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AF4" w:rsidRPr="003C0B68" w:rsidRDefault="00526AF4" w:rsidP="00526AF4">
      <w:pPr>
        <w:jc w:val="center"/>
        <w:rPr>
          <w:rFonts w:eastAsia="Calibri" w:cstheme="minorHAnsi"/>
          <w:b/>
          <w:bCs/>
          <w:sz w:val="20"/>
          <w:szCs w:val="20"/>
        </w:rPr>
      </w:pPr>
      <w:r w:rsidRPr="003C0B68">
        <w:rPr>
          <w:rFonts w:cstheme="minorHAnsi"/>
          <w:b/>
          <w:sz w:val="20"/>
          <w:szCs w:val="20"/>
        </w:rPr>
        <w:t>Annex I:</w:t>
      </w:r>
    </w:p>
    <w:p w:rsidR="00526AF4" w:rsidRPr="003C0B68" w:rsidRDefault="00526AF4" w:rsidP="00526AF4">
      <w:pPr>
        <w:pStyle w:val="Title"/>
        <w:rPr>
          <w:rFonts w:asciiTheme="minorHAnsi" w:hAnsiTheme="minorHAnsi" w:cstheme="minorHAnsi"/>
        </w:rPr>
      </w:pPr>
    </w:p>
    <w:p w:rsidR="00526AF4" w:rsidRPr="003C0B68" w:rsidRDefault="00526AF4" w:rsidP="00526AF4">
      <w:pPr>
        <w:pStyle w:val="Title"/>
        <w:rPr>
          <w:rFonts w:asciiTheme="minorHAnsi" w:hAnsiTheme="minorHAnsi" w:cstheme="minorHAnsi"/>
        </w:rPr>
      </w:pPr>
      <w:r w:rsidRPr="003C0B68">
        <w:rPr>
          <w:rFonts w:asciiTheme="minorHAnsi" w:hAnsiTheme="minorHAnsi" w:cstheme="minorHAnsi"/>
        </w:rPr>
        <w:t xml:space="preserve"> Price Proposal Guideline and Template</w:t>
      </w:r>
    </w:p>
    <w:p w:rsidR="00526AF4" w:rsidRPr="003C0B68" w:rsidRDefault="00526AF4" w:rsidP="00526AF4">
      <w:pPr>
        <w:pStyle w:val="Title"/>
        <w:rPr>
          <w:rFonts w:asciiTheme="minorHAnsi" w:hAnsiTheme="minorHAnsi" w:cstheme="minorHAnsi"/>
        </w:rPr>
      </w:pPr>
    </w:p>
    <w:p w:rsidR="00526AF4" w:rsidRPr="003C0B68" w:rsidRDefault="00526AF4" w:rsidP="00526AF4">
      <w:pPr>
        <w:pStyle w:val="PNtext"/>
        <w:rPr>
          <w:rFonts w:asciiTheme="minorHAnsi" w:hAnsiTheme="minorHAnsi" w:cstheme="minorHAnsi"/>
          <w:sz w:val="20"/>
          <w:szCs w:val="20"/>
        </w:rPr>
      </w:pPr>
      <w:r w:rsidRPr="003C0B68">
        <w:rPr>
          <w:rFonts w:asciiTheme="minorHAnsi" w:hAnsiTheme="minorHAnsi" w:cstheme="minorHAnsi"/>
          <w:sz w:val="20"/>
          <w:szCs w:val="20"/>
        </w:rPr>
        <w:t xml:space="preserve">The prospective Individual Consultant should take the following explanations into account during submission of his/her price proposal. </w:t>
      </w:r>
    </w:p>
    <w:p w:rsidR="00526AF4" w:rsidRPr="003C0B68" w:rsidRDefault="00526AF4" w:rsidP="00526AF4">
      <w:pPr>
        <w:pStyle w:val="Heading1"/>
        <w:keepLines w:val="0"/>
        <w:numPr>
          <w:ilvl w:val="0"/>
          <w:numId w:val="28"/>
        </w:numPr>
        <w:spacing w:after="60" w:line="240" w:lineRule="auto"/>
        <w:rPr>
          <w:rFonts w:asciiTheme="minorHAnsi" w:hAnsiTheme="minorHAnsi" w:cstheme="minorHAnsi"/>
          <w:b/>
          <w:color w:val="auto"/>
          <w:sz w:val="20"/>
          <w:szCs w:val="20"/>
        </w:rPr>
      </w:pPr>
      <w:r w:rsidRPr="003C0B68">
        <w:rPr>
          <w:rFonts w:asciiTheme="minorHAnsi" w:hAnsiTheme="minorHAnsi" w:cstheme="minorHAnsi"/>
          <w:b/>
          <w:color w:val="auto"/>
          <w:sz w:val="20"/>
          <w:szCs w:val="20"/>
        </w:rPr>
        <w:t>Lump Sum Amount</w:t>
      </w:r>
    </w:p>
    <w:p w:rsidR="00526AF4" w:rsidRPr="003C0B68" w:rsidRDefault="00526AF4" w:rsidP="00526AF4">
      <w:pPr>
        <w:pStyle w:val="PNtext"/>
        <w:rPr>
          <w:rFonts w:asciiTheme="minorHAnsi" w:hAnsiTheme="minorHAnsi" w:cstheme="minorHAnsi"/>
          <w:sz w:val="20"/>
          <w:szCs w:val="20"/>
        </w:rPr>
      </w:pPr>
      <w:r w:rsidRPr="003C0B68">
        <w:rPr>
          <w:rFonts w:asciiTheme="minorHAnsi" w:hAnsiTheme="minorHAnsi" w:cstheme="minorHAnsi"/>
          <w:sz w:val="20"/>
          <w:szCs w:val="20"/>
        </w:rPr>
        <w:t xml:space="preserve">The price proposal should indicate a "lump sum amount" which is "all-inclusive"; All costs (professional fees, living allowances, communications, consumables during field related missions, etc.) that could possibly be incurred by the Contractor needs to be factored into the proposed price. </w:t>
      </w:r>
    </w:p>
    <w:p w:rsidR="00526AF4" w:rsidRPr="003C0B68" w:rsidRDefault="00526AF4" w:rsidP="00526AF4">
      <w:pPr>
        <w:pStyle w:val="PNtext"/>
        <w:rPr>
          <w:rFonts w:asciiTheme="minorHAnsi" w:hAnsiTheme="minorHAnsi" w:cstheme="minorHAnsi"/>
          <w:sz w:val="20"/>
          <w:szCs w:val="20"/>
        </w:rPr>
      </w:pPr>
      <w:r w:rsidRPr="003C0B68">
        <w:rPr>
          <w:rFonts w:asciiTheme="minorHAnsi" w:hAnsiTheme="minorHAnsi" w:cstheme="minorHAnsi"/>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rsidR="00526AF4" w:rsidRPr="003C0B68" w:rsidRDefault="00526AF4" w:rsidP="00526AF4">
      <w:pPr>
        <w:pStyle w:val="PNtext"/>
        <w:rPr>
          <w:rFonts w:asciiTheme="minorHAnsi" w:hAnsiTheme="minorHAnsi" w:cstheme="minorHAnsi"/>
          <w:sz w:val="20"/>
          <w:szCs w:val="20"/>
        </w:rPr>
      </w:pPr>
      <w:r w:rsidRPr="003C0B68">
        <w:rPr>
          <w:rFonts w:asciiTheme="minorHAnsi" w:hAnsiTheme="minorHAnsi" w:cstheme="minorHAnsi"/>
          <w:sz w:val="20"/>
          <w:szCs w:val="20"/>
        </w:rPr>
        <w:t>Contract price is fixed to activities/deliverables indicated in the TOR, regardless of the changes in the cost components (such as das invested for completion of the deliverables).</w:t>
      </w:r>
    </w:p>
    <w:p w:rsidR="00526AF4" w:rsidRPr="003C0B68" w:rsidRDefault="00526AF4" w:rsidP="00526AF4">
      <w:pPr>
        <w:pStyle w:val="Heading1"/>
        <w:keepLines w:val="0"/>
        <w:numPr>
          <w:ilvl w:val="0"/>
          <w:numId w:val="28"/>
        </w:numPr>
        <w:spacing w:after="60" w:line="240" w:lineRule="auto"/>
        <w:rPr>
          <w:rFonts w:asciiTheme="minorHAnsi" w:hAnsiTheme="minorHAnsi" w:cstheme="minorHAnsi"/>
          <w:b/>
          <w:color w:val="auto"/>
          <w:sz w:val="20"/>
          <w:szCs w:val="20"/>
        </w:rPr>
      </w:pPr>
      <w:r w:rsidRPr="003C0B68">
        <w:rPr>
          <w:rFonts w:asciiTheme="minorHAnsi" w:hAnsiTheme="minorHAnsi" w:cstheme="minorHAnsi"/>
          <w:b/>
          <w:color w:val="auto"/>
          <w:sz w:val="20"/>
          <w:szCs w:val="20"/>
        </w:rPr>
        <w:t>Travel costs</w:t>
      </w:r>
    </w:p>
    <w:p w:rsidR="00526AF4" w:rsidRPr="003C0B68" w:rsidRDefault="00526AF4" w:rsidP="00526AF4">
      <w:pPr>
        <w:spacing w:after="120"/>
        <w:jc w:val="both"/>
        <w:rPr>
          <w:rFonts w:cstheme="minorHAnsi"/>
          <w:sz w:val="20"/>
          <w:szCs w:val="20"/>
        </w:rPr>
      </w:pPr>
      <w:r w:rsidRPr="003C0B68">
        <w:rPr>
          <w:rFonts w:cstheme="minorHAnsi"/>
          <w:sz w:val="20"/>
          <w:szCs w:val="20"/>
          <w:u w:val="single"/>
        </w:rPr>
        <w:t>All envisaged travel costs must be included in the financial proposal</w:t>
      </w:r>
      <w:r w:rsidRPr="003C0B68">
        <w:rPr>
          <w:rFonts w:cstheme="minorHAnsi"/>
          <w:sz w:val="20"/>
          <w:szCs w:val="20"/>
        </w:rPr>
        <w:t>. This includes all travel to join duty station/repatriation travel.  In general, UN Women should not accept travel costs exceeding those of an economy class ticket. Should the contractor wish to travel on a higher class he/she should do so using their own resources.</w:t>
      </w:r>
    </w:p>
    <w:p w:rsidR="00526AF4" w:rsidRPr="003C0B68" w:rsidRDefault="00526AF4" w:rsidP="00526AF4">
      <w:pPr>
        <w:pStyle w:val="Heading1"/>
        <w:keepLines w:val="0"/>
        <w:numPr>
          <w:ilvl w:val="0"/>
          <w:numId w:val="28"/>
        </w:numPr>
        <w:spacing w:after="60" w:line="240" w:lineRule="auto"/>
        <w:rPr>
          <w:rFonts w:asciiTheme="minorHAnsi" w:hAnsiTheme="minorHAnsi" w:cstheme="minorHAnsi"/>
          <w:b/>
          <w:color w:val="auto"/>
          <w:sz w:val="20"/>
          <w:szCs w:val="20"/>
        </w:rPr>
      </w:pPr>
      <w:r w:rsidRPr="003C0B68">
        <w:rPr>
          <w:rFonts w:asciiTheme="minorHAnsi" w:hAnsiTheme="minorHAnsi" w:cstheme="minorHAnsi"/>
          <w:b/>
          <w:color w:val="auto"/>
          <w:sz w:val="20"/>
          <w:szCs w:val="20"/>
        </w:rPr>
        <w:t>Daily Subsistence Allowance</w:t>
      </w:r>
    </w:p>
    <w:p w:rsidR="00526AF4" w:rsidRPr="003C0B68" w:rsidRDefault="00526AF4" w:rsidP="00526AF4">
      <w:pPr>
        <w:pStyle w:val="PNtext"/>
        <w:ind w:right="805"/>
        <w:rPr>
          <w:rFonts w:asciiTheme="minorHAnsi" w:hAnsiTheme="minorHAnsi" w:cstheme="minorHAnsi"/>
          <w:color w:val="FF0000"/>
          <w:sz w:val="20"/>
          <w:szCs w:val="20"/>
        </w:rPr>
      </w:pPr>
      <w:r w:rsidRPr="003C0B68">
        <w:rPr>
          <w:rFonts w:asciiTheme="minorHAnsi" w:hAnsiTheme="minorHAnsi" w:cstheme="minorHAnsi"/>
          <w:sz w:val="20"/>
          <w:szCs w:val="20"/>
        </w:rPr>
        <w:t>Not applicable.</w:t>
      </w:r>
      <w:bookmarkStart w:id="0" w:name="_GoBack"/>
      <w:bookmarkEnd w:id="0"/>
    </w:p>
    <w:p w:rsidR="00526AF4" w:rsidRPr="003C0B68" w:rsidRDefault="00526AF4" w:rsidP="00526AF4">
      <w:pPr>
        <w:pStyle w:val="Heading1"/>
        <w:keepLines w:val="0"/>
        <w:numPr>
          <w:ilvl w:val="0"/>
          <w:numId w:val="28"/>
        </w:numPr>
        <w:spacing w:after="60" w:line="240" w:lineRule="auto"/>
        <w:rPr>
          <w:rFonts w:asciiTheme="minorHAnsi" w:hAnsiTheme="minorHAnsi" w:cstheme="minorHAnsi"/>
          <w:b/>
          <w:color w:val="auto"/>
          <w:sz w:val="20"/>
          <w:szCs w:val="20"/>
        </w:rPr>
      </w:pPr>
      <w:r w:rsidRPr="003C0B68">
        <w:rPr>
          <w:rFonts w:asciiTheme="minorHAnsi" w:hAnsiTheme="minorHAnsi" w:cstheme="minorHAnsi"/>
          <w:b/>
          <w:color w:val="auto"/>
          <w:sz w:val="20"/>
          <w:szCs w:val="20"/>
        </w:rPr>
        <w:t xml:space="preserve">Currency of the price proposal </w:t>
      </w:r>
    </w:p>
    <w:p w:rsidR="00526AF4" w:rsidRPr="003C0B68" w:rsidRDefault="00526AF4" w:rsidP="00526AF4">
      <w:pPr>
        <w:pStyle w:val="PNtext"/>
        <w:rPr>
          <w:rFonts w:asciiTheme="minorHAnsi" w:hAnsiTheme="minorHAnsi" w:cstheme="minorHAnsi"/>
          <w:color w:val="000000"/>
          <w:sz w:val="20"/>
          <w:szCs w:val="20"/>
          <w:lang w:bidi="ar-SA"/>
        </w:rPr>
      </w:pPr>
      <w:r w:rsidRPr="003C0B68">
        <w:rPr>
          <w:rFonts w:asciiTheme="minorHAnsi" w:hAnsiTheme="minorHAnsi" w:cstheme="minorHAnsi"/>
          <w:sz w:val="20"/>
          <w:szCs w:val="20"/>
        </w:rPr>
        <w:t>The applicants are requested to submit their price proposals in USD. In case of proposals in other currency, these shall be converted into USD using the official UN exchange rate for currency conversion to USD at the date of applications’ submission deadline</w:t>
      </w:r>
      <w:r w:rsidRPr="003C0B68">
        <w:rPr>
          <w:rFonts w:asciiTheme="minorHAnsi" w:hAnsiTheme="minorHAnsi" w:cstheme="minorHAnsi"/>
          <w:color w:val="000000"/>
          <w:sz w:val="20"/>
          <w:szCs w:val="20"/>
          <w:lang w:bidi="ar-SA"/>
        </w:rPr>
        <w:t>.</w:t>
      </w:r>
    </w:p>
    <w:p w:rsidR="00526AF4" w:rsidRPr="003C0B68" w:rsidRDefault="00526AF4" w:rsidP="00526AF4">
      <w:pPr>
        <w:rPr>
          <w:rFonts w:eastAsia="Calibri" w:cstheme="minorHAnsi"/>
          <w:bCs/>
          <w:sz w:val="20"/>
          <w:szCs w:val="20"/>
        </w:rPr>
      </w:pPr>
      <w:r w:rsidRPr="003C0B68">
        <w:rPr>
          <w:rFonts w:eastAsia="Calibri" w:cstheme="minorHAnsi"/>
          <w:bCs/>
          <w:sz w:val="20"/>
          <w:szCs w:val="20"/>
        </w:rPr>
        <w:br w:type="page"/>
      </w:r>
    </w:p>
    <w:p w:rsidR="00526AF4" w:rsidRPr="003C0B68" w:rsidRDefault="00526AF4">
      <w:pPr>
        <w:pStyle w:val="Heading3"/>
        <w:rPr>
          <w:rFonts w:asciiTheme="minorHAnsi" w:hAnsiTheme="minorHAnsi" w:cstheme="minorHAnsi"/>
          <w:sz w:val="20"/>
          <w:lang w:eastAsia="tr-TR"/>
        </w:rPr>
      </w:pPr>
      <w:r w:rsidRPr="003C0B68">
        <w:rPr>
          <w:rFonts w:asciiTheme="minorHAnsi" w:hAnsiTheme="minorHAnsi" w:cstheme="minorHAnsi"/>
          <w:sz w:val="20"/>
          <w:lang w:eastAsia="tr-TR"/>
        </w:rPr>
        <w:lastRenderedPageBreak/>
        <w:t xml:space="preserve">Annex II: </w:t>
      </w:r>
    </w:p>
    <w:p w:rsidR="00526AF4" w:rsidRPr="003C0B68" w:rsidRDefault="00526AF4">
      <w:pPr>
        <w:pStyle w:val="Heading3"/>
        <w:rPr>
          <w:rFonts w:asciiTheme="minorHAnsi" w:hAnsiTheme="minorHAnsi" w:cstheme="minorHAnsi"/>
          <w:sz w:val="20"/>
          <w:lang w:eastAsia="tr-TR"/>
        </w:rPr>
      </w:pPr>
      <w:r w:rsidRPr="003C0B68">
        <w:rPr>
          <w:rFonts w:asciiTheme="minorHAnsi" w:hAnsiTheme="minorHAnsi" w:cstheme="minorHAnsi"/>
          <w:sz w:val="20"/>
          <w:lang w:eastAsia="tr-TR"/>
        </w:rPr>
        <w:t>Price Proposal Submission Form</w:t>
      </w:r>
    </w:p>
    <w:p w:rsidR="00526AF4" w:rsidRPr="003C0B68" w:rsidRDefault="00526AF4" w:rsidP="00AC24DD">
      <w:pPr>
        <w:spacing w:after="0"/>
        <w:rPr>
          <w:rFonts w:cstheme="minorHAnsi"/>
          <w:sz w:val="20"/>
          <w:szCs w:val="20"/>
          <w:lang w:eastAsia="tr-TR"/>
        </w:rPr>
      </w:pPr>
    </w:p>
    <w:p w:rsidR="00526AF4" w:rsidRDefault="00526AF4" w:rsidP="00AC24DD">
      <w:pPr>
        <w:autoSpaceDE w:val="0"/>
        <w:autoSpaceDN w:val="0"/>
        <w:adjustRightInd w:val="0"/>
        <w:spacing w:after="0"/>
        <w:jc w:val="both"/>
        <w:rPr>
          <w:rFonts w:cstheme="minorHAnsi"/>
          <w:sz w:val="20"/>
          <w:szCs w:val="20"/>
          <w:lang w:eastAsia="tr-TR"/>
        </w:rPr>
      </w:pPr>
      <w:r w:rsidRPr="003C0B68">
        <w:rPr>
          <w:rFonts w:cstheme="minorHAnsi"/>
          <w:b/>
          <w:bCs/>
          <w:sz w:val="20"/>
          <w:szCs w:val="20"/>
          <w:lang w:eastAsia="tr-TR"/>
        </w:rPr>
        <w:t xml:space="preserve">To: </w:t>
      </w:r>
      <w:r w:rsidRPr="003C0B68">
        <w:rPr>
          <w:rFonts w:cstheme="minorHAnsi"/>
          <w:sz w:val="20"/>
          <w:szCs w:val="20"/>
          <w:lang w:eastAsia="tr-TR"/>
        </w:rPr>
        <w:t>United Nations Entity for Gender Equality and the Empowerment of Women</w:t>
      </w:r>
    </w:p>
    <w:p w:rsidR="004803AD" w:rsidRPr="003C0B68" w:rsidRDefault="004803AD" w:rsidP="00AC24DD">
      <w:pPr>
        <w:autoSpaceDE w:val="0"/>
        <w:autoSpaceDN w:val="0"/>
        <w:adjustRightInd w:val="0"/>
        <w:spacing w:after="0"/>
        <w:jc w:val="both"/>
        <w:rPr>
          <w:rFonts w:cstheme="minorHAnsi"/>
          <w:sz w:val="20"/>
          <w:szCs w:val="20"/>
          <w:lang w:eastAsia="tr-TR"/>
        </w:rPr>
      </w:pPr>
    </w:p>
    <w:p w:rsidR="004803AD" w:rsidRDefault="00526AF4" w:rsidP="00AC24DD">
      <w:pPr>
        <w:autoSpaceDE w:val="0"/>
        <w:autoSpaceDN w:val="0"/>
        <w:adjustRightInd w:val="0"/>
        <w:spacing w:after="0"/>
        <w:jc w:val="both"/>
        <w:rPr>
          <w:rFonts w:cstheme="minorHAnsi"/>
          <w:b/>
          <w:bCs/>
          <w:color w:val="2F5496" w:themeColor="accent1" w:themeShade="BF"/>
          <w:sz w:val="20"/>
          <w:szCs w:val="20"/>
          <w:lang w:eastAsia="tr-TR"/>
        </w:rPr>
      </w:pPr>
      <w:r w:rsidRPr="003C0B68">
        <w:rPr>
          <w:rFonts w:cstheme="minorHAnsi"/>
          <w:b/>
          <w:bCs/>
          <w:color w:val="2F5496" w:themeColor="accent1" w:themeShade="BF"/>
          <w:sz w:val="20"/>
          <w:szCs w:val="20"/>
          <w:lang w:eastAsia="tr-TR"/>
        </w:rPr>
        <w:t xml:space="preserve">Ref: International </w:t>
      </w:r>
      <w:r w:rsidRPr="004803AD">
        <w:rPr>
          <w:rFonts w:cstheme="minorHAnsi"/>
          <w:b/>
          <w:bCs/>
          <w:color w:val="2F5496" w:themeColor="accent1" w:themeShade="BF"/>
          <w:sz w:val="20"/>
          <w:szCs w:val="20"/>
          <w:lang w:eastAsia="tr-TR"/>
        </w:rPr>
        <w:t xml:space="preserve">Consultant </w:t>
      </w:r>
      <w:r w:rsidR="004803AD" w:rsidRPr="00AC24DD">
        <w:rPr>
          <w:rFonts w:ascii="Calibri" w:eastAsia="Calibri" w:hAnsi="Calibri" w:cs="Arial"/>
          <w:b/>
          <w:color w:val="2F5496" w:themeColor="accent1" w:themeShade="BF"/>
          <w:sz w:val="20"/>
          <w:szCs w:val="20"/>
          <w:lang w:val="en-GB"/>
        </w:rPr>
        <w:t xml:space="preserve">to </w:t>
      </w:r>
      <w:r w:rsidR="004803AD" w:rsidRPr="00AC24DD">
        <w:rPr>
          <w:rFonts w:ascii="Calibri" w:eastAsia="SimSun" w:hAnsi="Calibri" w:cs="Calibri"/>
          <w:b/>
          <w:color w:val="2F5496" w:themeColor="accent1" w:themeShade="BF"/>
          <w:sz w:val="20"/>
          <w:szCs w:val="20"/>
          <w:lang w:val="ro-RO"/>
        </w:rPr>
        <w:t>conduct analysis on economic empowerment of women survivors of gender-based violence in Moldova</w:t>
      </w:r>
      <w:r w:rsidR="004803AD" w:rsidRPr="004803AD" w:rsidDel="004803AD">
        <w:rPr>
          <w:rFonts w:cstheme="minorHAnsi"/>
          <w:b/>
          <w:bCs/>
          <w:color w:val="2F5496" w:themeColor="accent1" w:themeShade="BF"/>
          <w:sz w:val="20"/>
          <w:szCs w:val="20"/>
          <w:lang w:eastAsia="tr-TR"/>
        </w:rPr>
        <w:t xml:space="preserve"> </w:t>
      </w:r>
    </w:p>
    <w:p w:rsidR="00526AF4" w:rsidRPr="004803AD" w:rsidRDefault="00526AF4" w:rsidP="00AC24DD">
      <w:pPr>
        <w:autoSpaceDE w:val="0"/>
        <w:autoSpaceDN w:val="0"/>
        <w:adjustRightInd w:val="0"/>
        <w:spacing w:after="0"/>
        <w:jc w:val="both"/>
        <w:rPr>
          <w:rFonts w:cstheme="minorHAnsi"/>
          <w:b/>
          <w:color w:val="2F5496" w:themeColor="accent1" w:themeShade="BF"/>
          <w:sz w:val="20"/>
          <w:szCs w:val="20"/>
          <w:lang w:val="en-GB"/>
        </w:rPr>
      </w:pPr>
    </w:p>
    <w:p w:rsidR="00526AF4" w:rsidRPr="003C0B68" w:rsidRDefault="00526AF4" w:rsidP="00AC24DD">
      <w:pPr>
        <w:autoSpaceDE w:val="0"/>
        <w:autoSpaceDN w:val="0"/>
        <w:adjustRightInd w:val="0"/>
        <w:spacing w:after="0"/>
        <w:jc w:val="both"/>
        <w:rPr>
          <w:rFonts w:cstheme="minorHAnsi"/>
          <w:b/>
          <w:color w:val="2F5496" w:themeColor="accent1" w:themeShade="BF"/>
          <w:sz w:val="20"/>
          <w:szCs w:val="20"/>
        </w:rPr>
      </w:pPr>
      <w:r w:rsidRPr="003C0B68">
        <w:rPr>
          <w:rFonts w:cstheme="minorHAnsi"/>
          <w:sz w:val="20"/>
          <w:szCs w:val="20"/>
          <w:lang w:eastAsia="tr-TR"/>
        </w:rPr>
        <w:t>Dear Sir / Madam,</w:t>
      </w:r>
    </w:p>
    <w:p w:rsidR="00526AF4" w:rsidRPr="003C0B68" w:rsidRDefault="00526AF4" w:rsidP="00AC24DD">
      <w:pPr>
        <w:autoSpaceDE w:val="0"/>
        <w:autoSpaceDN w:val="0"/>
        <w:adjustRightInd w:val="0"/>
        <w:spacing w:after="0"/>
        <w:jc w:val="both"/>
        <w:rPr>
          <w:rFonts w:cstheme="minorHAnsi"/>
          <w:sz w:val="20"/>
          <w:szCs w:val="20"/>
          <w:lang w:eastAsia="tr-TR"/>
        </w:rPr>
      </w:pPr>
      <w:r w:rsidRPr="003C0B68">
        <w:rPr>
          <w:rFonts w:cstheme="minorHAnsi"/>
          <w:sz w:val="20"/>
          <w:szCs w:val="20"/>
          <w:lang w:eastAsia="tr-TR"/>
        </w:rPr>
        <w:t>I, the undersigned, offer to provide professional consulting services to UN Women within the scope of the referred Assignment.</w:t>
      </w:r>
    </w:p>
    <w:p w:rsidR="00526AF4" w:rsidRPr="003C0B68" w:rsidRDefault="00526AF4" w:rsidP="00AC24DD">
      <w:pPr>
        <w:autoSpaceDE w:val="0"/>
        <w:autoSpaceDN w:val="0"/>
        <w:adjustRightInd w:val="0"/>
        <w:spacing w:after="0"/>
        <w:jc w:val="both"/>
        <w:rPr>
          <w:rFonts w:cstheme="minorHAnsi"/>
          <w:sz w:val="20"/>
          <w:szCs w:val="20"/>
          <w:lang w:eastAsia="tr-TR"/>
        </w:rPr>
      </w:pPr>
      <w:r w:rsidRPr="003C0B68">
        <w:rPr>
          <w:rFonts w:cstheme="minorHAnsi"/>
          <w:sz w:val="20"/>
          <w:szCs w:val="20"/>
          <w:lang w:eastAsia="tr-TR"/>
        </w:rPr>
        <w:t>Having examined, understood and agreed to the Terms of Reference and its annexes, the receipt of which are hereby duly acknowledged, I, the undersigned, offer to deliver professional services, in conformity with the Terms of Reference.</w:t>
      </w:r>
    </w:p>
    <w:p w:rsidR="00526AF4" w:rsidRDefault="00526AF4" w:rsidP="00AC24DD">
      <w:pPr>
        <w:autoSpaceDE w:val="0"/>
        <w:autoSpaceDN w:val="0"/>
        <w:adjustRightInd w:val="0"/>
        <w:spacing w:after="0"/>
        <w:jc w:val="both"/>
        <w:rPr>
          <w:rFonts w:cstheme="minorHAnsi"/>
          <w:sz w:val="20"/>
          <w:szCs w:val="20"/>
          <w:lang w:eastAsia="tr-TR"/>
        </w:rPr>
      </w:pPr>
      <w:r w:rsidRPr="003C0B68">
        <w:rPr>
          <w:rFonts w:cstheme="minorHAnsi"/>
          <w:sz w:val="20"/>
          <w:szCs w:val="20"/>
          <w:lang w:eastAsia="tr-TR"/>
        </w:rPr>
        <w:t>My maximum total price proposal for the assignment is given below:</w:t>
      </w:r>
    </w:p>
    <w:p w:rsidR="004803AD" w:rsidRPr="003C0B68" w:rsidRDefault="004803AD" w:rsidP="00AC24DD">
      <w:pPr>
        <w:autoSpaceDE w:val="0"/>
        <w:autoSpaceDN w:val="0"/>
        <w:adjustRightInd w:val="0"/>
        <w:spacing w:after="0"/>
        <w:jc w:val="both"/>
        <w:rPr>
          <w:rFonts w:cstheme="minorHAnsi"/>
          <w:sz w:val="20"/>
          <w:szCs w:val="20"/>
          <w:lang w:eastAsia="tr-TR"/>
        </w:rPr>
      </w:pPr>
    </w:p>
    <w:p w:rsidR="00526AF4" w:rsidRPr="00FD5474" w:rsidRDefault="00526AF4">
      <w:pPr>
        <w:pStyle w:val="ListParagraph"/>
        <w:numPr>
          <w:ilvl w:val="0"/>
          <w:numId w:val="29"/>
        </w:numPr>
        <w:autoSpaceDE w:val="0"/>
        <w:autoSpaceDN w:val="0"/>
        <w:adjustRightInd w:val="0"/>
        <w:spacing w:after="0" w:line="240" w:lineRule="auto"/>
        <w:contextualSpacing w:val="0"/>
        <w:jc w:val="both"/>
        <w:rPr>
          <w:rFonts w:cstheme="minorHAnsi"/>
          <w:sz w:val="20"/>
          <w:szCs w:val="20"/>
          <w:lang w:eastAsia="tr-TR"/>
        </w:rPr>
      </w:pPr>
      <w:r w:rsidRPr="00FD5474">
        <w:rPr>
          <w:rFonts w:cstheme="minorHAnsi"/>
          <w:sz w:val="20"/>
          <w:szCs w:val="20"/>
          <w:lang w:eastAsia="tr-TR"/>
        </w:rPr>
        <w:t>Cost Breakdown per Deliverables</w:t>
      </w:r>
    </w:p>
    <w:p w:rsidR="00526AF4" w:rsidRPr="00FD5474" w:rsidRDefault="00526AF4" w:rsidP="00AC24DD">
      <w:pPr>
        <w:autoSpaceDE w:val="0"/>
        <w:autoSpaceDN w:val="0"/>
        <w:adjustRightInd w:val="0"/>
        <w:spacing w:after="0"/>
        <w:jc w:val="both"/>
        <w:rPr>
          <w:rFonts w:cstheme="minorHAnsi"/>
          <w:sz w:val="20"/>
          <w:szCs w:val="20"/>
          <w:lang w:eastAsia="tr-TR"/>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0"/>
        <w:gridCol w:w="1875"/>
        <w:gridCol w:w="2130"/>
      </w:tblGrid>
      <w:tr w:rsidR="00526AF4" w:rsidRPr="003C0B68" w:rsidTr="00FD5474">
        <w:tc>
          <w:tcPr>
            <w:tcW w:w="5350" w:type="dxa"/>
            <w:shd w:val="clear" w:color="auto" w:fill="auto"/>
            <w:vAlign w:val="center"/>
          </w:tcPr>
          <w:p w:rsidR="00526AF4" w:rsidRPr="003C0B68" w:rsidRDefault="00526AF4" w:rsidP="00AC24DD">
            <w:pPr>
              <w:autoSpaceDE w:val="0"/>
              <w:autoSpaceDN w:val="0"/>
              <w:adjustRightInd w:val="0"/>
              <w:spacing w:after="0"/>
              <w:jc w:val="center"/>
              <w:rPr>
                <w:rFonts w:cstheme="minorHAnsi"/>
                <w:b/>
                <w:sz w:val="20"/>
                <w:szCs w:val="20"/>
                <w:lang w:eastAsia="tr-TR"/>
              </w:rPr>
            </w:pPr>
            <w:r w:rsidRPr="003C0B68">
              <w:rPr>
                <w:rFonts w:cstheme="minorHAnsi"/>
                <w:b/>
                <w:sz w:val="20"/>
                <w:szCs w:val="20"/>
                <w:lang w:eastAsia="tr-TR"/>
              </w:rPr>
              <w:t>Deliverables</w:t>
            </w:r>
          </w:p>
        </w:tc>
        <w:tc>
          <w:tcPr>
            <w:tcW w:w="1875" w:type="dxa"/>
            <w:shd w:val="clear" w:color="auto" w:fill="auto"/>
          </w:tcPr>
          <w:p w:rsidR="00526AF4" w:rsidRPr="003C0B68" w:rsidRDefault="00526AF4" w:rsidP="00AC24DD">
            <w:pPr>
              <w:spacing w:after="0"/>
              <w:jc w:val="center"/>
              <w:rPr>
                <w:rFonts w:cstheme="minorHAnsi"/>
                <w:b/>
                <w:sz w:val="20"/>
                <w:szCs w:val="20"/>
              </w:rPr>
            </w:pPr>
            <w:r w:rsidRPr="003C0B68">
              <w:rPr>
                <w:rFonts w:cstheme="minorHAnsi"/>
                <w:b/>
                <w:sz w:val="20"/>
                <w:szCs w:val="20"/>
              </w:rPr>
              <w:t>Payment amount</w:t>
            </w:r>
          </w:p>
          <w:p w:rsidR="00526AF4" w:rsidRPr="003C0B68" w:rsidRDefault="00526AF4" w:rsidP="00AC24DD">
            <w:pPr>
              <w:spacing w:after="0"/>
              <w:jc w:val="center"/>
              <w:rPr>
                <w:rFonts w:cstheme="minorHAnsi"/>
                <w:b/>
                <w:sz w:val="20"/>
                <w:szCs w:val="20"/>
              </w:rPr>
            </w:pPr>
            <w:r w:rsidRPr="003C0B68">
              <w:rPr>
                <w:rFonts w:cstheme="minorHAnsi"/>
                <w:b/>
                <w:sz w:val="20"/>
                <w:szCs w:val="20"/>
              </w:rPr>
              <w:t>(% of total contract price)</w:t>
            </w:r>
          </w:p>
        </w:tc>
        <w:tc>
          <w:tcPr>
            <w:tcW w:w="2130" w:type="dxa"/>
          </w:tcPr>
          <w:p w:rsidR="00526AF4" w:rsidRPr="003C0B68" w:rsidRDefault="00526AF4" w:rsidP="00AC24DD">
            <w:pPr>
              <w:spacing w:after="0" w:line="240" w:lineRule="auto"/>
              <w:jc w:val="center"/>
              <w:rPr>
                <w:rFonts w:eastAsia="Times New Roman" w:cstheme="minorHAnsi"/>
                <w:b/>
                <w:color w:val="333333"/>
                <w:sz w:val="20"/>
                <w:szCs w:val="20"/>
              </w:rPr>
            </w:pPr>
            <w:r w:rsidRPr="003C0B68">
              <w:rPr>
                <w:rFonts w:eastAsia="Times New Roman" w:cstheme="minorHAnsi"/>
                <w:b/>
                <w:sz w:val="20"/>
                <w:szCs w:val="20"/>
              </w:rPr>
              <w:t>Proposed price, USD</w:t>
            </w:r>
          </w:p>
        </w:tc>
      </w:tr>
      <w:tr w:rsidR="004803AD" w:rsidRPr="003C0B68" w:rsidTr="00FD5474">
        <w:trPr>
          <w:trHeight w:val="881"/>
        </w:trPr>
        <w:tc>
          <w:tcPr>
            <w:tcW w:w="5350" w:type="dxa"/>
            <w:shd w:val="clear" w:color="auto" w:fill="auto"/>
          </w:tcPr>
          <w:p w:rsidR="004803AD" w:rsidRPr="00081D4E" w:rsidRDefault="004803AD" w:rsidP="00081D4E">
            <w:pPr>
              <w:tabs>
                <w:tab w:val="left" w:pos="205"/>
              </w:tabs>
              <w:autoSpaceDE w:val="0"/>
              <w:autoSpaceDN w:val="0"/>
              <w:adjustRightInd w:val="0"/>
              <w:spacing w:after="0" w:line="240" w:lineRule="auto"/>
              <w:jc w:val="both"/>
              <w:rPr>
                <w:rFonts w:ascii="Calibri" w:eastAsia="Times New Roman" w:hAnsi="Calibri" w:cs="Calibri"/>
                <w:sz w:val="20"/>
                <w:szCs w:val="20"/>
                <w:lang w:eastAsia="ru-RU"/>
              </w:rPr>
            </w:pPr>
            <w:r w:rsidRPr="00081D4E">
              <w:rPr>
                <w:rStyle w:val="None"/>
                <w:i/>
                <w:iCs/>
                <w:sz w:val="20"/>
                <w:szCs w:val="20"/>
              </w:rPr>
              <w:t>Inception Report</w:t>
            </w:r>
            <w:r w:rsidRPr="00081D4E">
              <w:rPr>
                <w:rStyle w:val="None"/>
                <w:sz w:val="20"/>
                <w:szCs w:val="20"/>
              </w:rPr>
              <w:t xml:space="preserve">, including the proposed methodology and work plan for delivering the assignment, submitted to UN Women and </w:t>
            </w:r>
            <w:r w:rsidRPr="00081D4E">
              <w:rPr>
                <w:rFonts w:cs="Calibri"/>
                <w:sz w:val="20"/>
                <w:szCs w:val="20"/>
              </w:rPr>
              <w:t>MoHLSP</w:t>
            </w:r>
          </w:p>
        </w:tc>
        <w:tc>
          <w:tcPr>
            <w:tcW w:w="1875" w:type="dxa"/>
            <w:vMerge w:val="restart"/>
            <w:shd w:val="clear" w:color="auto" w:fill="auto"/>
            <w:vAlign w:val="center"/>
          </w:tcPr>
          <w:p w:rsidR="004803AD" w:rsidRPr="003C0B68" w:rsidRDefault="004803AD" w:rsidP="00AC24DD">
            <w:pPr>
              <w:autoSpaceDE w:val="0"/>
              <w:autoSpaceDN w:val="0"/>
              <w:adjustRightInd w:val="0"/>
              <w:spacing w:after="0" w:line="240" w:lineRule="auto"/>
              <w:jc w:val="center"/>
              <w:rPr>
                <w:rFonts w:eastAsia="Calibri" w:cstheme="minorHAnsi"/>
                <w:sz w:val="20"/>
                <w:szCs w:val="20"/>
              </w:rPr>
            </w:pPr>
            <w:r>
              <w:rPr>
                <w:rFonts w:eastAsia="Calibri" w:cstheme="minorHAnsi"/>
                <w:sz w:val="20"/>
                <w:szCs w:val="20"/>
              </w:rPr>
              <w:t>30%</w:t>
            </w:r>
          </w:p>
        </w:tc>
        <w:tc>
          <w:tcPr>
            <w:tcW w:w="2130" w:type="dxa"/>
            <w:vAlign w:val="center"/>
          </w:tcPr>
          <w:p w:rsidR="004803AD" w:rsidRPr="003C0B68" w:rsidRDefault="004803AD" w:rsidP="00AC24DD">
            <w:pPr>
              <w:autoSpaceDE w:val="0"/>
              <w:autoSpaceDN w:val="0"/>
              <w:adjustRightInd w:val="0"/>
              <w:spacing w:after="0" w:line="240" w:lineRule="auto"/>
              <w:jc w:val="center"/>
              <w:rPr>
                <w:rFonts w:eastAsia="Calibri" w:cstheme="minorHAnsi"/>
                <w:sz w:val="20"/>
                <w:szCs w:val="20"/>
              </w:rPr>
            </w:pPr>
          </w:p>
        </w:tc>
      </w:tr>
      <w:tr w:rsidR="004803AD" w:rsidRPr="003C0B68" w:rsidTr="00D11442">
        <w:trPr>
          <w:trHeight w:val="1070"/>
        </w:trPr>
        <w:tc>
          <w:tcPr>
            <w:tcW w:w="5350" w:type="dxa"/>
            <w:shd w:val="clear" w:color="auto" w:fill="auto"/>
          </w:tcPr>
          <w:p w:rsidR="004803AD" w:rsidRPr="00081D4E" w:rsidRDefault="004803AD" w:rsidP="00081D4E">
            <w:pPr>
              <w:tabs>
                <w:tab w:val="left" w:pos="205"/>
              </w:tabs>
              <w:autoSpaceDE w:val="0"/>
              <w:autoSpaceDN w:val="0"/>
              <w:adjustRightInd w:val="0"/>
              <w:spacing w:after="0" w:line="240" w:lineRule="auto"/>
              <w:jc w:val="both"/>
              <w:rPr>
                <w:rFonts w:eastAsia="Calibri" w:cstheme="minorHAnsi"/>
                <w:sz w:val="20"/>
                <w:szCs w:val="20"/>
              </w:rPr>
            </w:pPr>
            <w:r w:rsidRPr="00081D4E">
              <w:rPr>
                <w:rFonts w:cs="Arial"/>
                <w:i/>
                <w:sz w:val="20"/>
                <w:szCs w:val="20"/>
                <w:shd w:val="clear" w:color="auto" w:fill="FFFFFF"/>
              </w:rPr>
              <w:t xml:space="preserve">Report </w:t>
            </w:r>
            <w:r w:rsidRPr="00081D4E">
              <w:rPr>
                <w:rFonts w:cs="Arial"/>
                <w:sz w:val="20"/>
                <w:szCs w:val="20"/>
                <w:shd w:val="clear" w:color="auto" w:fill="FFFFFF"/>
              </w:rPr>
              <w:t>on reviewing of existing frameworks, mechanisms and good international practices on the economic empowerment, securing economic independence and job placement for women who experience gender-based violence. The report shall include but limited to all specifications under</w:t>
            </w:r>
            <w:r w:rsidRPr="00081D4E">
              <w:rPr>
                <w:rFonts w:eastAsia="SimSun" w:cstheme="minorHAnsi"/>
                <w:sz w:val="20"/>
                <w:szCs w:val="20"/>
                <w:lang w:val="en-GB"/>
              </w:rPr>
              <w:t>Task 1;</w:t>
            </w:r>
          </w:p>
        </w:tc>
        <w:tc>
          <w:tcPr>
            <w:tcW w:w="1875" w:type="dxa"/>
            <w:vMerge/>
            <w:shd w:val="clear" w:color="auto" w:fill="auto"/>
          </w:tcPr>
          <w:p w:rsidR="004803AD" w:rsidRPr="003C0B68" w:rsidRDefault="004803AD" w:rsidP="00AC24DD">
            <w:pPr>
              <w:autoSpaceDE w:val="0"/>
              <w:autoSpaceDN w:val="0"/>
              <w:adjustRightInd w:val="0"/>
              <w:spacing w:after="0" w:line="240" w:lineRule="auto"/>
              <w:jc w:val="center"/>
              <w:rPr>
                <w:rFonts w:eastAsia="Calibri" w:cstheme="minorHAnsi"/>
                <w:sz w:val="20"/>
                <w:szCs w:val="20"/>
              </w:rPr>
            </w:pPr>
          </w:p>
        </w:tc>
        <w:tc>
          <w:tcPr>
            <w:tcW w:w="2130" w:type="dxa"/>
          </w:tcPr>
          <w:p w:rsidR="004803AD" w:rsidRPr="003C0B68" w:rsidRDefault="004803AD" w:rsidP="00AC24DD">
            <w:pPr>
              <w:autoSpaceDE w:val="0"/>
              <w:autoSpaceDN w:val="0"/>
              <w:adjustRightInd w:val="0"/>
              <w:spacing w:after="0" w:line="240" w:lineRule="auto"/>
              <w:jc w:val="center"/>
              <w:rPr>
                <w:rFonts w:eastAsia="Calibri" w:cstheme="minorHAnsi"/>
                <w:sz w:val="20"/>
                <w:szCs w:val="20"/>
              </w:rPr>
            </w:pPr>
          </w:p>
        </w:tc>
      </w:tr>
      <w:tr w:rsidR="004803AD" w:rsidRPr="003C0B68" w:rsidTr="00FD5474">
        <w:tc>
          <w:tcPr>
            <w:tcW w:w="5350" w:type="dxa"/>
            <w:shd w:val="clear" w:color="auto" w:fill="auto"/>
          </w:tcPr>
          <w:p w:rsidR="004803AD" w:rsidRPr="00081D4E" w:rsidRDefault="004803AD" w:rsidP="00081D4E">
            <w:pPr>
              <w:spacing w:after="0"/>
              <w:jc w:val="both"/>
              <w:rPr>
                <w:rFonts w:eastAsia="Calibri"/>
                <w:sz w:val="20"/>
                <w:szCs w:val="20"/>
              </w:rPr>
            </w:pPr>
            <w:r w:rsidRPr="00081D4E">
              <w:rPr>
                <w:rFonts w:cs="Arial"/>
                <w:i/>
                <w:sz w:val="20"/>
                <w:szCs w:val="20"/>
                <w:shd w:val="clear" w:color="auto" w:fill="FFFFFF"/>
              </w:rPr>
              <w:t xml:space="preserve">Report </w:t>
            </w:r>
            <w:r w:rsidRPr="00081D4E">
              <w:rPr>
                <w:rFonts w:cs="Arial"/>
                <w:sz w:val="20"/>
                <w:szCs w:val="20"/>
                <w:shd w:val="clear" w:color="auto" w:fill="FFFFFF"/>
              </w:rPr>
              <w:t xml:space="preserve">on </w:t>
            </w:r>
            <w:r w:rsidRPr="00081D4E">
              <w:rPr>
                <w:rStyle w:val="None"/>
                <w:bCs/>
                <w:sz w:val="20"/>
                <w:szCs w:val="20"/>
              </w:rPr>
              <w:t xml:space="preserve">current situation of the </w:t>
            </w:r>
            <w:r w:rsidRPr="00081D4E">
              <w:rPr>
                <w:rFonts w:eastAsia="SimSun" w:cstheme="minorHAnsi"/>
                <w:sz w:val="20"/>
                <w:szCs w:val="20"/>
                <w:lang w:val="en-GB"/>
              </w:rPr>
              <w:t xml:space="preserve">the </w:t>
            </w:r>
            <w:r w:rsidRPr="00081D4E">
              <w:rPr>
                <w:rFonts w:ascii="Calibri" w:eastAsia="Times New Roman" w:hAnsi="Calibri" w:cs="Calibri"/>
                <w:sz w:val="20"/>
                <w:szCs w:val="20"/>
                <w:lang w:eastAsia="ru-RU"/>
              </w:rPr>
              <w:t xml:space="preserve">national legislation and institutional mechanism in the social assistance, health, employment and economic areas in the Republic of Moldova, regarding </w:t>
            </w:r>
            <w:r w:rsidRPr="00081D4E">
              <w:rPr>
                <w:rFonts w:eastAsia="SimSun" w:cs="Calibri"/>
                <w:sz w:val="20"/>
                <w:szCs w:val="20"/>
                <w:lang w:val="ro-RO"/>
              </w:rPr>
              <w:t>the economic empowerment of women who have experienced gender-based violence</w:t>
            </w:r>
            <w:r w:rsidRPr="00081D4E" w:rsidDel="003D399E">
              <w:rPr>
                <w:rFonts w:ascii="Calibri" w:eastAsia="Times New Roman" w:hAnsi="Calibri" w:cs="Calibri"/>
                <w:sz w:val="20"/>
                <w:szCs w:val="20"/>
                <w:lang w:eastAsia="ru-RU"/>
              </w:rPr>
              <w:t xml:space="preserve"> </w:t>
            </w:r>
            <w:r w:rsidRPr="00081D4E">
              <w:rPr>
                <w:rFonts w:eastAsia="SimSun" w:cs="Calibri"/>
                <w:sz w:val="20"/>
                <w:szCs w:val="20"/>
                <w:lang w:val="ro-RO"/>
              </w:rPr>
              <w:t>(Task 2);</w:t>
            </w:r>
          </w:p>
        </w:tc>
        <w:tc>
          <w:tcPr>
            <w:tcW w:w="1875" w:type="dxa"/>
            <w:shd w:val="clear" w:color="auto" w:fill="auto"/>
            <w:vAlign w:val="center"/>
          </w:tcPr>
          <w:p w:rsidR="004803AD" w:rsidRPr="003C0B68" w:rsidRDefault="00081D4E" w:rsidP="00AC24DD">
            <w:pPr>
              <w:autoSpaceDE w:val="0"/>
              <w:autoSpaceDN w:val="0"/>
              <w:adjustRightInd w:val="0"/>
              <w:spacing w:after="0" w:line="240" w:lineRule="auto"/>
              <w:jc w:val="center"/>
              <w:rPr>
                <w:rFonts w:eastAsia="Calibri" w:cstheme="minorHAnsi"/>
                <w:sz w:val="20"/>
                <w:szCs w:val="20"/>
              </w:rPr>
            </w:pPr>
            <w:r>
              <w:rPr>
                <w:rFonts w:eastAsia="Calibri" w:cstheme="minorHAnsi"/>
                <w:sz w:val="20"/>
                <w:szCs w:val="20"/>
              </w:rPr>
              <w:t>35</w:t>
            </w:r>
            <w:r w:rsidR="004803AD">
              <w:rPr>
                <w:rFonts w:eastAsia="Calibri" w:cstheme="minorHAnsi"/>
                <w:sz w:val="20"/>
                <w:szCs w:val="20"/>
              </w:rPr>
              <w:t>%</w:t>
            </w:r>
          </w:p>
        </w:tc>
        <w:tc>
          <w:tcPr>
            <w:tcW w:w="2130" w:type="dxa"/>
            <w:vAlign w:val="center"/>
          </w:tcPr>
          <w:p w:rsidR="004803AD" w:rsidRPr="003C0B68" w:rsidRDefault="004803AD" w:rsidP="00AC24DD">
            <w:pPr>
              <w:autoSpaceDE w:val="0"/>
              <w:autoSpaceDN w:val="0"/>
              <w:adjustRightInd w:val="0"/>
              <w:spacing w:after="0" w:line="240" w:lineRule="auto"/>
              <w:jc w:val="center"/>
              <w:rPr>
                <w:rFonts w:eastAsia="Calibri" w:cstheme="minorHAnsi"/>
                <w:sz w:val="20"/>
                <w:szCs w:val="20"/>
              </w:rPr>
            </w:pPr>
          </w:p>
        </w:tc>
      </w:tr>
      <w:tr w:rsidR="004803AD" w:rsidRPr="003C0B68" w:rsidTr="00FD5474">
        <w:tc>
          <w:tcPr>
            <w:tcW w:w="5350" w:type="dxa"/>
            <w:shd w:val="clear" w:color="auto" w:fill="auto"/>
          </w:tcPr>
          <w:p w:rsidR="004803AD" w:rsidRPr="00081D4E" w:rsidRDefault="004803AD" w:rsidP="00081D4E">
            <w:pPr>
              <w:spacing w:after="0"/>
              <w:jc w:val="both"/>
              <w:rPr>
                <w:rFonts w:cs="Arial"/>
                <w:sz w:val="20"/>
                <w:szCs w:val="20"/>
                <w:shd w:val="clear" w:color="auto" w:fill="FFFFFF"/>
              </w:rPr>
            </w:pPr>
            <w:r w:rsidRPr="00081D4E">
              <w:rPr>
                <w:sz w:val="20"/>
                <w:szCs w:val="20"/>
              </w:rPr>
              <w:t xml:space="preserve">The </w:t>
            </w:r>
            <w:r w:rsidRPr="00081D4E">
              <w:rPr>
                <w:i/>
                <w:sz w:val="20"/>
                <w:szCs w:val="20"/>
              </w:rPr>
              <w:t xml:space="preserve">Draft </w:t>
            </w:r>
            <w:r w:rsidRPr="00081D4E">
              <w:rPr>
                <w:rStyle w:val="None"/>
                <w:bCs/>
                <w:i/>
                <w:sz w:val="20"/>
                <w:szCs w:val="20"/>
              </w:rPr>
              <w:t>Analytical Note</w:t>
            </w:r>
            <w:r w:rsidRPr="00081D4E">
              <w:rPr>
                <w:rStyle w:val="None"/>
                <w:bCs/>
                <w:sz w:val="20"/>
                <w:szCs w:val="20"/>
              </w:rPr>
              <w:t xml:space="preserve"> submitted to UN Women and </w:t>
            </w:r>
            <w:r w:rsidRPr="00081D4E">
              <w:rPr>
                <w:rFonts w:cs="Calibri"/>
                <w:sz w:val="20"/>
                <w:szCs w:val="20"/>
              </w:rPr>
              <w:t>representatives of the MoHLSP and NEA for their review, consensus and approval.</w:t>
            </w:r>
          </w:p>
        </w:tc>
        <w:tc>
          <w:tcPr>
            <w:tcW w:w="1875" w:type="dxa"/>
            <w:vMerge w:val="restart"/>
            <w:shd w:val="clear" w:color="auto" w:fill="auto"/>
            <w:vAlign w:val="center"/>
          </w:tcPr>
          <w:p w:rsidR="004803AD" w:rsidRDefault="00081D4E" w:rsidP="00AC24DD">
            <w:pPr>
              <w:autoSpaceDE w:val="0"/>
              <w:autoSpaceDN w:val="0"/>
              <w:adjustRightInd w:val="0"/>
              <w:spacing w:after="0" w:line="240" w:lineRule="auto"/>
              <w:jc w:val="center"/>
              <w:rPr>
                <w:rFonts w:eastAsia="Calibri" w:cstheme="minorHAnsi"/>
                <w:sz w:val="20"/>
                <w:szCs w:val="20"/>
              </w:rPr>
            </w:pPr>
            <w:r>
              <w:rPr>
                <w:rFonts w:eastAsia="Calibri" w:cstheme="minorHAnsi"/>
                <w:sz w:val="20"/>
                <w:szCs w:val="20"/>
              </w:rPr>
              <w:t>3</w:t>
            </w:r>
            <w:r w:rsidR="004803AD">
              <w:rPr>
                <w:rFonts w:eastAsia="Calibri" w:cstheme="minorHAnsi"/>
                <w:sz w:val="20"/>
                <w:szCs w:val="20"/>
              </w:rPr>
              <w:t>0%</w:t>
            </w:r>
          </w:p>
        </w:tc>
        <w:tc>
          <w:tcPr>
            <w:tcW w:w="2130" w:type="dxa"/>
            <w:vAlign w:val="center"/>
          </w:tcPr>
          <w:p w:rsidR="004803AD" w:rsidRPr="003C0B68" w:rsidRDefault="004803AD" w:rsidP="00AC24DD">
            <w:pPr>
              <w:autoSpaceDE w:val="0"/>
              <w:autoSpaceDN w:val="0"/>
              <w:adjustRightInd w:val="0"/>
              <w:spacing w:after="0" w:line="240" w:lineRule="auto"/>
              <w:jc w:val="center"/>
              <w:rPr>
                <w:rFonts w:eastAsia="Calibri" w:cstheme="minorHAnsi"/>
                <w:sz w:val="20"/>
                <w:szCs w:val="20"/>
              </w:rPr>
            </w:pPr>
          </w:p>
        </w:tc>
      </w:tr>
      <w:tr w:rsidR="004803AD" w:rsidRPr="003C0B68" w:rsidTr="00FD5474">
        <w:tc>
          <w:tcPr>
            <w:tcW w:w="5350" w:type="dxa"/>
            <w:shd w:val="clear" w:color="auto" w:fill="auto"/>
          </w:tcPr>
          <w:p w:rsidR="004803AD" w:rsidRPr="00081D4E" w:rsidRDefault="004803AD" w:rsidP="00081D4E">
            <w:pPr>
              <w:tabs>
                <w:tab w:val="left" w:pos="205"/>
              </w:tabs>
              <w:autoSpaceDE w:val="0"/>
              <w:autoSpaceDN w:val="0"/>
              <w:adjustRightInd w:val="0"/>
              <w:spacing w:after="0" w:line="240" w:lineRule="auto"/>
              <w:ind w:left="34"/>
              <w:jc w:val="both"/>
              <w:rPr>
                <w:sz w:val="20"/>
                <w:szCs w:val="20"/>
                <w:lang w:val="ro-RO" w:eastAsia="ru-RU"/>
              </w:rPr>
            </w:pPr>
            <w:r w:rsidRPr="00081D4E">
              <w:rPr>
                <w:sz w:val="20"/>
                <w:szCs w:val="20"/>
              </w:rPr>
              <w:t xml:space="preserve">The </w:t>
            </w:r>
            <w:r w:rsidRPr="00081D4E">
              <w:rPr>
                <w:i/>
                <w:sz w:val="20"/>
                <w:szCs w:val="20"/>
              </w:rPr>
              <w:t xml:space="preserve">Final </w:t>
            </w:r>
            <w:r w:rsidRPr="00081D4E">
              <w:rPr>
                <w:rStyle w:val="None"/>
                <w:bCs/>
                <w:i/>
                <w:sz w:val="20"/>
                <w:szCs w:val="20"/>
              </w:rPr>
              <w:t>Analytical Note</w:t>
            </w:r>
            <w:r w:rsidRPr="00081D4E">
              <w:rPr>
                <w:rStyle w:val="None"/>
                <w:bCs/>
                <w:sz w:val="20"/>
                <w:szCs w:val="20"/>
              </w:rPr>
              <w:t xml:space="preserve"> updated based </w:t>
            </w:r>
            <w:r w:rsidRPr="00081D4E">
              <w:rPr>
                <w:rFonts w:cs="Calibri"/>
                <w:sz w:val="20"/>
                <w:szCs w:val="20"/>
              </w:rPr>
              <w:t xml:space="preserve">on the received inputs on the Draft document, </w:t>
            </w:r>
            <w:r w:rsidRPr="00081D4E">
              <w:rPr>
                <w:rStyle w:val="None"/>
                <w:bCs/>
                <w:sz w:val="20"/>
                <w:szCs w:val="20"/>
              </w:rPr>
              <w:t xml:space="preserve">submitted to UN Women and </w:t>
            </w:r>
            <w:r w:rsidRPr="00081D4E">
              <w:rPr>
                <w:rFonts w:cs="Calibri"/>
                <w:sz w:val="20"/>
                <w:szCs w:val="20"/>
              </w:rPr>
              <w:t>representatives of the MoHLSP and NEA (Task 3).</w:t>
            </w:r>
          </w:p>
        </w:tc>
        <w:tc>
          <w:tcPr>
            <w:tcW w:w="1875" w:type="dxa"/>
            <w:vMerge/>
            <w:shd w:val="clear" w:color="auto" w:fill="auto"/>
            <w:vAlign w:val="center"/>
          </w:tcPr>
          <w:p w:rsidR="004803AD" w:rsidRPr="003C0B68" w:rsidRDefault="004803AD" w:rsidP="00AC24DD">
            <w:pPr>
              <w:autoSpaceDE w:val="0"/>
              <w:autoSpaceDN w:val="0"/>
              <w:adjustRightInd w:val="0"/>
              <w:spacing w:after="0" w:line="240" w:lineRule="auto"/>
              <w:jc w:val="center"/>
              <w:rPr>
                <w:rFonts w:eastAsia="Calibri" w:cstheme="minorHAnsi"/>
                <w:sz w:val="20"/>
                <w:szCs w:val="20"/>
              </w:rPr>
            </w:pPr>
          </w:p>
        </w:tc>
        <w:tc>
          <w:tcPr>
            <w:tcW w:w="2130" w:type="dxa"/>
            <w:vAlign w:val="center"/>
          </w:tcPr>
          <w:p w:rsidR="004803AD" w:rsidRPr="003C0B68" w:rsidRDefault="004803AD" w:rsidP="00AC24DD">
            <w:pPr>
              <w:autoSpaceDE w:val="0"/>
              <w:autoSpaceDN w:val="0"/>
              <w:adjustRightInd w:val="0"/>
              <w:spacing w:after="0" w:line="240" w:lineRule="auto"/>
              <w:jc w:val="center"/>
              <w:rPr>
                <w:rFonts w:eastAsia="Calibri" w:cstheme="minorHAnsi"/>
                <w:sz w:val="20"/>
                <w:szCs w:val="20"/>
              </w:rPr>
            </w:pPr>
          </w:p>
        </w:tc>
      </w:tr>
      <w:tr w:rsidR="004803AD" w:rsidRPr="003C0B68" w:rsidTr="00081D4E">
        <w:trPr>
          <w:trHeight w:val="503"/>
        </w:trPr>
        <w:tc>
          <w:tcPr>
            <w:tcW w:w="5350" w:type="dxa"/>
            <w:shd w:val="clear" w:color="auto" w:fill="auto"/>
          </w:tcPr>
          <w:p w:rsidR="004803AD" w:rsidRPr="00081D4E" w:rsidRDefault="004803AD" w:rsidP="00081D4E">
            <w:pPr>
              <w:spacing w:after="0" w:line="240" w:lineRule="auto"/>
              <w:jc w:val="both"/>
              <w:rPr>
                <w:rFonts w:ascii="Calibri" w:eastAsia="Times New Roman" w:hAnsi="Calibri" w:cs="Calibri"/>
                <w:sz w:val="20"/>
                <w:szCs w:val="20"/>
                <w:lang w:eastAsia="ru-RU"/>
              </w:rPr>
            </w:pPr>
            <w:r w:rsidRPr="00081D4E">
              <w:rPr>
                <w:rFonts w:cs="Calibri"/>
                <w:i/>
                <w:sz w:val="20"/>
                <w:szCs w:val="20"/>
              </w:rPr>
              <w:t>Final synthesis report</w:t>
            </w:r>
            <w:r w:rsidRPr="00081D4E">
              <w:rPr>
                <w:rFonts w:cs="Calibri"/>
                <w:sz w:val="20"/>
                <w:szCs w:val="20"/>
              </w:rPr>
              <w:t xml:space="preserve"> providing a brief summary on carried out activities, achievements and challenges.</w:t>
            </w:r>
          </w:p>
        </w:tc>
        <w:tc>
          <w:tcPr>
            <w:tcW w:w="1875" w:type="dxa"/>
            <w:shd w:val="clear" w:color="auto" w:fill="auto"/>
            <w:vAlign w:val="center"/>
          </w:tcPr>
          <w:p w:rsidR="004803AD" w:rsidRPr="003C0B68" w:rsidRDefault="00081D4E" w:rsidP="00AC24DD">
            <w:pPr>
              <w:autoSpaceDE w:val="0"/>
              <w:autoSpaceDN w:val="0"/>
              <w:adjustRightInd w:val="0"/>
              <w:spacing w:after="0" w:line="240" w:lineRule="auto"/>
              <w:jc w:val="center"/>
              <w:rPr>
                <w:rFonts w:eastAsia="Calibri" w:cstheme="minorHAnsi"/>
                <w:sz w:val="20"/>
                <w:szCs w:val="20"/>
              </w:rPr>
            </w:pPr>
            <w:r>
              <w:rPr>
                <w:rFonts w:eastAsia="Calibri" w:cstheme="minorHAnsi"/>
                <w:sz w:val="20"/>
                <w:szCs w:val="20"/>
              </w:rPr>
              <w:t>5</w:t>
            </w:r>
            <w:r w:rsidR="004803AD">
              <w:rPr>
                <w:rFonts w:eastAsia="Calibri" w:cstheme="minorHAnsi"/>
                <w:sz w:val="20"/>
                <w:szCs w:val="20"/>
              </w:rPr>
              <w:t>%</w:t>
            </w:r>
          </w:p>
        </w:tc>
        <w:tc>
          <w:tcPr>
            <w:tcW w:w="2130" w:type="dxa"/>
            <w:vAlign w:val="center"/>
          </w:tcPr>
          <w:p w:rsidR="004803AD" w:rsidRPr="003C0B68" w:rsidRDefault="004803AD" w:rsidP="00AC24DD">
            <w:pPr>
              <w:autoSpaceDE w:val="0"/>
              <w:autoSpaceDN w:val="0"/>
              <w:adjustRightInd w:val="0"/>
              <w:spacing w:after="0" w:line="240" w:lineRule="auto"/>
              <w:jc w:val="center"/>
              <w:rPr>
                <w:rFonts w:eastAsia="Calibri" w:cstheme="minorHAnsi"/>
                <w:sz w:val="20"/>
                <w:szCs w:val="20"/>
              </w:rPr>
            </w:pPr>
          </w:p>
        </w:tc>
      </w:tr>
      <w:tr w:rsidR="004803AD" w:rsidRPr="003C0B68" w:rsidTr="00FD5474">
        <w:tc>
          <w:tcPr>
            <w:tcW w:w="5350" w:type="dxa"/>
            <w:shd w:val="clear" w:color="auto" w:fill="auto"/>
          </w:tcPr>
          <w:p w:rsidR="004803AD" w:rsidRPr="003C0B68" w:rsidRDefault="004803AD" w:rsidP="00AC24DD">
            <w:pPr>
              <w:autoSpaceDE w:val="0"/>
              <w:autoSpaceDN w:val="0"/>
              <w:adjustRightInd w:val="0"/>
              <w:spacing w:after="0"/>
              <w:jc w:val="both"/>
              <w:rPr>
                <w:rFonts w:cstheme="minorHAnsi"/>
                <w:b/>
                <w:bCs/>
                <w:sz w:val="20"/>
                <w:szCs w:val="20"/>
                <w:lang w:eastAsia="tr-TR"/>
              </w:rPr>
            </w:pPr>
            <w:r w:rsidRPr="003C0B68">
              <w:rPr>
                <w:rFonts w:cstheme="minorHAnsi"/>
                <w:b/>
                <w:bCs/>
                <w:sz w:val="20"/>
                <w:szCs w:val="20"/>
                <w:lang w:eastAsia="tr-TR"/>
              </w:rPr>
              <w:t xml:space="preserve">Total </w:t>
            </w:r>
          </w:p>
        </w:tc>
        <w:tc>
          <w:tcPr>
            <w:tcW w:w="1875" w:type="dxa"/>
            <w:shd w:val="clear" w:color="auto" w:fill="auto"/>
            <w:vAlign w:val="center"/>
          </w:tcPr>
          <w:p w:rsidR="004803AD" w:rsidRPr="003C0B68" w:rsidRDefault="004803AD" w:rsidP="00AC24DD">
            <w:pPr>
              <w:autoSpaceDE w:val="0"/>
              <w:autoSpaceDN w:val="0"/>
              <w:adjustRightInd w:val="0"/>
              <w:spacing w:after="0"/>
              <w:jc w:val="center"/>
              <w:rPr>
                <w:rFonts w:cstheme="minorHAnsi"/>
                <w:sz w:val="20"/>
                <w:szCs w:val="20"/>
                <w:lang w:eastAsia="tr-TR"/>
              </w:rPr>
            </w:pPr>
            <w:r>
              <w:rPr>
                <w:rFonts w:cstheme="minorHAnsi"/>
                <w:sz w:val="20"/>
                <w:szCs w:val="20"/>
                <w:lang w:eastAsia="tr-TR"/>
              </w:rPr>
              <w:t>100 %</w:t>
            </w:r>
          </w:p>
        </w:tc>
        <w:tc>
          <w:tcPr>
            <w:tcW w:w="2130" w:type="dxa"/>
            <w:vAlign w:val="center"/>
          </w:tcPr>
          <w:p w:rsidR="004803AD" w:rsidRPr="003C0B68" w:rsidRDefault="004803AD" w:rsidP="00AC24DD">
            <w:pPr>
              <w:autoSpaceDE w:val="0"/>
              <w:autoSpaceDN w:val="0"/>
              <w:adjustRightInd w:val="0"/>
              <w:spacing w:after="0"/>
              <w:jc w:val="center"/>
              <w:rPr>
                <w:rFonts w:cstheme="minorHAnsi"/>
                <w:sz w:val="20"/>
                <w:szCs w:val="20"/>
                <w:lang w:eastAsia="tr-TR"/>
              </w:rPr>
            </w:pPr>
            <w:r w:rsidRPr="003C0B68">
              <w:rPr>
                <w:rFonts w:cstheme="minorHAnsi"/>
                <w:sz w:val="20"/>
                <w:szCs w:val="20"/>
                <w:lang w:eastAsia="tr-TR"/>
              </w:rPr>
              <w:t>USD</w:t>
            </w:r>
          </w:p>
        </w:tc>
      </w:tr>
    </w:tbl>
    <w:p w:rsidR="00526AF4" w:rsidRDefault="00526AF4" w:rsidP="00AC24DD">
      <w:pPr>
        <w:autoSpaceDE w:val="0"/>
        <w:autoSpaceDN w:val="0"/>
        <w:adjustRightInd w:val="0"/>
        <w:spacing w:after="0"/>
        <w:jc w:val="both"/>
        <w:rPr>
          <w:rFonts w:cstheme="minorHAnsi"/>
          <w:sz w:val="20"/>
          <w:szCs w:val="20"/>
          <w:lang w:eastAsia="tr-TR"/>
        </w:rPr>
      </w:pPr>
    </w:p>
    <w:p w:rsidR="00081D4E" w:rsidRDefault="00081D4E" w:rsidP="00AC24DD">
      <w:pPr>
        <w:autoSpaceDE w:val="0"/>
        <w:autoSpaceDN w:val="0"/>
        <w:adjustRightInd w:val="0"/>
        <w:spacing w:after="0"/>
        <w:jc w:val="both"/>
        <w:rPr>
          <w:rFonts w:cstheme="minorHAnsi"/>
          <w:sz w:val="20"/>
          <w:szCs w:val="20"/>
          <w:lang w:eastAsia="tr-TR"/>
        </w:rPr>
      </w:pPr>
    </w:p>
    <w:p w:rsidR="00081D4E" w:rsidRDefault="00081D4E" w:rsidP="00AC24DD">
      <w:pPr>
        <w:autoSpaceDE w:val="0"/>
        <w:autoSpaceDN w:val="0"/>
        <w:adjustRightInd w:val="0"/>
        <w:spacing w:after="0"/>
        <w:jc w:val="both"/>
        <w:rPr>
          <w:rFonts w:cstheme="minorHAnsi"/>
          <w:sz w:val="20"/>
          <w:szCs w:val="20"/>
          <w:lang w:eastAsia="tr-TR"/>
        </w:rPr>
      </w:pPr>
    </w:p>
    <w:p w:rsidR="00081D4E" w:rsidRDefault="00081D4E" w:rsidP="00AC24DD">
      <w:pPr>
        <w:autoSpaceDE w:val="0"/>
        <w:autoSpaceDN w:val="0"/>
        <w:adjustRightInd w:val="0"/>
        <w:spacing w:after="0"/>
        <w:jc w:val="both"/>
        <w:rPr>
          <w:rFonts w:cstheme="minorHAnsi"/>
          <w:sz w:val="20"/>
          <w:szCs w:val="20"/>
          <w:lang w:eastAsia="tr-TR"/>
        </w:rPr>
      </w:pPr>
    </w:p>
    <w:p w:rsidR="00081D4E" w:rsidRDefault="00081D4E" w:rsidP="00AC24DD">
      <w:pPr>
        <w:autoSpaceDE w:val="0"/>
        <w:autoSpaceDN w:val="0"/>
        <w:adjustRightInd w:val="0"/>
        <w:spacing w:after="0"/>
        <w:jc w:val="both"/>
        <w:rPr>
          <w:rFonts w:cstheme="minorHAnsi"/>
          <w:sz w:val="20"/>
          <w:szCs w:val="20"/>
          <w:lang w:eastAsia="tr-TR"/>
        </w:rPr>
      </w:pPr>
    </w:p>
    <w:p w:rsidR="00081D4E" w:rsidRDefault="00081D4E" w:rsidP="00AC24DD">
      <w:pPr>
        <w:autoSpaceDE w:val="0"/>
        <w:autoSpaceDN w:val="0"/>
        <w:adjustRightInd w:val="0"/>
        <w:spacing w:after="0"/>
        <w:jc w:val="both"/>
        <w:rPr>
          <w:rFonts w:cstheme="minorHAnsi"/>
          <w:sz w:val="20"/>
          <w:szCs w:val="20"/>
          <w:lang w:eastAsia="tr-TR"/>
        </w:rPr>
      </w:pPr>
    </w:p>
    <w:p w:rsidR="00081D4E" w:rsidRPr="00FD5474" w:rsidRDefault="00081D4E" w:rsidP="00AC24DD">
      <w:pPr>
        <w:autoSpaceDE w:val="0"/>
        <w:autoSpaceDN w:val="0"/>
        <w:adjustRightInd w:val="0"/>
        <w:spacing w:after="0"/>
        <w:jc w:val="both"/>
        <w:rPr>
          <w:rFonts w:cstheme="minorHAnsi"/>
          <w:sz w:val="20"/>
          <w:szCs w:val="20"/>
          <w:lang w:eastAsia="tr-TR"/>
        </w:rPr>
      </w:pPr>
    </w:p>
    <w:p w:rsidR="00526AF4" w:rsidRPr="00FD5474" w:rsidRDefault="00526AF4">
      <w:pPr>
        <w:pStyle w:val="ListParagraph"/>
        <w:numPr>
          <w:ilvl w:val="0"/>
          <w:numId w:val="29"/>
        </w:numPr>
        <w:autoSpaceDE w:val="0"/>
        <w:autoSpaceDN w:val="0"/>
        <w:adjustRightInd w:val="0"/>
        <w:spacing w:after="0" w:line="240" w:lineRule="auto"/>
        <w:contextualSpacing w:val="0"/>
        <w:jc w:val="both"/>
        <w:rPr>
          <w:rFonts w:cstheme="minorHAnsi"/>
          <w:sz w:val="20"/>
          <w:szCs w:val="20"/>
          <w:lang w:eastAsia="tr-TR"/>
        </w:rPr>
      </w:pPr>
      <w:r w:rsidRPr="00FD5474">
        <w:rPr>
          <w:rFonts w:cstheme="minorHAnsi"/>
          <w:sz w:val="20"/>
          <w:szCs w:val="20"/>
          <w:lang w:eastAsia="tr-TR"/>
        </w:rPr>
        <w:lastRenderedPageBreak/>
        <w:t>Cost Breakdown by Cost Component</w:t>
      </w:r>
    </w:p>
    <w:p w:rsidR="00526AF4" w:rsidRPr="003C0B68" w:rsidRDefault="00526AF4" w:rsidP="00AC24DD">
      <w:pPr>
        <w:autoSpaceDE w:val="0"/>
        <w:autoSpaceDN w:val="0"/>
        <w:adjustRightInd w:val="0"/>
        <w:spacing w:after="0"/>
        <w:jc w:val="both"/>
        <w:rPr>
          <w:rFonts w:cstheme="minorHAnsi"/>
          <w:sz w:val="20"/>
          <w:szCs w:val="20"/>
          <w:lang w:eastAsia="tr-T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586"/>
        <w:gridCol w:w="1538"/>
        <w:gridCol w:w="1560"/>
        <w:gridCol w:w="1559"/>
      </w:tblGrid>
      <w:tr w:rsidR="00526AF4" w:rsidRPr="003C0B68" w:rsidTr="00FD5474">
        <w:trPr>
          <w:trHeight w:val="789"/>
        </w:trPr>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AF4" w:rsidRPr="003C0B68" w:rsidRDefault="00526AF4" w:rsidP="00AC24DD">
            <w:pPr>
              <w:autoSpaceDE w:val="0"/>
              <w:autoSpaceDN w:val="0"/>
              <w:adjustRightInd w:val="0"/>
              <w:spacing w:after="0"/>
              <w:jc w:val="center"/>
              <w:rPr>
                <w:rFonts w:cstheme="minorHAnsi"/>
                <w:b/>
                <w:bCs/>
                <w:sz w:val="20"/>
                <w:szCs w:val="20"/>
                <w:lang w:eastAsia="tr-TR"/>
              </w:rPr>
            </w:pPr>
            <w:r w:rsidRPr="003C0B68">
              <w:rPr>
                <w:rFonts w:cstheme="minorHAnsi"/>
                <w:b/>
                <w:bCs/>
                <w:sz w:val="20"/>
                <w:szCs w:val="20"/>
                <w:lang w:eastAsia="tr-TR"/>
              </w:rPr>
              <w:t>Description</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AF4" w:rsidRPr="003C0B68" w:rsidRDefault="00526AF4" w:rsidP="00AC24DD">
            <w:pPr>
              <w:autoSpaceDE w:val="0"/>
              <w:autoSpaceDN w:val="0"/>
              <w:adjustRightInd w:val="0"/>
              <w:spacing w:after="0"/>
              <w:jc w:val="center"/>
              <w:rPr>
                <w:rFonts w:cstheme="minorHAnsi"/>
                <w:b/>
                <w:bCs/>
                <w:sz w:val="20"/>
                <w:szCs w:val="20"/>
                <w:lang w:eastAsia="tr-TR"/>
              </w:rPr>
            </w:pPr>
            <w:r w:rsidRPr="003C0B68">
              <w:rPr>
                <w:rFonts w:cstheme="minorHAnsi"/>
                <w:b/>
                <w:bCs/>
                <w:sz w:val="20"/>
                <w:szCs w:val="20"/>
                <w:lang w:eastAsia="tr-TR"/>
              </w:rPr>
              <w:t>Unit of measure (days, units)</w:t>
            </w:r>
          </w:p>
        </w:tc>
        <w:tc>
          <w:tcPr>
            <w:tcW w:w="1538" w:type="dxa"/>
            <w:tcBorders>
              <w:top w:val="single" w:sz="4" w:space="0" w:color="auto"/>
              <w:left w:val="single" w:sz="4" w:space="0" w:color="auto"/>
              <w:bottom w:val="single" w:sz="4" w:space="0" w:color="auto"/>
              <w:right w:val="single" w:sz="4" w:space="0" w:color="auto"/>
            </w:tcBorders>
          </w:tcPr>
          <w:p w:rsidR="00526AF4" w:rsidRPr="003C0B68" w:rsidRDefault="00526AF4" w:rsidP="00AC24DD">
            <w:pPr>
              <w:autoSpaceDE w:val="0"/>
              <w:autoSpaceDN w:val="0"/>
              <w:adjustRightInd w:val="0"/>
              <w:spacing w:after="0"/>
              <w:jc w:val="center"/>
              <w:rPr>
                <w:rFonts w:cstheme="minorHAnsi"/>
                <w:b/>
                <w:bCs/>
                <w:sz w:val="20"/>
                <w:szCs w:val="20"/>
                <w:lang w:eastAsia="tr-TR"/>
              </w:rPr>
            </w:pPr>
            <w:r w:rsidRPr="003C0B68">
              <w:rPr>
                <w:rFonts w:cstheme="minorHAnsi"/>
                <w:b/>
                <w:bCs/>
                <w:sz w:val="20"/>
                <w:szCs w:val="20"/>
                <w:lang w:eastAsia="tr-TR"/>
              </w:rPr>
              <w:t>No of Units</w:t>
            </w:r>
          </w:p>
        </w:tc>
        <w:tc>
          <w:tcPr>
            <w:tcW w:w="1560" w:type="dxa"/>
            <w:tcBorders>
              <w:top w:val="single" w:sz="4" w:space="0" w:color="auto"/>
              <w:left w:val="single" w:sz="4" w:space="0" w:color="auto"/>
              <w:bottom w:val="single" w:sz="4" w:space="0" w:color="auto"/>
              <w:right w:val="single" w:sz="4" w:space="0" w:color="auto"/>
            </w:tcBorders>
          </w:tcPr>
          <w:p w:rsidR="00526AF4" w:rsidRPr="003C0B68" w:rsidRDefault="00526AF4" w:rsidP="00AC24DD">
            <w:pPr>
              <w:autoSpaceDE w:val="0"/>
              <w:autoSpaceDN w:val="0"/>
              <w:adjustRightInd w:val="0"/>
              <w:spacing w:after="0"/>
              <w:jc w:val="center"/>
              <w:rPr>
                <w:rFonts w:cstheme="minorHAnsi"/>
                <w:b/>
                <w:bCs/>
                <w:sz w:val="20"/>
                <w:szCs w:val="20"/>
                <w:lang w:eastAsia="tr-TR"/>
              </w:rPr>
            </w:pPr>
            <w:r w:rsidRPr="003C0B68">
              <w:rPr>
                <w:rFonts w:cstheme="minorHAnsi"/>
                <w:b/>
                <w:bCs/>
                <w:sz w:val="20"/>
                <w:szCs w:val="20"/>
                <w:lang w:eastAsia="tr-TR"/>
              </w:rPr>
              <w:t>Unit price, USD</w:t>
            </w:r>
          </w:p>
        </w:tc>
        <w:tc>
          <w:tcPr>
            <w:tcW w:w="1559" w:type="dxa"/>
            <w:tcBorders>
              <w:top w:val="single" w:sz="4" w:space="0" w:color="auto"/>
              <w:left w:val="single" w:sz="4" w:space="0" w:color="auto"/>
              <w:bottom w:val="single" w:sz="4" w:space="0" w:color="auto"/>
              <w:right w:val="single" w:sz="4" w:space="0" w:color="auto"/>
            </w:tcBorders>
          </w:tcPr>
          <w:p w:rsidR="00526AF4" w:rsidRPr="003C0B68" w:rsidRDefault="00526AF4" w:rsidP="00AC24DD">
            <w:pPr>
              <w:autoSpaceDE w:val="0"/>
              <w:autoSpaceDN w:val="0"/>
              <w:adjustRightInd w:val="0"/>
              <w:spacing w:after="0"/>
              <w:jc w:val="center"/>
              <w:rPr>
                <w:rFonts w:cstheme="minorHAnsi"/>
                <w:b/>
                <w:bCs/>
                <w:sz w:val="20"/>
                <w:szCs w:val="20"/>
                <w:lang w:eastAsia="tr-TR"/>
              </w:rPr>
            </w:pPr>
            <w:r w:rsidRPr="003C0B68">
              <w:rPr>
                <w:rFonts w:cstheme="minorHAnsi"/>
                <w:b/>
                <w:bCs/>
                <w:sz w:val="20"/>
                <w:szCs w:val="20"/>
                <w:lang w:eastAsia="tr-TR"/>
              </w:rPr>
              <w:t>Total Price, USD</w:t>
            </w:r>
          </w:p>
        </w:tc>
      </w:tr>
      <w:tr w:rsidR="00526AF4" w:rsidRPr="003C0B68" w:rsidTr="00526AF4">
        <w:trPr>
          <w:trHeight w:val="619"/>
        </w:trPr>
        <w:tc>
          <w:tcPr>
            <w:tcW w:w="3108" w:type="dxa"/>
            <w:tcBorders>
              <w:top w:val="single" w:sz="4" w:space="0" w:color="auto"/>
              <w:left w:val="single" w:sz="4" w:space="0" w:color="auto"/>
              <w:bottom w:val="single" w:sz="4" w:space="0" w:color="auto"/>
              <w:right w:val="single" w:sz="4" w:space="0" w:color="auto"/>
            </w:tcBorders>
            <w:shd w:val="clear" w:color="auto" w:fill="D5DCE4"/>
            <w:vAlign w:val="center"/>
          </w:tcPr>
          <w:p w:rsidR="00526AF4" w:rsidRPr="003C0B68" w:rsidRDefault="00526AF4" w:rsidP="00AC24DD">
            <w:pPr>
              <w:spacing w:after="0"/>
              <w:rPr>
                <w:rFonts w:cstheme="minorHAnsi"/>
                <w:b/>
                <w:bCs/>
                <w:sz w:val="20"/>
                <w:szCs w:val="20"/>
              </w:rPr>
            </w:pPr>
            <w:r w:rsidRPr="003C0B68">
              <w:rPr>
                <w:rFonts w:cstheme="minorHAnsi"/>
                <w:b/>
                <w:bCs/>
                <w:sz w:val="20"/>
                <w:szCs w:val="20"/>
              </w:rPr>
              <w:t>Consultancy, daily fee, all inclusive</w:t>
            </w:r>
          </w:p>
        </w:tc>
        <w:tc>
          <w:tcPr>
            <w:tcW w:w="1586" w:type="dxa"/>
            <w:tcBorders>
              <w:top w:val="single" w:sz="4" w:space="0" w:color="auto"/>
              <w:left w:val="single" w:sz="4" w:space="0" w:color="auto"/>
              <w:bottom w:val="single" w:sz="4" w:space="0" w:color="auto"/>
              <w:right w:val="single" w:sz="4" w:space="0" w:color="auto"/>
            </w:tcBorders>
            <w:shd w:val="clear" w:color="auto" w:fill="D5DCE4"/>
            <w:vAlign w:val="center"/>
          </w:tcPr>
          <w:p w:rsidR="00526AF4" w:rsidRPr="003C0B68" w:rsidRDefault="00526AF4" w:rsidP="00AC24DD">
            <w:pPr>
              <w:autoSpaceDE w:val="0"/>
              <w:autoSpaceDN w:val="0"/>
              <w:adjustRightInd w:val="0"/>
              <w:spacing w:after="0"/>
              <w:jc w:val="center"/>
              <w:rPr>
                <w:rFonts w:cstheme="minorHAnsi"/>
                <w:sz w:val="20"/>
                <w:szCs w:val="20"/>
                <w:lang w:eastAsia="tr-TR"/>
              </w:rPr>
            </w:pPr>
          </w:p>
        </w:tc>
        <w:tc>
          <w:tcPr>
            <w:tcW w:w="1538" w:type="dxa"/>
            <w:tcBorders>
              <w:top w:val="single" w:sz="4" w:space="0" w:color="auto"/>
              <w:left w:val="single" w:sz="4" w:space="0" w:color="auto"/>
              <w:bottom w:val="single" w:sz="4" w:space="0" w:color="auto"/>
              <w:right w:val="single" w:sz="4" w:space="0" w:color="auto"/>
            </w:tcBorders>
            <w:shd w:val="clear" w:color="auto" w:fill="D5DCE4"/>
          </w:tcPr>
          <w:p w:rsidR="00526AF4" w:rsidRPr="003C0B68" w:rsidRDefault="00526AF4" w:rsidP="00AC24DD">
            <w:pPr>
              <w:autoSpaceDE w:val="0"/>
              <w:autoSpaceDN w:val="0"/>
              <w:adjustRightInd w:val="0"/>
              <w:spacing w:after="0"/>
              <w:jc w:val="center"/>
              <w:rPr>
                <w:rFonts w:cstheme="minorHAnsi"/>
                <w:sz w:val="20"/>
                <w:szCs w:val="20"/>
                <w:lang w:eastAsia="tr-TR"/>
              </w:rPr>
            </w:pPr>
          </w:p>
        </w:tc>
        <w:tc>
          <w:tcPr>
            <w:tcW w:w="1560" w:type="dxa"/>
            <w:tcBorders>
              <w:top w:val="single" w:sz="4" w:space="0" w:color="auto"/>
              <w:left w:val="single" w:sz="4" w:space="0" w:color="auto"/>
              <w:bottom w:val="single" w:sz="4" w:space="0" w:color="auto"/>
              <w:right w:val="single" w:sz="4" w:space="0" w:color="auto"/>
            </w:tcBorders>
            <w:shd w:val="clear" w:color="auto" w:fill="D5DCE4"/>
          </w:tcPr>
          <w:p w:rsidR="00526AF4" w:rsidRPr="003C0B68" w:rsidRDefault="00526AF4" w:rsidP="00AC24DD">
            <w:pPr>
              <w:autoSpaceDE w:val="0"/>
              <w:autoSpaceDN w:val="0"/>
              <w:adjustRightInd w:val="0"/>
              <w:spacing w:after="0"/>
              <w:jc w:val="center"/>
              <w:rPr>
                <w:rFonts w:cstheme="minorHAnsi"/>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D5DCE4"/>
          </w:tcPr>
          <w:p w:rsidR="00526AF4" w:rsidRPr="003C0B68" w:rsidRDefault="00526AF4" w:rsidP="00AC24DD">
            <w:pPr>
              <w:autoSpaceDE w:val="0"/>
              <w:autoSpaceDN w:val="0"/>
              <w:adjustRightInd w:val="0"/>
              <w:spacing w:after="0"/>
              <w:jc w:val="center"/>
              <w:rPr>
                <w:rFonts w:cstheme="minorHAnsi"/>
                <w:sz w:val="20"/>
                <w:szCs w:val="20"/>
                <w:lang w:eastAsia="tr-TR"/>
              </w:rPr>
            </w:pPr>
          </w:p>
        </w:tc>
      </w:tr>
      <w:tr w:rsidR="00526AF4" w:rsidRPr="003C0B68" w:rsidTr="00526AF4">
        <w:trPr>
          <w:trHeight w:val="619"/>
        </w:trPr>
        <w:tc>
          <w:tcPr>
            <w:tcW w:w="3108" w:type="dxa"/>
            <w:tcBorders>
              <w:top w:val="single" w:sz="4" w:space="0" w:color="auto"/>
              <w:left w:val="single" w:sz="4" w:space="0" w:color="auto"/>
              <w:bottom w:val="single" w:sz="4" w:space="0" w:color="auto"/>
              <w:right w:val="single" w:sz="4" w:space="0" w:color="auto"/>
            </w:tcBorders>
            <w:shd w:val="clear" w:color="auto" w:fill="D5DCE4"/>
            <w:vAlign w:val="center"/>
          </w:tcPr>
          <w:p w:rsidR="00526AF4" w:rsidRPr="003C0B68" w:rsidRDefault="00526AF4" w:rsidP="00081D4E">
            <w:pPr>
              <w:spacing w:after="0"/>
              <w:rPr>
                <w:rFonts w:cstheme="minorHAnsi"/>
                <w:b/>
                <w:bCs/>
                <w:sz w:val="20"/>
                <w:szCs w:val="20"/>
              </w:rPr>
            </w:pPr>
            <w:r w:rsidRPr="003C0B68">
              <w:rPr>
                <w:rFonts w:cstheme="minorHAnsi"/>
                <w:b/>
                <w:bCs/>
                <w:sz w:val="20"/>
                <w:szCs w:val="20"/>
              </w:rPr>
              <w:t>Cost of mission to Moldova (travel, etc.)</w:t>
            </w:r>
          </w:p>
        </w:tc>
        <w:tc>
          <w:tcPr>
            <w:tcW w:w="1586" w:type="dxa"/>
            <w:tcBorders>
              <w:top w:val="single" w:sz="4" w:space="0" w:color="auto"/>
              <w:left w:val="single" w:sz="4" w:space="0" w:color="auto"/>
              <w:bottom w:val="single" w:sz="4" w:space="0" w:color="auto"/>
              <w:right w:val="single" w:sz="4" w:space="0" w:color="auto"/>
            </w:tcBorders>
            <w:shd w:val="clear" w:color="auto" w:fill="D5DCE4"/>
            <w:vAlign w:val="center"/>
          </w:tcPr>
          <w:p w:rsidR="00526AF4" w:rsidRPr="003C0B68" w:rsidRDefault="00526AF4" w:rsidP="00AC24DD">
            <w:pPr>
              <w:autoSpaceDE w:val="0"/>
              <w:autoSpaceDN w:val="0"/>
              <w:adjustRightInd w:val="0"/>
              <w:spacing w:after="0"/>
              <w:jc w:val="center"/>
              <w:rPr>
                <w:rFonts w:cstheme="minorHAnsi"/>
                <w:sz w:val="20"/>
                <w:szCs w:val="20"/>
                <w:lang w:eastAsia="tr-TR"/>
              </w:rPr>
            </w:pPr>
          </w:p>
        </w:tc>
        <w:tc>
          <w:tcPr>
            <w:tcW w:w="1538" w:type="dxa"/>
            <w:tcBorders>
              <w:top w:val="single" w:sz="4" w:space="0" w:color="auto"/>
              <w:left w:val="single" w:sz="4" w:space="0" w:color="auto"/>
              <w:bottom w:val="single" w:sz="4" w:space="0" w:color="auto"/>
              <w:right w:val="single" w:sz="4" w:space="0" w:color="auto"/>
            </w:tcBorders>
            <w:shd w:val="clear" w:color="auto" w:fill="D5DCE4"/>
          </w:tcPr>
          <w:p w:rsidR="00526AF4" w:rsidRPr="003C0B68" w:rsidRDefault="00526AF4" w:rsidP="00AC24DD">
            <w:pPr>
              <w:autoSpaceDE w:val="0"/>
              <w:autoSpaceDN w:val="0"/>
              <w:adjustRightInd w:val="0"/>
              <w:spacing w:after="0"/>
              <w:jc w:val="center"/>
              <w:rPr>
                <w:rFonts w:cstheme="minorHAnsi"/>
                <w:sz w:val="20"/>
                <w:szCs w:val="20"/>
                <w:lang w:eastAsia="tr-TR"/>
              </w:rPr>
            </w:pPr>
          </w:p>
        </w:tc>
        <w:tc>
          <w:tcPr>
            <w:tcW w:w="1560" w:type="dxa"/>
            <w:tcBorders>
              <w:top w:val="single" w:sz="4" w:space="0" w:color="auto"/>
              <w:left w:val="single" w:sz="4" w:space="0" w:color="auto"/>
              <w:bottom w:val="single" w:sz="4" w:space="0" w:color="auto"/>
              <w:right w:val="single" w:sz="4" w:space="0" w:color="auto"/>
            </w:tcBorders>
            <w:shd w:val="clear" w:color="auto" w:fill="D5DCE4"/>
          </w:tcPr>
          <w:p w:rsidR="00526AF4" w:rsidRPr="003C0B68" w:rsidRDefault="00526AF4" w:rsidP="00AC24DD">
            <w:pPr>
              <w:autoSpaceDE w:val="0"/>
              <w:autoSpaceDN w:val="0"/>
              <w:adjustRightInd w:val="0"/>
              <w:spacing w:after="0"/>
              <w:jc w:val="center"/>
              <w:rPr>
                <w:rFonts w:cstheme="minorHAnsi"/>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D5DCE4"/>
          </w:tcPr>
          <w:p w:rsidR="00526AF4" w:rsidRPr="003C0B68" w:rsidRDefault="00526AF4" w:rsidP="00AC24DD">
            <w:pPr>
              <w:autoSpaceDE w:val="0"/>
              <w:autoSpaceDN w:val="0"/>
              <w:adjustRightInd w:val="0"/>
              <w:spacing w:after="0"/>
              <w:jc w:val="center"/>
              <w:rPr>
                <w:rFonts w:cstheme="minorHAnsi"/>
                <w:sz w:val="20"/>
                <w:szCs w:val="20"/>
                <w:lang w:eastAsia="tr-TR"/>
              </w:rPr>
            </w:pPr>
          </w:p>
        </w:tc>
      </w:tr>
      <w:tr w:rsidR="00526AF4" w:rsidRPr="003C0B68" w:rsidTr="00526AF4">
        <w:trPr>
          <w:trHeight w:val="619"/>
        </w:trPr>
        <w:tc>
          <w:tcPr>
            <w:tcW w:w="3108" w:type="dxa"/>
            <w:tcBorders>
              <w:top w:val="single" w:sz="4" w:space="0" w:color="auto"/>
              <w:left w:val="single" w:sz="4" w:space="0" w:color="auto"/>
              <w:bottom w:val="single" w:sz="4" w:space="0" w:color="auto"/>
              <w:right w:val="single" w:sz="4" w:space="0" w:color="auto"/>
            </w:tcBorders>
            <w:shd w:val="clear" w:color="auto" w:fill="D5DCE4"/>
            <w:vAlign w:val="center"/>
          </w:tcPr>
          <w:p w:rsidR="00526AF4" w:rsidRPr="003C0B68" w:rsidRDefault="00526AF4" w:rsidP="00AC24DD">
            <w:pPr>
              <w:spacing w:after="0"/>
              <w:rPr>
                <w:rFonts w:cstheme="minorHAnsi"/>
                <w:b/>
                <w:bCs/>
                <w:sz w:val="20"/>
                <w:szCs w:val="20"/>
              </w:rPr>
            </w:pPr>
            <w:r w:rsidRPr="003C0B68">
              <w:rPr>
                <w:rFonts w:cstheme="minorHAnsi"/>
                <w:b/>
                <w:bCs/>
                <w:sz w:val="20"/>
                <w:szCs w:val="20"/>
              </w:rPr>
              <w:t>Other related costs, please specify.</w:t>
            </w:r>
          </w:p>
        </w:tc>
        <w:tc>
          <w:tcPr>
            <w:tcW w:w="1586" w:type="dxa"/>
            <w:tcBorders>
              <w:top w:val="single" w:sz="4" w:space="0" w:color="auto"/>
              <w:left w:val="single" w:sz="4" w:space="0" w:color="auto"/>
              <w:bottom w:val="single" w:sz="4" w:space="0" w:color="auto"/>
              <w:right w:val="single" w:sz="4" w:space="0" w:color="auto"/>
            </w:tcBorders>
            <w:shd w:val="clear" w:color="auto" w:fill="D5DCE4"/>
            <w:vAlign w:val="center"/>
          </w:tcPr>
          <w:p w:rsidR="00526AF4" w:rsidRPr="003C0B68" w:rsidRDefault="00526AF4" w:rsidP="00AC24DD">
            <w:pPr>
              <w:autoSpaceDE w:val="0"/>
              <w:autoSpaceDN w:val="0"/>
              <w:adjustRightInd w:val="0"/>
              <w:spacing w:after="0"/>
              <w:jc w:val="center"/>
              <w:rPr>
                <w:rFonts w:cstheme="minorHAnsi"/>
                <w:sz w:val="20"/>
                <w:szCs w:val="20"/>
                <w:lang w:eastAsia="tr-TR"/>
              </w:rPr>
            </w:pPr>
          </w:p>
        </w:tc>
        <w:tc>
          <w:tcPr>
            <w:tcW w:w="1538" w:type="dxa"/>
            <w:tcBorders>
              <w:top w:val="single" w:sz="4" w:space="0" w:color="auto"/>
              <w:left w:val="single" w:sz="4" w:space="0" w:color="auto"/>
              <w:bottom w:val="single" w:sz="4" w:space="0" w:color="auto"/>
              <w:right w:val="single" w:sz="4" w:space="0" w:color="auto"/>
            </w:tcBorders>
            <w:shd w:val="clear" w:color="auto" w:fill="D5DCE4"/>
          </w:tcPr>
          <w:p w:rsidR="00526AF4" w:rsidRPr="003C0B68" w:rsidRDefault="00526AF4" w:rsidP="00AC24DD">
            <w:pPr>
              <w:autoSpaceDE w:val="0"/>
              <w:autoSpaceDN w:val="0"/>
              <w:adjustRightInd w:val="0"/>
              <w:spacing w:after="0"/>
              <w:jc w:val="center"/>
              <w:rPr>
                <w:rFonts w:cstheme="minorHAnsi"/>
                <w:sz w:val="20"/>
                <w:szCs w:val="20"/>
                <w:lang w:eastAsia="tr-TR"/>
              </w:rPr>
            </w:pPr>
          </w:p>
        </w:tc>
        <w:tc>
          <w:tcPr>
            <w:tcW w:w="1560" w:type="dxa"/>
            <w:tcBorders>
              <w:top w:val="single" w:sz="4" w:space="0" w:color="auto"/>
              <w:left w:val="single" w:sz="4" w:space="0" w:color="auto"/>
              <w:bottom w:val="single" w:sz="4" w:space="0" w:color="auto"/>
              <w:right w:val="single" w:sz="4" w:space="0" w:color="auto"/>
            </w:tcBorders>
            <w:shd w:val="clear" w:color="auto" w:fill="D5DCE4"/>
          </w:tcPr>
          <w:p w:rsidR="00526AF4" w:rsidRPr="003C0B68" w:rsidRDefault="00526AF4" w:rsidP="00AC24DD">
            <w:pPr>
              <w:autoSpaceDE w:val="0"/>
              <w:autoSpaceDN w:val="0"/>
              <w:adjustRightInd w:val="0"/>
              <w:spacing w:after="0"/>
              <w:jc w:val="center"/>
              <w:rPr>
                <w:rFonts w:cstheme="minorHAnsi"/>
                <w:sz w:val="20"/>
                <w:szCs w:val="20"/>
                <w:lang w:eastAsia="tr-TR"/>
              </w:rPr>
            </w:pPr>
          </w:p>
        </w:tc>
        <w:tc>
          <w:tcPr>
            <w:tcW w:w="1559" w:type="dxa"/>
            <w:tcBorders>
              <w:top w:val="single" w:sz="4" w:space="0" w:color="auto"/>
              <w:left w:val="single" w:sz="4" w:space="0" w:color="auto"/>
              <w:bottom w:val="single" w:sz="4" w:space="0" w:color="auto"/>
              <w:right w:val="single" w:sz="4" w:space="0" w:color="auto"/>
            </w:tcBorders>
            <w:shd w:val="clear" w:color="auto" w:fill="D5DCE4"/>
          </w:tcPr>
          <w:p w:rsidR="00526AF4" w:rsidRPr="003C0B68" w:rsidRDefault="00526AF4" w:rsidP="00AC24DD">
            <w:pPr>
              <w:autoSpaceDE w:val="0"/>
              <w:autoSpaceDN w:val="0"/>
              <w:adjustRightInd w:val="0"/>
              <w:spacing w:after="0"/>
              <w:jc w:val="center"/>
              <w:rPr>
                <w:rFonts w:cstheme="minorHAnsi"/>
                <w:sz w:val="20"/>
                <w:szCs w:val="20"/>
                <w:lang w:eastAsia="tr-TR"/>
              </w:rPr>
            </w:pPr>
          </w:p>
        </w:tc>
      </w:tr>
    </w:tbl>
    <w:p w:rsidR="004803AD" w:rsidRDefault="004803AD" w:rsidP="00AC24DD">
      <w:pPr>
        <w:autoSpaceDE w:val="0"/>
        <w:autoSpaceDN w:val="0"/>
        <w:adjustRightInd w:val="0"/>
        <w:spacing w:after="0"/>
        <w:jc w:val="both"/>
        <w:rPr>
          <w:rFonts w:cstheme="minorHAnsi"/>
          <w:sz w:val="20"/>
          <w:szCs w:val="20"/>
          <w:lang w:eastAsia="tr-TR"/>
        </w:rPr>
      </w:pPr>
    </w:p>
    <w:p w:rsidR="00526AF4" w:rsidRPr="003C0B68" w:rsidRDefault="00526AF4" w:rsidP="00AC24DD">
      <w:pPr>
        <w:autoSpaceDE w:val="0"/>
        <w:autoSpaceDN w:val="0"/>
        <w:adjustRightInd w:val="0"/>
        <w:spacing w:after="0"/>
        <w:jc w:val="both"/>
        <w:rPr>
          <w:rFonts w:cstheme="minorHAnsi"/>
          <w:sz w:val="20"/>
          <w:szCs w:val="20"/>
          <w:lang w:eastAsia="tr-TR"/>
        </w:rPr>
      </w:pPr>
      <w:r w:rsidRPr="003C0B68">
        <w:rPr>
          <w:rFonts w:cstheme="minorHAnsi"/>
          <w:sz w:val="20"/>
          <w:szCs w:val="20"/>
          <w:lang w:eastAsia="tr-TR"/>
        </w:rPr>
        <w:t xml:space="preserve">I confirm that my financial proposal will remain unchanged. I also confirm that the price that I quote is </w:t>
      </w:r>
      <w:r w:rsidRPr="003C0B68">
        <w:rPr>
          <w:rFonts w:cstheme="minorHAnsi"/>
          <w:b/>
          <w:bCs/>
          <w:sz w:val="20"/>
          <w:szCs w:val="20"/>
          <w:lang w:eastAsia="tr-TR"/>
        </w:rPr>
        <w:t>gross</w:t>
      </w:r>
      <w:r w:rsidRPr="003C0B68">
        <w:rPr>
          <w:rFonts w:cstheme="minorHAnsi"/>
          <w:sz w:val="20"/>
          <w:szCs w:val="20"/>
          <w:lang w:eastAsia="tr-TR"/>
        </w:rPr>
        <w:t>, and is inclusive of all legal expenses, including but not limited to social security, income tax, pension, etc., which shall be required applicable laws.</w:t>
      </w:r>
    </w:p>
    <w:p w:rsidR="00526AF4" w:rsidRPr="003C0B68" w:rsidRDefault="00526AF4" w:rsidP="00AC24DD">
      <w:pPr>
        <w:autoSpaceDE w:val="0"/>
        <w:autoSpaceDN w:val="0"/>
        <w:adjustRightInd w:val="0"/>
        <w:spacing w:after="0"/>
        <w:jc w:val="both"/>
        <w:rPr>
          <w:rFonts w:cstheme="minorHAnsi"/>
          <w:sz w:val="20"/>
          <w:szCs w:val="20"/>
          <w:lang w:eastAsia="tr-TR"/>
        </w:rPr>
      </w:pPr>
      <w:r w:rsidRPr="003C0B68">
        <w:rPr>
          <w:rFonts w:cstheme="minorHAnsi"/>
          <w:sz w:val="20"/>
          <w:szCs w:val="20"/>
          <w:lang w:eastAsia="tr-TR"/>
        </w:rPr>
        <w:t>I agree that my proposal shall remain binding upon me for 60 days.</w:t>
      </w:r>
    </w:p>
    <w:p w:rsidR="00526AF4" w:rsidRPr="003C0B68" w:rsidRDefault="00526AF4" w:rsidP="00AC24DD">
      <w:pPr>
        <w:pStyle w:val="PNtext"/>
        <w:spacing w:before="0" w:after="0"/>
        <w:rPr>
          <w:rFonts w:asciiTheme="minorHAnsi" w:hAnsiTheme="minorHAnsi" w:cstheme="minorHAnsi"/>
          <w:sz w:val="20"/>
          <w:szCs w:val="20"/>
        </w:rPr>
      </w:pPr>
      <w:r w:rsidRPr="003C0B68">
        <w:rPr>
          <w:rFonts w:asciiTheme="minorHAnsi" w:hAnsiTheme="minorHAnsi" w:cstheme="minorHAnsi"/>
          <w:sz w:val="20"/>
          <w:szCs w:val="20"/>
          <w:lang w:eastAsia="tr-TR" w:bidi="ar-SA"/>
        </w:rPr>
        <w:t>I understand that you are not bound to accept any proposal you may receive.</w:t>
      </w:r>
    </w:p>
    <w:p w:rsidR="00526AF4" w:rsidRDefault="00526AF4">
      <w:pPr>
        <w:pStyle w:val="PNtext"/>
        <w:spacing w:before="0" w:after="0" w:line="360" w:lineRule="auto"/>
        <w:contextualSpacing/>
        <w:rPr>
          <w:rFonts w:asciiTheme="minorHAnsi" w:hAnsiTheme="minorHAnsi" w:cstheme="minorHAnsi"/>
          <w:sz w:val="20"/>
          <w:szCs w:val="20"/>
        </w:rPr>
      </w:pPr>
    </w:p>
    <w:p w:rsidR="00F20F2F" w:rsidRDefault="00F20F2F" w:rsidP="00F20F2F">
      <w:pPr>
        <w:pStyle w:val="PNtext"/>
        <w:spacing w:before="0" w:after="0" w:line="360" w:lineRule="auto"/>
        <w:contextualSpacing/>
        <w:rPr>
          <w:b/>
          <w:sz w:val="20"/>
          <w:szCs w:val="20"/>
        </w:rPr>
      </w:pPr>
      <w:r w:rsidRPr="00100687">
        <w:rPr>
          <w:b/>
          <w:sz w:val="20"/>
          <w:szCs w:val="20"/>
        </w:rPr>
        <w:t>I agree to complete the two Safety &amp; Security Courses (BSIF II &amp; ASIF), with details to be provided by UN Women upon contracting.</w:t>
      </w:r>
    </w:p>
    <w:p w:rsidR="00F20F2F" w:rsidRPr="003C0B68" w:rsidRDefault="00F20F2F">
      <w:pPr>
        <w:pStyle w:val="PNtext"/>
        <w:spacing w:before="0" w:after="0" w:line="360" w:lineRule="auto"/>
        <w:contextualSpacing/>
        <w:rPr>
          <w:rFonts w:asciiTheme="minorHAnsi" w:hAnsiTheme="minorHAnsi" w:cstheme="minorHAnsi"/>
          <w:sz w:val="20"/>
          <w:szCs w:val="20"/>
        </w:rPr>
      </w:pPr>
    </w:p>
    <w:p w:rsidR="00526AF4" w:rsidRPr="003C0B68" w:rsidRDefault="00526AF4">
      <w:pPr>
        <w:autoSpaceDE w:val="0"/>
        <w:autoSpaceDN w:val="0"/>
        <w:adjustRightInd w:val="0"/>
        <w:spacing w:after="0" w:line="240" w:lineRule="auto"/>
        <w:contextualSpacing/>
        <w:rPr>
          <w:rFonts w:cstheme="minorHAnsi"/>
          <w:sz w:val="20"/>
          <w:szCs w:val="20"/>
          <w:lang w:eastAsia="tr-TR"/>
        </w:rPr>
      </w:pPr>
      <w:r w:rsidRPr="003C0B68">
        <w:rPr>
          <w:rFonts w:cstheme="minorHAnsi"/>
          <w:sz w:val="20"/>
          <w:szCs w:val="20"/>
          <w:lang w:eastAsia="tr-TR"/>
        </w:rPr>
        <w:t>[Signature]</w:t>
      </w:r>
    </w:p>
    <w:p w:rsidR="00526AF4" w:rsidRPr="003C0B68" w:rsidRDefault="00526AF4">
      <w:pPr>
        <w:autoSpaceDE w:val="0"/>
        <w:autoSpaceDN w:val="0"/>
        <w:adjustRightInd w:val="0"/>
        <w:spacing w:after="0" w:line="240" w:lineRule="auto"/>
        <w:contextualSpacing/>
        <w:rPr>
          <w:rFonts w:cstheme="minorHAnsi"/>
          <w:sz w:val="20"/>
          <w:szCs w:val="20"/>
          <w:lang w:eastAsia="tr-TR"/>
        </w:rPr>
      </w:pPr>
      <w:r w:rsidRPr="003C0B68">
        <w:rPr>
          <w:rFonts w:cstheme="minorHAnsi"/>
          <w:sz w:val="20"/>
          <w:szCs w:val="20"/>
          <w:lang w:eastAsia="tr-TR"/>
        </w:rPr>
        <w:t>Date:</w:t>
      </w:r>
    </w:p>
    <w:p w:rsidR="00526AF4" w:rsidRPr="003C0B68" w:rsidRDefault="00526AF4">
      <w:pPr>
        <w:autoSpaceDE w:val="0"/>
        <w:autoSpaceDN w:val="0"/>
        <w:adjustRightInd w:val="0"/>
        <w:spacing w:after="0" w:line="240" w:lineRule="auto"/>
        <w:rPr>
          <w:rFonts w:cstheme="minorHAnsi"/>
          <w:sz w:val="20"/>
          <w:szCs w:val="20"/>
          <w:lang w:eastAsia="tr-TR"/>
        </w:rPr>
      </w:pPr>
      <w:r w:rsidRPr="003C0B68">
        <w:rPr>
          <w:rFonts w:cstheme="minorHAnsi"/>
          <w:sz w:val="20"/>
          <w:szCs w:val="20"/>
          <w:lang w:eastAsia="tr-TR"/>
        </w:rPr>
        <w:t>Name:</w:t>
      </w:r>
    </w:p>
    <w:p w:rsidR="00526AF4" w:rsidRPr="003C0B68" w:rsidRDefault="00526AF4">
      <w:pPr>
        <w:autoSpaceDE w:val="0"/>
        <w:autoSpaceDN w:val="0"/>
        <w:adjustRightInd w:val="0"/>
        <w:spacing w:after="0" w:line="240" w:lineRule="auto"/>
        <w:rPr>
          <w:rFonts w:cstheme="minorHAnsi"/>
          <w:sz w:val="20"/>
          <w:szCs w:val="20"/>
          <w:lang w:eastAsia="tr-TR"/>
        </w:rPr>
      </w:pPr>
      <w:r w:rsidRPr="003C0B68">
        <w:rPr>
          <w:rFonts w:cstheme="minorHAnsi"/>
          <w:sz w:val="20"/>
          <w:szCs w:val="20"/>
          <w:lang w:eastAsia="tr-TR"/>
        </w:rPr>
        <w:t>Address:</w:t>
      </w:r>
    </w:p>
    <w:p w:rsidR="00526AF4" w:rsidRPr="003C0B68" w:rsidRDefault="00526AF4">
      <w:pPr>
        <w:autoSpaceDE w:val="0"/>
        <w:autoSpaceDN w:val="0"/>
        <w:adjustRightInd w:val="0"/>
        <w:spacing w:after="0" w:line="240" w:lineRule="auto"/>
        <w:rPr>
          <w:rFonts w:cstheme="minorHAnsi"/>
          <w:sz w:val="20"/>
          <w:szCs w:val="20"/>
          <w:lang w:eastAsia="tr-TR"/>
        </w:rPr>
      </w:pPr>
      <w:r w:rsidRPr="003C0B68">
        <w:rPr>
          <w:rFonts w:cstheme="minorHAnsi"/>
          <w:sz w:val="20"/>
          <w:szCs w:val="20"/>
          <w:lang w:eastAsia="tr-TR"/>
        </w:rPr>
        <w:t>Telephone/Fax:</w:t>
      </w:r>
    </w:p>
    <w:p w:rsidR="00526AF4" w:rsidRPr="003C0B68" w:rsidRDefault="00526AF4">
      <w:pPr>
        <w:pStyle w:val="PNtext"/>
        <w:spacing w:before="0" w:after="0"/>
        <w:rPr>
          <w:rFonts w:asciiTheme="minorHAnsi" w:hAnsiTheme="minorHAnsi" w:cstheme="minorHAnsi"/>
          <w:sz w:val="20"/>
          <w:szCs w:val="20"/>
        </w:rPr>
      </w:pPr>
      <w:r w:rsidRPr="003C0B68">
        <w:rPr>
          <w:rFonts w:asciiTheme="minorHAnsi" w:hAnsiTheme="minorHAnsi" w:cstheme="minorHAnsi"/>
          <w:sz w:val="20"/>
          <w:szCs w:val="20"/>
          <w:lang w:eastAsia="tr-TR" w:bidi="ar-SA"/>
        </w:rPr>
        <w:t>Email:</w:t>
      </w:r>
    </w:p>
    <w:p w:rsidR="00526AF4" w:rsidRPr="003C0B68" w:rsidRDefault="00526AF4" w:rsidP="00526AF4">
      <w:pPr>
        <w:spacing w:after="120" w:line="240" w:lineRule="auto"/>
        <w:jc w:val="both"/>
        <w:rPr>
          <w:rFonts w:eastAsia="Times New Roman" w:cstheme="minorHAnsi"/>
          <w:color w:val="333333"/>
          <w:sz w:val="20"/>
          <w:szCs w:val="20"/>
        </w:rPr>
      </w:pPr>
    </w:p>
    <w:p w:rsidR="00526AF4" w:rsidRPr="003C0B68" w:rsidRDefault="00526AF4" w:rsidP="00526AF4">
      <w:pPr>
        <w:spacing w:after="0" w:line="240" w:lineRule="auto"/>
        <w:textAlignment w:val="baseline"/>
        <w:rPr>
          <w:rFonts w:eastAsia="Calibri" w:cstheme="minorHAnsi"/>
          <w:bCs/>
          <w:sz w:val="20"/>
          <w:szCs w:val="20"/>
        </w:rPr>
      </w:pPr>
    </w:p>
    <w:p w:rsidR="002A72F0" w:rsidRPr="00FD5474" w:rsidRDefault="002A72F0" w:rsidP="003C0B68">
      <w:pPr>
        <w:jc w:val="both"/>
        <w:rPr>
          <w:rFonts w:ascii="Times New Roman" w:hAnsi="Times New Roman" w:cs="Times New Roman"/>
          <w:sz w:val="20"/>
          <w:szCs w:val="20"/>
          <w:lang w:val="ro-RO"/>
        </w:rPr>
      </w:pPr>
    </w:p>
    <w:sectPr w:rsidR="002A72F0" w:rsidRPr="00FD5474" w:rsidSect="00AF378B">
      <w:headerReference w:type="default" r:id="rId8"/>
      <w:pgSz w:w="12240" w:h="15840"/>
      <w:pgMar w:top="18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7D3" w:rsidRDefault="006D77D3" w:rsidP="00A77119">
      <w:pPr>
        <w:spacing w:after="0" w:line="240" w:lineRule="auto"/>
      </w:pPr>
      <w:r>
        <w:separator/>
      </w:r>
    </w:p>
  </w:endnote>
  <w:endnote w:type="continuationSeparator" w:id="0">
    <w:p w:rsidR="006D77D3" w:rsidRDefault="006D77D3" w:rsidP="00A7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7D3" w:rsidRDefault="006D77D3" w:rsidP="00A77119">
      <w:pPr>
        <w:spacing w:after="0" w:line="240" w:lineRule="auto"/>
      </w:pPr>
      <w:r>
        <w:separator/>
      </w:r>
    </w:p>
  </w:footnote>
  <w:footnote w:type="continuationSeparator" w:id="0">
    <w:p w:rsidR="006D77D3" w:rsidRDefault="006D77D3" w:rsidP="00A77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6FB" w:rsidRDefault="000426FB">
    <w:pPr>
      <w:pStyle w:val="Header"/>
    </w:pPr>
    <w:r>
      <w:rPr>
        <w:noProof/>
        <w:sz w:val="20"/>
        <w:szCs w:val="20"/>
      </w:rPr>
      <w:drawing>
        <wp:anchor distT="0" distB="0" distL="0" distR="0" simplePos="0" relativeHeight="251657216" behindDoc="0" locked="0" layoutInCell="1" allowOverlap="1" wp14:anchorId="4FAB933F" wp14:editId="043CA5AB">
          <wp:simplePos x="0" y="0"/>
          <wp:positionH relativeFrom="column">
            <wp:posOffset>4579291</wp:posOffset>
          </wp:positionH>
          <wp:positionV relativeFrom="line">
            <wp:posOffset>-181019</wp:posOffset>
          </wp:positionV>
          <wp:extent cx="1676400" cy="762000"/>
          <wp:effectExtent l="0" t="0" r="0" b="0"/>
          <wp:wrapNone/>
          <wp:docPr id="6" name="officeArt object" descr="UN_Women_English_Blue_Small_ALONE"/>
          <wp:cNvGraphicFramePr/>
          <a:graphic xmlns:a="http://schemas.openxmlformats.org/drawingml/2006/main">
            <a:graphicData uri="http://schemas.openxmlformats.org/drawingml/2006/picture">
              <pic:pic xmlns:pic="http://schemas.openxmlformats.org/drawingml/2006/picture">
                <pic:nvPicPr>
                  <pic:cNvPr id="1073741825" name="UN_Women_English_Blue_Small_ALONE" descr="UN_Women_English_Blue_Small_ALONE"/>
                  <pic:cNvPicPr>
                    <a:picLocks noChangeAspect="1"/>
                  </pic:cNvPicPr>
                </pic:nvPicPr>
                <pic:blipFill>
                  <a:blip r:embed="rId1">
                    <a:extLst/>
                  </a:blip>
                  <a:stretch>
                    <a:fillRect/>
                  </a:stretch>
                </pic:blipFill>
                <pic:spPr>
                  <a:xfrm>
                    <a:off x="0" y="0"/>
                    <a:ext cx="1676400" cy="7620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45D"/>
    <w:multiLevelType w:val="hybridMultilevel"/>
    <w:tmpl w:val="BD7CB6B2"/>
    <w:lvl w:ilvl="0" w:tplc="C6FA06F4">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81D6D"/>
    <w:multiLevelType w:val="hybridMultilevel"/>
    <w:tmpl w:val="F7CE1F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663F6D"/>
    <w:multiLevelType w:val="hybridMultilevel"/>
    <w:tmpl w:val="D64E04AC"/>
    <w:lvl w:ilvl="0" w:tplc="ADAAE9E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24D48"/>
    <w:multiLevelType w:val="hybridMultilevel"/>
    <w:tmpl w:val="64F2F1F0"/>
    <w:lvl w:ilvl="0" w:tplc="69FA2394">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E3BD4"/>
    <w:multiLevelType w:val="hybridMultilevel"/>
    <w:tmpl w:val="C72C5782"/>
    <w:lvl w:ilvl="0" w:tplc="2EFE4532">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277F7"/>
    <w:multiLevelType w:val="hybridMultilevel"/>
    <w:tmpl w:val="7A7AF69E"/>
    <w:lvl w:ilvl="0" w:tplc="5AFE462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C48B8"/>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F7FD5"/>
    <w:multiLevelType w:val="hybridMultilevel"/>
    <w:tmpl w:val="1F8E0050"/>
    <w:lvl w:ilvl="0" w:tplc="2EFE4532">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93D71"/>
    <w:multiLevelType w:val="hybridMultilevel"/>
    <w:tmpl w:val="CDF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6606C"/>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13140"/>
    <w:multiLevelType w:val="hybridMultilevel"/>
    <w:tmpl w:val="F38CF47E"/>
    <w:lvl w:ilvl="0" w:tplc="ADEA707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77956"/>
    <w:multiLevelType w:val="hybridMultilevel"/>
    <w:tmpl w:val="F62810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D136F"/>
    <w:multiLevelType w:val="hybridMultilevel"/>
    <w:tmpl w:val="8ACA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22E0F"/>
    <w:multiLevelType w:val="hybridMultilevel"/>
    <w:tmpl w:val="571A0F8C"/>
    <w:lvl w:ilvl="0" w:tplc="2EFE4532">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814D6"/>
    <w:multiLevelType w:val="hybridMultilevel"/>
    <w:tmpl w:val="1EA4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E5F58"/>
    <w:multiLevelType w:val="hybridMultilevel"/>
    <w:tmpl w:val="132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D048B"/>
    <w:multiLevelType w:val="hybridMultilevel"/>
    <w:tmpl w:val="0B8A283E"/>
    <w:lvl w:ilvl="0" w:tplc="2EFE4532">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4F81C22"/>
    <w:multiLevelType w:val="hybridMultilevel"/>
    <w:tmpl w:val="E7E84F26"/>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D1188"/>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E10F2"/>
    <w:multiLevelType w:val="hybridMultilevel"/>
    <w:tmpl w:val="AAF4C10A"/>
    <w:lvl w:ilvl="0" w:tplc="07F6A0E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8640A"/>
    <w:multiLevelType w:val="hybridMultilevel"/>
    <w:tmpl w:val="61E2B2CE"/>
    <w:lvl w:ilvl="0" w:tplc="2EFE4532">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E78A1"/>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739CC"/>
    <w:multiLevelType w:val="hybridMultilevel"/>
    <w:tmpl w:val="FB5C9828"/>
    <w:lvl w:ilvl="0" w:tplc="CFE2AE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20733"/>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A24BD"/>
    <w:multiLevelType w:val="hybridMultilevel"/>
    <w:tmpl w:val="19F05F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F7E80"/>
    <w:multiLevelType w:val="hybridMultilevel"/>
    <w:tmpl w:val="AEBAB604"/>
    <w:lvl w:ilvl="0" w:tplc="1C0A004E">
      <w:start w:val="3"/>
      <w:numFmt w:val="bullet"/>
      <w:lvlText w:val="-"/>
      <w:lvlJc w:val="left"/>
      <w:pPr>
        <w:ind w:left="1260" w:hanging="360"/>
      </w:pPr>
      <w:rPr>
        <w:rFonts w:ascii="Calibri" w:eastAsia="Calibri" w:hAnsi="Calibri" w:cs="Calibri"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8C21955"/>
    <w:multiLevelType w:val="hybridMultilevel"/>
    <w:tmpl w:val="2B5E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D135E"/>
    <w:multiLevelType w:val="hybridMultilevel"/>
    <w:tmpl w:val="829A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AD3EE0"/>
    <w:multiLevelType w:val="hybridMultilevel"/>
    <w:tmpl w:val="8D30E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C415A"/>
    <w:multiLevelType w:val="hybridMultilevel"/>
    <w:tmpl w:val="BB764DC4"/>
    <w:lvl w:ilvl="0" w:tplc="ADAAE9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0D235F"/>
    <w:multiLevelType w:val="hybridMultilevel"/>
    <w:tmpl w:val="43EAF5AE"/>
    <w:lvl w:ilvl="0" w:tplc="CFE2AE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24"/>
  </w:num>
  <w:num w:numId="4">
    <w:abstractNumId w:val="12"/>
  </w:num>
  <w:num w:numId="5">
    <w:abstractNumId w:val="5"/>
  </w:num>
  <w:num w:numId="6">
    <w:abstractNumId w:val="17"/>
  </w:num>
  <w:num w:numId="7">
    <w:abstractNumId w:val="35"/>
  </w:num>
  <w:num w:numId="8">
    <w:abstractNumId w:val="7"/>
  </w:num>
  <w:num w:numId="9">
    <w:abstractNumId w:val="16"/>
  </w:num>
  <w:num w:numId="10">
    <w:abstractNumId w:val="13"/>
  </w:num>
  <w:num w:numId="11">
    <w:abstractNumId w:val="27"/>
  </w:num>
  <w:num w:numId="12">
    <w:abstractNumId w:val="4"/>
  </w:num>
  <w:num w:numId="13">
    <w:abstractNumId w:val="22"/>
  </w:num>
  <w:num w:numId="14">
    <w:abstractNumId w:val="2"/>
  </w:num>
  <w:num w:numId="15">
    <w:abstractNumId w:val="34"/>
  </w:num>
  <w:num w:numId="16">
    <w:abstractNumId w:val="25"/>
  </w:num>
  <w:num w:numId="17">
    <w:abstractNumId w:val="33"/>
  </w:num>
  <w:num w:numId="18">
    <w:abstractNumId w:val="9"/>
  </w:num>
  <w:num w:numId="19">
    <w:abstractNumId w:val="28"/>
  </w:num>
  <w:num w:numId="20">
    <w:abstractNumId w:val="3"/>
  </w:num>
  <w:num w:numId="21">
    <w:abstractNumId w:val="31"/>
  </w:num>
  <w:num w:numId="22">
    <w:abstractNumId w:val="10"/>
  </w:num>
  <w:num w:numId="23">
    <w:abstractNumId w:val="23"/>
  </w:num>
  <w:num w:numId="24">
    <w:abstractNumId w:val="6"/>
  </w:num>
  <w:num w:numId="25">
    <w:abstractNumId w:val="30"/>
  </w:num>
  <w:num w:numId="26">
    <w:abstractNumId w:val="14"/>
  </w:num>
  <w:num w:numId="27">
    <w:abstractNumId w:val="15"/>
  </w:num>
  <w:num w:numId="28">
    <w:abstractNumId w:val="19"/>
  </w:num>
  <w:num w:numId="29">
    <w:abstractNumId w:val="32"/>
  </w:num>
  <w:num w:numId="30">
    <w:abstractNumId w:val="29"/>
  </w:num>
  <w:num w:numId="31">
    <w:abstractNumId w:val="18"/>
  </w:num>
  <w:num w:numId="32">
    <w:abstractNumId w:val="11"/>
  </w:num>
  <w:num w:numId="33">
    <w:abstractNumId w:val="8"/>
  </w:num>
  <w:num w:numId="34">
    <w:abstractNumId w:val="21"/>
  </w:num>
  <w:num w:numId="35">
    <w:abstractNumId w:val="2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27B"/>
    <w:rsid w:val="00002D0F"/>
    <w:rsid w:val="00011657"/>
    <w:rsid w:val="00013160"/>
    <w:rsid w:val="000426FB"/>
    <w:rsid w:val="00081D4E"/>
    <w:rsid w:val="000A0D0D"/>
    <w:rsid w:val="000E64EE"/>
    <w:rsid w:val="000F15C7"/>
    <w:rsid w:val="000F1C13"/>
    <w:rsid w:val="00104689"/>
    <w:rsid w:val="00134EE8"/>
    <w:rsid w:val="00142EA5"/>
    <w:rsid w:val="00150D8B"/>
    <w:rsid w:val="00166F03"/>
    <w:rsid w:val="001744C8"/>
    <w:rsid w:val="001808CF"/>
    <w:rsid w:val="00195397"/>
    <w:rsid w:val="001A1A20"/>
    <w:rsid w:val="001A7E9E"/>
    <w:rsid w:val="001B7C32"/>
    <w:rsid w:val="001E260C"/>
    <w:rsid w:val="001E6551"/>
    <w:rsid w:val="001F0120"/>
    <w:rsid w:val="001F4BBE"/>
    <w:rsid w:val="001F6BBB"/>
    <w:rsid w:val="002143A5"/>
    <w:rsid w:val="0021773A"/>
    <w:rsid w:val="00227C31"/>
    <w:rsid w:val="002567CB"/>
    <w:rsid w:val="0026437D"/>
    <w:rsid w:val="00291C6A"/>
    <w:rsid w:val="002965AE"/>
    <w:rsid w:val="002A72F0"/>
    <w:rsid w:val="002E478F"/>
    <w:rsid w:val="002E557B"/>
    <w:rsid w:val="00300965"/>
    <w:rsid w:val="003240D1"/>
    <w:rsid w:val="003A0BFB"/>
    <w:rsid w:val="003B6B6A"/>
    <w:rsid w:val="003C0B68"/>
    <w:rsid w:val="003D399E"/>
    <w:rsid w:val="003D5936"/>
    <w:rsid w:val="003D7B16"/>
    <w:rsid w:val="003F502A"/>
    <w:rsid w:val="0042293A"/>
    <w:rsid w:val="0042525B"/>
    <w:rsid w:val="004464F1"/>
    <w:rsid w:val="004803AD"/>
    <w:rsid w:val="00486A09"/>
    <w:rsid w:val="00487FB5"/>
    <w:rsid w:val="004905B3"/>
    <w:rsid w:val="004C7B9A"/>
    <w:rsid w:val="00526AF4"/>
    <w:rsid w:val="00530173"/>
    <w:rsid w:val="00562C01"/>
    <w:rsid w:val="005712E7"/>
    <w:rsid w:val="00587EA7"/>
    <w:rsid w:val="0059177B"/>
    <w:rsid w:val="00592EA8"/>
    <w:rsid w:val="005A202A"/>
    <w:rsid w:val="005A2375"/>
    <w:rsid w:val="005B60C1"/>
    <w:rsid w:val="005C1BE8"/>
    <w:rsid w:val="005C3385"/>
    <w:rsid w:val="005C481E"/>
    <w:rsid w:val="006057DA"/>
    <w:rsid w:val="006118BC"/>
    <w:rsid w:val="00644325"/>
    <w:rsid w:val="0064601C"/>
    <w:rsid w:val="00652FE3"/>
    <w:rsid w:val="006665A0"/>
    <w:rsid w:val="006A113A"/>
    <w:rsid w:val="006C0699"/>
    <w:rsid w:val="006D77D3"/>
    <w:rsid w:val="006F0E0C"/>
    <w:rsid w:val="00717962"/>
    <w:rsid w:val="0074627B"/>
    <w:rsid w:val="00750D35"/>
    <w:rsid w:val="00762361"/>
    <w:rsid w:val="00783AC8"/>
    <w:rsid w:val="007925CF"/>
    <w:rsid w:val="007A1F92"/>
    <w:rsid w:val="007A5228"/>
    <w:rsid w:val="007B1768"/>
    <w:rsid w:val="007E15CB"/>
    <w:rsid w:val="008363F3"/>
    <w:rsid w:val="00837818"/>
    <w:rsid w:val="0085521A"/>
    <w:rsid w:val="00870C1F"/>
    <w:rsid w:val="00887039"/>
    <w:rsid w:val="008A763D"/>
    <w:rsid w:val="008C16AE"/>
    <w:rsid w:val="008D07EC"/>
    <w:rsid w:val="00923EF5"/>
    <w:rsid w:val="009301EA"/>
    <w:rsid w:val="00975B8B"/>
    <w:rsid w:val="00980370"/>
    <w:rsid w:val="009852D6"/>
    <w:rsid w:val="009939CD"/>
    <w:rsid w:val="00997DDF"/>
    <w:rsid w:val="009A1D37"/>
    <w:rsid w:val="009A3664"/>
    <w:rsid w:val="009A6F4E"/>
    <w:rsid w:val="009B7757"/>
    <w:rsid w:val="009C7B73"/>
    <w:rsid w:val="009F4DB6"/>
    <w:rsid w:val="00A17324"/>
    <w:rsid w:val="00A26462"/>
    <w:rsid w:val="00A26771"/>
    <w:rsid w:val="00A323AB"/>
    <w:rsid w:val="00A6609C"/>
    <w:rsid w:val="00A77119"/>
    <w:rsid w:val="00A844BA"/>
    <w:rsid w:val="00A91D46"/>
    <w:rsid w:val="00AA5A8D"/>
    <w:rsid w:val="00AB49F9"/>
    <w:rsid w:val="00AC24DD"/>
    <w:rsid w:val="00AC42AB"/>
    <w:rsid w:val="00AF378B"/>
    <w:rsid w:val="00AF5435"/>
    <w:rsid w:val="00B12157"/>
    <w:rsid w:val="00B142AF"/>
    <w:rsid w:val="00B31513"/>
    <w:rsid w:val="00B31E6A"/>
    <w:rsid w:val="00B452AD"/>
    <w:rsid w:val="00B65A7F"/>
    <w:rsid w:val="00BA0273"/>
    <w:rsid w:val="00BA3C8A"/>
    <w:rsid w:val="00BD6D34"/>
    <w:rsid w:val="00BE2063"/>
    <w:rsid w:val="00BE67FC"/>
    <w:rsid w:val="00C0183D"/>
    <w:rsid w:val="00C24880"/>
    <w:rsid w:val="00C252D6"/>
    <w:rsid w:val="00C5320E"/>
    <w:rsid w:val="00C95CF2"/>
    <w:rsid w:val="00CD0EB1"/>
    <w:rsid w:val="00D05453"/>
    <w:rsid w:val="00D11442"/>
    <w:rsid w:val="00D246CA"/>
    <w:rsid w:val="00D24B93"/>
    <w:rsid w:val="00D51E1C"/>
    <w:rsid w:val="00D52808"/>
    <w:rsid w:val="00D73087"/>
    <w:rsid w:val="00D83AA7"/>
    <w:rsid w:val="00DC079A"/>
    <w:rsid w:val="00DC212F"/>
    <w:rsid w:val="00DE0F7B"/>
    <w:rsid w:val="00E43395"/>
    <w:rsid w:val="00E7577C"/>
    <w:rsid w:val="00EA451F"/>
    <w:rsid w:val="00EB0D6C"/>
    <w:rsid w:val="00EC2008"/>
    <w:rsid w:val="00ED13E8"/>
    <w:rsid w:val="00EF35A7"/>
    <w:rsid w:val="00F12721"/>
    <w:rsid w:val="00F14398"/>
    <w:rsid w:val="00F1596E"/>
    <w:rsid w:val="00F20F2F"/>
    <w:rsid w:val="00F37A03"/>
    <w:rsid w:val="00F8210E"/>
    <w:rsid w:val="00F9338D"/>
    <w:rsid w:val="00FB65F0"/>
    <w:rsid w:val="00FC4599"/>
    <w:rsid w:val="00FD0194"/>
    <w:rsid w:val="00FD5474"/>
    <w:rsid w:val="00FE2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1EBCDBD-A3E0-457A-BA3F-47D0B042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6A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526AF4"/>
    <w:pPr>
      <w:keepNext/>
      <w:spacing w:after="0" w:line="240" w:lineRule="auto"/>
      <w:jc w:val="center"/>
      <w:outlineLvl w:val="2"/>
    </w:pPr>
    <w:rPr>
      <w:rFonts w:ascii="Times New Roman" w:eastAsia="Times New Roman" w:hAnsi="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2F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A7711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A77119"/>
    <w:rPr>
      <w:rFonts w:ascii="Calibri" w:eastAsia="Calibri" w:hAnsi="Calibri" w:cs="Times New Roman"/>
      <w:sz w:val="20"/>
      <w:szCs w:val="20"/>
    </w:rPr>
  </w:style>
  <w:style w:type="character" w:styleId="FootnoteReference">
    <w:name w:val="footnote reference"/>
    <w:aliases w:val="16 Point,Superscript 6 Point,Char Char,Carattere Char1,Carattere Char Char Carattere Carattere Char Char,ftref,fr,Footnote Reference Number,BVI fnr,Footnotes refss, Char Char"/>
    <w:uiPriority w:val="99"/>
    <w:unhideWhenUsed/>
    <w:rsid w:val="00A77119"/>
    <w:rPr>
      <w:vertAlign w:val="superscript"/>
    </w:rPr>
  </w:style>
  <w:style w:type="character" w:styleId="Hyperlink">
    <w:name w:val="Hyperlink"/>
    <w:uiPriority w:val="99"/>
    <w:rsid w:val="00A77119"/>
    <w:rPr>
      <w:color w:val="0000FF"/>
      <w:u w:val="single"/>
    </w:rPr>
  </w:style>
  <w:style w:type="character" w:customStyle="1" w:styleId="UnresolvedMention1">
    <w:name w:val="Unresolved Mention1"/>
    <w:basedOn w:val="DefaultParagraphFont"/>
    <w:uiPriority w:val="99"/>
    <w:semiHidden/>
    <w:unhideWhenUsed/>
    <w:rsid w:val="00A77119"/>
    <w:rPr>
      <w:color w:val="808080"/>
      <w:shd w:val="clear" w:color="auto" w:fill="E6E6E6"/>
    </w:rPr>
  </w:style>
  <w:style w:type="paragraph" w:styleId="HTMLPreformatted">
    <w:name w:val="HTML Preformatted"/>
    <w:basedOn w:val="Normal"/>
    <w:link w:val="HTMLPreformattedChar"/>
    <w:uiPriority w:val="99"/>
    <w:unhideWhenUsed/>
    <w:rsid w:val="009301E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301EA"/>
    <w:rPr>
      <w:rFonts w:ascii="Consolas" w:hAnsi="Consolas"/>
      <w:sz w:val="20"/>
      <w:szCs w:val="20"/>
    </w:rPr>
  </w:style>
  <w:style w:type="paragraph" w:styleId="BalloonText">
    <w:name w:val="Balloon Text"/>
    <w:basedOn w:val="Normal"/>
    <w:link w:val="BalloonTextChar"/>
    <w:uiPriority w:val="99"/>
    <w:semiHidden/>
    <w:unhideWhenUsed/>
    <w:rsid w:val="003F5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02A"/>
    <w:rPr>
      <w:rFonts w:ascii="Segoe UI" w:hAnsi="Segoe UI" w:cs="Segoe UI"/>
      <w:sz w:val="18"/>
      <w:szCs w:val="18"/>
    </w:rPr>
  </w:style>
  <w:style w:type="character" w:styleId="FollowedHyperlink">
    <w:name w:val="FollowedHyperlink"/>
    <w:basedOn w:val="DefaultParagraphFont"/>
    <w:uiPriority w:val="99"/>
    <w:semiHidden/>
    <w:unhideWhenUsed/>
    <w:rsid w:val="00104689"/>
    <w:rPr>
      <w:color w:val="954F72" w:themeColor="followedHyperlink"/>
      <w:u w:val="single"/>
    </w:rPr>
  </w:style>
  <w:style w:type="paragraph" w:styleId="ListParagraph">
    <w:name w:val="List Paragraph"/>
    <w:basedOn w:val="Normal"/>
    <w:link w:val="ListParagraphChar"/>
    <w:uiPriority w:val="34"/>
    <w:qFormat/>
    <w:rsid w:val="00E43395"/>
    <w:pPr>
      <w:ind w:left="720"/>
      <w:contextualSpacing/>
    </w:pPr>
  </w:style>
  <w:style w:type="paragraph" w:styleId="Header">
    <w:name w:val="header"/>
    <w:basedOn w:val="Normal"/>
    <w:link w:val="HeaderChar"/>
    <w:unhideWhenUsed/>
    <w:rsid w:val="00013160"/>
    <w:pPr>
      <w:tabs>
        <w:tab w:val="center" w:pos="4680"/>
        <w:tab w:val="right" w:pos="9360"/>
      </w:tabs>
      <w:spacing w:after="0" w:line="240" w:lineRule="auto"/>
    </w:pPr>
  </w:style>
  <w:style w:type="character" w:customStyle="1" w:styleId="HeaderChar">
    <w:name w:val="Header Char"/>
    <w:basedOn w:val="DefaultParagraphFont"/>
    <w:link w:val="Header"/>
    <w:rsid w:val="00013160"/>
  </w:style>
  <w:style w:type="paragraph" w:styleId="Footer">
    <w:name w:val="footer"/>
    <w:basedOn w:val="Normal"/>
    <w:link w:val="FooterChar"/>
    <w:uiPriority w:val="99"/>
    <w:unhideWhenUsed/>
    <w:rsid w:val="00013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160"/>
  </w:style>
  <w:style w:type="paragraph" w:customStyle="1" w:styleId="Body">
    <w:name w:val="Body"/>
    <w:rsid w:val="00013160"/>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Link">
    <w:name w:val="Link"/>
    <w:rsid w:val="00013160"/>
    <w:rPr>
      <w:color w:val="0000FF"/>
      <w:u w:val="single" w:color="0000FF"/>
    </w:rPr>
  </w:style>
  <w:style w:type="character" w:customStyle="1" w:styleId="None">
    <w:name w:val="None"/>
    <w:rsid w:val="00013160"/>
  </w:style>
  <w:style w:type="table" w:styleId="TableGrid">
    <w:name w:val="Table Grid"/>
    <w:basedOn w:val="TableNormal"/>
    <w:uiPriority w:val="39"/>
    <w:rsid w:val="00BA3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A451F"/>
    <w:rPr>
      <w:b/>
      <w:bCs/>
    </w:rPr>
  </w:style>
  <w:style w:type="paragraph" w:customStyle="1" w:styleId="Default">
    <w:name w:val="Default"/>
    <w:rsid w:val="00526AF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26AF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526AF4"/>
    <w:rPr>
      <w:rFonts w:ascii="Times New Roman" w:eastAsia="Times New Roman" w:hAnsi="Times New Roman" w:cs="Times New Roman"/>
      <w:b/>
      <w:snapToGrid w:val="0"/>
      <w:sz w:val="28"/>
      <w:szCs w:val="20"/>
    </w:rPr>
  </w:style>
  <w:style w:type="character" w:customStyle="1" w:styleId="ListParagraphChar">
    <w:name w:val="List Paragraph Char"/>
    <w:link w:val="ListParagraph"/>
    <w:uiPriority w:val="34"/>
    <w:locked/>
    <w:rsid w:val="00526AF4"/>
  </w:style>
  <w:style w:type="paragraph" w:styleId="Title">
    <w:name w:val="Title"/>
    <w:basedOn w:val="Normal"/>
    <w:link w:val="TitleChar"/>
    <w:uiPriority w:val="10"/>
    <w:qFormat/>
    <w:rsid w:val="00526AF4"/>
    <w:pPr>
      <w:spacing w:after="0" w:line="240" w:lineRule="auto"/>
      <w:jc w:val="center"/>
    </w:pPr>
    <w:rPr>
      <w:rFonts w:ascii="Times New Roman" w:eastAsia="Times New Roman" w:hAnsi="Times New Roman" w:cs="Times New Roman"/>
      <w:b/>
      <w:sz w:val="20"/>
      <w:szCs w:val="20"/>
      <w:lang w:eastAsia="ar-SA"/>
    </w:rPr>
  </w:style>
  <w:style w:type="character" w:customStyle="1" w:styleId="TitleChar">
    <w:name w:val="Title Char"/>
    <w:basedOn w:val="DefaultParagraphFont"/>
    <w:link w:val="Title"/>
    <w:uiPriority w:val="10"/>
    <w:rsid w:val="00526AF4"/>
    <w:rPr>
      <w:rFonts w:ascii="Times New Roman" w:eastAsia="Times New Roman" w:hAnsi="Times New Roman" w:cs="Times New Roman"/>
      <w:b/>
      <w:sz w:val="20"/>
      <w:szCs w:val="20"/>
      <w:lang w:eastAsia="ar-SA"/>
    </w:rPr>
  </w:style>
  <w:style w:type="paragraph" w:customStyle="1" w:styleId="PNtext">
    <w:name w:val="PN_text"/>
    <w:basedOn w:val="Normal"/>
    <w:qFormat/>
    <w:rsid w:val="00526AF4"/>
    <w:pPr>
      <w:spacing w:before="120" w:after="120" w:line="240" w:lineRule="auto"/>
      <w:jc w:val="both"/>
    </w:pPr>
    <w:rPr>
      <w:rFonts w:ascii="Calibri" w:eastAsia="Times New Roman" w:hAnsi="Calibri" w:cs="Times New Roman"/>
      <w:sz w:val="24"/>
      <w:szCs w:val="24"/>
      <w:lang w:bidi="en-US"/>
    </w:rPr>
  </w:style>
  <w:style w:type="paragraph" w:styleId="Revision">
    <w:name w:val="Revision"/>
    <w:hidden/>
    <w:uiPriority w:val="99"/>
    <w:semiHidden/>
    <w:rsid w:val="00FD5474"/>
    <w:pPr>
      <w:spacing w:after="0" w:line="240" w:lineRule="auto"/>
    </w:pPr>
  </w:style>
  <w:style w:type="character" w:styleId="CommentReference">
    <w:name w:val="annotation reference"/>
    <w:basedOn w:val="DefaultParagraphFont"/>
    <w:uiPriority w:val="99"/>
    <w:semiHidden/>
    <w:unhideWhenUsed/>
    <w:rsid w:val="009939CD"/>
    <w:rPr>
      <w:sz w:val="18"/>
      <w:szCs w:val="18"/>
    </w:rPr>
  </w:style>
  <w:style w:type="paragraph" w:styleId="CommentText">
    <w:name w:val="annotation text"/>
    <w:basedOn w:val="Normal"/>
    <w:link w:val="CommentTextChar"/>
    <w:uiPriority w:val="99"/>
    <w:semiHidden/>
    <w:unhideWhenUsed/>
    <w:rsid w:val="009939CD"/>
    <w:pPr>
      <w:spacing w:line="240" w:lineRule="auto"/>
    </w:pPr>
    <w:rPr>
      <w:sz w:val="24"/>
      <w:szCs w:val="24"/>
    </w:rPr>
  </w:style>
  <w:style w:type="character" w:customStyle="1" w:styleId="CommentTextChar">
    <w:name w:val="Comment Text Char"/>
    <w:basedOn w:val="DefaultParagraphFont"/>
    <w:link w:val="CommentText"/>
    <w:uiPriority w:val="99"/>
    <w:semiHidden/>
    <w:rsid w:val="009939CD"/>
    <w:rPr>
      <w:sz w:val="24"/>
      <w:szCs w:val="24"/>
    </w:rPr>
  </w:style>
  <w:style w:type="paragraph" w:styleId="CommentSubject">
    <w:name w:val="annotation subject"/>
    <w:basedOn w:val="CommentText"/>
    <w:next w:val="CommentText"/>
    <w:link w:val="CommentSubjectChar"/>
    <w:uiPriority w:val="99"/>
    <w:semiHidden/>
    <w:unhideWhenUsed/>
    <w:rsid w:val="009939CD"/>
    <w:rPr>
      <w:b/>
      <w:bCs/>
      <w:sz w:val="20"/>
      <w:szCs w:val="20"/>
    </w:rPr>
  </w:style>
  <w:style w:type="character" w:customStyle="1" w:styleId="CommentSubjectChar">
    <w:name w:val="Comment Subject Char"/>
    <w:basedOn w:val="CommentTextChar"/>
    <w:link w:val="CommentSubject"/>
    <w:uiPriority w:val="99"/>
    <w:semiHidden/>
    <w:rsid w:val="009939CD"/>
    <w:rPr>
      <w:b/>
      <w:bCs/>
      <w:sz w:val="20"/>
      <w:szCs w:val="20"/>
    </w:rPr>
  </w:style>
  <w:style w:type="character" w:customStyle="1" w:styleId="UnresolvedMention2">
    <w:name w:val="Unresolved Mention2"/>
    <w:basedOn w:val="DefaultParagraphFont"/>
    <w:uiPriority w:val="99"/>
    <w:semiHidden/>
    <w:unhideWhenUsed/>
    <w:rsid w:val="00644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65150">
      <w:bodyDiv w:val="1"/>
      <w:marLeft w:val="0"/>
      <w:marRight w:val="0"/>
      <w:marTop w:val="0"/>
      <w:marBottom w:val="0"/>
      <w:divBdr>
        <w:top w:val="none" w:sz="0" w:space="0" w:color="auto"/>
        <w:left w:val="none" w:sz="0" w:space="0" w:color="auto"/>
        <w:bottom w:val="none" w:sz="0" w:space="0" w:color="auto"/>
        <w:right w:val="none" w:sz="0" w:space="0" w:color="auto"/>
      </w:divBdr>
    </w:div>
    <w:div w:id="500703557">
      <w:bodyDiv w:val="1"/>
      <w:marLeft w:val="0"/>
      <w:marRight w:val="0"/>
      <w:marTop w:val="0"/>
      <w:marBottom w:val="0"/>
      <w:divBdr>
        <w:top w:val="none" w:sz="0" w:space="0" w:color="auto"/>
        <w:left w:val="none" w:sz="0" w:space="0" w:color="auto"/>
        <w:bottom w:val="none" w:sz="0" w:space="0" w:color="auto"/>
        <w:right w:val="none" w:sz="0" w:space="0" w:color="auto"/>
      </w:divBdr>
    </w:div>
    <w:div w:id="1061713457">
      <w:bodyDiv w:val="1"/>
      <w:marLeft w:val="0"/>
      <w:marRight w:val="0"/>
      <w:marTop w:val="0"/>
      <w:marBottom w:val="0"/>
      <w:divBdr>
        <w:top w:val="none" w:sz="0" w:space="0" w:color="auto"/>
        <w:left w:val="none" w:sz="0" w:space="0" w:color="auto"/>
        <w:bottom w:val="none" w:sz="0" w:space="0" w:color="auto"/>
        <w:right w:val="none" w:sz="0" w:space="0" w:color="auto"/>
      </w:divBdr>
    </w:div>
    <w:div w:id="1163201396">
      <w:bodyDiv w:val="1"/>
      <w:marLeft w:val="0"/>
      <w:marRight w:val="0"/>
      <w:marTop w:val="0"/>
      <w:marBottom w:val="0"/>
      <w:divBdr>
        <w:top w:val="none" w:sz="0" w:space="0" w:color="auto"/>
        <w:left w:val="none" w:sz="0" w:space="0" w:color="auto"/>
        <w:bottom w:val="none" w:sz="0" w:space="0" w:color="auto"/>
        <w:right w:val="none" w:sz="0" w:space="0" w:color="auto"/>
      </w:divBdr>
      <w:divsChild>
        <w:div w:id="228224610">
          <w:marLeft w:val="0"/>
          <w:marRight w:val="0"/>
          <w:marTop w:val="0"/>
          <w:marBottom w:val="0"/>
          <w:divBdr>
            <w:top w:val="none" w:sz="0" w:space="0" w:color="auto"/>
            <w:left w:val="none" w:sz="0" w:space="0" w:color="auto"/>
            <w:bottom w:val="none" w:sz="0" w:space="0" w:color="auto"/>
            <w:right w:val="none" w:sz="0" w:space="0" w:color="auto"/>
          </w:divBdr>
          <w:divsChild>
            <w:div w:id="1674726609">
              <w:marLeft w:val="0"/>
              <w:marRight w:val="0"/>
              <w:marTop w:val="0"/>
              <w:marBottom w:val="0"/>
              <w:divBdr>
                <w:top w:val="none" w:sz="0" w:space="0" w:color="auto"/>
                <w:left w:val="none" w:sz="0" w:space="0" w:color="auto"/>
                <w:bottom w:val="none" w:sz="0" w:space="0" w:color="auto"/>
                <w:right w:val="none" w:sz="0" w:space="0" w:color="auto"/>
              </w:divBdr>
              <w:divsChild>
                <w:div w:id="13681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94767">
      <w:bodyDiv w:val="1"/>
      <w:marLeft w:val="0"/>
      <w:marRight w:val="0"/>
      <w:marTop w:val="0"/>
      <w:marBottom w:val="0"/>
      <w:divBdr>
        <w:top w:val="none" w:sz="0" w:space="0" w:color="auto"/>
        <w:left w:val="none" w:sz="0" w:space="0" w:color="auto"/>
        <w:bottom w:val="none" w:sz="0" w:space="0" w:color="auto"/>
        <w:right w:val="none" w:sz="0" w:space="0" w:color="auto"/>
      </w:divBdr>
    </w:div>
    <w:div w:id="175153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62297-7C71-441A-8E5C-4273FD39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Nighina Azizov</dc:creator>
  <cp:keywords/>
  <dc:description/>
  <cp:lastModifiedBy>Viorica Culeac</cp:lastModifiedBy>
  <cp:revision>2</cp:revision>
  <cp:lastPrinted>2018-09-19T07:51:00Z</cp:lastPrinted>
  <dcterms:created xsi:type="dcterms:W3CDTF">2018-10-12T11:54:00Z</dcterms:created>
  <dcterms:modified xsi:type="dcterms:W3CDTF">2018-10-12T11:54:00Z</dcterms:modified>
</cp:coreProperties>
</file>