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2C6" w:rsidRPr="001B48A1" w:rsidRDefault="00AA52C6" w:rsidP="00AA52C6">
      <w:pPr>
        <w:rPr>
          <w:rFonts w:asciiTheme="minorHAnsi" w:hAnsiTheme="minorHAnsi" w:cstheme="minorHAnsi"/>
          <w:b/>
          <w:sz w:val="28"/>
        </w:rPr>
      </w:pPr>
      <w:bookmarkStart w:id="0" w:name="_Toc172357882"/>
    </w:p>
    <w:p w:rsidR="00AA52C6" w:rsidRPr="001B48A1" w:rsidRDefault="00AA52C6" w:rsidP="00AA52C6">
      <w:pPr>
        <w:jc w:val="center"/>
        <w:rPr>
          <w:rFonts w:asciiTheme="minorHAnsi" w:hAnsiTheme="minorHAnsi" w:cstheme="minorHAnsi"/>
          <w:b/>
        </w:rPr>
      </w:pPr>
      <w:r w:rsidRPr="001B48A1">
        <w:rPr>
          <w:rFonts w:asciiTheme="minorHAnsi" w:hAnsiTheme="minorHAnsi" w:cstheme="minorHAnsi"/>
          <w:b/>
        </w:rPr>
        <w:t xml:space="preserve">Terms of Reference </w:t>
      </w:r>
    </w:p>
    <w:p w:rsidR="00AA52C6" w:rsidRPr="001B48A1" w:rsidRDefault="00AA52C6" w:rsidP="00AA52C6">
      <w:pPr>
        <w:jc w:val="center"/>
        <w:rPr>
          <w:rFonts w:asciiTheme="minorHAnsi" w:hAnsiTheme="minorHAnsi" w:cstheme="minorHAnsi"/>
          <w:b/>
        </w:rPr>
      </w:pPr>
    </w:p>
    <w:p w:rsidR="00AA52C6" w:rsidRPr="001B48A1" w:rsidRDefault="00AA52C6" w:rsidP="00AA52C6">
      <w:pPr>
        <w:jc w:val="center"/>
        <w:rPr>
          <w:rFonts w:asciiTheme="minorHAnsi" w:hAnsiTheme="minorHAnsi" w:cstheme="minorHAnsi"/>
          <w:b/>
        </w:rPr>
      </w:pPr>
      <w:r>
        <w:rPr>
          <w:rFonts w:asciiTheme="minorHAnsi" w:hAnsiTheme="minorHAnsi" w:cstheme="minorHAnsi"/>
          <w:b/>
        </w:rPr>
        <w:t xml:space="preserve">Selection of </w:t>
      </w:r>
      <w:r w:rsidRPr="001B48A1">
        <w:rPr>
          <w:rFonts w:asciiTheme="minorHAnsi" w:hAnsiTheme="minorHAnsi" w:cstheme="minorHAnsi"/>
          <w:b/>
        </w:rPr>
        <w:t>national legal expert</w:t>
      </w:r>
    </w:p>
    <w:p w:rsidR="00AA52C6" w:rsidRPr="001B48A1" w:rsidRDefault="00AA52C6" w:rsidP="00AA52C6">
      <w:pPr>
        <w:jc w:val="center"/>
        <w:rPr>
          <w:rFonts w:asciiTheme="minorHAnsi" w:hAnsiTheme="minorHAnsi" w:cstheme="minorHAnsi"/>
          <w:b/>
        </w:rPr>
      </w:pPr>
      <w:r w:rsidRPr="001B48A1">
        <w:rPr>
          <w:rFonts w:asciiTheme="minorHAnsi" w:hAnsiTheme="minorHAnsi" w:cstheme="minorHAnsi"/>
          <w:b/>
        </w:rPr>
        <w:t xml:space="preserve">  </w:t>
      </w:r>
    </w:p>
    <w:p w:rsidR="00AA52C6" w:rsidRPr="001B48A1" w:rsidRDefault="00AA52C6" w:rsidP="00AA52C6">
      <w:pPr>
        <w:jc w:val="center"/>
        <w:rPr>
          <w:rFonts w:asciiTheme="minorHAnsi" w:hAnsiTheme="minorHAnsi" w:cstheme="minorHAnsi"/>
          <w:b/>
        </w:rPr>
      </w:pPr>
      <w:r w:rsidRPr="001B48A1">
        <w:rPr>
          <w:rFonts w:asciiTheme="minorHAnsi" w:hAnsiTheme="minorHAnsi" w:cstheme="minorHAnsi"/>
          <w:b/>
        </w:rPr>
        <w:t>Moldovan Government/UNDP/Embassy of Sweden Project:</w:t>
      </w:r>
    </w:p>
    <w:p w:rsidR="00AA52C6" w:rsidRPr="001B48A1" w:rsidRDefault="00AA52C6" w:rsidP="00AA52C6">
      <w:pPr>
        <w:jc w:val="center"/>
        <w:rPr>
          <w:rFonts w:asciiTheme="minorHAnsi" w:hAnsiTheme="minorHAnsi" w:cstheme="minorHAnsi"/>
          <w:b/>
          <w:sz w:val="22"/>
          <w:szCs w:val="22"/>
        </w:rPr>
      </w:pPr>
      <w:r w:rsidRPr="001B48A1">
        <w:rPr>
          <w:rFonts w:asciiTheme="minorHAnsi" w:hAnsiTheme="minorHAnsi" w:cstheme="minorHAnsi"/>
          <w:b/>
        </w:rPr>
        <w:t>The Dniester Hydro Power Complex Social and Environmental Impact Study</w:t>
      </w:r>
    </w:p>
    <w:p w:rsidR="00AA52C6" w:rsidRPr="001B48A1" w:rsidRDefault="00AA52C6" w:rsidP="00AA52C6">
      <w:pPr>
        <w:jc w:val="both"/>
        <w:rPr>
          <w:rFonts w:asciiTheme="minorHAnsi" w:hAnsiTheme="minorHAnsi" w:cstheme="minorHAnsi"/>
          <w:b/>
          <w:sz w:val="20"/>
          <w:szCs w:val="20"/>
        </w:rPr>
      </w:pPr>
    </w:p>
    <w:p w:rsidR="00AA52C6" w:rsidRPr="001B48A1" w:rsidRDefault="00AA52C6" w:rsidP="00AA52C6">
      <w:pPr>
        <w:ind w:left="709"/>
        <w:jc w:val="both"/>
        <w:rPr>
          <w:rFonts w:asciiTheme="minorHAnsi" w:hAnsiTheme="minorHAnsi" w:cstheme="minorHAnsi"/>
          <w:b/>
          <w:sz w:val="20"/>
          <w:szCs w:val="20"/>
        </w:rPr>
      </w:pPr>
    </w:p>
    <w:p w:rsidR="00AA52C6" w:rsidRPr="001B48A1" w:rsidRDefault="00AA52C6" w:rsidP="00AA52C6">
      <w:pPr>
        <w:jc w:val="both"/>
        <w:rPr>
          <w:rFonts w:asciiTheme="minorHAnsi" w:hAnsiTheme="minorHAnsi" w:cstheme="minorHAnsi"/>
          <w:b/>
          <w:sz w:val="20"/>
          <w:szCs w:val="20"/>
        </w:rPr>
      </w:pPr>
    </w:p>
    <w:p w:rsidR="00AA52C6" w:rsidRPr="001B48A1" w:rsidRDefault="00AA52C6" w:rsidP="00AA52C6">
      <w:pPr>
        <w:pStyle w:val="Heading3"/>
        <w:numPr>
          <w:ilvl w:val="0"/>
          <w:numId w:val="3"/>
        </w:numPr>
        <w:rPr>
          <w:rFonts w:asciiTheme="minorHAnsi" w:hAnsiTheme="minorHAnsi" w:cstheme="minorHAnsi"/>
          <w:sz w:val="20"/>
          <w:szCs w:val="20"/>
        </w:rPr>
      </w:pPr>
      <w:r w:rsidRPr="001B48A1">
        <w:rPr>
          <w:rFonts w:asciiTheme="minorHAnsi" w:hAnsiTheme="minorHAnsi" w:cstheme="minorHAnsi"/>
          <w:sz w:val="20"/>
          <w:szCs w:val="20"/>
        </w:rPr>
        <w:t xml:space="preserve">Project Title </w:t>
      </w:r>
    </w:p>
    <w:p w:rsidR="00F649A5" w:rsidRDefault="00F649A5" w:rsidP="00AA52C6">
      <w:pPr>
        <w:jc w:val="both"/>
        <w:rPr>
          <w:rFonts w:asciiTheme="minorHAnsi" w:hAnsiTheme="minorHAnsi" w:cstheme="minorHAnsi"/>
          <w:sz w:val="20"/>
          <w:szCs w:val="20"/>
        </w:rPr>
      </w:pPr>
    </w:p>
    <w:p w:rsidR="00AA52C6" w:rsidRPr="001B48A1" w:rsidRDefault="00AA52C6" w:rsidP="00AA52C6">
      <w:pPr>
        <w:jc w:val="both"/>
        <w:rPr>
          <w:rFonts w:asciiTheme="minorHAnsi" w:hAnsiTheme="minorHAnsi" w:cstheme="minorHAnsi"/>
          <w:sz w:val="20"/>
          <w:szCs w:val="20"/>
        </w:rPr>
      </w:pPr>
      <w:r w:rsidRPr="001B48A1">
        <w:rPr>
          <w:rFonts w:asciiTheme="minorHAnsi" w:hAnsiTheme="minorHAnsi" w:cstheme="minorHAnsi"/>
          <w:sz w:val="20"/>
          <w:szCs w:val="20"/>
        </w:rPr>
        <w:t>The Dniester Hydro Power Complex Social and Environmental Impact Study</w:t>
      </w:r>
    </w:p>
    <w:p w:rsidR="00AA52C6" w:rsidRPr="001B48A1" w:rsidRDefault="00AA52C6" w:rsidP="00AA52C6">
      <w:pPr>
        <w:ind w:left="1134"/>
        <w:jc w:val="both"/>
        <w:rPr>
          <w:rFonts w:asciiTheme="minorHAnsi" w:hAnsiTheme="minorHAnsi" w:cstheme="minorHAnsi"/>
          <w:b/>
          <w:sz w:val="20"/>
          <w:szCs w:val="20"/>
        </w:rPr>
      </w:pPr>
    </w:p>
    <w:p w:rsidR="00AA52C6" w:rsidRPr="001B48A1" w:rsidRDefault="00AA52C6" w:rsidP="00AA52C6">
      <w:pPr>
        <w:pStyle w:val="Heading5"/>
        <w:ind w:left="450" w:hanging="425"/>
        <w:jc w:val="both"/>
        <w:rPr>
          <w:rFonts w:asciiTheme="minorHAnsi" w:hAnsiTheme="minorHAnsi" w:cstheme="minorHAnsi"/>
          <w:b/>
          <w:bCs w:val="0"/>
          <w:szCs w:val="20"/>
        </w:rPr>
      </w:pPr>
      <w:r w:rsidRPr="001B48A1">
        <w:rPr>
          <w:rFonts w:asciiTheme="minorHAnsi" w:hAnsiTheme="minorHAnsi" w:cstheme="minorHAnsi"/>
          <w:b/>
          <w:bCs w:val="0"/>
          <w:szCs w:val="20"/>
        </w:rPr>
        <w:t>B.</w:t>
      </w:r>
      <w:r w:rsidRPr="001B48A1">
        <w:rPr>
          <w:rFonts w:asciiTheme="minorHAnsi" w:hAnsiTheme="minorHAnsi" w:cstheme="minorHAnsi"/>
          <w:b/>
          <w:bCs w:val="0"/>
          <w:szCs w:val="20"/>
        </w:rPr>
        <w:tab/>
        <w:t xml:space="preserve">Background and rationale of the project   </w:t>
      </w:r>
    </w:p>
    <w:p w:rsidR="00AA52C6" w:rsidRPr="001B48A1" w:rsidRDefault="00AA52C6" w:rsidP="00AA52C6">
      <w:pPr>
        <w:ind w:left="1134"/>
        <w:jc w:val="both"/>
        <w:rPr>
          <w:rFonts w:asciiTheme="minorHAnsi" w:hAnsiTheme="minorHAnsi" w:cstheme="minorHAnsi"/>
          <w:sz w:val="20"/>
          <w:szCs w:val="20"/>
        </w:rPr>
      </w:pPr>
    </w:p>
    <w:p w:rsidR="00F45931" w:rsidRDefault="00F45931" w:rsidP="00F45931">
      <w:pPr>
        <w:pStyle w:val="Body"/>
        <w:jc w:val="both"/>
        <w:rPr>
          <w:rFonts w:ascii="Calibri" w:eastAsia="Calibri" w:hAnsi="Calibri" w:cs="Calibri"/>
          <w:sz w:val="20"/>
          <w:szCs w:val="20"/>
        </w:rPr>
      </w:pPr>
      <w:bookmarkStart w:id="1" w:name="_Hlk529361656"/>
      <w:r>
        <w:rPr>
          <w:rFonts w:ascii="Calibri" w:eastAsia="Calibri" w:hAnsi="Calibri" w:cs="Calibri"/>
          <w:sz w:val="20"/>
          <w:szCs w:val="20"/>
        </w:rPr>
        <w:t>The Dniester River is the ninth largest river in Europe with total length of 1,350 km and basin area of more than 72,000 km</w:t>
      </w:r>
      <w:r>
        <w:rPr>
          <w:rFonts w:ascii="Calibri" w:eastAsia="Calibri" w:hAnsi="Calibri" w:cs="Calibri"/>
          <w:sz w:val="20"/>
          <w:szCs w:val="20"/>
          <w:vertAlign w:val="superscript"/>
        </w:rPr>
        <w:t>2</w:t>
      </w:r>
      <w:r>
        <w:rPr>
          <w:rFonts w:ascii="Calibri" w:eastAsia="Calibri" w:hAnsi="Calibri" w:cs="Calibri"/>
          <w:sz w:val="20"/>
          <w:szCs w:val="20"/>
        </w:rPr>
        <w:t xml:space="preserve">. Approximately 8.5 million people (5.5 in Ukraine and 2.7 in Moldova) live in the river basin. In addition to the Moldovan users of the Dniester water, including the city of Chisinau, the river is used as a source for drinking water for about 3,5 million peoples in cities, situated out of the Dniester River basin - </w:t>
      </w:r>
      <w:proofErr w:type="spellStart"/>
      <w:r>
        <w:rPr>
          <w:rFonts w:ascii="Calibri" w:eastAsia="Calibri" w:hAnsi="Calibri" w:cs="Calibri"/>
          <w:sz w:val="20"/>
          <w:szCs w:val="20"/>
        </w:rPr>
        <w:t>Chyrnivtsy</w:t>
      </w:r>
      <w:proofErr w:type="spellEnd"/>
      <w:r>
        <w:rPr>
          <w:rFonts w:ascii="Calibri" w:eastAsia="Calibri" w:hAnsi="Calibri" w:cs="Calibri"/>
          <w:sz w:val="20"/>
          <w:szCs w:val="20"/>
        </w:rPr>
        <w:t xml:space="preserve"> and Odesa (both, in Ukraine). It is the fourth largest river in Ukraine and the largest one in the Republic of Moldova, meeting about 70 percent the Moldova’s water consumption needs, being thus considered as a strategic surface water resource for the environmental and socio-economic security of the Republic of Moldova. </w:t>
      </w:r>
    </w:p>
    <w:p w:rsidR="00F45931" w:rsidRDefault="00F45931" w:rsidP="00F45931">
      <w:pPr>
        <w:pStyle w:val="Body"/>
        <w:jc w:val="both"/>
        <w:rPr>
          <w:rFonts w:ascii="Calibri" w:eastAsia="Calibri" w:hAnsi="Calibri" w:cs="Calibri"/>
          <w:sz w:val="20"/>
          <w:szCs w:val="20"/>
        </w:rPr>
      </w:pPr>
    </w:p>
    <w:p w:rsidR="00F45931" w:rsidRDefault="00F45931" w:rsidP="00F45931">
      <w:pPr>
        <w:pStyle w:val="Body"/>
        <w:jc w:val="both"/>
        <w:rPr>
          <w:rFonts w:ascii="Calibri" w:eastAsia="Calibri" w:hAnsi="Calibri" w:cs="Calibri"/>
          <w:sz w:val="20"/>
          <w:szCs w:val="20"/>
        </w:rPr>
      </w:pPr>
      <w:r>
        <w:rPr>
          <w:rFonts w:ascii="Calibri" w:eastAsia="Calibri" w:hAnsi="Calibri" w:cs="Calibri"/>
          <w:sz w:val="20"/>
          <w:szCs w:val="20"/>
        </w:rPr>
        <w:t xml:space="preserve">The first Hydro Power Station on the Dniester River was built in Moldova in the town of </w:t>
      </w:r>
      <w:r>
        <w:rPr>
          <w:rFonts w:ascii="Calibri" w:eastAsia="Calibri" w:hAnsi="Calibri" w:cs="Calibri"/>
          <w:sz w:val="20"/>
          <w:szCs w:val="20"/>
          <w:lang w:val="it-IT"/>
        </w:rPr>
        <w:t xml:space="preserve">Dubasari </w:t>
      </w:r>
      <w:r>
        <w:rPr>
          <w:rFonts w:ascii="Calibri" w:eastAsia="Calibri" w:hAnsi="Calibri" w:cs="Calibri"/>
          <w:sz w:val="20"/>
          <w:szCs w:val="20"/>
        </w:rPr>
        <w:t xml:space="preserve">in 1954. Beginning from </w:t>
      </w:r>
      <w:r>
        <w:rPr>
          <w:rFonts w:ascii="Calibri" w:eastAsia="Calibri" w:hAnsi="Calibri" w:cs="Calibri"/>
          <w:sz w:val="20"/>
          <w:szCs w:val="20"/>
          <w:lang w:val="de-DE"/>
        </w:rPr>
        <w:t xml:space="preserve">1973, Ukraine </w:t>
      </w:r>
      <w:r>
        <w:rPr>
          <w:rFonts w:ascii="Calibri" w:eastAsia="Calibri" w:hAnsi="Calibri" w:cs="Calibri"/>
          <w:sz w:val="20"/>
          <w:szCs w:val="20"/>
        </w:rPr>
        <w:t xml:space="preserve">has been continuously constructing on the river the second hydropower facility, known as Dniester Hydro Power Complex (HPC). The initial technical design of the HPC was modified in the 2000s in terms of increasing the electricity generation output. It was followed by the installation of additional turbines and subsequent change of the initial role of the water accumulation reservoir (buffer water reservoir), constructed in the riverbed. </w:t>
      </w:r>
    </w:p>
    <w:p w:rsidR="00F45931" w:rsidRDefault="00F45931" w:rsidP="00F45931">
      <w:pPr>
        <w:pStyle w:val="Body"/>
        <w:jc w:val="both"/>
        <w:rPr>
          <w:rFonts w:ascii="Calibri" w:eastAsia="Calibri" w:hAnsi="Calibri" w:cs="Calibri"/>
          <w:sz w:val="20"/>
          <w:szCs w:val="20"/>
        </w:rPr>
      </w:pPr>
    </w:p>
    <w:p w:rsidR="00F45931" w:rsidRPr="00FA1971" w:rsidRDefault="00F45931" w:rsidP="0092299A">
      <w:pPr>
        <w:pStyle w:val="Body"/>
        <w:jc w:val="both"/>
        <w:rPr>
          <w:rFonts w:ascii="Calibri" w:eastAsia="Calibri" w:hAnsi="Calibri" w:cs="Calibri"/>
          <w:sz w:val="20"/>
          <w:szCs w:val="20"/>
        </w:rPr>
      </w:pPr>
      <w:r w:rsidRPr="00FA1971">
        <w:rPr>
          <w:rFonts w:ascii="Calibri" w:eastAsia="Calibri" w:hAnsi="Calibri" w:cs="Calibri"/>
          <w:sz w:val="20"/>
          <w:szCs w:val="20"/>
        </w:rPr>
        <w:t xml:space="preserve">Currently, the Dniester HPC consists of two Hydropower Stations (HPS-1 and HPS-2) and </w:t>
      </w:r>
      <w:r w:rsidR="0092299A" w:rsidRPr="00FA1971">
        <w:rPr>
          <w:rFonts w:ascii="Calibri" w:eastAsia="Calibri" w:hAnsi="Calibri" w:cs="Calibri"/>
          <w:sz w:val="20"/>
          <w:szCs w:val="20"/>
        </w:rPr>
        <w:t>Pumped Storage Power Plant (PSP)</w:t>
      </w:r>
      <w:r w:rsidRPr="00FA1971">
        <w:rPr>
          <w:rFonts w:ascii="Calibri" w:eastAsia="Calibri" w:hAnsi="Calibri" w:cs="Calibri"/>
          <w:sz w:val="20"/>
          <w:szCs w:val="20"/>
        </w:rPr>
        <w:t xml:space="preserve"> situated upstream of the Moldovan state border. The dam of the HPS-1 has formed the main water reservoir. Construction of HPS-1, with a total power capacity of 702 </w:t>
      </w:r>
      <w:proofErr w:type="spellStart"/>
      <w:r w:rsidRPr="00FA1971">
        <w:rPr>
          <w:rFonts w:ascii="Calibri" w:eastAsia="Calibri" w:hAnsi="Calibri" w:cs="Calibri"/>
          <w:sz w:val="20"/>
          <w:szCs w:val="20"/>
        </w:rPr>
        <w:t>MWt</w:t>
      </w:r>
      <w:proofErr w:type="spellEnd"/>
      <w:r w:rsidRPr="00FA1971">
        <w:rPr>
          <w:rFonts w:ascii="Calibri" w:eastAsia="Calibri" w:hAnsi="Calibri" w:cs="Calibri"/>
          <w:sz w:val="20"/>
          <w:szCs w:val="20"/>
        </w:rPr>
        <w:t xml:space="preserve"> lasted from 1973 to 1983. Construction of HPS-2, with a designed capacity of 40,8 </w:t>
      </w:r>
      <w:proofErr w:type="spellStart"/>
      <w:r w:rsidRPr="00FA1971">
        <w:rPr>
          <w:rFonts w:ascii="Calibri" w:eastAsia="Calibri" w:hAnsi="Calibri" w:cs="Calibri"/>
          <w:sz w:val="20"/>
          <w:szCs w:val="20"/>
        </w:rPr>
        <w:t>MWt</w:t>
      </w:r>
      <w:proofErr w:type="spellEnd"/>
      <w:r w:rsidRPr="00FA1971">
        <w:rPr>
          <w:rFonts w:ascii="Calibri" w:eastAsia="Calibri" w:hAnsi="Calibri" w:cs="Calibri"/>
          <w:sz w:val="20"/>
          <w:szCs w:val="20"/>
        </w:rPr>
        <w:t xml:space="preserve">, commenced in 1983. It is situated twenty kilometers downstream of HPS-1, near village </w:t>
      </w:r>
      <w:proofErr w:type="spellStart"/>
      <w:r w:rsidRPr="00FA1971">
        <w:rPr>
          <w:rFonts w:ascii="Calibri" w:eastAsia="Calibri" w:hAnsi="Calibri" w:cs="Calibri"/>
          <w:sz w:val="20"/>
          <w:szCs w:val="20"/>
        </w:rPr>
        <w:t>Nagoryany</w:t>
      </w:r>
      <w:proofErr w:type="spellEnd"/>
      <w:r w:rsidRPr="00FA1971">
        <w:rPr>
          <w:rFonts w:ascii="Calibri" w:eastAsia="Calibri" w:hAnsi="Calibri" w:cs="Calibri"/>
          <w:sz w:val="20"/>
          <w:szCs w:val="20"/>
        </w:rPr>
        <w:t xml:space="preserve"> in the </w:t>
      </w:r>
      <w:proofErr w:type="spellStart"/>
      <w:r w:rsidRPr="00FA1971">
        <w:rPr>
          <w:rFonts w:ascii="Calibri" w:eastAsia="Calibri" w:hAnsi="Calibri" w:cs="Calibri"/>
          <w:sz w:val="20"/>
          <w:szCs w:val="20"/>
        </w:rPr>
        <w:t>Vinnytsia</w:t>
      </w:r>
      <w:proofErr w:type="spellEnd"/>
      <w:r w:rsidRPr="00FA1971">
        <w:rPr>
          <w:rFonts w:ascii="Calibri" w:eastAsia="Calibri" w:hAnsi="Calibri" w:cs="Calibri"/>
          <w:sz w:val="20"/>
          <w:szCs w:val="20"/>
        </w:rPr>
        <w:t xml:space="preserve"> region in Ukraine and the Moldovan village </w:t>
      </w:r>
      <w:proofErr w:type="spellStart"/>
      <w:r w:rsidRPr="00FA1971">
        <w:rPr>
          <w:rFonts w:ascii="Calibri" w:eastAsia="Calibri" w:hAnsi="Calibri" w:cs="Calibri"/>
          <w:sz w:val="20"/>
          <w:szCs w:val="20"/>
        </w:rPr>
        <w:t>Naslavcha</w:t>
      </w:r>
      <w:proofErr w:type="spellEnd"/>
      <w:r w:rsidRPr="00FA1971">
        <w:rPr>
          <w:rFonts w:ascii="Calibri" w:eastAsia="Calibri" w:hAnsi="Calibri" w:cs="Calibri"/>
          <w:sz w:val="20"/>
          <w:szCs w:val="20"/>
        </w:rPr>
        <w:t>. Its dam has formed the buffer water reservoir with a length of 19,8 kilometers. The dam of the HPS-2 buffer reservoir was initially designed to mitigate hydropeaking and to ensure uniform water flow downstream and not for the hydro power generation as it is happening now. The Dniester HPC is mainly situated on the territory of Ukraine, except HPS-2 that occupies around 20 ha of the Moldovan territory.</w:t>
      </w:r>
    </w:p>
    <w:p w:rsidR="0092299A" w:rsidRPr="00FA1971" w:rsidRDefault="0092299A" w:rsidP="0092299A">
      <w:pPr>
        <w:pStyle w:val="Body"/>
        <w:jc w:val="both"/>
        <w:rPr>
          <w:rFonts w:ascii="Calibri" w:eastAsia="Calibri" w:hAnsi="Calibri" w:cs="Calibri"/>
          <w:sz w:val="20"/>
          <w:szCs w:val="20"/>
        </w:rPr>
      </w:pPr>
    </w:p>
    <w:p w:rsidR="00F45931" w:rsidRPr="00FA1971" w:rsidRDefault="0092299A" w:rsidP="00FA1971">
      <w:pPr>
        <w:jc w:val="both"/>
        <w:rPr>
          <w:rFonts w:ascii="Calibri" w:hAnsi="Calibri"/>
          <w:sz w:val="20"/>
          <w:szCs w:val="20"/>
        </w:rPr>
      </w:pPr>
      <w:r w:rsidRPr="00FA1971">
        <w:rPr>
          <w:rFonts w:ascii="Calibri" w:hAnsi="Calibri"/>
          <w:color w:val="222222"/>
          <w:sz w:val="20"/>
          <w:szCs w:val="20"/>
        </w:rPr>
        <w:t xml:space="preserve">The construction of Dniester PSP began in 1988. </w:t>
      </w:r>
      <w:proofErr w:type="gramStart"/>
      <w:r w:rsidRPr="00FA1971">
        <w:rPr>
          <w:rFonts w:ascii="Calibri" w:hAnsi="Calibri"/>
          <w:color w:val="222222"/>
          <w:sz w:val="20"/>
          <w:szCs w:val="20"/>
        </w:rPr>
        <w:t>However</w:t>
      </w:r>
      <w:proofErr w:type="gramEnd"/>
      <w:r w:rsidRPr="00FA1971">
        <w:rPr>
          <w:rFonts w:ascii="Calibri" w:hAnsi="Calibri"/>
          <w:color w:val="222222"/>
          <w:sz w:val="20"/>
          <w:szCs w:val="20"/>
        </w:rPr>
        <w:t xml:space="preserve"> the construction was suspended in 1991. The </w:t>
      </w:r>
      <w:proofErr w:type="gramStart"/>
      <w:r w:rsidRPr="00FA1971">
        <w:rPr>
          <w:rFonts w:ascii="Calibri" w:hAnsi="Calibri"/>
          <w:color w:val="222222"/>
          <w:sz w:val="20"/>
          <w:szCs w:val="20"/>
        </w:rPr>
        <w:t>first generation</w:t>
      </w:r>
      <w:proofErr w:type="gramEnd"/>
      <w:r w:rsidRPr="00FA1971">
        <w:rPr>
          <w:rFonts w:ascii="Calibri" w:hAnsi="Calibri"/>
          <w:color w:val="222222"/>
          <w:sz w:val="20"/>
          <w:szCs w:val="20"/>
        </w:rPr>
        <w:t xml:space="preserve"> unit was commissioned in 2009 (out of a total of seven planned turbines). The Dniester PSP </w:t>
      </w:r>
      <w:r w:rsidRPr="00FA1971">
        <w:rPr>
          <w:rFonts w:ascii="Calibri" w:hAnsi="Calibri"/>
          <w:iCs/>
          <w:color w:val="222222"/>
          <w:sz w:val="20"/>
          <w:szCs w:val="20"/>
        </w:rPr>
        <w:t>is expected to become after finalization the largest </w:t>
      </w:r>
      <w:r w:rsidRPr="00FA1971">
        <w:rPr>
          <w:rStyle w:val="il"/>
          <w:rFonts w:ascii="Calibri" w:hAnsi="Calibri"/>
          <w:iCs/>
          <w:color w:val="222222"/>
          <w:sz w:val="20"/>
          <w:szCs w:val="20"/>
        </w:rPr>
        <w:t>pumped</w:t>
      </w:r>
      <w:r w:rsidRPr="00FA1971">
        <w:rPr>
          <w:rFonts w:ascii="Calibri" w:hAnsi="Calibri"/>
          <w:iCs/>
          <w:color w:val="222222"/>
          <w:sz w:val="20"/>
          <w:szCs w:val="20"/>
        </w:rPr>
        <w:t>-</w:t>
      </w:r>
      <w:r w:rsidRPr="00FA1971">
        <w:rPr>
          <w:rStyle w:val="il"/>
          <w:rFonts w:ascii="Calibri" w:hAnsi="Calibri"/>
          <w:iCs/>
          <w:color w:val="222222"/>
          <w:sz w:val="20"/>
          <w:szCs w:val="20"/>
        </w:rPr>
        <w:t>storage</w:t>
      </w:r>
      <w:r w:rsidRPr="00FA1971">
        <w:rPr>
          <w:rFonts w:ascii="Calibri" w:hAnsi="Calibri"/>
          <w:iCs/>
          <w:color w:val="222222"/>
          <w:sz w:val="20"/>
          <w:szCs w:val="20"/>
        </w:rPr>
        <w:t xml:space="preserve"> HPP in Europe </w:t>
      </w:r>
      <w:proofErr w:type="gramStart"/>
      <w:r w:rsidRPr="00FA1971">
        <w:rPr>
          <w:rFonts w:ascii="Calibri" w:hAnsi="Calibri"/>
          <w:iCs/>
          <w:color w:val="222222"/>
          <w:sz w:val="20"/>
          <w:szCs w:val="20"/>
        </w:rPr>
        <w:t>with</w:t>
      </w:r>
      <w:r w:rsidRPr="00FA1971">
        <w:rPr>
          <w:rFonts w:ascii="Calibri" w:hAnsi="Calibri"/>
          <w:color w:val="222222"/>
          <w:sz w:val="20"/>
          <w:szCs w:val="20"/>
        </w:rPr>
        <w:t>  </w:t>
      </w:r>
      <w:r w:rsidRPr="00FA1971">
        <w:rPr>
          <w:rFonts w:ascii="Calibri" w:hAnsi="Calibri" w:cs="Calibri"/>
          <w:color w:val="222222"/>
          <w:sz w:val="20"/>
          <w:szCs w:val="20"/>
          <w:lang w:val="en-GB"/>
        </w:rPr>
        <w:t>2,268</w:t>
      </w:r>
      <w:proofErr w:type="gramEnd"/>
      <w:r w:rsidRPr="00FA1971">
        <w:rPr>
          <w:rFonts w:ascii="Calibri" w:hAnsi="Calibri" w:cs="Calibri"/>
          <w:color w:val="222222"/>
          <w:sz w:val="20"/>
          <w:szCs w:val="20"/>
          <w:lang w:val="en-GB"/>
        </w:rPr>
        <w:t xml:space="preserve"> MW in generating mode and 2,947 MW in pumping mode.</w:t>
      </w:r>
      <w:r w:rsidR="00FA1971" w:rsidRPr="00FA1971">
        <w:rPr>
          <w:rFonts w:ascii="Calibri" w:hAnsi="Calibri" w:cs="Calibri"/>
          <w:color w:val="222222"/>
          <w:sz w:val="20"/>
          <w:szCs w:val="20"/>
          <w:lang w:val="en-GB"/>
        </w:rPr>
        <w:t xml:space="preserve"> In this regard, </w:t>
      </w:r>
      <w:r w:rsidR="00F45931" w:rsidRPr="00FA1971">
        <w:rPr>
          <w:rFonts w:ascii="Calibri" w:hAnsi="Calibri" w:cs="Calibri"/>
          <w:sz w:val="20"/>
          <w:szCs w:val="20"/>
        </w:rPr>
        <w:t>Ukraine further plans to additionally install 4 (four) new generation units (hydro power turbines) which will lead to an increase of the water level by 7 meters in the buffer reservoir. Following the plan above, during the last several years Moldova and Ukraine have been negotiating about official transfer of 17 ha of Moldovan territory to Ukraine for its further use for hydropower generation. This area represents the river bank bordered by the steep slope that will be regularly submerged.</w:t>
      </w:r>
    </w:p>
    <w:p w:rsidR="00F45931" w:rsidRPr="00C00561" w:rsidRDefault="00F45931" w:rsidP="00F45931">
      <w:pPr>
        <w:pStyle w:val="NormalWeb"/>
        <w:shd w:val="clear" w:color="auto" w:fill="FFFFFF"/>
        <w:spacing w:before="2" w:after="2"/>
        <w:jc w:val="both"/>
        <w:rPr>
          <w:rFonts w:ascii="Calibri" w:eastAsia="Arial" w:hAnsi="Calibri" w:cs="Calibri"/>
        </w:rPr>
      </w:pPr>
    </w:p>
    <w:p w:rsidR="00F45931" w:rsidRDefault="00F45931" w:rsidP="00F45931">
      <w:pPr>
        <w:pStyle w:val="Body"/>
        <w:jc w:val="both"/>
        <w:rPr>
          <w:rFonts w:ascii="Calibri" w:eastAsia="Calibri" w:hAnsi="Calibri" w:cs="Calibri"/>
          <w:sz w:val="20"/>
          <w:szCs w:val="20"/>
        </w:rPr>
      </w:pPr>
      <w:r>
        <w:rPr>
          <w:rFonts w:ascii="Calibri" w:eastAsia="Calibri" w:hAnsi="Calibri" w:cs="Calibri"/>
          <w:sz w:val="20"/>
          <w:szCs w:val="20"/>
        </w:rPr>
        <w:t xml:space="preserve">In addition, the construction of 6 (six) new hydropower plants in the upper stretch of the Dniester is envisaged in </w:t>
      </w:r>
      <w:r>
        <w:rPr>
          <w:rFonts w:ascii="Calibri" w:eastAsia="Calibri" w:hAnsi="Calibri" w:cs="Calibri"/>
          <w:sz w:val="20"/>
          <w:szCs w:val="20"/>
        </w:rPr>
        <w:lastRenderedPageBreak/>
        <w:t xml:space="preserve">the Ukrainian National Program on Hydropower Development until 2026, approved in 2017. </w:t>
      </w:r>
    </w:p>
    <w:p w:rsidR="00F45931" w:rsidRPr="00C00561" w:rsidRDefault="00F45931" w:rsidP="00F45931">
      <w:pPr>
        <w:jc w:val="both"/>
        <w:rPr>
          <w:rFonts w:ascii="Calibri" w:eastAsia="Arial" w:hAnsi="Calibri" w:cs="Calibri"/>
          <w:sz w:val="20"/>
          <w:szCs w:val="20"/>
        </w:rPr>
      </w:pPr>
    </w:p>
    <w:p w:rsidR="00F45931" w:rsidRDefault="00F45931" w:rsidP="00F45931">
      <w:pPr>
        <w:spacing w:after="240"/>
        <w:jc w:val="both"/>
        <w:rPr>
          <w:rFonts w:ascii="Calibri" w:hAnsi="Calibri" w:cs="Calibri"/>
          <w:sz w:val="20"/>
          <w:szCs w:val="20"/>
        </w:rPr>
      </w:pPr>
      <w:r w:rsidRPr="00C00561">
        <w:rPr>
          <w:rFonts w:ascii="Calibri" w:hAnsi="Calibri" w:cs="Calibri"/>
          <w:sz w:val="20"/>
          <w:szCs w:val="20"/>
        </w:rPr>
        <w:t xml:space="preserve">The Dniester HPC </w:t>
      </w:r>
      <w:r>
        <w:rPr>
          <w:rFonts w:ascii="Calibri" w:hAnsi="Calibri" w:cs="Calibri"/>
          <w:sz w:val="20"/>
          <w:szCs w:val="20"/>
        </w:rPr>
        <w:t>has been</w:t>
      </w:r>
      <w:r w:rsidRPr="00C00561">
        <w:rPr>
          <w:rFonts w:ascii="Calibri" w:hAnsi="Calibri" w:cs="Calibri"/>
          <w:sz w:val="20"/>
          <w:szCs w:val="20"/>
        </w:rPr>
        <w:t xml:space="preserve"> functioning for many years and various negative environmental impacts and other consequences of its operation </w:t>
      </w:r>
      <w:r>
        <w:rPr>
          <w:rFonts w:ascii="Calibri" w:hAnsi="Calibri" w:cs="Calibri"/>
          <w:sz w:val="20"/>
          <w:szCs w:val="20"/>
        </w:rPr>
        <w:t>have been</w:t>
      </w:r>
      <w:r w:rsidRPr="00C00561">
        <w:rPr>
          <w:rFonts w:ascii="Calibri" w:hAnsi="Calibri" w:cs="Calibri"/>
          <w:sz w:val="20"/>
          <w:szCs w:val="20"/>
        </w:rPr>
        <w:t xml:space="preserve"> registered</w:t>
      </w:r>
      <w:r>
        <w:rPr>
          <w:rFonts w:ascii="Calibri" w:hAnsi="Calibri" w:cs="Calibri"/>
          <w:sz w:val="20"/>
          <w:szCs w:val="20"/>
        </w:rPr>
        <w:t xml:space="preserve"> by State Hydrometeorological Service</w:t>
      </w:r>
      <w:r w:rsidRPr="00C00561">
        <w:rPr>
          <w:rFonts w:ascii="Calibri" w:hAnsi="Calibri" w:cs="Calibri"/>
          <w:sz w:val="20"/>
          <w:szCs w:val="20"/>
        </w:rPr>
        <w:t xml:space="preserve"> </w:t>
      </w:r>
      <w:r>
        <w:rPr>
          <w:rFonts w:ascii="Calibri" w:hAnsi="Calibri" w:cs="Calibri"/>
          <w:sz w:val="20"/>
          <w:szCs w:val="20"/>
        </w:rPr>
        <w:t>downstream of the</w:t>
      </w:r>
      <w:r w:rsidRPr="00C00561">
        <w:rPr>
          <w:rFonts w:ascii="Calibri" w:hAnsi="Calibri" w:cs="Calibri"/>
          <w:sz w:val="20"/>
          <w:szCs w:val="20"/>
        </w:rPr>
        <w:t xml:space="preserve"> Dniester River. Generally, the critical pressures generated by HPC are well known. These are hydropeaking, altered water flow and fluctuating water level, sharp decrease of the natural water temperature values in the downstream river stretch which can be traced up to the </w:t>
      </w:r>
      <w:proofErr w:type="spellStart"/>
      <w:r w:rsidRPr="00C00561">
        <w:rPr>
          <w:rFonts w:ascii="Calibri" w:hAnsi="Calibri" w:cs="Calibri"/>
          <w:sz w:val="20"/>
          <w:szCs w:val="20"/>
        </w:rPr>
        <w:t>Dubasari</w:t>
      </w:r>
      <w:proofErr w:type="spellEnd"/>
      <w:r w:rsidRPr="00C00561">
        <w:rPr>
          <w:rFonts w:ascii="Calibri" w:hAnsi="Calibri" w:cs="Calibri"/>
          <w:sz w:val="20"/>
          <w:szCs w:val="20"/>
        </w:rPr>
        <w:t xml:space="preserve"> water reservoir, non-typical high transparency of water and reduced self-purification capacity of the river, drastic slow up of the gravel and sand sediments movement, extensive growth of aquatic vegetation in some river stretches, loss of valuable fish biodiversity and decline of fish population due to both blockage of migratory pattern, and changed features and loss of aquatic habitats, etc. Joint Dniester Expeditions have also indicated severe water quality problems, declining biodiversity and deteriorating ecosystems along the river.</w:t>
      </w:r>
    </w:p>
    <w:p w:rsidR="00F45931" w:rsidRPr="00C00561" w:rsidRDefault="00F45931" w:rsidP="00F45931">
      <w:pPr>
        <w:spacing w:after="240"/>
        <w:jc w:val="both"/>
        <w:rPr>
          <w:rFonts w:ascii="Calibri" w:eastAsia="Arial" w:hAnsi="Calibri" w:cs="Calibri"/>
          <w:sz w:val="20"/>
          <w:szCs w:val="20"/>
        </w:rPr>
      </w:pPr>
      <w:r w:rsidRPr="00C00561">
        <w:rPr>
          <w:rFonts w:ascii="Calibri" w:eastAsia="Arial" w:hAnsi="Calibri" w:cs="Calibri"/>
          <w:sz w:val="20"/>
          <w:szCs w:val="20"/>
        </w:rPr>
        <w:t xml:space="preserve">To address cooperation on the hydro-energetics issues, currently, the Agreement on functioning of the Dniester HPC is being </w:t>
      </w:r>
      <w:r>
        <w:rPr>
          <w:rFonts w:ascii="Calibri" w:eastAsia="Arial" w:hAnsi="Calibri" w:cs="Calibri"/>
          <w:sz w:val="20"/>
          <w:szCs w:val="20"/>
        </w:rPr>
        <w:t>drafted</w:t>
      </w:r>
      <w:r w:rsidRPr="00C00561">
        <w:rPr>
          <w:rFonts w:ascii="Calibri" w:eastAsia="Arial" w:hAnsi="Calibri" w:cs="Calibri"/>
          <w:sz w:val="20"/>
          <w:szCs w:val="20"/>
        </w:rPr>
        <w:t xml:space="preserve"> and negotiated between the Governments of Moldova and Ukraine. It aims to provide the legal background for</w:t>
      </w:r>
      <w:r>
        <w:rPr>
          <w:rFonts w:ascii="Calibri" w:eastAsia="Arial" w:hAnsi="Calibri" w:cs="Calibri"/>
          <w:sz w:val="20"/>
          <w:szCs w:val="20"/>
        </w:rPr>
        <w:t xml:space="preserve"> the</w:t>
      </w:r>
      <w:r w:rsidRPr="00C00561">
        <w:rPr>
          <w:rFonts w:ascii="Calibri" w:eastAsia="Arial" w:hAnsi="Calibri" w:cs="Calibri"/>
          <w:sz w:val="20"/>
          <w:szCs w:val="20"/>
        </w:rPr>
        <w:t xml:space="preserve"> functioning of </w:t>
      </w:r>
      <w:r>
        <w:rPr>
          <w:rFonts w:ascii="Calibri" w:eastAsia="Arial" w:hAnsi="Calibri" w:cs="Calibri"/>
          <w:sz w:val="20"/>
          <w:szCs w:val="20"/>
        </w:rPr>
        <w:t xml:space="preserve">the </w:t>
      </w:r>
      <w:r w:rsidRPr="00C00561">
        <w:rPr>
          <w:rFonts w:ascii="Calibri" w:eastAsia="Arial" w:hAnsi="Calibri" w:cs="Calibri"/>
          <w:sz w:val="20"/>
          <w:szCs w:val="20"/>
        </w:rPr>
        <w:t>Dniester HPC and it</w:t>
      </w:r>
      <w:r>
        <w:rPr>
          <w:rFonts w:ascii="Calibri" w:eastAsia="Arial" w:hAnsi="Calibri" w:cs="Calibri"/>
          <w:sz w:val="20"/>
          <w:szCs w:val="20"/>
        </w:rPr>
        <w:t>s</w:t>
      </w:r>
      <w:r w:rsidRPr="00C00561">
        <w:rPr>
          <w:rFonts w:ascii="Calibri" w:eastAsia="Arial" w:hAnsi="Calibri" w:cs="Calibri"/>
          <w:sz w:val="20"/>
          <w:szCs w:val="20"/>
        </w:rPr>
        <w:t xml:space="preserve"> further upgrading for full scale operation, as well as to establish responsibilities of both contracting parties in terms of ensuring safety of the HPC functioning, parties’ rights, use of properties, leasing of land, etc. The negotiation process o</w:t>
      </w:r>
      <w:r>
        <w:rPr>
          <w:rFonts w:ascii="Calibri" w:eastAsia="Arial" w:hAnsi="Calibri" w:cs="Calibri"/>
          <w:sz w:val="20"/>
          <w:szCs w:val="20"/>
        </w:rPr>
        <w:t>f</w:t>
      </w:r>
      <w:r w:rsidRPr="00C00561">
        <w:rPr>
          <w:rFonts w:ascii="Calibri" w:eastAsia="Arial" w:hAnsi="Calibri" w:cs="Calibri"/>
          <w:sz w:val="20"/>
          <w:szCs w:val="20"/>
        </w:rPr>
        <w:t xml:space="preserve"> the Agreement </w:t>
      </w:r>
      <w:r>
        <w:rPr>
          <w:rFonts w:ascii="Calibri" w:eastAsia="Arial" w:hAnsi="Calibri" w:cs="Calibri"/>
          <w:sz w:val="20"/>
          <w:szCs w:val="20"/>
        </w:rPr>
        <w:t>h</w:t>
      </w:r>
      <w:r w:rsidRPr="00C00561">
        <w:rPr>
          <w:rFonts w:ascii="Calibri" w:eastAsia="Arial" w:hAnsi="Calibri" w:cs="Calibri"/>
          <w:sz w:val="20"/>
          <w:szCs w:val="20"/>
        </w:rPr>
        <w:t xml:space="preserve">as accelerated </w:t>
      </w:r>
      <w:r>
        <w:rPr>
          <w:rFonts w:ascii="Calibri" w:eastAsia="Arial" w:hAnsi="Calibri" w:cs="Calibri"/>
          <w:sz w:val="20"/>
          <w:szCs w:val="20"/>
        </w:rPr>
        <w:t>during</w:t>
      </w:r>
      <w:r w:rsidRPr="00C00561">
        <w:rPr>
          <w:rFonts w:ascii="Calibri" w:eastAsia="Arial" w:hAnsi="Calibri" w:cs="Calibri"/>
          <w:sz w:val="20"/>
          <w:szCs w:val="20"/>
        </w:rPr>
        <w:t xml:space="preserve"> last 2 (two) years, and in 2017, the parties came up with a revised draft of the Agreement</w:t>
      </w:r>
      <w:r>
        <w:rPr>
          <w:rFonts w:ascii="Calibri" w:eastAsia="Arial" w:hAnsi="Calibri" w:cs="Calibri"/>
          <w:sz w:val="20"/>
          <w:szCs w:val="20"/>
        </w:rPr>
        <w:t xml:space="preserve">. </w:t>
      </w:r>
      <w:r>
        <w:rPr>
          <w:rFonts w:ascii="Calibri" w:eastAsia="Calibri" w:hAnsi="Calibri" w:cs="Calibri"/>
          <w:sz w:val="20"/>
          <w:szCs w:val="20"/>
        </w:rPr>
        <w:t>However, because of certain provisions on environmental issues it is not ready for signature.</w:t>
      </w:r>
    </w:p>
    <w:p w:rsidR="00F45931" w:rsidRPr="00C00561" w:rsidRDefault="00F45931" w:rsidP="00F45931">
      <w:pPr>
        <w:spacing w:after="240"/>
        <w:jc w:val="both"/>
        <w:rPr>
          <w:rFonts w:ascii="Calibri" w:eastAsia="Arial" w:hAnsi="Calibri" w:cs="Calibri"/>
          <w:sz w:val="20"/>
          <w:szCs w:val="20"/>
        </w:rPr>
      </w:pPr>
      <w:r>
        <w:rPr>
          <w:rFonts w:ascii="Calibri" w:eastAsia="Arial" w:hAnsi="Calibri" w:cs="Calibri"/>
          <w:sz w:val="20"/>
          <w:szCs w:val="20"/>
        </w:rPr>
        <w:t>In order to understand the implications of the further development of the Dniester HPC on ecosystems and the population of Moldova, as well as to ensure that the position of the Moldovan negotiation team is based on scientific evidence, the Ministry of Agriculture, Regional Development and Environment of the Republic of Moldova requested support in elaboration of a study on the current and potential impacts of the functioning of the Dniester HPC on the territory of Moldova.</w:t>
      </w:r>
    </w:p>
    <w:p w:rsidR="00F45931" w:rsidRPr="00C00561" w:rsidRDefault="00F45931" w:rsidP="00F45931">
      <w:pPr>
        <w:spacing w:after="120"/>
        <w:jc w:val="both"/>
        <w:rPr>
          <w:rFonts w:ascii="Calibri" w:eastAsia="Arial" w:hAnsi="Calibri" w:cs="Calibri"/>
          <w:sz w:val="20"/>
          <w:szCs w:val="20"/>
        </w:rPr>
      </w:pPr>
      <w:r>
        <w:rPr>
          <w:rFonts w:ascii="Calibri" w:eastAsia="Arial" w:hAnsi="Calibri" w:cs="Calibri"/>
          <w:sz w:val="20"/>
          <w:szCs w:val="20"/>
        </w:rPr>
        <w:t>A</w:t>
      </w:r>
      <w:r w:rsidRPr="00C00561">
        <w:rPr>
          <w:rFonts w:ascii="Calibri" w:eastAsia="Arial" w:hAnsi="Calibri" w:cs="Calibri"/>
          <w:sz w:val="20"/>
          <w:szCs w:val="20"/>
        </w:rPr>
        <w:t xml:space="preserve"> comprehensive impact assessment Study covering a wide range of issues linked to the hydropower</w:t>
      </w:r>
      <w:r>
        <w:rPr>
          <w:rFonts w:ascii="Calibri" w:eastAsia="Arial" w:hAnsi="Calibri" w:cs="Calibri"/>
          <w:sz w:val="20"/>
          <w:szCs w:val="20"/>
        </w:rPr>
        <w:t xml:space="preserve"> shall be carried out</w:t>
      </w:r>
      <w:r w:rsidRPr="00C00561">
        <w:rPr>
          <w:rFonts w:ascii="Calibri" w:eastAsia="Arial" w:hAnsi="Calibri" w:cs="Calibri"/>
          <w:sz w:val="20"/>
          <w:szCs w:val="20"/>
        </w:rPr>
        <w:t xml:space="preserve">. Finally, the Study shall provide both the Government and broad public with scientifically based assessments and data to be used for </w:t>
      </w:r>
      <w:r>
        <w:rPr>
          <w:rFonts w:ascii="Calibri" w:eastAsia="Arial" w:hAnsi="Calibri" w:cs="Calibri"/>
          <w:sz w:val="20"/>
          <w:szCs w:val="20"/>
        </w:rPr>
        <w:t xml:space="preserve">negotiation </w:t>
      </w:r>
      <w:r w:rsidRPr="00C00561">
        <w:rPr>
          <w:rFonts w:ascii="Calibri" w:eastAsia="Arial" w:hAnsi="Calibri" w:cs="Calibri"/>
          <w:sz w:val="20"/>
          <w:szCs w:val="20"/>
        </w:rPr>
        <w:t>of the Agreement, particularly, addressing environmental, social and legal implications of such an Agreement.</w:t>
      </w:r>
    </w:p>
    <w:bookmarkEnd w:id="1"/>
    <w:p w:rsidR="00AA52C6" w:rsidRPr="001B48A1" w:rsidRDefault="00AA52C6" w:rsidP="00AA52C6">
      <w:pPr>
        <w:jc w:val="both"/>
        <w:rPr>
          <w:rFonts w:asciiTheme="minorHAnsi" w:hAnsiTheme="minorHAnsi" w:cstheme="minorHAnsi"/>
          <w:sz w:val="20"/>
          <w:szCs w:val="20"/>
        </w:rPr>
      </w:pPr>
    </w:p>
    <w:p w:rsidR="00AA52C6" w:rsidRPr="001B48A1" w:rsidRDefault="00AA52C6" w:rsidP="00AA52C6">
      <w:pPr>
        <w:pStyle w:val="Heading5"/>
        <w:ind w:left="450" w:hanging="425"/>
        <w:jc w:val="both"/>
        <w:rPr>
          <w:rFonts w:asciiTheme="minorHAnsi" w:hAnsiTheme="minorHAnsi" w:cstheme="minorHAnsi"/>
          <w:b/>
          <w:szCs w:val="20"/>
        </w:rPr>
      </w:pPr>
      <w:r w:rsidRPr="001B48A1">
        <w:rPr>
          <w:rFonts w:asciiTheme="minorHAnsi" w:hAnsiTheme="minorHAnsi" w:cstheme="minorHAnsi"/>
          <w:b/>
          <w:szCs w:val="20"/>
        </w:rPr>
        <w:t>C.</w:t>
      </w:r>
      <w:r w:rsidRPr="001B48A1">
        <w:rPr>
          <w:rFonts w:asciiTheme="minorHAnsi" w:hAnsiTheme="minorHAnsi" w:cstheme="minorHAnsi"/>
          <w:b/>
          <w:szCs w:val="20"/>
        </w:rPr>
        <w:tab/>
        <w:t>Scope, objectives and expected results of the project</w:t>
      </w:r>
    </w:p>
    <w:p w:rsidR="00AA52C6" w:rsidRPr="001B48A1" w:rsidRDefault="00AA52C6" w:rsidP="00AA52C6">
      <w:pPr>
        <w:rPr>
          <w:rFonts w:asciiTheme="minorHAnsi" w:hAnsiTheme="minorHAnsi" w:cstheme="minorHAnsi"/>
          <w:sz w:val="20"/>
          <w:szCs w:val="20"/>
        </w:rPr>
      </w:pPr>
    </w:p>
    <w:p w:rsidR="00F45931" w:rsidRPr="00C00561" w:rsidRDefault="00F45931" w:rsidP="00F45931">
      <w:pPr>
        <w:rPr>
          <w:rFonts w:ascii="Calibri" w:eastAsia="Arial" w:hAnsi="Calibri" w:cs="Calibri"/>
          <w:sz w:val="20"/>
          <w:szCs w:val="20"/>
        </w:rPr>
      </w:pPr>
      <w:r w:rsidRPr="00C00561">
        <w:rPr>
          <w:rFonts w:ascii="Calibri" w:eastAsia="Arial" w:hAnsi="Calibri" w:cs="Calibri"/>
          <w:sz w:val="20"/>
          <w:szCs w:val="20"/>
        </w:rPr>
        <w:t xml:space="preserve">The overall </w:t>
      </w:r>
      <w:r w:rsidRPr="00C00561">
        <w:rPr>
          <w:rFonts w:ascii="Calibri" w:eastAsia="Arial" w:hAnsi="Calibri" w:cs="Calibri"/>
          <w:sz w:val="20"/>
          <w:szCs w:val="20"/>
          <w:u w:val="single"/>
        </w:rPr>
        <w:t>scope</w:t>
      </w:r>
      <w:r w:rsidRPr="00C00561">
        <w:rPr>
          <w:rFonts w:ascii="Calibri" w:eastAsia="Arial" w:hAnsi="Calibri" w:cs="Calibri"/>
          <w:sz w:val="20"/>
          <w:szCs w:val="20"/>
        </w:rPr>
        <w:t xml:space="preserve"> of the project is to support </w:t>
      </w:r>
      <w:r>
        <w:rPr>
          <w:rFonts w:ascii="Calibri" w:eastAsia="Arial" w:hAnsi="Calibri" w:cs="Calibri"/>
          <w:sz w:val="20"/>
          <w:szCs w:val="20"/>
        </w:rPr>
        <w:t xml:space="preserve">the </w:t>
      </w:r>
      <w:r w:rsidRPr="00C00561">
        <w:rPr>
          <w:rFonts w:ascii="Calibri" w:eastAsia="Arial" w:hAnsi="Calibri" w:cs="Calibri"/>
          <w:sz w:val="20"/>
          <w:szCs w:val="20"/>
        </w:rPr>
        <w:t>sustainable management and protection of the Dniester River.</w:t>
      </w:r>
    </w:p>
    <w:p w:rsidR="00F45931" w:rsidRPr="00C00561" w:rsidRDefault="00F45931" w:rsidP="00F45931">
      <w:pPr>
        <w:rPr>
          <w:rFonts w:ascii="Calibri" w:eastAsia="Arial" w:hAnsi="Calibri" w:cs="Calibri"/>
          <w:sz w:val="20"/>
          <w:szCs w:val="20"/>
        </w:rPr>
      </w:pPr>
    </w:p>
    <w:p w:rsidR="00F45931" w:rsidRPr="00C00561" w:rsidRDefault="00F45931" w:rsidP="00F45931">
      <w:pPr>
        <w:rPr>
          <w:rFonts w:ascii="Calibri" w:eastAsia="Calibri" w:hAnsi="Calibri" w:cs="Calibri"/>
          <w:sz w:val="20"/>
          <w:szCs w:val="20"/>
        </w:rPr>
      </w:pPr>
      <w:r w:rsidRPr="00C00561">
        <w:rPr>
          <w:rFonts w:ascii="Calibri" w:eastAsia="Calibri" w:hAnsi="Calibri" w:cs="Calibri"/>
          <w:sz w:val="20"/>
          <w:szCs w:val="20"/>
        </w:rPr>
        <w:t xml:space="preserve">The specific </w:t>
      </w:r>
      <w:r w:rsidRPr="00C00561">
        <w:rPr>
          <w:rFonts w:ascii="Calibri" w:eastAsia="Calibri" w:hAnsi="Calibri" w:cs="Calibri"/>
          <w:sz w:val="20"/>
          <w:szCs w:val="20"/>
          <w:u w:val="single"/>
        </w:rPr>
        <w:t>objectives</w:t>
      </w:r>
      <w:r w:rsidRPr="00C00561">
        <w:rPr>
          <w:rFonts w:ascii="Calibri" w:eastAsia="Calibri" w:hAnsi="Calibri" w:cs="Calibri"/>
          <w:sz w:val="20"/>
          <w:szCs w:val="20"/>
        </w:rPr>
        <w:t xml:space="preserve"> are: </w:t>
      </w:r>
    </w:p>
    <w:p w:rsidR="00F45931" w:rsidRPr="00C00561" w:rsidRDefault="00F45931" w:rsidP="00F45931">
      <w:pPr>
        <w:rPr>
          <w:rFonts w:ascii="Calibri" w:eastAsia="Calibri" w:hAnsi="Calibri" w:cs="Calibri"/>
          <w:sz w:val="20"/>
          <w:szCs w:val="20"/>
        </w:rPr>
      </w:pPr>
    </w:p>
    <w:p w:rsidR="00F45931" w:rsidRPr="00EC251E" w:rsidRDefault="00F45931" w:rsidP="00F45931">
      <w:pPr>
        <w:pStyle w:val="ListParagraph"/>
        <w:widowControl/>
        <w:numPr>
          <w:ilvl w:val="0"/>
          <w:numId w:val="4"/>
        </w:numPr>
        <w:overflowPunct/>
        <w:adjustRightInd/>
        <w:spacing w:after="60" w:line="240" w:lineRule="auto"/>
        <w:rPr>
          <w:rFonts w:ascii="Calibri" w:eastAsia="Calibri" w:hAnsi="Calibri" w:cs="Calibri"/>
          <w:sz w:val="20"/>
          <w:szCs w:val="20"/>
        </w:rPr>
      </w:pPr>
      <w:r w:rsidRPr="00EC251E">
        <w:rPr>
          <w:rFonts w:ascii="Calibri" w:eastAsia="Calibri" w:hAnsi="Calibri" w:cs="Calibri"/>
          <w:sz w:val="20"/>
          <w:szCs w:val="20"/>
        </w:rPr>
        <w:t xml:space="preserve">To ensure that Government of the Republic of Moldova understands of the impacts of the functioning of the Dniester HPC and is fully prepared </w:t>
      </w:r>
      <w:r>
        <w:rPr>
          <w:rFonts w:ascii="Calibri" w:eastAsia="Calibri" w:hAnsi="Calibri" w:cs="Calibri"/>
          <w:sz w:val="20"/>
          <w:szCs w:val="20"/>
        </w:rPr>
        <w:t>to continue the</w:t>
      </w:r>
      <w:r w:rsidRPr="00EC251E">
        <w:rPr>
          <w:rFonts w:ascii="Calibri" w:eastAsia="Calibri" w:hAnsi="Calibri" w:cs="Calibri"/>
          <w:sz w:val="20"/>
          <w:szCs w:val="20"/>
        </w:rPr>
        <w:t xml:space="preserve"> negotiations </w:t>
      </w:r>
      <w:r>
        <w:rPr>
          <w:rFonts w:ascii="Calibri" w:eastAsia="Calibri" w:hAnsi="Calibri" w:cs="Calibri"/>
          <w:sz w:val="20"/>
          <w:szCs w:val="20"/>
        </w:rPr>
        <w:t>of</w:t>
      </w:r>
      <w:r w:rsidRPr="00EC251E">
        <w:rPr>
          <w:rFonts w:ascii="Calibri" w:eastAsia="Calibri" w:hAnsi="Calibri" w:cs="Calibri"/>
          <w:sz w:val="20"/>
          <w:szCs w:val="20"/>
        </w:rPr>
        <w:t xml:space="preserve"> the Agreement on</w:t>
      </w:r>
      <w:r>
        <w:rPr>
          <w:rFonts w:ascii="Calibri" w:eastAsia="Calibri" w:hAnsi="Calibri" w:cs="Calibri"/>
          <w:sz w:val="20"/>
          <w:szCs w:val="20"/>
        </w:rPr>
        <w:t xml:space="preserve"> the</w:t>
      </w:r>
      <w:r w:rsidRPr="00EC251E">
        <w:rPr>
          <w:rFonts w:ascii="Calibri" w:eastAsia="Calibri" w:hAnsi="Calibri" w:cs="Calibri"/>
          <w:sz w:val="20"/>
          <w:szCs w:val="20"/>
        </w:rPr>
        <w:t xml:space="preserve"> functioning of the Dniester HPC. </w:t>
      </w:r>
    </w:p>
    <w:p w:rsidR="00F45931" w:rsidRPr="00C00561" w:rsidRDefault="00F45931" w:rsidP="00F45931">
      <w:pPr>
        <w:widowControl/>
        <w:overflowPunct/>
        <w:adjustRightInd/>
        <w:spacing w:after="60"/>
        <w:ind w:left="1080"/>
        <w:contextualSpacing/>
        <w:rPr>
          <w:rFonts w:ascii="Calibri" w:eastAsia="Calibri" w:hAnsi="Calibri" w:cs="Calibri"/>
          <w:sz w:val="20"/>
          <w:szCs w:val="20"/>
        </w:rPr>
      </w:pPr>
    </w:p>
    <w:p w:rsidR="00F45931" w:rsidRPr="00EC251E" w:rsidRDefault="00F45931" w:rsidP="00F45931">
      <w:pPr>
        <w:pStyle w:val="ListParagraph"/>
        <w:widowControl/>
        <w:numPr>
          <w:ilvl w:val="0"/>
          <w:numId w:val="4"/>
        </w:numPr>
        <w:overflowPunct/>
        <w:adjustRightInd/>
        <w:spacing w:after="60" w:line="240" w:lineRule="auto"/>
        <w:rPr>
          <w:rFonts w:ascii="Calibri" w:eastAsia="Calibri" w:hAnsi="Calibri" w:cs="Calibri"/>
          <w:sz w:val="20"/>
          <w:szCs w:val="20"/>
        </w:rPr>
      </w:pPr>
      <w:r w:rsidRPr="00EC251E">
        <w:rPr>
          <w:rFonts w:ascii="Calibri" w:eastAsia="Calibri" w:hAnsi="Calibri" w:cs="Calibri"/>
          <w:sz w:val="20"/>
          <w:szCs w:val="20"/>
        </w:rPr>
        <w:t>To provide the public with science-based information on the current and potential impacts of the functioning of the Dniester HPC.</w:t>
      </w:r>
    </w:p>
    <w:p w:rsidR="00F45931" w:rsidRPr="00C00561" w:rsidRDefault="00F45931" w:rsidP="00F45931">
      <w:pPr>
        <w:rPr>
          <w:rFonts w:ascii="Calibri" w:eastAsia="Arial" w:hAnsi="Calibri" w:cs="Calibri"/>
          <w:sz w:val="20"/>
          <w:szCs w:val="20"/>
        </w:rPr>
      </w:pPr>
    </w:p>
    <w:p w:rsidR="00F45931" w:rsidRPr="00C00561" w:rsidRDefault="00F45931" w:rsidP="00F45931">
      <w:pPr>
        <w:rPr>
          <w:sz w:val="20"/>
          <w:szCs w:val="20"/>
        </w:rPr>
      </w:pPr>
      <w:r w:rsidRPr="00C00561">
        <w:rPr>
          <w:rFonts w:ascii="Calibri" w:hAnsi="Calibri" w:cs="Calibri"/>
          <w:sz w:val="20"/>
          <w:szCs w:val="20"/>
        </w:rPr>
        <w:t xml:space="preserve">The expected outputs of the project are: </w:t>
      </w:r>
      <w:proofErr w:type="spellStart"/>
      <w:r w:rsidRPr="00C00561">
        <w:rPr>
          <w:rFonts w:ascii="Calibri" w:hAnsi="Calibri" w:cs="Calibri"/>
          <w:sz w:val="20"/>
          <w:szCs w:val="20"/>
        </w:rPr>
        <w:t>i</w:t>
      </w:r>
      <w:proofErr w:type="spellEnd"/>
      <w:r w:rsidRPr="00C00561">
        <w:rPr>
          <w:rFonts w:ascii="Calibri" w:hAnsi="Calibri" w:cs="Calibri"/>
          <w:sz w:val="20"/>
          <w:szCs w:val="20"/>
        </w:rPr>
        <w:t>)</w:t>
      </w:r>
      <w:r>
        <w:rPr>
          <w:rFonts w:ascii="Calibri" w:hAnsi="Calibri" w:cs="Calibri"/>
          <w:sz w:val="20"/>
          <w:szCs w:val="20"/>
        </w:rPr>
        <w:t xml:space="preserve"> a</w:t>
      </w:r>
      <w:r w:rsidRPr="00C00561">
        <w:rPr>
          <w:rFonts w:ascii="Calibri" w:hAnsi="Calibri" w:cs="Calibri"/>
          <w:sz w:val="20"/>
          <w:szCs w:val="20"/>
        </w:rPr>
        <w:t xml:space="preserve"> detailed Study on current and potential environmental and socio-economic impacts on the territory of Moldova resulting from operation of the hydro power generation facilities on the Dniester River elaborated; ii)</w:t>
      </w:r>
      <w:r>
        <w:rPr>
          <w:rFonts w:ascii="Calibri" w:hAnsi="Calibri" w:cs="Calibri"/>
          <w:sz w:val="20"/>
          <w:szCs w:val="20"/>
        </w:rPr>
        <w:t xml:space="preserve"> understanding</w:t>
      </w:r>
      <w:r w:rsidRPr="00C00561">
        <w:rPr>
          <w:rFonts w:ascii="Calibri" w:hAnsi="Calibri" w:cs="Calibri"/>
          <w:sz w:val="20"/>
          <w:szCs w:val="20"/>
        </w:rPr>
        <w:t xml:space="preserve"> of the Moldovan negotiation team </w:t>
      </w:r>
      <w:r>
        <w:rPr>
          <w:rFonts w:ascii="Calibri" w:hAnsi="Calibri" w:cs="Calibri"/>
          <w:sz w:val="20"/>
          <w:szCs w:val="20"/>
        </w:rPr>
        <w:t xml:space="preserve">with regards to environmental and social impacts of the Dniester HPC </w:t>
      </w:r>
      <w:r w:rsidRPr="00C00561">
        <w:rPr>
          <w:rFonts w:ascii="Calibri" w:hAnsi="Calibri" w:cs="Calibri"/>
          <w:sz w:val="20"/>
          <w:szCs w:val="20"/>
        </w:rPr>
        <w:t>enhanced,</w:t>
      </w:r>
      <w:r>
        <w:rPr>
          <w:rFonts w:ascii="Calibri" w:hAnsi="Calibri" w:cs="Calibri"/>
          <w:sz w:val="20"/>
          <w:szCs w:val="20"/>
        </w:rPr>
        <w:t xml:space="preserve"> as well as their negotiation capacity</w:t>
      </w:r>
      <w:r w:rsidRPr="00C00561">
        <w:rPr>
          <w:rFonts w:ascii="Calibri" w:hAnsi="Calibri" w:cs="Calibri"/>
          <w:sz w:val="20"/>
          <w:szCs w:val="20"/>
        </w:rPr>
        <w:t xml:space="preserve"> and iii) public </w:t>
      </w:r>
      <w:r>
        <w:rPr>
          <w:rFonts w:ascii="Calibri" w:hAnsi="Calibri" w:cs="Calibri"/>
          <w:sz w:val="20"/>
          <w:szCs w:val="20"/>
        </w:rPr>
        <w:t>is informed</w:t>
      </w:r>
      <w:r w:rsidRPr="00C00561">
        <w:rPr>
          <w:rFonts w:ascii="Calibri" w:hAnsi="Calibri" w:cs="Calibri"/>
          <w:sz w:val="20"/>
          <w:szCs w:val="20"/>
        </w:rPr>
        <w:t xml:space="preserve"> and transparency of the transboundary management of the Dniester River increased.</w:t>
      </w:r>
    </w:p>
    <w:p w:rsidR="0031431F" w:rsidRDefault="0031431F" w:rsidP="00AA52C6">
      <w:pPr>
        <w:jc w:val="both"/>
        <w:rPr>
          <w:rFonts w:asciiTheme="minorHAnsi" w:hAnsiTheme="minorHAnsi" w:cstheme="minorHAnsi"/>
          <w:b/>
          <w:sz w:val="20"/>
          <w:szCs w:val="20"/>
        </w:rPr>
      </w:pPr>
    </w:p>
    <w:p w:rsidR="00F45931" w:rsidRDefault="00F45931" w:rsidP="00AA52C6">
      <w:pPr>
        <w:jc w:val="both"/>
        <w:rPr>
          <w:rFonts w:asciiTheme="minorHAnsi" w:hAnsiTheme="minorHAnsi" w:cstheme="minorHAnsi"/>
          <w:b/>
          <w:sz w:val="20"/>
          <w:szCs w:val="20"/>
        </w:rPr>
      </w:pPr>
    </w:p>
    <w:p w:rsidR="00AA52C6" w:rsidRPr="001B48A1" w:rsidRDefault="00AA52C6" w:rsidP="00AA52C6">
      <w:pPr>
        <w:jc w:val="both"/>
        <w:rPr>
          <w:rFonts w:asciiTheme="minorHAnsi" w:hAnsiTheme="minorHAnsi" w:cstheme="minorHAnsi"/>
          <w:b/>
          <w:sz w:val="20"/>
          <w:szCs w:val="20"/>
        </w:rPr>
      </w:pPr>
      <w:r w:rsidRPr="001B48A1">
        <w:rPr>
          <w:rFonts w:asciiTheme="minorHAnsi" w:hAnsiTheme="minorHAnsi" w:cstheme="minorHAnsi"/>
          <w:b/>
          <w:sz w:val="20"/>
          <w:szCs w:val="20"/>
        </w:rPr>
        <w:t>D.     Approach and methodology</w:t>
      </w:r>
    </w:p>
    <w:p w:rsidR="00AA52C6" w:rsidRPr="001B48A1" w:rsidRDefault="00AA52C6" w:rsidP="00AA52C6">
      <w:pPr>
        <w:jc w:val="both"/>
        <w:rPr>
          <w:rFonts w:asciiTheme="minorHAnsi" w:hAnsiTheme="minorHAnsi" w:cstheme="minorHAnsi"/>
          <w:b/>
          <w:bCs/>
          <w:iCs/>
          <w:color w:val="000000"/>
          <w:sz w:val="20"/>
          <w:szCs w:val="20"/>
        </w:rPr>
      </w:pPr>
    </w:p>
    <w:p w:rsidR="00AA52C6" w:rsidRPr="001B48A1" w:rsidRDefault="00AA52C6" w:rsidP="00AA52C6">
      <w:pPr>
        <w:widowControl/>
        <w:overflowPunct/>
        <w:adjustRightInd/>
        <w:jc w:val="both"/>
        <w:rPr>
          <w:rFonts w:asciiTheme="minorHAnsi" w:hAnsiTheme="minorHAnsi" w:cstheme="minorHAnsi"/>
          <w:sz w:val="20"/>
          <w:szCs w:val="20"/>
        </w:rPr>
      </w:pPr>
      <w:r w:rsidRPr="001B48A1">
        <w:rPr>
          <w:rFonts w:ascii="Calibri" w:eastAsia="Calibri" w:hAnsi="Calibri" w:cs="Calibri"/>
          <w:sz w:val="20"/>
          <w:szCs w:val="20"/>
        </w:rPr>
        <w:t xml:space="preserve">The contractor </w:t>
      </w:r>
      <w:r w:rsidRPr="001B48A1">
        <w:rPr>
          <w:rFonts w:asciiTheme="minorHAnsi" w:hAnsiTheme="minorHAnsi" w:cstheme="minorHAnsi"/>
          <w:sz w:val="20"/>
          <w:szCs w:val="20"/>
        </w:rPr>
        <w:t xml:space="preserve">will consist from a key </w:t>
      </w:r>
      <w:r w:rsidRPr="001B48A1">
        <w:rPr>
          <w:rFonts w:asciiTheme="minorHAnsi" w:hAnsiTheme="minorHAnsi" w:cstheme="minorHAnsi"/>
          <w:b/>
          <w:sz w:val="20"/>
          <w:szCs w:val="20"/>
        </w:rPr>
        <w:t>national legal expert</w:t>
      </w:r>
      <w:r w:rsidRPr="001B48A1">
        <w:rPr>
          <w:rFonts w:asciiTheme="minorHAnsi" w:hAnsiTheme="minorHAnsi" w:cstheme="minorHAnsi"/>
          <w:sz w:val="20"/>
          <w:szCs w:val="20"/>
        </w:rPr>
        <w:t xml:space="preserve">. </w:t>
      </w:r>
      <w:r w:rsidRPr="001B48A1">
        <w:rPr>
          <w:rFonts w:ascii="Calibri" w:eastAsia="Calibri" w:hAnsi="Calibri" w:cs="Calibri"/>
          <w:sz w:val="20"/>
          <w:szCs w:val="20"/>
        </w:rPr>
        <w:t xml:space="preserve">The work of the </w:t>
      </w:r>
      <w:r w:rsidRPr="001B48A1">
        <w:rPr>
          <w:rFonts w:asciiTheme="minorHAnsi" w:hAnsiTheme="minorHAnsi" w:cstheme="minorHAnsi"/>
          <w:sz w:val="20"/>
          <w:szCs w:val="20"/>
        </w:rPr>
        <w:t xml:space="preserve">contractor will be </w:t>
      </w:r>
      <w:r w:rsidRPr="001B48A1">
        <w:rPr>
          <w:rFonts w:ascii="Calibri" w:eastAsia="Calibri" w:hAnsi="Calibri" w:cs="Calibri"/>
          <w:sz w:val="20"/>
          <w:szCs w:val="20"/>
        </w:rPr>
        <w:t xml:space="preserve">dedicated </w:t>
      </w:r>
      <w:r w:rsidRPr="001B48A1">
        <w:rPr>
          <w:rFonts w:ascii="Calibri" w:eastAsia="Calibri" w:hAnsi="Calibri" w:cs="Calibri"/>
          <w:sz w:val="20"/>
          <w:szCs w:val="20"/>
          <w:u w:val="single"/>
        </w:rPr>
        <w:t>to the second component of the project</w:t>
      </w:r>
      <w:r w:rsidRPr="001B48A1">
        <w:rPr>
          <w:rFonts w:ascii="Calibri" w:eastAsia="Calibri" w:hAnsi="Calibri" w:cs="Calibri"/>
          <w:sz w:val="20"/>
          <w:szCs w:val="20"/>
        </w:rPr>
        <w:t>.</w:t>
      </w:r>
    </w:p>
    <w:p w:rsidR="00AA52C6" w:rsidRPr="001B48A1" w:rsidRDefault="00AA52C6" w:rsidP="00AA52C6">
      <w:pPr>
        <w:jc w:val="both"/>
        <w:rPr>
          <w:rFonts w:asciiTheme="minorHAnsi" w:hAnsiTheme="minorHAnsi" w:cstheme="minorHAnsi"/>
          <w:sz w:val="20"/>
          <w:szCs w:val="20"/>
        </w:rPr>
      </w:pPr>
    </w:p>
    <w:p w:rsidR="00AA52C6" w:rsidRPr="001B48A1" w:rsidRDefault="00AA52C6" w:rsidP="00AA52C6">
      <w:pPr>
        <w:jc w:val="both"/>
        <w:rPr>
          <w:rFonts w:asciiTheme="minorHAnsi" w:hAnsiTheme="minorHAnsi" w:cstheme="minorHAnsi"/>
          <w:sz w:val="20"/>
          <w:szCs w:val="20"/>
        </w:rPr>
      </w:pPr>
      <w:r w:rsidRPr="001B48A1">
        <w:rPr>
          <w:rFonts w:asciiTheme="minorHAnsi" w:hAnsiTheme="minorHAnsi" w:cstheme="minorHAnsi"/>
          <w:sz w:val="20"/>
          <w:szCs w:val="20"/>
        </w:rPr>
        <w:t>Component 2 of the project will focus on offering support to the team of negotiators involved in the negotiation of the Agreement for the Functioning of Dniester HPC. Under this specific task an international key legal expert will be contracted. The key legal expert will have the qualifications and experience on negotiating, assessing and drafting similar Agreements and will directly interact with the members of the Moldov</w:t>
      </w:r>
      <w:r w:rsidR="0084430A">
        <w:rPr>
          <w:rFonts w:asciiTheme="minorHAnsi" w:hAnsiTheme="minorHAnsi" w:cstheme="minorHAnsi"/>
          <w:sz w:val="20"/>
          <w:szCs w:val="20"/>
        </w:rPr>
        <w:t>a’s negotiation group</w:t>
      </w:r>
      <w:r w:rsidRPr="001B48A1">
        <w:rPr>
          <w:rFonts w:asciiTheme="minorHAnsi" w:hAnsiTheme="minorHAnsi" w:cstheme="minorHAnsi"/>
          <w:sz w:val="20"/>
          <w:szCs w:val="20"/>
        </w:rPr>
        <w:t>. This expert should render full support to the Moldovan delegation in conducting of negotiations, analyze the agenda and the essence of the issues under discussion, and prepare recommendations and draft article</w:t>
      </w:r>
      <w:r w:rsidR="0084430A">
        <w:rPr>
          <w:rFonts w:asciiTheme="minorHAnsi" w:hAnsiTheme="minorHAnsi" w:cstheme="minorHAnsi"/>
          <w:sz w:val="20"/>
          <w:szCs w:val="20"/>
        </w:rPr>
        <w:t xml:space="preserve">s / Annexes to the </w:t>
      </w:r>
      <w:r w:rsidR="006C4FC4">
        <w:rPr>
          <w:rFonts w:asciiTheme="minorHAnsi" w:hAnsiTheme="minorHAnsi" w:cstheme="minorHAnsi"/>
          <w:sz w:val="20"/>
          <w:szCs w:val="20"/>
        </w:rPr>
        <w:t xml:space="preserve">draft </w:t>
      </w:r>
      <w:r w:rsidR="0084430A">
        <w:rPr>
          <w:rFonts w:asciiTheme="minorHAnsi" w:hAnsiTheme="minorHAnsi" w:cstheme="minorHAnsi"/>
          <w:sz w:val="20"/>
          <w:szCs w:val="20"/>
        </w:rPr>
        <w:t>Agreement, if required by the Moldovan negotiation team</w:t>
      </w:r>
      <w:r w:rsidR="0084430A" w:rsidRPr="001B48A1">
        <w:rPr>
          <w:rFonts w:asciiTheme="minorHAnsi" w:hAnsiTheme="minorHAnsi" w:cstheme="minorHAnsi"/>
          <w:sz w:val="20"/>
          <w:szCs w:val="20"/>
        </w:rPr>
        <w:t>.</w:t>
      </w:r>
    </w:p>
    <w:p w:rsidR="00AA52C6" w:rsidRPr="001B48A1" w:rsidRDefault="00AA52C6" w:rsidP="00AA52C6">
      <w:pPr>
        <w:ind w:left="720"/>
        <w:jc w:val="both"/>
        <w:rPr>
          <w:rFonts w:asciiTheme="minorHAnsi" w:hAnsiTheme="minorHAnsi" w:cstheme="minorHAnsi"/>
          <w:sz w:val="20"/>
          <w:szCs w:val="20"/>
        </w:rPr>
      </w:pPr>
    </w:p>
    <w:p w:rsidR="00AA52C6" w:rsidRDefault="00AA52C6" w:rsidP="00AA52C6">
      <w:pPr>
        <w:rPr>
          <w:rFonts w:asciiTheme="minorHAnsi" w:hAnsiTheme="minorHAnsi"/>
          <w:sz w:val="20"/>
          <w:szCs w:val="20"/>
        </w:rPr>
      </w:pPr>
      <w:bookmarkStart w:id="2" w:name="_Hlk529363828"/>
      <w:r w:rsidRPr="008751AF">
        <w:rPr>
          <w:rFonts w:asciiTheme="minorHAnsi" w:hAnsiTheme="minorHAnsi"/>
          <w:sz w:val="20"/>
          <w:szCs w:val="20"/>
          <w:u w:val="single"/>
        </w:rPr>
        <w:t xml:space="preserve">The national legal expert will </w:t>
      </w:r>
      <w:r w:rsidR="008751AF" w:rsidRPr="008751AF">
        <w:rPr>
          <w:rFonts w:asciiTheme="minorHAnsi" w:hAnsiTheme="minorHAnsi"/>
          <w:sz w:val="20"/>
          <w:szCs w:val="20"/>
          <w:u w:val="single"/>
        </w:rPr>
        <w:t xml:space="preserve">assist and </w:t>
      </w:r>
      <w:r w:rsidRPr="008751AF">
        <w:rPr>
          <w:rFonts w:asciiTheme="minorHAnsi" w:hAnsiTheme="minorHAnsi"/>
          <w:sz w:val="20"/>
          <w:szCs w:val="20"/>
          <w:u w:val="single"/>
        </w:rPr>
        <w:t>work in close cooperation with</w:t>
      </w:r>
      <w:r w:rsidR="00052109" w:rsidRPr="008751AF">
        <w:rPr>
          <w:rFonts w:asciiTheme="minorHAnsi" w:hAnsiTheme="minorHAnsi"/>
          <w:sz w:val="20"/>
          <w:szCs w:val="20"/>
          <w:u w:val="single"/>
        </w:rPr>
        <w:t xml:space="preserve"> an</w:t>
      </w:r>
      <w:r w:rsidRPr="008751AF">
        <w:rPr>
          <w:rFonts w:asciiTheme="minorHAnsi" w:hAnsiTheme="minorHAnsi"/>
          <w:sz w:val="20"/>
          <w:szCs w:val="20"/>
          <w:u w:val="single"/>
        </w:rPr>
        <w:t xml:space="preserve"> international legal expert</w:t>
      </w:r>
      <w:r w:rsidR="00052109" w:rsidRPr="008751AF">
        <w:rPr>
          <w:rFonts w:asciiTheme="minorHAnsi" w:hAnsiTheme="minorHAnsi"/>
          <w:sz w:val="20"/>
          <w:szCs w:val="20"/>
          <w:u w:val="single"/>
        </w:rPr>
        <w:t xml:space="preserve"> contracted by UNDP</w:t>
      </w:r>
      <w:r>
        <w:rPr>
          <w:rFonts w:asciiTheme="minorHAnsi" w:hAnsiTheme="minorHAnsi"/>
          <w:sz w:val="20"/>
          <w:szCs w:val="20"/>
        </w:rPr>
        <w:t xml:space="preserve">. The </w:t>
      </w:r>
      <w:r w:rsidR="00111CD1">
        <w:rPr>
          <w:rFonts w:asciiTheme="minorHAnsi" w:hAnsiTheme="minorHAnsi"/>
          <w:sz w:val="20"/>
          <w:szCs w:val="20"/>
        </w:rPr>
        <w:t>support</w:t>
      </w:r>
      <w:r>
        <w:rPr>
          <w:rFonts w:asciiTheme="minorHAnsi" w:hAnsiTheme="minorHAnsi"/>
          <w:sz w:val="20"/>
          <w:szCs w:val="20"/>
        </w:rPr>
        <w:t xml:space="preserve"> of</w:t>
      </w:r>
      <w:r w:rsidR="004F5DE3">
        <w:rPr>
          <w:rFonts w:asciiTheme="minorHAnsi" w:hAnsiTheme="minorHAnsi"/>
          <w:sz w:val="20"/>
          <w:szCs w:val="20"/>
        </w:rPr>
        <w:t xml:space="preserve"> the</w:t>
      </w:r>
      <w:r>
        <w:rPr>
          <w:rFonts w:asciiTheme="minorHAnsi" w:hAnsiTheme="minorHAnsi"/>
          <w:sz w:val="20"/>
          <w:szCs w:val="20"/>
        </w:rPr>
        <w:t xml:space="preserve"> national legal </w:t>
      </w:r>
      <w:r w:rsidR="004F5DE3">
        <w:rPr>
          <w:rFonts w:asciiTheme="minorHAnsi" w:hAnsiTheme="minorHAnsi"/>
          <w:sz w:val="20"/>
          <w:szCs w:val="20"/>
        </w:rPr>
        <w:t>expert will include</w:t>
      </w:r>
      <w:r w:rsidRPr="004A2235">
        <w:rPr>
          <w:rFonts w:asciiTheme="minorHAnsi" w:hAnsiTheme="minorHAnsi"/>
          <w:sz w:val="20"/>
          <w:szCs w:val="20"/>
        </w:rPr>
        <w:t>:</w:t>
      </w:r>
    </w:p>
    <w:p w:rsidR="00AC53D2" w:rsidRDefault="00AC53D2" w:rsidP="00AA52C6">
      <w:pPr>
        <w:rPr>
          <w:rFonts w:asciiTheme="minorHAnsi" w:hAnsiTheme="minorHAnsi"/>
          <w:sz w:val="20"/>
          <w:szCs w:val="20"/>
        </w:rPr>
      </w:pPr>
    </w:p>
    <w:p w:rsidR="00AC53D2" w:rsidRPr="00514994" w:rsidRDefault="00AC53D2" w:rsidP="00514994">
      <w:pPr>
        <w:pStyle w:val="ListParagraph"/>
        <w:widowControl/>
        <w:numPr>
          <w:ilvl w:val="0"/>
          <w:numId w:val="17"/>
        </w:numPr>
        <w:shd w:val="clear" w:color="auto" w:fill="FFFFFF"/>
        <w:overflowPunct/>
        <w:adjustRightInd/>
        <w:spacing w:after="60"/>
        <w:ind w:left="426" w:hanging="426"/>
        <w:jc w:val="both"/>
        <w:rPr>
          <w:rFonts w:asciiTheme="minorHAnsi" w:eastAsia="Times New Roman" w:hAnsiTheme="minorHAnsi" w:cstheme="minorHAnsi"/>
          <w:color w:val="212121"/>
          <w:kern w:val="0"/>
          <w:sz w:val="20"/>
          <w:szCs w:val="20"/>
          <w:lang w:eastAsia="zh-CN"/>
        </w:rPr>
      </w:pPr>
      <w:r w:rsidRPr="00514994">
        <w:rPr>
          <w:rFonts w:asciiTheme="minorHAnsi" w:hAnsiTheme="minorHAnsi" w:cstheme="minorHAnsi"/>
          <w:sz w:val="20"/>
          <w:szCs w:val="20"/>
        </w:rPr>
        <w:t>Analysis of the Rules of exploitation of water reservoirs of Dniester HPC that will include</w:t>
      </w:r>
      <w:r w:rsidR="00514994">
        <w:rPr>
          <w:rFonts w:asciiTheme="minorHAnsi" w:hAnsiTheme="minorHAnsi" w:cstheme="minorHAnsi"/>
          <w:sz w:val="20"/>
          <w:szCs w:val="20"/>
        </w:rPr>
        <w:t>:</w:t>
      </w:r>
    </w:p>
    <w:p w:rsidR="00AC53D2" w:rsidRPr="00AC6E5C" w:rsidRDefault="00AC53D2" w:rsidP="00AC53D2">
      <w:pPr>
        <w:pStyle w:val="ListParagraph"/>
        <w:widowControl/>
        <w:numPr>
          <w:ilvl w:val="0"/>
          <w:numId w:val="8"/>
        </w:numPr>
        <w:overflowPunct/>
        <w:adjustRightInd/>
        <w:spacing w:after="160" w:line="259" w:lineRule="auto"/>
        <w:jc w:val="both"/>
        <w:rPr>
          <w:rFonts w:asciiTheme="minorHAnsi" w:hAnsiTheme="minorHAnsi" w:cstheme="minorHAnsi"/>
          <w:sz w:val="20"/>
          <w:szCs w:val="20"/>
        </w:rPr>
      </w:pPr>
      <w:r w:rsidRPr="00AC6E5C">
        <w:rPr>
          <w:rFonts w:asciiTheme="minorHAnsi" w:hAnsiTheme="minorHAnsi" w:cstheme="minorHAnsi"/>
          <w:sz w:val="20"/>
          <w:szCs w:val="20"/>
        </w:rPr>
        <w:t xml:space="preserve">Legal assessment of the </w:t>
      </w:r>
      <w:r w:rsidRPr="00AC6E5C">
        <w:rPr>
          <w:rFonts w:asciiTheme="minorHAnsi" w:hAnsiTheme="minorHAnsi" w:cstheme="minorHAnsi"/>
          <w:i/>
          <w:sz w:val="20"/>
          <w:szCs w:val="20"/>
        </w:rPr>
        <w:t>Rules of exploitation of water reservoirs of Dniester HPC</w:t>
      </w:r>
      <w:r w:rsidRPr="00AC6E5C">
        <w:rPr>
          <w:rFonts w:asciiTheme="minorHAnsi" w:hAnsiTheme="minorHAnsi" w:cstheme="minorHAnsi"/>
          <w:sz w:val="20"/>
          <w:szCs w:val="20"/>
        </w:rPr>
        <w:t xml:space="preserve"> </w:t>
      </w:r>
      <w:proofErr w:type="gramStart"/>
      <w:r w:rsidRPr="00AC6E5C">
        <w:rPr>
          <w:rFonts w:asciiTheme="minorHAnsi" w:hAnsiTheme="minorHAnsi" w:cstheme="minorHAnsi"/>
          <w:sz w:val="20"/>
          <w:szCs w:val="20"/>
        </w:rPr>
        <w:t>in order to</w:t>
      </w:r>
      <w:proofErr w:type="gramEnd"/>
      <w:r w:rsidRPr="00AC6E5C">
        <w:rPr>
          <w:rFonts w:asciiTheme="minorHAnsi" w:hAnsiTheme="minorHAnsi" w:cstheme="minorHAnsi"/>
          <w:sz w:val="20"/>
          <w:szCs w:val="20"/>
        </w:rPr>
        <w:t xml:space="preserve"> evaluate to what extent </w:t>
      </w:r>
      <w:r w:rsidRPr="00AC6E5C">
        <w:rPr>
          <w:rFonts w:asciiTheme="minorHAnsi" w:hAnsiTheme="minorHAnsi" w:cstheme="minorHAnsi"/>
          <w:color w:val="000000"/>
          <w:sz w:val="20"/>
          <w:szCs w:val="20"/>
        </w:rPr>
        <w:t>they ensure the protection of ecosystem services of the in the Dniester downstream to Dniester HPC.</w:t>
      </w:r>
    </w:p>
    <w:p w:rsidR="00AA52C6" w:rsidRPr="00D627C6" w:rsidRDefault="00AC53D2" w:rsidP="006901CB">
      <w:pPr>
        <w:pStyle w:val="ListParagraph"/>
        <w:widowControl/>
        <w:numPr>
          <w:ilvl w:val="0"/>
          <w:numId w:val="8"/>
        </w:numPr>
        <w:shd w:val="clear" w:color="auto" w:fill="FFFFFF"/>
        <w:overflowPunct/>
        <w:adjustRightInd/>
        <w:spacing w:after="160" w:line="259" w:lineRule="auto"/>
        <w:jc w:val="both"/>
        <w:rPr>
          <w:rFonts w:asciiTheme="minorHAnsi" w:eastAsia="Times New Roman" w:hAnsiTheme="minorHAnsi" w:cstheme="minorHAnsi"/>
          <w:color w:val="212121"/>
          <w:kern w:val="0"/>
          <w:sz w:val="20"/>
          <w:szCs w:val="20"/>
          <w:lang w:eastAsia="zh-CN"/>
        </w:rPr>
      </w:pPr>
      <w:r w:rsidRPr="00514994">
        <w:rPr>
          <w:rFonts w:asciiTheme="minorHAnsi" w:hAnsiTheme="minorHAnsi" w:cstheme="minorHAnsi"/>
          <w:sz w:val="20"/>
          <w:szCs w:val="20"/>
        </w:rPr>
        <w:t xml:space="preserve">Develop recommendation/suggestions on the mechanism of control over the enforcement of the </w:t>
      </w:r>
      <w:r w:rsidRPr="00514994">
        <w:rPr>
          <w:rFonts w:asciiTheme="minorHAnsi" w:hAnsiTheme="minorHAnsi" w:cstheme="minorHAnsi"/>
          <w:i/>
          <w:sz w:val="20"/>
          <w:szCs w:val="20"/>
        </w:rPr>
        <w:t>Rules of exploitation of water reservoirs of Dniester HPC</w:t>
      </w:r>
      <w:r w:rsidRPr="00514994">
        <w:rPr>
          <w:rFonts w:asciiTheme="minorHAnsi" w:hAnsiTheme="minorHAnsi" w:cstheme="minorHAnsi"/>
          <w:sz w:val="20"/>
          <w:szCs w:val="20"/>
        </w:rPr>
        <w:t xml:space="preserve"> to be included in the </w:t>
      </w:r>
      <w:r w:rsidRPr="00514994">
        <w:rPr>
          <w:rFonts w:asciiTheme="minorHAnsi" w:hAnsiTheme="minorHAnsi" w:cstheme="minorHAnsi"/>
          <w:i/>
          <w:sz w:val="20"/>
          <w:szCs w:val="20"/>
        </w:rPr>
        <w:t>Agreement on functioning of Dniester HPC</w:t>
      </w:r>
      <w:r w:rsidRPr="00514994">
        <w:rPr>
          <w:rFonts w:asciiTheme="minorHAnsi" w:hAnsiTheme="minorHAnsi" w:cstheme="minorHAnsi"/>
          <w:sz w:val="20"/>
          <w:szCs w:val="20"/>
        </w:rPr>
        <w:t>.</w:t>
      </w:r>
      <w:r w:rsidR="00514994" w:rsidRPr="00514994">
        <w:rPr>
          <w:rFonts w:asciiTheme="minorHAnsi" w:hAnsiTheme="minorHAnsi" w:cstheme="minorHAnsi"/>
          <w:sz w:val="20"/>
          <w:szCs w:val="20"/>
        </w:rPr>
        <w:t xml:space="preserve"> </w:t>
      </w:r>
      <w:bookmarkStart w:id="3" w:name="_Hlk529363785"/>
      <w:bookmarkEnd w:id="2"/>
    </w:p>
    <w:p w:rsidR="00D627C6" w:rsidRPr="00D627C6" w:rsidRDefault="00D627C6" w:rsidP="00D627C6">
      <w:pPr>
        <w:pStyle w:val="ListParagraph"/>
        <w:widowControl/>
        <w:shd w:val="clear" w:color="auto" w:fill="FFFFFF"/>
        <w:overflowPunct/>
        <w:adjustRightInd/>
        <w:spacing w:after="160" w:line="259" w:lineRule="auto"/>
        <w:ind w:left="786"/>
        <w:jc w:val="both"/>
        <w:rPr>
          <w:rFonts w:asciiTheme="minorHAnsi" w:eastAsia="Times New Roman" w:hAnsiTheme="minorHAnsi" w:cstheme="minorHAnsi"/>
          <w:color w:val="212121"/>
          <w:kern w:val="0"/>
          <w:sz w:val="20"/>
          <w:szCs w:val="20"/>
          <w:lang w:eastAsia="zh-CN"/>
        </w:rPr>
      </w:pPr>
    </w:p>
    <w:p w:rsidR="00622994" w:rsidRDefault="00D627C6" w:rsidP="00622994">
      <w:pPr>
        <w:pStyle w:val="ListParagraph"/>
        <w:widowControl/>
        <w:numPr>
          <w:ilvl w:val="0"/>
          <w:numId w:val="13"/>
        </w:numPr>
        <w:shd w:val="clear" w:color="auto" w:fill="FFFFFF"/>
        <w:overflowPunct/>
        <w:adjustRightInd/>
        <w:spacing w:after="160" w:line="259" w:lineRule="auto"/>
        <w:jc w:val="both"/>
        <w:rPr>
          <w:rFonts w:asciiTheme="minorHAnsi" w:eastAsia="Times New Roman" w:hAnsiTheme="minorHAnsi" w:cstheme="minorHAnsi"/>
          <w:color w:val="212121"/>
          <w:kern w:val="0"/>
          <w:sz w:val="20"/>
          <w:szCs w:val="20"/>
          <w:lang w:eastAsia="zh-CN"/>
        </w:rPr>
      </w:pPr>
      <w:r>
        <w:rPr>
          <w:rFonts w:asciiTheme="minorHAnsi" w:eastAsia="Times New Roman" w:hAnsiTheme="minorHAnsi" w:cstheme="minorHAnsi"/>
          <w:color w:val="212121"/>
          <w:kern w:val="0"/>
          <w:sz w:val="20"/>
          <w:szCs w:val="20"/>
          <w:lang w:eastAsia="zh-CN"/>
        </w:rPr>
        <w:t>Analyze national legal provisions regarding the lease of land to foreign countries. Propose relevant amendments of national legislation needed to safely give the land on lease for the consolidation of Dniester river bank near the HPS-2;</w:t>
      </w:r>
    </w:p>
    <w:p w:rsidR="008C41C0" w:rsidRDefault="008C41C0" w:rsidP="008C41C0">
      <w:pPr>
        <w:pStyle w:val="ListParagraph"/>
        <w:widowControl/>
        <w:shd w:val="clear" w:color="auto" w:fill="FFFFFF"/>
        <w:overflowPunct/>
        <w:adjustRightInd/>
        <w:spacing w:after="160" w:line="259" w:lineRule="auto"/>
        <w:ind w:left="360"/>
        <w:jc w:val="both"/>
        <w:rPr>
          <w:rFonts w:asciiTheme="minorHAnsi" w:eastAsia="Times New Roman" w:hAnsiTheme="minorHAnsi" w:cstheme="minorHAnsi"/>
          <w:color w:val="212121"/>
          <w:kern w:val="0"/>
          <w:sz w:val="20"/>
          <w:szCs w:val="20"/>
          <w:lang w:eastAsia="zh-CN"/>
        </w:rPr>
      </w:pPr>
    </w:p>
    <w:p w:rsidR="008C41C0" w:rsidRDefault="008C41C0" w:rsidP="008C41C0">
      <w:pPr>
        <w:pStyle w:val="ListParagraph"/>
        <w:widowControl/>
        <w:numPr>
          <w:ilvl w:val="0"/>
          <w:numId w:val="13"/>
        </w:numPr>
        <w:shd w:val="clear" w:color="auto" w:fill="FFFFFF"/>
        <w:overflowPunct/>
        <w:adjustRightInd/>
        <w:spacing w:after="160" w:line="259" w:lineRule="auto"/>
        <w:jc w:val="both"/>
        <w:rPr>
          <w:rFonts w:asciiTheme="minorHAnsi" w:eastAsia="Times New Roman" w:hAnsiTheme="minorHAnsi" w:cstheme="minorHAnsi"/>
          <w:color w:val="212121"/>
          <w:kern w:val="0"/>
          <w:sz w:val="20"/>
          <w:szCs w:val="20"/>
          <w:lang w:eastAsia="zh-CN"/>
        </w:rPr>
      </w:pPr>
      <w:r w:rsidRPr="00622994">
        <w:rPr>
          <w:rFonts w:asciiTheme="minorHAnsi" w:eastAsia="Times New Roman" w:hAnsiTheme="minorHAnsi" w:cstheme="minorHAnsi"/>
          <w:color w:val="212121"/>
          <w:kern w:val="0"/>
          <w:sz w:val="20"/>
          <w:szCs w:val="20"/>
          <w:lang w:eastAsia="zh-CN"/>
        </w:rPr>
        <w:t xml:space="preserve">Clarify the domestic application of Espoo Convention in Moldova and the steps that </w:t>
      </w:r>
      <w:proofErr w:type="gramStart"/>
      <w:r w:rsidRPr="00622994">
        <w:rPr>
          <w:rFonts w:asciiTheme="minorHAnsi" w:eastAsia="Times New Roman" w:hAnsiTheme="minorHAnsi" w:cstheme="minorHAnsi"/>
          <w:color w:val="212121"/>
          <w:kern w:val="0"/>
          <w:sz w:val="20"/>
          <w:szCs w:val="20"/>
          <w:lang w:eastAsia="zh-CN"/>
        </w:rPr>
        <w:t>have to</w:t>
      </w:r>
      <w:proofErr w:type="gramEnd"/>
      <w:r w:rsidRPr="00622994">
        <w:rPr>
          <w:rFonts w:asciiTheme="minorHAnsi" w:eastAsia="Times New Roman" w:hAnsiTheme="minorHAnsi" w:cstheme="minorHAnsi"/>
          <w:color w:val="212121"/>
          <w:kern w:val="0"/>
          <w:sz w:val="20"/>
          <w:szCs w:val="20"/>
          <w:lang w:eastAsia="zh-CN"/>
        </w:rPr>
        <w:t xml:space="preserve"> be taken by Moldova for its application in rega</w:t>
      </w:r>
      <w:r>
        <w:rPr>
          <w:rFonts w:asciiTheme="minorHAnsi" w:eastAsia="Times New Roman" w:hAnsiTheme="minorHAnsi" w:cstheme="minorHAnsi"/>
          <w:color w:val="212121"/>
          <w:kern w:val="0"/>
          <w:sz w:val="20"/>
          <w:szCs w:val="20"/>
          <w:lang w:eastAsia="zh-CN"/>
        </w:rPr>
        <w:t>rd to Dniester HPC, if the case;</w:t>
      </w:r>
    </w:p>
    <w:p w:rsidR="00622994" w:rsidRDefault="00622994" w:rsidP="00622994">
      <w:pPr>
        <w:pStyle w:val="ListParagraph"/>
        <w:widowControl/>
        <w:shd w:val="clear" w:color="auto" w:fill="FFFFFF"/>
        <w:overflowPunct/>
        <w:adjustRightInd/>
        <w:spacing w:after="160" w:line="259" w:lineRule="auto"/>
        <w:ind w:left="360"/>
        <w:jc w:val="both"/>
        <w:rPr>
          <w:rFonts w:asciiTheme="minorHAnsi" w:eastAsia="Times New Roman" w:hAnsiTheme="minorHAnsi" w:cstheme="minorHAnsi"/>
          <w:color w:val="212121"/>
          <w:kern w:val="0"/>
          <w:sz w:val="20"/>
          <w:szCs w:val="20"/>
          <w:lang w:eastAsia="zh-CN"/>
        </w:rPr>
      </w:pPr>
    </w:p>
    <w:p w:rsidR="00622994" w:rsidRDefault="00AA52C6" w:rsidP="00622994">
      <w:pPr>
        <w:pStyle w:val="ListParagraph"/>
        <w:widowControl/>
        <w:numPr>
          <w:ilvl w:val="0"/>
          <w:numId w:val="13"/>
        </w:numPr>
        <w:shd w:val="clear" w:color="auto" w:fill="FFFFFF"/>
        <w:overflowPunct/>
        <w:adjustRightInd/>
        <w:spacing w:after="160" w:line="259" w:lineRule="auto"/>
        <w:jc w:val="both"/>
        <w:rPr>
          <w:rFonts w:asciiTheme="minorHAnsi" w:eastAsia="Times New Roman" w:hAnsiTheme="minorHAnsi" w:cstheme="minorHAnsi"/>
          <w:color w:val="212121"/>
          <w:kern w:val="0"/>
          <w:sz w:val="20"/>
          <w:szCs w:val="20"/>
          <w:lang w:eastAsia="zh-CN"/>
        </w:rPr>
      </w:pPr>
      <w:r w:rsidRPr="00622994">
        <w:rPr>
          <w:rFonts w:asciiTheme="minorHAnsi" w:eastAsia="Times New Roman" w:hAnsiTheme="minorHAnsi" w:cstheme="minorHAnsi"/>
          <w:color w:val="212121"/>
          <w:kern w:val="0"/>
          <w:sz w:val="20"/>
          <w:szCs w:val="20"/>
          <w:lang w:eastAsia="zh-CN"/>
        </w:rPr>
        <w:t>Review</w:t>
      </w:r>
      <w:r w:rsidR="004F5DE3" w:rsidRPr="00622994">
        <w:rPr>
          <w:rFonts w:asciiTheme="minorHAnsi" w:eastAsia="Times New Roman" w:hAnsiTheme="minorHAnsi" w:cstheme="minorHAnsi"/>
          <w:color w:val="212121"/>
          <w:kern w:val="0"/>
          <w:sz w:val="20"/>
          <w:szCs w:val="20"/>
          <w:lang w:eastAsia="zh-CN"/>
        </w:rPr>
        <w:t xml:space="preserve"> of</w:t>
      </w:r>
      <w:r w:rsidRPr="00622994">
        <w:rPr>
          <w:rFonts w:asciiTheme="minorHAnsi" w:eastAsia="Times New Roman" w:hAnsiTheme="minorHAnsi" w:cstheme="minorHAnsi"/>
          <w:color w:val="212121"/>
          <w:kern w:val="0"/>
          <w:sz w:val="20"/>
          <w:szCs w:val="20"/>
          <w:lang w:eastAsia="zh-CN"/>
        </w:rPr>
        <w:t xml:space="preserve"> legal aspects of existing national policies of Moldova and Ukraine, legislation, codes, strategies, </w:t>
      </w:r>
      <w:r w:rsidR="004F5DE3" w:rsidRPr="00622994">
        <w:rPr>
          <w:rFonts w:asciiTheme="minorHAnsi" w:eastAsia="Times New Roman" w:hAnsiTheme="minorHAnsi" w:cstheme="minorHAnsi"/>
          <w:color w:val="212121"/>
          <w:kern w:val="0"/>
          <w:sz w:val="20"/>
          <w:szCs w:val="20"/>
          <w:lang w:eastAsia="zh-CN"/>
        </w:rPr>
        <w:t>relevant</w:t>
      </w:r>
      <w:r w:rsidRPr="00622994">
        <w:rPr>
          <w:rFonts w:asciiTheme="minorHAnsi" w:eastAsia="Times New Roman" w:hAnsiTheme="minorHAnsi" w:cstheme="minorHAnsi"/>
          <w:color w:val="212121"/>
          <w:kern w:val="0"/>
          <w:sz w:val="20"/>
          <w:szCs w:val="20"/>
          <w:lang w:eastAsia="zh-CN"/>
        </w:rPr>
        <w:t xml:space="preserve"> for transboundary river management and hydropower;</w:t>
      </w:r>
    </w:p>
    <w:p w:rsidR="008C41C0" w:rsidRPr="008C41C0" w:rsidRDefault="008C41C0" w:rsidP="008C41C0">
      <w:pPr>
        <w:pStyle w:val="ListParagraph"/>
        <w:rPr>
          <w:rFonts w:asciiTheme="minorHAnsi" w:eastAsia="Times New Roman" w:hAnsiTheme="minorHAnsi" w:cstheme="minorHAnsi"/>
          <w:color w:val="212121"/>
          <w:kern w:val="0"/>
          <w:sz w:val="20"/>
          <w:szCs w:val="20"/>
          <w:lang w:eastAsia="zh-CN"/>
        </w:rPr>
      </w:pPr>
    </w:p>
    <w:p w:rsidR="00622994" w:rsidRPr="00622994" w:rsidRDefault="00AA52C6" w:rsidP="00622994">
      <w:pPr>
        <w:pStyle w:val="ListParagraph"/>
        <w:widowControl/>
        <w:numPr>
          <w:ilvl w:val="0"/>
          <w:numId w:val="13"/>
        </w:numPr>
        <w:shd w:val="clear" w:color="auto" w:fill="FFFFFF"/>
        <w:overflowPunct/>
        <w:adjustRightInd/>
        <w:spacing w:after="160" w:line="259" w:lineRule="auto"/>
        <w:jc w:val="both"/>
        <w:rPr>
          <w:rFonts w:asciiTheme="minorHAnsi" w:eastAsia="Times New Roman" w:hAnsiTheme="minorHAnsi" w:cstheme="minorHAnsi"/>
          <w:color w:val="212121"/>
          <w:kern w:val="0"/>
          <w:sz w:val="20"/>
          <w:szCs w:val="20"/>
          <w:lang w:eastAsia="zh-CN"/>
        </w:rPr>
      </w:pPr>
      <w:r w:rsidRPr="00622994">
        <w:rPr>
          <w:rFonts w:asciiTheme="minorHAnsi" w:eastAsia="Times New Roman" w:hAnsiTheme="minorHAnsi" w:cstheme="minorHAnsi"/>
          <w:color w:val="212121"/>
          <w:kern w:val="0"/>
          <w:sz w:val="20"/>
          <w:szCs w:val="20"/>
          <w:lang w:eastAsia="zh-CN"/>
        </w:rPr>
        <w:t xml:space="preserve">Conduct in-depth analysis of international commitments of Moldova and Ukraine on water and environmental governance, transnational rivers, public participation, environmental impact assessment, strategic impact assessment, wetlands and wild birds, polluters pay principle (e.g., Espoo Convention, Convention on the Protection and Use of Transboundary Watercourses and International Lakes, </w:t>
      </w:r>
      <w:proofErr w:type="spellStart"/>
      <w:r w:rsidRPr="00622994">
        <w:rPr>
          <w:rFonts w:asciiTheme="minorHAnsi" w:eastAsia="Times New Roman" w:hAnsiTheme="minorHAnsi" w:cstheme="minorHAnsi"/>
          <w:color w:val="212121"/>
          <w:kern w:val="0"/>
          <w:sz w:val="20"/>
          <w:szCs w:val="20"/>
          <w:lang w:eastAsia="zh-CN"/>
        </w:rPr>
        <w:t>Ramsar</w:t>
      </w:r>
      <w:proofErr w:type="spellEnd"/>
      <w:r w:rsidRPr="00622994">
        <w:rPr>
          <w:rFonts w:asciiTheme="minorHAnsi" w:eastAsia="Times New Roman" w:hAnsiTheme="minorHAnsi" w:cstheme="minorHAnsi"/>
          <w:color w:val="212121"/>
          <w:kern w:val="0"/>
          <w:sz w:val="20"/>
          <w:szCs w:val="20"/>
          <w:lang w:eastAsia="zh-CN"/>
        </w:rPr>
        <w:t xml:space="preserve"> Convention, Energy Community Treaty, Association Agreements of Moldova and Ukraine with EU, etc.). </w:t>
      </w:r>
      <w:r w:rsidRPr="00622994">
        <w:rPr>
          <w:rFonts w:asciiTheme="minorHAnsi" w:eastAsia="Times New Roman" w:hAnsiTheme="minorHAnsi" w:cstheme="minorHAnsi"/>
          <w:color w:val="212121"/>
          <w:kern w:val="0"/>
          <w:sz w:val="20"/>
          <w:szCs w:val="20"/>
          <w:shd w:val="clear" w:color="auto" w:fill="FFFFFF"/>
          <w:lang w:eastAsia="zh-CN"/>
        </w:rPr>
        <w:t xml:space="preserve">The consultant will clarify the legal implications for Moldova and Ukraine on the above mentioned and will make recommendations for Moldovan Government </w:t>
      </w:r>
      <w:proofErr w:type="gramStart"/>
      <w:r w:rsidRPr="00622994">
        <w:rPr>
          <w:rFonts w:asciiTheme="minorHAnsi" w:eastAsia="Times New Roman" w:hAnsiTheme="minorHAnsi" w:cstheme="minorHAnsi"/>
          <w:color w:val="212121"/>
          <w:kern w:val="0"/>
          <w:sz w:val="20"/>
          <w:szCs w:val="20"/>
          <w:shd w:val="clear" w:color="auto" w:fill="FFFFFF"/>
          <w:lang w:eastAsia="zh-CN"/>
        </w:rPr>
        <w:t>in regard to</w:t>
      </w:r>
      <w:proofErr w:type="gramEnd"/>
      <w:r w:rsidRPr="00622994">
        <w:rPr>
          <w:rFonts w:asciiTheme="minorHAnsi" w:eastAsia="Times New Roman" w:hAnsiTheme="minorHAnsi" w:cstheme="minorHAnsi"/>
          <w:color w:val="212121"/>
          <w:kern w:val="0"/>
          <w:sz w:val="20"/>
          <w:szCs w:val="20"/>
          <w:shd w:val="clear" w:color="auto" w:fill="FFFFFF"/>
          <w:lang w:eastAsia="zh-CN"/>
        </w:rPr>
        <w:t xml:space="preserve"> Dnieste</w:t>
      </w:r>
      <w:r w:rsidR="008232F3" w:rsidRPr="00622994">
        <w:rPr>
          <w:rFonts w:asciiTheme="minorHAnsi" w:eastAsia="Times New Roman" w:hAnsiTheme="minorHAnsi" w:cstheme="minorHAnsi"/>
          <w:color w:val="212121"/>
          <w:kern w:val="0"/>
          <w:sz w:val="20"/>
          <w:szCs w:val="20"/>
          <w:shd w:val="clear" w:color="auto" w:fill="FFFFFF"/>
          <w:lang w:eastAsia="zh-CN"/>
        </w:rPr>
        <w:t>r HPC</w:t>
      </w:r>
      <w:r w:rsidR="009F4C5D">
        <w:rPr>
          <w:rFonts w:asciiTheme="minorHAnsi" w:eastAsia="Times New Roman" w:hAnsiTheme="minorHAnsi" w:cstheme="minorHAnsi"/>
          <w:color w:val="212121"/>
          <w:kern w:val="0"/>
          <w:sz w:val="20"/>
          <w:szCs w:val="20"/>
          <w:shd w:val="clear" w:color="auto" w:fill="FFFFFF"/>
          <w:lang w:eastAsia="zh-CN"/>
        </w:rPr>
        <w:t>;</w:t>
      </w:r>
    </w:p>
    <w:p w:rsidR="00622994" w:rsidRPr="00622994" w:rsidRDefault="00622994" w:rsidP="00622994">
      <w:pPr>
        <w:pStyle w:val="ListParagraph"/>
        <w:rPr>
          <w:rFonts w:asciiTheme="minorHAnsi" w:eastAsia="Times New Roman" w:hAnsiTheme="minorHAnsi" w:cstheme="minorHAnsi"/>
          <w:color w:val="212121"/>
          <w:kern w:val="0"/>
          <w:sz w:val="20"/>
          <w:szCs w:val="20"/>
          <w:lang w:eastAsia="zh-CN"/>
        </w:rPr>
      </w:pPr>
    </w:p>
    <w:p w:rsidR="00622994" w:rsidRDefault="00514994" w:rsidP="00622994">
      <w:pPr>
        <w:pStyle w:val="ListParagraph"/>
        <w:widowControl/>
        <w:numPr>
          <w:ilvl w:val="0"/>
          <w:numId w:val="13"/>
        </w:numPr>
        <w:shd w:val="clear" w:color="auto" w:fill="FFFFFF"/>
        <w:overflowPunct/>
        <w:adjustRightInd/>
        <w:spacing w:after="160" w:line="259" w:lineRule="auto"/>
        <w:jc w:val="both"/>
        <w:rPr>
          <w:rFonts w:asciiTheme="minorHAnsi" w:eastAsia="Times New Roman" w:hAnsiTheme="minorHAnsi" w:cstheme="minorHAnsi"/>
          <w:color w:val="212121"/>
          <w:kern w:val="0"/>
          <w:sz w:val="20"/>
          <w:szCs w:val="20"/>
          <w:lang w:eastAsia="zh-CN"/>
        </w:rPr>
      </w:pPr>
      <w:r w:rsidRPr="00622994">
        <w:rPr>
          <w:rFonts w:asciiTheme="minorHAnsi" w:eastAsia="Times New Roman" w:hAnsiTheme="minorHAnsi" w:cstheme="minorHAnsi"/>
          <w:color w:val="212121"/>
          <w:kern w:val="0"/>
          <w:sz w:val="20"/>
          <w:szCs w:val="20"/>
          <w:lang w:eastAsia="zh-CN"/>
        </w:rPr>
        <w:t xml:space="preserve">Evaluation of the possibility to implement the national Moldovan strategies in view of the possibility of extension (upgrade) of the HPC and construction of additional 6 HPP upstream; </w:t>
      </w:r>
    </w:p>
    <w:p w:rsidR="00622994" w:rsidRPr="00622994" w:rsidRDefault="00622994" w:rsidP="00622994">
      <w:pPr>
        <w:pStyle w:val="ListParagraph"/>
        <w:rPr>
          <w:rFonts w:asciiTheme="minorHAnsi" w:eastAsia="Times New Roman" w:hAnsiTheme="minorHAnsi" w:cstheme="minorHAnsi"/>
          <w:kern w:val="0"/>
          <w:sz w:val="20"/>
          <w:szCs w:val="20"/>
          <w:lang w:eastAsia="zh-CN"/>
        </w:rPr>
      </w:pPr>
    </w:p>
    <w:bookmarkEnd w:id="3"/>
    <w:p w:rsidR="008C41C0" w:rsidRDefault="008C41C0" w:rsidP="008C41C0">
      <w:pPr>
        <w:pStyle w:val="ListParagraph"/>
        <w:rPr>
          <w:rFonts w:asciiTheme="minorHAnsi" w:eastAsia="Times New Roman" w:hAnsiTheme="minorHAnsi" w:cstheme="minorHAnsi"/>
          <w:kern w:val="0"/>
          <w:sz w:val="20"/>
          <w:szCs w:val="20"/>
          <w:lang w:eastAsia="zh-CN"/>
        </w:rPr>
      </w:pPr>
    </w:p>
    <w:p w:rsidR="00AD32EB" w:rsidRPr="008C41C0" w:rsidRDefault="00AD32EB" w:rsidP="008C41C0">
      <w:pPr>
        <w:pStyle w:val="ListParagraph"/>
        <w:rPr>
          <w:rFonts w:asciiTheme="minorHAnsi" w:eastAsia="Times New Roman" w:hAnsiTheme="minorHAnsi" w:cstheme="minorHAnsi"/>
          <w:color w:val="212121"/>
          <w:kern w:val="0"/>
          <w:sz w:val="20"/>
          <w:szCs w:val="20"/>
          <w:lang w:eastAsia="zh-CN"/>
        </w:rPr>
      </w:pPr>
    </w:p>
    <w:p w:rsidR="00AA52C6" w:rsidRPr="001B48A1" w:rsidRDefault="00AA52C6" w:rsidP="00AA52C6">
      <w:pPr>
        <w:pStyle w:val="Heading5"/>
        <w:ind w:left="450" w:hanging="450"/>
        <w:jc w:val="both"/>
        <w:rPr>
          <w:rFonts w:asciiTheme="minorHAnsi" w:hAnsiTheme="minorHAnsi" w:cstheme="minorHAnsi"/>
          <w:b/>
          <w:szCs w:val="20"/>
        </w:rPr>
      </w:pPr>
      <w:r w:rsidRPr="001B48A1">
        <w:rPr>
          <w:rFonts w:asciiTheme="minorHAnsi" w:hAnsiTheme="minorHAnsi" w:cstheme="minorHAnsi"/>
          <w:b/>
          <w:szCs w:val="20"/>
        </w:rPr>
        <w:lastRenderedPageBreak/>
        <w:t>E.</w:t>
      </w:r>
      <w:r w:rsidRPr="001B48A1">
        <w:rPr>
          <w:rFonts w:asciiTheme="minorHAnsi" w:hAnsiTheme="minorHAnsi" w:cstheme="minorHAnsi"/>
          <w:b/>
          <w:szCs w:val="20"/>
        </w:rPr>
        <w:tab/>
        <w:t xml:space="preserve">Expected Deliverables </w:t>
      </w:r>
    </w:p>
    <w:p w:rsidR="00AA52C6" w:rsidRPr="001B48A1" w:rsidRDefault="00AA52C6" w:rsidP="00AA52C6">
      <w:pPr>
        <w:ind w:left="426" w:hanging="426"/>
        <w:jc w:val="both"/>
        <w:rPr>
          <w:rFonts w:asciiTheme="minorHAnsi" w:hAnsiTheme="minorHAnsi" w:cstheme="minorHAnsi"/>
          <w:sz w:val="20"/>
          <w:szCs w:val="20"/>
        </w:rPr>
      </w:pPr>
    </w:p>
    <w:p w:rsidR="00AA52C6" w:rsidRPr="001B48A1" w:rsidRDefault="00AA52C6" w:rsidP="00AA52C6">
      <w:pPr>
        <w:tabs>
          <w:tab w:val="left" w:pos="450"/>
        </w:tabs>
        <w:ind w:left="450" w:hanging="450"/>
        <w:jc w:val="both"/>
        <w:rPr>
          <w:rFonts w:asciiTheme="minorHAnsi" w:hAnsiTheme="minorHAnsi" w:cstheme="minorHAnsi"/>
          <w:b/>
          <w:bCs/>
          <w:sz w:val="20"/>
          <w:szCs w:val="20"/>
        </w:rPr>
      </w:pPr>
    </w:p>
    <w:tbl>
      <w:tblPr>
        <w:tblStyle w:val="TableGrid"/>
        <w:tblW w:w="0" w:type="auto"/>
        <w:tblInd w:w="738" w:type="dxa"/>
        <w:tblLook w:val="04A0" w:firstRow="1" w:lastRow="0" w:firstColumn="1" w:lastColumn="0" w:noHBand="0" w:noVBand="1"/>
      </w:tblPr>
      <w:tblGrid>
        <w:gridCol w:w="6883"/>
        <w:gridCol w:w="1701"/>
      </w:tblGrid>
      <w:tr w:rsidR="00C42FC5" w:rsidRPr="001B48A1" w:rsidTr="00C42FC5">
        <w:tc>
          <w:tcPr>
            <w:tcW w:w="6883" w:type="dxa"/>
          </w:tcPr>
          <w:p w:rsidR="00C42FC5" w:rsidRPr="001B48A1" w:rsidRDefault="006F7C56" w:rsidP="006901CB">
            <w:pPr>
              <w:tabs>
                <w:tab w:val="left" w:pos="450"/>
              </w:tabs>
              <w:jc w:val="center"/>
              <w:rPr>
                <w:rFonts w:asciiTheme="minorHAnsi" w:hAnsiTheme="minorHAnsi" w:cstheme="minorHAnsi"/>
                <w:b/>
                <w:bCs/>
                <w:sz w:val="20"/>
                <w:szCs w:val="20"/>
              </w:rPr>
            </w:pPr>
            <w:r>
              <w:rPr>
                <w:rFonts w:asciiTheme="minorHAnsi" w:hAnsiTheme="minorHAnsi" w:cstheme="minorHAnsi"/>
                <w:b/>
                <w:bCs/>
                <w:sz w:val="20"/>
                <w:szCs w:val="20"/>
              </w:rPr>
              <w:t>Deliverables/Estimated working days</w:t>
            </w:r>
          </w:p>
          <w:p w:rsidR="00C42FC5" w:rsidRPr="001B48A1" w:rsidRDefault="00C42FC5" w:rsidP="006901CB">
            <w:pPr>
              <w:tabs>
                <w:tab w:val="left" w:pos="450"/>
              </w:tabs>
              <w:jc w:val="center"/>
              <w:rPr>
                <w:rFonts w:asciiTheme="minorHAnsi" w:hAnsiTheme="minorHAnsi" w:cstheme="minorHAnsi"/>
                <w:b/>
                <w:bCs/>
                <w:sz w:val="20"/>
                <w:szCs w:val="20"/>
              </w:rPr>
            </w:pPr>
          </w:p>
        </w:tc>
        <w:tc>
          <w:tcPr>
            <w:tcW w:w="1701" w:type="dxa"/>
          </w:tcPr>
          <w:p w:rsidR="006F7C56" w:rsidRPr="001B48A1" w:rsidRDefault="006F7C56" w:rsidP="006F7C56">
            <w:pPr>
              <w:tabs>
                <w:tab w:val="left" w:pos="450"/>
              </w:tabs>
              <w:jc w:val="center"/>
              <w:rPr>
                <w:rFonts w:asciiTheme="minorHAnsi" w:hAnsiTheme="minorHAnsi" w:cstheme="minorHAnsi"/>
                <w:b/>
                <w:bCs/>
                <w:sz w:val="20"/>
                <w:szCs w:val="20"/>
              </w:rPr>
            </w:pPr>
            <w:r w:rsidRPr="001B48A1">
              <w:rPr>
                <w:rFonts w:asciiTheme="minorHAnsi" w:hAnsiTheme="minorHAnsi" w:cstheme="minorHAnsi"/>
                <w:b/>
                <w:bCs/>
                <w:sz w:val="20"/>
                <w:szCs w:val="20"/>
              </w:rPr>
              <w:t xml:space="preserve">Estimated </w:t>
            </w:r>
            <w:r>
              <w:rPr>
                <w:rFonts w:asciiTheme="minorHAnsi" w:hAnsiTheme="minorHAnsi" w:cstheme="minorHAnsi"/>
                <w:b/>
                <w:bCs/>
                <w:sz w:val="20"/>
                <w:szCs w:val="20"/>
              </w:rPr>
              <w:t>date of completion</w:t>
            </w:r>
          </w:p>
          <w:p w:rsidR="00C42FC5" w:rsidRPr="001B48A1" w:rsidRDefault="00C42FC5" w:rsidP="006901CB">
            <w:pPr>
              <w:tabs>
                <w:tab w:val="left" w:pos="450"/>
              </w:tabs>
              <w:jc w:val="center"/>
              <w:rPr>
                <w:rFonts w:asciiTheme="minorHAnsi" w:hAnsiTheme="minorHAnsi" w:cstheme="minorHAnsi"/>
                <w:b/>
                <w:bCs/>
                <w:sz w:val="20"/>
                <w:szCs w:val="20"/>
              </w:rPr>
            </w:pPr>
          </w:p>
        </w:tc>
      </w:tr>
      <w:tr w:rsidR="009223B7" w:rsidRPr="001B48A1" w:rsidTr="00C42FC5">
        <w:trPr>
          <w:trHeight w:val="525"/>
        </w:trPr>
        <w:tc>
          <w:tcPr>
            <w:tcW w:w="6883" w:type="dxa"/>
          </w:tcPr>
          <w:p w:rsidR="009223B7" w:rsidRPr="00D855B4" w:rsidRDefault="006F7C56" w:rsidP="00BE2F64">
            <w:pPr>
              <w:pStyle w:val="ListParagraph"/>
              <w:numPr>
                <w:ilvl w:val="0"/>
                <w:numId w:val="18"/>
              </w:numPr>
              <w:tabs>
                <w:tab w:val="left" w:pos="450"/>
              </w:tabs>
              <w:spacing w:line="276" w:lineRule="auto"/>
              <w:rPr>
                <w:rFonts w:asciiTheme="minorHAnsi" w:hAnsiTheme="minorHAnsi" w:cstheme="minorHAnsi"/>
                <w:sz w:val="20"/>
                <w:szCs w:val="20"/>
              </w:rPr>
            </w:pPr>
            <w:r w:rsidRPr="00D855B4">
              <w:rPr>
                <w:rFonts w:asciiTheme="minorHAnsi" w:eastAsia="Times New Roman" w:hAnsiTheme="minorHAnsi" w:cstheme="minorHAnsi"/>
                <w:color w:val="212121"/>
                <w:kern w:val="0"/>
                <w:sz w:val="20"/>
                <w:szCs w:val="20"/>
                <w:lang w:eastAsia="zh-CN"/>
              </w:rPr>
              <w:t>Report on the a</w:t>
            </w:r>
            <w:r w:rsidR="009223B7" w:rsidRPr="00D855B4">
              <w:rPr>
                <w:rFonts w:asciiTheme="minorHAnsi" w:hAnsiTheme="minorHAnsi" w:cstheme="minorHAnsi"/>
                <w:sz w:val="20"/>
                <w:szCs w:val="20"/>
              </w:rPr>
              <w:t>nalysis of the Rules of exploitation of w</w:t>
            </w:r>
            <w:r w:rsidR="0069002C" w:rsidRPr="00D855B4">
              <w:rPr>
                <w:rFonts w:asciiTheme="minorHAnsi" w:hAnsiTheme="minorHAnsi" w:cstheme="minorHAnsi"/>
                <w:sz w:val="20"/>
                <w:szCs w:val="20"/>
              </w:rPr>
              <w:t>ater reservoirs of Dniester HPC</w:t>
            </w:r>
            <w:r w:rsidR="009C0A95">
              <w:rPr>
                <w:rFonts w:asciiTheme="minorHAnsi" w:hAnsiTheme="minorHAnsi" w:cstheme="minorHAnsi"/>
                <w:sz w:val="20"/>
                <w:szCs w:val="20"/>
              </w:rPr>
              <w:t>, including the findings of an international expert</w:t>
            </w:r>
            <w:r w:rsidR="0069002C" w:rsidRPr="00D855B4">
              <w:rPr>
                <w:rFonts w:asciiTheme="minorHAnsi" w:hAnsiTheme="minorHAnsi" w:cstheme="minorHAnsi"/>
                <w:sz w:val="20"/>
                <w:szCs w:val="20"/>
              </w:rPr>
              <w:t>;</w:t>
            </w:r>
            <w:r w:rsidRPr="00D855B4">
              <w:rPr>
                <w:rFonts w:asciiTheme="minorHAnsi" w:hAnsiTheme="minorHAnsi" w:cstheme="minorHAnsi"/>
                <w:sz w:val="20"/>
                <w:szCs w:val="20"/>
              </w:rPr>
              <w:t xml:space="preserve"> (</w:t>
            </w:r>
            <w:r w:rsidR="000B151C" w:rsidRPr="00D855B4">
              <w:rPr>
                <w:rFonts w:asciiTheme="minorHAnsi" w:hAnsiTheme="minorHAnsi" w:cstheme="minorHAnsi"/>
                <w:sz w:val="20"/>
                <w:szCs w:val="20"/>
              </w:rPr>
              <w:t>4</w:t>
            </w:r>
            <w:r w:rsidRPr="00D855B4">
              <w:rPr>
                <w:rFonts w:asciiTheme="minorHAnsi" w:hAnsiTheme="minorHAnsi" w:cstheme="minorHAnsi"/>
                <w:sz w:val="20"/>
                <w:szCs w:val="20"/>
              </w:rPr>
              <w:t xml:space="preserve"> days)</w:t>
            </w:r>
          </w:p>
          <w:p w:rsidR="006F7C56" w:rsidRPr="00D855B4" w:rsidRDefault="006F7C56" w:rsidP="00BE2F64">
            <w:pPr>
              <w:pStyle w:val="ListParagraph"/>
              <w:tabs>
                <w:tab w:val="left" w:pos="450"/>
              </w:tabs>
              <w:spacing w:line="276" w:lineRule="auto"/>
              <w:rPr>
                <w:rFonts w:asciiTheme="minorHAnsi" w:hAnsiTheme="minorHAnsi" w:cstheme="minorHAnsi"/>
                <w:sz w:val="20"/>
                <w:szCs w:val="20"/>
              </w:rPr>
            </w:pPr>
          </w:p>
        </w:tc>
        <w:tc>
          <w:tcPr>
            <w:tcW w:w="1701" w:type="dxa"/>
          </w:tcPr>
          <w:p w:rsidR="009223B7" w:rsidRPr="001B48A1" w:rsidRDefault="003B029C" w:rsidP="00AC6E5C">
            <w:pPr>
              <w:tabs>
                <w:tab w:val="left" w:pos="450"/>
              </w:tabs>
              <w:jc w:val="center"/>
              <w:rPr>
                <w:rFonts w:asciiTheme="minorHAnsi" w:hAnsiTheme="minorHAnsi" w:cstheme="minorHAnsi"/>
                <w:b/>
                <w:bCs/>
                <w:sz w:val="20"/>
                <w:szCs w:val="20"/>
              </w:rPr>
            </w:pPr>
            <w:r>
              <w:rPr>
                <w:rFonts w:asciiTheme="minorHAnsi" w:hAnsiTheme="minorHAnsi" w:cstheme="minorHAnsi"/>
                <w:b/>
                <w:bCs/>
                <w:sz w:val="20"/>
                <w:szCs w:val="20"/>
              </w:rPr>
              <w:t>December 25</w:t>
            </w:r>
            <w:r w:rsidR="006F7C56">
              <w:rPr>
                <w:rFonts w:asciiTheme="minorHAnsi" w:hAnsiTheme="minorHAnsi" w:cstheme="minorHAnsi"/>
                <w:b/>
                <w:bCs/>
                <w:sz w:val="20"/>
                <w:szCs w:val="20"/>
              </w:rPr>
              <w:t>, 2018</w:t>
            </w:r>
          </w:p>
        </w:tc>
      </w:tr>
      <w:tr w:rsidR="009223B7" w:rsidRPr="001B48A1" w:rsidTr="00C42FC5">
        <w:trPr>
          <w:trHeight w:val="525"/>
        </w:trPr>
        <w:tc>
          <w:tcPr>
            <w:tcW w:w="6883" w:type="dxa"/>
          </w:tcPr>
          <w:p w:rsidR="009223B7" w:rsidRPr="00147ABC" w:rsidRDefault="009052BB" w:rsidP="00BE2F64">
            <w:pPr>
              <w:pStyle w:val="ListParagraph"/>
              <w:numPr>
                <w:ilvl w:val="0"/>
                <w:numId w:val="18"/>
              </w:numPr>
              <w:tabs>
                <w:tab w:val="left" w:pos="450"/>
              </w:tabs>
              <w:spacing w:line="276" w:lineRule="auto"/>
              <w:rPr>
                <w:rFonts w:asciiTheme="minorHAnsi" w:eastAsia="Times New Roman" w:hAnsiTheme="minorHAnsi" w:cstheme="minorHAnsi"/>
                <w:kern w:val="0"/>
                <w:sz w:val="20"/>
                <w:szCs w:val="20"/>
                <w:lang w:eastAsia="zh-CN"/>
              </w:rPr>
            </w:pPr>
            <w:r w:rsidRPr="00147ABC">
              <w:rPr>
                <w:rFonts w:asciiTheme="minorHAnsi" w:eastAsia="Times New Roman" w:hAnsiTheme="minorHAnsi" w:cstheme="minorHAnsi"/>
                <w:kern w:val="0"/>
                <w:sz w:val="20"/>
                <w:szCs w:val="20"/>
                <w:lang w:eastAsia="zh-CN"/>
              </w:rPr>
              <w:t>Report on the a</w:t>
            </w:r>
            <w:r w:rsidR="007F4BC3" w:rsidRPr="00147ABC">
              <w:rPr>
                <w:rFonts w:asciiTheme="minorHAnsi" w:eastAsia="Times New Roman" w:hAnsiTheme="minorHAnsi" w:cstheme="minorHAnsi"/>
                <w:kern w:val="0"/>
                <w:sz w:val="20"/>
                <w:szCs w:val="20"/>
                <w:lang w:eastAsia="zh-CN"/>
              </w:rPr>
              <w:t>nalysis of</w:t>
            </w:r>
            <w:r w:rsidR="009223B7" w:rsidRPr="00147ABC">
              <w:rPr>
                <w:rFonts w:asciiTheme="minorHAnsi" w:eastAsia="Times New Roman" w:hAnsiTheme="minorHAnsi" w:cstheme="minorHAnsi"/>
                <w:kern w:val="0"/>
                <w:sz w:val="20"/>
                <w:szCs w:val="20"/>
                <w:lang w:eastAsia="zh-CN"/>
              </w:rPr>
              <w:t xml:space="preserve"> national le</w:t>
            </w:r>
            <w:bookmarkStart w:id="4" w:name="_GoBack"/>
            <w:bookmarkEnd w:id="4"/>
            <w:r w:rsidR="009223B7" w:rsidRPr="00147ABC">
              <w:rPr>
                <w:rFonts w:asciiTheme="minorHAnsi" w:eastAsia="Times New Roman" w:hAnsiTheme="minorHAnsi" w:cstheme="minorHAnsi"/>
                <w:kern w:val="0"/>
                <w:sz w:val="20"/>
                <w:szCs w:val="20"/>
                <w:lang w:eastAsia="zh-CN"/>
              </w:rPr>
              <w:t>gal provisions regarding the lea</w:t>
            </w:r>
            <w:r w:rsidR="00DB4605">
              <w:rPr>
                <w:rFonts w:asciiTheme="minorHAnsi" w:eastAsia="Times New Roman" w:hAnsiTheme="minorHAnsi" w:cstheme="minorHAnsi"/>
                <w:kern w:val="0"/>
                <w:sz w:val="20"/>
                <w:szCs w:val="20"/>
                <w:lang w:eastAsia="zh-CN"/>
              </w:rPr>
              <w:t>se of land to foreign countries</w:t>
            </w:r>
            <w:r w:rsidR="00776F68">
              <w:rPr>
                <w:rFonts w:asciiTheme="minorHAnsi" w:eastAsia="Times New Roman" w:hAnsiTheme="minorHAnsi" w:cstheme="minorHAnsi"/>
                <w:kern w:val="0"/>
                <w:sz w:val="20"/>
                <w:szCs w:val="20"/>
                <w:lang w:eastAsia="zh-CN"/>
              </w:rPr>
              <w:t xml:space="preserve"> and legal amendments proposal</w:t>
            </w:r>
            <w:r w:rsidR="00DB4605">
              <w:rPr>
                <w:rFonts w:asciiTheme="minorHAnsi" w:eastAsia="Times New Roman" w:hAnsiTheme="minorHAnsi" w:cstheme="minorHAnsi"/>
                <w:kern w:val="0"/>
                <w:sz w:val="20"/>
                <w:szCs w:val="20"/>
                <w:lang w:eastAsia="zh-CN"/>
              </w:rPr>
              <w:t>;</w:t>
            </w:r>
            <w:r w:rsidR="006F7C56" w:rsidRPr="00147ABC">
              <w:rPr>
                <w:rFonts w:asciiTheme="minorHAnsi" w:eastAsia="Times New Roman" w:hAnsiTheme="minorHAnsi" w:cstheme="minorHAnsi"/>
                <w:kern w:val="0"/>
                <w:sz w:val="20"/>
                <w:szCs w:val="20"/>
                <w:lang w:eastAsia="zh-CN"/>
              </w:rPr>
              <w:t xml:space="preserve"> (</w:t>
            </w:r>
            <w:r w:rsidR="000B151C" w:rsidRPr="00147ABC">
              <w:rPr>
                <w:rFonts w:asciiTheme="minorHAnsi" w:eastAsia="Times New Roman" w:hAnsiTheme="minorHAnsi" w:cstheme="minorHAnsi"/>
                <w:kern w:val="0"/>
                <w:sz w:val="20"/>
                <w:szCs w:val="20"/>
                <w:lang w:eastAsia="zh-CN"/>
              </w:rPr>
              <w:t>4</w:t>
            </w:r>
            <w:r w:rsidR="006F7C56" w:rsidRPr="00147ABC">
              <w:rPr>
                <w:rFonts w:asciiTheme="minorHAnsi" w:eastAsia="Times New Roman" w:hAnsiTheme="minorHAnsi" w:cstheme="minorHAnsi"/>
                <w:kern w:val="0"/>
                <w:sz w:val="20"/>
                <w:szCs w:val="20"/>
                <w:lang w:eastAsia="zh-CN"/>
              </w:rPr>
              <w:t xml:space="preserve"> days)</w:t>
            </w:r>
          </w:p>
          <w:p w:rsidR="009223B7" w:rsidRPr="00147ABC" w:rsidRDefault="009223B7" w:rsidP="00BE2F64">
            <w:pPr>
              <w:tabs>
                <w:tab w:val="left" w:pos="450"/>
              </w:tabs>
              <w:spacing w:line="276" w:lineRule="auto"/>
              <w:rPr>
                <w:rFonts w:asciiTheme="minorHAnsi" w:eastAsia="Times New Roman" w:hAnsiTheme="minorHAnsi" w:cstheme="minorHAnsi"/>
                <w:kern w:val="0"/>
                <w:sz w:val="20"/>
                <w:szCs w:val="20"/>
                <w:lang w:eastAsia="zh-CN"/>
              </w:rPr>
            </w:pPr>
          </w:p>
        </w:tc>
        <w:tc>
          <w:tcPr>
            <w:tcW w:w="1701" w:type="dxa"/>
          </w:tcPr>
          <w:p w:rsidR="009223B7" w:rsidRDefault="006F7C56" w:rsidP="00AC6E5C">
            <w:pPr>
              <w:tabs>
                <w:tab w:val="left" w:pos="450"/>
              </w:tabs>
              <w:jc w:val="center"/>
              <w:rPr>
                <w:rFonts w:asciiTheme="minorHAnsi" w:hAnsiTheme="minorHAnsi" w:cstheme="minorHAnsi"/>
                <w:b/>
                <w:bCs/>
                <w:sz w:val="20"/>
                <w:szCs w:val="20"/>
              </w:rPr>
            </w:pPr>
            <w:r>
              <w:rPr>
                <w:rFonts w:asciiTheme="minorHAnsi" w:hAnsiTheme="minorHAnsi" w:cstheme="minorHAnsi"/>
                <w:b/>
                <w:bCs/>
                <w:sz w:val="20"/>
                <w:szCs w:val="20"/>
              </w:rPr>
              <w:t>January 4, 2019</w:t>
            </w:r>
          </w:p>
        </w:tc>
      </w:tr>
      <w:tr w:rsidR="00AC6E5C" w:rsidRPr="001B48A1" w:rsidTr="00C42FC5">
        <w:trPr>
          <w:trHeight w:val="525"/>
        </w:trPr>
        <w:tc>
          <w:tcPr>
            <w:tcW w:w="6883" w:type="dxa"/>
          </w:tcPr>
          <w:p w:rsidR="006F7C56" w:rsidRPr="00147ABC" w:rsidRDefault="00147ABC" w:rsidP="00B27738">
            <w:pPr>
              <w:pStyle w:val="ListParagraph"/>
              <w:numPr>
                <w:ilvl w:val="0"/>
                <w:numId w:val="18"/>
              </w:numPr>
              <w:tabs>
                <w:tab w:val="left" w:pos="450"/>
              </w:tabs>
              <w:spacing w:line="276" w:lineRule="auto"/>
              <w:rPr>
                <w:rFonts w:asciiTheme="minorHAnsi" w:eastAsia="Times New Roman" w:hAnsiTheme="minorHAnsi" w:cstheme="minorHAnsi"/>
                <w:kern w:val="0"/>
                <w:sz w:val="20"/>
                <w:szCs w:val="20"/>
                <w:lang w:eastAsia="zh-CN"/>
              </w:rPr>
            </w:pPr>
            <w:r w:rsidRPr="00147ABC">
              <w:rPr>
                <w:rFonts w:asciiTheme="minorHAnsi" w:eastAsia="Times New Roman" w:hAnsiTheme="minorHAnsi" w:cstheme="minorHAnsi"/>
                <w:kern w:val="0"/>
                <w:sz w:val="20"/>
                <w:szCs w:val="20"/>
                <w:lang w:eastAsia="zh-CN"/>
              </w:rPr>
              <w:t>Report o</w:t>
            </w:r>
            <w:r w:rsidR="009052BB" w:rsidRPr="00147ABC">
              <w:rPr>
                <w:rFonts w:asciiTheme="minorHAnsi" w:eastAsia="Times New Roman" w:hAnsiTheme="minorHAnsi" w:cstheme="minorHAnsi"/>
                <w:kern w:val="0"/>
                <w:sz w:val="20"/>
                <w:szCs w:val="20"/>
                <w:lang w:eastAsia="zh-CN"/>
              </w:rPr>
              <w:t xml:space="preserve">n </w:t>
            </w:r>
            <w:r w:rsidR="006F7C56" w:rsidRPr="00147ABC">
              <w:rPr>
                <w:rFonts w:asciiTheme="minorHAnsi" w:eastAsia="Times New Roman" w:hAnsiTheme="minorHAnsi" w:cstheme="minorHAnsi"/>
                <w:kern w:val="0"/>
                <w:sz w:val="20"/>
                <w:szCs w:val="20"/>
                <w:lang w:eastAsia="zh-CN"/>
              </w:rPr>
              <w:t xml:space="preserve">domestic application of Espoo Convention in Moldova and the steps that </w:t>
            </w:r>
            <w:proofErr w:type="gramStart"/>
            <w:r w:rsidR="006F7C56" w:rsidRPr="00147ABC">
              <w:rPr>
                <w:rFonts w:asciiTheme="minorHAnsi" w:eastAsia="Times New Roman" w:hAnsiTheme="minorHAnsi" w:cstheme="minorHAnsi"/>
                <w:kern w:val="0"/>
                <w:sz w:val="20"/>
                <w:szCs w:val="20"/>
                <w:lang w:eastAsia="zh-CN"/>
              </w:rPr>
              <w:t>have to</w:t>
            </w:r>
            <w:proofErr w:type="gramEnd"/>
            <w:r w:rsidR="006F7C56" w:rsidRPr="00147ABC">
              <w:rPr>
                <w:rFonts w:asciiTheme="minorHAnsi" w:eastAsia="Times New Roman" w:hAnsiTheme="minorHAnsi" w:cstheme="minorHAnsi"/>
                <w:kern w:val="0"/>
                <w:sz w:val="20"/>
                <w:szCs w:val="20"/>
                <w:lang w:eastAsia="zh-CN"/>
              </w:rPr>
              <w:t xml:space="preserve"> be taken by Moldova for its application in regard to Dniester HPC</w:t>
            </w:r>
            <w:r w:rsidRPr="00147ABC">
              <w:rPr>
                <w:rFonts w:asciiTheme="minorHAnsi" w:eastAsia="Times New Roman" w:hAnsiTheme="minorHAnsi" w:cstheme="minorHAnsi"/>
                <w:kern w:val="0"/>
                <w:sz w:val="20"/>
                <w:szCs w:val="20"/>
                <w:lang w:eastAsia="zh-CN"/>
              </w:rPr>
              <w:t xml:space="preserve">, including </w:t>
            </w:r>
            <w:r w:rsidRPr="00147ABC">
              <w:rPr>
                <w:rFonts w:asciiTheme="minorHAnsi" w:hAnsiTheme="minorHAnsi" w:cstheme="minorHAnsi"/>
                <w:sz w:val="20"/>
                <w:szCs w:val="20"/>
              </w:rPr>
              <w:t>the findings of an international expert.</w:t>
            </w:r>
            <w:r w:rsidRPr="00147ABC">
              <w:rPr>
                <w:rFonts w:asciiTheme="minorHAnsi" w:eastAsia="Times New Roman" w:hAnsiTheme="minorHAnsi" w:cstheme="minorHAnsi"/>
                <w:kern w:val="0"/>
                <w:sz w:val="20"/>
                <w:szCs w:val="20"/>
                <w:lang w:eastAsia="zh-CN"/>
              </w:rPr>
              <w:t xml:space="preserve"> </w:t>
            </w:r>
            <w:r w:rsidR="000B151C" w:rsidRPr="00147ABC">
              <w:rPr>
                <w:rFonts w:asciiTheme="minorHAnsi" w:eastAsia="Times New Roman" w:hAnsiTheme="minorHAnsi" w:cstheme="minorHAnsi"/>
                <w:kern w:val="0"/>
                <w:sz w:val="20"/>
                <w:szCs w:val="20"/>
                <w:lang w:eastAsia="zh-CN"/>
              </w:rPr>
              <w:t xml:space="preserve"> (</w:t>
            </w:r>
            <w:r w:rsidR="00A727B3" w:rsidRPr="00147ABC">
              <w:rPr>
                <w:rFonts w:asciiTheme="minorHAnsi" w:eastAsia="Times New Roman" w:hAnsiTheme="minorHAnsi" w:cstheme="minorHAnsi"/>
                <w:kern w:val="0"/>
                <w:sz w:val="20"/>
                <w:szCs w:val="20"/>
                <w:lang w:eastAsia="zh-CN"/>
              </w:rPr>
              <w:t>2</w:t>
            </w:r>
            <w:r w:rsidR="000B151C" w:rsidRPr="00147ABC">
              <w:rPr>
                <w:rFonts w:asciiTheme="minorHAnsi" w:eastAsia="Times New Roman" w:hAnsiTheme="minorHAnsi" w:cstheme="minorHAnsi"/>
                <w:kern w:val="0"/>
                <w:sz w:val="20"/>
                <w:szCs w:val="20"/>
                <w:lang w:eastAsia="zh-CN"/>
              </w:rPr>
              <w:t xml:space="preserve"> days)</w:t>
            </w:r>
          </w:p>
          <w:p w:rsidR="009223B7" w:rsidRPr="00147ABC" w:rsidRDefault="009223B7" w:rsidP="00BE2F64">
            <w:pPr>
              <w:tabs>
                <w:tab w:val="left" w:pos="450"/>
              </w:tabs>
              <w:spacing w:line="276" w:lineRule="auto"/>
              <w:rPr>
                <w:rFonts w:asciiTheme="minorHAnsi" w:hAnsiTheme="minorHAnsi" w:cstheme="minorHAnsi"/>
                <w:sz w:val="20"/>
                <w:szCs w:val="20"/>
              </w:rPr>
            </w:pPr>
          </w:p>
        </w:tc>
        <w:tc>
          <w:tcPr>
            <w:tcW w:w="1701" w:type="dxa"/>
          </w:tcPr>
          <w:p w:rsidR="00AC6E5C" w:rsidRPr="001B48A1" w:rsidRDefault="000B151C" w:rsidP="00AC6E5C">
            <w:pPr>
              <w:tabs>
                <w:tab w:val="left" w:pos="450"/>
              </w:tabs>
              <w:jc w:val="center"/>
              <w:rPr>
                <w:rFonts w:asciiTheme="minorHAnsi" w:hAnsiTheme="minorHAnsi" w:cstheme="minorHAnsi"/>
                <w:b/>
                <w:bCs/>
                <w:sz w:val="20"/>
                <w:szCs w:val="20"/>
              </w:rPr>
            </w:pPr>
            <w:r>
              <w:rPr>
                <w:rFonts w:asciiTheme="minorHAnsi" w:hAnsiTheme="minorHAnsi" w:cstheme="minorHAnsi"/>
                <w:b/>
                <w:bCs/>
                <w:sz w:val="20"/>
                <w:szCs w:val="20"/>
              </w:rPr>
              <w:t xml:space="preserve">January 10, </w:t>
            </w:r>
            <w:r w:rsidR="00793021">
              <w:rPr>
                <w:rFonts w:asciiTheme="minorHAnsi" w:hAnsiTheme="minorHAnsi" w:cstheme="minorHAnsi"/>
                <w:b/>
                <w:bCs/>
                <w:sz w:val="20"/>
                <w:szCs w:val="20"/>
              </w:rPr>
              <w:t>2019</w:t>
            </w:r>
          </w:p>
        </w:tc>
      </w:tr>
      <w:tr w:rsidR="00AC6E5C" w:rsidRPr="001B48A1" w:rsidTr="00C42FC5">
        <w:tc>
          <w:tcPr>
            <w:tcW w:w="6883" w:type="dxa"/>
          </w:tcPr>
          <w:p w:rsidR="00AC6E5C" w:rsidRPr="00147ABC" w:rsidRDefault="009052BB" w:rsidP="00BE2F64">
            <w:pPr>
              <w:pStyle w:val="ListParagraph"/>
              <w:numPr>
                <w:ilvl w:val="0"/>
                <w:numId w:val="18"/>
              </w:numPr>
              <w:tabs>
                <w:tab w:val="left" w:pos="450"/>
              </w:tabs>
              <w:spacing w:line="276" w:lineRule="auto"/>
              <w:rPr>
                <w:rFonts w:asciiTheme="minorHAnsi" w:eastAsia="Times New Roman" w:hAnsiTheme="minorHAnsi" w:cstheme="minorHAnsi"/>
                <w:kern w:val="0"/>
                <w:sz w:val="20"/>
                <w:szCs w:val="20"/>
                <w:lang w:eastAsia="zh-CN"/>
              </w:rPr>
            </w:pPr>
            <w:r w:rsidRPr="00147ABC">
              <w:rPr>
                <w:rFonts w:asciiTheme="minorHAnsi" w:eastAsia="Times New Roman" w:hAnsiTheme="minorHAnsi" w:cstheme="minorHAnsi"/>
                <w:kern w:val="0"/>
                <w:sz w:val="20"/>
                <w:szCs w:val="20"/>
                <w:lang w:eastAsia="zh-CN"/>
              </w:rPr>
              <w:t>Report on</w:t>
            </w:r>
            <w:r w:rsidR="00AC6E5C" w:rsidRPr="00147ABC">
              <w:rPr>
                <w:rFonts w:asciiTheme="minorHAnsi" w:eastAsia="Times New Roman" w:hAnsiTheme="minorHAnsi" w:cstheme="minorHAnsi"/>
                <w:kern w:val="0"/>
                <w:sz w:val="20"/>
                <w:szCs w:val="20"/>
                <w:lang w:eastAsia="zh-CN"/>
              </w:rPr>
              <w:t xml:space="preserve"> in-depth analysis of international commitments of Moldova and Ukraine on water and environmental governance;</w:t>
            </w:r>
            <w:r w:rsidR="000B151C" w:rsidRPr="00147ABC">
              <w:rPr>
                <w:rFonts w:asciiTheme="minorHAnsi" w:eastAsia="Times New Roman" w:hAnsiTheme="minorHAnsi" w:cstheme="minorHAnsi"/>
                <w:kern w:val="0"/>
                <w:sz w:val="20"/>
                <w:szCs w:val="20"/>
                <w:lang w:eastAsia="zh-CN"/>
              </w:rPr>
              <w:t xml:space="preserve"> (5 days)</w:t>
            </w:r>
          </w:p>
          <w:p w:rsidR="00514994" w:rsidRPr="00147ABC" w:rsidRDefault="00514994" w:rsidP="00BE2F64">
            <w:pPr>
              <w:tabs>
                <w:tab w:val="left" w:pos="450"/>
              </w:tabs>
              <w:spacing w:line="276" w:lineRule="auto"/>
              <w:rPr>
                <w:rFonts w:asciiTheme="minorHAnsi" w:hAnsiTheme="minorHAnsi" w:cstheme="minorHAnsi"/>
                <w:bCs/>
                <w:sz w:val="20"/>
                <w:szCs w:val="20"/>
              </w:rPr>
            </w:pPr>
          </w:p>
        </w:tc>
        <w:tc>
          <w:tcPr>
            <w:tcW w:w="1701" w:type="dxa"/>
          </w:tcPr>
          <w:p w:rsidR="00AC6E5C" w:rsidRPr="001B48A1" w:rsidRDefault="00793021" w:rsidP="00AC6E5C">
            <w:pPr>
              <w:tabs>
                <w:tab w:val="left" w:pos="450"/>
              </w:tabs>
              <w:jc w:val="center"/>
              <w:rPr>
                <w:rFonts w:asciiTheme="minorHAnsi" w:hAnsiTheme="minorHAnsi" w:cstheme="minorHAnsi"/>
                <w:b/>
                <w:bCs/>
                <w:sz w:val="20"/>
                <w:szCs w:val="20"/>
              </w:rPr>
            </w:pPr>
            <w:r>
              <w:rPr>
                <w:rFonts w:asciiTheme="minorHAnsi" w:hAnsiTheme="minorHAnsi" w:cstheme="minorHAnsi"/>
                <w:b/>
                <w:bCs/>
                <w:sz w:val="20"/>
                <w:szCs w:val="20"/>
              </w:rPr>
              <w:t>February 10, 2019</w:t>
            </w:r>
          </w:p>
        </w:tc>
      </w:tr>
      <w:tr w:rsidR="009223B7" w:rsidRPr="001B48A1" w:rsidTr="009223B7">
        <w:trPr>
          <w:trHeight w:val="802"/>
        </w:trPr>
        <w:tc>
          <w:tcPr>
            <w:tcW w:w="6883" w:type="dxa"/>
          </w:tcPr>
          <w:p w:rsidR="006F7C56" w:rsidRPr="00D855B4" w:rsidRDefault="009052BB" w:rsidP="00BE2F64">
            <w:pPr>
              <w:pStyle w:val="ListParagraph"/>
              <w:numPr>
                <w:ilvl w:val="0"/>
                <w:numId w:val="18"/>
              </w:numPr>
              <w:tabs>
                <w:tab w:val="left" w:pos="450"/>
              </w:tabs>
              <w:spacing w:line="276" w:lineRule="auto"/>
              <w:rPr>
                <w:rFonts w:asciiTheme="minorHAnsi" w:eastAsia="Times New Roman" w:hAnsiTheme="minorHAnsi" w:cstheme="minorHAnsi"/>
                <w:color w:val="212121"/>
                <w:kern w:val="0"/>
                <w:sz w:val="20"/>
                <w:szCs w:val="20"/>
                <w:lang w:eastAsia="zh-CN"/>
              </w:rPr>
            </w:pPr>
            <w:r w:rsidRPr="00D855B4">
              <w:rPr>
                <w:rFonts w:asciiTheme="minorHAnsi" w:eastAsia="Times New Roman" w:hAnsiTheme="minorHAnsi" w:cstheme="minorHAnsi"/>
                <w:color w:val="212121"/>
                <w:kern w:val="0"/>
                <w:sz w:val="20"/>
                <w:szCs w:val="20"/>
                <w:lang w:eastAsia="zh-CN"/>
              </w:rPr>
              <w:t>Report</w:t>
            </w:r>
            <w:r w:rsidR="006F7C56" w:rsidRPr="00D855B4">
              <w:rPr>
                <w:rFonts w:asciiTheme="minorHAnsi" w:eastAsia="Times New Roman" w:hAnsiTheme="minorHAnsi" w:cstheme="minorHAnsi"/>
                <w:color w:val="212121"/>
                <w:kern w:val="0"/>
                <w:sz w:val="20"/>
                <w:szCs w:val="20"/>
                <w:lang w:eastAsia="zh-CN"/>
              </w:rPr>
              <w:t xml:space="preserve"> of legal aspects of existing national policies of Moldova and Ukraine, legislation, codes, strategies, relevant for transboundary river management and hydropower;</w:t>
            </w:r>
            <w:r w:rsidR="000B151C" w:rsidRPr="00D855B4">
              <w:rPr>
                <w:rFonts w:asciiTheme="minorHAnsi" w:eastAsia="Times New Roman" w:hAnsiTheme="minorHAnsi" w:cstheme="minorHAnsi"/>
                <w:color w:val="212121"/>
                <w:kern w:val="0"/>
                <w:sz w:val="20"/>
                <w:szCs w:val="20"/>
                <w:lang w:eastAsia="zh-CN"/>
              </w:rPr>
              <w:t xml:space="preserve"> (5 days)</w:t>
            </w:r>
          </w:p>
          <w:p w:rsidR="009223B7" w:rsidRPr="00D855B4" w:rsidRDefault="009223B7" w:rsidP="00BE2F64">
            <w:pPr>
              <w:widowControl/>
              <w:overflowPunct/>
              <w:adjustRightInd/>
              <w:spacing w:after="60" w:line="276" w:lineRule="auto"/>
              <w:jc w:val="both"/>
              <w:rPr>
                <w:rFonts w:asciiTheme="minorHAnsi" w:hAnsiTheme="minorHAnsi" w:cstheme="minorHAnsi"/>
                <w:sz w:val="20"/>
                <w:szCs w:val="20"/>
              </w:rPr>
            </w:pPr>
          </w:p>
        </w:tc>
        <w:tc>
          <w:tcPr>
            <w:tcW w:w="1701" w:type="dxa"/>
          </w:tcPr>
          <w:p w:rsidR="009223B7" w:rsidRPr="001B48A1" w:rsidRDefault="00793021" w:rsidP="00AC6E5C">
            <w:pPr>
              <w:tabs>
                <w:tab w:val="left" w:pos="450"/>
              </w:tabs>
              <w:jc w:val="center"/>
              <w:rPr>
                <w:rFonts w:asciiTheme="minorHAnsi" w:hAnsiTheme="minorHAnsi" w:cstheme="minorHAnsi"/>
                <w:b/>
                <w:bCs/>
                <w:sz w:val="20"/>
                <w:szCs w:val="20"/>
              </w:rPr>
            </w:pPr>
            <w:r>
              <w:rPr>
                <w:rFonts w:asciiTheme="minorHAnsi" w:hAnsiTheme="minorHAnsi" w:cstheme="minorHAnsi"/>
                <w:b/>
                <w:bCs/>
                <w:sz w:val="20"/>
                <w:szCs w:val="20"/>
              </w:rPr>
              <w:t xml:space="preserve">February </w:t>
            </w:r>
            <w:r w:rsidR="00283426">
              <w:rPr>
                <w:rFonts w:asciiTheme="minorHAnsi" w:hAnsiTheme="minorHAnsi" w:cstheme="minorHAnsi"/>
                <w:b/>
                <w:bCs/>
                <w:sz w:val="20"/>
                <w:szCs w:val="20"/>
              </w:rPr>
              <w:t>21</w:t>
            </w:r>
            <w:r>
              <w:rPr>
                <w:rFonts w:asciiTheme="minorHAnsi" w:hAnsiTheme="minorHAnsi" w:cstheme="minorHAnsi"/>
                <w:b/>
                <w:bCs/>
                <w:sz w:val="20"/>
                <w:szCs w:val="20"/>
              </w:rPr>
              <w:t>, 2019</w:t>
            </w:r>
          </w:p>
        </w:tc>
      </w:tr>
      <w:tr w:rsidR="00C42FC5" w:rsidRPr="001B48A1" w:rsidTr="00C42FC5">
        <w:trPr>
          <w:trHeight w:val="565"/>
        </w:trPr>
        <w:tc>
          <w:tcPr>
            <w:tcW w:w="6883" w:type="dxa"/>
          </w:tcPr>
          <w:p w:rsidR="00C42FC5" w:rsidRPr="00D855B4" w:rsidRDefault="00EE350F" w:rsidP="00BE2F64">
            <w:pPr>
              <w:pStyle w:val="ListParagraph"/>
              <w:widowControl/>
              <w:numPr>
                <w:ilvl w:val="0"/>
                <w:numId w:val="18"/>
              </w:numPr>
              <w:overflowPunct/>
              <w:adjustRightInd/>
              <w:spacing w:after="160" w:line="276" w:lineRule="auto"/>
              <w:rPr>
                <w:rFonts w:asciiTheme="minorHAnsi" w:hAnsiTheme="minorHAnsi" w:cstheme="minorHAnsi"/>
                <w:b/>
                <w:bCs/>
                <w:sz w:val="20"/>
                <w:szCs w:val="20"/>
              </w:rPr>
            </w:pPr>
            <w:r w:rsidRPr="00D855B4">
              <w:rPr>
                <w:rFonts w:asciiTheme="minorHAnsi" w:eastAsia="Times New Roman" w:hAnsiTheme="minorHAnsi" w:cstheme="minorHAnsi"/>
                <w:color w:val="212121"/>
                <w:kern w:val="0"/>
                <w:sz w:val="20"/>
                <w:szCs w:val="20"/>
                <w:lang w:eastAsia="zh-CN"/>
              </w:rPr>
              <w:t>Report on e</w:t>
            </w:r>
            <w:r w:rsidR="00AC6E5C" w:rsidRPr="00D855B4">
              <w:rPr>
                <w:rFonts w:asciiTheme="minorHAnsi" w:eastAsia="Times New Roman" w:hAnsiTheme="minorHAnsi" w:cstheme="minorHAnsi"/>
                <w:color w:val="212121"/>
                <w:kern w:val="0"/>
                <w:sz w:val="20"/>
                <w:szCs w:val="20"/>
                <w:lang w:eastAsia="zh-CN"/>
              </w:rPr>
              <w:t>valuation of the possibility to implement the national Moldovan strategies in view of the possibility of extension (upgrade) of the HPC and construction of additional 6 HPP upstream</w:t>
            </w:r>
            <w:r w:rsidR="0069002C" w:rsidRPr="00D855B4">
              <w:rPr>
                <w:rFonts w:asciiTheme="minorHAnsi" w:hAnsiTheme="minorHAnsi" w:cstheme="minorHAnsi"/>
                <w:sz w:val="20"/>
                <w:szCs w:val="20"/>
              </w:rPr>
              <w:t>;</w:t>
            </w:r>
            <w:r w:rsidR="000B151C" w:rsidRPr="00D855B4">
              <w:rPr>
                <w:rFonts w:asciiTheme="minorHAnsi" w:hAnsiTheme="minorHAnsi" w:cstheme="minorHAnsi"/>
                <w:sz w:val="20"/>
                <w:szCs w:val="20"/>
              </w:rPr>
              <w:t xml:space="preserve"> (5 days)</w:t>
            </w:r>
          </w:p>
        </w:tc>
        <w:tc>
          <w:tcPr>
            <w:tcW w:w="1701" w:type="dxa"/>
          </w:tcPr>
          <w:p w:rsidR="00C42FC5" w:rsidRPr="001B48A1" w:rsidRDefault="00283426" w:rsidP="00AC6E5C">
            <w:pPr>
              <w:tabs>
                <w:tab w:val="left" w:pos="450"/>
              </w:tabs>
              <w:jc w:val="center"/>
              <w:rPr>
                <w:rFonts w:asciiTheme="minorHAnsi" w:hAnsiTheme="minorHAnsi" w:cstheme="minorHAnsi"/>
                <w:b/>
                <w:bCs/>
                <w:sz w:val="20"/>
                <w:szCs w:val="20"/>
              </w:rPr>
            </w:pPr>
            <w:r>
              <w:rPr>
                <w:rFonts w:asciiTheme="minorHAnsi" w:hAnsiTheme="minorHAnsi" w:cstheme="minorHAnsi"/>
                <w:b/>
                <w:bCs/>
                <w:sz w:val="20"/>
                <w:szCs w:val="20"/>
              </w:rPr>
              <w:t>February 28, 2019</w:t>
            </w:r>
          </w:p>
        </w:tc>
      </w:tr>
    </w:tbl>
    <w:p w:rsidR="00AA52C6" w:rsidRPr="001B48A1" w:rsidRDefault="00AA52C6" w:rsidP="00AA52C6">
      <w:pPr>
        <w:tabs>
          <w:tab w:val="left" w:pos="450"/>
        </w:tabs>
        <w:ind w:left="450" w:hanging="450"/>
        <w:jc w:val="both"/>
        <w:rPr>
          <w:rFonts w:asciiTheme="minorHAnsi" w:hAnsiTheme="minorHAnsi" w:cstheme="minorHAnsi"/>
          <w:b/>
          <w:bCs/>
          <w:sz w:val="20"/>
          <w:szCs w:val="20"/>
        </w:rPr>
      </w:pPr>
    </w:p>
    <w:p w:rsidR="00AA52C6" w:rsidRPr="001B48A1" w:rsidRDefault="00AA52C6" w:rsidP="00AA52C6">
      <w:pPr>
        <w:tabs>
          <w:tab w:val="left" w:pos="450"/>
        </w:tabs>
        <w:ind w:left="450" w:hanging="450"/>
        <w:jc w:val="both"/>
        <w:rPr>
          <w:rFonts w:asciiTheme="minorHAnsi" w:hAnsiTheme="minorHAnsi" w:cstheme="minorHAnsi"/>
          <w:b/>
          <w:bCs/>
          <w:sz w:val="20"/>
          <w:szCs w:val="20"/>
        </w:rPr>
      </w:pPr>
    </w:p>
    <w:p w:rsidR="00AA52C6" w:rsidRPr="001B48A1" w:rsidRDefault="00AA52C6" w:rsidP="00AA52C6">
      <w:pPr>
        <w:tabs>
          <w:tab w:val="left" w:pos="450"/>
        </w:tabs>
        <w:ind w:left="450" w:hanging="450"/>
        <w:jc w:val="both"/>
        <w:rPr>
          <w:rFonts w:asciiTheme="minorHAnsi" w:hAnsiTheme="minorHAnsi" w:cstheme="minorHAnsi"/>
          <w:b/>
          <w:bCs/>
          <w:sz w:val="20"/>
          <w:szCs w:val="20"/>
        </w:rPr>
      </w:pPr>
      <w:r w:rsidRPr="001B48A1">
        <w:rPr>
          <w:rFonts w:asciiTheme="minorHAnsi" w:hAnsiTheme="minorHAnsi" w:cstheme="minorHAnsi"/>
          <w:b/>
          <w:bCs/>
          <w:sz w:val="20"/>
          <w:szCs w:val="20"/>
        </w:rPr>
        <w:t>E.</w:t>
      </w:r>
      <w:r w:rsidRPr="001B48A1">
        <w:rPr>
          <w:rFonts w:asciiTheme="minorHAnsi" w:hAnsiTheme="minorHAnsi" w:cstheme="minorHAnsi"/>
          <w:b/>
          <w:bCs/>
          <w:sz w:val="20"/>
          <w:szCs w:val="20"/>
        </w:rPr>
        <w:tab/>
        <w:t>Institutional Arrangement</w:t>
      </w:r>
    </w:p>
    <w:p w:rsidR="00F45931" w:rsidRDefault="00F45931" w:rsidP="004802BD">
      <w:pPr>
        <w:tabs>
          <w:tab w:val="left" w:pos="0"/>
        </w:tabs>
        <w:jc w:val="both"/>
        <w:rPr>
          <w:rFonts w:asciiTheme="minorHAnsi" w:hAnsiTheme="minorHAnsi" w:cstheme="minorHAnsi"/>
          <w:b/>
          <w:bCs/>
          <w:sz w:val="20"/>
          <w:szCs w:val="20"/>
        </w:rPr>
      </w:pPr>
    </w:p>
    <w:p w:rsidR="00AA52C6" w:rsidRPr="001B48A1" w:rsidRDefault="00AA52C6" w:rsidP="002A71E3">
      <w:pPr>
        <w:tabs>
          <w:tab w:val="left" w:pos="0"/>
        </w:tabs>
        <w:spacing w:line="276" w:lineRule="auto"/>
        <w:jc w:val="both"/>
        <w:rPr>
          <w:rFonts w:asciiTheme="minorHAnsi" w:hAnsiTheme="minorHAnsi" w:cstheme="minorHAnsi"/>
          <w:bCs/>
          <w:sz w:val="20"/>
          <w:szCs w:val="20"/>
        </w:rPr>
      </w:pPr>
      <w:r w:rsidRPr="001B48A1">
        <w:rPr>
          <w:rFonts w:asciiTheme="minorHAnsi" w:hAnsiTheme="minorHAnsi" w:cstheme="minorHAnsi"/>
          <w:bCs/>
          <w:sz w:val="20"/>
          <w:szCs w:val="20"/>
        </w:rPr>
        <w:t xml:space="preserve">The contractor will report to the Project Manager and will work in close coordination with the </w:t>
      </w:r>
      <w:r w:rsidR="004802BD">
        <w:rPr>
          <w:rFonts w:asciiTheme="minorHAnsi" w:hAnsiTheme="minorHAnsi" w:cstheme="minorHAnsi"/>
          <w:bCs/>
          <w:sz w:val="20"/>
          <w:szCs w:val="20"/>
        </w:rPr>
        <w:t xml:space="preserve">project team </w:t>
      </w:r>
      <w:r w:rsidRPr="001B48A1">
        <w:rPr>
          <w:rFonts w:asciiTheme="minorHAnsi" w:hAnsiTheme="minorHAnsi" w:cstheme="minorHAnsi"/>
          <w:bCs/>
          <w:sz w:val="20"/>
          <w:szCs w:val="20"/>
        </w:rPr>
        <w:t xml:space="preserve">and national partners. </w:t>
      </w:r>
      <w:r w:rsidR="00AD32EB" w:rsidRPr="008751AF">
        <w:rPr>
          <w:rFonts w:asciiTheme="minorHAnsi" w:hAnsiTheme="minorHAnsi" w:cstheme="minorHAnsi"/>
          <w:bCs/>
          <w:sz w:val="20"/>
          <w:szCs w:val="20"/>
          <w:u w:val="single"/>
        </w:rPr>
        <w:t>In addition, the contractor will</w:t>
      </w:r>
      <w:r w:rsidR="008751AF" w:rsidRPr="008751AF">
        <w:rPr>
          <w:rFonts w:asciiTheme="minorHAnsi" w:hAnsiTheme="minorHAnsi" w:cstheme="minorHAnsi"/>
          <w:bCs/>
          <w:sz w:val="20"/>
          <w:szCs w:val="20"/>
          <w:u w:val="single"/>
        </w:rPr>
        <w:t xml:space="preserve"> </w:t>
      </w:r>
      <w:proofErr w:type="gramStart"/>
      <w:r w:rsidR="008751AF" w:rsidRPr="008751AF">
        <w:rPr>
          <w:rFonts w:asciiTheme="minorHAnsi" w:hAnsiTheme="minorHAnsi" w:cstheme="minorHAnsi"/>
          <w:bCs/>
          <w:sz w:val="20"/>
          <w:szCs w:val="20"/>
          <w:u w:val="single"/>
        </w:rPr>
        <w:t>provide</w:t>
      </w:r>
      <w:r w:rsidR="00AD32EB" w:rsidRPr="008751AF">
        <w:rPr>
          <w:rFonts w:asciiTheme="minorHAnsi" w:hAnsiTheme="minorHAnsi" w:cstheme="minorHAnsi"/>
          <w:bCs/>
          <w:sz w:val="20"/>
          <w:szCs w:val="20"/>
          <w:u w:val="single"/>
        </w:rPr>
        <w:t xml:space="preserve"> assist</w:t>
      </w:r>
      <w:r w:rsidR="008751AF" w:rsidRPr="008751AF">
        <w:rPr>
          <w:rFonts w:asciiTheme="minorHAnsi" w:hAnsiTheme="minorHAnsi" w:cstheme="minorHAnsi"/>
          <w:bCs/>
          <w:sz w:val="20"/>
          <w:szCs w:val="20"/>
          <w:u w:val="single"/>
        </w:rPr>
        <w:t>ance to</w:t>
      </w:r>
      <w:proofErr w:type="gramEnd"/>
      <w:r w:rsidR="00AD32EB" w:rsidRPr="008751AF">
        <w:rPr>
          <w:rFonts w:asciiTheme="minorHAnsi" w:hAnsiTheme="minorHAnsi" w:cstheme="minorHAnsi"/>
          <w:bCs/>
          <w:sz w:val="20"/>
          <w:szCs w:val="20"/>
          <w:u w:val="single"/>
        </w:rPr>
        <w:t xml:space="preserve"> an international legal expert</w:t>
      </w:r>
      <w:r w:rsidR="008751AF" w:rsidRPr="008751AF">
        <w:rPr>
          <w:rFonts w:asciiTheme="minorHAnsi" w:hAnsiTheme="minorHAnsi" w:cstheme="minorHAnsi"/>
          <w:bCs/>
          <w:sz w:val="20"/>
          <w:szCs w:val="20"/>
          <w:u w:val="single"/>
        </w:rPr>
        <w:t xml:space="preserve"> hired by UNDP</w:t>
      </w:r>
      <w:r w:rsidR="008751AF">
        <w:rPr>
          <w:rFonts w:asciiTheme="minorHAnsi" w:hAnsiTheme="minorHAnsi" w:cstheme="minorHAnsi"/>
          <w:bCs/>
          <w:sz w:val="20"/>
          <w:szCs w:val="20"/>
        </w:rPr>
        <w:t>.</w:t>
      </w:r>
    </w:p>
    <w:p w:rsidR="00AA52C6" w:rsidRPr="001B48A1" w:rsidRDefault="00AA52C6" w:rsidP="00AA52C6">
      <w:pPr>
        <w:tabs>
          <w:tab w:val="left" w:pos="450"/>
        </w:tabs>
        <w:jc w:val="both"/>
        <w:rPr>
          <w:rFonts w:asciiTheme="minorHAnsi" w:hAnsiTheme="minorHAnsi" w:cstheme="minorHAnsi"/>
          <w:b/>
          <w:bCs/>
          <w:sz w:val="20"/>
          <w:szCs w:val="20"/>
        </w:rPr>
      </w:pPr>
    </w:p>
    <w:p w:rsidR="00AA52C6" w:rsidRDefault="00AA52C6" w:rsidP="00AA52C6">
      <w:pPr>
        <w:ind w:left="450" w:hanging="426"/>
        <w:jc w:val="both"/>
        <w:rPr>
          <w:rFonts w:asciiTheme="minorHAnsi" w:hAnsiTheme="minorHAnsi" w:cstheme="minorHAnsi"/>
          <w:b/>
          <w:bCs/>
          <w:sz w:val="20"/>
          <w:szCs w:val="20"/>
        </w:rPr>
      </w:pPr>
      <w:r w:rsidRPr="001B48A1">
        <w:rPr>
          <w:rFonts w:asciiTheme="minorHAnsi" w:hAnsiTheme="minorHAnsi" w:cstheme="minorHAnsi"/>
          <w:b/>
          <w:bCs/>
          <w:sz w:val="20"/>
          <w:szCs w:val="20"/>
        </w:rPr>
        <w:t>F.</w:t>
      </w:r>
      <w:r w:rsidRPr="001B48A1">
        <w:rPr>
          <w:rFonts w:asciiTheme="minorHAnsi" w:hAnsiTheme="minorHAnsi" w:cstheme="minorHAnsi"/>
          <w:b/>
          <w:bCs/>
          <w:sz w:val="20"/>
          <w:szCs w:val="20"/>
        </w:rPr>
        <w:tab/>
        <w:t xml:space="preserve">Duration of the Work </w:t>
      </w:r>
    </w:p>
    <w:p w:rsidR="00AF04ED" w:rsidRDefault="00AF04ED" w:rsidP="00AA52C6">
      <w:pPr>
        <w:ind w:left="450" w:hanging="426"/>
        <w:jc w:val="both"/>
        <w:rPr>
          <w:rFonts w:asciiTheme="minorHAnsi" w:hAnsiTheme="minorHAnsi" w:cstheme="minorHAnsi"/>
          <w:b/>
          <w:bCs/>
          <w:sz w:val="20"/>
          <w:szCs w:val="20"/>
        </w:rPr>
      </w:pPr>
    </w:p>
    <w:p w:rsidR="00AF04ED" w:rsidRPr="00AF04ED" w:rsidRDefault="00AF04ED" w:rsidP="00F45931">
      <w:pPr>
        <w:jc w:val="both"/>
        <w:rPr>
          <w:rFonts w:asciiTheme="minorHAnsi" w:hAnsiTheme="minorHAnsi" w:cstheme="minorHAnsi"/>
          <w:bCs/>
          <w:sz w:val="20"/>
          <w:szCs w:val="20"/>
        </w:rPr>
      </w:pPr>
      <w:r>
        <w:rPr>
          <w:rFonts w:asciiTheme="minorHAnsi" w:hAnsiTheme="minorHAnsi" w:cstheme="minorHAnsi"/>
          <w:bCs/>
          <w:sz w:val="20"/>
          <w:szCs w:val="20"/>
        </w:rPr>
        <w:t>T</w:t>
      </w:r>
      <w:r w:rsidRPr="00AF04ED">
        <w:rPr>
          <w:rFonts w:asciiTheme="minorHAnsi" w:hAnsiTheme="minorHAnsi" w:cstheme="minorHAnsi"/>
          <w:bCs/>
          <w:sz w:val="20"/>
          <w:szCs w:val="20"/>
        </w:rPr>
        <w:t>he</w:t>
      </w:r>
      <w:r>
        <w:rPr>
          <w:rFonts w:asciiTheme="minorHAnsi" w:hAnsiTheme="minorHAnsi" w:cstheme="minorHAnsi"/>
          <w:bCs/>
          <w:sz w:val="20"/>
          <w:szCs w:val="20"/>
        </w:rPr>
        <w:t xml:space="preserve"> Legal expert is given</w:t>
      </w:r>
      <w:r w:rsidR="00C42FC5">
        <w:rPr>
          <w:rFonts w:asciiTheme="minorHAnsi" w:hAnsiTheme="minorHAnsi" w:cstheme="minorHAnsi"/>
          <w:bCs/>
          <w:sz w:val="20"/>
          <w:szCs w:val="20"/>
        </w:rPr>
        <w:t xml:space="preserve"> 2</w:t>
      </w:r>
      <w:r w:rsidR="00B82F01">
        <w:rPr>
          <w:rFonts w:asciiTheme="minorHAnsi" w:hAnsiTheme="minorHAnsi" w:cstheme="minorHAnsi"/>
          <w:bCs/>
          <w:sz w:val="20"/>
          <w:szCs w:val="20"/>
        </w:rPr>
        <w:t>5</w:t>
      </w:r>
      <w:r w:rsidR="00C42FC5">
        <w:rPr>
          <w:rFonts w:asciiTheme="minorHAnsi" w:hAnsiTheme="minorHAnsi" w:cstheme="minorHAnsi"/>
          <w:bCs/>
          <w:sz w:val="20"/>
          <w:szCs w:val="20"/>
        </w:rPr>
        <w:t xml:space="preserve"> working days </w:t>
      </w:r>
      <w:r w:rsidR="00E214E7">
        <w:rPr>
          <w:rFonts w:asciiTheme="minorHAnsi" w:hAnsiTheme="minorHAnsi" w:cstheme="minorHAnsi"/>
          <w:bCs/>
          <w:sz w:val="20"/>
          <w:szCs w:val="20"/>
        </w:rPr>
        <w:t xml:space="preserve">to complete the tasks </w:t>
      </w:r>
      <w:r w:rsidR="00E44B7E">
        <w:rPr>
          <w:rFonts w:asciiTheme="minorHAnsi" w:hAnsiTheme="minorHAnsi" w:cstheme="minorHAnsi"/>
          <w:bCs/>
          <w:sz w:val="20"/>
          <w:szCs w:val="20"/>
        </w:rPr>
        <w:t>during a period of</w:t>
      </w:r>
      <w:r w:rsidR="00283426">
        <w:rPr>
          <w:rFonts w:asciiTheme="minorHAnsi" w:hAnsiTheme="minorHAnsi" w:cstheme="minorHAnsi"/>
          <w:bCs/>
          <w:sz w:val="20"/>
          <w:szCs w:val="20"/>
        </w:rPr>
        <w:t xml:space="preserve"> 2,5 months (until February 28)</w:t>
      </w:r>
      <w:r w:rsidRPr="00AF04ED">
        <w:rPr>
          <w:rFonts w:asciiTheme="minorHAnsi" w:hAnsiTheme="minorHAnsi" w:cstheme="minorHAnsi"/>
          <w:bCs/>
          <w:sz w:val="20"/>
          <w:szCs w:val="20"/>
        </w:rPr>
        <w:t xml:space="preserve"> </w:t>
      </w:r>
    </w:p>
    <w:p w:rsidR="00AA52C6" w:rsidRPr="001B48A1" w:rsidRDefault="00AA52C6" w:rsidP="00AF04ED">
      <w:pPr>
        <w:ind w:left="450" w:hanging="426"/>
        <w:jc w:val="both"/>
        <w:rPr>
          <w:rFonts w:asciiTheme="minorHAnsi" w:hAnsiTheme="minorHAnsi" w:cstheme="minorHAnsi"/>
          <w:sz w:val="20"/>
          <w:szCs w:val="20"/>
        </w:rPr>
      </w:pPr>
      <w:r w:rsidRPr="001B48A1">
        <w:rPr>
          <w:rFonts w:asciiTheme="minorHAnsi" w:hAnsiTheme="minorHAnsi" w:cstheme="minorHAnsi"/>
          <w:bCs/>
          <w:sz w:val="20"/>
          <w:szCs w:val="20"/>
        </w:rPr>
        <w:t xml:space="preserve">         </w:t>
      </w:r>
    </w:p>
    <w:p w:rsidR="00052109" w:rsidRDefault="00AA52C6" w:rsidP="00052109">
      <w:pPr>
        <w:pStyle w:val="Heading9"/>
        <w:tabs>
          <w:tab w:val="left" w:pos="450"/>
        </w:tabs>
        <w:spacing w:before="0" w:line="240" w:lineRule="auto"/>
        <w:ind w:left="450" w:hanging="450"/>
        <w:rPr>
          <w:rFonts w:asciiTheme="minorHAnsi" w:hAnsiTheme="minorHAnsi" w:cstheme="minorHAnsi"/>
          <w:b/>
          <w:sz w:val="20"/>
          <w:szCs w:val="20"/>
        </w:rPr>
      </w:pPr>
      <w:r w:rsidRPr="001B48A1">
        <w:rPr>
          <w:rFonts w:asciiTheme="minorHAnsi" w:hAnsiTheme="minorHAnsi" w:cstheme="minorHAnsi"/>
          <w:b/>
          <w:sz w:val="20"/>
          <w:szCs w:val="20"/>
        </w:rPr>
        <w:t>G.</w:t>
      </w:r>
      <w:r w:rsidRPr="001B48A1">
        <w:rPr>
          <w:rFonts w:asciiTheme="minorHAnsi" w:hAnsiTheme="minorHAnsi" w:cstheme="minorHAnsi"/>
          <w:b/>
          <w:sz w:val="20"/>
          <w:szCs w:val="20"/>
        </w:rPr>
        <w:tab/>
        <w:t>Duty Station</w:t>
      </w:r>
    </w:p>
    <w:p w:rsidR="00052109" w:rsidRDefault="00052109" w:rsidP="00052109">
      <w:pPr>
        <w:pStyle w:val="Heading9"/>
        <w:tabs>
          <w:tab w:val="left" w:pos="450"/>
        </w:tabs>
        <w:spacing w:before="0" w:line="240" w:lineRule="auto"/>
        <w:ind w:left="450" w:hanging="450"/>
        <w:rPr>
          <w:rFonts w:asciiTheme="minorHAnsi" w:hAnsiTheme="minorHAnsi" w:cstheme="minorHAnsi"/>
          <w:b/>
          <w:sz w:val="20"/>
          <w:szCs w:val="20"/>
        </w:rPr>
      </w:pPr>
    </w:p>
    <w:p w:rsidR="00AA52C6" w:rsidRPr="001B48A1" w:rsidRDefault="00AA52C6" w:rsidP="00F45931">
      <w:pPr>
        <w:pStyle w:val="Heading9"/>
        <w:tabs>
          <w:tab w:val="left" w:pos="450"/>
        </w:tabs>
        <w:spacing w:before="0" w:line="240" w:lineRule="auto"/>
      </w:pPr>
      <w:r w:rsidRPr="001B48A1">
        <w:rPr>
          <w:rFonts w:asciiTheme="minorHAnsi" w:hAnsiTheme="minorHAnsi" w:cstheme="minorHAnsi"/>
          <w:bCs/>
          <w:sz w:val="20"/>
          <w:szCs w:val="20"/>
        </w:rPr>
        <w:t>Duty station of the Project will be Chisinau (Republic of Moldova).</w:t>
      </w:r>
      <w:r w:rsidR="004802BD">
        <w:rPr>
          <w:rFonts w:asciiTheme="minorHAnsi" w:hAnsiTheme="minorHAnsi" w:cstheme="minorHAnsi"/>
          <w:bCs/>
          <w:sz w:val="20"/>
          <w:szCs w:val="20"/>
        </w:rPr>
        <w:t xml:space="preserve"> </w:t>
      </w:r>
    </w:p>
    <w:p w:rsidR="00AA52C6" w:rsidRPr="001B48A1" w:rsidRDefault="00AA52C6" w:rsidP="00AA52C6">
      <w:pPr>
        <w:ind w:left="1134"/>
        <w:jc w:val="both"/>
        <w:rPr>
          <w:rFonts w:asciiTheme="minorHAnsi" w:hAnsiTheme="minorHAnsi" w:cstheme="minorHAnsi"/>
          <w:b/>
          <w:bCs/>
          <w:sz w:val="20"/>
          <w:szCs w:val="20"/>
        </w:rPr>
      </w:pPr>
    </w:p>
    <w:p w:rsidR="00AA52C6" w:rsidRPr="001B48A1" w:rsidRDefault="00AA52C6" w:rsidP="00AA52C6">
      <w:pPr>
        <w:ind w:left="450" w:hanging="426"/>
        <w:jc w:val="both"/>
        <w:rPr>
          <w:rFonts w:asciiTheme="minorHAnsi" w:hAnsiTheme="minorHAnsi" w:cstheme="minorHAnsi"/>
          <w:b/>
          <w:bCs/>
          <w:sz w:val="20"/>
          <w:szCs w:val="20"/>
        </w:rPr>
      </w:pPr>
      <w:r w:rsidRPr="001B48A1">
        <w:rPr>
          <w:rFonts w:asciiTheme="minorHAnsi" w:hAnsiTheme="minorHAnsi" w:cstheme="minorHAnsi"/>
          <w:b/>
          <w:bCs/>
          <w:sz w:val="20"/>
          <w:szCs w:val="20"/>
        </w:rPr>
        <w:t>H.</w:t>
      </w:r>
      <w:r w:rsidRPr="001B48A1">
        <w:rPr>
          <w:rFonts w:asciiTheme="minorHAnsi" w:hAnsiTheme="minorHAnsi" w:cstheme="minorHAnsi"/>
          <w:b/>
          <w:bCs/>
          <w:sz w:val="20"/>
          <w:szCs w:val="20"/>
        </w:rPr>
        <w:tab/>
        <w:t>Qualifications of the Successful Individual Contractor</w:t>
      </w:r>
    </w:p>
    <w:p w:rsidR="00AA52C6" w:rsidRPr="001B48A1" w:rsidRDefault="00AA52C6" w:rsidP="00AA52C6">
      <w:pPr>
        <w:jc w:val="both"/>
        <w:rPr>
          <w:rFonts w:asciiTheme="minorHAnsi" w:hAnsiTheme="minorHAnsi" w:cstheme="minorHAnsi"/>
          <w:sz w:val="20"/>
          <w:szCs w:val="20"/>
        </w:rPr>
      </w:pPr>
    </w:p>
    <w:p w:rsidR="00AA52C6" w:rsidRPr="00286F4F" w:rsidRDefault="00AA52C6" w:rsidP="00AA52C6">
      <w:pPr>
        <w:jc w:val="both"/>
        <w:rPr>
          <w:rFonts w:asciiTheme="minorHAnsi" w:hAnsiTheme="minorHAnsi" w:cstheme="minorHAnsi"/>
          <w:sz w:val="20"/>
          <w:szCs w:val="20"/>
        </w:rPr>
      </w:pPr>
      <w:r w:rsidRPr="00286F4F">
        <w:rPr>
          <w:rFonts w:asciiTheme="minorHAnsi" w:hAnsiTheme="minorHAnsi" w:cstheme="minorHAnsi"/>
          <w:sz w:val="20"/>
          <w:szCs w:val="20"/>
        </w:rPr>
        <w:t>The Legal expert will have the following qualifications:</w:t>
      </w:r>
    </w:p>
    <w:p w:rsidR="00AA52C6" w:rsidRPr="00286F4F" w:rsidRDefault="00AA52C6" w:rsidP="00AA52C6">
      <w:pPr>
        <w:jc w:val="both"/>
        <w:rPr>
          <w:rFonts w:asciiTheme="minorHAnsi" w:hAnsiTheme="minorHAnsi" w:cstheme="minorHAnsi"/>
          <w:sz w:val="20"/>
          <w:szCs w:val="20"/>
        </w:rPr>
      </w:pPr>
    </w:p>
    <w:p w:rsidR="00AA52C6" w:rsidRPr="00286F4F" w:rsidRDefault="000C3A65" w:rsidP="00AA52C6">
      <w:pPr>
        <w:widowControl/>
        <w:numPr>
          <w:ilvl w:val="0"/>
          <w:numId w:val="2"/>
        </w:numPr>
        <w:tabs>
          <w:tab w:val="num" w:pos="284"/>
        </w:tabs>
        <w:overflowPunct/>
        <w:adjustRightInd/>
        <w:spacing w:line="293" w:lineRule="atLeast"/>
        <w:ind w:left="0" w:firstLine="0"/>
        <w:jc w:val="both"/>
        <w:textAlignment w:val="baseline"/>
        <w:rPr>
          <w:rFonts w:asciiTheme="minorHAnsi" w:hAnsiTheme="minorHAnsi" w:cstheme="minorHAnsi"/>
          <w:sz w:val="20"/>
          <w:szCs w:val="20"/>
        </w:rPr>
      </w:pPr>
      <w:r w:rsidRPr="00286F4F">
        <w:rPr>
          <w:rFonts w:asciiTheme="minorHAnsi" w:hAnsiTheme="minorHAnsi" w:cstheme="minorHAnsi"/>
          <w:sz w:val="20"/>
          <w:szCs w:val="20"/>
        </w:rPr>
        <w:t>PhD</w:t>
      </w:r>
      <w:r w:rsidR="00AA52C6" w:rsidRPr="00286F4F">
        <w:rPr>
          <w:rFonts w:asciiTheme="minorHAnsi" w:hAnsiTheme="minorHAnsi" w:cstheme="minorHAnsi"/>
          <w:sz w:val="20"/>
          <w:szCs w:val="20"/>
        </w:rPr>
        <w:t xml:space="preserve"> Degree in Law or equivalent;</w:t>
      </w:r>
    </w:p>
    <w:p w:rsidR="00AA52C6" w:rsidRPr="00286F4F" w:rsidRDefault="000C3A65" w:rsidP="00AA52C6">
      <w:pPr>
        <w:widowControl/>
        <w:numPr>
          <w:ilvl w:val="0"/>
          <w:numId w:val="2"/>
        </w:numPr>
        <w:tabs>
          <w:tab w:val="num" w:pos="284"/>
        </w:tabs>
        <w:overflowPunct/>
        <w:adjustRightInd/>
        <w:spacing w:line="293" w:lineRule="atLeast"/>
        <w:ind w:left="0" w:firstLine="0"/>
        <w:jc w:val="both"/>
        <w:textAlignment w:val="baseline"/>
        <w:rPr>
          <w:rFonts w:asciiTheme="minorHAnsi" w:hAnsiTheme="minorHAnsi" w:cstheme="minorHAnsi"/>
          <w:sz w:val="20"/>
          <w:szCs w:val="20"/>
        </w:rPr>
      </w:pPr>
      <w:r w:rsidRPr="00286F4F">
        <w:rPr>
          <w:rFonts w:asciiTheme="minorHAnsi" w:hAnsiTheme="minorHAnsi" w:cstheme="minorHAnsi"/>
          <w:sz w:val="20"/>
          <w:szCs w:val="20"/>
        </w:rPr>
        <w:t>10</w:t>
      </w:r>
      <w:r w:rsidR="00AA52C6" w:rsidRPr="00286F4F">
        <w:rPr>
          <w:rFonts w:asciiTheme="minorHAnsi" w:hAnsiTheme="minorHAnsi" w:cstheme="minorHAnsi"/>
          <w:sz w:val="20"/>
          <w:szCs w:val="20"/>
        </w:rPr>
        <w:t xml:space="preserve"> years </w:t>
      </w:r>
      <w:bookmarkStart w:id="5" w:name="_Hlk529364509"/>
      <w:r w:rsidR="00AA52C6" w:rsidRPr="00286F4F">
        <w:rPr>
          <w:rFonts w:asciiTheme="minorHAnsi" w:hAnsiTheme="minorHAnsi" w:cstheme="minorHAnsi"/>
          <w:sz w:val="20"/>
          <w:szCs w:val="20"/>
        </w:rPr>
        <w:t>of professional experience in development</w:t>
      </w:r>
      <w:r w:rsidR="00667610" w:rsidRPr="00286F4F">
        <w:rPr>
          <w:rFonts w:asciiTheme="minorHAnsi" w:hAnsiTheme="minorHAnsi" w:cstheme="minorHAnsi"/>
          <w:sz w:val="20"/>
          <w:szCs w:val="20"/>
        </w:rPr>
        <w:t>/analysis</w:t>
      </w:r>
      <w:r w:rsidR="00AA52C6" w:rsidRPr="00286F4F">
        <w:rPr>
          <w:rFonts w:asciiTheme="minorHAnsi" w:hAnsiTheme="minorHAnsi" w:cstheme="minorHAnsi"/>
          <w:sz w:val="20"/>
          <w:szCs w:val="20"/>
        </w:rPr>
        <w:t xml:space="preserve"> of </w:t>
      </w:r>
      <w:r w:rsidR="00667610" w:rsidRPr="00286F4F">
        <w:rPr>
          <w:rFonts w:asciiTheme="minorHAnsi" w:hAnsiTheme="minorHAnsi" w:cstheme="minorHAnsi"/>
          <w:sz w:val="20"/>
          <w:szCs w:val="20"/>
        </w:rPr>
        <w:t xml:space="preserve">environmental </w:t>
      </w:r>
      <w:r w:rsidR="00AA52C6" w:rsidRPr="00286F4F">
        <w:rPr>
          <w:rFonts w:asciiTheme="minorHAnsi" w:hAnsiTheme="minorHAnsi" w:cstheme="minorHAnsi"/>
          <w:sz w:val="20"/>
          <w:szCs w:val="20"/>
        </w:rPr>
        <w:t>legal and policy d</w:t>
      </w:r>
      <w:r w:rsidR="004802BD" w:rsidRPr="00286F4F">
        <w:rPr>
          <w:rFonts w:asciiTheme="minorHAnsi" w:hAnsiTheme="minorHAnsi" w:cstheme="minorHAnsi"/>
          <w:sz w:val="20"/>
          <w:szCs w:val="20"/>
        </w:rPr>
        <w:t>ocuments</w:t>
      </w:r>
      <w:bookmarkEnd w:id="5"/>
      <w:r w:rsidR="00AA52C6" w:rsidRPr="00286F4F">
        <w:rPr>
          <w:rFonts w:asciiTheme="minorHAnsi" w:hAnsiTheme="minorHAnsi" w:cstheme="minorHAnsi"/>
          <w:sz w:val="20"/>
          <w:szCs w:val="20"/>
        </w:rPr>
        <w:t xml:space="preserve">; </w:t>
      </w:r>
    </w:p>
    <w:p w:rsidR="00AA52C6" w:rsidRPr="00286F4F" w:rsidRDefault="000C3A65" w:rsidP="004802BD">
      <w:pPr>
        <w:widowControl/>
        <w:numPr>
          <w:ilvl w:val="0"/>
          <w:numId w:val="2"/>
        </w:numPr>
        <w:tabs>
          <w:tab w:val="num" w:pos="284"/>
        </w:tabs>
        <w:overflowPunct/>
        <w:adjustRightInd/>
        <w:spacing w:line="293" w:lineRule="atLeast"/>
        <w:ind w:left="0" w:firstLine="0"/>
        <w:jc w:val="both"/>
        <w:textAlignment w:val="baseline"/>
        <w:rPr>
          <w:rFonts w:asciiTheme="minorHAnsi" w:hAnsiTheme="minorHAnsi" w:cstheme="minorHAnsi"/>
          <w:sz w:val="20"/>
          <w:szCs w:val="20"/>
        </w:rPr>
      </w:pPr>
      <w:r w:rsidRPr="00286F4F">
        <w:rPr>
          <w:rFonts w:asciiTheme="minorHAnsi" w:hAnsiTheme="minorHAnsi" w:cstheme="minorHAnsi"/>
          <w:sz w:val="20"/>
          <w:szCs w:val="20"/>
        </w:rPr>
        <w:lastRenderedPageBreak/>
        <w:t>7</w:t>
      </w:r>
      <w:r w:rsidR="00AA52C6" w:rsidRPr="00286F4F">
        <w:rPr>
          <w:rFonts w:asciiTheme="minorHAnsi" w:hAnsiTheme="minorHAnsi" w:cstheme="minorHAnsi"/>
          <w:sz w:val="20"/>
          <w:szCs w:val="20"/>
        </w:rPr>
        <w:t xml:space="preserve"> </w:t>
      </w:r>
      <w:bookmarkStart w:id="6" w:name="_Hlk529364519"/>
      <w:r w:rsidR="00AA52C6" w:rsidRPr="00286F4F">
        <w:rPr>
          <w:rFonts w:asciiTheme="minorHAnsi" w:hAnsiTheme="minorHAnsi" w:cstheme="minorHAnsi"/>
          <w:sz w:val="20"/>
          <w:szCs w:val="20"/>
        </w:rPr>
        <w:t>years of working experience in the field of environment</w:t>
      </w:r>
      <w:bookmarkEnd w:id="6"/>
      <w:r w:rsidR="00AA52C6" w:rsidRPr="00286F4F">
        <w:rPr>
          <w:rFonts w:asciiTheme="minorHAnsi" w:hAnsiTheme="minorHAnsi" w:cstheme="minorHAnsi"/>
          <w:sz w:val="20"/>
          <w:szCs w:val="20"/>
        </w:rPr>
        <w:t>;</w:t>
      </w:r>
    </w:p>
    <w:p w:rsidR="00667610" w:rsidRPr="00286F4F" w:rsidRDefault="00AA52C6" w:rsidP="00667610">
      <w:pPr>
        <w:widowControl/>
        <w:numPr>
          <w:ilvl w:val="0"/>
          <w:numId w:val="2"/>
        </w:numPr>
        <w:tabs>
          <w:tab w:val="num" w:pos="284"/>
        </w:tabs>
        <w:overflowPunct/>
        <w:adjustRightInd/>
        <w:spacing w:line="293" w:lineRule="atLeast"/>
        <w:ind w:left="0" w:firstLine="0"/>
        <w:jc w:val="both"/>
        <w:textAlignment w:val="baseline"/>
        <w:rPr>
          <w:rFonts w:asciiTheme="minorHAnsi" w:hAnsiTheme="minorHAnsi" w:cstheme="minorHAnsi"/>
          <w:sz w:val="20"/>
          <w:szCs w:val="20"/>
        </w:rPr>
      </w:pPr>
      <w:bookmarkStart w:id="7" w:name="_Hlk529364556"/>
      <w:r w:rsidRPr="00286F4F">
        <w:rPr>
          <w:rFonts w:asciiTheme="minorHAnsi" w:hAnsiTheme="minorHAnsi" w:cstheme="minorHAnsi"/>
          <w:sz w:val="20"/>
          <w:szCs w:val="20"/>
        </w:rPr>
        <w:t>Knowledge in the EU environmental acquis and Multilateral Environmental Treaties and Conventions</w:t>
      </w:r>
      <w:bookmarkEnd w:id="7"/>
      <w:r w:rsidRPr="00286F4F">
        <w:rPr>
          <w:rFonts w:asciiTheme="minorHAnsi" w:hAnsiTheme="minorHAnsi" w:cstheme="minorHAnsi"/>
          <w:sz w:val="20"/>
          <w:szCs w:val="20"/>
        </w:rPr>
        <w:t>;</w:t>
      </w:r>
    </w:p>
    <w:p w:rsidR="00AA52C6" w:rsidRPr="00286F4F" w:rsidRDefault="00667610" w:rsidP="00667610">
      <w:pPr>
        <w:widowControl/>
        <w:numPr>
          <w:ilvl w:val="0"/>
          <w:numId w:val="2"/>
        </w:numPr>
        <w:tabs>
          <w:tab w:val="num" w:pos="284"/>
        </w:tabs>
        <w:overflowPunct/>
        <w:adjustRightInd/>
        <w:spacing w:line="293" w:lineRule="atLeast"/>
        <w:ind w:left="0" w:firstLine="0"/>
        <w:jc w:val="both"/>
        <w:textAlignment w:val="baseline"/>
        <w:rPr>
          <w:rFonts w:asciiTheme="minorHAnsi" w:hAnsiTheme="minorHAnsi" w:cstheme="minorHAnsi"/>
          <w:sz w:val="20"/>
          <w:szCs w:val="20"/>
        </w:rPr>
      </w:pPr>
      <w:bookmarkStart w:id="8" w:name="_Hlk529364566"/>
      <w:r w:rsidRPr="00286F4F">
        <w:rPr>
          <w:rFonts w:asciiTheme="minorHAnsi" w:hAnsiTheme="minorHAnsi" w:cstheme="minorHAnsi"/>
          <w:sz w:val="20"/>
          <w:szCs w:val="20"/>
        </w:rPr>
        <w:t>Knowledge of legal and institutional set up in environmental sector in Moldova and Ukraine</w:t>
      </w:r>
      <w:bookmarkEnd w:id="8"/>
      <w:r w:rsidRPr="00286F4F">
        <w:rPr>
          <w:rFonts w:asciiTheme="minorHAnsi" w:hAnsiTheme="minorHAnsi" w:cstheme="minorHAnsi"/>
          <w:sz w:val="20"/>
          <w:szCs w:val="20"/>
        </w:rPr>
        <w:t>;</w:t>
      </w:r>
    </w:p>
    <w:p w:rsidR="00AA52C6" w:rsidRPr="00286F4F" w:rsidRDefault="000C3A65" w:rsidP="00AA52C6">
      <w:pPr>
        <w:widowControl/>
        <w:numPr>
          <w:ilvl w:val="0"/>
          <w:numId w:val="2"/>
        </w:numPr>
        <w:tabs>
          <w:tab w:val="num" w:pos="284"/>
        </w:tabs>
        <w:overflowPunct/>
        <w:adjustRightInd/>
        <w:spacing w:line="293" w:lineRule="atLeast"/>
        <w:ind w:left="0" w:firstLine="0"/>
        <w:jc w:val="both"/>
        <w:textAlignment w:val="baseline"/>
        <w:rPr>
          <w:rFonts w:asciiTheme="minorHAnsi" w:hAnsiTheme="minorHAnsi" w:cstheme="minorHAnsi"/>
          <w:sz w:val="20"/>
          <w:szCs w:val="20"/>
        </w:rPr>
      </w:pPr>
      <w:bookmarkStart w:id="9" w:name="_Hlk529364575"/>
      <w:r w:rsidRPr="00286F4F">
        <w:rPr>
          <w:rFonts w:asciiTheme="minorHAnsi" w:hAnsiTheme="minorHAnsi" w:cstheme="minorHAnsi"/>
          <w:sz w:val="20"/>
          <w:szCs w:val="20"/>
        </w:rPr>
        <w:t>Fluency in Romanian and Russian. Good working skills in English</w:t>
      </w:r>
      <w:bookmarkEnd w:id="9"/>
      <w:r w:rsidR="00AA52C6" w:rsidRPr="00286F4F">
        <w:rPr>
          <w:rFonts w:asciiTheme="minorHAnsi" w:hAnsiTheme="minorHAnsi" w:cstheme="minorHAnsi"/>
          <w:sz w:val="20"/>
          <w:szCs w:val="20"/>
        </w:rPr>
        <w:t>;</w:t>
      </w:r>
    </w:p>
    <w:p w:rsidR="00AA52C6" w:rsidRPr="00286F4F" w:rsidRDefault="000C3A65" w:rsidP="00AA52C6">
      <w:pPr>
        <w:widowControl/>
        <w:numPr>
          <w:ilvl w:val="0"/>
          <w:numId w:val="2"/>
        </w:numPr>
        <w:tabs>
          <w:tab w:val="num" w:pos="284"/>
        </w:tabs>
        <w:overflowPunct/>
        <w:adjustRightInd/>
        <w:spacing w:line="293" w:lineRule="atLeast"/>
        <w:ind w:left="0" w:firstLine="0"/>
        <w:jc w:val="both"/>
        <w:textAlignment w:val="baseline"/>
        <w:rPr>
          <w:rFonts w:asciiTheme="minorHAnsi" w:hAnsiTheme="minorHAnsi" w:cstheme="minorHAnsi"/>
        </w:rPr>
      </w:pPr>
      <w:bookmarkStart w:id="10" w:name="_Hlk529364591"/>
      <w:r w:rsidRPr="00286F4F">
        <w:rPr>
          <w:rFonts w:asciiTheme="minorHAnsi" w:hAnsiTheme="minorHAnsi" w:cstheme="minorHAnsi"/>
          <w:sz w:val="20"/>
          <w:szCs w:val="20"/>
        </w:rPr>
        <w:t>Experience in academic field and publishing academic articles/materials would be an advantage</w:t>
      </w:r>
      <w:bookmarkEnd w:id="10"/>
      <w:r w:rsidR="00667610" w:rsidRPr="00286F4F">
        <w:rPr>
          <w:rFonts w:asciiTheme="minorHAnsi" w:hAnsiTheme="minorHAnsi" w:cstheme="minorHAnsi"/>
          <w:sz w:val="20"/>
          <w:szCs w:val="20"/>
        </w:rPr>
        <w:t>;</w:t>
      </w:r>
    </w:p>
    <w:p w:rsidR="00667610" w:rsidRPr="00286F4F" w:rsidRDefault="00667610" w:rsidP="00667610">
      <w:pPr>
        <w:widowControl/>
        <w:numPr>
          <w:ilvl w:val="0"/>
          <w:numId w:val="2"/>
        </w:numPr>
        <w:tabs>
          <w:tab w:val="num" w:pos="284"/>
        </w:tabs>
        <w:overflowPunct/>
        <w:adjustRightInd/>
        <w:spacing w:line="293" w:lineRule="atLeast"/>
        <w:ind w:left="0" w:firstLine="0"/>
        <w:jc w:val="both"/>
        <w:textAlignment w:val="baseline"/>
        <w:rPr>
          <w:rFonts w:asciiTheme="minorHAnsi" w:hAnsiTheme="minorHAnsi" w:cstheme="minorHAnsi"/>
          <w:sz w:val="20"/>
          <w:szCs w:val="20"/>
        </w:rPr>
      </w:pPr>
      <w:bookmarkStart w:id="11" w:name="_Hlk529364603"/>
      <w:r w:rsidRPr="00286F4F">
        <w:rPr>
          <w:rFonts w:asciiTheme="minorHAnsi" w:hAnsiTheme="minorHAnsi" w:cstheme="minorHAnsi"/>
          <w:sz w:val="20"/>
          <w:szCs w:val="20"/>
        </w:rPr>
        <w:t>Experience in working with international organizations would be an advantage</w:t>
      </w:r>
      <w:bookmarkEnd w:id="11"/>
      <w:r w:rsidRPr="00286F4F">
        <w:rPr>
          <w:rFonts w:asciiTheme="minorHAnsi" w:hAnsiTheme="minorHAnsi" w:cstheme="minorHAnsi"/>
          <w:sz w:val="20"/>
          <w:szCs w:val="20"/>
        </w:rPr>
        <w:t>.</w:t>
      </w:r>
    </w:p>
    <w:p w:rsidR="00667610" w:rsidRPr="00286F4F" w:rsidRDefault="00667610" w:rsidP="00667610">
      <w:pPr>
        <w:widowControl/>
        <w:overflowPunct/>
        <w:adjustRightInd/>
        <w:spacing w:line="293" w:lineRule="atLeast"/>
        <w:jc w:val="both"/>
        <w:textAlignment w:val="baseline"/>
        <w:rPr>
          <w:rFonts w:asciiTheme="minorHAnsi" w:hAnsiTheme="minorHAnsi" w:cstheme="minorHAnsi"/>
        </w:rPr>
      </w:pPr>
    </w:p>
    <w:p w:rsidR="00AA52C6" w:rsidRPr="001B48A1" w:rsidRDefault="00AA52C6" w:rsidP="00AA52C6">
      <w:pPr>
        <w:ind w:left="450"/>
        <w:jc w:val="both"/>
        <w:rPr>
          <w:rFonts w:asciiTheme="minorHAnsi" w:hAnsiTheme="minorHAnsi" w:cstheme="minorHAnsi"/>
          <w:sz w:val="20"/>
          <w:szCs w:val="20"/>
        </w:rPr>
      </w:pPr>
    </w:p>
    <w:p w:rsidR="00AA52C6" w:rsidRPr="001B48A1" w:rsidRDefault="00AA52C6" w:rsidP="00AA52C6">
      <w:pPr>
        <w:pStyle w:val="p28"/>
        <w:tabs>
          <w:tab w:val="clear" w:pos="680"/>
          <w:tab w:val="clear" w:pos="1060"/>
        </w:tabs>
        <w:spacing w:line="240" w:lineRule="auto"/>
        <w:ind w:left="450" w:hanging="425"/>
        <w:jc w:val="both"/>
        <w:rPr>
          <w:rFonts w:asciiTheme="minorHAnsi" w:hAnsiTheme="minorHAnsi" w:cstheme="minorHAnsi"/>
          <w:b/>
          <w:bCs/>
          <w:sz w:val="20"/>
        </w:rPr>
      </w:pPr>
      <w:r w:rsidRPr="001B48A1">
        <w:rPr>
          <w:rFonts w:asciiTheme="minorHAnsi" w:hAnsiTheme="minorHAnsi" w:cstheme="minorHAnsi"/>
          <w:b/>
          <w:bCs/>
          <w:sz w:val="20"/>
        </w:rPr>
        <w:t>I.</w:t>
      </w:r>
      <w:r w:rsidRPr="001B48A1">
        <w:rPr>
          <w:rFonts w:asciiTheme="minorHAnsi" w:hAnsiTheme="minorHAnsi" w:cstheme="minorHAnsi"/>
          <w:b/>
          <w:bCs/>
          <w:sz w:val="20"/>
        </w:rPr>
        <w:tab/>
        <w:t>Schedule of Payments</w:t>
      </w:r>
    </w:p>
    <w:p w:rsidR="00AA52C6" w:rsidRPr="001B48A1" w:rsidRDefault="00AA52C6" w:rsidP="00AA52C6">
      <w:pPr>
        <w:jc w:val="both"/>
        <w:rPr>
          <w:rFonts w:asciiTheme="minorHAnsi" w:hAnsiTheme="minorHAnsi" w:cstheme="minorHAnsi"/>
          <w:sz w:val="20"/>
          <w:szCs w:val="20"/>
        </w:rPr>
      </w:pPr>
    </w:p>
    <w:p w:rsidR="00AA52C6" w:rsidRDefault="006F7C56" w:rsidP="00AA52C6">
      <w:pPr>
        <w:pStyle w:val="p28"/>
        <w:tabs>
          <w:tab w:val="clear" w:pos="680"/>
          <w:tab w:val="clear" w:pos="1060"/>
        </w:tabs>
        <w:spacing w:line="240" w:lineRule="auto"/>
        <w:ind w:left="0" w:firstLine="0"/>
        <w:jc w:val="both"/>
        <w:rPr>
          <w:rFonts w:asciiTheme="minorHAnsi" w:hAnsiTheme="minorHAnsi" w:cstheme="minorHAnsi"/>
          <w:sz w:val="20"/>
        </w:rPr>
      </w:pPr>
      <w:r w:rsidRPr="00AC6E5C">
        <w:rPr>
          <w:rFonts w:asciiTheme="minorHAnsi" w:hAnsiTheme="minorHAnsi" w:cstheme="minorHAnsi"/>
          <w:sz w:val="20"/>
        </w:rPr>
        <w:t xml:space="preserve">The payment will be released in two tranches.  </w:t>
      </w:r>
      <w:r>
        <w:rPr>
          <w:rFonts w:asciiTheme="minorHAnsi" w:hAnsiTheme="minorHAnsi" w:cstheme="minorHAnsi"/>
          <w:sz w:val="20"/>
        </w:rPr>
        <w:t xml:space="preserve">First payment will be made upon validation by international expert of support provided for deliverables linked with his assignment (by 18 January 2019). The second payment will be realized upon the completion of remaining tasks, by </w:t>
      </w:r>
      <w:r w:rsidR="00283426">
        <w:rPr>
          <w:rFonts w:asciiTheme="minorHAnsi" w:hAnsiTheme="minorHAnsi" w:cstheme="minorHAnsi"/>
          <w:sz w:val="20"/>
        </w:rPr>
        <w:t>February</w:t>
      </w:r>
      <w:r>
        <w:rPr>
          <w:rFonts w:asciiTheme="minorHAnsi" w:hAnsiTheme="minorHAnsi" w:cstheme="minorHAnsi"/>
          <w:sz w:val="20"/>
        </w:rPr>
        <w:t xml:space="preserve"> </w:t>
      </w:r>
      <w:r w:rsidR="00283426">
        <w:rPr>
          <w:rFonts w:asciiTheme="minorHAnsi" w:hAnsiTheme="minorHAnsi" w:cstheme="minorHAnsi"/>
          <w:sz w:val="20"/>
        </w:rPr>
        <w:t>28</w:t>
      </w:r>
      <w:r>
        <w:rPr>
          <w:rFonts w:asciiTheme="minorHAnsi" w:hAnsiTheme="minorHAnsi" w:cstheme="minorHAnsi"/>
          <w:sz w:val="20"/>
        </w:rPr>
        <w:t>, 2019 and subject to UNDP approval.</w:t>
      </w:r>
    </w:p>
    <w:p w:rsidR="006F7C56" w:rsidRPr="001B48A1" w:rsidRDefault="006F7C56" w:rsidP="00AA52C6">
      <w:pPr>
        <w:pStyle w:val="p28"/>
        <w:tabs>
          <w:tab w:val="clear" w:pos="680"/>
          <w:tab w:val="clear" w:pos="1060"/>
        </w:tabs>
        <w:spacing w:line="240" w:lineRule="auto"/>
        <w:ind w:left="0" w:firstLine="0"/>
        <w:jc w:val="both"/>
        <w:rPr>
          <w:rFonts w:asciiTheme="minorHAnsi" w:hAnsiTheme="minorHAnsi" w:cstheme="minorHAnsi"/>
          <w:bCs/>
          <w:sz w:val="20"/>
        </w:rPr>
      </w:pPr>
    </w:p>
    <w:p w:rsidR="00AA52C6" w:rsidRPr="001B48A1" w:rsidRDefault="00AA52C6" w:rsidP="00AA52C6">
      <w:pPr>
        <w:pStyle w:val="p28"/>
        <w:tabs>
          <w:tab w:val="clear" w:pos="680"/>
          <w:tab w:val="clear" w:pos="1060"/>
        </w:tabs>
        <w:spacing w:line="240" w:lineRule="auto"/>
        <w:ind w:left="450" w:hanging="425"/>
        <w:jc w:val="both"/>
        <w:rPr>
          <w:rFonts w:asciiTheme="minorHAnsi" w:hAnsiTheme="minorHAnsi" w:cstheme="minorHAnsi"/>
          <w:b/>
          <w:bCs/>
          <w:sz w:val="20"/>
        </w:rPr>
      </w:pPr>
      <w:r w:rsidRPr="001B48A1">
        <w:rPr>
          <w:rFonts w:asciiTheme="minorHAnsi" w:hAnsiTheme="minorHAnsi" w:cstheme="minorHAnsi"/>
          <w:b/>
          <w:bCs/>
          <w:sz w:val="20"/>
        </w:rPr>
        <w:t>J.</w:t>
      </w:r>
      <w:r w:rsidRPr="001B48A1">
        <w:rPr>
          <w:rFonts w:asciiTheme="minorHAnsi" w:hAnsiTheme="minorHAnsi" w:cstheme="minorHAnsi"/>
          <w:b/>
          <w:bCs/>
          <w:sz w:val="20"/>
        </w:rPr>
        <w:tab/>
        <w:t>Recommended Presentation of Offer</w:t>
      </w:r>
    </w:p>
    <w:p w:rsidR="00AA52C6" w:rsidRPr="001B48A1" w:rsidRDefault="00AA52C6" w:rsidP="00AA52C6">
      <w:pPr>
        <w:pStyle w:val="p28"/>
        <w:tabs>
          <w:tab w:val="clear" w:pos="680"/>
          <w:tab w:val="clear" w:pos="1060"/>
        </w:tabs>
        <w:spacing w:line="240" w:lineRule="auto"/>
        <w:ind w:left="1080" w:hanging="360"/>
        <w:jc w:val="both"/>
        <w:rPr>
          <w:rFonts w:asciiTheme="minorHAnsi" w:hAnsiTheme="minorHAnsi" w:cstheme="minorHAnsi"/>
          <w:sz w:val="20"/>
        </w:rPr>
      </w:pPr>
    </w:p>
    <w:p w:rsidR="00AA52C6" w:rsidRPr="001B48A1" w:rsidRDefault="00AA52C6" w:rsidP="00AB7B4C">
      <w:pPr>
        <w:pStyle w:val="p28"/>
        <w:tabs>
          <w:tab w:val="clear" w:pos="680"/>
          <w:tab w:val="clear" w:pos="1060"/>
        </w:tabs>
        <w:spacing w:line="240" w:lineRule="auto"/>
        <w:ind w:left="0" w:firstLine="0"/>
        <w:jc w:val="both"/>
        <w:rPr>
          <w:rFonts w:asciiTheme="minorHAnsi" w:hAnsiTheme="minorHAnsi" w:cstheme="minorHAnsi"/>
          <w:sz w:val="20"/>
        </w:rPr>
      </w:pPr>
      <w:r w:rsidRPr="001B48A1">
        <w:rPr>
          <w:rFonts w:asciiTheme="minorHAnsi" w:hAnsiTheme="minorHAnsi" w:cstheme="minorHAnsi"/>
          <w:sz w:val="20"/>
        </w:rPr>
        <w:t xml:space="preserve">The applicants will present the following documents: </w:t>
      </w:r>
    </w:p>
    <w:p w:rsidR="00AA52C6" w:rsidRPr="001B48A1" w:rsidRDefault="00AA52C6" w:rsidP="00AA52C6">
      <w:pPr>
        <w:pStyle w:val="p28"/>
        <w:tabs>
          <w:tab w:val="clear" w:pos="680"/>
          <w:tab w:val="clear" w:pos="1060"/>
        </w:tabs>
        <w:spacing w:line="240" w:lineRule="auto"/>
        <w:ind w:left="540" w:firstLine="0"/>
        <w:jc w:val="both"/>
        <w:rPr>
          <w:rFonts w:asciiTheme="minorHAnsi" w:hAnsiTheme="minorHAnsi" w:cstheme="minorHAnsi"/>
          <w:sz w:val="20"/>
        </w:rPr>
      </w:pPr>
    </w:p>
    <w:p w:rsidR="00AA52C6" w:rsidRPr="001B48A1" w:rsidRDefault="00AA52C6" w:rsidP="00AB7B4C">
      <w:pPr>
        <w:widowControl/>
        <w:numPr>
          <w:ilvl w:val="0"/>
          <w:numId w:val="1"/>
        </w:numPr>
        <w:tabs>
          <w:tab w:val="left" w:pos="720"/>
        </w:tabs>
        <w:overflowPunct/>
        <w:autoSpaceDE w:val="0"/>
        <w:autoSpaceDN w:val="0"/>
        <w:ind w:left="1080" w:hanging="371"/>
        <w:jc w:val="both"/>
        <w:rPr>
          <w:rFonts w:asciiTheme="minorHAnsi" w:hAnsiTheme="minorHAnsi" w:cstheme="minorHAnsi"/>
          <w:sz w:val="20"/>
          <w:szCs w:val="20"/>
        </w:rPr>
      </w:pPr>
      <w:r w:rsidRPr="001B48A1">
        <w:rPr>
          <w:rFonts w:asciiTheme="minorHAnsi" w:hAnsiTheme="minorHAnsi" w:cstheme="minorHAnsi"/>
          <w:sz w:val="20"/>
          <w:szCs w:val="20"/>
        </w:rPr>
        <w:t xml:space="preserve">The </w:t>
      </w:r>
      <w:r w:rsidRPr="001B48A1">
        <w:rPr>
          <w:rFonts w:asciiTheme="minorHAnsi" w:hAnsiTheme="minorHAnsi" w:cstheme="minorHAnsi"/>
          <w:b/>
          <w:sz w:val="20"/>
          <w:szCs w:val="20"/>
        </w:rPr>
        <w:t xml:space="preserve">Letter of Confirmation of Interest and Availability </w:t>
      </w:r>
      <w:r w:rsidRPr="001B48A1">
        <w:rPr>
          <w:rFonts w:asciiTheme="minorHAnsi" w:hAnsiTheme="minorHAnsi" w:cstheme="minorHAnsi"/>
          <w:sz w:val="20"/>
          <w:szCs w:val="20"/>
        </w:rPr>
        <w:t>using the template provided by UNDP;</w:t>
      </w:r>
    </w:p>
    <w:p w:rsidR="00AA52C6" w:rsidRPr="001B48A1" w:rsidRDefault="00AA52C6" w:rsidP="00AA52C6">
      <w:pPr>
        <w:widowControl/>
        <w:numPr>
          <w:ilvl w:val="0"/>
          <w:numId w:val="1"/>
        </w:numPr>
        <w:tabs>
          <w:tab w:val="left" w:pos="1080"/>
        </w:tabs>
        <w:overflowPunct/>
        <w:autoSpaceDE w:val="0"/>
        <w:autoSpaceDN w:val="0"/>
        <w:ind w:left="1080"/>
        <w:jc w:val="both"/>
        <w:rPr>
          <w:rFonts w:asciiTheme="minorHAnsi" w:hAnsiTheme="minorHAnsi" w:cstheme="minorHAnsi"/>
          <w:sz w:val="20"/>
          <w:szCs w:val="20"/>
        </w:rPr>
      </w:pPr>
      <w:r w:rsidRPr="001B48A1">
        <w:rPr>
          <w:rFonts w:asciiTheme="minorHAnsi" w:hAnsiTheme="minorHAnsi" w:cstheme="minorHAnsi"/>
          <w:b/>
          <w:sz w:val="20"/>
          <w:szCs w:val="20"/>
        </w:rPr>
        <w:t>Personal CV or P11</w:t>
      </w:r>
      <w:r w:rsidRPr="001B48A1">
        <w:rPr>
          <w:rFonts w:asciiTheme="minorHAnsi" w:hAnsiTheme="minorHAnsi" w:cstheme="minorHAnsi"/>
          <w:sz w:val="20"/>
          <w:szCs w:val="20"/>
        </w:rPr>
        <w:t xml:space="preserve">, indicating all </w:t>
      </w:r>
      <w:proofErr w:type="gramStart"/>
      <w:r w:rsidRPr="001B48A1">
        <w:rPr>
          <w:rFonts w:asciiTheme="minorHAnsi" w:hAnsiTheme="minorHAnsi" w:cstheme="minorHAnsi"/>
          <w:sz w:val="20"/>
          <w:szCs w:val="20"/>
        </w:rPr>
        <w:t>past experience</w:t>
      </w:r>
      <w:proofErr w:type="gramEnd"/>
      <w:r w:rsidRPr="001B48A1">
        <w:rPr>
          <w:rFonts w:asciiTheme="minorHAnsi" w:hAnsiTheme="minorHAnsi" w:cstheme="minorHAnsi"/>
          <w:sz w:val="20"/>
          <w:szCs w:val="20"/>
        </w:rPr>
        <w:t xml:space="preserve"> from similar projects, as well as the contact details (email and telephone number) of the Candidate and at least three (3) professional references;</w:t>
      </w:r>
    </w:p>
    <w:p w:rsidR="00AA52C6" w:rsidRPr="001B48A1" w:rsidRDefault="00AA52C6" w:rsidP="00AA52C6">
      <w:pPr>
        <w:widowControl/>
        <w:numPr>
          <w:ilvl w:val="0"/>
          <w:numId w:val="1"/>
        </w:numPr>
        <w:tabs>
          <w:tab w:val="left" w:pos="1080"/>
        </w:tabs>
        <w:overflowPunct/>
        <w:autoSpaceDE w:val="0"/>
        <w:autoSpaceDN w:val="0"/>
        <w:ind w:left="1080"/>
        <w:jc w:val="both"/>
        <w:rPr>
          <w:rFonts w:asciiTheme="minorHAnsi" w:hAnsiTheme="minorHAnsi" w:cstheme="minorHAnsi"/>
          <w:sz w:val="20"/>
          <w:szCs w:val="20"/>
        </w:rPr>
      </w:pPr>
      <w:r w:rsidRPr="001B48A1">
        <w:rPr>
          <w:rFonts w:asciiTheme="minorHAnsi" w:hAnsiTheme="minorHAnsi" w:cstheme="minorHAnsi"/>
          <w:b/>
          <w:sz w:val="20"/>
          <w:szCs w:val="20"/>
        </w:rPr>
        <w:t>Brief description</w:t>
      </w:r>
      <w:r w:rsidRPr="001B48A1">
        <w:rPr>
          <w:rFonts w:asciiTheme="minorHAnsi" w:hAnsiTheme="minorHAnsi" w:cstheme="minorHAnsi"/>
          <w:sz w:val="20"/>
          <w:szCs w:val="20"/>
        </w:rPr>
        <w:t xml:space="preserve"> of why the individual considers him/herself as the most suitable for the assignment, and a methodology on how they will approach and complete the assignment. </w:t>
      </w:r>
    </w:p>
    <w:p w:rsidR="00AA52C6" w:rsidRPr="001B48A1" w:rsidRDefault="00AA52C6" w:rsidP="00AA52C6">
      <w:pPr>
        <w:widowControl/>
        <w:numPr>
          <w:ilvl w:val="0"/>
          <w:numId w:val="1"/>
        </w:numPr>
        <w:tabs>
          <w:tab w:val="left" w:pos="1080"/>
        </w:tabs>
        <w:overflowPunct/>
        <w:autoSpaceDE w:val="0"/>
        <w:autoSpaceDN w:val="0"/>
        <w:ind w:left="1080"/>
        <w:jc w:val="both"/>
        <w:rPr>
          <w:rFonts w:asciiTheme="minorHAnsi" w:hAnsiTheme="minorHAnsi" w:cstheme="minorHAnsi"/>
          <w:sz w:val="20"/>
          <w:szCs w:val="20"/>
        </w:rPr>
      </w:pPr>
      <w:r w:rsidRPr="001B48A1">
        <w:rPr>
          <w:rFonts w:asciiTheme="minorHAnsi" w:hAnsiTheme="minorHAnsi" w:cstheme="minorHAnsi"/>
          <w:b/>
          <w:sz w:val="20"/>
          <w:szCs w:val="20"/>
        </w:rPr>
        <w:t>Financial Proposal</w:t>
      </w:r>
      <w:r w:rsidRPr="001B48A1">
        <w:rPr>
          <w:rFonts w:asciiTheme="minorHAnsi" w:hAnsiTheme="minorHAnsi" w:cstheme="minorHAnsi"/>
          <w:sz w:val="20"/>
          <w:szCs w:val="20"/>
        </w:rPr>
        <w:t xml:space="preserve"> indicating a lump sum, all-inclusive fixed total contract price, supported by a breakdown </w:t>
      </w:r>
      <w:r w:rsidR="00AA05F2">
        <w:rPr>
          <w:rFonts w:asciiTheme="minorHAnsi" w:hAnsiTheme="minorHAnsi" w:cstheme="minorHAnsi"/>
          <w:sz w:val="20"/>
          <w:szCs w:val="20"/>
        </w:rPr>
        <w:t>of costs</w:t>
      </w:r>
      <w:r w:rsidRPr="001B48A1">
        <w:rPr>
          <w:rFonts w:asciiTheme="minorHAnsi" w:hAnsiTheme="minorHAnsi" w:cstheme="minorHAnsi"/>
          <w:sz w:val="20"/>
          <w:szCs w:val="20"/>
        </w:rPr>
        <w:t xml:space="preserve">.  </w:t>
      </w:r>
    </w:p>
    <w:p w:rsidR="00AA52C6" w:rsidRPr="001B48A1" w:rsidRDefault="00AA52C6" w:rsidP="00AA52C6">
      <w:pPr>
        <w:widowControl/>
        <w:tabs>
          <w:tab w:val="left" w:pos="0"/>
          <w:tab w:val="left" w:pos="1080"/>
        </w:tabs>
        <w:overflowPunct/>
        <w:autoSpaceDE w:val="0"/>
        <w:autoSpaceDN w:val="0"/>
        <w:jc w:val="both"/>
        <w:rPr>
          <w:rFonts w:asciiTheme="minorHAnsi" w:hAnsiTheme="minorHAnsi" w:cstheme="minorHAnsi"/>
          <w:sz w:val="20"/>
        </w:rPr>
      </w:pPr>
    </w:p>
    <w:p w:rsidR="00AA52C6" w:rsidRDefault="00AA52C6" w:rsidP="00AA52C6">
      <w:pPr>
        <w:pStyle w:val="p28"/>
        <w:tabs>
          <w:tab w:val="clear" w:pos="680"/>
          <w:tab w:val="clear" w:pos="1060"/>
        </w:tabs>
        <w:spacing w:line="240" w:lineRule="auto"/>
        <w:ind w:left="450" w:hanging="425"/>
        <w:jc w:val="both"/>
        <w:rPr>
          <w:rFonts w:asciiTheme="minorHAnsi" w:hAnsiTheme="minorHAnsi" w:cstheme="minorHAnsi"/>
          <w:b/>
          <w:bCs/>
          <w:sz w:val="20"/>
        </w:rPr>
      </w:pPr>
      <w:r w:rsidRPr="001B48A1">
        <w:rPr>
          <w:rFonts w:asciiTheme="minorHAnsi" w:hAnsiTheme="minorHAnsi" w:cstheme="minorHAnsi"/>
          <w:b/>
          <w:bCs/>
          <w:sz w:val="20"/>
        </w:rPr>
        <w:t>K.</w:t>
      </w:r>
      <w:r w:rsidRPr="001B48A1">
        <w:rPr>
          <w:rFonts w:asciiTheme="minorHAnsi" w:hAnsiTheme="minorHAnsi" w:cstheme="minorHAnsi"/>
          <w:b/>
          <w:bCs/>
          <w:sz w:val="20"/>
        </w:rPr>
        <w:tab/>
        <w:t>Criteria for Selection of the Best Offer</w:t>
      </w:r>
    </w:p>
    <w:p w:rsidR="00AA52C6" w:rsidRPr="001B48A1" w:rsidRDefault="00AA52C6" w:rsidP="00AA52C6">
      <w:pPr>
        <w:pStyle w:val="p28"/>
        <w:tabs>
          <w:tab w:val="clear" w:pos="680"/>
          <w:tab w:val="clear" w:pos="1060"/>
        </w:tabs>
        <w:spacing w:line="240" w:lineRule="auto"/>
        <w:ind w:left="450" w:hanging="425"/>
        <w:jc w:val="both"/>
        <w:rPr>
          <w:rFonts w:asciiTheme="minorHAnsi" w:hAnsiTheme="minorHAnsi" w:cstheme="minorHAnsi"/>
          <w:b/>
          <w:bCs/>
          <w:sz w:val="20"/>
        </w:rPr>
      </w:pPr>
    </w:p>
    <w:p w:rsidR="00AA52C6" w:rsidRDefault="00AA52C6" w:rsidP="00A22ED5">
      <w:pPr>
        <w:pStyle w:val="p28"/>
        <w:tabs>
          <w:tab w:val="clear" w:pos="680"/>
          <w:tab w:val="clear" w:pos="1060"/>
        </w:tabs>
        <w:spacing w:line="240" w:lineRule="auto"/>
        <w:ind w:left="0" w:firstLine="0"/>
        <w:jc w:val="both"/>
        <w:rPr>
          <w:rFonts w:asciiTheme="minorHAnsi" w:hAnsiTheme="minorHAnsi" w:cstheme="minorHAnsi"/>
          <w:sz w:val="20"/>
        </w:rPr>
      </w:pPr>
      <w:r w:rsidRPr="00463E47">
        <w:rPr>
          <w:rFonts w:asciiTheme="minorHAnsi" w:hAnsiTheme="minorHAnsi" w:cstheme="minorHAnsi"/>
          <w:sz w:val="20"/>
        </w:rPr>
        <w:t>The award of the contract shall be made to the individual consultant who</w:t>
      </w:r>
      <w:r w:rsidR="00A22ED5">
        <w:rPr>
          <w:rFonts w:asciiTheme="minorHAnsi" w:hAnsiTheme="minorHAnsi" w:cstheme="minorHAnsi"/>
          <w:sz w:val="20"/>
        </w:rPr>
        <w:t xml:space="preserve">se offer has been evaluated and </w:t>
      </w:r>
      <w:r w:rsidRPr="00463E47">
        <w:rPr>
          <w:rFonts w:asciiTheme="minorHAnsi" w:hAnsiTheme="minorHAnsi" w:cstheme="minorHAnsi"/>
          <w:sz w:val="20"/>
        </w:rPr>
        <w:t>determined based on the following</w:t>
      </w:r>
      <w:r>
        <w:rPr>
          <w:rFonts w:asciiTheme="minorHAnsi" w:hAnsiTheme="minorHAnsi" w:cstheme="minorHAnsi"/>
          <w:sz w:val="20"/>
        </w:rPr>
        <w:t xml:space="preserve"> criteria</w:t>
      </w:r>
      <w:r w:rsidRPr="00463E47">
        <w:rPr>
          <w:rFonts w:asciiTheme="minorHAnsi" w:hAnsiTheme="minorHAnsi" w:cstheme="minorHAnsi"/>
          <w:sz w:val="20"/>
        </w:rPr>
        <w:t>:</w:t>
      </w:r>
    </w:p>
    <w:p w:rsidR="00AA52C6" w:rsidRDefault="00AA52C6" w:rsidP="00AA52C6">
      <w:pPr>
        <w:pStyle w:val="p28"/>
        <w:tabs>
          <w:tab w:val="clear" w:pos="680"/>
          <w:tab w:val="clear" w:pos="1060"/>
        </w:tabs>
        <w:spacing w:line="240" w:lineRule="auto"/>
        <w:ind w:left="720" w:firstLine="0"/>
        <w:jc w:val="both"/>
        <w:rPr>
          <w:rFonts w:asciiTheme="minorHAnsi" w:hAnsiTheme="minorHAnsi" w:cstheme="minorHAnsi"/>
          <w:sz w:val="20"/>
        </w:rPr>
      </w:pPr>
    </w:p>
    <w:p w:rsidR="00AA52C6" w:rsidRDefault="00AA52C6" w:rsidP="00AA52C6">
      <w:pPr>
        <w:pStyle w:val="p28"/>
        <w:numPr>
          <w:ilvl w:val="0"/>
          <w:numId w:val="11"/>
        </w:numPr>
        <w:tabs>
          <w:tab w:val="clear" w:pos="680"/>
          <w:tab w:val="clear" w:pos="1060"/>
        </w:tabs>
        <w:spacing w:line="240" w:lineRule="auto"/>
        <w:jc w:val="both"/>
        <w:rPr>
          <w:rFonts w:asciiTheme="minorHAnsi" w:hAnsiTheme="minorHAnsi" w:cstheme="minorHAnsi"/>
          <w:sz w:val="20"/>
        </w:rPr>
      </w:pPr>
      <w:r w:rsidRPr="00463E47">
        <w:rPr>
          <w:rFonts w:asciiTheme="minorHAnsi" w:hAnsiTheme="minorHAnsi" w:cstheme="minorHAnsi"/>
          <w:sz w:val="20"/>
        </w:rPr>
        <w:t xml:space="preserve">Technical Criteria weight – </w:t>
      </w:r>
      <w:r w:rsidRPr="00FD6B91">
        <w:rPr>
          <w:rFonts w:asciiTheme="minorHAnsi" w:hAnsiTheme="minorHAnsi" w:cstheme="minorHAnsi"/>
          <w:b/>
          <w:sz w:val="20"/>
        </w:rPr>
        <w:t>60%</w:t>
      </w:r>
    </w:p>
    <w:p w:rsidR="00AA52C6" w:rsidRPr="00463E47" w:rsidRDefault="00AA52C6" w:rsidP="00AA52C6">
      <w:pPr>
        <w:pStyle w:val="p28"/>
        <w:numPr>
          <w:ilvl w:val="0"/>
          <w:numId w:val="11"/>
        </w:numPr>
        <w:tabs>
          <w:tab w:val="clear" w:pos="680"/>
          <w:tab w:val="clear" w:pos="1060"/>
        </w:tabs>
        <w:spacing w:line="240" w:lineRule="auto"/>
        <w:jc w:val="both"/>
        <w:rPr>
          <w:rFonts w:asciiTheme="minorHAnsi" w:hAnsiTheme="minorHAnsi" w:cstheme="minorHAnsi"/>
          <w:sz w:val="20"/>
        </w:rPr>
      </w:pPr>
      <w:r w:rsidRPr="00463E47">
        <w:rPr>
          <w:rFonts w:asciiTheme="minorHAnsi" w:hAnsiTheme="minorHAnsi" w:cstheme="minorHAnsi"/>
          <w:sz w:val="20"/>
        </w:rPr>
        <w:t xml:space="preserve">Financial Criteria weight – </w:t>
      </w:r>
      <w:r w:rsidRPr="00FD6B91">
        <w:rPr>
          <w:rFonts w:asciiTheme="minorHAnsi" w:hAnsiTheme="minorHAnsi" w:cstheme="minorHAnsi"/>
          <w:b/>
          <w:sz w:val="20"/>
        </w:rPr>
        <w:t>40%</w:t>
      </w:r>
    </w:p>
    <w:p w:rsidR="00AA52C6" w:rsidRPr="001B48A1" w:rsidRDefault="00AA52C6" w:rsidP="00AA52C6">
      <w:pPr>
        <w:pStyle w:val="p28"/>
        <w:tabs>
          <w:tab w:val="clear" w:pos="680"/>
          <w:tab w:val="clear" w:pos="1060"/>
        </w:tabs>
        <w:spacing w:line="240" w:lineRule="auto"/>
        <w:ind w:left="450" w:hanging="425"/>
        <w:jc w:val="both"/>
        <w:rPr>
          <w:rFonts w:asciiTheme="minorHAnsi" w:hAnsiTheme="minorHAnsi" w:cstheme="minorHAnsi"/>
          <w:b/>
          <w:bCs/>
          <w:sz w:val="20"/>
        </w:rPr>
      </w:pPr>
    </w:p>
    <w:p w:rsidR="00052109" w:rsidRDefault="00052109" w:rsidP="00052109">
      <w:pPr>
        <w:pStyle w:val="p28"/>
        <w:tabs>
          <w:tab w:val="clear" w:pos="680"/>
          <w:tab w:val="clear" w:pos="1060"/>
        </w:tabs>
        <w:spacing w:line="240" w:lineRule="auto"/>
        <w:ind w:left="450" w:hanging="425"/>
        <w:jc w:val="both"/>
        <w:rPr>
          <w:rFonts w:asciiTheme="minorHAnsi" w:hAnsiTheme="minorHAnsi" w:cstheme="minorHAnsi"/>
          <w:b/>
          <w:bCs/>
          <w:sz w:val="20"/>
        </w:rPr>
      </w:pPr>
      <w:r w:rsidRPr="001B48A1">
        <w:rPr>
          <w:rFonts w:asciiTheme="minorHAnsi" w:hAnsiTheme="minorHAnsi" w:cstheme="minorHAnsi"/>
          <w:b/>
          <w:bCs/>
          <w:sz w:val="20"/>
        </w:rPr>
        <w:t>L.</w:t>
      </w:r>
      <w:r w:rsidRPr="001B48A1">
        <w:rPr>
          <w:rFonts w:asciiTheme="minorHAnsi" w:hAnsiTheme="minorHAnsi" w:cstheme="minorHAnsi"/>
          <w:b/>
          <w:bCs/>
          <w:sz w:val="20"/>
        </w:rPr>
        <w:tab/>
        <w:t>Annexes to the TOR</w:t>
      </w:r>
    </w:p>
    <w:p w:rsidR="00052109" w:rsidRDefault="00052109" w:rsidP="00052109">
      <w:pPr>
        <w:pStyle w:val="p28"/>
        <w:tabs>
          <w:tab w:val="clear" w:pos="680"/>
          <w:tab w:val="clear" w:pos="1060"/>
        </w:tabs>
        <w:spacing w:line="240" w:lineRule="auto"/>
        <w:ind w:left="450" w:hanging="425"/>
        <w:jc w:val="both"/>
        <w:rPr>
          <w:rFonts w:asciiTheme="minorHAnsi" w:hAnsiTheme="minorHAnsi" w:cstheme="minorHAnsi"/>
          <w:b/>
          <w:bCs/>
          <w:sz w:val="20"/>
        </w:rPr>
      </w:pPr>
    </w:p>
    <w:p w:rsidR="00052109" w:rsidRPr="004D3F60" w:rsidRDefault="00052109" w:rsidP="00052109">
      <w:pPr>
        <w:pStyle w:val="p28"/>
        <w:tabs>
          <w:tab w:val="clear" w:pos="680"/>
          <w:tab w:val="clear" w:pos="1060"/>
        </w:tabs>
        <w:spacing w:line="240" w:lineRule="auto"/>
        <w:ind w:left="450" w:hanging="425"/>
        <w:jc w:val="both"/>
        <w:rPr>
          <w:rFonts w:asciiTheme="minorHAnsi" w:hAnsiTheme="minorHAnsi" w:cstheme="minorHAnsi"/>
          <w:bCs/>
          <w:sz w:val="20"/>
        </w:rPr>
      </w:pPr>
      <w:r w:rsidRPr="004D3F60">
        <w:rPr>
          <w:rFonts w:asciiTheme="minorHAnsi" w:hAnsiTheme="minorHAnsi" w:cstheme="minorHAnsi"/>
          <w:bCs/>
          <w:sz w:val="20"/>
        </w:rPr>
        <w:t xml:space="preserve">Annex 1: </w:t>
      </w:r>
      <w:r>
        <w:rPr>
          <w:rFonts w:asciiTheme="minorHAnsi" w:hAnsiTheme="minorHAnsi" w:cstheme="minorHAnsi"/>
          <w:bCs/>
          <w:sz w:val="20"/>
        </w:rPr>
        <w:t>Individual Consultant General Terms and Conditions</w:t>
      </w:r>
      <w:r>
        <w:rPr>
          <w:rFonts w:asciiTheme="minorHAnsi" w:hAnsiTheme="minorHAnsi" w:cstheme="minorHAnsi"/>
          <w:bCs/>
          <w:sz w:val="20"/>
        </w:rPr>
        <w:tab/>
      </w:r>
    </w:p>
    <w:p w:rsidR="00052109" w:rsidRPr="004D3F60" w:rsidRDefault="00052109" w:rsidP="00052109">
      <w:pPr>
        <w:pStyle w:val="p28"/>
        <w:tabs>
          <w:tab w:val="clear" w:pos="680"/>
          <w:tab w:val="clear" w:pos="1060"/>
        </w:tabs>
        <w:spacing w:line="240" w:lineRule="auto"/>
        <w:ind w:left="450" w:hanging="425"/>
        <w:jc w:val="both"/>
        <w:rPr>
          <w:rFonts w:asciiTheme="minorHAnsi" w:hAnsiTheme="minorHAnsi" w:cstheme="minorHAnsi"/>
          <w:bCs/>
          <w:sz w:val="20"/>
        </w:rPr>
      </w:pPr>
      <w:r w:rsidRPr="004D3F60">
        <w:rPr>
          <w:rFonts w:asciiTheme="minorHAnsi" w:hAnsiTheme="minorHAnsi" w:cstheme="minorHAnsi"/>
          <w:bCs/>
          <w:sz w:val="20"/>
        </w:rPr>
        <w:t>Annex 2:</w:t>
      </w:r>
      <w:r>
        <w:rPr>
          <w:rFonts w:asciiTheme="minorHAnsi" w:hAnsiTheme="minorHAnsi" w:cstheme="minorHAnsi"/>
          <w:bCs/>
          <w:sz w:val="20"/>
        </w:rPr>
        <w:t xml:space="preserve"> Offeror’s Letter Confirming Interest and Availability</w:t>
      </w:r>
    </w:p>
    <w:p w:rsidR="00052109" w:rsidRPr="001B48A1" w:rsidRDefault="00052109" w:rsidP="00052109">
      <w:pPr>
        <w:pStyle w:val="p28"/>
        <w:tabs>
          <w:tab w:val="left" w:pos="0"/>
        </w:tabs>
        <w:spacing w:line="240" w:lineRule="auto"/>
        <w:ind w:left="0" w:firstLine="0"/>
        <w:jc w:val="both"/>
        <w:rPr>
          <w:rFonts w:asciiTheme="minorHAnsi" w:hAnsiTheme="minorHAnsi" w:cstheme="minorHAnsi"/>
          <w:sz w:val="20"/>
        </w:rPr>
      </w:pPr>
    </w:p>
    <w:p w:rsidR="00052109" w:rsidRPr="001B48A1" w:rsidRDefault="00052109" w:rsidP="00052109">
      <w:pPr>
        <w:pStyle w:val="p28"/>
        <w:tabs>
          <w:tab w:val="left" w:pos="0"/>
        </w:tabs>
        <w:spacing w:line="240" w:lineRule="auto"/>
        <w:ind w:left="0" w:firstLine="0"/>
        <w:jc w:val="both"/>
        <w:rPr>
          <w:rFonts w:asciiTheme="minorHAnsi" w:hAnsiTheme="minorHAnsi" w:cstheme="minorHAnsi"/>
          <w:sz w:val="20"/>
        </w:rPr>
      </w:pPr>
    </w:p>
    <w:p w:rsidR="00052109" w:rsidRPr="001B48A1" w:rsidRDefault="00052109" w:rsidP="00052109">
      <w:pPr>
        <w:ind w:left="450" w:hanging="450"/>
        <w:jc w:val="both"/>
        <w:rPr>
          <w:rFonts w:asciiTheme="minorHAnsi" w:hAnsiTheme="minorHAnsi" w:cstheme="minorHAnsi"/>
          <w:b/>
          <w:sz w:val="20"/>
          <w:szCs w:val="20"/>
        </w:rPr>
      </w:pPr>
    </w:p>
    <w:p w:rsidR="00AA52C6" w:rsidRPr="001B48A1" w:rsidRDefault="00AA52C6" w:rsidP="00AA52C6">
      <w:pPr>
        <w:pStyle w:val="p28"/>
        <w:tabs>
          <w:tab w:val="left" w:pos="0"/>
        </w:tabs>
        <w:spacing w:line="240" w:lineRule="auto"/>
        <w:ind w:left="0" w:firstLine="0"/>
        <w:jc w:val="both"/>
        <w:rPr>
          <w:rFonts w:asciiTheme="minorHAnsi" w:hAnsiTheme="minorHAnsi" w:cstheme="minorHAnsi"/>
          <w:sz w:val="20"/>
        </w:rPr>
      </w:pPr>
    </w:p>
    <w:p w:rsidR="00AA52C6" w:rsidRPr="001B48A1" w:rsidRDefault="00AA52C6" w:rsidP="00AA52C6">
      <w:pPr>
        <w:pStyle w:val="p28"/>
        <w:tabs>
          <w:tab w:val="left" w:pos="0"/>
        </w:tabs>
        <w:spacing w:line="240" w:lineRule="auto"/>
        <w:ind w:left="0" w:firstLine="0"/>
        <w:jc w:val="both"/>
        <w:rPr>
          <w:rFonts w:asciiTheme="minorHAnsi" w:hAnsiTheme="minorHAnsi" w:cstheme="minorHAnsi"/>
          <w:sz w:val="20"/>
        </w:rPr>
      </w:pPr>
    </w:p>
    <w:p w:rsidR="00AA52C6" w:rsidRPr="001B48A1" w:rsidRDefault="00AA52C6" w:rsidP="00AA52C6">
      <w:pPr>
        <w:ind w:left="450" w:hanging="450"/>
        <w:jc w:val="both"/>
        <w:rPr>
          <w:rFonts w:asciiTheme="minorHAnsi" w:hAnsiTheme="minorHAnsi" w:cstheme="minorHAnsi"/>
          <w:b/>
          <w:sz w:val="20"/>
          <w:szCs w:val="20"/>
        </w:rPr>
      </w:pPr>
    </w:p>
    <w:bookmarkEnd w:id="0"/>
    <w:p w:rsidR="00AA52C6" w:rsidRPr="001B48A1" w:rsidRDefault="00AA52C6" w:rsidP="00AA52C6">
      <w:pPr>
        <w:jc w:val="both"/>
        <w:rPr>
          <w:rFonts w:asciiTheme="minorHAnsi" w:hAnsiTheme="minorHAnsi" w:cstheme="minorHAnsi"/>
          <w:sz w:val="20"/>
          <w:szCs w:val="20"/>
          <w:u w:val="single"/>
        </w:rPr>
      </w:pPr>
    </w:p>
    <w:p w:rsidR="00DB67ED" w:rsidRDefault="00DB67ED"/>
    <w:sectPr w:rsidR="00DB67ED" w:rsidSect="006901CB">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FD3" w:rsidRDefault="00FF2FD3">
      <w:r>
        <w:separator/>
      </w:r>
    </w:p>
  </w:endnote>
  <w:endnote w:type="continuationSeparator" w:id="0">
    <w:p w:rsidR="00FF2FD3" w:rsidRDefault="00FF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noProof/>
      </w:rPr>
    </w:sdtEndPr>
    <w:sdtContent>
      <w:p w:rsidR="006901CB" w:rsidRDefault="006901CB">
        <w:pPr>
          <w:pStyle w:val="Footer"/>
          <w:jc w:val="right"/>
        </w:pPr>
        <w:r>
          <w:fldChar w:fldCharType="begin"/>
        </w:r>
        <w:r>
          <w:instrText xml:space="preserve"> PAGE   \* MERGEFORMAT </w:instrText>
        </w:r>
        <w:r>
          <w:fldChar w:fldCharType="separate"/>
        </w:r>
        <w:r w:rsidR="00FA1971">
          <w:rPr>
            <w:noProof/>
          </w:rPr>
          <w:t>1</w:t>
        </w:r>
        <w:r>
          <w:rPr>
            <w:noProof/>
          </w:rPr>
          <w:fldChar w:fldCharType="end"/>
        </w:r>
      </w:p>
    </w:sdtContent>
  </w:sdt>
  <w:p w:rsidR="006901CB" w:rsidRDefault="00690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FD3" w:rsidRDefault="00FF2FD3">
      <w:r>
        <w:separator/>
      </w:r>
    </w:p>
  </w:footnote>
  <w:footnote w:type="continuationSeparator" w:id="0">
    <w:p w:rsidR="00FF2FD3" w:rsidRDefault="00FF2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F6"/>
    <w:multiLevelType w:val="hybridMultilevel"/>
    <w:tmpl w:val="64B8627A"/>
    <w:lvl w:ilvl="0" w:tplc="E9342590">
      <w:numFmt w:val="bullet"/>
      <w:lvlText w:val=""/>
      <w:lvlJc w:val="left"/>
      <w:pPr>
        <w:ind w:left="-350" w:hanging="360"/>
      </w:pPr>
      <w:rPr>
        <w:rFonts w:ascii="Symbol" w:eastAsia="Calibri" w:hAnsi="Symbol" w:cs="Times New Roman" w:hint="default"/>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1" w15:restartNumberingAfterBreak="0">
    <w:nsid w:val="0C205B32"/>
    <w:multiLevelType w:val="multilevel"/>
    <w:tmpl w:val="A880E432"/>
    <w:lvl w:ilvl="0">
      <w:start w:val="3"/>
      <w:numFmt w:val="decimal"/>
      <w:lvlText w:val="%1."/>
      <w:lvlJc w:val="left"/>
      <w:pPr>
        <w:tabs>
          <w:tab w:val="num" w:pos="360"/>
        </w:tabs>
        <w:ind w:left="360" w:hanging="360"/>
      </w:pPr>
    </w:lvl>
    <w:lvl w:ilvl="1" w:tentative="1">
      <w:start w:val="1"/>
      <w:numFmt w:val="decimal"/>
      <w:lvlText w:val="%2."/>
      <w:lvlJc w:val="left"/>
      <w:pPr>
        <w:tabs>
          <w:tab w:val="num" w:pos="730"/>
        </w:tabs>
        <w:ind w:left="730" w:hanging="360"/>
      </w:pPr>
    </w:lvl>
    <w:lvl w:ilvl="2" w:tentative="1">
      <w:start w:val="1"/>
      <w:numFmt w:val="decimal"/>
      <w:lvlText w:val="%3."/>
      <w:lvlJc w:val="left"/>
      <w:pPr>
        <w:tabs>
          <w:tab w:val="num" w:pos="1450"/>
        </w:tabs>
        <w:ind w:left="1450" w:hanging="360"/>
      </w:pPr>
    </w:lvl>
    <w:lvl w:ilvl="3" w:tentative="1">
      <w:start w:val="1"/>
      <w:numFmt w:val="decimal"/>
      <w:lvlText w:val="%4."/>
      <w:lvlJc w:val="left"/>
      <w:pPr>
        <w:tabs>
          <w:tab w:val="num" w:pos="2170"/>
        </w:tabs>
        <w:ind w:left="2170" w:hanging="360"/>
      </w:pPr>
    </w:lvl>
    <w:lvl w:ilvl="4" w:tentative="1">
      <w:start w:val="1"/>
      <w:numFmt w:val="decimal"/>
      <w:lvlText w:val="%5."/>
      <w:lvlJc w:val="left"/>
      <w:pPr>
        <w:tabs>
          <w:tab w:val="num" w:pos="2890"/>
        </w:tabs>
        <w:ind w:left="2890" w:hanging="360"/>
      </w:pPr>
    </w:lvl>
    <w:lvl w:ilvl="5" w:tentative="1">
      <w:start w:val="1"/>
      <w:numFmt w:val="decimal"/>
      <w:lvlText w:val="%6."/>
      <w:lvlJc w:val="left"/>
      <w:pPr>
        <w:tabs>
          <w:tab w:val="num" w:pos="3610"/>
        </w:tabs>
        <w:ind w:left="3610" w:hanging="360"/>
      </w:pPr>
    </w:lvl>
    <w:lvl w:ilvl="6" w:tentative="1">
      <w:start w:val="1"/>
      <w:numFmt w:val="decimal"/>
      <w:lvlText w:val="%7."/>
      <w:lvlJc w:val="left"/>
      <w:pPr>
        <w:tabs>
          <w:tab w:val="num" w:pos="4330"/>
        </w:tabs>
        <w:ind w:left="4330" w:hanging="360"/>
      </w:pPr>
    </w:lvl>
    <w:lvl w:ilvl="7" w:tentative="1">
      <w:start w:val="1"/>
      <w:numFmt w:val="decimal"/>
      <w:lvlText w:val="%8."/>
      <w:lvlJc w:val="left"/>
      <w:pPr>
        <w:tabs>
          <w:tab w:val="num" w:pos="5050"/>
        </w:tabs>
        <w:ind w:left="5050" w:hanging="360"/>
      </w:pPr>
    </w:lvl>
    <w:lvl w:ilvl="8" w:tentative="1">
      <w:start w:val="1"/>
      <w:numFmt w:val="decimal"/>
      <w:lvlText w:val="%9."/>
      <w:lvlJc w:val="left"/>
      <w:pPr>
        <w:tabs>
          <w:tab w:val="num" w:pos="5770"/>
        </w:tabs>
        <w:ind w:left="5770" w:hanging="360"/>
      </w:pPr>
    </w:lvl>
  </w:abstractNum>
  <w:abstractNum w:abstractNumId="2" w15:restartNumberingAfterBreak="0">
    <w:nsid w:val="13BF3B6F"/>
    <w:multiLevelType w:val="hybridMultilevel"/>
    <w:tmpl w:val="5DBC8E58"/>
    <w:lvl w:ilvl="0" w:tplc="C4EAC7E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7585CCD"/>
    <w:multiLevelType w:val="hybridMultilevel"/>
    <w:tmpl w:val="57C201C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9AF2BF9"/>
    <w:multiLevelType w:val="hybridMultilevel"/>
    <w:tmpl w:val="2490FF2A"/>
    <w:lvl w:ilvl="0" w:tplc="9B50B1A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28F240B"/>
    <w:multiLevelType w:val="hybridMultilevel"/>
    <w:tmpl w:val="210E6FF0"/>
    <w:lvl w:ilvl="0" w:tplc="0108F63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43ED1C64"/>
    <w:multiLevelType w:val="hybridMultilevel"/>
    <w:tmpl w:val="79DC4838"/>
    <w:lvl w:ilvl="0" w:tplc="7C8219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624364"/>
    <w:multiLevelType w:val="hybridMultilevel"/>
    <w:tmpl w:val="C756C6C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4B9A0DE5"/>
    <w:multiLevelType w:val="hybridMultilevel"/>
    <w:tmpl w:val="F4F4DAF8"/>
    <w:lvl w:ilvl="0" w:tplc="1852585A">
      <w:start w:val="1"/>
      <w:numFmt w:val="decimal"/>
      <w:lvlText w:val="%1."/>
      <w:lvlJc w:val="left"/>
      <w:pPr>
        <w:ind w:left="360" w:hanging="360"/>
      </w:pPr>
      <w:rPr>
        <w:rFonts w:ascii="Calibri" w:eastAsia="Calibri" w:hAnsi="Calibr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D213C6"/>
    <w:multiLevelType w:val="hybridMultilevel"/>
    <w:tmpl w:val="373075C0"/>
    <w:lvl w:ilvl="0" w:tplc="74AA217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64AE3C3B"/>
    <w:multiLevelType w:val="hybridMultilevel"/>
    <w:tmpl w:val="7F72D106"/>
    <w:lvl w:ilvl="0" w:tplc="D2F455FE">
      <w:start w:val="1"/>
      <w:numFmt w:val="decimal"/>
      <w:lvlText w:val="%1."/>
      <w:lvlJc w:val="left"/>
      <w:pPr>
        <w:ind w:left="360" w:hanging="360"/>
      </w:pPr>
      <w:rPr>
        <w:rFonts w:eastAsiaTheme="minorEastAsia" w:hint="default"/>
        <w:color w:val="auto"/>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1" w15:restartNumberingAfterBreak="0">
    <w:nsid w:val="6CB65724"/>
    <w:multiLevelType w:val="multilevel"/>
    <w:tmpl w:val="838C01B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27D7C87"/>
    <w:multiLevelType w:val="hybridMultilevel"/>
    <w:tmpl w:val="4E1AB85E"/>
    <w:lvl w:ilvl="0" w:tplc="8390A068">
      <w:start w:val="1"/>
      <w:numFmt w:val="decimal"/>
      <w:lvlText w:val="%1."/>
      <w:lvlJc w:val="left"/>
      <w:pPr>
        <w:ind w:left="360" w:hanging="360"/>
      </w:pPr>
      <w:rPr>
        <w:rFonts w:eastAsia="Times New Roman" w:cstheme="minorHAnsi" w:hint="default"/>
        <w:b w:val="0"/>
        <w:color w:val="2121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7E229E"/>
    <w:multiLevelType w:val="multilevel"/>
    <w:tmpl w:val="9744944A"/>
    <w:lvl w:ilvl="0">
      <w:start w:val="3"/>
      <w:numFmt w:val="bullet"/>
      <w:lvlText w:val="-"/>
      <w:lvlJc w:val="left"/>
      <w:pPr>
        <w:tabs>
          <w:tab w:val="num" w:pos="360"/>
        </w:tabs>
        <w:ind w:left="36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433643"/>
    <w:multiLevelType w:val="hybridMultilevel"/>
    <w:tmpl w:val="57EC64D4"/>
    <w:lvl w:ilvl="0" w:tplc="3698C48A">
      <w:start w:val="1"/>
      <w:numFmt w:val="upperLetter"/>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1354D4"/>
    <w:multiLevelType w:val="multilevel"/>
    <w:tmpl w:val="FBAA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7C0218"/>
    <w:multiLevelType w:val="hybridMultilevel"/>
    <w:tmpl w:val="F51247B0"/>
    <w:lvl w:ilvl="0" w:tplc="B87295D0">
      <w:start w:val="1"/>
      <w:numFmt w:val="lowerLetter"/>
      <w:lvlText w:val="%1."/>
      <w:lvlJc w:val="left"/>
      <w:pPr>
        <w:ind w:left="786" w:hanging="360"/>
      </w:pPr>
      <w:rPr>
        <w:rFonts w:asciiTheme="minorHAnsi" w:eastAsiaTheme="minorEastAsia" w:hAnsiTheme="minorHAnsi" w:cstheme="minorHAns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7FFC438A"/>
    <w:multiLevelType w:val="hybridMultilevel"/>
    <w:tmpl w:val="762612C0"/>
    <w:lvl w:ilvl="0" w:tplc="8764A1C0">
      <w:start w:val="1"/>
      <w:numFmt w:val="lowerLetter"/>
      <w:lvlText w:val="%1)"/>
      <w:lvlJc w:val="left"/>
      <w:pPr>
        <w:ind w:left="360" w:hanging="360"/>
      </w:pPr>
      <w:rPr>
        <w:rFonts w:hint="default"/>
        <w:color w:val="auto"/>
      </w:rPr>
    </w:lvl>
    <w:lvl w:ilvl="1" w:tplc="34090019" w:tentative="1">
      <w:start w:val="1"/>
      <w:numFmt w:val="lowerLetter"/>
      <w:lvlText w:val="%2."/>
      <w:lvlJc w:val="left"/>
      <w:pPr>
        <w:ind w:left="1080" w:hanging="360"/>
      </w:p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7"/>
  </w:num>
  <w:num w:numId="2">
    <w:abstractNumId w:val="13"/>
  </w:num>
  <w:num w:numId="3">
    <w:abstractNumId w:val="14"/>
  </w:num>
  <w:num w:numId="4">
    <w:abstractNumId w:val="8"/>
  </w:num>
  <w:num w:numId="5">
    <w:abstractNumId w:val="3"/>
  </w:num>
  <w:num w:numId="6">
    <w:abstractNumId w:val="2"/>
  </w:num>
  <w:num w:numId="7">
    <w:abstractNumId w:val="5"/>
  </w:num>
  <w:num w:numId="8">
    <w:abstractNumId w:val="16"/>
  </w:num>
  <w:num w:numId="9">
    <w:abstractNumId w:val="4"/>
  </w:num>
  <w:num w:numId="10">
    <w:abstractNumId w:val="9"/>
  </w:num>
  <w:num w:numId="11">
    <w:abstractNumId w:val="6"/>
  </w:num>
  <w:num w:numId="12">
    <w:abstractNumId w:val="15"/>
  </w:num>
  <w:num w:numId="13">
    <w:abstractNumId w:val="11"/>
  </w:num>
  <w:num w:numId="14">
    <w:abstractNumId w:val="1"/>
  </w:num>
  <w:num w:numId="15">
    <w:abstractNumId w:val="0"/>
  </w:num>
  <w:num w:numId="16">
    <w:abstractNumId w:val="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89E"/>
    <w:rsid w:val="00052109"/>
    <w:rsid w:val="000A47DA"/>
    <w:rsid w:val="000B151C"/>
    <w:rsid w:val="000B7C6E"/>
    <w:rsid w:val="000C3A65"/>
    <w:rsid w:val="00111CD1"/>
    <w:rsid w:val="0013154A"/>
    <w:rsid w:val="001457C8"/>
    <w:rsid w:val="00147ABC"/>
    <w:rsid w:val="00162F69"/>
    <w:rsid w:val="001C6EBE"/>
    <w:rsid w:val="001F22A7"/>
    <w:rsid w:val="00241337"/>
    <w:rsid w:val="00256AF9"/>
    <w:rsid w:val="002676FE"/>
    <w:rsid w:val="002731E2"/>
    <w:rsid w:val="00283426"/>
    <w:rsid w:val="00286F4F"/>
    <w:rsid w:val="002A71E3"/>
    <w:rsid w:val="0031431F"/>
    <w:rsid w:val="003B029C"/>
    <w:rsid w:val="00413DB0"/>
    <w:rsid w:val="004607F6"/>
    <w:rsid w:val="00465B42"/>
    <w:rsid w:val="004802BD"/>
    <w:rsid w:val="004A5F28"/>
    <w:rsid w:val="004F5DE3"/>
    <w:rsid w:val="00514178"/>
    <w:rsid w:val="00514994"/>
    <w:rsid w:val="00585553"/>
    <w:rsid w:val="0060794E"/>
    <w:rsid w:val="0061289E"/>
    <w:rsid w:val="00622994"/>
    <w:rsid w:val="00641FB6"/>
    <w:rsid w:val="00667610"/>
    <w:rsid w:val="0069002C"/>
    <w:rsid w:val="006901CB"/>
    <w:rsid w:val="006C2493"/>
    <w:rsid w:val="006C4FC4"/>
    <w:rsid w:val="006F7C56"/>
    <w:rsid w:val="00776F68"/>
    <w:rsid w:val="00793021"/>
    <w:rsid w:val="007A6F5F"/>
    <w:rsid w:val="007D2ABE"/>
    <w:rsid w:val="007E1EFD"/>
    <w:rsid w:val="007F4BC3"/>
    <w:rsid w:val="008232F3"/>
    <w:rsid w:val="0084430A"/>
    <w:rsid w:val="008751AF"/>
    <w:rsid w:val="008C41C0"/>
    <w:rsid w:val="008D75CF"/>
    <w:rsid w:val="008F4549"/>
    <w:rsid w:val="009052BB"/>
    <w:rsid w:val="009223B7"/>
    <w:rsid w:val="0092299A"/>
    <w:rsid w:val="00982BE2"/>
    <w:rsid w:val="00985FA2"/>
    <w:rsid w:val="009C0A95"/>
    <w:rsid w:val="009E005C"/>
    <w:rsid w:val="009F4C5D"/>
    <w:rsid w:val="00A22ED5"/>
    <w:rsid w:val="00A727B3"/>
    <w:rsid w:val="00AA05F2"/>
    <w:rsid w:val="00AA52C6"/>
    <w:rsid w:val="00AB7B4C"/>
    <w:rsid w:val="00AC53D2"/>
    <w:rsid w:val="00AC6E5C"/>
    <w:rsid w:val="00AD32EB"/>
    <w:rsid w:val="00AF04ED"/>
    <w:rsid w:val="00B053BE"/>
    <w:rsid w:val="00B82F01"/>
    <w:rsid w:val="00BD4F9E"/>
    <w:rsid w:val="00BE2F64"/>
    <w:rsid w:val="00C42FC5"/>
    <w:rsid w:val="00CC63F9"/>
    <w:rsid w:val="00CE55DF"/>
    <w:rsid w:val="00D627C6"/>
    <w:rsid w:val="00D855B4"/>
    <w:rsid w:val="00DB4605"/>
    <w:rsid w:val="00DB67ED"/>
    <w:rsid w:val="00E214E7"/>
    <w:rsid w:val="00E44B7E"/>
    <w:rsid w:val="00E74E06"/>
    <w:rsid w:val="00E950D6"/>
    <w:rsid w:val="00EE350F"/>
    <w:rsid w:val="00F45931"/>
    <w:rsid w:val="00F649A5"/>
    <w:rsid w:val="00F760BE"/>
    <w:rsid w:val="00F8733E"/>
    <w:rsid w:val="00FA1971"/>
    <w:rsid w:val="00FB2C95"/>
    <w:rsid w:val="00FB7B8F"/>
    <w:rsid w:val="00FE09E3"/>
    <w:rsid w:val="00FF2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FCC8"/>
  <w15:docId w15:val="{5F259F61-D689-4654-8F71-D3F78558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2C6"/>
    <w:pPr>
      <w:widowControl w:val="0"/>
      <w:overflowPunct w:val="0"/>
      <w:adjustRightInd w:val="0"/>
      <w:spacing w:after="0" w:line="240" w:lineRule="auto"/>
    </w:pPr>
    <w:rPr>
      <w:rFonts w:ascii="Times New Roman" w:hAnsi="Times New Roman" w:cs="Times New Roman"/>
      <w:kern w:val="28"/>
      <w:sz w:val="24"/>
      <w:szCs w:val="24"/>
      <w:lang w:eastAsia="en-US"/>
    </w:rPr>
  </w:style>
  <w:style w:type="paragraph" w:styleId="Heading3">
    <w:name w:val="heading 3"/>
    <w:basedOn w:val="Normal"/>
    <w:next w:val="Normal"/>
    <w:link w:val="Heading3Char"/>
    <w:autoRedefine/>
    <w:qFormat/>
    <w:rsid w:val="00AA52C6"/>
    <w:pPr>
      <w:widowControl/>
      <w:tabs>
        <w:tab w:val="left" w:pos="1620"/>
      </w:tabs>
      <w:overflowPunct/>
      <w:adjustRightInd/>
      <w:ind w:left="450" w:hanging="426"/>
      <w:jc w:val="both"/>
      <w:outlineLvl w:val="2"/>
    </w:pPr>
    <w:rPr>
      <w:b/>
      <w:sz w:val="22"/>
      <w:szCs w:val="22"/>
    </w:rPr>
  </w:style>
  <w:style w:type="paragraph" w:styleId="Heading5">
    <w:name w:val="heading 5"/>
    <w:basedOn w:val="Normal"/>
    <w:next w:val="Normal"/>
    <w:link w:val="Heading5Char"/>
    <w:autoRedefine/>
    <w:qFormat/>
    <w:rsid w:val="00AA52C6"/>
    <w:pPr>
      <w:outlineLvl w:val="4"/>
    </w:pPr>
    <w:rPr>
      <w:rFonts w:ascii="Gill Sans MT" w:hAnsi="Gill Sans MT"/>
      <w:bCs/>
      <w:iCs/>
      <w:color w:val="000000"/>
      <w:sz w:val="20"/>
      <w:szCs w:val="26"/>
    </w:rPr>
  </w:style>
  <w:style w:type="paragraph" w:styleId="Heading9">
    <w:name w:val="heading 9"/>
    <w:basedOn w:val="Normal"/>
    <w:next w:val="Normal"/>
    <w:link w:val="Heading9Char"/>
    <w:qFormat/>
    <w:rsid w:val="00AA52C6"/>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52C6"/>
    <w:rPr>
      <w:rFonts w:ascii="Times New Roman" w:hAnsi="Times New Roman" w:cs="Times New Roman"/>
      <w:b/>
      <w:kern w:val="28"/>
      <w:lang w:eastAsia="en-US"/>
    </w:rPr>
  </w:style>
  <w:style w:type="character" w:customStyle="1" w:styleId="Heading5Char">
    <w:name w:val="Heading 5 Char"/>
    <w:basedOn w:val="DefaultParagraphFont"/>
    <w:link w:val="Heading5"/>
    <w:rsid w:val="00AA52C6"/>
    <w:rPr>
      <w:rFonts w:ascii="Gill Sans MT" w:hAnsi="Gill Sans MT" w:cs="Times New Roman"/>
      <w:bCs/>
      <w:iCs/>
      <w:color w:val="000000"/>
      <w:kern w:val="28"/>
      <w:sz w:val="20"/>
      <w:szCs w:val="26"/>
      <w:lang w:eastAsia="en-US"/>
    </w:rPr>
  </w:style>
  <w:style w:type="character" w:customStyle="1" w:styleId="Heading9Char">
    <w:name w:val="Heading 9 Char"/>
    <w:basedOn w:val="DefaultParagraphFont"/>
    <w:link w:val="Heading9"/>
    <w:rsid w:val="00AA52C6"/>
    <w:rPr>
      <w:rFonts w:ascii="Arial" w:hAnsi="Arial" w:cs="Arial"/>
      <w:kern w:val="28"/>
      <w:sz w:val="18"/>
      <w:szCs w:val="24"/>
      <w:lang w:eastAsia="en-US"/>
    </w:rPr>
  </w:style>
  <w:style w:type="paragraph" w:styleId="ListParagraph">
    <w:name w:val="List Paragraph"/>
    <w:basedOn w:val="Normal"/>
    <w:uiPriority w:val="34"/>
    <w:qFormat/>
    <w:rsid w:val="00AA52C6"/>
    <w:pPr>
      <w:spacing w:line="360" w:lineRule="auto"/>
      <w:ind w:left="720"/>
      <w:contextualSpacing/>
    </w:pPr>
    <w:rPr>
      <w:sz w:val="22"/>
    </w:rPr>
  </w:style>
  <w:style w:type="paragraph" w:styleId="NormalWeb">
    <w:name w:val="Normal (Web)"/>
    <w:aliases w:val=" webb"/>
    <w:basedOn w:val="Normal"/>
    <w:rsid w:val="00AA52C6"/>
    <w:pPr>
      <w:widowControl/>
      <w:overflowPunct/>
      <w:adjustRightInd/>
      <w:spacing w:beforeLines="1" w:afterLines="1"/>
    </w:pPr>
    <w:rPr>
      <w:rFonts w:ascii="Times" w:eastAsia="Calibri" w:hAnsi="Times"/>
      <w:kern w:val="0"/>
      <w:sz w:val="20"/>
      <w:szCs w:val="20"/>
    </w:rPr>
  </w:style>
  <w:style w:type="paragraph" w:styleId="Footer">
    <w:name w:val="footer"/>
    <w:basedOn w:val="Normal"/>
    <w:link w:val="FooterChar"/>
    <w:uiPriority w:val="99"/>
    <w:unhideWhenUsed/>
    <w:rsid w:val="00AA52C6"/>
    <w:pPr>
      <w:tabs>
        <w:tab w:val="center" w:pos="4680"/>
        <w:tab w:val="right" w:pos="9360"/>
      </w:tabs>
    </w:pPr>
  </w:style>
  <w:style w:type="character" w:customStyle="1" w:styleId="FooterChar">
    <w:name w:val="Footer Char"/>
    <w:basedOn w:val="DefaultParagraphFont"/>
    <w:link w:val="Footer"/>
    <w:uiPriority w:val="99"/>
    <w:rsid w:val="00AA52C6"/>
    <w:rPr>
      <w:rFonts w:ascii="Times New Roman" w:hAnsi="Times New Roman" w:cs="Times New Roman"/>
      <w:kern w:val="28"/>
      <w:sz w:val="24"/>
      <w:szCs w:val="24"/>
      <w:lang w:eastAsia="en-US"/>
    </w:rPr>
  </w:style>
  <w:style w:type="paragraph" w:customStyle="1" w:styleId="p28">
    <w:name w:val="p28"/>
    <w:basedOn w:val="Normal"/>
    <w:rsid w:val="00AA52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AA52C6"/>
    <w:pPr>
      <w:spacing w:after="0" w:line="240" w:lineRule="auto"/>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45931"/>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4"/>
      <w:szCs w:val="24"/>
      <w:u w:color="000000"/>
      <w:bdr w:val="nil"/>
      <w:lang w:eastAsia="ro-RO"/>
    </w:rPr>
  </w:style>
  <w:style w:type="character" w:customStyle="1" w:styleId="il">
    <w:name w:val="il"/>
    <w:basedOn w:val="DefaultParagraphFont"/>
    <w:rsid w:val="0092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476193">
      <w:bodyDiv w:val="1"/>
      <w:marLeft w:val="0"/>
      <w:marRight w:val="0"/>
      <w:marTop w:val="0"/>
      <w:marBottom w:val="0"/>
      <w:divBdr>
        <w:top w:val="none" w:sz="0" w:space="0" w:color="auto"/>
        <w:left w:val="none" w:sz="0" w:space="0" w:color="auto"/>
        <w:bottom w:val="none" w:sz="0" w:space="0" w:color="auto"/>
        <w:right w:val="none" w:sz="0" w:space="0" w:color="auto"/>
      </w:divBdr>
      <w:divsChild>
        <w:div w:id="627006126">
          <w:marLeft w:val="720"/>
          <w:marRight w:val="0"/>
          <w:marTop w:val="0"/>
          <w:marBottom w:val="0"/>
          <w:divBdr>
            <w:top w:val="none" w:sz="0" w:space="0" w:color="auto"/>
            <w:left w:val="none" w:sz="0" w:space="0" w:color="auto"/>
            <w:bottom w:val="none" w:sz="0" w:space="0" w:color="auto"/>
            <w:right w:val="none" w:sz="0" w:space="0" w:color="auto"/>
          </w:divBdr>
        </w:div>
        <w:div w:id="152747757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dc:creator>
  <cp:keywords/>
  <dc:description/>
  <cp:lastModifiedBy>Vladimir Panfilii</cp:lastModifiedBy>
  <cp:revision>63</cp:revision>
  <dcterms:created xsi:type="dcterms:W3CDTF">2018-11-04T21:18:00Z</dcterms:created>
  <dcterms:modified xsi:type="dcterms:W3CDTF">2018-11-28T13:08:00Z</dcterms:modified>
</cp:coreProperties>
</file>