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09" w:rsidRPr="009819A5" w:rsidRDefault="00302C09" w:rsidP="00302C09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Annex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2</w:t>
      </w:r>
      <w:proofErr w:type="gramEnd"/>
    </w:p>
    <w:p w:rsidR="00302C09" w:rsidRPr="009819A5" w:rsidRDefault="00302C09" w:rsidP="00302C09">
      <w:pPr>
        <w:rPr>
          <w:rFonts w:ascii="Calibri" w:hAnsi="Calibri" w:cs="Calibri"/>
          <w:sz w:val="28"/>
          <w:szCs w:val="28"/>
        </w:rPr>
      </w:pPr>
    </w:p>
    <w:p w:rsidR="00302C09" w:rsidRPr="009819A5" w:rsidRDefault="00302C09" w:rsidP="00302C0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 FOR SUBMITTING SUPPLIER’S </w:t>
      </w:r>
      <w:r w:rsidRPr="009819A5">
        <w:rPr>
          <w:rFonts w:ascii="Calibri" w:hAnsi="Calibri" w:cs="Calibri"/>
          <w:b/>
          <w:sz w:val="28"/>
          <w:szCs w:val="28"/>
        </w:rPr>
        <w:t>QUOTATION</w:t>
      </w:r>
    </w:p>
    <w:p w:rsidR="00302C09" w:rsidRPr="00E933A8" w:rsidRDefault="00302C09" w:rsidP="00302C09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 xml:space="preserve">(This Form </w:t>
      </w:r>
      <w:proofErr w:type="gramStart"/>
      <w:r w:rsidRPr="00E933A8">
        <w:rPr>
          <w:rFonts w:ascii="Calibri" w:hAnsi="Calibri" w:cs="Calibri"/>
          <w:b/>
          <w:i/>
          <w:sz w:val="22"/>
          <w:szCs w:val="22"/>
        </w:rPr>
        <w:t>must be submitted</w:t>
      </w:r>
      <w:proofErr w:type="gramEnd"/>
      <w:r w:rsidRPr="00E933A8">
        <w:rPr>
          <w:rFonts w:ascii="Calibri" w:hAnsi="Calibri" w:cs="Calibri"/>
          <w:b/>
          <w:i/>
          <w:sz w:val="22"/>
          <w:szCs w:val="22"/>
        </w:rPr>
        <w:t xml:space="preserve">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1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302C09" w:rsidRPr="00E933A8" w:rsidRDefault="00302C09" w:rsidP="00302C09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302C09" w:rsidRPr="00E933A8" w:rsidRDefault="00302C09" w:rsidP="00302C09">
      <w:pPr>
        <w:jc w:val="center"/>
        <w:rPr>
          <w:rFonts w:ascii="Calibri" w:hAnsi="Calibri" w:cs="Calibri"/>
          <w:b/>
          <w:sz w:val="22"/>
          <w:szCs w:val="22"/>
        </w:rPr>
      </w:pPr>
    </w:p>
    <w:p w:rsidR="00302C09" w:rsidRDefault="00302C09" w:rsidP="00302C09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</w:t>
      </w:r>
      <w:r w:rsidRPr="006F703A">
        <w:rPr>
          <w:rFonts w:ascii="Myriad Pro" w:hAnsi="Myriad Pro" w:cs="Calibri"/>
          <w:b/>
          <w:snapToGrid w:val="0"/>
          <w:sz w:val="22"/>
          <w:szCs w:val="22"/>
        </w:rPr>
        <w:t xml:space="preserve">No. </w:t>
      </w:r>
      <w:r w:rsidRPr="006F703A">
        <w:rPr>
          <w:rFonts w:ascii="Myriad Pro" w:hAnsi="Myriad Pro"/>
          <w:b/>
          <w:sz w:val="22"/>
          <w:szCs w:val="22"/>
          <w:lang w:val="en-GB"/>
        </w:rPr>
        <w:t>RfQ17/01458:</w:t>
      </w:r>
    </w:p>
    <w:p w:rsidR="00302C09" w:rsidRDefault="00302C09" w:rsidP="00302C0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302C09" w:rsidRDefault="00302C09" w:rsidP="00302C0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Offer to Supply Goods Compliant with Technical Specifications and Requirements </w:t>
      </w:r>
    </w:p>
    <w:p w:rsidR="00302C09" w:rsidRDefault="00302C09" w:rsidP="00302C0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0"/>
        <w:gridCol w:w="1260"/>
        <w:gridCol w:w="1170"/>
        <w:gridCol w:w="1170"/>
        <w:gridCol w:w="1170"/>
      </w:tblGrid>
      <w:tr w:rsidR="00302C09" w:rsidRPr="00603CFA" w:rsidTr="003A6290">
        <w:tc>
          <w:tcPr>
            <w:tcW w:w="10440" w:type="dxa"/>
            <w:gridSpan w:val="6"/>
          </w:tcPr>
          <w:p w:rsidR="00302C09" w:rsidRPr="00DA3242" w:rsidRDefault="00302C09" w:rsidP="003A6290">
            <w:pPr>
              <w:spacing w:before="60" w:after="60"/>
              <w:rPr>
                <w:rFonts w:ascii="Myriad Pro" w:hAnsi="Myriad Pro"/>
                <w:b/>
                <w:sz w:val="22"/>
                <w:szCs w:val="22"/>
              </w:rPr>
            </w:pPr>
            <w:r w:rsidRPr="00DA3242">
              <w:rPr>
                <w:rFonts w:ascii="Myriad Pro" w:hAnsi="Myriad Pro"/>
                <w:b/>
                <w:sz w:val="22"/>
                <w:szCs w:val="22"/>
              </w:rPr>
              <w:t>Location:</w:t>
            </w:r>
            <w:r w:rsidRPr="00DA3242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DA3242">
              <w:rPr>
                <w:rFonts w:ascii="Myriad Pro" w:hAnsi="Myriad Pro" w:cs="Calibri"/>
                <w:iCs/>
                <w:sz w:val="22"/>
                <w:szCs w:val="22"/>
                <w:lang w:val="en"/>
              </w:rPr>
              <w:t xml:space="preserve">Leisure area of </w:t>
            </w:r>
            <w:proofErr w:type="spellStart"/>
            <w:r w:rsidRPr="00DA3242">
              <w:rPr>
                <w:rFonts w:ascii="Myriad Pro" w:hAnsi="Myriad Pro" w:cs="Calibri"/>
                <w:iCs/>
                <w:sz w:val="22"/>
                <w:szCs w:val="22"/>
                <w:lang w:val="en"/>
              </w:rPr>
              <w:t>Vadul</w:t>
            </w:r>
            <w:proofErr w:type="spellEnd"/>
            <w:r w:rsidRPr="00DA3242">
              <w:rPr>
                <w:rFonts w:ascii="Myriad Pro" w:hAnsi="Myriad Pro" w:cs="Calibri"/>
                <w:i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DA3242">
              <w:rPr>
                <w:rFonts w:ascii="Myriad Pro" w:hAnsi="Myriad Pro" w:cs="Calibri"/>
                <w:iCs/>
                <w:sz w:val="22"/>
                <w:szCs w:val="22"/>
                <w:lang w:val="en"/>
              </w:rPr>
              <w:t>lui</w:t>
            </w:r>
            <w:proofErr w:type="spellEnd"/>
            <w:r w:rsidRPr="00DA3242">
              <w:rPr>
                <w:rFonts w:ascii="Myriad Pro" w:hAnsi="Myriad Pro" w:cs="Calibri"/>
                <w:i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DA3242">
              <w:rPr>
                <w:rFonts w:ascii="Myriad Pro" w:hAnsi="Myriad Pro" w:cs="Calibri"/>
                <w:iCs/>
                <w:sz w:val="22"/>
                <w:szCs w:val="22"/>
                <w:lang w:val="en"/>
              </w:rPr>
              <w:t>Voda</w:t>
            </w:r>
            <w:proofErr w:type="spellEnd"/>
            <w:r w:rsidRPr="00DA3242">
              <w:rPr>
                <w:rFonts w:ascii="Myriad Pro" w:hAnsi="Myriad Pro" w:cs="Calibri"/>
                <w:iCs/>
                <w:sz w:val="22"/>
                <w:szCs w:val="22"/>
              </w:rPr>
              <w:t xml:space="preserve"> city, nearby </w:t>
            </w:r>
            <w:proofErr w:type="spellStart"/>
            <w:r w:rsidRPr="00DA3242">
              <w:rPr>
                <w:rFonts w:ascii="Myriad Pro" w:hAnsi="Myriad Pro" w:cs="Calibri"/>
                <w:iCs/>
                <w:sz w:val="22"/>
                <w:szCs w:val="22"/>
              </w:rPr>
              <w:t>Nistru</w:t>
            </w:r>
            <w:proofErr w:type="spellEnd"/>
            <w:r w:rsidRPr="00DA3242">
              <w:rPr>
                <w:rFonts w:ascii="Myriad Pro" w:hAnsi="Myriad Pro" w:cs="Calibri"/>
                <w:iCs/>
                <w:sz w:val="22"/>
                <w:szCs w:val="22"/>
              </w:rPr>
              <w:t xml:space="preserve"> river</w:t>
            </w:r>
            <w:r w:rsidRPr="00DA3242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</w:p>
          <w:p w:rsidR="00302C09" w:rsidRPr="00DA3242" w:rsidRDefault="00302C09" w:rsidP="003A6290">
            <w:pPr>
              <w:spacing w:before="60" w:after="60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DA3242">
              <w:rPr>
                <w:rFonts w:ascii="Myriad Pro" w:hAnsi="Myriad Pro"/>
                <w:b/>
                <w:sz w:val="22"/>
                <w:szCs w:val="22"/>
              </w:rPr>
              <w:t>Date:</w:t>
            </w:r>
            <w:r w:rsidRPr="00DA3242">
              <w:rPr>
                <w:rFonts w:ascii="Myriad Pro" w:hAnsi="Myriad Pro" w:cs="Calibri"/>
                <w:b/>
                <w:sz w:val="22"/>
                <w:szCs w:val="22"/>
              </w:rPr>
              <w:t xml:space="preserve"> </w:t>
            </w:r>
            <w:r w:rsidRPr="00DA3242">
              <w:rPr>
                <w:rFonts w:ascii="Myriad Pro" w:hAnsi="Myriad Pro" w:cs="Calibri"/>
                <w:sz w:val="22"/>
                <w:szCs w:val="22"/>
              </w:rPr>
              <w:t xml:space="preserve">24 June – 1 July, 2017 </w:t>
            </w:r>
            <w:r w:rsidRPr="00DA3242">
              <w:rPr>
                <w:rFonts w:ascii="Myriad Pro" w:hAnsi="Myriad Pro" w:cs="Calibri"/>
                <w:i/>
                <w:sz w:val="22"/>
                <w:szCs w:val="22"/>
              </w:rPr>
              <w:t>(the period may slightly vary)</w:t>
            </w:r>
          </w:p>
          <w:p w:rsidR="00302C09" w:rsidRPr="00DA3242" w:rsidRDefault="00302C09" w:rsidP="003A6290">
            <w:pPr>
              <w:spacing w:before="60" w:after="60"/>
              <w:rPr>
                <w:rFonts w:ascii="Myriad Pro" w:hAnsi="Myriad Pro" w:cs="Calibri"/>
                <w:sz w:val="22"/>
                <w:szCs w:val="22"/>
              </w:rPr>
            </w:pPr>
            <w:r w:rsidRPr="00DA3242">
              <w:rPr>
                <w:rFonts w:ascii="Myriad Pro" w:hAnsi="Myriad Pro"/>
                <w:b/>
                <w:sz w:val="22"/>
                <w:szCs w:val="22"/>
              </w:rPr>
              <w:t>Duration:</w:t>
            </w:r>
            <w:r w:rsidRPr="00DA3242">
              <w:rPr>
                <w:rFonts w:ascii="Myriad Pro" w:hAnsi="Myriad Pro" w:cs="Calibri"/>
                <w:b/>
                <w:sz w:val="22"/>
                <w:szCs w:val="22"/>
              </w:rPr>
              <w:t xml:space="preserve"> </w:t>
            </w:r>
            <w:r w:rsidRPr="00DA3242">
              <w:rPr>
                <w:rFonts w:ascii="Myriad Pro" w:hAnsi="Myriad Pro" w:cs="Calibri"/>
                <w:sz w:val="22"/>
                <w:szCs w:val="22"/>
              </w:rPr>
              <w:t>7 full days, 8 nights of accommodation</w:t>
            </w:r>
            <w:r w:rsidRPr="00DA3242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:rsidR="00302C09" w:rsidRPr="00DA3242" w:rsidRDefault="00302C09" w:rsidP="003A6290">
            <w:pPr>
              <w:spacing w:before="60" w:after="60"/>
              <w:rPr>
                <w:rFonts w:ascii="Myriad Pro" w:hAnsi="Myriad Pro"/>
                <w:b/>
                <w:sz w:val="22"/>
                <w:szCs w:val="22"/>
              </w:rPr>
            </w:pPr>
            <w:r w:rsidRPr="00DA3242">
              <w:rPr>
                <w:rFonts w:ascii="Myriad Pro" w:hAnsi="Myriad Pro"/>
                <w:b/>
                <w:sz w:val="22"/>
                <w:szCs w:val="22"/>
              </w:rPr>
              <w:t xml:space="preserve">Participants: </w:t>
            </w:r>
            <w:r w:rsidRPr="00DA3242">
              <w:rPr>
                <w:rFonts w:ascii="Myriad Pro" w:hAnsi="Myriad Pro"/>
                <w:sz w:val="22"/>
                <w:szCs w:val="22"/>
              </w:rPr>
              <w:t xml:space="preserve">35 persons </w:t>
            </w:r>
            <w:r w:rsidRPr="00DA3242">
              <w:rPr>
                <w:rFonts w:ascii="Myriad Pro" w:hAnsi="Myriad Pro"/>
                <w:i/>
                <w:sz w:val="22"/>
                <w:szCs w:val="22"/>
              </w:rPr>
              <w:t>(</w:t>
            </w:r>
            <w:r w:rsidRPr="00DA3242">
              <w:rPr>
                <w:rFonts w:ascii="Myriad Pro" w:hAnsi="Myriad Pro" w:cs="Calibri"/>
                <w:i/>
                <w:sz w:val="22"/>
                <w:szCs w:val="22"/>
              </w:rPr>
              <w:t xml:space="preserve">the </w:t>
            </w:r>
            <w:r w:rsidRPr="00DA3242">
              <w:rPr>
                <w:rFonts w:ascii="Myriad Pro" w:hAnsi="Myriad Pro"/>
                <w:i/>
                <w:sz w:val="22"/>
                <w:szCs w:val="22"/>
              </w:rPr>
              <w:t xml:space="preserve">number </w:t>
            </w:r>
            <w:r w:rsidRPr="00DA3242">
              <w:rPr>
                <w:rFonts w:ascii="Myriad Pro" w:hAnsi="Myriad Pro" w:cs="Calibri"/>
                <w:i/>
                <w:sz w:val="22"/>
                <w:szCs w:val="22"/>
              </w:rPr>
              <w:t xml:space="preserve">may </w:t>
            </w:r>
            <w:r w:rsidRPr="00DA3242">
              <w:rPr>
                <w:rFonts w:ascii="Myriad Pro" w:hAnsi="Myriad Pro"/>
                <w:i/>
                <w:sz w:val="22"/>
                <w:szCs w:val="22"/>
              </w:rPr>
              <w:t>slightly vary)</w:t>
            </w:r>
          </w:p>
        </w:tc>
      </w:tr>
      <w:tr w:rsidR="00302C09" w:rsidRPr="00603CFA" w:rsidTr="003A6290">
        <w:trPr>
          <w:trHeight w:val="454"/>
        </w:trPr>
        <w:tc>
          <w:tcPr>
            <w:tcW w:w="720" w:type="dxa"/>
            <w:vAlign w:val="center"/>
          </w:tcPr>
          <w:p w:rsidR="00302C09" w:rsidRPr="00E70B9D" w:rsidRDefault="00302C09" w:rsidP="003A6290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E70B9D">
              <w:rPr>
                <w:rFonts w:ascii="Myriad Pro" w:hAnsi="Myriad Pro" w:cs="Calibri"/>
                <w:b/>
                <w:sz w:val="22"/>
                <w:szCs w:val="22"/>
              </w:rPr>
              <w:t>Item #</w:t>
            </w:r>
          </w:p>
        </w:tc>
        <w:tc>
          <w:tcPr>
            <w:tcW w:w="495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603CFA">
              <w:rPr>
                <w:rFonts w:ascii="Myriad Pro" w:hAnsi="Myriad Pro" w:cs="Calibri"/>
                <w:b/>
                <w:sz w:val="22"/>
                <w:szCs w:val="22"/>
              </w:rPr>
              <w:t xml:space="preserve">Description of </w:t>
            </w:r>
            <w:r>
              <w:rPr>
                <w:rFonts w:ascii="Myriad Pro" w:hAnsi="Myriad Pro" w:cs="Calibri"/>
                <w:b/>
                <w:sz w:val="22"/>
                <w:szCs w:val="22"/>
              </w:rPr>
              <w:t>Services</w:t>
            </w:r>
          </w:p>
        </w:tc>
        <w:tc>
          <w:tcPr>
            <w:tcW w:w="126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603CFA">
              <w:rPr>
                <w:rFonts w:ascii="Myriad Pro" w:hAnsi="Myriad Pro" w:cs="Calibri"/>
                <w:b/>
                <w:sz w:val="22"/>
                <w:szCs w:val="22"/>
              </w:rPr>
              <w:t>Unit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603CFA">
              <w:rPr>
                <w:rFonts w:ascii="Myriad Pro" w:hAnsi="Myriad Pro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sz w:val="22"/>
                <w:szCs w:val="22"/>
              </w:rPr>
              <w:t>Unit price, MDL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sz w:val="22"/>
                <w:szCs w:val="22"/>
              </w:rPr>
              <w:t>Subtotal, MDL</w:t>
            </w:r>
          </w:p>
        </w:tc>
      </w:tr>
      <w:tr w:rsidR="005E6708" w:rsidRPr="00603CFA" w:rsidTr="003A6290">
        <w:trPr>
          <w:trHeight w:val="408"/>
        </w:trPr>
        <w:tc>
          <w:tcPr>
            <w:tcW w:w="720" w:type="dxa"/>
            <w:vMerge w:val="restart"/>
            <w:vAlign w:val="center"/>
          </w:tcPr>
          <w:p w:rsidR="005E6708" w:rsidRPr="00603CFA" w:rsidRDefault="005E6708" w:rsidP="005E67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1</w:t>
            </w:r>
          </w:p>
        </w:tc>
        <w:tc>
          <w:tcPr>
            <w:tcW w:w="4950" w:type="dxa"/>
            <w:vMerge w:val="restart"/>
            <w:vAlign w:val="center"/>
          </w:tcPr>
          <w:p w:rsidR="005E6708" w:rsidRPr="00603CFA" w:rsidRDefault="005E6708" w:rsidP="005E670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603CFA">
              <w:rPr>
                <w:rFonts w:cs="Times New Roman"/>
                <w:b/>
                <w:color w:val="auto"/>
                <w:sz w:val="22"/>
                <w:szCs w:val="22"/>
              </w:rPr>
              <w:t>Accommodation</w:t>
            </w:r>
            <w:r w:rsidRPr="00603CFA">
              <w:rPr>
                <w:rFonts w:cs="Times New Roman"/>
                <w:color w:val="auto"/>
                <w:sz w:val="22"/>
                <w:szCs w:val="22"/>
              </w:rPr>
              <w:t xml:space="preserve"> in single standard rooms (minimum 3 stars),</w:t>
            </w:r>
            <w:r w:rsidRPr="00603CFA" w:rsidDel="008F5C46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603CFA">
              <w:rPr>
                <w:rFonts w:cs="Times New Roman"/>
                <w:color w:val="auto"/>
                <w:sz w:val="22"/>
                <w:szCs w:val="22"/>
              </w:rPr>
              <w:t xml:space="preserve">including breakfast </w:t>
            </w:r>
          </w:p>
        </w:tc>
        <w:tc>
          <w:tcPr>
            <w:tcW w:w="1260" w:type="dxa"/>
            <w:vAlign w:val="center"/>
          </w:tcPr>
          <w:p w:rsidR="005E6708" w:rsidRPr="00603CFA" w:rsidRDefault="005E6708" w:rsidP="005E67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20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 xml:space="preserve">DBL </w:t>
            </w:r>
            <w:r w:rsidRPr="00603CFA">
              <w:rPr>
                <w:rFonts w:ascii="Myriad Pro" w:hAnsi="Myriad Pro"/>
                <w:sz w:val="22"/>
                <w:szCs w:val="22"/>
              </w:rPr>
              <w:t>rooms</w:t>
            </w:r>
          </w:p>
        </w:tc>
        <w:tc>
          <w:tcPr>
            <w:tcW w:w="1170" w:type="dxa"/>
            <w:vAlign w:val="center"/>
          </w:tcPr>
          <w:p w:rsidR="005E6708" w:rsidRPr="00603CFA" w:rsidRDefault="005E6708" w:rsidP="005E6708">
            <w:pPr>
              <w:jc w:val="center"/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night</w:t>
            </w:r>
            <w:r>
              <w:rPr>
                <w:rFonts w:ascii="Myriad Pro" w:hAnsi="Myriad Pro"/>
                <w:sz w:val="22"/>
                <w:szCs w:val="22"/>
              </w:rPr>
              <w:t>s</w:t>
            </w:r>
          </w:p>
        </w:tc>
        <w:tc>
          <w:tcPr>
            <w:tcW w:w="1170" w:type="dxa"/>
          </w:tcPr>
          <w:p w:rsidR="005E6708" w:rsidRDefault="005E6708" w:rsidP="005E67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5E6708" w:rsidRDefault="005E6708" w:rsidP="005E67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5E6708" w:rsidRPr="00603CFA" w:rsidTr="003A6290">
        <w:trPr>
          <w:trHeight w:val="408"/>
        </w:trPr>
        <w:tc>
          <w:tcPr>
            <w:tcW w:w="720" w:type="dxa"/>
            <w:vMerge/>
            <w:vAlign w:val="center"/>
          </w:tcPr>
          <w:p w:rsidR="005E6708" w:rsidRPr="00603CFA" w:rsidRDefault="005E6708" w:rsidP="005E67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950" w:type="dxa"/>
            <w:vMerge/>
            <w:vAlign w:val="center"/>
          </w:tcPr>
          <w:p w:rsidR="005E6708" w:rsidRPr="00603CFA" w:rsidRDefault="005E6708" w:rsidP="005E6708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E6708" w:rsidRDefault="005E6708" w:rsidP="005E67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 SNG rooms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5E6708" w:rsidRDefault="005E6708" w:rsidP="005E67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5E6708">
              <w:rPr>
                <w:rFonts w:ascii="Myriad Pro" w:hAnsi="Myriad Pro"/>
                <w:sz w:val="22"/>
                <w:szCs w:val="22"/>
              </w:rPr>
              <w:t>8 nights</w:t>
            </w:r>
          </w:p>
        </w:tc>
        <w:tc>
          <w:tcPr>
            <w:tcW w:w="1170" w:type="dxa"/>
          </w:tcPr>
          <w:p w:rsidR="005E6708" w:rsidRDefault="005E6708" w:rsidP="005E67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5E6708" w:rsidRDefault="005E6708" w:rsidP="005E67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302C09" w:rsidRPr="00603CFA" w:rsidTr="003A6290">
        <w:trPr>
          <w:trHeight w:val="285"/>
        </w:trPr>
        <w:tc>
          <w:tcPr>
            <w:tcW w:w="72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2</w:t>
            </w:r>
          </w:p>
        </w:tc>
        <w:tc>
          <w:tcPr>
            <w:tcW w:w="4950" w:type="dxa"/>
            <w:vAlign w:val="center"/>
          </w:tcPr>
          <w:p w:rsidR="00302C09" w:rsidRPr="00603CFA" w:rsidRDefault="00302C09" w:rsidP="003A6290">
            <w:pPr>
              <w:pStyle w:val="Default"/>
              <w:rPr>
                <w:sz w:val="22"/>
                <w:szCs w:val="22"/>
              </w:rPr>
            </w:pPr>
            <w:r w:rsidRPr="00603CFA">
              <w:rPr>
                <w:b/>
                <w:sz w:val="22"/>
                <w:szCs w:val="22"/>
              </w:rPr>
              <w:t>Conference room</w:t>
            </w:r>
            <w:r w:rsidRPr="00603CFA">
              <w:rPr>
                <w:sz w:val="22"/>
                <w:szCs w:val="22"/>
              </w:rPr>
              <w:t xml:space="preserve"> with comfortable seats and tables sat in </w:t>
            </w:r>
            <w:r w:rsidRPr="00E7245C">
              <w:rPr>
                <w:sz w:val="22"/>
                <w:szCs w:val="22"/>
              </w:rPr>
              <w:t>U-shape to accommodate 35 persons, equipped with air-</w:t>
            </w:r>
            <w:r w:rsidRPr="00603CFA">
              <w:rPr>
                <w:sz w:val="22"/>
                <w:szCs w:val="22"/>
              </w:rPr>
              <w:t>condition system, wireless internet connection minimum speed 250 Kbps</w:t>
            </w:r>
            <w:r>
              <w:rPr>
                <w:sz w:val="22"/>
                <w:szCs w:val="22"/>
              </w:rPr>
              <w:t>/ per person</w:t>
            </w:r>
            <w:r w:rsidRPr="00603C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The</w:t>
            </w:r>
            <w:r w:rsidRPr="00603CFA">
              <w:rPr>
                <w:sz w:val="22"/>
                <w:szCs w:val="22"/>
              </w:rPr>
              <w:t xml:space="preserve"> conference room </w:t>
            </w:r>
            <w:r>
              <w:rPr>
                <w:sz w:val="22"/>
                <w:szCs w:val="22"/>
              </w:rPr>
              <w:t xml:space="preserve">should not have </w:t>
            </w:r>
            <w:r w:rsidRPr="00603CFA">
              <w:rPr>
                <w:sz w:val="22"/>
                <w:szCs w:val="22"/>
              </w:rPr>
              <w:t xml:space="preserve">prominent physical barriers (pillars). The room should include the following: </w:t>
            </w:r>
          </w:p>
        </w:tc>
        <w:tc>
          <w:tcPr>
            <w:tcW w:w="126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 xml:space="preserve">1 room 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7 </w:t>
            </w:r>
            <w:r w:rsidRPr="00603CFA">
              <w:rPr>
                <w:rFonts w:ascii="Myriad Pro" w:hAnsi="Myriad Pro"/>
                <w:sz w:val="22"/>
                <w:szCs w:val="22"/>
              </w:rPr>
              <w:t>days</w:t>
            </w: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302C09" w:rsidRPr="00603CFA" w:rsidTr="003A6290">
        <w:trPr>
          <w:trHeight w:val="285"/>
        </w:trPr>
        <w:tc>
          <w:tcPr>
            <w:tcW w:w="720" w:type="dxa"/>
            <w:vAlign w:val="center"/>
          </w:tcPr>
          <w:p w:rsidR="00302C09" w:rsidRPr="00603CFA" w:rsidRDefault="00302C09" w:rsidP="003A6290">
            <w:pPr>
              <w:ind w:left="-18"/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2.1</w:t>
            </w:r>
          </w:p>
        </w:tc>
        <w:tc>
          <w:tcPr>
            <w:tcW w:w="4950" w:type="dxa"/>
            <w:vAlign w:val="center"/>
          </w:tcPr>
          <w:p w:rsidR="00302C09" w:rsidRPr="00603CFA" w:rsidRDefault="00302C09" w:rsidP="003A6290">
            <w:pPr>
              <w:ind w:left="486"/>
              <w:rPr>
                <w:rFonts w:ascii="Myriad Pro" w:hAnsi="Myriad Pro"/>
                <w:b/>
                <w:sz w:val="22"/>
                <w:szCs w:val="22"/>
              </w:rPr>
            </w:pPr>
            <w:r w:rsidRPr="00603CFA">
              <w:rPr>
                <w:rFonts w:ascii="Myriad Pro" w:hAnsi="Myriad Pro"/>
                <w:b/>
                <w:sz w:val="22"/>
                <w:szCs w:val="22"/>
              </w:rPr>
              <w:t>Video projector, screen and laptop</w:t>
            </w:r>
          </w:p>
        </w:tc>
        <w:tc>
          <w:tcPr>
            <w:tcW w:w="126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 xml:space="preserve">1 set 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7 </w:t>
            </w:r>
            <w:r w:rsidRPr="00603CFA">
              <w:rPr>
                <w:rFonts w:ascii="Myriad Pro" w:hAnsi="Myriad Pro"/>
                <w:sz w:val="22"/>
                <w:szCs w:val="22"/>
              </w:rPr>
              <w:t>days</w:t>
            </w: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302C09" w:rsidRPr="00603CFA" w:rsidTr="003A6290">
        <w:trPr>
          <w:trHeight w:val="285"/>
        </w:trPr>
        <w:tc>
          <w:tcPr>
            <w:tcW w:w="720" w:type="dxa"/>
            <w:vAlign w:val="center"/>
          </w:tcPr>
          <w:p w:rsidR="00302C09" w:rsidRPr="00603CFA" w:rsidRDefault="00302C09" w:rsidP="003A6290">
            <w:pPr>
              <w:ind w:left="-18"/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2.2</w:t>
            </w:r>
          </w:p>
        </w:tc>
        <w:tc>
          <w:tcPr>
            <w:tcW w:w="4950" w:type="dxa"/>
            <w:vAlign w:val="center"/>
          </w:tcPr>
          <w:p w:rsidR="00302C09" w:rsidRPr="00603CFA" w:rsidRDefault="00302C09" w:rsidP="003A6290">
            <w:pPr>
              <w:ind w:left="486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b/>
                <w:sz w:val="22"/>
                <w:szCs w:val="22"/>
              </w:rPr>
              <w:t>Flipchart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(with paper or white/ magnetic boards with suitable markers)</w:t>
            </w:r>
          </w:p>
        </w:tc>
        <w:tc>
          <w:tcPr>
            <w:tcW w:w="1260" w:type="dxa"/>
            <w:vAlign w:val="center"/>
          </w:tcPr>
          <w:p w:rsidR="00302C09" w:rsidRPr="00DA3242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DA3242">
              <w:rPr>
                <w:rFonts w:ascii="Myriad Pro" w:hAnsi="Myriad Pro"/>
                <w:sz w:val="22"/>
                <w:szCs w:val="22"/>
              </w:rPr>
              <w:t xml:space="preserve">2 units 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7 </w:t>
            </w:r>
            <w:r w:rsidRPr="00603CFA">
              <w:rPr>
                <w:rFonts w:ascii="Myriad Pro" w:hAnsi="Myriad Pro"/>
                <w:sz w:val="22"/>
                <w:szCs w:val="22"/>
              </w:rPr>
              <w:t>days</w:t>
            </w: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302C09" w:rsidRPr="00603CFA" w:rsidTr="003A6290">
        <w:trPr>
          <w:trHeight w:val="285"/>
        </w:trPr>
        <w:tc>
          <w:tcPr>
            <w:tcW w:w="720" w:type="dxa"/>
            <w:vAlign w:val="center"/>
          </w:tcPr>
          <w:p w:rsidR="00302C09" w:rsidRPr="00603CFA" w:rsidRDefault="00302C09" w:rsidP="003A6290">
            <w:pPr>
              <w:ind w:left="-18"/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2.3</w:t>
            </w:r>
          </w:p>
        </w:tc>
        <w:tc>
          <w:tcPr>
            <w:tcW w:w="4950" w:type="dxa"/>
            <w:vAlign w:val="center"/>
          </w:tcPr>
          <w:p w:rsidR="00302C09" w:rsidRPr="00E7245C" w:rsidRDefault="00302C09" w:rsidP="003A6290">
            <w:pPr>
              <w:pStyle w:val="Default"/>
              <w:ind w:left="486"/>
              <w:rPr>
                <w:sz w:val="22"/>
                <w:szCs w:val="22"/>
              </w:rPr>
            </w:pPr>
            <w:r w:rsidRPr="00E7245C">
              <w:rPr>
                <w:rFonts w:cs="Times New Roman"/>
                <w:b/>
                <w:color w:val="auto"/>
                <w:sz w:val="22"/>
                <w:szCs w:val="22"/>
              </w:rPr>
              <w:t>Wireless microphone</w:t>
            </w:r>
          </w:p>
        </w:tc>
        <w:tc>
          <w:tcPr>
            <w:tcW w:w="126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 xml:space="preserve">1 unit 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7 </w:t>
            </w:r>
            <w:r w:rsidRPr="00603CFA">
              <w:rPr>
                <w:rFonts w:ascii="Myriad Pro" w:hAnsi="Myriad Pro"/>
                <w:sz w:val="22"/>
                <w:szCs w:val="22"/>
              </w:rPr>
              <w:t>days</w:t>
            </w: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302C09" w:rsidRPr="00603CFA" w:rsidTr="003A6290">
        <w:trPr>
          <w:trHeight w:val="285"/>
        </w:trPr>
        <w:tc>
          <w:tcPr>
            <w:tcW w:w="720" w:type="dxa"/>
            <w:vAlign w:val="center"/>
          </w:tcPr>
          <w:p w:rsidR="00302C09" w:rsidRPr="00603CFA" w:rsidRDefault="00302C09" w:rsidP="003A6290">
            <w:pPr>
              <w:ind w:left="-18"/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3</w:t>
            </w:r>
          </w:p>
        </w:tc>
        <w:tc>
          <w:tcPr>
            <w:tcW w:w="4950" w:type="dxa"/>
            <w:vAlign w:val="center"/>
          </w:tcPr>
          <w:p w:rsidR="00302C09" w:rsidRPr="00E7245C" w:rsidRDefault="00302C09" w:rsidP="003A6290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03CFA">
              <w:rPr>
                <w:b/>
                <w:sz w:val="22"/>
                <w:szCs w:val="22"/>
              </w:rPr>
              <w:t>Conference room</w:t>
            </w:r>
            <w:r w:rsidRPr="00603CFA">
              <w:rPr>
                <w:sz w:val="22"/>
                <w:szCs w:val="22"/>
              </w:rPr>
              <w:t xml:space="preserve"> with comfortable seats and tables sat in </w:t>
            </w:r>
            <w:r w:rsidRPr="00E7245C">
              <w:rPr>
                <w:sz w:val="22"/>
                <w:szCs w:val="22"/>
              </w:rPr>
              <w:t xml:space="preserve">U-shape to accommodate </w:t>
            </w:r>
            <w:r>
              <w:rPr>
                <w:sz w:val="22"/>
                <w:szCs w:val="22"/>
              </w:rPr>
              <w:t>20</w:t>
            </w:r>
            <w:r w:rsidRPr="00E7245C">
              <w:rPr>
                <w:sz w:val="22"/>
                <w:szCs w:val="22"/>
              </w:rPr>
              <w:t xml:space="preserve"> persons, equipped with air-</w:t>
            </w:r>
            <w:r w:rsidRPr="00603CFA">
              <w:rPr>
                <w:sz w:val="22"/>
                <w:szCs w:val="22"/>
              </w:rPr>
              <w:t>condition system, wireless internet connection minimum speed 250 Kbps</w:t>
            </w:r>
            <w:r>
              <w:rPr>
                <w:sz w:val="22"/>
                <w:szCs w:val="22"/>
              </w:rPr>
              <w:t>/ per person and possibility to project on the wall</w:t>
            </w:r>
            <w:r w:rsidRPr="00603C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The</w:t>
            </w:r>
            <w:r w:rsidRPr="00603CFA">
              <w:rPr>
                <w:sz w:val="22"/>
                <w:szCs w:val="22"/>
              </w:rPr>
              <w:t xml:space="preserve"> conference room </w:t>
            </w:r>
            <w:r>
              <w:rPr>
                <w:sz w:val="22"/>
                <w:szCs w:val="22"/>
              </w:rPr>
              <w:t xml:space="preserve">should not have </w:t>
            </w:r>
            <w:r w:rsidRPr="00603CFA">
              <w:rPr>
                <w:sz w:val="22"/>
                <w:szCs w:val="22"/>
              </w:rPr>
              <w:t xml:space="preserve">prominent physical barriers (pillars). </w:t>
            </w:r>
          </w:p>
        </w:tc>
        <w:tc>
          <w:tcPr>
            <w:tcW w:w="126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 xml:space="preserve">1 room </w:t>
            </w:r>
          </w:p>
        </w:tc>
        <w:tc>
          <w:tcPr>
            <w:tcW w:w="1170" w:type="dxa"/>
            <w:vAlign w:val="center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6 </w:t>
            </w:r>
            <w:r w:rsidRPr="00603CFA">
              <w:rPr>
                <w:rFonts w:ascii="Myriad Pro" w:hAnsi="Myriad Pro"/>
                <w:sz w:val="22"/>
                <w:szCs w:val="22"/>
              </w:rPr>
              <w:t>days</w:t>
            </w: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302C09" w:rsidRPr="00603CFA" w:rsidTr="003A6290">
        <w:trPr>
          <w:trHeight w:val="285"/>
        </w:trPr>
        <w:tc>
          <w:tcPr>
            <w:tcW w:w="72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</w:t>
            </w:r>
          </w:p>
        </w:tc>
        <w:tc>
          <w:tcPr>
            <w:tcW w:w="4950" w:type="dxa"/>
            <w:vAlign w:val="center"/>
          </w:tcPr>
          <w:p w:rsidR="00302C09" w:rsidRPr="00603CFA" w:rsidRDefault="00302C09" w:rsidP="003A6290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03CFA">
              <w:rPr>
                <w:rFonts w:cs="Times New Roman"/>
                <w:b/>
                <w:color w:val="auto"/>
                <w:sz w:val="22"/>
                <w:szCs w:val="22"/>
              </w:rPr>
              <w:t>Still/sparkling water</w:t>
            </w:r>
            <w:r w:rsidRPr="00603CFA">
              <w:rPr>
                <w:rFonts w:cs="Times New Roman"/>
                <w:color w:val="auto"/>
                <w:sz w:val="22"/>
                <w:szCs w:val="22"/>
              </w:rPr>
              <w:t xml:space="preserve"> in bottles of 0.5 l in the conference room</w:t>
            </w:r>
          </w:p>
        </w:tc>
        <w:tc>
          <w:tcPr>
            <w:tcW w:w="126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2 bottles per person per day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35 persons</w:t>
            </w: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302C09" w:rsidRPr="00603CFA" w:rsidTr="003A6290">
        <w:trPr>
          <w:trHeight w:val="408"/>
        </w:trPr>
        <w:tc>
          <w:tcPr>
            <w:tcW w:w="72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</w:p>
        </w:tc>
        <w:tc>
          <w:tcPr>
            <w:tcW w:w="4950" w:type="dxa"/>
            <w:vAlign w:val="center"/>
          </w:tcPr>
          <w:p w:rsidR="00302C09" w:rsidRDefault="00302C09" w:rsidP="003A6290">
            <w:pPr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b/>
                <w:sz w:val="22"/>
                <w:szCs w:val="22"/>
              </w:rPr>
              <w:t>Coffee breaks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in the same </w:t>
            </w:r>
            <w:r>
              <w:rPr>
                <w:rFonts w:ascii="Myriad Pro" w:hAnsi="Myriad Pro"/>
                <w:sz w:val="22"/>
                <w:szCs w:val="22"/>
              </w:rPr>
              <w:t>venue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with conference hall, in adequate space to comfortably servi</w:t>
            </w:r>
            <w:r>
              <w:rPr>
                <w:rFonts w:ascii="Myriad Pro" w:hAnsi="Myriad Pro"/>
                <w:sz w:val="22"/>
                <w:szCs w:val="22"/>
              </w:rPr>
              <w:t>ng coffee for up to 35 persons.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:rsidR="00302C09" w:rsidRPr="00603CFA" w:rsidRDefault="00302C09" w:rsidP="003A6290">
            <w:pPr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lastRenderedPageBreak/>
              <w:t>Coffee breaks should include minimum of: tea, coffee, cream, cookies, salty pastries (2 types), sweet pastries (3-4 types)</w:t>
            </w:r>
            <w:r w:rsidRPr="00603CFA">
              <w:rPr>
                <w:rFonts w:ascii="Myriad Pro" w:hAnsi="Myriad Pro" w:cs="Corbe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02C09" w:rsidRPr="006F703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F703A">
              <w:rPr>
                <w:rFonts w:ascii="Myriad Pro" w:hAnsi="Myriad Pro"/>
                <w:sz w:val="22"/>
                <w:szCs w:val="22"/>
              </w:rPr>
              <w:lastRenderedPageBreak/>
              <w:t>14 breaks/ 2 per day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3</w:t>
            </w:r>
            <w:r>
              <w:rPr>
                <w:rFonts w:ascii="Myriad Pro" w:hAnsi="Myriad Pro"/>
                <w:sz w:val="22"/>
                <w:szCs w:val="22"/>
              </w:rPr>
              <w:t>5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>persons</w:t>
            </w:r>
          </w:p>
        </w:tc>
        <w:tc>
          <w:tcPr>
            <w:tcW w:w="1170" w:type="dxa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302C09" w:rsidRPr="00603CFA" w:rsidTr="003A6290">
        <w:trPr>
          <w:trHeight w:val="408"/>
        </w:trPr>
        <w:tc>
          <w:tcPr>
            <w:tcW w:w="72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</w:t>
            </w:r>
          </w:p>
        </w:tc>
        <w:tc>
          <w:tcPr>
            <w:tcW w:w="4950" w:type="dxa"/>
            <w:vAlign w:val="center"/>
          </w:tcPr>
          <w:p w:rsidR="00302C09" w:rsidRDefault="00302C09" w:rsidP="003A6290">
            <w:pPr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b/>
                <w:sz w:val="22"/>
                <w:szCs w:val="22"/>
              </w:rPr>
              <w:t>Lunch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in the same building with conference hall, in a separate room. </w:t>
            </w:r>
          </w:p>
          <w:p w:rsidR="00302C09" w:rsidRPr="00603CFA" w:rsidRDefault="00302C09" w:rsidP="003A6290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Lunch should include minimum of: first course (soup), second course – meat, fish, garnish, salad meal, fruit juice, mineral water</w:t>
            </w:r>
          </w:p>
        </w:tc>
        <w:tc>
          <w:tcPr>
            <w:tcW w:w="1260" w:type="dxa"/>
            <w:vAlign w:val="center"/>
          </w:tcPr>
          <w:p w:rsidR="00302C09" w:rsidRPr="006F703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F703A">
              <w:rPr>
                <w:rFonts w:ascii="Myriad Pro" w:hAnsi="Myriad Pro"/>
                <w:sz w:val="22"/>
                <w:szCs w:val="22"/>
              </w:rPr>
              <w:t>7 lunches/ 1 per day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3</w:t>
            </w:r>
            <w:r>
              <w:rPr>
                <w:rFonts w:ascii="Myriad Pro" w:hAnsi="Myriad Pro"/>
                <w:sz w:val="22"/>
                <w:szCs w:val="22"/>
              </w:rPr>
              <w:t>5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>persons</w:t>
            </w:r>
          </w:p>
        </w:tc>
        <w:tc>
          <w:tcPr>
            <w:tcW w:w="1170" w:type="dxa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302C09" w:rsidRPr="00603CFA" w:rsidTr="003A6290">
        <w:trPr>
          <w:trHeight w:val="408"/>
        </w:trPr>
        <w:tc>
          <w:tcPr>
            <w:tcW w:w="72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</w:t>
            </w:r>
          </w:p>
        </w:tc>
        <w:tc>
          <w:tcPr>
            <w:tcW w:w="4950" w:type="dxa"/>
            <w:vAlign w:val="center"/>
          </w:tcPr>
          <w:p w:rsidR="00302C09" w:rsidRPr="00603CFA" w:rsidRDefault="00302C09" w:rsidP="003A6290">
            <w:pPr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b/>
                <w:sz w:val="22"/>
                <w:szCs w:val="22"/>
              </w:rPr>
              <w:t>Dinner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603CFA">
              <w:rPr>
                <w:rFonts w:ascii="Myriad Pro" w:hAnsi="Myriad Pro"/>
                <w:b/>
                <w:sz w:val="22"/>
                <w:szCs w:val="22"/>
              </w:rPr>
              <w:t xml:space="preserve">type </w:t>
            </w:r>
            <w:proofErr w:type="spellStart"/>
            <w:r w:rsidRPr="00603CFA">
              <w:rPr>
                <w:rFonts w:ascii="Myriad Pro" w:hAnsi="Myriad Pro"/>
                <w:b/>
                <w:sz w:val="22"/>
                <w:szCs w:val="22"/>
              </w:rPr>
              <w:t>Fourchette</w:t>
            </w:r>
            <w:proofErr w:type="spellEnd"/>
            <w:r w:rsidRPr="00603CFA">
              <w:rPr>
                <w:rFonts w:ascii="Myriad Pro" w:hAnsi="Myriad Pro"/>
                <w:b/>
                <w:sz w:val="22"/>
                <w:szCs w:val="22"/>
              </w:rPr>
              <w:t>/Buffet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in the same building with conference hall, in a separate room. Dinner should include minimum of: meat, fish, garnish (at least 2 types), salad meal (at least 2 types), desert, water/juice</w:t>
            </w:r>
          </w:p>
        </w:tc>
        <w:tc>
          <w:tcPr>
            <w:tcW w:w="1260" w:type="dxa"/>
            <w:vAlign w:val="center"/>
          </w:tcPr>
          <w:p w:rsidR="00302C09" w:rsidRPr="006F703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F703A">
              <w:rPr>
                <w:rFonts w:ascii="Myriad Pro" w:hAnsi="Myriad Pro"/>
                <w:sz w:val="22"/>
                <w:szCs w:val="22"/>
              </w:rPr>
              <w:t>8 dinners/ 1 per day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3</w:t>
            </w:r>
            <w:r>
              <w:rPr>
                <w:rFonts w:ascii="Myriad Pro" w:hAnsi="Myriad Pro"/>
                <w:sz w:val="22"/>
                <w:szCs w:val="22"/>
              </w:rPr>
              <w:t>5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>persons</w:t>
            </w:r>
          </w:p>
        </w:tc>
        <w:tc>
          <w:tcPr>
            <w:tcW w:w="1170" w:type="dxa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302C09" w:rsidRPr="00603CFA" w:rsidTr="003A6290">
        <w:trPr>
          <w:trHeight w:val="408"/>
        </w:trPr>
        <w:tc>
          <w:tcPr>
            <w:tcW w:w="72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</w:p>
        </w:tc>
        <w:tc>
          <w:tcPr>
            <w:tcW w:w="4950" w:type="dxa"/>
            <w:vAlign w:val="center"/>
          </w:tcPr>
          <w:p w:rsidR="00302C09" w:rsidRPr="00603CFA" w:rsidRDefault="00302C09" w:rsidP="003A6290">
            <w:pPr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b/>
                <w:sz w:val="22"/>
                <w:szCs w:val="22"/>
              </w:rPr>
              <w:t xml:space="preserve">Transportation </w:t>
            </w:r>
            <w:r w:rsidRPr="00603CFA">
              <w:rPr>
                <w:rFonts w:ascii="Myriad Pro" w:hAnsi="Myriad Pro"/>
                <w:sz w:val="22"/>
                <w:szCs w:val="22"/>
              </w:rPr>
              <w:t>for 3</w:t>
            </w:r>
            <w:r>
              <w:rPr>
                <w:rFonts w:ascii="Myriad Pro" w:hAnsi="Myriad Pro"/>
                <w:sz w:val="22"/>
                <w:szCs w:val="22"/>
              </w:rPr>
              <w:t>5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persons</w:t>
            </w:r>
            <w:r>
              <w:rPr>
                <w:rFonts w:ascii="Myriad Pro" w:hAnsi="Myriad Pro"/>
                <w:sz w:val="22"/>
                <w:szCs w:val="22"/>
              </w:rPr>
              <w:t xml:space="preserve"> from 2 different pick-up points (one from Chisinau, another - from Tiraspol)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: </w:t>
            </w:r>
          </w:p>
          <w:p w:rsidR="00302C09" w:rsidRPr="006F703A" w:rsidRDefault="00302C09" w:rsidP="00302C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99"/>
              <w:rPr>
                <w:rFonts w:ascii="Myriad Pro" w:hAnsi="Myriad Pro"/>
                <w:szCs w:val="22"/>
              </w:rPr>
            </w:pPr>
            <w:r w:rsidRPr="006F703A">
              <w:rPr>
                <w:rFonts w:ascii="Myriad Pro" w:hAnsi="Myriad Pro"/>
                <w:szCs w:val="22"/>
              </w:rPr>
              <w:t>on the 1</w:t>
            </w:r>
            <w:r w:rsidRPr="006F703A">
              <w:rPr>
                <w:rFonts w:ascii="Myriad Pro" w:hAnsi="Myriad Pro"/>
                <w:szCs w:val="22"/>
                <w:vertAlign w:val="superscript"/>
              </w:rPr>
              <w:t>st</w:t>
            </w:r>
            <w:r w:rsidRPr="006F703A">
              <w:rPr>
                <w:rFonts w:ascii="Myriad Pro" w:hAnsi="Myriad Pro"/>
                <w:szCs w:val="22"/>
              </w:rPr>
              <w:t xml:space="preserve"> day from Chisinau and Tiraspol to the venue, </w:t>
            </w:r>
          </w:p>
          <w:p w:rsidR="00302C09" w:rsidRPr="006F703A" w:rsidRDefault="00302C09" w:rsidP="00302C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99"/>
              <w:rPr>
                <w:rFonts w:ascii="Myriad Pro" w:hAnsi="Myriad Pro"/>
                <w:b/>
                <w:szCs w:val="22"/>
              </w:rPr>
            </w:pPr>
            <w:r w:rsidRPr="006F703A">
              <w:rPr>
                <w:rFonts w:ascii="Myriad Pro" w:hAnsi="Myriad Pro"/>
                <w:szCs w:val="22"/>
              </w:rPr>
              <w:t>on the last day from the venue to Chisinau and Tiraspol</w:t>
            </w:r>
          </w:p>
        </w:tc>
        <w:tc>
          <w:tcPr>
            <w:tcW w:w="126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transport mean</w:t>
            </w:r>
            <w:r>
              <w:rPr>
                <w:rFonts w:ascii="Myriad Pro" w:hAnsi="Myriad Pro"/>
                <w:sz w:val="22"/>
                <w:szCs w:val="22"/>
              </w:rPr>
              <w:t>s fitting 18-20 persons each</w:t>
            </w:r>
          </w:p>
        </w:tc>
        <w:tc>
          <w:tcPr>
            <w:tcW w:w="117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one way trips</w:t>
            </w: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302C09" w:rsidRPr="00603CFA" w:rsidTr="003A6290">
        <w:trPr>
          <w:trHeight w:val="408"/>
        </w:trPr>
        <w:tc>
          <w:tcPr>
            <w:tcW w:w="720" w:type="dxa"/>
            <w:vAlign w:val="center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:rsidR="00302C09" w:rsidRPr="00603CFA" w:rsidRDefault="00302C09" w:rsidP="003A6290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TOTAL (MDL)</w:t>
            </w:r>
          </w:p>
        </w:tc>
        <w:tc>
          <w:tcPr>
            <w:tcW w:w="1260" w:type="dxa"/>
            <w:vAlign w:val="center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70" w:type="dxa"/>
          </w:tcPr>
          <w:p w:rsidR="00302C09" w:rsidRDefault="00302C09" w:rsidP="003A6290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302C09" w:rsidRDefault="00302C09" w:rsidP="00302C0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:rsidR="00302C09" w:rsidRDefault="00302C09" w:rsidP="00302C0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:rsidR="00302C09" w:rsidRDefault="00302C09" w:rsidP="00302C0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:rsidR="00302C09" w:rsidRPr="00E933A8" w:rsidRDefault="00302C09" w:rsidP="00302C09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302C09" w:rsidRPr="00E933A8" w:rsidRDefault="00302C09" w:rsidP="00302C09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302C09" w:rsidRPr="00E933A8" w:rsidTr="003A6290">
        <w:trPr>
          <w:trHeight w:val="383"/>
        </w:trPr>
        <w:tc>
          <w:tcPr>
            <w:tcW w:w="4140" w:type="dxa"/>
            <w:vMerge w:val="restart"/>
          </w:tcPr>
          <w:p w:rsidR="00302C09" w:rsidRPr="00E933A8" w:rsidRDefault="00302C09" w:rsidP="003A6290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02C09" w:rsidRPr="00E933A8" w:rsidRDefault="00302C09" w:rsidP="003A62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:rsidR="00302C09" w:rsidRPr="00E933A8" w:rsidRDefault="00302C09" w:rsidP="003A62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02C09" w:rsidRPr="00E933A8" w:rsidRDefault="00302C09" w:rsidP="003A62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302C09" w:rsidRPr="00E933A8" w:rsidTr="003A6290">
        <w:trPr>
          <w:trHeight w:val="382"/>
        </w:trPr>
        <w:tc>
          <w:tcPr>
            <w:tcW w:w="4140" w:type="dxa"/>
            <w:vMerge/>
          </w:tcPr>
          <w:p w:rsidR="00302C09" w:rsidRPr="00E933A8" w:rsidRDefault="00302C09" w:rsidP="003A6290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302C09" w:rsidRPr="00E933A8" w:rsidRDefault="00302C09" w:rsidP="003A629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302C09" w:rsidRPr="00E933A8" w:rsidRDefault="00302C09" w:rsidP="003A629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302C09" w:rsidRPr="00E933A8" w:rsidRDefault="00302C09" w:rsidP="003A629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302C09" w:rsidRPr="00E933A8" w:rsidTr="003A6290">
        <w:trPr>
          <w:trHeight w:val="382"/>
        </w:trPr>
        <w:tc>
          <w:tcPr>
            <w:tcW w:w="4140" w:type="dxa"/>
          </w:tcPr>
          <w:p w:rsidR="00302C09" w:rsidRPr="00F9718C" w:rsidRDefault="00302C09" w:rsidP="003A6290">
            <w:pPr>
              <w:rPr>
                <w:rFonts w:ascii="Calibri" w:hAnsi="Calibri" w:cs="Calibri"/>
                <w:sz w:val="22"/>
                <w:szCs w:val="22"/>
              </w:rPr>
            </w:pPr>
            <w:r w:rsidRPr="00F9718C">
              <w:rPr>
                <w:rFonts w:ascii="Calibri" w:hAnsi="Calibri" w:cs="Calibri"/>
                <w:sz w:val="22"/>
                <w:szCs w:val="22"/>
              </w:rPr>
              <w:t xml:space="preserve">Availability of 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functioning </w:t>
            </w:r>
            <w:r w:rsidRPr="00F9718C">
              <w:rPr>
                <w:rFonts w:ascii="Calibri" w:hAnsi="Calibri" w:cs="Calibri"/>
                <w:sz w:val="22"/>
                <w:szCs w:val="22"/>
              </w:rPr>
              <w:t>Medical Cabinet on the 1 km surrounding distance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(optional)</w:t>
            </w:r>
          </w:p>
        </w:tc>
        <w:tc>
          <w:tcPr>
            <w:tcW w:w="1350" w:type="dxa"/>
          </w:tcPr>
          <w:p w:rsidR="00302C09" w:rsidRPr="00E933A8" w:rsidRDefault="00302C09" w:rsidP="003A629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:rsidR="00302C09" w:rsidRPr="00E933A8" w:rsidRDefault="00302C09" w:rsidP="003A629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</w:tcPr>
          <w:p w:rsidR="00302C09" w:rsidRPr="00E933A8" w:rsidRDefault="00302C09" w:rsidP="003A629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302C09" w:rsidRPr="00E933A8" w:rsidTr="003A6290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302C09" w:rsidRPr="00E933A8" w:rsidRDefault="00302C09" w:rsidP="003A62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302C09" w:rsidRPr="00E933A8" w:rsidRDefault="00302C09" w:rsidP="003A62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02C09" w:rsidRPr="00E933A8" w:rsidRDefault="00302C09" w:rsidP="003A62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302C09" w:rsidRPr="00E933A8" w:rsidRDefault="00302C09" w:rsidP="003A62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2C09" w:rsidRPr="00E933A8" w:rsidTr="003A6290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302C09" w:rsidRPr="00E933A8" w:rsidRDefault="00302C09" w:rsidP="003A62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09" w:rsidRPr="00E933A8" w:rsidRDefault="00302C09" w:rsidP="003A62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09" w:rsidRPr="00E933A8" w:rsidRDefault="00302C09" w:rsidP="003A62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09" w:rsidRPr="00E933A8" w:rsidRDefault="00302C09" w:rsidP="003A62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2C09" w:rsidRPr="00E933A8" w:rsidTr="003A6290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302C09" w:rsidRPr="00E933A8" w:rsidRDefault="00302C09" w:rsidP="003A62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09" w:rsidRPr="00E933A8" w:rsidRDefault="00302C09" w:rsidP="003A62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09" w:rsidRPr="00E933A8" w:rsidRDefault="00302C09" w:rsidP="003A62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09" w:rsidRPr="00E933A8" w:rsidRDefault="00302C09" w:rsidP="003A62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2C09" w:rsidRPr="00E933A8" w:rsidRDefault="00302C09" w:rsidP="00302C09">
      <w:pPr>
        <w:rPr>
          <w:rFonts w:ascii="Calibri" w:hAnsi="Calibri" w:cs="Calibri"/>
          <w:sz w:val="22"/>
          <w:szCs w:val="22"/>
        </w:rPr>
      </w:pPr>
    </w:p>
    <w:p w:rsidR="00302C09" w:rsidRPr="00E933A8" w:rsidRDefault="00302C09" w:rsidP="00302C09">
      <w:pPr>
        <w:rPr>
          <w:rFonts w:ascii="Calibri" w:hAnsi="Calibri" w:cs="Calibri"/>
          <w:sz w:val="22"/>
          <w:szCs w:val="22"/>
        </w:rPr>
      </w:pPr>
    </w:p>
    <w:p w:rsidR="00302C09" w:rsidRPr="00E933A8" w:rsidRDefault="00302C09" w:rsidP="00302C09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302C09" w:rsidRPr="00E933A8" w:rsidRDefault="00302C09" w:rsidP="00302C09">
      <w:pPr>
        <w:rPr>
          <w:rFonts w:ascii="Calibri" w:hAnsi="Calibri" w:cs="Calibri"/>
          <w:sz w:val="22"/>
          <w:szCs w:val="22"/>
        </w:rPr>
      </w:pPr>
    </w:p>
    <w:p w:rsidR="00302C09" w:rsidRPr="00E933A8" w:rsidRDefault="00302C09" w:rsidP="00302C09">
      <w:pPr>
        <w:rPr>
          <w:rFonts w:ascii="Calibri" w:hAnsi="Calibri" w:cs="Calibri"/>
          <w:sz w:val="22"/>
          <w:szCs w:val="22"/>
        </w:rPr>
      </w:pPr>
    </w:p>
    <w:p w:rsidR="00302C09" w:rsidRPr="00E933A8" w:rsidRDefault="00302C09" w:rsidP="00302C09">
      <w:pPr>
        <w:rPr>
          <w:rFonts w:ascii="Calibri" w:hAnsi="Calibri" w:cs="Calibri"/>
          <w:sz w:val="22"/>
          <w:szCs w:val="22"/>
        </w:rPr>
      </w:pPr>
    </w:p>
    <w:p w:rsidR="00302C09" w:rsidRPr="00E933A8" w:rsidRDefault="00302C09" w:rsidP="00302C09">
      <w:pPr>
        <w:rPr>
          <w:rFonts w:ascii="Calibri" w:hAnsi="Calibri" w:cs="Calibri"/>
          <w:sz w:val="22"/>
          <w:szCs w:val="22"/>
        </w:rPr>
      </w:pPr>
    </w:p>
    <w:p w:rsidR="00302C09" w:rsidRPr="00E933A8" w:rsidRDefault="00302C09" w:rsidP="00302C0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302C09" w:rsidRPr="00E933A8" w:rsidRDefault="00302C09" w:rsidP="00302C0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302C09" w:rsidRPr="00E933A8" w:rsidRDefault="00302C09" w:rsidP="00302C0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BB6C53" w:rsidRDefault="00BB6C53"/>
    <w:sectPr w:rsidR="00BB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8B" w:rsidRDefault="00AA498B" w:rsidP="00302C09">
      <w:r>
        <w:separator/>
      </w:r>
    </w:p>
  </w:endnote>
  <w:endnote w:type="continuationSeparator" w:id="0">
    <w:p w:rsidR="00AA498B" w:rsidRDefault="00AA498B" w:rsidP="0030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8B" w:rsidRDefault="00AA498B" w:rsidP="00302C09">
      <w:r>
        <w:separator/>
      </w:r>
    </w:p>
  </w:footnote>
  <w:footnote w:type="continuationSeparator" w:id="0">
    <w:p w:rsidR="00AA498B" w:rsidRDefault="00AA498B" w:rsidP="00302C09">
      <w:r>
        <w:continuationSeparator/>
      </w:r>
    </w:p>
  </w:footnote>
  <w:footnote w:id="1">
    <w:p w:rsidR="00302C09" w:rsidRPr="007E6019" w:rsidRDefault="00302C09" w:rsidP="00302C0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D6E1F"/>
    <w:multiLevelType w:val="hybridMultilevel"/>
    <w:tmpl w:val="F8CA2A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09"/>
    <w:rsid w:val="00273BBD"/>
    <w:rsid w:val="00302C09"/>
    <w:rsid w:val="005E6708"/>
    <w:rsid w:val="00755225"/>
    <w:rsid w:val="00785631"/>
    <w:rsid w:val="00AA498B"/>
    <w:rsid w:val="00B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4A725-060E-4030-A559-0786659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02C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02C09"/>
  </w:style>
  <w:style w:type="character" w:customStyle="1" w:styleId="FootnoteTextChar">
    <w:name w:val="Footnote Text Char"/>
    <w:basedOn w:val="DefaultParagraphFont"/>
    <w:link w:val="FootnoteText"/>
    <w:uiPriority w:val="99"/>
    <w:rsid w:val="00302C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2C0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customStyle="1" w:styleId="Default">
    <w:name w:val="Default"/>
    <w:rsid w:val="00302C0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Caterov</dc:creator>
  <cp:keywords/>
  <dc:description/>
  <cp:lastModifiedBy>Liliana Caterov</cp:lastModifiedBy>
  <cp:revision>2</cp:revision>
  <dcterms:created xsi:type="dcterms:W3CDTF">2017-03-14T13:39:00Z</dcterms:created>
  <dcterms:modified xsi:type="dcterms:W3CDTF">2017-03-17T08:42:00Z</dcterms:modified>
</cp:coreProperties>
</file>