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5A" w:rsidRPr="0077535A" w:rsidRDefault="0077535A" w:rsidP="0077535A">
      <w:pPr>
        <w:jc w:val="right"/>
        <w:rPr>
          <w:rFonts w:ascii="Myriad Pro" w:hAnsi="Myriad Pro" w:cs="Calibri"/>
          <w:b/>
          <w:sz w:val="28"/>
          <w:szCs w:val="28"/>
        </w:rPr>
      </w:pPr>
      <w:r w:rsidRPr="0077535A">
        <w:rPr>
          <w:rFonts w:ascii="Myriad Pro" w:hAnsi="Myriad Pro" w:cs="Calibri"/>
          <w:b/>
          <w:sz w:val="28"/>
          <w:szCs w:val="28"/>
        </w:rPr>
        <w:t>Annex 2</w:t>
      </w:r>
    </w:p>
    <w:p w:rsidR="0077535A" w:rsidRPr="0077535A" w:rsidRDefault="0077535A" w:rsidP="0077535A">
      <w:pPr>
        <w:jc w:val="center"/>
        <w:rPr>
          <w:rFonts w:ascii="Myriad Pro" w:hAnsi="Myriad Pro" w:cs="Calibri"/>
          <w:b/>
        </w:rPr>
      </w:pPr>
      <w:r w:rsidRPr="0077535A">
        <w:rPr>
          <w:rFonts w:ascii="Myriad Pro" w:hAnsi="Myriad Pro" w:cs="Calibri"/>
          <w:b/>
        </w:rPr>
        <w:t>FORM FOR SUBMITTING SUPPLIER’S QUOTATION</w:t>
      </w:r>
    </w:p>
    <w:p w:rsidR="0077535A" w:rsidRPr="0077535A" w:rsidRDefault="0077535A" w:rsidP="0077535A">
      <w:pPr>
        <w:jc w:val="center"/>
        <w:rPr>
          <w:rFonts w:ascii="Myriad Pro" w:hAnsi="Myriad Pro" w:cs="Calibri"/>
          <w:b/>
          <w:i/>
        </w:rPr>
      </w:pPr>
      <w:r w:rsidRPr="0077535A">
        <w:rPr>
          <w:rFonts w:ascii="Myriad Pro" w:hAnsi="Myriad Pro" w:cs="Calibri"/>
          <w:b/>
          <w:i/>
        </w:rPr>
        <w:t>(This Form must be submitted only using the Supplier’s Official Letterhead/Stationery)</w:t>
      </w:r>
    </w:p>
    <w:p w:rsidR="0077535A" w:rsidRPr="0077535A" w:rsidRDefault="0077535A" w:rsidP="0077535A">
      <w:pPr>
        <w:pBdr>
          <w:bottom w:val="single" w:sz="12" w:space="1" w:color="auto"/>
        </w:pBdr>
        <w:ind w:right="630"/>
        <w:jc w:val="both"/>
        <w:rPr>
          <w:rFonts w:ascii="Myriad Pro" w:hAnsi="Myriad Pro" w:cs="Calibri"/>
          <w:snapToGrid w:val="0"/>
        </w:rPr>
      </w:pPr>
    </w:p>
    <w:p w:rsidR="0077535A" w:rsidRPr="0077535A" w:rsidRDefault="0077535A" w:rsidP="0077535A">
      <w:pPr>
        <w:spacing w:before="120"/>
        <w:ind w:right="630" w:firstLine="720"/>
        <w:jc w:val="both"/>
        <w:rPr>
          <w:rFonts w:ascii="Myriad Pro" w:hAnsi="Myriad Pro" w:cs="Calibri"/>
          <w:snapToGrid w:val="0"/>
        </w:rPr>
      </w:pPr>
      <w:r w:rsidRPr="0077535A">
        <w:rPr>
          <w:rFonts w:ascii="Myriad Pro" w:hAnsi="Myriad Pro" w:cs="Calibri"/>
          <w:snapToGrid w:val="0"/>
        </w:rPr>
        <w:t>We, the undersigned, hereby accept in full the UNDP General Terms and Conditions, and hereby offer to supply the items listed below in conformity with the specification and requirements of UNDP as per RFQ Reference No. RfQ17/01532.</w:t>
      </w:r>
    </w:p>
    <w:p w:rsidR="0077535A" w:rsidRPr="0077535A" w:rsidRDefault="0077535A" w:rsidP="0077535A">
      <w:pPr>
        <w:ind w:left="990" w:right="630" w:hanging="990"/>
        <w:jc w:val="both"/>
        <w:rPr>
          <w:rFonts w:ascii="Myriad Pro" w:hAnsi="Myriad Pro" w:cs="Calibri"/>
          <w:b/>
          <w:snapToGrid w:val="0"/>
          <w:u w:val="single"/>
        </w:rPr>
      </w:pPr>
    </w:p>
    <w:p w:rsidR="0077535A" w:rsidRPr="0077535A" w:rsidRDefault="0077535A" w:rsidP="0077535A">
      <w:pPr>
        <w:ind w:left="990" w:right="630" w:hanging="990"/>
        <w:jc w:val="both"/>
        <w:rPr>
          <w:rFonts w:ascii="Myriad Pro" w:hAnsi="Myriad Pro" w:cs="Calibri"/>
          <w:b/>
          <w:snapToGrid w:val="0"/>
          <w:u w:val="single"/>
        </w:rPr>
      </w:pPr>
      <w:r w:rsidRPr="0077535A">
        <w:rPr>
          <w:rFonts w:ascii="Myriad Pro" w:hAnsi="Myriad Pro" w:cs="Calibri"/>
          <w:b/>
          <w:snapToGrid w:val="0"/>
          <w:u w:val="single"/>
        </w:rPr>
        <w:t xml:space="preserve">TABLE 1:  Offer to Provide Services Compliant with Technical Specifications and Requirements </w:t>
      </w:r>
    </w:p>
    <w:p w:rsidR="0077535A" w:rsidRPr="0077535A" w:rsidRDefault="0077535A" w:rsidP="0077535A">
      <w:pPr>
        <w:ind w:left="990" w:right="630" w:hanging="990"/>
        <w:jc w:val="both"/>
        <w:rPr>
          <w:rFonts w:ascii="Myriad Pro" w:hAnsi="Myriad Pro" w:cs="Calibri"/>
          <w:b/>
          <w:snapToGrid w:val="0"/>
          <w:u w:val="single"/>
        </w:rPr>
      </w:pPr>
    </w:p>
    <w:tbl>
      <w:tblPr>
        <w:tblStyle w:val="TableGrid"/>
        <w:tblW w:w="10300" w:type="dxa"/>
        <w:tblInd w:w="-275" w:type="dxa"/>
        <w:tblLayout w:type="fixed"/>
        <w:tblLook w:val="01E0" w:firstRow="1" w:lastRow="1" w:firstColumn="1" w:lastColumn="1" w:noHBand="0" w:noVBand="0"/>
      </w:tblPr>
      <w:tblGrid>
        <w:gridCol w:w="715"/>
        <w:gridCol w:w="4145"/>
        <w:gridCol w:w="1440"/>
        <w:gridCol w:w="1525"/>
        <w:gridCol w:w="1350"/>
        <w:gridCol w:w="1125"/>
      </w:tblGrid>
      <w:tr w:rsidR="0077535A" w:rsidRPr="0077535A" w:rsidTr="000311F9">
        <w:tc>
          <w:tcPr>
            <w:tcW w:w="10300" w:type="dxa"/>
            <w:gridSpan w:val="6"/>
            <w:tcBorders>
              <w:bottom w:val="single" w:sz="4" w:space="0" w:color="auto"/>
            </w:tcBorders>
            <w:shd w:val="clear" w:color="auto" w:fill="CCCCCC"/>
          </w:tcPr>
          <w:p w:rsidR="0077535A" w:rsidRPr="0077535A" w:rsidRDefault="0077535A" w:rsidP="000311F9">
            <w:pPr>
              <w:rPr>
                <w:rFonts w:ascii="Myriad Pro" w:hAnsi="Myriad Pro"/>
                <w:b/>
              </w:rPr>
            </w:pPr>
            <w:r w:rsidRPr="0077535A">
              <w:rPr>
                <w:rFonts w:ascii="Myriad Pro" w:hAnsi="Myriad Pro"/>
                <w:b/>
              </w:rPr>
              <w:t xml:space="preserve">Event facilities, catering and transportation </w:t>
            </w:r>
            <w:r w:rsidR="00634A24">
              <w:rPr>
                <w:rFonts w:ascii="Myriad Pro" w:hAnsi="Myriad Pro"/>
                <w:b/>
              </w:rPr>
              <w:t xml:space="preserve">services </w:t>
            </w:r>
            <w:r w:rsidRPr="0077535A">
              <w:rPr>
                <w:rFonts w:ascii="Myriad Pro" w:hAnsi="Myriad Pro"/>
                <w:b/>
              </w:rPr>
              <w:t>for the “Mid-year Staff Retreat for UNDP Moldova staff”</w:t>
            </w:r>
          </w:p>
          <w:p w:rsidR="0077535A" w:rsidRPr="0077535A" w:rsidRDefault="0077535A" w:rsidP="000311F9">
            <w:pPr>
              <w:jc w:val="both"/>
              <w:rPr>
                <w:rFonts w:ascii="Myriad Pro" w:hAnsi="Myriad Pro" w:cs="Calibri"/>
              </w:rPr>
            </w:pPr>
            <w:r w:rsidRPr="0077535A">
              <w:rPr>
                <w:rFonts w:ascii="Myriad Pro" w:hAnsi="Myriad Pro" w:cs="Calibri"/>
                <w:b/>
                <w:iCs/>
                <w:snapToGrid w:val="0"/>
              </w:rPr>
              <w:t>Location:</w:t>
            </w:r>
            <w:r w:rsidRPr="0077535A">
              <w:rPr>
                <w:rFonts w:ascii="Myriad Pro" w:hAnsi="Myriad Pro" w:cs="Calibri"/>
                <w:iCs/>
                <w:snapToGrid w:val="0"/>
              </w:rPr>
              <w:t xml:space="preserve"> </w:t>
            </w:r>
            <w:r w:rsidRPr="0077535A">
              <w:rPr>
                <w:rFonts w:ascii="Myriad Pro" w:hAnsi="Myriad Pro" w:cs="Calibri"/>
              </w:rPr>
              <w:t>Moldova, outside Chisinau area, up to 40 km from Chisinau,</w:t>
            </w:r>
            <w:r w:rsidRPr="0077535A">
              <w:rPr>
                <w:rFonts w:ascii="Myriad Pro" w:hAnsi="Myriad Pro" w:cs="Calibri"/>
                <w:iCs/>
                <w:snapToGrid w:val="0"/>
              </w:rPr>
              <w:t xml:space="preserve"> with good road access to the locality and venue (should there be more options (localities/venues), please provide)</w:t>
            </w:r>
            <w:bookmarkStart w:id="0" w:name="_GoBack"/>
            <w:bookmarkEnd w:id="0"/>
          </w:p>
          <w:p w:rsidR="0077535A" w:rsidRPr="0077535A" w:rsidRDefault="0077535A" w:rsidP="000311F9">
            <w:pPr>
              <w:jc w:val="both"/>
              <w:rPr>
                <w:rFonts w:ascii="Myriad Pro" w:hAnsi="Myriad Pro" w:cs="Calibri"/>
                <w:iCs/>
                <w:snapToGrid w:val="0"/>
              </w:rPr>
            </w:pPr>
            <w:r w:rsidRPr="0077535A">
              <w:rPr>
                <w:rFonts w:ascii="Myriad Pro" w:hAnsi="Myriad Pro" w:cs="Calibri"/>
                <w:b/>
                <w:iCs/>
                <w:snapToGrid w:val="0"/>
              </w:rPr>
              <w:t>Participants:</w:t>
            </w:r>
            <w:r w:rsidRPr="0077535A">
              <w:rPr>
                <w:rFonts w:ascii="Myriad Pro" w:hAnsi="Myriad Pro" w:cs="Calibri"/>
                <w:iCs/>
                <w:snapToGrid w:val="0"/>
              </w:rPr>
              <w:t xml:space="preserve"> 110 persons, number pf participants may slightly vary</w:t>
            </w:r>
          </w:p>
          <w:p w:rsidR="0077535A" w:rsidRPr="0077535A" w:rsidRDefault="0077535A" w:rsidP="000311F9">
            <w:pPr>
              <w:jc w:val="both"/>
              <w:rPr>
                <w:rFonts w:ascii="Myriad Pro" w:hAnsi="Myriad Pro" w:cs="Calibri"/>
                <w:iCs/>
                <w:snapToGrid w:val="0"/>
              </w:rPr>
            </w:pPr>
            <w:r w:rsidRPr="0077535A">
              <w:rPr>
                <w:rFonts w:ascii="Myriad Pro" w:hAnsi="Myriad Pro" w:cs="Calibri"/>
                <w:b/>
                <w:iCs/>
                <w:snapToGrid w:val="0"/>
              </w:rPr>
              <w:t xml:space="preserve">Period: </w:t>
            </w:r>
            <w:r w:rsidRPr="0077535A">
              <w:rPr>
                <w:rFonts w:ascii="Myriad Pro" w:hAnsi="Myriad Pro" w:cs="Calibri"/>
                <w:iCs/>
                <w:snapToGrid w:val="0"/>
              </w:rPr>
              <w:t>July 7, 2017 (one day, 09:00-21:00)</w:t>
            </w:r>
          </w:p>
        </w:tc>
      </w:tr>
      <w:tr w:rsidR="0077535A" w:rsidRPr="0077535A" w:rsidTr="000311F9">
        <w:trPr>
          <w:trHeight w:val="656"/>
        </w:trPr>
        <w:tc>
          <w:tcPr>
            <w:tcW w:w="715" w:type="dxa"/>
            <w:tcBorders>
              <w:bottom w:val="single" w:sz="4" w:space="0" w:color="auto"/>
            </w:tcBorders>
            <w:vAlign w:val="center"/>
          </w:tcPr>
          <w:p w:rsidR="0077535A" w:rsidRPr="0077535A" w:rsidRDefault="0077535A" w:rsidP="000311F9">
            <w:pPr>
              <w:rPr>
                <w:rFonts w:ascii="Myriad Pro" w:hAnsi="Myriad Pro"/>
                <w:b/>
              </w:rPr>
            </w:pPr>
          </w:p>
          <w:p w:rsidR="0077535A" w:rsidRPr="0077535A" w:rsidRDefault="0077535A" w:rsidP="000311F9">
            <w:pPr>
              <w:rPr>
                <w:rFonts w:ascii="Myriad Pro" w:hAnsi="Myriad Pro"/>
                <w:b/>
              </w:rPr>
            </w:pPr>
            <w:r w:rsidRPr="0077535A">
              <w:rPr>
                <w:rFonts w:ascii="Myriad Pro" w:hAnsi="Myriad Pro"/>
                <w:b/>
              </w:rPr>
              <w:t>Item</w:t>
            </w:r>
          </w:p>
        </w:tc>
        <w:tc>
          <w:tcPr>
            <w:tcW w:w="4145" w:type="dxa"/>
            <w:tcBorders>
              <w:bottom w:val="single" w:sz="4" w:space="0" w:color="auto"/>
            </w:tcBorders>
            <w:vAlign w:val="center"/>
          </w:tcPr>
          <w:p w:rsidR="0077535A" w:rsidRPr="0077535A" w:rsidRDefault="0077535A" w:rsidP="000311F9">
            <w:pPr>
              <w:jc w:val="center"/>
              <w:rPr>
                <w:rFonts w:ascii="Myriad Pro" w:hAnsi="Myriad Pro"/>
                <w:b/>
              </w:rPr>
            </w:pPr>
            <w:r w:rsidRPr="0077535A">
              <w:rPr>
                <w:rFonts w:ascii="Myriad Pro" w:hAnsi="Myriad Pro"/>
                <w:b/>
              </w:rPr>
              <w:t>Generic Description</w:t>
            </w:r>
          </w:p>
        </w:tc>
        <w:tc>
          <w:tcPr>
            <w:tcW w:w="1440" w:type="dxa"/>
            <w:tcBorders>
              <w:bottom w:val="single" w:sz="4" w:space="0" w:color="auto"/>
            </w:tcBorders>
            <w:vAlign w:val="center"/>
          </w:tcPr>
          <w:p w:rsidR="0077535A" w:rsidRPr="0077535A" w:rsidRDefault="0077535A" w:rsidP="000311F9">
            <w:pPr>
              <w:jc w:val="center"/>
              <w:rPr>
                <w:rFonts w:ascii="Myriad Pro" w:hAnsi="Myriad Pro"/>
                <w:b/>
              </w:rPr>
            </w:pPr>
          </w:p>
          <w:p w:rsidR="0077535A" w:rsidRPr="0077535A" w:rsidRDefault="0077535A" w:rsidP="000311F9">
            <w:pPr>
              <w:jc w:val="center"/>
              <w:rPr>
                <w:rFonts w:ascii="Myriad Pro" w:hAnsi="Myriad Pro"/>
                <w:b/>
              </w:rPr>
            </w:pPr>
            <w:r w:rsidRPr="0077535A">
              <w:rPr>
                <w:rFonts w:ascii="Myriad Pro" w:hAnsi="Myriad Pro"/>
                <w:b/>
              </w:rPr>
              <w:t>Unit</w:t>
            </w:r>
          </w:p>
        </w:tc>
        <w:tc>
          <w:tcPr>
            <w:tcW w:w="1525" w:type="dxa"/>
            <w:tcBorders>
              <w:bottom w:val="single" w:sz="4" w:space="0" w:color="auto"/>
            </w:tcBorders>
            <w:vAlign w:val="center"/>
          </w:tcPr>
          <w:p w:rsidR="0077535A" w:rsidRPr="0077535A" w:rsidRDefault="0077535A" w:rsidP="000311F9">
            <w:pPr>
              <w:jc w:val="center"/>
              <w:rPr>
                <w:rFonts w:ascii="Myriad Pro" w:hAnsi="Myriad Pro"/>
                <w:b/>
              </w:rPr>
            </w:pPr>
          </w:p>
          <w:p w:rsidR="0077535A" w:rsidRPr="0077535A" w:rsidRDefault="0077535A" w:rsidP="000311F9">
            <w:pPr>
              <w:jc w:val="center"/>
              <w:rPr>
                <w:rFonts w:ascii="Myriad Pro" w:hAnsi="Myriad Pro"/>
                <w:b/>
              </w:rPr>
            </w:pPr>
            <w:r w:rsidRPr="0077535A">
              <w:rPr>
                <w:rFonts w:ascii="Myriad Pro" w:hAnsi="Myriad Pro"/>
                <w:b/>
              </w:rPr>
              <w:t>Quantity</w:t>
            </w:r>
          </w:p>
        </w:tc>
        <w:tc>
          <w:tcPr>
            <w:tcW w:w="1350" w:type="dxa"/>
            <w:tcBorders>
              <w:bottom w:val="single" w:sz="4" w:space="0" w:color="auto"/>
            </w:tcBorders>
            <w:vAlign w:val="center"/>
          </w:tcPr>
          <w:p w:rsidR="0077535A" w:rsidRPr="0077535A" w:rsidRDefault="0077535A" w:rsidP="000311F9">
            <w:pPr>
              <w:jc w:val="center"/>
              <w:rPr>
                <w:rFonts w:ascii="Myriad Pro" w:hAnsi="Myriad Pro"/>
                <w:b/>
              </w:rPr>
            </w:pPr>
            <w:r w:rsidRPr="0077535A">
              <w:rPr>
                <w:rFonts w:ascii="Myriad Pro" w:hAnsi="Myriad Pro"/>
                <w:b/>
              </w:rPr>
              <w:t>Unit price,</w:t>
            </w:r>
          </w:p>
          <w:p w:rsidR="0077535A" w:rsidRPr="0077535A" w:rsidRDefault="0077535A" w:rsidP="000311F9">
            <w:pPr>
              <w:jc w:val="center"/>
              <w:rPr>
                <w:rFonts w:ascii="Myriad Pro" w:hAnsi="Myriad Pro"/>
                <w:b/>
              </w:rPr>
            </w:pPr>
            <w:r w:rsidRPr="0077535A">
              <w:rPr>
                <w:rFonts w:ascii="Myriad Pro" w:hAnsi="Myriad Pro"/>
                <w:b/>
              </w:rPr>
              <w:t>USD</w:t>
            </w:r>
          </w:p>
        </w:tc>
        <w:tc>
          <w:tcPr>
            <w:tcW w:w="1125" w:type="dxa"/>
            <w:tcBorders>
              <w:bottom w:val="single" w:sz="4" w:space="0" w:color="auto"/>
            </w:tcBorders>
            <w:vAlign w:val="center"/>
          </w:tcPr>
          <w:p w:rsidR="0077535A" w:rsidRPr="0077535A" w:rsidRDefault="0077535A" w:rsidP="000311F9">
            <w:pPr>
              <w:ind w:left="-53"/>
              <w:jc w:val="center"/>
              <w:rPr>
                <w:rFonts w:ascii="Myriad Pro" w:hAnsi="Myriad Pro"/>
                <w:b/>
              </w:rPr>
            </w:pPr>
            <w:r w:rsidRPr="0077535A">
              <w:rPr>
                <w:rFonts w:ascii="Myriad Pro" w:hAnsi="Myriad Pro"/>
                <w:b/>
              </w:rPr>
              <w:t>Subtotal,</w:t>
            </w:r>
          </w:p>
          <w:p w:rsidR="0077535A" w:rsidRPr="0077535A" w:rsidRDefault="0077535A" w:rsidP="000311F9">
            <w:pPr>
              <w:jc w:val="center"/>
              <w:rPr>
                <w:rFonts w:ascii="Myriad Pro" w:hAnsi="Myriad Pro"/>
                <w:b/>
              </w:rPr>
            </w:pPr>
            <w:r w:rsidRPr="0077535A">
              <w:rPr>
                <w:rFonts w:ascii="Myriad Pro" w:hAnsi="Myriad Pro"/>
                <w:b/>
              </w:rPr>
              <w:t>USD</w:t>
            </w:r>
          </w:p>
        </w:tc>
      </w:tr>
      <w:tr w:rsidR="0077535A" w:rsidRPr="0077535A" w:rsidTr="000311F9">
        <w:tc>
          <w:tcPr>
            <w:tcW w:w="715" w:type="dxa"/>
          </w:tcPr>
          <w:p w:rsidR="0077535A" w:rsidRPr="0077535A" w:rsidRDefault="0077535A" w:rsidP="000311F9">
            <w:pPr>
              <w:tabs>
                <w:tab w:val="left" w:pos="90"/>
              </w:tabs>
              <w:ind w:left="360" w:right="48" w:hanging="203"/>
              <w:rPr>
                <w:rFonts w:ascii="Myriad Pro" w:hAnsi="Myriad Pro"/>
              </w:rPr>
            </w:pPr>
            <w:r w:rsidRPr="0077535A">
              <w:rPr>
                <w:rFonts w:ascii="Myriad Pro" w:hAnsi="Myriad Pro"/>
              </w:rPr>
              <w:t>1.</w:t>
            </w:r>
          </w:p>
        </w:tc>
        <w:tc>
          <w:tcPr>
            <w:tcW w:w="4145" w:type="dxa"/>
          </w:tcPr>
          <w:p w:rsidR="0077535A" w:rsidRPr="0077535A" w:rsidRDefault="0077535A" w:rsidP="000311F9">
            <w:pPr>
              <w:jc w:val="both"/>
              <w:rPr>
                <w:rFonts w:ascii="Myriad Pro" w:hAnsi="Myriad Pro"/>
              </w:rPr>
            </w:pPr>
            <w:r w:rsidRPr="0077535A">
              <w:rPr>
                <w:rFonts w:ascii="Myriad Pro" w:hAnsi="Myriad Pro"/>
              </w:rPr>
              <w:t xml:space="preserve">Conference room for 110 persons equipped with suitable tables for 8-10 persons each, air conditioner and high-speed wireless internet min speed 250 kbps, wireless microphone and speakers. </w:t>
            </w:r>
          </w:p>
        </w:tc>
        <w:tc>
          <w:tcPr>
            <w:tcW w:w="1440"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 day</w:t>
            </w:r>
          </w:p>
        </w:tc>
        <w:tc>
          <w:tcPr>
            <w:tcW w:w="1525"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 conference room</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rPr>
          <w:trHeight w:val="386"/>
        </w:trPr>
        <w:tc>
          <w:tcPr>
            <w:tcW w:w="715" w:type="dxa"/>
          </w:tcPr>
          <w:p w:rsidR="0077535A" w:rsidRPr="0077535A" w:rsidRDefault="0077535A" w:rsidP="000311F9">
            <w:pPr>
              <w:tabs>
                <w:tab w:val="left" w:pos="-90"/>
                <w:tab w:val="left" w:pos="342"/>
              </w:tabs>
              <w:rPr>
                <w:rFonts w:ascii="Myriad Pro" w:hAnsi="Myriad Pro"/>
              </w:rPr>
            </w:pPr>
            <w:r w:rsidRPr="0077535A">
              <w:rPr>
                <w:rFonts w:ascii="Myriad Pro" w:hAnsi="Myriad Pro"/>
              </w:rPr>
              <w:t xml:space="preserve">  2.</w:t>
            </w:r>
          </w:p>
        </w:tc>
        <w:tc>
          <w:tcPr>
            <w:tcW w:w="4145" w:type="dxa"/>
          </w:tcPr>
          <w:p w:rsidR="0077535A" w:rsidRPr="0077535A" w:rsidRDefault="0077535A" w:rsidP="000311F9">
            <w:pPr>
              <w:jc w:val="both"/>
              <w:rPr>
                <w:rFonts w:ascii="Myriad Pro" w:hAnsi="Myriad Pro"/>
              </w:rPr>
            </w:pPr>
            <w:r w:rsidRPr="0077535A">
              <w:rPr>
                <w:rFonts w:ascii="Myriad Pro" w:hAnsi="Myriad Pro"/>
              </w:rPr>
              <w:t>Flipchart</w:t>
            </w:r>
          </w:p>
        </w:tc>
        <w:tc>
          <w:tcPr>
            <w:tcW w:w="1440" w:type="dxa"/>
          </w:tcPr>
          <w:p w:rsidR="0077535A" w:rsidRPr="0077535A" w:rsidRDefault="0077535A" w:rsidP="000311F9">
            <w:pPr>
              <w:jc w:val="center"/>
              <w:rPr>
                <w:rFonts w:ascii="Myriad Pro" w:hAnsi="Myriad Pro"/>
              </w:rPr>
            </w:pPr>
            <w:r w:rsidRPr="0077535A">
              <w:rPr>
                <w:rFonts w:ascii="Myriad Pro" w:hAnsi="Myriad Pro"/>
              </w:rPr>
              <w:t>1 day</w:t>
            </w:r>
          </w:p>
        </w:tc>
        <w:tc>
          <w:tcPr>
            <w:tcW w:w="1525" w:type="dxa"/>
          </w:tcPr>
          <w:p w:rsidR="0077535A" w:rsidRPr="0077535A" w:rsidRDefault="0077535A" w:rsidP="000311F9">
            <w:pPr>
              <w:jc w:val="center"/>
              <w:rPr>
                <w:rFonts w:ascii="Myriad Pro" w:hAnsi="Myriad Pro"/>
              </w:rPr>
            </w:pPr>
            <w:r w:rsidRPr="0077535A">
              <w:rPr>
                <w:rFonts w:ascii="Myriad Pro" w:hAnsi="Myriad Pro"/>
              </w:rPr>
              <w:t>5 flipcharts</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rPr>
          <w:trHeight w:val="359"/>
        </w:trPr>
        <w:tc>
          <w:tcPr>
            <w:tcW w:w="715" w:type="dxa"/>
          </w:tcPr>
          <w:p w:rsidR="0077535A" w:rsidRPr="0077535A" w:rsidRDefault="0077535A" w:rsidP="000311F9">
            <w:pPr>
              <w:tabs>
                <w:tab w:val="left" w:pos="-90"/>
              </w:tabs>
              <w:rPr>
                <w:rFonts w:ascii="Myriad Pro" w:hAnsi="Myriad Pro"/>
              </w:rPr>
            </w:pPr>
            <w:r w:rsidRPr="0077535A">
              <w:rPr>
                <w:rFonts w:ascii="Myriad Pro" w:hAnsi="Myriad Pro"/>
              </w:rPr>
              <w:t xml:space="preserve">  3.</w:t>
            </w:r>
          </w:p>
        </w:tc>
        <w:tc>
          <w:tcPr>
            <w:tcW w:w="4145" w:type="dxa"/>
          </w:tcPr>
          <w:p w:rsidR="0077535A" w:rsidRPr="0077535A" w:rsidRDefault="0077535A" w:rsidP="000311F9">
            <w:pPr>
              <w:jc w:val="both"/>
              <w:rPr>
                <w:rFonts w:ascii="Myriad Pro" w:hAnsi="Myriad Pro"/>
              </w:rPr>
            </w:pPr>
            <w:r w:rsidRPr="0077535A">
              <w:rPr>
                <w:rFonts w:ascii="Myriad Pro" w:hAnsi="Myriad Pro"/>
              </w:rPr>
              <w:t>Projector</w:t>
            </w:r>
          </w:p>
        </w:tc>
        <w:tc>
          <w:tcPr>
            <w:tcW w:w="1440" w:type="dxa"/>
          </w:tcPr>
          <w:p w:rsidR="0077535A" w:rsidRPr="0077535A" w:rsidRDefault="0077535A" w:rsidP="000311F9">
            <w:pPr>
              <w:jc w:val="center"/>
              <w:rPr>
                <w:rFonts w:ascii="Myriad Pro" w:hAnsi="Myriad Pro"/>
              </w:rPr>
            </w:pPr>
            <w:r w:rsidRPr="0077535A">
              <w:rPr>
                <w:rFonts w:ascii="Myriad Pro" w:hAnsi="Myriad Pro"/>
              </w:rPr>
              <w:t>1 day</w:t>
            </w:r>
          </w:p>
        </w:tc>
        <w:tc>
          <w:tcPr>
            <w:tcW w:w="1525" w:type="dxa"/>
          </w:tcPr>
          <w:p w:rsidR="0077535A" w:rsidRPr="0077535A" w:rsidRDefault="0077535A" w:rsidP="000311F9">
            <w:pPr>
              <w:jc w:val="center"/>
              <w:rPr>
                <w:rFonts w:ascii="Myriad Pro" w:hAnsi="Myriad Pro"/>
              </w:rPr>
            </w:pPr>
            <w:r w:rsidRPr="0077535A">
              <w:rPr>
                <w:rFonts w:ascii="Myriad Pro" w:hAnsi="Myriad Pro"/>
              </w:rPr>
              <w:t>1 projector</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c>
          <w:tcPr>
            <w:tcW w:w="715" w:type="dxa"/>
          </w:tcPr>
          <w:p w:rsidR="0077535A" w:rsidRPr="0077535A" w:rsidRDefault="0077535A" w:rsidP="000311F9">
            <w:pPr>
              <w:tabs>
                <w:tab w:val="left" w:pos="-90"/>
              </w:tabs>
              <w:rPr>
                <w:rFonts w:ascii="Myriad Pro" w:hAnsi="Myriad Pro"/>
              </w:rPr>
            </w:pPr>
            <w:r w:rsidRPr="0077535A">
              <w:rPr>
                <w:rFonts w:ascii="Myriad Pro" w:hAnsi="Myriad Pro"/>
              </w:rPr>
              <w:t xml:space="preserve">  4.</w:t>
            </w:r>
          </w:p>
        </w:tc>
        <w:tc>
          <w:tcPr>
            <w:tcW w:w="4145" w:type="dxa"/>
          </w:tcPr>
          <w:p w:rsidR="0077535A" w:rsidRPr="0077535A" w:rsidRDefault="0077535A" w:rsidP="000311F9">
            <w:pPr>
              <w:jc w:val="both"/>
              <w:rPr>
                <w:rFonts w:ascii="Myriad Pro" w:hAnsi="Myriad Pro"/>
              </w:rPr>
            </w:pPr>
            <w:r w:rsidRPr="0077535A">
              <w:rPr>
                <w:rFonts w:ascii="Myriad Pro" w:hAnsi="Myriad Pro"/>
              </w:rPr>
              <w:t>Lunch should include minimum of: first course (soup), second course – meat/ fish, garnish, salad meal, water.</w:t>
            </w:r>
          </w:p>
          <w:p w:rsidR="0077535A" w:rsidRPr="0077535A" w:rsidRDefault="0077535A" w:rsidP="000311F9">
            <w:pPr>
              <w:jc w:val="both"/>
              <w:rPr>
                <w:rFonts w:ascii="Myriad Pro" w:hAnsi="Myriad Pro"/>
              </w:rPr>
            </w:pPr>
            <w:r w:rsidRPr="0077535A">
              <w:rPr>
                <w:rFonts w:ascii="Myriad Pro" w:hAnsi="Myriad Pro"/>
              </w:rPr>
              <w:t xml:space="preserve">Vegetarian meals may be requested. </w:t>
            </w:r>
          </w:p>
        </w:tc>
        <w:tc>
          <w:tcPr>
            <w:tcW w:w="1440"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 day</w:t>
            </w:r>
          </w:p>
        </w:tc>
        <w:tc>
          <w:tcPr>
            <w:tcW w:w="1525"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110 persons</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rPr>
          <w:trHeight w:val="1124"/>
        </w:trPr>
        <w:tc>
          <w:tcPr>
            <w:tcW w:w="715" w:type="dxa"/>
          </w:tcPr>
          <w:p w:rsidR="0077535A" w:rsidRPr="0077535A" w:rsidRDefault="0077535A" w:rsidP="000311F9">
            <w:pPr>
              <w:tabs>
                <w:tab w:val="left" w:pos="-90"/>
              </w:tabs>
              <w:rPr>
                <w:rFonts w:ascii="Myriad Pro" w:hAnsi="Myriad Pro"/>
              </w:rPr>
            </w:pPr>
            <w:r w:rsidRPr="0077535A">
              <w:rPr>
                <w:rFonts w:ascii="Myriad Pro" w:hAnsi="Myriad Pro"/>
              </w:rPr>
              <w:t xml:space="preserve">  5.</w:t>
            </w:r>
          </w:p>
        </w:tc>
        <w:tc>
          <w:tcPr>
            <w:tcW w:w="4145" w:type="dxa"/>
          </w:tcPr>
          <w:p w:rsidR="0077535A" w:rsidRPr="0077535A" w:rsidRDefault="0077535A" w:rsidP="000311F9">
            <w:pPr>
              <w:jc w:val="both"/>
              <w:rPr>
                <w:rFonts w:ascii="Myriad Pro" w:hAnsi="Myriad Pro"/>
              </w:rPr>
            </w:pPr>
            <w:r w:rsidRPr="0077535A">
              <w:rPr>
                <w:rFonts w:ascii="Myriad Pro" w:hAnsi="Myriad Pro"/>
              </w:rPr>
              <w:t xml:space="preserve">Dinner type Fourchette/Buffet should include minimum of: meat, fish, garnish (at least 3 types), salad meal (at least 3 types), desert, water/juice. </w:t>
            </w:r>
          </w:p>
        </w:tc>
        <w:tc>
          <w:tcPr>
            <w:tcW w:w="1440"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 day</w:t>
            </w:r>
          </w:p>
        </w:tc>
        <w:tc>
          <w:tcPr>
            <w:tcW w:w="1525"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110 persons</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c>
          <w:tcPr>
            <w:tcW w:w="715" w:type="dxa"/>
          </w:tcPr>
          <w:p w:rsidR="0077535A" w:rsidRPr="0077535A" w:rsidRDefault="0077535A" w:rsidP="000311F9">
            <w:pPr>
              <w:tabs>
                <w:tab w:val="left" w:pos="-90"/>
              </w:tabs>
              <w:rPr>
                <w:rFonts w:ascii="Myriad Pro" w:hAnsi="Myriad Pro"/>
              </w:rPr>
            </w:pPr>
            <w:r w:rsidRPr="0077535A">
              <w:rPr>
                <w:rFonts w:ascii="Myriad Pro" w:hAnsi="Myriad Pro"/>
              </w:rPr>
              <w:t xml:space="preserve">  6.</w:t>
            </w:r>
          </w:p>
        </w:tc>
        <w:tc>
          <w:tcPr>
            <w:tcW w:w="4145" w:type="dxa"/>
          </w:tcPr>
          <w:p w:rsidR="0077535A" w:rsidRPr="0077535A" w:rsidRDefault="0077535A" w:rsidP="000311F9">
            <w:pPr>
              <w:jc w:val="both"/>
              <w:rPr>
                <w:rFonts w:ascii="Myriad Pro" w:hAnsi="Myriad Pro"/>
              </w:rPr>
            </w:pPr>
            <w:r w:rsidRPr="0077535A">
              <w:rPr>
                <w:rFonts w:ascii="Myriad Pro" w:hAnsi="Myriad Pro"/>
              </w:rPr>
              <w:t>Coffee breaks should include minimum of: tea, coffee, milk, cream, cookies, salty pastries, sweet pastries, season fruits.</w:t>
            </w:r>
          </w:p>
        </w:tc>
        <w:tc>
          <w:tcPr>
            <w:tcW w:w="1440"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2 coffee breaks</w:t>
            </w:r>
          </w:p>
        </w:tc>
        <w:tc>
          <w:tcPr>
            <w:tcW w:w="1525" w:type="dxa"/>
          </w:tcPr>
          <w:p w:rsidR="0077535A" w:rsidRPr="0077535A" w:rsidRDefault="0077535A" w:rsidP="000311F9">
            <w:pP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110 persons</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c>
          <w:tcPr>
            <w:tcW w:w="715" w:type="dxa"/>
          </w:tcPr>
          <w:p w:rsidR="0077535A" w:rsidRPr="0077535A" w:rsidRDefault="0077535A" w:rsidP="000311F9">
            <w:pPr>
              <w:tabs>
                <w:tab w:val="left" w:pos="-90"/>
              </w:tabs>
              <w:rPr>
                <w:rFonts w:ascii="Myriad Pro" w:hAnsi="Myriad Pro"/>
              </w:rPr>
            </w:pPr>
            <w:r w:rsidRPr="0077535A">
              <w:rPr>
                <w:rFonts w:ascii="Myriad Pro" w:hAnsi="Myriad Pro"/>
              </w:rPr>
              <w:t xml:space="preserve">  7.</w:t>
            </w:r>
          </w:p>
        </w:tc>
        <w:tc>
          <w:tcPr>
            <w:tcW w:w="4145" w:type="dxa"/>
          </w:tcPr>
          <w:p w:rsidR="0077535A" w:rsidRPr="0077535A" w:rsidRDefault="0077535A" w:rsidP="000311F9">
            <w:pPr>
              <w:jc w:val="both"/>
              <w:rPr>
                <w:rFonts w:ascii="Myriad Pro" w:hAnsi="Myriad Pro"/>
              </w:rPr>
            </w:pPr>
            <w:r w:rsidRPr="0077535A">
              <w:rPr>
                <w:rFonts w:ascii="Myriad Pro" w:hAnsi="Myriad Pro"/>
              </w:rPr>
              <w:t>Still/sparkling water in 0.5l bottles</w:t>
            </w:r>
          </w:p>
        </w:tc>
        <w:tc>
          <w:tcPr>
            <w:tcW w:w="1440" w:type="dxa"/>
          </w:tcPr>
          <w:p w:rsidR="0077535A" w:rsidRPr="0077535A" w:rsidRDefault="0077535A" w:rsidP="000311F9">
            <w:pPr>
              <w:jc w:val="center"/>
              <w:rPr>
                <w:rFonts w:ascii="Myriad Pro" w:hAnsi="Myriad Pro"/>
              </w:rPr>
            </w:pPr>
            <w:r w:rsidRPr="0077535A">
              <w:rPr>
                <w:rFonts w:ascii="Myriad Pro" w:hAnsi="Myriad Pro"/>
              </w:rPr>
              <w:t>-</w:t>
            </w:r>
          </w:p>
        </w:tc>
        <w:tc>
          <w:tcPr>
            <w:tcW w:w="1525" w:type="dxa"/>
          </w:tcPr>
          <w:p w:rsidR="0077535A" w:rsidRPr="0077535A" w:rsidRDefault="0077535A" w:rsidP="000311F9">
            <w:pPr>
              <w:jc w:val="center"/>
              <w:rPr>
                <w:rFonts w:ascii="Myriad Pro" w:hAnsi="Myriad Pro"/>
              </w:rPr>
            </w:pPr>
            <w:r w:rsidRPr="0077535A">
              <w:rPr>
                <w:rFonts w:ascii="Myriad Pro" w:hAnsi="Myriad Pro"/>
              </w:rPr>
              <w:t>220 bottles</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r w:rsidR="0077535A" w:rsidRPr="0077535A" w:rsidTr="000311F9">
        <w:tc>
          <w:tcPr>
            <w:tcW w:w="715" w:type="dxa"/>
          </w:tcPr>
          <w:p w:rsidR="0077535A" w:rsidRPr="0077535A" w:rsidRDefault="0077535A" w:rsidP="000311F9">
            <w:pPr>
              <w:tabs>
                <w:tab w:val="left" w:pos="-90"/>
              </w:tabs>
              <w:ind w:left="360"/>
              <w:rPr>
                <w:rFonts w:ascii="Myriad Pro" w:hAnsi="Myriad Pro"/>
              </w:rPr>
            </w:pPr>
          </w:p>
          <w:p w:rsidR="0077535A" w:rsidRPr="0077535A" w:rsidRDefault="0077535A" w:rsidP="000311F9">
            <w:pPr>
              <w:tabs>
                <w:tab w:val="left" w:pos="-90"/>
              </w:tabs>
              <w:rPr>
                <w:rFonts w:ascii="Myriad Pro" w:hAnsi="Myriad Pro"/>
              </w:rPr>
            </w:pPr>
            <w:r w:rsidRPr="0077535A">
              <w:rPr>
                <w:rFonts w:ascii="Myriad Pro" w:hAnsi="Myriad Pro"/>
              </w:rPr>
              <w:t xml:space="preserve">  8.</w:t>
            </w:r>
          </w:p>
        </w:tc>
        <w:tc>
          <w:tcPr>
            <w:tcW w:w="4145" w:type="dxa"/>
          </w:tcPr>
          <w:p w:rsidR="0077535A" w:rsidRPr="0077535A" w:rsidRDefault="0077535A" w:rsidP="000311F9">
            <w:pPr>
              <w:ind w:hanging="16"/>
              <w:jc w:val="both"/>
              <w:rPr>
                <w:rFonts w:ascii="Myriad Pro" w:hAnsi="Myriad Pro"/>
              </w:rPr>
            </w:pPr>
            <w:r w:rsidRPr="0077535A">
              <w:rPr>
                <w:rFonts w:ascii="Myriad Pro" w:hAnsi="Myriad Pro"/>
              </w:rPr>
              <w:t>Round trip transportation Chisinau-Venue</w:t>
            </w:r>
          </w:p>
          <w:p w:rsidR="0077535A" w:rsidRPr="0077535A" w:rsidRDefault="0077535A" w:rsidP="000311F9">
            <w:pPr>
              <w:jc w:val="both"/>
              <w:rPr>
                <w:rFonts w:ascii="Myriad Pro" w:hAnsi="Myriad Pro"/>
              </w:rPr>
            </w:pPr>
            <w:r w:rsidRPr="0077535A">
              <w:rPr>
                <w:rFonts w:ascii="Myriad Pro" w:hAnsi="Myriad Pro"/>
              </w:rPr>
              <w:t>(</w:t>
            </w:r>
            <w:proofErr w:type="gramStart"/>
            <w:r w:rsidRPr="0077535A">
              <w:rPr>
                <w:rFonts w:ascii="Myriad Pro" w:hAnsi="Myriad Pro"/>
              </w:rPr>
              <w:t>3)*</w:t>
            </w:r>
            <w:proofErr w:type="gramEnd"/>
            <w:r w:rsidRPr="0077535A">
              <w:rPr>
                <w:rFonts w:ascii="Myriad Pro" w:hAnsi="Myriad Pro"/>
              </w:rPr>
              <w:t>** category buses (capacity 57-63 places)</w:t>
            </w:r>
          </w:p>
        </w:tc>
        <w:tc>
          <w:tcPr>
            <w:tcW w:w="1440" w:type="dxa"/>
          </w:tcPr>
          <w:p w:rsidR="0077535A" w:rsidRPr="0077535A" w:rsidRDefault="0077535A" w:rsidP="000311F9">
            <w:pPr>
              <w:jc w:val="center"/>
              <w:rPr>
                <w:rFonts w:ascii="Myriad Pro" w:hAnsi="Myriad Pro"/>
              </w:rPr>
            </w:pPr>
          </w:p>
        </w:tc>
        <w:tc>
          <w:tcPr>
            <w:tcW w:w="1525" w:type="dxa"/>
          </w:tcPr>
          <w:p w:rsidR="0077535A" w:rsidRPr="0077535A" w:rsidRDefault="0077535A" w:rsidP="000311F9">
            <w:pPr>
              <w:jc w:val="center"/>
              <w:rPr>
                <w:rFonts w:ascii="Myriad Pro" w:hAnsi="Myriad Pro"/>
              </w:rPr>
            </w:pPr>
          </w:p>
          <w:p w:rsidR="0077535A" w:rsidRPr="0077535A" w:rsidRDefault="0077535A" w:rsidP="000311F9">
            <w:pPr>
              <w:jc w:val="center"/>
              <w:rPr>
                <w:rFonts w:ascii="Myriad Pro" w:hAnsi="Myriad Pro"/>
              </w:rPr>
            </w:pPr>
            <w:r w:rsidRPr="0077535A">
              <w:rPr>
                <w:rFonts w:ascii="Myriad Pro" w:hAnsi="Myriad Pro"/>
              </w:rPr>
              <w:t>1 round trip</w:t>
            </w:r>
          </w:p>
        </w:tc>
        <w:tc>
          <w:tcPr>
            <w:tcW w:w="1350" w:type="dxa"/>
          </w:tcPr>
          <w:p w:rsidR="0077535A" w:rsidRPr="0077535A" w:rsidRDefault="0077535A" w:rsidP="000311F9">
            <w:pPr>
              <w:rPr>
                <w:rFonts w:ascii="Myriad Pro" w:hAnsi="Myriad Pro"/>
              </w:rPr>
            </w:pPr>
          </w:p>
        </w:tc>
        <w:tc>
          <w:tcPr>
            <w:tcW w:w="1125" w:type="dxa"/>
          </w:tcPr>
          <w:p w:rsidR="0077535A" w:rsidRPr="0077535A" w:rsidRDefault="0077535A" w:rsidP="000311F9">
            <w:pPr>
              <w:rPr>
                <w:rFonts w:ascii="Myriad Pro" w:hAnsi="Myriad Pro"/>
              </w:rPr>
            </w:pPr>
          </w:p>
        </w:tc>
      </w:tr>
    </w:tbl>
    <w:p w:rsidR="0077535A" w:rsidRPr="0077535A" w:rsidRDefault="0077535A" w:rsidP="0077535A">
      <w:pPr>
        <w:rPr>
          <w:rFonts w:ascii="Myriad Pro" w:hAnsi="Myriad Pro" w:cs="Calibri"/>
          <w:b/>
          <w:u w:val="single"/>
        </w:rPr>
      </w:pPr>
    </w:p>
    <w:p w:rsidR="0077535A" w:rsidRPr="0077535A" w:rsidRDefault="0077535A" w:rsidP="0077535A">
      <w:pPr>
        <w:rPr>
          <w:rFonts w:ascii="Myriad Pro" w:hAnsi="Myriad Pro" w:cs="Calibri"/>
          <w:b/>
          <w:u w:val="single"/>
        </w:rPr>
      </w:pPr>
      <w:r w:rsidRPr="0077535A">
        <w:rPr>
          <w:rFonts w:ascii="Myriad Pro" w:hAnsi="Myriad Pro" w:cs="Calibri"/>
          <w:b/>
          <w:u w:val="single"/>
        </w:rPr>
        <w:t xml:space="preserve">TABLE 2: Offer to Comply with Other Conditions and Related Requirements </w:t>
      </w:r>
    </w:p>
    <w:p w:rsidR="0077535A" w:rsidRPr="0077535A" w:rsidRDefault="0077535A" w:rsidP="0077535A">
      <w:pPr>
        <w:rPr>
          <w:rFonts w:ascii="Myriad Pro" w:hAnsi="Myriad Pro" w:cs="Calibri"/>
          <w: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7535A" w:rsidRPr="0077535A" w:rsidTr="000311F9">
        <w:trPr>
          <w:trHeight w:val="383"/>
        </w:trPr>
        <w:tc>
          <w:tcPr>
            <w:tcW w:w="4140" w:type="dxa"/>
            <w:vMerge w:val="restart"/>
          </w:tcPr>
          <w:p w:rsidR="0077535A" w:rsidRPr="0077535A" w:rsidRDefault="0077535A" w:rsidP="000311F9">
            <w:pPr>
              <w:ind w:firstLine="720"/>
              <w:rPr>
                <w:rFonts w:ascii="Myriad Pro" w:hAnsi="Myriad Pro" w:cs="Calibri"/>
                <w:b/>
              </w:rPr>
            </w:pPr>
          </w:p>
          <w:p w:rsidR="0077535A" w:rsidRPr="0077535A" w:rsidRDefault="0077535A" w:rsidP="000311F9">
            <w:pPr>
              <w:rPr>
                <w:rFonts w:ascii="Myriad Pro" w:hAnsi="Myriad Pro" w:cs="Calibri"/>
                <w:b/>
              </w:rPr>
            </w:pPr>
            <w:r w:rsidRPr="0077535A">
              <w:rPr>
                <w:rFonts w:ascii="Myriad Pro" w:hAnsi="Myriad Pro" w:cs="Calibri"/>
                <w:b/>
              </w:rPr>
              <w:t>Other Information pertaining to our Quotation are as follows:</w:t>
            </w:r>
          </w:p>
        </w:tc>
        <w:tc>
          <w:tcPr>
            <w:tcW w:w="5310" w:type="dxa"/>
            <w:gridSpan w:val="3"/>
          </w:tcPr>
          <w:p w:rsidR="0077535A" w:rsidRPr="0077535A" w:rsidRDefault="0077535A" w:rsidP="000311F9">
            <w:pPr>
              <w:jc w:val="center"/>
              <w:rPr>
                <w:rFonts w:ascii="Myriad Pro" w:hAnsi="Myriad Pro" w:cs="Calibri"/>
                <w:b/>
              </w:rPr>
            </w:pPr>
          </w:p>
          <w:p w:rsidR="0077535A" w:rsidRPr="0077535A" w:rsidRDefault="0077535A" w:rsidP="000311F9">
            <w:pPr>
              <w:jc w:val="center"/>
              <w:rPr>
                <w:rFonts w:ascii="Myriad Pro" w:hAnsi="Myriad Pro" w:cs="Calibri"/>
                <w:b/>
              </w:rPr>
            </w:pPr>
            <w:r w:rsidRPr="0077535A">
              <w:rPr>
                <w:rFonts w:ascii="Myriad Pro" w:hAnsi="Myriad Pro" w:cs="Calibri"/>
                <w:b/>
              </w:rPr>
              <w:t>Your Responses</w:t>
            </w:r>
          </w:p>
        </w:tc>
      </w:tr>
      <w:tr w:rsidR="0077535A" w:rsidRPr="0077535A" w:rsidTr="000311F9">
        <w:trPr>
          <w:trHeight w:val="382"/>
        </w:trPr>
        <w:tc>
          <w:tcPr>
            <w:tcW w:w="4140" w:type="dxa"/>
            <w:vMerge/>
          </w:tcPr>
          <w:p w:rsidR="0077535A" w:rsidRPr="0077535A" w:rsidRDefault="0077535A" w:rsidP="000311F9">
            <w:pPr>
              <w:ind w:firstLine="720"/>
              <w:rPr>
                <w:rFonts w:ascii="Myriad Pro" w:hAnsi="Myriad Pro" w:cs="Calibri"/>
                <w:b/>
              </w:rPr>
            </w:pPr>
          </w:p>
        </w:tc>
        <w:tc>
          <w:tcPr>
            <w:tcW w:w="1350" w:type="dxa"/>
          </w:tcPr>
          <w:p w:rsidR="0077535A" w:rsidRPr="0077535A" w:rsidRDefault="0077535A" w:rsidP="000311F9">
            <w:pPr>
              <w:jc w:val="center"/>
              <w:rPr>
                <w:rFonts w:ascii="Myriad Pro" w:hAnsi="Myriad Pro" w:cs="Calibri"/>
                <w:b/>
                <w:i/>
              </w:rPr>
            </w:pPr>
            <w:r w:rsidRPr="0077535A">
              <w:rPr>
                <w:rFonts w:ascii="Myriad Pro" w:hAnsi="Myriad Pro" w:cs="Calibri"/>
                <w:b/>
                <w:i/>
              </w:rPr>
              <w:t>Yes, we will comply</w:t>
            </w:r>
          </w:p>
        </w:tc>
        <w:tc>
          <w:tcPr>
            <w:tcW w:w="1620" w:type="dxa"/>
          </w:tcPr>
          <w:p w:rsidR="0077535A" w:rsidRPr="0077535A" w:rsidRDefault="0077535A" w:rsidP="000311F9">
            <w:pPr>
              <w:jc w:val="center"/>
              <w:rPr>
                <w:rFonts w:ascii="Myriad Pro" w:hAnsi="Myriad Pro" w:cs="Calibri"/>
                <w:b/>
                <w:i/>
              </w:rPr>
            </w:pPr>
            <w:r w:rsidRPr="0077535A">
              <w:rPr>
                <w:rFonts w:ascii="Myriad Pro" w:hAnsi="Myriad Pro" w:cs="Calibri"/>
                <w:b/>
                <w:i/>
              </w:rPr>
              <w:t>No, we cannot comply</w:t>
            </w:r>
          </w:p>
        </w:tc>
        <w:tc>
          <w:tcPr>
            <w:tcW w:w="2340" w:type="dxa"/>
          </w:tcPr>
          <w:p w:rsidR="0077535A" w:rsidRPr="0077535A" w:rsidRDefault="0077535A" w:rsidP="000311F9">
            <w:pPr>
              <w:jc w:val="center"/>
              <w:rPr>
                <w:rFonts w:ascii="Myriad Pro" w:hAnsi="Myriad Pro" w:cs="Calibri"/>
                <w:b/>
                <w:i/>
              </w:rPr>
            </w:pPr>
            <w:r w:rsidRPr="0077535A">
              <w:rPr>
                <w:rFonts w:ascii="Myriad Pro" w:hAnsi="Myriad Pro" w:cs="Calibri"/>
                <w:b/>
                <w:i/>
              </w:rPr>
              <w:t>If you cannot comply, pls. indicate counter proposal</w:t>
            </w:r>
          </w:p>
        </w:tc>
      </w:tr>
      <w:tr w:rsidR="0077535A" w:rsidRPr="0077535A" w:rsidTr="000311F9">
        <w:trPr>
          <w:trHeight w:val="332"/>
        </w:trPr>
        <w:tc>
          <w:tcPr>
            <w:tcW w:w="4140" w:type="dxa"/>
            <w:tcBorders>
              <w:right w:val="nil"/>
            </w:tcBorders>
          </w:tcPr>
          <w:p w:rsidR="0077535A" w:rsidRPr="0077535A" w:rsidRDefault="0077535A" w:rsidP="000311F9">
            <w:pPr>
              <w:rPr>
                <w:rFonts w:ascii="Myriad Pro" w:hAnsi="Myriad Pro" w:cs="Calibri"/>
                <w:bCs/>
              </w:rPr>
            </w:pPr>
            <w:r w:rsidRPr="0077535A">
              <w:rPr>
                <w:rFonts w:ascii="Myriad Pro" w:hAnsi="Myriad Pro" w:cs="Calibri"/>
                <w:bCs/>
              </w:rPr>
              <w:t xml:space="preserve">Delivery Lead Time: </w:t>
            </w:r>
            <w:r w:rsidRPr="0077535A">
              <w:rPr>
                <w:rFonts w:ascii="Myriad Pro" w:hAnsi="Myriad Pro" w:cs="Calibri"/>
                <w:b/>
                <w:bCs/>
              </w:rPr>
              <w:t xml:space="preserve"> 7 July 2017</w:t>
            </w:r>
          </w:p>
        </w:tc>
        <w:tc>
          <w:tcPr>
            <w:tcW w:w="1350" w:type="dxa"/>
            <w:tcBorders>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1620" w:type="dxa"/>
            <w:tcBorders>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2340" w:type="dxa"/>
            <w:tcBorders>
              <w:left w:val="single" w:sz="4" w:space="0" w:color="auto"/>
              <w:bottom w:val="single" w:sz="4" w:space="0" w:color="auto"/>
            </w:tcBorders>
          </w:tcPr>
          <w:p w:rsidR="0077535A" w:rsidRPr="0077535A" w:rsidRDefault="0077535A" w:rsidP="000311F9">
            <w:pPr>
              <w:jc w:val="right"/>
              <w:rPr>
                <w:rFonts w:ascii="Myriad Pro" w:hAnsi="Myriad Pro" w:cs="Calibri"/>
              </w:rPr>
            </w:pPr>
          </w:p>
        </w:tc>
      </w:tr>
      <w:tr w:rsidR="0077535A" w:rsidRPr="0077535A" w:rsidTr="000311F9">
        <w:trPr>
          <w:trHeight w:val="305"/>
        </w:trPr>
        <w:tc>
          <w:tcPr>
            <w:tcW w:w="4140" w:type="dxa"/>
            <w:tcBorders>
              <w:right w:val="nil"/>
            </w:tcBorders>
          </w:tcPr>
          <w:p w:rsidR="0077535A" w:rsidRPr="0077535A" w:rsidRDefault="0077535A" w:rsidP="000311F9">
            <w:pPr>
              <w:rPr>
                <w:rFonts w:ascii="Myriad Pro" w:hAnsi="Myriad Pro" w:cs="Calibri"/>
                <w:bCs/>
              </w:rPr>
            </w:pPr>
            <w:r w:rsidRPr="0077535A">
              <w:rPr>
                <w:rFonts w:ascii="Myriad Pro" w:hAnsi="Myriad Pro" w:cs="Calibri"/>
                <w:bCs/>
              </w:rPr>
              <w:t xml:space="preserve">Validity of Quotation: </w:t>
            </w:r>
            <w:r w:rsidRPr="0077535A">
              <w:rPr>
                <w:rFonts w:ascii="Myriad Pro" w:hAnsi="Myriad Pro" w:cs="Calibri"/>
                <w:b/>
                <w:bCs/>
              </w:rPr>
              <w:t>7 August 2017</w:t>
            </w:r>
          </w:p>
        </w:tc>
        <w:tc>
          <w:tcPr>
            <w:tcW w:w="135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234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r>
      <w:tr w:rsidR="0077535A" w:rsidRPr="0077535A" w:rsidTr="000311F9">
        <w:trPr>
          <w:trHeight w:val="305"/>
        </w:trPr>
        <w:tc>
          <w:tcPr>
            <w:tcW w:w="4140" w:type="dxa"/>
            <w:tcBorders>
              <w:right w:val="nil"/>
            </w:tcBorders>
          </w:tcPr>
          <w:p w:rsidR="0077535A" w:rsidRPr="0077535A" w:rsidRDefault="0077535A" w:rsidP="000311F9">
            <w:pPr>
              <w:rPr>
                <w:rFonts w:ascii="Myriad Pro" w:hAnsi="Myriad Pro" w:cs="Calibri"/>
                <w:bCs/>
              </w:rPr>
            </w:pPr>
            <w:r w:rsidRPr="0077535A">
              <w:rPr>
                <w:rFonts w:ascii="Myriad Pro" w:hAnsi="Myriad Pro" w:cs="Calibri"/>
                <w:bCs/>
              </w:rPr>
              <w:t xml:space="preserve">All Provisions of the UNDP General Terms and Conditions: Please see the </w:t>
            </w:r>
            <w:r w:rsidRPr="0077535A">
              <w:rPr>
                <w:rFonts w:ascii="Myriad Pro" w:hAnsi="Myriad Pro" w:cs="Calibri"/>
                <w:b/>
                <w:bCs/>
              </w:rPr>
              <w:t>Annex 3</w:t>
            </w:r>
          </w:p>
        </w:tc>
        <w:tc>
          <w:tcPr>
            <w:tcW w:w="135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c>
          <w:tcPr>
            <w:tcW w:w="2340" w:type="dxa"/>
            <w:tcBorders>
              <w:top w:val="single" w:sz="4" w:space="0" w:color="auto"/>
              <w:left w:val="single" w:sz="4" w:space="0" w:color="auto"/>
              <w:bottom w:val="single" w:sz="4" w:space="0" w:color="auto"/>
            </w:tcBorders>
          </w:tcPr>
          <w:p w:rsidR="0077535A" w:rsidRPr="0077535A" w:rsidRDefault="0077535A" w:rsidP="000311F9">
            <w:pPr>
              <w:jc w:val="right"/>
              <w:rPr>
                <w:rFonts w:ascii="Myriad Pro" w:hAnsi="Myriad Pro" w:cs="Calibri"/>
              </w:rPr>
            </w:pPr>
          </w:p>
        </w:tc>
      </w:tr>
    </w:tbl>
    <w:p w:rsidR="0077535A" w:rsidRPr="0077535A" w:rsidRDefault="0077535A" w:rsidP="0077535A">
      <w:pPr>
        <w:jc w:val="both"/>
        <w:rPr>
          <w:rFonts w:ascii="Myriad Pro" w:hAnsi="Myriad Pro" w:cs="Calibri"/>
        </w:rPr>
      </w:pPr>
      <w:r w:rsidRPr="0077535A">
        <w:rPr>
          <w:rFonts w:ascii="Myriad Pro" w:hAnsi="Myriad Pro" w:cs="Calibri"/>
        </w:rPr>
        <w:t>All other information that we have not provided automatically implies our full compliance with the requirements, terms and conditions of the RFQ.</w:t>
      </w:r>
    </w:p>
    <w:p w:rsidR="0077535A" w:rsidRPr="0077535A" w:rsidRDefault="0077535A" w:rsidP="0077535A">
      <w:pPr>
        <w:rPr>
          <w:rFonts w:ascii="Myriad Pro" w:hAnsi="Myriad Pro" w:cs="Calibri"/>
        </w:rPr>
      </w:pPr>
    </w:p>
    <w:p w:rsidR="0077535A" w:rsidRPr="0077535A" w:rsidRDefault="0077535A" w:rsidP="0077535A">
      <w:pPr>
        <w:ind w:left="3960"/>
        <w:rPr>
          <w:rFonts w:ascii="Myriad Pro" w:hAnsi="Myriad Pro" w:cs="Calibri"/>
          <w:i/>
        </w:rPr>
      </w:pPr>
      <w:r w:rsidRPr="0077535A">
        <w:rPr>
          <w:rFonts w:ascii="Myriad Pro" w:hAnsi="Myriad Pro" w:cs="Calibri"/>
          <w:i/>
        </w:rPr>
        <w:t>[Name and Signature of the Supplier’s Authorized Person]</w:t>
      </w:r>
    </w:p>
    <w:p w:rsidR="0077535A" w:rsidRPr="0077535A" w:rsidRDefault="0077535A" w:rsidP="0077535A">
      <w:pPr>
        <w:ind w:left="3960"/>
        <w:rPr>
          <w:rFonts w:ascii="Myriad Pro" w:hAnsi="Myriad Pro" w:cs="Calibri"/>
          <w:i/>
        </w:rPr>
      </w:pPr>
      <w:r w:rsidRPr="0077535A">
        <w:rPr>
          <w:rFonts w:ascii="Myriad Pro" w:hAnsi="Myriad Pro" w:cs="Calibri"/>
          <w:i/>
        </w:rPr>
        <w:t>[Designation]</w:t>
      </w:r>
    </w:p>
    <w:p w:rsidR="00D26BC8" w:rsidRPr="0077535A" w:rsidRDefault="0077535A" w:rsidP="0077535A">
      <w:pPr>
        <w:rPr>
          <w:rFonts w:ascii="Myriad Pro" w:hAnsi="Myriad Pro"/>
        </w:rPr>
      </w:pPr>
      <w:r w:rsidRPr="0077535A">
        <w:rPr>
          <w:rFonts w:ascii="Myriad Pro" w:hAnsi="Myriad Pro" w:cs="Calibri"/>
          <w:i/>
        </w:rPr>
        <w:t xml:space="preserve">                                                                                                            [Date]</w:t>
      </w:r>
    </w:p>
    <w:sectPr w:rsidR="00D26BC8" w:rsidRPr="0077535A" w:rsidSect="007753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84E"/>
    <w:multiLevelType w:val="hybridMultilevel"/>
    <w:tmpl w:val="6E9C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83"/>
    <w:rsid w:val="00634A24"/>
    <w:rsid w:val="0077535A"/>
    <w:rsid w:val="00864EDA"/>
    <w:rsid w:val="00900583"/>
    <w:rsid w:val="009334BA"/>
    <w:rsid w:val="00933D87"/>
    <w:rsid w:val="00D26BC8"/>
    <w:rsid w:val="00F8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F94"/>
  <w15:chartTrackingRefBased/>
  <w15:docId w15:val="{38573CF5-7013-4BC3-AD7C-685ACA4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4E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DA"/>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864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Gilca</dc:creator>
  <cp:keywords/>
  <dc:description/>
  <cp:lastModifiedBy>Alina Gilca</cp:lastModifiedBy>
  <cp:revision>6</cp:revision>
  <dcterms:created xsi:type="dcterms:W3CDTF">2016-04-12T07:48:00Z</dcterms:created>
  <dcterms:modified xsi:type="dcterms:W3CDTF">2017-06-06T15:09:00Z</dcterms:modified>
</cp:coreProperties>
</file>