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230AD" w14:textId="77777777" w:rsidR="009819A5" w:rsidRPr="002C1CB4" w:rsidRDefault="009819A5" w:rsidP="009819A5">
      <w:pPr>
        <w:jc w:val="right"/>
        <w:rPr>
          <w:rFonts w:ascii="Calibri" w:hAnsi="Calibri" w:cs="Calibri"/>
          <w:b/>
          <w:sz w:val="24"/>
          <w:szCs w:val="24"/>
        </w:rPr>
      </w:pPr>
      <w:r w:rsidRPr="002C1CB4">
        <w:rPr>
          <w:rFonts w:ascii="Calibri" w:hAnsi="Calibri" w:cs="Calibri"/>
          <w:b/>
          <w:sz w:val="24"/>
          <w:szCs w:val="24"/>
        </w:rPr>
        <w:t>Annex 2</w:t>
      </w:r>
    </w:p>
    <w:p w14:paraId="123241EE" w14:textId="77777777" w:rsidR="009819A5" w:rsidRPr="00C56702" w:rsidRDefault="009819A5" w:rsidP="009819A5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2D17FC36" w14:textId="77777777" w:rsidR="009819A5" w:rsidRPr="00C56702" w:rsidRDefault="006A507C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C56702">
        <w:rPr>
          <w:rFonts w:ascii="Calibri" w:hAnsi="Calibri" w:cs="Calibri"/>
          <w:b/>
          <w:sz w:val="28"/>
          <w:szCs w:val="28"/>
        </w:rPr>
        <w:t xml:space="preserve">FORM FOR SUBMITTING SUPPLIER’S </w:t>
      </w:r>
      <w:r w:rsidR="009819A5" w:rsidRPr="00C56702">
        <w:rPr>
          <w:rFonts w:ascii="Calibri" w:hAnsi="Calibri" w:cs="Calibri"/>
          <w:b/>
          <w:sz w:val="28"/>
          <w:szCs w:val="28"/>
        </w:rPr>
        <w:t>QUOTATION</w:t>
      </w:r>
    </w:p>
    <w:p w14:paraId="0C3378AA" w14:textId="77777777" w:rsidR="009819A5" w:rsidRPr="00C56702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56702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Letterhead/Stationery)</w:t>
      </w:r>
    </w:p>
    <w:p w14:paraId="2DA8CB74" w14:textId="77777777" w:rsidR="009819A5" w:rsidRPr="00C56702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F91F5BC" w14:textId="5AE121FA" w:rsidR="009819A5" w:rsidRPr="00DE3C2B" w:rsidRDefault="009819A5" w:rsidP="00364103">
      <w:pPr>
        <w:spacing w:before="120"/>
        <w:ind w:right="630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C56702">
        <w:rPr>
          <w:rFonts w:ascii="Calibri" w:hAnsi="Calibri" w:cs="Calibri"/>
          <w:snapToGrid w:val="0"/>
          <w:sz w:val="22"/>
          <w:szCs w:val="22"/>
        </w:rPr>
        <w:t>We, the undersigned, hereby accept in full the UNDP General Terms and Conditions,</w:t>
      </w:r>
      <w:r w:rsidR="00816A2B" w:rsidRPr="00C56702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C56702">
        <w:rPr>
          <w:rFonts w:ascii="Calibri" w:hAnsi="Calibri" w:cs="Calibri"/>
          <w:snapToGrid w:val="0"/>
          <w:sz w:val="22"/>
          <w:szCs w:val="22"/>
        </w:rPr>
        <w:t xml:space="preserve">and hereby offer to supply the items listed below in conformity with the specification and requirements of UNDP as per RFQ Reference No. </w:t>
      </w:r>
      <w:r w:rsidR="00DE3C2B" w:rsidRPr="00DE3C2B">
        <w:rPr>
          <w:rFonts w:ascii="Calibri" w:hAnsi="Calibri" w:cs="Calibri"/>
          <w:b/>
          <w:snapToGrid w:val="0"/>
          <w:sz w:val="22"/>
          <w:szCs w:val="22"/>
        </w:rPr>
        <w:t>“RfQ-17/01580: Event facilities for organization of the Regional conference for Eastern Europe and Central Asia.</w:t>
      </w:r>
    </w:p>
    <w:p w14:paraId="5D8D09E8" w14:textId="77777777" w:rsidR="001463AA" w:rsidRPr="00C56702" w:rsidRDefault="001463AA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06C1F69B" w14:textId="77777777" w:rsidR="00C907F4" w:rsidRDefault="009819A5" w:rsidP="00C907F4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C56702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1:  Offer to </w:t>
      </w:r>
      <w:r w:rsidR="006A507C" w:rsidRPr="00C56702">
        <w:rPr>
          <w:rFonts w:ascii="Calibri" w:hAnsi="Calibri" w:cs="Calibri"/>
          <w:b/>
          <w:snapToGrid w:val="0"/>
          <w:sz w:val="22"/>
          <w:szCs w:val="22"/>
          <w:u w:val="single"/>
        </w:rPr>
        <w:t>Provide Service</w:t>
      </w:r>
      <w:r w:rsidRPr="00C56702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s Compliant with Technical Specifications and Requirements </w:t>
      </w:r>
    </w:p>
    <w:p w14:paraId="5A1E4C4F" w14:textId="77777777" w:rsidR="00BF246A" w:rsidRDefault="00BF246A" w:rsidP="00C907F4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57624EC9" w14:textId="77777777" w:rsidR="00BF246A" w:rsidRPr="0066187B" w:rsidRDefault="00BF246A" w:rsidP="00BF246A">
      <w:pPr>
        <w:jc w:val="both"/>
        <w:rPr>
          <w:rFonts w:ascii="Myriad Pro" w:hAnsi="Myriad Pro" w:cs="Calibri"/>
          <w:b/>
          <w:iCs/>
          <w:snapToGrid w:val="0"/>
          <w:sz w:val="22"/>
          <w:szCs w:val="22"/>
        </w:rPr>
      </w:pPr>
      <w:r w:rsidRPr="00C56702">
        <w:rPr>
          <w:rFonts w:ascii="Myriad Pro" w:hAnsi="Myriad Pro" w:cs="Calibri"/>
          <w:b/>
          <w:iCs/>
          <w:snapToGrid w:val="0"/>
          <w:sz w:val="22"/>
          <w:szCs w:val="22"/>
        </w:rPr>
        <w:t xml:space="preserve">Purpose: </w:t>
      </w:r>
      <w:r w:rsidRPr="0066187B">
        <w:rPr>
          <w:rFonts w:ascii="Myriad Pro" w:hAnsi="Myriad Pro" w:cs="Calibri"/>
          <w:b/>
          <w:iCs/>
          <w:snapToGrid w:val="0"/>
          <w:sz w:val="22"/>
          <w:szCs w:val="22"/>
        </w:rPr>
        <w:t xml:space="preserve">Event facilities for the </w:t>
      </w:r>
      <w:r w:rsidRPr="0066187B">
        <w:rPr>
          <w:rFonts w:ascii="Myriad Pro" w:hAnsi="Myriad Pro" w:cs="Calibri"/>
          <w:b/>
          <w:sz w:val="22"/>
          <w:szCs w:val="22"/>
        </w:rPr>
        <w:t>Regional conference for Eastern Europe and Central Asia “Parliamentarians for gender equality and women’s empowerment”</w:t>
      </w:r>
    </w:p>
    <w:p w14:paraId="717557EC" w14:textId="6EADFB93" w:rsidR="00BF246A" w:rsidRDefault="00BF246A" w:rsidP="00BF246A">
      <w:pPr>
        <w:jc w:val="both"/>
        <w:rPr>
          <w:rFonts w:ascii="Myriad Pro" w:hAnsi="Myriad Pro" w:cs="Calibri"/>
          <w:iCs/>
          <w:snapToGrid w:val="0"/>
          <w:sz w:val="22"/>
          <w:szCs w:val="22"/>
        </w:rPr>
      </w:pPr>
      <w:r w:rsidRPr="00C56702">
        <w:rPr>
          <w:rFonts w:ascii="Myriad Pro" w:hAnsi="Myriad Pro" w:cs="Calibri"/>
          <w:b/>
          <w:iCs/>
          <w:snapToGrid w:val="0"/>
          <w:sz w:val="22"/>
          <w:szCs w:val="22"/>
        </w:rPr>
        <w:t>Location:</w:t>
      </w:r>
      <w:r w:rsidRPr="00C56702">
        <w:rPr>
          <w:rFonts w:ascii="Myriad Pro" w:hAnsi="Myriad Pro" w:cs="Calibri"/>
          <w:iCs/>
          <w:snapToGrid w:val="0"/>
          <w:sz w:val="22"/>
          <w:szCs w:val="22"/>
        </w:rPr>
        <w:t xml:space="preserve"> Chisinau</w:t>
      </w:r>
      <w:r>
        <w:rPr>
          <w:rFonts w:ascii="Myriad Pro" w:hAnsi="Myriad Pro" w:cs="Calibri"/>
          <w:iCs/>
          <w:snapToGrid w:val="0"/>
          <w:sz w:val="22"/>
          <w:szCs w:val="22"/>
        </w:rPr>
        <w:t>, Republic of Moldova</w:t>
      </w:r>
    </w:p>
    <w:p w14:paraId="3DBAEFF2" w14:textId="23991B2F" w:rsidR="00BF246A" w:rsidRPr="00C56702" w:rsidRDefault="00BF246A" w:rsidP="00BF246A">
      <w:pPr>
        <w:jc w:val="both"/>
        <w:rPr>
          <w:rFonts w:ascii="Myriad Pro" w:hAnsi="Myriad Pro" w:cs="Calibri"/>
          <w:iCs/>
          <w:snapToGrid w:val="0"/>
          <w:sz w:val="22"/>
          <w:szCs w:val="22"/>
        </w:rPr>
      </w:pPr>
      <w:r w:rsidRPr="00C058A2">
        <w:rPr>
          <w:rFonts w:ascii="Myriad Pro" w:hAnsi="Myriad Pro" w:cs="Calibri"/>
          <w:b/>
          <w:iCs/>
          <w:snapToGrid w:val="0"/>
          <w:sz w:val="22"/>
          <w:szCs w:val="22"/>
        </w:rPr>
        <w:t>Conference venue:</w:t>
      </w:r>
      <w:r>
        <w:rPr>
          <w:rFonts w:ascii="Myriad Pro" w:hAnsi="Myriad Pro" w:cs="Calibri"/>
          <w:iCs/>
          <w:snapToGrid w:val="0"/>
          <w:sz w:val="22"/>
          <w:szCs w:val="22"/>
        </w:rPr>
        <w:t xml:space="preserve"> Radisson Blu Hotel</w:t>
      </w:r>
    </w:p>
    <w:p w14:paraId="4793F074" w14:textId="77777777" w:rsidR="00BF246A" w:rsidRPr="00C56702" w:rsidRDefault="00BF246A" w:rsidP="00BF246A">
      <w:pPr>
        <w:jc w:val="both"/>
        <w:rPr>
          <w:rFonts w:ascii="Myriad Pro" w:hAnsi="Myriad Pro" w:cs="Calibri"/>
          <w:iCs/>
          <w:snapToGrid w:val="0"/>
          <w:sz w:val="22"/>
          <w:szCs w:val="22"/>
        </w:rPr>
      </w:pPr>
      <w:r w:rsidRPr="00C56702">
        <w:rPr>
          <w:rFonts w:ascii="Myriad Pro" w:hAnsi="Myriad Pro" w:cs="Calibri"/>
          <w:b/>
          <w:iCs/>
          <w:snapToGrid w:val="0"/>
          <w:sz w:val="22"/>
          <w:szCs w:val="22"/>
        </w:rPr>
        <w:t>Participants:</w:t>
      </w:r>
      <w:r>
        <w:rPr>
          <w:rFonts w:ascii="Myriad Pro" w:hAnsi="Myriad Pro" w:cs="Calibri"/>
          <w:iCs/>
          <w:snapToGrid w:val="0"/>
          <w:sz w:val="22"/>
          <w:szCs w:val="22"/>
        </w:rPr>
        <w:t xml:space="preserve"> 100</w:t>
      </w:r>
      <w:r w:rsidRPr="00C56702">
        <w:rPr>
          <w:rFonts w:ascii="Myriad Pro" w:hAnsi="Myriad Pro" w:cs="Calibri"/>
          <w:iCs/>
          <w:snapToGrid w:val="0"/>
          <w:sz w:val="22"/>
          <w:szCs w:val="22"/>
        </w:rPr>
        <w:t xml:space="preserve"> persons, number </w:t>
      </w:r>
      <w:r>
        <w:rPr>
          <w:rFonts w:ascii="Myriad Pro" w:hAnsi="Myriad Pro" w:cs="Calibri"/>
          <w:iCs/>
          <w:snapToGrid w:val="0"/>
          <w:sz w:val="22"/>
          <w:szCs w:val="22"/>
        </w:rPr>
        <w:t>o</w:t>
      </w:r>
      <w:r w:rsidRPr="00C56702">
        <w:rPr>
          <w:rFonts w:ascii="Myriad Pro" w:hAnsi="Myriad Pro" w:cs="Calibri"/>
          <w:iCs/>
          <w:snapToGrid w:val="0"/>
          <w:sz w:val="22"/>
          <w:szCs w:val="22"/>
        </w:rPr>
        <w:t>f participants may slightly vary</w:t>
      </w:r>
    </w:p>
    <w:p w14:paraId="117C6E4E" w14:textId="77777777" w:rsidR="00BF246A" w:rsidRDefault="00BF246A" w:rsidP="00BF246A">
      <w:pPr>
        <w:jc w:val="both"/>
        <w:rPr>
          <w:rFonts w:ascii="Myriad Pro" w:hAnsi="Myriad Pro" w:cs="Calibri"/>
          <w:iCs/>
          <w:snapToGrid w:val="0"/>
          <w:sz w:val="22"/>
          <w:szCs w:val="22"/>
        </w:rPr>
      </w:pPr>
      <w:r w:rsidRPr="00C56702">
        <w:rPr>
          <w:rFonts w:ascii="Myriad Pro" w:hAnsi="Myriad Pro" w:cs="Calibri"/>
          <w:b/>
          <w:iCs/>
          <w:snapToGrid w:val="0"/>
          <w:sz w:val="22"/>
          <w:szCs w:val="22"/>
        </w:rPr>
        <w:t>Period:</w:t>
      </w:r>
      <w:r w:rsidRPr="00C56702">
        <w:rPr>
          <w:rFonts w:ascii="Myriad Pro" w:hAnsi="Myriad Pro" w:cs="Calibri"/>
          <w:iCs/>
          <w:snapToGrid w:val="0"/>
          <w:sz w:val="22"/>
          <w:szCs w:val="22"/>
        </w:rPr>
        <w:t xml:space="preserve"> </w:t>
      </w:r>
      <w:r>
        <w:rPr>
          <w:rFonts w:ascii="Myriad Pro" w:hAnsi="Myriad Pro" w:cs="Calibri"/>
          <w:iCs/>
          <w:snapToGrid w:val="0"/>
          <w:sz w:val="22"/>
          <w:szCs w:val="22"/>
        </w:rPr>
        <w:t>03</w:t>
      </w:r>
      <w:r w:rsidRPr="00C56702">
        <w:rPr>
          <w:rFonts w:ascii="Myriad Pro" w:hAnsi="Myriad Pro" w:cs="Calibri"/>
          <w:iCs/>
          <w:snapToGrid w:val="0"/>
          <w:sz w:val="22"/>
          <w:szCs w:val="22"/>
        </w:rPr>
        <w:t xml:space="preserve"> </w:t>
      </w:r>
      <w:r>
        <w:rPr>
          <w:rFonts w:ascii="Myriad Pro" w:hAnsi="Myriad Pro" w:cs="Calibri"/>
          <w:iCs/>
          <w:snapToGrid w:val="0"/>
          <w:sz w:val="22"/>
          <w:szCs w:val="22"/>
        </w:rPr>
        <w:t>–</w:t>
      </w:r>
      <w:r w:rsidRPr="00C56702">
        <w:rPr>
          <w:rFonts w:ascii="Myriad Pro" w:hAnsi="Myriad Pro" w:cs="Calibri"/>
          <w:iCs/>
          <w:snapToGrid w:val="0"/>
          <w:sz w:val="22"/>
          <w:szCs w:val="22"/>
        </w:rPr>
        <w:t xml:space="preserve"> </w:t>
      </w:r>
      <w:r>
        <w:rPr>
          <w:rFonts w:ascii="Myriad Pro" w:hAnsi="Myriad Pro" w:cs="Calibri"/>
          <w:iCs/>
          <w:snapToGrid w:val="0"/>
          <w:sz w:val="22"/>
          <w:szCs w:val="22"/>
        </w:rPr>
        <w:t>04 October</w:t>
      </w:r>
      <w:r w:rsidRPr="00C56702">
        <w:rPr>
          <w:rFonts w:ascii="Myriad Pro" w:hAnsi="Myriad Pro" w:cs="Calibri"/>
          <w:iCs/>
          <w:snapToGrid w:val="0"/>
          <w:sz w:val="22"/>
          <w:szCs w:val="22"/>
        </w:rPr>
        <w:t>, 201</w:t>
      </w:r>
      <w:r>
        <w:rPr>
          <w:rFonts w:ascii="Myriad Pro" w:hAnsi="Myriad Pro" w:cs="Calibri"/>
          <w:iCs/>
          <w:snapToGrid w:val="0"/>
          <w:sz w:val="22"/>
          <w:szCs w:val="22"/>
        </w:rPr>
        <w:t>7</w:t>
      </w:r>
      <w:r w:rsidRPr="00C56702">
        <w:rPr>
          <w:rFonts w:ascii="Myriad Pro" w:hAnsi="Myriad Pro" w:cs="Calibri"/>
          <w:iCs/>
          <w:snapToGrid w:val="0"/>
          <w:sz w:val="22"/>
          <w:szCs w:val="22"/>
        </w:rPr>
        <w:t xml:space="preserve"> </w:t>
      </w:r>
      <w:r>
        <w:rPr>
          <w:rFonts w:ascii="Myriad Pro" w:hAnsi="Myriad Pro" w:cs="Calibri"/>
          <w:iCs/>
          <w:snapToGrid w:val="0"/>
          <w:sz w:val="22"/>
          <w:szCs w:val="22"/>
        </w:rPr>
        <w:t>(2 days)</w:t>
      </w:r>
    </w:p>
    <w:p w14:paraId="38FE39EE" w14:textId="2DED2510" w:rsidR="009819A5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C56702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 w:rsidR="00433230" w:rsidRPr="00C56702">
        <w:rPr>
          <w:rFonts w:ascii="Calibri" w:hAnsi="Calibri" w:cs="Calibri"/>
          <w:b/>
          <w:sz w:val="22"/>
          <w:szCs w:val="22"/>
          <w:u w:val="single"/>
        </w:rPr>
        <w:t>2</w:t>
      </w:r>
      <w:r w:rsidRPr="00C56702">
        <w:rPr>
          <w:rFonts w:ascii="Calibri" w:hAnsi="Calibri" w:cs="Calibri"/>
          <w:b/>
          <w:sz w:val="22"/>
          <w:szCs w:val="22"/>
          <w:u w:val="single"/>
        </w:rPr>
        <w:t xml:space="preserve">: Offer to Comply with Other Conditions and Related Requirements </w:t>
      </w:r>
    </w:p>
    <w:p w14:paraId="7DB3ADBA" w14:textId="2371E82E" w:rsidR="00035E8B" w:rsidRDefault="00035E8B" w:rsidP="009819A5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Style w:val="TableGrid"/>
        <w:tblW w:w="10154" w:type="dxa"/>
        <w:tblLayout w:type="fixed"/>
        <w:tblLook w:val="01E0" w:firstRow="1" w:lastRow="1" w:firstColumn="1" w:lastColumn="1" w:noHBand="0" w:noVBand="0"/>
      </w:tblPr>
      <w:tblGrid>
        <w:gridCol w:w="805"/>
        <w:gridCol w:w="3330"/>
        <w:gridCol w:w="1733"/>
        <w:gridCol w:w="1620"/>
        <w:gridCol w:w="1406"/>
        <w:gridCol w:w="1260"/>
      </w:tblGrid>
      <w:tr w:rsidR="00DE3C2B" w:rsidRPr="00C56702" w14:paraId="2B64EAE7" w14:textId="77777777" w:rsidTr="00406E65">
        <w:trPr>
          <w:trHeight w:val="476"/>
          <w:tblHeader/>
        </w:trPr>
        <w:tc>
          <w:tcPr>
            <w:tcW w:w="10154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E6A344A" w14:textId="77777777" w:rsidR="00DE3C2B" w:rsidRPr="00C56702" w:rsidRDefault="00DE3C2B" w:rsidP="00406E65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C56702">
              <w:rPr>
                <w:rFonts w:ascii="Myriad Pro" w:hAnsi="Myriad Pro"/>
                <w:b/>
                <w:sz w:val="22"/>
                <w:szCs w:val="22"/>
              </w:rPr>
              <w:t xml:space="preserve">Organization of </w:t>
            </w:r>
            <w:r>
              <w:rPr>
                <w:rFonts w:ascii="Myriad Pro" w:hAnsi="Myriad Pro"/>
                <w:b/>
                <w:sz w:val="22"/>
                <w:szCs w:val="22"/>
              </w:rPr>
              <w:t>the Regional Conference</w:t>
            </w:r>
            <w:r w:rsidRPr="00C56702">
              <w:rPr>
                <w:rFonts w:ascii="Myriad Pro" w:hAnsi="Myriad Pro"/>
                <w:b/>
                <w:sz w:val="22"/>
                <w:szCs w:val="22"/>
              </w:rPr>
              <w:t>, 03</w:t>
            </w:r>
            <w:r w:rsidRPr="00581858">
              <w:rPr>
                <w:rFonts w:ascii="Myriad Pro" w:hAnsi="Myriad Pro"/>
                <w:b/>
                <w:sz w:val="22"/>
                <w:szCs w:val="22"/>
              </w:rPr>
              <w:t xml:space="preserve"> – 04 October, 2017</w:t>
            </w:r>
            <w:r w:rsidRPr="00C56702">
              <w:rPr>
                <w:rFonts w:ascii="Myriad Pro" w:hAnsi="Myriad Pro"/>
                <w:b/>
                <w:sz w:val="22"/>
                <w:szCs w:val="22"/>
              </w:rPr>
              <w:t>, Chisinau</w:t>
            </w:r>
          </w:p>
        </w:tc>
      </w:tr>
      <w:tr w:rsidR="00DE3C2B" w:rsidRPr="00C56702" w14:paraId="127F77BC" w14:textId="77777777" w:rsidTr="00406E65">
        <w:trPr>
          <w:trHeight w:val="656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59946899" w14:textId="77777777" w:rsidR="00DE3C2B" w:rsidRPr="00C56702" w:rsidRDefault="00DE3C2B" w:rsidP="00406E65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C56702">
              <w:rPr>
                <w:rFonts w:ascii="Myriad Pro" w:hAnsi="Myriad Pro"/>
                <w:b/>
                <w:sz w:val="22"/>
                <w:szCs w:val="22"/>
              </w:rPr>
              <w:t>Item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2D7D96C4" w14:textId="77777777" w:rsidR="00DE3C2B" w:rsidRPr="00C56702" w:rsidRDefault="00DE3C2B" w:rsidP="00406E65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C56702">
              <w:rPr>
                <w:rFonts w:ascii="Myriad Pro" w:hAnsi="Myriad Pro"/>
                <w:b/>
                <w:sz w:val="22"/>
                <w:szCs w:val="22"/>
              </w:rPr>
              <w:t>Generic Description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460DA73B" w14:textId="77777777" w:rsidR="00DE3C2B" w:rsidRPr="00C56702" w:rsidRDefault="00DE3C2B" w:rsidP="00406E65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C56702">
              <w:rPr>
                <w:rFonts w:ascii="Myriad Pro" w:hAnsi="Myriad Pro"/>
                <w:b/>
                <w:sz w:val="22"/>
                <w:szCs w:val="22"/>
              </w:rPr>
              <w:t>Units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4D56DF5" w14:textId="77777777" w:rsidR="00DE3C2B" w:rsidRPr="00C56702" w:rsidRDefault="00DE3C2B" w:rsidP="00406E65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C56702">
              <w:rPr>
                <w:rFonts w:ascii="Myriad Pro" w:hAnsi="Myriad Pro"/>
                <w:b/>
                <w:sz w:val="22"/>
                <w:szCs w:val="22"/>
              </w:rPr>
              <w:t>Quantity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5AE81C94" w14:textId="77777777" w:rsidR="00DE3C2B" w:rsidRPr="00C56702" w:rsidRDefault="00DE3C2B" w:rsidP="00406E65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C56702">
              <w:rPr>
                <w:rFonts w:ascii="Myriad Pro" w:hAnsi="Myriad Pro"/>
                <w:b/>
                <w:sz w:val="22"/>
                <w:szCs w:val="22"/>
              </w:rPr>
              <w:t>Unit price,</w:t>
            </w:r>
          </w:p>
          <w:p w14:paraId="159D4C09" w14:textId="77777777" w:rsidR="00DE3C2B" w:rsidRPr="00C56702" w:rsidRDefault="00DE3C2B" w:rsidP="00406E65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C56702">
              <w:rPr>
                <w:rFonts w:ascii="Myriad Pro" w:hAnsi="Myriad Pro"/>
                <w:b/>
                <w:sz w:val="22"/>
                <w:szCs w:val="22"/>
              </w:rPr>
              <w:t>USD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E7AA8D2" w14:textId="77777777" w:rsidR="00DE3C2B" w:rsidRPr="00C56702" w:rsidRDefault="00DE3C2B" w:rsidP="00406E65">
            <w:pPr>
              <w:ind w:left="-5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C56702">
              <w:rPr>
                <w:rFonts w:ascii="Myriad Pro" w:hAnsi="Myriad Pro"/>
                <w:b/>
                <w:sz w:val="22"/>
                <w:szCs w:val="22"/>
              </w:rPr>
              <w:t>Subtotal,</w:t>
            </w:r>
          </w:p>
          <w:p w14:paraId="52AB58EE" w14:textId="77777777" w:rsidR="00DE3C2B" w:rsidRPr="00C56702" w:rsidRDefault="00DE3C2B" w:rsidP="00406E65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C56702">
              <w:rPr>
                <w:rFonts w:ascii="Myriad Pro" w:hAnsi="Myriad Pro"/>
                <w:b/>
                <w:sz w:val="22"/>
                <w:szCs w:val="22"/>
              </w:rPr>
              <w:t>USD</w:t>
            </w:r>
          </w:p>
        </w:tc>
      </w:tr>
      <w:tr w:rsidR="00DE3C2B" w:rsidRPr="00C56702" w14:paraId="702ABE0C" w14:textId="77777777" w:rsidTr="00406E65">
        <w:trPr>
          <w:trHeight w:val="1358"/>
        </w:trPr>
        <w:tc>
          <w:tcPr>
            <w:tcW w:w="805" w:type="dxa"/>
          </w:tcPr>
          <w:p w14:paraId="3F210F89" w14:textId="77777777" w:rsidR="00DE3C2B" w:rsidRPr="00C56702" w:rsidRDefault="00DE3C2B" w:rsidP="00DE3C2B">
            <w:pPr>
              <w:numPr>
                <w:ilvl w:val="0"/>
                <w:numId w:val="14"/>
              </w:numPr>
              <w:tabs>
                <w:tab w:val="left" w:pos="90"/>
              </w:tabs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25DC2FF" w14:textId="77777777" w:rsidR="00DE3C2B" w:rsidRPr="002340D5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Conference room for up 100 </w:t>
            </w:r>
            <w:r w:rsidRPr="002340D5">
              <w:rPr>
                <w:rFonts w:ascii="Myriad Pro" w:hAnsi="Myriad Pro"/>
                <w:sz w:val="22"/>
                <w:szCs w:val="22"/>
              </w:rPr>
              <w:t xml:space="preserve">persons (no pillars in the room, air conditioner and high-speed wireless internet min speed 250 kbps, </w:t>
            </w:r>
            <w:r>
              <w:rPr>
                <w:rFonts w:ascii="Myriad Pro" w:hAnsi="Myriad Pro"/>
                <w:sz w:val="22"/>
                <w:szCs w:val="22"/>
              </w:rPr>
              <w:t xml:space="preserve">two electronic </w:t>
            </w:r>
            <w:r w:rsidRPr="002340D5">
              <w:rPr>
                <w:rFonts w:ascii="Myriad Pro" w:hAnsi="Myriad Pro"/>
                <w:sz w:val="22"/>
                <w:szCs w:val="22"/>
              </w:rPr>
              <w:t>projector</w:t>
            </w:r>
            <w:r>
              <w:rPr>
                <w:rFonts w:ascii="Myriad Pro" w:hAnsi="Myriad Pro"/>
                <w:sz w:val="22"/>
                <w:szCs w:val="22"/>
              </w:rPr>
              <w:t xml:space="preserve"> screens and projectors</w:t>
            </w:r>
            <w:r w:rsidRPr="002340D5">
              <w:rPr>
                <w:rFonts w:ascii="Myriad Pro" w:hAnsi="Myriad Pro"/>
                <w:sz w:val="22"/>
                <w:szCs w:val="22"/>
              </w:rPr>
              <w:t>)</w:t>
            </w:r>
            <w:r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1733" w:type="dxa"/>
          </w:tcPr>
          <w:p w14:paraId="120EB4BD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59387320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65A582DE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2 </w:t>
            </w:r>
            <w:r w:rsidRPr="002340D5">
              <w:rPr>
                <w:rFonts w:ascii="Myriad Pro" w:hAnsi="Myriad Pro"/>
                <w:sz w:val="22"/>
                <w:szCs w:val="22"/>
              </w:rPr>
              <w:t>days</w:t>
            </w:r>
          </w:p>
        </w:tc>
        <w:tc>
          <w:tcPr>
            <w:tcW w:w="1620" w:type="dxa"/>
          </w:tcPr>
          <w:p w14:paraId="199A5C3D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51D13E9D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635BFE8D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2340D5">
              <w:rPr>
                <w:rFonts w:ascii="Myriad Pro" w:hAnsi="Myriad Pro"/>
                <w:sz w:val="22"/>
                <w:szCs w:val="22"/>
              </w:rPr>
              <w:t>1 conference room</w:t>
            </w:r>
          </w:p>
        </w:tc>
        <w:tc>
          <w:tcPr>
            <w:tcW w:w="1406" w:type="dxa"/>
          </w:tcPr>
          <w:p w14:paraId="5B41482E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27AE832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E3C2B" w:rsidRPr="00C56702" w14:paraId="320455C8" w14:textId="77777777" w:rsidTr="00406E65">
        <w:tc>
          <w:tcPr>
            <w:tcW w:w="805" w:type="dxa"/>
          </w:tcPr>
          <w:p w14:paraId="32C9C42D" w14:textId="77777777" w:rsidR="00DE3C2B" w:rsidRPr="00C56702" w:rsidRDefault="00DE3C2B" w:rsidP="00DE3C2B">
            <w:pPr>
              <w:numPr>
                <w:ilvl w:val="0"/>
                <w:numId w:val="14"/>
              </w:numPr>
              <w:tabs>
                <w:tab w:val="left" w:pos="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177C8E5" w14:textId="77777777" w:rsidR="00DE3C2B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Accommodation (at least 4 stars) for up to 50 persons in single rooms in the same venue or in close proximity to the conference venue</w:t>
            </w:r>
          </w:p>
        </w:tc>
        <w:tc>
          <w:tcPr>
            <w:tcW w:w="1733" w:type="dxa"/>
          </w:tcPr>
          <w:p w14:paraId="6B62A4CC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42591B60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E13D2A">
              <w:rPr>
                <w:rFonts w:ascii="Myriad Pro" w:hAnsi="Myriad Pro"/>
                <w:color w:val="000000" w:themeColor="text1"/>
                <w:sz w:val="22"/>
                <w:szCs w:val="22"/>
              </w:rPr>
              <w:t>3 nights</w:t>
            </w:r>
          </w:p>
        </w:tc>
        <w:tc>
          <w:tcPr>
            <w:tcW w:w="1620" w:type="dxa"/>
          </w:tcPr>
          <w:p w14:paraId="6F7BFB3A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0261D99C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50 single rooms</w:t>
            </w:r>
          </w:p>
        </w:tc>
        <w:tc>
          <w:tcPr>
            <w:tcW w:w="1406" w:type="dxa"/>
          </w:tcPr>
          <w:p w14:paraId="7EE5DAC2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06414F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E3C2B" w:rsidRPr="00C56702" w14:paraId="6456032D" w14:textId="77777777" w:rsidTr="00406E65">
        <w:tc>
          <w:tcPr>
            <w:tcW w:w="805" w:type="dxa"/>
          </w:tcPr>
          <w:p w14:paraId="6B5BAA94" w14:textId="77777777" w:rsidR="00DE3C2B" w:rsidRPr="00C56702" w:rsidRDefault="00DE3C2B" w:rsidP="00DE3C2B">
            <w:pPr>
              <w:numPr>
                <w:ilvl w:val="0"/>
                <w:numId w:val="14"/>
              </w:numPr>
              <w:tabs>
                <w:tab w:val="left" w:pos="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6ABD033" w14:textId="77777777" w:rsidR="00DE3C2B" w:rsidRPr="002340D5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  <w:r w:rsidRPr="002340D5">
              <w:rPr>
                <w:rFonts w:ascii="Myriad Pro" w:hAnsi="Myriad Pro"/>
                <w:sz w:val="22"/>
                <w:szCs w:val="22"/>
              </w:rPr>
              <w:t>Translation equipment (</w:t>
            </w:r>
            <w:r>
              <w:rPr>
                <w:rFonts w:ascii="Myriad Pro" w:hAnsi="Myriad Pro"/>
                <w:sz w:val="22"/>
                <w:szCs w:val="22"/>
              </w:rPr>
              <w:t>80</w:t>
            </w:r>
            <w:r w:rsidRPr="002340D5">
              <w:rPr>
                <w:rFonts w:ascii="Myriad Pro" w:hAnsi="Myriad Pro"/>
                <w:sz w:val="22"/>
                <w:szCs w:val="22"/>
              </w:rPr>
              <w:t xml:space="preserve"> headphones, </w:t>
            </w:r>
            <w:r>
              <w:rPr>
                <w:rFonts w:ascii="Myriad Pro" w:hAnsi="Myriad Pro"/>
                <w:sz w:val="22"/>
                <w:szCs w:val="22"/>
              </w:rPr>
              <w:t>3</w:t>
            </w:r>
            <w:r w:rsidRPr="002340D5">
              <w:rPr>
                <w:rFonts w:ascii="Myriad Pro" w:hAnsi="Myriad Pro"/>
                <w:sz w:val="22"/>
                <w:szCs w:val="22"/>
              </w:rPr>
              <w:t xml:space="preserve"> channels, </w:t>
            </w:r>
            <w:r>
              <w:rPr>
                <w:rFonts w:ascii="Myriad Pro" w:hAnsi="Myriad Pro"/>
                <w:sz w:val="22"/>
                <w:szCs w:val="22"/>
              </w:rPr>
              <w:t>3</w:t>
            </w:r>
            <w:r w:rsidRPr="002340D5">
              <w:rPr>
                <w:rFonts w:ascii="Myriad Pro" w:hAnsi="Myriad Pro"/>
                <w:sz w:val="22"/>
                <w:szCs w:val="22"/>
              </w:rPr>
              <w:t xml:space="preserve"> booth</w:t>
            </w:r>
            <w:r>
              <w:rPr>
                <w:rFonts w:ascii="Myriad Pro" w:hAnsi="Myriad Pro"/>
                <w:sz w:val="22"/>
                <w:szCs w:val="22"/>
              </w:rPr>
              <w:t>s</w:t>
            </w:r>
            <w:r w:rsidRPr="002340D5">
              <w:rPr>
                <w:rFonts w:ascii="Myriad Pro" w:hAnsi="Myriad Pro"/>
                <w:sz w:val="22"/>
                <w:szCs w:val="22"/>
              </w:rPr>
              <w:t xml:space="preserve"> for translators, 5 wireless microphones)</w:t>
            </w:r>
          </w:p>
        </w:tc>
        <w:tc>
          <w:tcPr>
            <w:tcW w:w="1733" w:type="dxa"/>
            <w:vAlign w:val="center"/>
          </w:tcPr>
          <w:p w14:paraId="785F05AC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</w:t>
            </w:r>
            <w:r w:rsidRPr="002340D5">
              <w:rPr>
                <w:rFonts w:ascii="Myriad Pro" w:hAnsi="Myriad Pro"/>
                <w:sz w:val="22"/>
                <w:szCs w:val="22"/>
              </w:rPr>
              <w:t xml:space="preserve"> days </w:t>
            </w:r>
          </w:p>
        </w:tc>
        <w:tc>
          <w:tcPr>
            <w:tcW w:w="1620" w:type="dxa"/>
          </w:tcPr>
          <w:p w14:paraId="70698CD2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1C4C3F84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2340D5">
              <w:rPr>
                <w:rFonts w:ascii="Myriad Pro" w:hAnsi="Myriad Pro"/>
                <w:sz w:val="22"/>
                <w:szCs w:val="22"/>
              </w:rPr>
              <w:t>1 translation equipment</w:t>
            </w:r>
          </w:p>
        </w:tc>
        <w:tc>
          <w:tcPr>
            <w:tcW w:w="1406" w:type="dxa"/>
          </w:tcPr>
          <w:p w14:paraId="342D5BBC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B24F84A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E3C2B" w:rsidRPr="00C56702" w14:paraId="5AEE6929" w14:textId="77777777" w:rsidTr="00406E65">
        <w:tc>
          <w:tcPr>
            <w:tcW w:w="805" w:type="dxa"/>
          </w:tcPr>
          <w:p w14:paraId="52C4BC73" w14:textId="77777777" w:rsidR="00DE3C2B" w:rsidRPr="002618A9" w:rsidRDefault="00DE3C2B" w:rsidP="00DE3C2B">
            <w:pPr>
              <w:numPr>
                <w:ilvl w:val="0"/>
                <w:numId w:val="14"/>
              </w:numPr>
              <w:tabs>
                <w:tab w:val="left" w:pos="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07E5F38" w14:textId="77777777" w:rsidR="00DE3C2B" w:rsidRPr="002618A9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Small</w:t>
            </w:r>
            <w:r w:rsidRPr="002618A9">
              <w:rPr>
                <w:rFonts w:ascii="Myriad Pro" w:hAnsi="Myriad Pro"/>
                <w:sz w:val="22"/>
                <w:szCs w:val="22"/>
              </w:rPr>
              <w:t xml:space="preserve"> conference room</w:t>
            </w:r>
            <w:r>
              <w:rPr>
                <w:rFonts w:ascii="Myriad Pro" w:hAnsi="Myriad Pro"/>
                <w:sz w:val="22"/>
                <w:szCs w:val="22"/>
              </w:rPr>
              <w:t>s</w:t>
            </w:r>
            <w:r w:rsidRPr="002618A9">
              <w:rPr>
                <w:rFonts w:ascii="Myriad Pro" w:hAnsi="Myriad Pro"/>
                <w:sz w:val="22"/>
                <w:szCs w:val="22"/>
              </w:rPr>
              <w:t xml:space="preserve"> for 15-20 persons, for 04 October</w:t>
            </w:r>
          </w:p>
        </w:tc>
        <w:tc>
          <w:tcPr>
            <w:tcW w:w="1733" w:type="dxa"/>
            <w:vAlign w:val="center"/>
          </w:tcPr>
          <w:p w14:paraId="6B17C035" w14:textId="77777777" w:rsidR="00DE3C2B" w:rsidRPr="002618A9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2618A9">
              <w:rPr>
                <w:rFonts w:ascii="Myriad Pro" w:hAnsi="Myriad Pro"/>
                <w:sz w:val="22"/>
                <w:szCs w:val="22"/>
              </w:rPr>
              <w:t xml:space="preserve">1 days </w:t>
            </w:r>
          </w:p>
        </w:tc>
        <w:tc>
          <w:tcPr>
            <w:tcW w:w="1620" w:type="dxa"/>
          </w:tcPr>
          <w:p w14:paraId="09359B6E" w14:textId="77777777" w:rsidR="00DE3C2B" w:rsidRPr="002618A9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2618A9">
              <w:rPr>
                <w:rFonts w:ascii="Myriad Pro" w:hAnsi="Myriad Pro"/>
                <w:sz w:val="22"/>
                <w:szCs w:val="22"/>
              </w:rPr>
              <w:t xml:space="preserve">2 conference rooms </w:t>
            </w:r>
          </w:p>
        </w:tc>
        <w:tc>
          <w:tcPr>
            <w:tcW w:w="1406" w:type="dxa"/>
          </w:tcPr>
          <w:p w14:paraId="68988D45" w14:textId="77777777" w:rsidR="00DE3C2B" w:rsidRPr="002618A9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F7086C1" w14:textId="77777777" w:rsidR="00DE3C2B" w:rsidRPr="002618A9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E3C2B" w:rsidRPr="00C56702" w14:paraId="3A7C773D" w14:textId="77777777" w:rsidTr="00406E65">
        <w:trPr>
          <w:trHeight w:val="323"/>
        </w:trPr>
        <w:tc>
          <w:tcPr>
            <w:tcW w:w="805" w:type="dxa"/>
          </w:tcPr>
          <w:p w14:paraId="07453BF0" w14:textId="77777777" w:rsidR="00DE3C2B" w:rsidRPr="00C56702" w:rsidRDefault="00DE3C2B" w:rsidP="00DE3C2B">
            <w:pPr>
              <w:numPr>
                <w:ilvl w:val="0"/>
                <w:numId w:val="14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6192B33" w14:textId="77777777" w:rsidR="00DE3C2B" w:rsidRPr="002340D5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  <w:r w:rsidRPr="002340D5">
              <w:rPr>
                <w:rFonts w:ascii="Myriad Pro" w:hAnsi="Myriad Pro"/>
                <w:sz w:val="22"/>
                <w:szCs w:val="22"/>
              </w:rPr>
              <w:t>Flipcharts</w:t>
            </w:r>
          </w:p>
        </w:tc>
        <w:tc>
          <w:tcPr>
            <w:tcW w:w="1733" w:type="dxa"/>
          </w:tcPr>
          <w:p w14:paraId="0E9B022C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</w:t>
            </w:r>
            <w:r w:rsidRPr="002340D5">
              <w:rPr>
                <w:rFonts w:ascii="Myriad Pro" w:hAnsi="Myriad Pro"/>
                <w:sz w:val="22"/>
                <w:szCs w:val="22"/>
              </w:rPr>
              <w:t xml:space="preserve"> days</w:t>
            </w:r>
          </w:p>
        </w:tc>
        <w:tc>
          <w:tcPr>
            <w:tcW w:w="1620" w:type="dxa"/>
          </w:tcPr>
          <w:p w14:paraId="6BAEFFC3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6 </w:t>
            </w:r>
            <w:r w:rsidRPr="002340D5">
              <w:rPr>
                <w:rFonts w:ascii="Myriad Pro" w:hAnsi="Myriad Pro"/>
                <w:sz w:val="22"/>
                <w:szCs w:val="22"/>
              </w:rPr>
              <w:t xml:space="preserve"> flipcharts</w:t>
            </w:r>
          </w:p>
        </w:tc>
        <w:tc>
          <w:tcPr>
            <w:tcW w:w="1406" w:type="dxa"/>
          </w:tcPr>
          <w:p w14:paraId="3396DB5E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D6A84FB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E3C2B" w:rsidRPr="00C56702" w14:paraId="3331A9E3" w14:textId="77777777" w:rsidTr="00406E65">
        <w:trPr>
          <w:trHeight w:val="332"/>
        </w:trPr>
        <w:tc>
          <w:tcPr>
            <w:tcW w:w="805" w:type="dxa"/>
          </w:tcPr>
          <w:p w14:paraId="53F721C5" w14:textId="77777777" w:rsidR="00DE3C2B" w:rsidRPr="00C56702" w:rsidRDefault="00DE3C2B" w:rsidP="00DE3C2B">
            <w:pPr>
              <w:numPr>
                <w:ilvl w:val="0"/>
                <w:numId w:val="14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AD76EC3" w14:textId="77777777" w:rsidR="00DE3C2B" w:rsidRPr="002340D5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  <w:r w:rsidRPr="002340D5">
              <w:rPr>
                <w:rFonts w:ascii="Myriad Pro" w:hAnsi="Myriad Pro"/>
                <w:sz w:val="22"/>
                <w:szCs w:val="22"/>
              </w:rPr>
              <w:t>Lunch minimum including:</w:t>
            </w:r>
          </w:p>
          <w:p w14:paraId="45C113C5" w14:textId="77777777" w:rsidR="00DE3C2B" w:rsidRPr="002340D5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  <w:r w:rsidRPr="002340D5">
              <w:rPr>
                <w:rFonts w:ascii="Myriad Pro" w:hAnsi="Myriad Pro"/>
                <w:sz w:val="22"/>
                <w:szCs w:val="22"/>
              </w:rPr>
              <w:t>1. First course (soup)</w:t>
            </w:r>
          </w:p>
          <w:p w14:paraId="1B2039BF" w14:textId="77777777" w:rsidR="00DE3C2B" w:rsidRPr="002340D5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  <w:r w:rsidRPr="002340D5">
              <w:rPr>
                <w:rFonts w:ascii="Myriad Pro" w:hAnsi="Myriad Pro"/>
                <w:sz w:val="22"/>
                <w:szCs w:val="22"/>
              </w:rPr>
              <w:t>2</w:t>
            </w:r>
            <w:r>
              <w:rPr>
                <w:rFonts w:ascii="Myriad Pro" w:hAnsi="Myriad Pro"/>
                <w:sz w:val="22"/>
                <w:szCs w:val="22"/>
              </w:rPr>
              <w:t>. Second course (meat/</w:t>
            </w:r>
            <w:r w:rsidRPr="002340D5">
              <w:rPr>
                <w:rFonts w:ascii="Myriad Pro" w:hAnsi="Myriad Pro"/>
                <w:sz w:val="22"/>
                <w:szCs w:val="22"/>
              </w:rPr>
              <w:t xml:space="preserve"> fish</w:t>
            </w:r>
            <w:r>
              <w:rPr>
                <w:rFonts w:ascii="Myriad Pro" w:hAnsi="Myriad Pro"/>
                <w:sz w:val="22"/>
                <w:szCs w:val="22"/>
              </w:rPr>
              <w:t>, vegetarian</w:t>
            </w:r>
            <w:r w:rsidRPr="002340D5">
              <w:rPr>
                <w:rFonts w:ascii="Myriad Pro" w:hAnsi="Myriad Pro"/>
                <w:sz w:val="22"/>
                <w:szCs w:val="22"/>
              </w:rPr>
              <w:t xml:space="preserve"> and garnish)</w:t>
            </w:r>
          </w:p>
          <w:p w14:paraId="3E540B4F" w14:textId="77777777" w:rsidR="00DE3C2B" w:rsidRPr="002340D5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  <w:r w:rsidRPr="002340D5">
              <w:rPr>
                <w:rFonts w:ascii="Myriad Pro" w:hAnsi="Myriad Pro"/>
                <w:sz w:val="22"/>
                <w:szCs w:val="22"/>
              </w:rPr>
              <w:t>3. Salad;</w:t>
            </w:r>
          </w:p>
          <w:p w14:paraId="3942B502" w14:textId="77777777" w:rsidR="00DE3C2B" w:rsidRPr="002340D5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  <w:r w:rsidRPr="002340D5">
              <w:rPr>
                <w:rFonts w:ascii="Myriad Pro" w:hAnsi="Myriad Pro"/>
                <w:sz w:val="22"/>
                <w:szCs w:val="22"/>
              </w:rPr>
              <w:t>4. Fruit juice</w:t>
            </w:r>
          </w:p>
          <w:p w14:paraId="4F26E95D" w14:textId="77777777" w:rsidR="00DE3C2B" w:rsidRPr="002340D5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5. Still/sparkling water</w:t>
            </w:r>
          </w:p>
        </w:tc>
        <w:tc>
          <w:tcPr>
            <w:tcW w:w="1733" w:type="dxa"/>
          </w:tcPr>
          <w:p w14:paraId="22D3743F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251F5819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3E838E4D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</w:t>
            </w:r>
            <w:r w:rsidRPr="002340D5">
              <w:rPr>
                <w:rFonts w:ascii="Myriad Pro" w:hAnsi="Myriad Pro"/>
                <w:sz w:val="22"/>
                <w:szCs w:val="22"/>
              </w:rPr>
              <w:t xml:space="preserve"> days</w:t>
            </w:r>
          </w:p>
        </w:tc>
        <w:tc>
          <w:tcPr>
            <w:tcW w:w="1620" w:type="dxa"/>
          </w:tcPr>
          <w:p w14:paraId="57F6E3EE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35931800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670C791C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100</w:t>
            </w:r>
            <w:r w:rsidRPr="002340D5">
              <w:rPr>
                <w:rFonts w:ascii="Myriad Pro" w:hAnsi="Myriad Pro"/>
                <w:sz w:val="22"/>
                <w:szCs w:val="22"/>
              </w:rPr>
              <w:t xml:space="preserve"> persons</w:t>
            </w:r>
          </w:p>
        </w:tc>
        <w:tc>
          <w:tcPr>
            <w:tcW w:w="1406" w:type="dxa"/>
          </w:tcPr>
          <w:p w14:paraId="648F2174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20349C3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E3C2B" w:rsidRPr="00C56702" w14:paraId="1A43CD26" w14:textId="77777777" w:rsidTr="00406E65">
        <w:tc>
          <w:tcPr>
            <w:tcW w:w="805" w:type="dxa"/>
          </w:tcPr>
          <w:p w14:paraId="134F4076" w14:textId="77777777" w:rsidR="00DE3C2B" w:rsidRPr="00C56702" w:rsidRDefault="00DE3C2B" w:rsidP="00DE3C2B">
            <w:pPr>
              <w:numPr>
                <w:ilvl w:val="0"/>
                <w:numId w:val="14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2689DEC" w14:textId="77777777" w:rsidR="00DE3C2B" w:rsidRPr="002340D5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  <w:r w:rsidRPr="002340D5">
              <w:rPr>
                <w:rFonts w:ascii="Myriad Pro" w:hAnsi="Myriad Pro"/>
                <w:sz w:val="22"/>
                <w:szCs w:val="22"/>
              </w:rPr>
              <w:t xml:space="preserve">Coffee breaks (2 per day) min. </w:t>
            </w:r>
            <w:proofErr w:type="spellStart"/>
            <w:r w:rsidRPr="002340D5">
              <w:rPr>
                <w:rFonts w:ascii="Myriad Pro" w:hAnsi="Myriad Pro"/>
                <w:sz w:val="22"/>
                <w:szCs w:val="22"/>
              </w:rPr>
              <w:t>incl</w:t>
            </w:r>
            <w:proofErr w:type="spellEnd"/>
            <w:r w:rsidRPr="002340D5">
              <w:rPr>
                <w:rFonts w:ascii="Myriad Pro" w:hAnsi="Myriad Pro"/>
                <w:sz w:val="22"/>
                <w:szCs w:val="22"/>
              </w:rPr>
              <w:t xml:space="preserve">: </w:t>
            </w:r>
          </w:p>
          <w:p w14:paraId="627F4345" w14:textId="77777777" w:rsidR="00DE3C2B" w:rsidRPr="009A707F" w:rsidRDefault="00DE3C2B" w:rsidP="00DE3C2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Myriad Pro" w:hAnsi="Myriad Pro"/>
                <w:szCs w:val="22"/>
                <w:lang w:val="fr-FR"/>
              </w:rPr>
            </w:pPr>
            <w:r w:rsidRPr="009A707F">
              <w:rPr>
                <w:rFonts w:ascii="Myriad Pro" w:hAnsi="Myriad Pro"/>
                <w:szCs w:val="22"/>
                <w:lang w:val="fr-FR"/>
              </w:rPr>
              <w:t>croissants, muffins or cookies (3 types);</w:t>
            </w:r>
          </w:p>
          <w:p w14:paraId="4744946B" w14:textId="77777777" w:rsidR="00DE3C2B" w:rsidRPr="002340D5" w:rsidRDefault="00DE3C2B" w:rsidP="00DE3C2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Myriad Pro" w:hAnsi="Myriad Pro"/>
                <w:szCs w:val="22"/>
              </w:rPr>
            </w:pPr>
            <w:r w:rsidRPr="002340D5">
              <w:rPr>
                <w:rFonts w:ascii="Myriad Pro" w:hAnsi="Myriad Pro"/>
                <w:szCs w:val="22"/>
              </w:rPr>
              <w:t xml:space="preserve">non-sweet pies or sandwiches (2 types) </w:t>
            </w:r>
          </w:p>
          <w:p w14:paraId="2CFEAB5B" w14:textId="77777777" w:rsidR="00DE3C2B" w:rsidRPr="002340D5" w:rsidRDefault="00DE3C2B" w:rsidP="00DE3C2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Myriad Pro" w:hAnsi="Myriad Pro"/>
                <w:szCs w:val="22"/>
              </w:rPr>
            </w:pPr>
            <w:r w:rsidRPr="002340D5">
              <w:rPr>
                <w:rFonts w:ascii="Myriad Pro" w:hAnsi="Myriad Pro"/>
                <w:szCs w:val="22"/>
              </w:rPr>
              <w:lastRenderedPageBreak/>
              <w:t>natural coffee and tea</w:t>
            </w:r>
          </w:p>
          <w:p w14:paraId="41009DC5" w14:textId="77777777" w:rsidR="00DE3C2B" w:rsidRPr="002340D5" w:rsidRDefault="00DE3C2B" w:rsidP="00DE3C2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Myriad Pro" w:hAnsi="Myriad Pro"/>
                <w:szCs w:val="22"/>
              </w:rPr>
            </w:pPr>
            <w:r w:rsidRPr="002340D5">
              <w:rPr>
                <w:rFonts w:ascii="Myriad Pro" w:hAnsi="Myriad Pro"/>
                <w:szCs w:val="22"/>
              </w:rPr>
              <w:t>fresh &amp; dry fruits (4 types)</w:t>
            </w:r>
          </w:p>
          <w:p w14:paraId="4FB174FE" w14:textId="77777777" w:rsidR="00DE3C2B" w:rsidRPr="00D708FF" w:rsidRDefault="00DE3C2B" w:rsidP="00DE3C2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Myriad Pro" w:hAnsi="Myriad Pro"/>
                <w:szCs w:val="22"/>
              </w:rPr>
            </w:pPr>
            <w:r w:rsidRPr="002340D5">
              <w:rPr>
                <w:rFonts w:ascii="Myriad Pro" w:hAnsi="Myriad Pro"/>
                <w:szCs w:val="22"/>
              </w:rPr>
              <w:t>fruit juice</w:t>
            </w:r>
          </w:p>
        </w:tc>
        <w:tc>
          <w:tcPr>
            <w:tcW w:w="1733" w:type="dxa"/>
          </w:tcPr>
          <w:p w14:paraId="65E219B9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2E01CC2A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160227B3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6BB9B998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4F11E591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4</w:t>
            </w:r>
            <w:r w:rsidRPr="002340D5">
              <w:rPr>
                <w:rFonts w:ascii="Myriad Pro" w:hAnsi="Myriad Pro"/>
                <w:sz w:val="22"/>
                <w:szCs w:val="22"/>
              </w:rPr>
              <w:t xml:space="preserve"> coffee-</w:t>
            </w:r>
          </w:p>
          <w:p w14:paraId="7CA0D47F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2340D5">
              <w:rPr>
                <w:rFonts w:ascii="Myriad Pro" w:hAnsi="Myriad Pro"/>
                <w:sz w:val="22"/>
                <w:szCs w:val="22"/>
              </w:rPr>
              <w:t>breaks</w:t>
            </w:r>
          </w:p>
        </w:tc>
        <w:tc>
          <w:tcPr>
            <w:tcW w:w="1620" w:type="dxa"/>
          </w:tcPr>
          <w:p w14:paraId="410510C3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7A60CFCB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6F109F78" w14:textId="77777777" w:rsidR="00DE3C2B" w:rsidRPr="002340D5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  <w:p w14:paraId="6BC2C131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297A65B8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100</w:t>
            </w:r>
            <w:r w:rsidRPr="002340D5">
              <w:rPr>
                <w:rFonts w:ascii="Myriad Pro" w:hAnsi="Myriad Pro"/>
                <w:sz w:val="22"/>
                <w:szCs w:val="22"/>
              </w:rPr>
              <w:t xml:space="preserve"> persons</w:t>
            </w:r>
          </w:p>
        </w:tc>
        <w:tc>
          <w:tcPr>
            <w:tcW w:w="1406" w:type="dxa"/>
          </w:tcPr>
          <w:p w14:paraId="579D137E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01A5D6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E3C2B" w:rsidRPr="00C56702" w14:paraId="352DE6AF" w14:textId="77777777" w:rsidTr="00406E65">
        <w:tc>
          <w:tcPr>
            <w:tcW w:w="805" w:type="dxa"/>
          </w:tcPr>
          <w:p w14:paraId="3621EC71" w14:textId="77777777" w:rsidR="00DE3C2B" w:rsidRPr="00C56702" w:rsidRDefault="00DE3C2B" w:rsidP="00DE3C2B">
            <w:pPr>
              <w:numPr>
                <w:ilvl w:val="0"/>
                <w:numId w:val="14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E788963" w14:textId="77777777" w:rsidR="00DE3C2B" w:rsidRPr="002340D5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  <w:r w:rsidRPr="002340D5">
              <w:rPr>
                <w:rFonts w:ascii="Myriad Pro" w:hAnsi="Myriad Pro"/>
                <w:sz w:val="22"/>
                <w:szCs w:val="22"/>
              </w:rPr>
              <w:t>Still/sparkling water in 0.5l bottles (2 bottles per day, per person)</w:t>
            </w:r>
          </w:p>
        </w:tc>
        <w:tc>
          <w:tcPr>
            <w:tcW w:w="1733" w:type="dxa"/>
            <w:vAlign w:val="center"/>
          </w:tcPr>
          <w:p w14:paraId="013B68BF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4</w:t>
            </w:r>
            <w:r w:rsidRPr="002340D5">
              <w:rPr>
                <w:rFonts w:ascii="Myriad Pro" w:hAnsi="Myriad Pro"/>
                <w:sz w:val="22"/>
                <w:szCs w:val="22"/>
              </w:rPr>
              <w:t xml:space="preserve"> bottles</w:t>
            </w:r>
          </w:p>
        </w:tc>
        <w:tc>
          <w:tcPr>
            <w:tcW w:w="1620" w:type="dxa"/>
            <w:vAlign w:val="center"/>
          </w:tcPr>
          <w:p w14:paraId="5F2E0954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100</w:t>
            </w:r>
            <w:r w:rsidRPr="002340D5">
              <w:rPr>
                <w:rFonts w:ascii="Myriad Pro" w:hAnsi="Myriad Pro"/>
                <w:sz w:val="22"/>
                <w:szCs w:val="22"/>
              </w:rPr>
              <w:t xml:space="preserve"> persons</w:t>
            </w:r>
          </w:p>
        </w:tc>
        <w:tc>
          <w:tcPr>
            <w:tcW w:w="1406" w:type="dxa"/>
          </w:tcPr>
          <w:p w14:paraId="0428C039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A630E72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E3C2B" w:rsidRPr="00C56702" w14:paraId="177C2F2B" w14:textId="77777777" w:rsidTr="00406E65">
        <w:trPr>
          <w:trHeight w:val="558"/>
        </w:trPr>
        <w:tc>
          <w:tcPr>
            <w:tcW w:w="805" w:type="dxa"/>
          </w:tcPr>
          <w:p w14:paraId="3CF7950D" w14:textId="77777777" w:rsidR="00DE3C2B" w:rsidRPr="00C56702" w:rsidRDefault="00DE3C2B" w:rsidP="00DE3C2B">
            <w:pPr>
              <w:numPr>
                <w:ilvl w:val="0"/>
                <w:numId w:val="14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11DE686" w14:textId="77777777" w:rsidR="00DE3C2B" w:rsidRPr="002340D5" w:rsidRDefault="00DE3C2B" w:rsidP="00406E65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0507B">
              <w:rPr>
                <w:rFonts w:ascii="Myriad Pro" w:hAnsi="Myriad Pro" w:cs="Calibri"/>
                <w:sz w:val="22"/>
                <w:szCs w:val="22"/>
              </w:rPr>
              <w:t>Transportation from</w:t>
            </w:r>
            <w:r>
              <w:rPr>
                <w:rFonts w:ascii="Myriad Pro" w:hAnsi="Myriad Pro" w:cs="Calibri"/>
                <w:sz w:val="22"/>
                <w:szCs w:val="22"/>
              </w:rPr>
              <w:t xml:space="preserve"> </w:t>
            </w:r>
            <w:r w:rsidRPr="00D0507B">
              <w:rPr>
                <w:rFonts w:ascii="Myriad Pro" w:hAnsi="Myriad Pro" w:cs="Calibri"/>
                <w:sz w:val="22"/>
                <w:szCs w:val="22"/>
              </w:rPr>
              <w:t xml:space="preserve">the </w:t>
            </w:r>
            <w:r>
              <w:rPr>
                <w:rFonts w:ascii="Myriad Pro" w:hAnsi="Myriad Pro" w:cs="Calibri"/>
                <w:sz w:val="22"/>
                <w:szCs w:val="22"/>
              </w:rPr>
              <w:t>Conference facility</w:t>
            </w:r>
            <w:r w:rsidRPr="00D0507B">
              <w:rPr>
                <w:rFonts w:ascii="Myriad Pro" w:hAnsi="Myriad Pro" w:cs="Calibri"/>
                <w:sz w:val="22"/>
                <w:szCs w:val="22"/>
              </w:rPr>
              <w:t xml:space="preserve"> to the Parliament 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(within Chisinau) – 2 buses for 70 participants and 1 bus back to the Conference facility</w:t>
            </w:r>
          </w:p>
        </w:tc>
        <w:tc>
          <w:tcPr>
            <w:tcW w:w="1733" w:type="dxa"/>
            <w:vAlign w:val="center"/>
          </w:tcPr>
          <w:p w14:paraId="73214B23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 bus</w:t>
            </w:r>
            <w:r w:rsidRPr="002340D5">
              <w:rPr>
                <w:rFonts w:ascii="Myriad Pro" w:hAnsi="Myriad Pro"/>
                <w:sz w:val="22"/>
                <w:szCs w:val="22"/>
              </w:rPr>
              <w:t xml:space="preserve">es </w:t>
            </w:r>
          </w:p>
        </w:tc>
        <w:tc>
          <w:tcPr>
            <w:tcW w:w="1620" w:type="dxa"/>
            <w:vAlign w:val="center"/>
          </w:tcPr>
          <w:p w14:paraId="5F4C8137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40</w:t>
            </w:r>
            <w:r w:rsidRPr="002340D5">
              <w:rPr>
                <w:rFonts w:ascii="Myriad Pro" w:hAnsi="Myriad Pro"/>
                <w:sz w:val="22"/>
                <w:szCs w:val="22"/>
              </w:rPr>
              <w:t xml:space="preserve"> pers./bus</w:t>
            </w:r>
          </w:p>
        </w:tc>
        <w:tc>
          <w:tcPr>
            <w:tcW w:w="1406" w:type="dxa"/>
          </w:tcPr>
          <w:p w14:paraId="1505F7F8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106A888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E3C2B" w:rsidRPr="00C56702" w14:paraId="3D938307" w14:textId="77777777" w:rsidTr="00406E65">
        <w:trPr>
          <w:trHeight w:val="718"/>
        </w:trPr>
        <w:tc>
          <w:tcPr>
            <w:tcW w:w="805" w:type="dxa"/>
          </w:tcPr>
          <w:p w14:paraId="122A3C39" w14:textId="77777777" w:rsidR="00DE3C2B" w:rsidRPr="00C56702" w:rsidRDefault="00DE3C2B" w:rsidP="00DE3C2B">
            <w:pPr>
              <w:numPr>
                <w:ilvl w:val="0"/>
                <w:numId w:val="14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95501A3" w14:textId="77777777" w:rsidR="00DE3C2B" w:rsidRDefault="00DE3C2B" w:rsidP="00406E65">
            <w:pPr>
              <w:rPr>
                <w:rFonts w:ascii="Myriad Pro" w:hAnsi="Myriad Pro" w:cs="Calibri"/>
                <w:sz w:val="22"/>
                <w:szCs w:val="22"/>
              </w:rPr>
            </w:pPr>
            <w:r w:rsidRPr="00556DD7">
              <w:rPr>
                <w:rFonts w:ascii="Myriad Pro" w:hAnsi="Myriad Pro" w:cs="Calibri"/>
                <w:sz w:val="22"/>
                <w:szCs w:val="22"/>
              </w:rPr>
              <w:t xml:space="preserve">Airport </w:t>
            </w:r>
            <w:proofErr w:type="spellStart"/>
            <w:r w:rsidRPr="00556DD7">
              <w:rPr>
                <w:rFonts w:ascii="Myriad Pro" w:hAnsi="Myriad Pro" w:cs="Calibri"/>
                <w:sz w:val="22"/>
                <w:szCs w:val="22"/>
              </w:rPr>
              <w:t>pick up</w:t>
            </w:r>
            <w:proofErr w:type="spellEnd"/>
            <w:r>
              <w:rPr>
                <w:rFonts w:ascii="Myriad Pro" w:hAnsi="Myriad Pro" w:cs="Calibri"/>
                <w:sz w:val="22"/>
                <w:szCs w:val="22"/>
              </w:rPr>
              <w:t xml:space="preserve"> and drop-off of meeting participants (in groups, as feasible): </w:t>
            </w:r>
          </w:p>
          <w:p w14:paraId="4D2CCD7D" w14:textId="77777777" w:rsidR="00DE3C2B" w:rsidRDefault="00DE3C2B" w:rsidP="00406E65">
            <w:pPr>
              <w:rPr>
                <w:rFonts w:ascii="Myriad Pro" w:hAnsi="Myriad Pro" w:cs="Calibri"/>
                <w:sz w:val="22"/>
                <w:szCs w:val="22"/>
              </w:rPr>
            </w:pPr>
          </w:p>
          <w:p w14:paraId="4AD4173E" w14:textId="77777777" w:rsidR="00DE3C2B" w:rsidRPr="009F45D5" w:rsidRDefault="00DE3C2B" w:rsidP="00DE3C2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Myriad Pro" w:hAnsi="Myriad Pro" w:cs="Calibri"/>
                <w:szCs w:val="22"/>
              </w:rPr>
            </w:pPr>
            <w:r w:rsidRPr="009F45D5">
              <w:rPr>
                <w:rFonts w:ascii="Myriad Pro" w:hAnsi="Myriad Pro" w:cs="Calibri"/>
                <w:szCs w:val="22"/>
              </w:rPr>
              <w:t xml:space="preserve"> </w:t>
            </w:r>
            <w:r>
              <w:rPr>
                <w:rFonts w:ascii="Myriad Pro" w:hAnsi="Myriad Pro" w:cs="Calibri"/>
                <w:szCs w:val="22"/>
              </w:rPr>
              <w:t>From/To</w:t>
            </w:r>
            <w:r w:rsidRPr="009F45D5">
              <w:rPr>
                <w:rFonts w:ascii="Myriad Pro" w:hAnsi="Myriad Pro" w:cs="Calibri"/>
                <w:szCs w:val="22"/>
              </w:rPr>
              <w:t xml:space="preserve"> International Airport Chisinau to the venues (central area of the city) -  groups up to 5 persons per vehicle. Preferably minibus of 20 seats.</w:t>
            </w:r>
          </w:p>
        </w:tc>
        <w:tc>
          <w:tcPr>
            <w:tcW w:w="1733" w:type="dxa"/>
            <w:vAlign w:val="center"/>
          </w:tcPr>
          <w:p w14:paraId="458C6F67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8</w:t>
            </w:r>
            <w:r w:rsidRPr="00CF0255">
              <w:rPr>
                <w:rFonts w:ascii="Myriad Pro" w:hAnsi="Myriad Pro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Myriad Pro" w:hAnsi="Myriad Pro"/>
                <w:sz w:val="22"/>
                <w:szCs w:val="22"/>
              </w:rPr>
              <w:t>round trips</w:t>
            </w:r>
          </w:p>
        </w:tc>
        <w:tc>
          <w:tcPr>
            <w:tcW w:w="1620" w:type="dxa"/>
            <w:vAlign w:val="center"/>
          </w:tcPr>
          <w:p w14:paraId="379AA001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Per trip</w:t>
            </w:r>
          </w:p>
        </w:tc>
        <w:tc>
          <w:tcPr>
            <w:tcW w:w="1406" w:type="dxa"/>
          </w:tcPr>
          <w:p w14:paraId="41F91B2F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C94A53B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E3C2B" w:rsidRPr="00C56702" w14:paraId="5437E155" w14:textId="77777777" w:rsidTr="00406E65">
        <w:tc>
          <w:tcPr>
            <w:tcW w:w="805" w:type="dxa"/>
          </w:tcPr>
          <w:p w14:paraId="5F167F07" w14:textId="77777777" w:rsidR="00DE3C2B" w:rsidRPr="00C56702" w:rsidRDefault="00DE3C2B" w:rsidP="00DE3C2B">
            <w:pPr>
              <w:numPr>
                <w:ilvl w:val="0"/>
                <w:numId w:val="14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D14276D" w14:textId="77777777" w:rsidR="00DE3C2B" w:rsidRDefault="00DE3C2B" w:rsidP="00406E65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Design and printing</w:t>
            </w:r>
            <w:r w:rsidRPr="002340D5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of stationary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sets</w:t>
            </w:r>
            <w:r w:rsidRPr="002340D5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for participant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s with event branding:</w:t>
            </w:r>
          </w:p>
          <w:p w14:paraId="0939726B" w14:textId="77777777" w:rsidR="00DE3C2B" w:rsidRDefault="00DE3C2B" w:rsidP="00406E65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  <w:p w14:paraId="7BE7230C" w14:textId="77777777" w:rsidR="00DE3C2B" w:rsidRDefault="00DE3C2B" w:rsidP="00DE3C2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Myriad Pro" w:hAnsi="Myriad Pro" w:cs="Calibri"/>
                <w:color w:val="000000"/>
                <w:szCs w:val="22"/>
              </w:rPr>
            </w:pPr>
            <w:r w:rsidRPr="009F45D5">
              <w:rPr>
                <w:rFonts w:ascii="Myriad Pro" w:hAnsi="Myriad Pro" w:cs="Calibri"/>
                <w:i/>
                <w:color w:val="000000"/>
                <w:szCs w:val="22"/>
              </w:rPr>
              <w:t>cotton canvass bag</w:t>
            </w:r>
            <w:r>
              <w:rPr>
                <w:rFonts w:ascii="Myriad Pro" w:hAnsi="Myriad Pro" w:cs="Calibri"/>
                <w:color w:val="000000"/>
                <w:szCs w:val="22"/>
              </w:rPr>
              <w:t xml:space="preserve">, natural color, 1 side color printed (up to 5 color or any other custom color possible), </w:t>
            </w:r>
          </w:p>
          <w:p w14:paraId="6D387BB1" w14:textId="77777777" w:rsidR="00DE3C2B" w:rsidRDefault="00DE3C2B" w:rsidP="00406E65">
            <w:pPr>
              <w:pStyle w:val="ListParagraph"/>
              <w:spacing w:line="240" w:lineRule="auto"/>
              <w:ind w:left="360"/>
              <w:rPr>
                <w:rFonts w:ascii="Myriad Pro" w:hAnsi="Myriad Pro" w:cs="Calibri"/>
                <w:color w:val="000000"/>
                <w:szCs w:val="22"/>
              </w:rPr>
            </w:pPr>
            <w:r>
              <w:rPr>
                <w:rFonts w:ascii="Myriad Pro" w:hAnsi="Myriad Pro" w:cs="Calibri"/>
                <w:color w:val="000000"/>
                <w:szCs w:val="22"/>
              </w:rPr>
              <w:t>size - 38 cm width x 40 cm height  (without handles), long handles (up to 50 cm) between 140 - 150 grams.</w:t>
            </w:r>
          </w:p>
          <w:p w14:paraId="2AEE2AB7" w14:textId="77777777" w:rsidR="00DE3C2B" w:rsidRPr="009F45D5" w:rsidRDefault="00DE3C2B" w:rsidP="00DE3C2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Myriad Pro" w:hAnsi="Myriad Pro" w:cs="Calibri"/>
                <w:i/>
                <w:color w:val="000000"/>
                <w:szCs w:val="22"/>
              </w:rPr>
            </w:pPr>
            <w:r w:rsidRPr="009F45D5">
              <w:rPr>
                <w:rFonts w:ascii="Myriad Pro" w:hAnsi="Myriad Pro" w:cs="Calibri"/>
                <w:i/>
                <w:color w:val="000000"/>
                <w:szCs w:val="22"/>
              </w:rPr>
              <w:t>eco pens</w:t>
            </w:r>
          </w:p>
          <w:p w14:paraId="0DE97A3D" w14:textId="77777777" w:rsidR="00DE3C2B" w:rsidRPr="009F45D5" w:rsidRDefault="00DE3C2B" w:rsidP="00DE3C2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Myriad Pro" w:hAnsi="Myriad Pro" w:cs="Calibri"/>
                <w:color w:val="000000"/>
                <w:szCs w:val="22"/>
              </w:rPr>
            </w:pPr>
            <w:r>
              <w:rPr>
                <w:rFonts w:ascii="Myriad Pro" w:hAnsi="Myriad Pro" w:cs="Calibri"/>
                <w:i/>
                <w:color w:val="000000"/>
                <w:szCs w:val="22"/>
              </w:rPr>
              <w:t xml:space="preserve">name </w:t>
            </w:r>
            <w:r w:rsidRPr="009F45D5">
              <w:rPr>
                <w:rFonts w:ascii="Myriad Pro" w:hAnsi="Myriad Pro" w:cs="Calibri"/>
                <w:i/>
                <w:color w:val="000000"/>
                <w:szCs w:val="22"/>
              </w:rPr>
              <w:t>badges</w:t>
            </w:r>
            <w:r>
              <w:rPr>
                <w:rFonts w:ascii="Myriad Pro" w:hAnsi="Myriad Pro" w:cs="Calibri"/>
                <w:i/>
                <w:color w:val="000000"/>
                <w:szCs w:val="22"/>
              </w:rPr>
              <w:t xml:space="preserve"> </w:t>
            </w:r>
            <w:r w:rsidRPr="009F45D5">
              <w:rPr>
                <w:rFonts w:ascii="Myriad Pro" w:hAnsi="Myriad Pro" w:cs="Calibri"/>
                <w:color w:val="000000"/>
                <w:szCs w:val="22"/>
              </w:rPr>
              <w:t xml:space="preserve">with agenda printed on the reverse: plastic, up to 11 cm in width x15 cm in height, with long fabric strap </w:t>
            </w:r>
          </w:p>
          <w:p w14:paraId="51031BC6" w14:textId="77777777" w:rsidR="00DE3C2B" w:rsidRPr="009F45D5" w:rsidRDefault="00DE3C2B" w:rsidP="00DE3C2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i/>
              </w:rPr>
            </w:pPr>
            <w:r w:rsidRPr="009F45D5">
              <w:rPr>
                <w:rFonts w:ascii="Myriad Pro" w:hAnsi="Myriad Pro" w:cs="Calibri"/>
                <w:i/>
                <w:color w:val="000000"/>
                <w:szCs w:val="22"/>
              </w:rPr>
              <w:t xml:space="preserve">nameplates </w:t>
            </w:r>
            <w:r w:rsidRPr="009F45D5">
              <w:rPr>
                <w:rFonts w:ascii="Myriad Pro" w:hAnsi="Myriad Pro" w:cs="Calibri"/>
                <w:color w:val="000000"/>
                <w:szCs w:val="22"/>
              </w:rPr>
              <w:t>for speakers</w:t>
            </w:r>
          </w:p>
        </w:tc>
        <w:tc>
          <w:tcPr>
            <w:tcW w:w="1733" w:type="dxa"/>
          </w:tcPr>
          <w:p w14:paraId="7F4D5BCF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55C80F15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2340D5">
              <w:rPr>
                <w:rFonts w:ascii="Myriad Pro" w:hAnsi="Myriad Pro"/>
                <w:sz w:val="22"/>
                <w:szCs w:val="22"/>
              </w:rPr>
              <w:t>1 set</w:t>
            </w:r>
          </w:p>
        </w:tc>
        <w:tc>
          <w:tcPr>
            <w:tcW w:w="1620" w:type="dxa"/>
          </w:tcPr>
          <w:p w14:paraId="76F76E45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0D4E3E83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10</w:t>
            </w:r>
            <w:r w:rsidRPr="002340D5">
              <w:rPr>
                <w:rFonts w:ascii="Myriad Pro" w:hAnsi="Myriad Pro"/>
                <w:sz w:val="22"/>
                <w:szCs w:val="22"/>
              </w:rPr>
              <w:t xml:space="preserve">0 </w:t>
            </w:r>
            <w:r>
              <w:rPr>
                <w:rFonts w:ascii="Myriad Pro" w:hAnsi="Myriad Pro"/>
                <w:sz w:val="22"/>
                <w:szCs w:val="22"/>
              </w:rPr>
              <w:t>copies</w:t>
            </w:r>
          </w:p>
          <w:p w14:paraId="0DC0DB5E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3AAC6C55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03C4C1CA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2E4B0BBF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100E5C0E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11EE4B5F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7DCE3D85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6C1B187E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6687794E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764595F3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66968BB4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387A5F1E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499FDCDC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Up to 30(nameplates only)</w:t>
            </w:r>
          </w:p>
        </w:tc>
        <w:tc>
          <w:tcPr>
            <w:tcW w:w="1406" w:type="dxa"/>
          </w:tcPr>
          <w:p w14:paraId="14E8D165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2B5D1A1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E3C2B" w:rsidRPr="00C56702" w14:paraId="50CB45F4" w14:textId="77777777" w:rsidTr="00406E65">
        <w:tc>
          <w:tcPr>
            <w:tcW w:w="805" w:type="dxa"/>
          </w:tcPr>
          <w:p w14:paraId="7ECC5D88" w14:textId="77777777" w:rsidR="00DE3C2B" w:rsidRPr="00C56702" w:rsidRDefault="00DE3C2B" w:rsidP="00DE3C2B">
            <w:pPr>
              <w:numPr>
                <w:ilvl w:val="0"/>
                <w:numId w:val="14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12D1A94" w14:textId="77777777" w:rsidR="00DE3C2B" w:rsidRDefault="00DE3C2B" w:rsidP="00406E65">
            <w:pPr>
              <w:rPr>
                <w:rFonts w:ascii="Myriad Pro" w:hAnsi="Myriad Pro" w:cs="Calibri"/>
                <w:sz w:val="22"/>
                <w:szCs w:val="22"/>
              </w:rPr>
            </w:pPr>
            <w:r>
              <w:rPr>
                <w:rFonts w:ascii="Myriad Pro" w:hAnsi="Myriad Pro" w:cs="Calibri"/>
                <w:sz w:val="22"/>
                <w:szCs w:val="22"/>
              </w:rPr>
              <w:t xml:space="preserve">Design and printing of an </w:t>
            </w:r>
            <w:r w:rsidRPr="009F45D5">
              <w:rPr>
                <w:rFonts w:ascii="Myriad Pro" w:hAnsi="Myriad Pro" w:cs="Calibri"/>
                <w:i/>
                <w:sz w:val="22"/>
                <w:szCs w:val="22"/>
              </w:rPr>
              <w:t>event branded booklet</w:t>
            </w:r>
            <w:r>
              <w:rPr>
                <w:rFonts w:ascii="Myriad Pro" w:hAnsi="Myriad Pro" w:cs="Calibri"/>
                <w:sz w:val="22"/>
                <w:szCs w:val="22"/>
              </w:rPr>
              <w:t xml:space="preserve"> which will contain agenda, concept note and note pages with following technical specifications: </w:t>
            </w:r>
          </w:p>
          <w:p w14:paraId="3A615018" w14:textId="77777777" w:rsidR="00DE3C2B" w:rsidRDefault="00DE3C2B" w:rsidP="00406E65">
            <w:pPr>
              <w:rPr>
                <w:rFonts w:ascii="Myriad Pro" w:hAnsi="Myriad Pro" w:cs="Calibri"/>
                <w:sz w:val="22"/>
                <w:szCs w:val="22"/>
              </w:rPr>
            </w:pPr>
          </w:p>
          <w:p w14:paraId="424A88A1" w14:textId="77777777" w:rsidR="00DE3C2B" w:rsidRPr="000E6EB5" w:rsidRDefault="00DE3C2B" w:rsidP="00DE3C2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Myriad Pro" w:hAnsi="Myriad Pro" w:cs="Calibri"/>
                <w:szCs w:val="22"/>
              </w:rPr>
            </w:pPr>
            <w:r>
              <w:rPr>
                <w:rFonts w:ascii="Myriad Pro" w:hAnsi="Myriad Pro" w:cs="Calibri"/>
                <w:szCs w:val="22"/>
              </w:rPr>
              <w:t>S</w:t>
            </w:r>
            <w:r w:rsidRPr="009F45D5">
              <w:rPr>
                <w:rFonts w:ascii="Myriad Pro" w:hAnsi="Myriad Pro" w:cs="Calibri"/>
                <w:szCs w:val="22"/>
              </w:rPr>
              <w:t>ize: A4, colored, up to 40 pages in total</w:t>
            </w:r>
          </w:p>
          <w:p w14:paraId="40685A9C" w14:textId="77777777" w:rsidR="00DE3C2B" w:rsidRPr="009F45D5" w:rsidRDefault="00DE3C2B" w:rsidP="00DE3C2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Myriad Pro" w:hAnsi="Myriad Pro" w:cs="Calibri"/>
                <w:szCs w:val="22"/>
              </w:rPr>
            </w:pPr>
            <w:r w:rsidRPr="000E6EB5">
              <w:rPr>
                <w:rFonts w:ascii="Myriad Pro" w:hAnsi="Myriad Pro" w:cs="Calibri"/>
                <w:szCs w:val="22"/>
              </w:rPr>
              <w:t>C</w:t>
            </w:r>
            <w:r w:rsidRPr="009F45D5">
              <w:rPr>
                <w:rFonts w:ascii="Myriad Pro" w:hAnsi="Myriad Pro" w:cs="Calibri"/>
                <w:szCs w:val="22"/>
              </w:rPr>
              <w:t>over pages</w:t>
            </w:r>
            <w:r>
              <w:rPr>
                <w:rFonts w:ascii="Myriad Pro" w:hAnsi="Myriad Pro" w:cs="Calibri"/>
                <w:szCs w:val="22"/>
              </w:rPr>
              <w:t xml:space="preserve"> (2), weight-</w:t>
            </w:r>
            <w:r w:rsidRPr="009F45D5">
              <w:rPr>
                <w:rFonts w:ascii="Myriad Pro" w:hAnsi="Myriad Pro" w:cs="Calibri"/>
                <w:szCs w:val="22"/>
              </w:rPr>
              <w:t xml:space="preserve"> 180 gr/m2 </w:t>
            </w:r>
            <w:r>
              <w:rPr>
                <w:rFonts w:ascii="Myriad Pro" w:hAnsi="Myriad Pro" w:cs="Calibri"/>
                <w:szCs w:val="22"/>
              </w:rPr>
              <w:t xml:space="preserve">, </w:t>
            </w:r>
            <w:r w:rsidRPr="009F45D5">
              <w:rPr>
                <w:rFonts w:ascii="Myriad Pro" w:hAnsi="Myriad Pro" w:cs="Calibri"/>
                <w:szCs w:val="22"/>
              </w:rPr>
              <w:t>glossy</w:t>
            </w:r>
          </w:p>
          <w:p w14:paraId="7E68EF81" w14:textId="77777777" w:rsidR="00DE3C2B" w:rsidRDefault="00DE3C2B" w:rsidP="00DE3C2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Myriad Pro" w:hAnsi="Myriad Pro" w:cs="Calibri"/>
                <w:szCs w:val="22"/>
              </w:rPr>
            </w:pPr>
            <w:r w:rsidRPr="009F45D5">
              <w:rPr>
                <w:rFonts w:ascii="Myriad Pro" w:hAnsi="Myriad Pro" w:cs="Calibri"/>
                <w:szCs w:val="22"/>
              </w:rPr>
              <w:t>I</w:t>
            </w:r>
            <w:r w:rsidRPr="000E6EB5">
              <w:rPr>
                <w:rFonts w:ascii="Myriad Pro" w:hAnsi="Myriad Pro" w:cs="Calibri"/>
                <w:szCs w:val="22"/>
              </w:rPr>
              <w:t>nsi</w:t>
            </w:r>
            <w:r w:rsidRPr="009F45D5">
              <w:rPr>
                <w:rFonts w:ascii="Myriad Pro" w:hAnsi="Myriad Pro" w:cs="Calibri"/>
                <w:szCs w:val="22"/>
              </w:rPr>
              <w:t>de</w:t>
            </w:r>
            <w:r>
              <w:rPr>
                <w:rFonts w:ascii="Myriad Pro" w:hAnsi="Myriad Pro" w:cs="Calibri"/>
                <w:szCs w:val="22"/>
              </w:rPr>
              <w:t xml:space="preserve"> pages: colored, weight -</w:t>
            </w:r>
            <w:r w:rsidRPr="00030E7E">
              <w:rPr>
                <w:rFonts w:ascii="Myriad Pro" w:hAnsi="Myriad Pro" w:cs="Calibri"/>
                <w:szCs w:val="22"/>
              </w:rPr>
              <w:t>100 gr/m2</w:t>
            </w:r>
            <w:r>
              <w:rPr>
                <w:rFonts w:ascii="Myriad Pro" w:hAnsi="Myriad Pro" w:cs="Calibri"/>
                <w:szCs w:val="22"/>
              </w:rPr>
              <w:t xml:space="preserve">, </w:t>
            </w:r>
            <w:r w:rsidRPr="009F45D5">
              <w:rPr>
                <w:rFonts w:ascii="Myriad Pro" w:hAnsi="Myriad Pro" w:cs="Calibri"/>
                <w:szCs w:val="22"/>
              </w:rPr>
              <w:t xml:space="preserve">matte </w:t>
            </w:r>
          </w:p>
          <w:p w14:paraId="1AB92A17" w14:textId="77777777" w:rsidR="00DE3C2B" w:rsidRPr="009F45D5" w:rsidRDefault="00DE3C2B" w:rsidP="00DE3C2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Myriad Pro" w:hAnsi="Myriad Pro" w:cs="Calibri"/>
                <w:szCs w:val="22"/>
              </w:rPr>
            </w:pPr>
            <w:r>
              <w:rPr>
                <w:rFonts w:ascii="Myriad Pro" w:hAnsi="Myriad Pro" w:cs="Calibri"/>
                <w:szCs w:val="22"/>
              </w:rPr>
              <w:t xml:space="preserve">Thermo-glued </w:t>
            </w:r>
            <w:r w:rsidRPr="009F45D5">
              <w:rPr>
                <w:rFonts w:ascii="Myriad Pro" w:hAnsi="Myriad Pro" w:cs="Calibri"/>
                <w:szCs w:val="22"/>
              </w:rPr>
              <w:t xml:space="preserve">  </w:t>
            </w:r>
          </w:p>
        </w:tc>
        <w:tc>
          <w:tcPr>
            <w:tcW w:w="1733" w:type="dxa"/>
          </w:tcPr>
          <w:p w14:paraId="4C908281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 booklet</w:t>
            </w:r>
          </w:p>
        </w:tc>
        <w:tc>
          <w:tcPr>
            <w:tcW w:w="1620" w:type="dxa"/>
          </w:tcPr>
          <w:p w14:paraId="5EEB7A02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100 copies</w:t>
            </w:r>
          </w:p>
        </w:tc>
        <w:tc>
          <w:tcPr>
            <w:tcW w:w="1406" w:type="dxa"/>
          </w:tcPr>
          <w:p w14:paraId="0AB49531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CC32F2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E3C2B" w:rsidRPr="00C56702" w14:paraId="75C96928" w14:textId="77777777" w:rsidTr="00406E65">
        <w:tc>
          <w:tcPr>
            <w:tcW w:w="805" w:type="dxa"/>
          </w:tcPr>
          <w:p w14:paraId="21478BE4" w14:textId="77777777" w:rsidR="00DE3C2B" w:rsidRPr="00C56702" w:rsidRDefault="00DE3C2B" w:rsidP="00DE3C2B">
            <w:pPr>
              <w:numPr>
                <w:ilvl w:val="0"/>
                <w:numId w:val="14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0CE7308" w14:textId="19BDDDE9" w:rsidR="00DE3C2B" w:rsidRDefault="00DE3C2B" w:rsidP="00406E65">
            <w:pPr>
              <w:rPr>
                <w:rFonts w:ascii="Myriad Pro" w:hAnsi="Myriad Pro" w:cs="Calibri"/>
                <w:sz w:val="22"/>
                <w:szCs w:val="22"/>
              </w:rPr>
            </w:pPr>
            <w:r>
              <w:rPr>
                <w:rFonts w:ascii="Myriad Pro" w:hAnsi="Myriad Pro" w:cs="Calibri"/>
                <w:sz w:val="22"/>
                <w:szCs w:val="22"/>
              </w:rPr>
              <w:t xml:space="preserve">Printing of the brochure “Strengthening women’s political participation”: 16 pages (8 double </w:t>
            </w:r>
            <w:r>
              <w:rPr>
                <w:rFonts w:ascii="Myriad Pro" w:hAnsi="Myriad Pro" w:cs="Calibri"/>
                <w:sz w:val="22"/>
                <w:szCs w:val="22"/>
              </w:rPr>
              <w:lastRenderedPageBreak/>
              <w:t>sided), B5 size, 5 colors, matte, 2 staples, 1</w:t>
            </w:r>
            <w:r w:rsidR="00997851">
              <w:rPr>
                <w:rFonts w:ascii="Myriad Pro" w:hAnsi="Myriad Pro" w:cs="Calibri"/>
                <w:sz w:val="22"/>
                <w:szCs w:val="22"/>
              </w:rPr>
              <w:t>35</w:t>
            </w:r>
            <w:r>
              <w:rPr>
                <w:rFonts w:ascii="Myriad Pro" w:hAnsi="Myriad Pro" w:cs="Calibri"/>
                <w:sz w:val="22"/>
                <w:szCs w:val="22"/>
              </w:rPr>
              <w:t xml:space="preserve"> gr paper)</w:t>
            </w:r>
          </w:p>
        </w:tc>
        <w:tc>
          <w:tcPr>
            <w:tcW w:w="1733" w:type="dxa"/>
          </w:tcPr>
          <w:p w14:paraId="1B1FE581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lastRenderedPageBreak/>
              <w:t>1 brochure</w:t>
            </w:r>
          </w:p>
        </w:tc>
        <w:tc>
          <w:tcPr>
            <w:tcW w:w="1620" w:type="dxa"/>
          </w:tcPr>
          <w:p w14:paraId="31B45969" w14:textId="77777777" w:rsidR="00DE3C2B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100 copies</w:t>
            </w:r>
          </w:p>
        </w:tc>
        <w:tc>
          <w:tcPr>
            <w:tcW w:w="1406" w:type="dxa"/>
          </w:tcPr>
          <w:p w14:paraId="6ED6D8EC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34CD663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E3C2B" w:rsidRPr="00C56702" w14:paraId="638CE012" w14:textId="77777777" w:rsidTr="00406E65">
        <w:tc>
          <w:tcPr>
            <w:tcW w:w="805" w:type="dxa"/>
          </w:tcPr>
          <w:p w14:paraId="4AD41187" w14:textId="77777777" w:rsidR="00DE3C2B" w:rsidRPr="00C56702" w:rsidRDefault="00DE3C2B" w:rsidP="00DE3C2B">
            <w:pPr>
              <w:numPr>
                <w:ilvl w:val="0"/>
                <w:numId w:val="14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4B13465" w14:textId="77777777" w:rsidR="00DE3C2B" w:rsidRPr="002340D5" w:rsidRDefault="00DE3C2B" w:rsidP="00406E65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2340D5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Printing 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other related </w:t>
            </w:r>
            <w:r w:rsidRPr="002340D5">
              <w:rPr>
                <w:rFonts w:ascii="Myriad Pro" w:hAnsi="Myriad Pro" w:cs="Calibri"/>
                <w:color w:val="000000"/>
                <w:sz w:val="22"/>
                <w:szCs w:val="22"/>
              </w:rPr>
              <w:t>workshop materials (black and white)</w:t>
            </w:r>
          </w:p>
        </w:tc>
        <w:tc>
          <w:tcPr>
            <w:tcW w:w="1733" w:type="dxa"/>
            <w:vAlign w:val="center"/>
          </w:tcPr>
          <w:p w14:paraId="5D33E40D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2340D5">
              <w:rPr>
                <w:rFonts w:ascii="Myriad Pro" w:hAnsi="Myriad Pro"/>
                <w:sz w:val="22"/>
                <w:szCs w:val="22"/>
              </w:rPr>
              <w:t xml:space="preserve">1 </w:t>
            </w:r>
          </w:p>
        </w:tc>
        <w:tc>
          <w:tcPr>
            <w:tcW w:w="1620" w:type="dxa"/>
            <w:vAlign w:val="center"/>
          </w:tcPr>
          <w:p w14:paraId="2AC0AD00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500</w:t>
            </w:r>
            <w:r w:rsidRPr="00596189">
              <w:rPr>
                <w:rFonts w:ascii="Myriad Pro" w:hAnsi="Myriad Pro"/>
                <w:sz w:val="22"/>
                <w:szCs w:val="22"/>
              </w:rPr>
              <w:t xml:space="preserve"> pages</w:t>
            </w:r>
          </w:p>
        </w:tc>
        <w:tc>
          <w:tcPr>
            <w:tcW w:w="1406" w:type="dxa"/>
          </w:tcPr>
          <w:p w14:paraId="3CB9B084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AB597C9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E3C2B" w:rsidRPr="00C56702" w14:paraId="62D76FD0" w14:textId="77777777" w:rsidTr="00406E65">
        <w:tc>
          <w:tcPr>
            <w:tcW w:w="805" w:type="dxa"/>
          </w:tcPr>
          <w:p w14:paraId="2E7CFB84" w14:textId="77777777" w:rsidR="00DE3C2B" w:rsidRPr="00C56702" w:rsidRDefault="00DE3C2B" w:rsidP="00DE3C2B">
            <w:pPr>
              <w:numPr>
                <w:ilvl w:val="0"/>
                <w:numId w:val="14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BC9BCCA" w14:textId="77777777" w:rsidR="00DE3C2B" w:rsidRDefault="00DE3C2B" w:rsidP="00406E65">
            <w:pPr>
              <w:rPr>
                <w:rFonts w:ascii="Myriad Pro" w:hAnsi="Myriad Pro" w:cs="Calibri"/>
                <w:color w:val="000000" w:themeColor="text1"/>
                <w:sz w:val="22"/>
                <w:szCs w:val="22"/>
              </w:rPr>
            </w:pPr>
            <w:r>
              <w:rPr>
                <w:rFonts w:ascii="Myriad Pro" w:hAnsi="Myriad Pro" w:cs="Calibri"/>
                <w:color w:val="000000" w:themeColor="text1"/>
                <w:sz w:val="22"/>
                <w:szCs w:val="22"/>
              </w:rPr>
              <w:t xml:space="preserve">Design and printing </w:t>
            </w:r>
            <w:r w:rsidRPr="009F45D5">
              <w:rPr>
                <w:rFonts w:ascii="Myriad Pro" w:hAnsi="Myriad Pro" w:cs="Calibri"/>
                <w:i/>
                <w:color w:val="000000" w:themeColor="text1"/>
                <w:sz w:val="22"/>
                <w:szCs w:val="22"/>
              </w:rPr>
              <w:t>of event branded banners</w:t>
            </w:r>
            <w:r w:rsidRPr="008915A9">
              <w:rPr>
                <w:rFonts w:ascii="Myriad Pro" w:hAnsi="Myriad Pro" w:cs="Calibri"/>
                <w:color w:val="000000" w:themeColor="text1"/>
                <w:sz w:val="22"/>
                <w:szCs w:val="22"/>
              </w:rPr>
              <w:t>:</w:t>
            </w:r>
          </w:p>
          <w:p w14:paraId="555C4FF2" w14:textId="77777777" w:rsidR="00DE3C2B" w:rsidRPr="00E843EF" w:rsidRDefault="00DE3C2B" w:rsidP="00DE3C2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Myriad Pro" w:hAnsi="Myriad Pro" w:cs="Calibri"/>
                <w:color w:val="000000" w:themeColor="text1"/>
                <w:szCs w:val="22"/>
              </w:rPr>
            </w:pPr>
            <w:r w:rsidRPr="00E843EF">
              <w:rPr>
                <w:rFonts w:ascii="Myriad Pro" w:hAnsi="Myriad Pro" w:cs="Calibri"/>
                <w:color w:val="000000" w:themeColor="text1"/>
                <w:szCs w:val="22"/>
              </w:rPr>
              <w:t>1 event banner for the speakers’ table, approx..6x4m</w:t>
            </w:r>
          </w:p>
          <w:p w14:paraId="5173EA74" w14:textId="77777777" w:rsidR="00DE3C2B" w:rsidRDefault="00DE3C2B" w:rsidP="00DE3C2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Myriad Pro" w:hAnsi="Myriad Pro" w:cs="Calibri"/>
                <w:color w:val="000000" w:themeColor="text1"/>
                <w:szCs w:val="22"/>
              </w:rPr>
            </w:pPr>
            <w:r w:rsidRPr="00E843EF">
              <w:rPr>
                <w:rFonts w:ascii="Myriad Pro" w:hAnsi="Myriad Pro" w:cs="Calibri"/>
                <w:color w:val="000000" w:themeColor="text1"/>
                <w:szCs w:val="22"/>
              </w:rPr>
              <w:t xml:space="preserve">1 main photo wall approx. 5x3m </w:t>
            </w:r>
          </w:p>
          <w:p w14:paraId="66F6416D" w14:textId="77777777" w:rsidR="00DE3C2B" w:rsidRPr="00DE3C2B" w:rsidRDefault="00DE3C2B" w:rsidP="00DE3C2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Myriad Pro" w:hAnsi="Myriad Pro" w:cs="Calibri"/>
                <w:color w:val="000000" w:themeColor="text1"/>
                <w:szCs w:val="22"/>
              </w:rPr>
            </w:pPr>
            <w:r w:rsidRPr="00E843EF">
              <w:rPr>
                <w:rFonts w:ascii="Myriad Pro" w:hAnsi="Myriad Pro" w:cs="Calibri"/>
                <w:color w:val="000000" w:themeColor="text1"/>
                <w:szCs w:val="22"/>
              </w:rPr>
              <w:t>1 event roll-up, approx.1,5x2,5m;</w:t>
            </w:r>
          </w:p>
        </w:tc>
        <w:tc>
          <w:tcPr>
            <w:tcW w:w="1733" w:type="dxa"/>
            <w:vAlign w:val="center"/>
          </w:tcPr>
          <w:p w14:paraId="1038D1E9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915A9">
              <w:rPr>
                <w:rFonts w:ascii="Myriad Pro" w:hAnsi="Myriad Pro"/>
                <w:color w:val="000000" w:themeColor="text1"/>
                <w:sz w:val="22"/>
                <w:szCs w:val="22"/>
              </w:rPr>
              <w:t>1 event</w:t>
            </w:r>
          </w:p>
        </w:tc>
        <w:tc>
          <w:tcPr>
            <w:tcW w:w="1620" w:type="dxa"/>
            <w:vAlign w:val="center"/>
          </w:tcPr>
          <w:p w14:paraId="6ED98CEB" w14:textId="77777777" w:rsidR="00DE3C2B" w:rsidDel="00BC6120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915A9">
              <w:rPr>
                <w:rFonts w:ascii="Myriad Pro" w:hAnsi="Myriad Pro"/>
                <w:color w:val="000000" w:themeColor="text1"/>
                <w:sz w:val="22"/>
                <w:szCs w:val="22"/>
              </w:rPr>
              <w:t>1 package</w:t>
            </w:r>
          </w:p>
        </w:tc>
        <w:tc>
          <w:tcPr>
            <w:tcW w:w="1406" w:type="dxa"/>
          </w:tcPr>
          <w:p w14:paraId="2AFFF2D5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81398BE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E3C2B" w:rsidRPr="00C56702" w14:paraId="772A3B7F" w14:textId="77777777" w:rsidTr="00406E65">
        <w:tc>
          <w:tcPr>
            <w:tcW w:w="805" w:type="dxa"/>
          </w:tcPr>
          <w:p w14:paraId="7DE960A4" w14:textId="77777777" w:rsidR="00DE3C2B" w:rsidRPr="00C56702" w:rsidRDefault="00DE3C2B" w:rsidP="00DE3C2B">
            <w:pPr>
              <w:numPr>
                <w:ilvl w:val="0"/>
                <w:numId w:val="14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D2D6ADC" w14:textId="77777777" w:rsidR="00DE3C2B" w:rsidRDefault="00DE3C2B" w:rsidP="00406E65">
            <w:pPr>
              <w:rPr>
                <w:rFonts w:ascii="Myriad Pro" w:hAnsi="Myriad Pro" w:cs="Calibri"/>
                <w:color w:val="000000" w:themeColor="text1"/>
                <w:sz w:val="22"/>
                <w:szCs w:val="22"/>
              </w:rPr>
            </w:pPr>
            <w:r w:rsidRPr="00194E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Design of </w:t>
            </w:r>
            <w:r w:rsidRPr="00194E62">
              <w:rPr>
                <w:rFonts w:ascii="Arial" w:hAnsi="Arial" w:cs="Arial"/>
                <w:sz w:val="22"/>
                <w:szCs w:val="22"/>
              </w:rPr>
              <w:t>1 event electronic banner</w:t>
            </w:r>
          </w:p>
        </w:tc>
        <w:tc>
          <w:tcPr>
            <w:tcW w:w="1733" w:type="dxa"/>
            <w:vAlign w:val="center"/>
          </w:tcPr>
          <w:p w14:paraId="526980B8" w14:textId="77777777" w:rsidR="00DE3C2B" w:rsidRPr="008915A9" w:rsidRDefault="00DE3C2B" w:rsidP="00406E65">
            <w:pPr>
              <w:jc w:val="center"/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>
              <w:rPr>
                <w:rFonts w:ascii="Myriad Pro" w:hAnsi="Myriad Pro"/>
                <w:color w:val="000000" w:themeColor="text1"/>
                <w:sz w:val="22"/>
                <w:szCs w:val="22"/>
              </w:rPr>
              <w:t>1 event</w:t>
            </w:r>
          </w:p>
        </w:tc>
        <w:tc>
          <w:tcPr>
            <w:tcW w:w="1620" w:type="dxa"/>
            <w:vAlign w:val="center"/>
          </w:tcPr>
          <w:p w14:paraId="347BE3FE" w14:textId="77777777" w:rsidR="00DE3C2B" w:rsidRPr="008915A9" w:rsidRDefault="00DE3C2B" w:rsidP="00406E65">
            <w:pPr>
              <w:jc w:val="center"/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>
              <w:rPr>
                <w:rFonts w:ascii="Myriad Pro" w:hAnsi="Myriad Pro"/>
                <w:color w:val="000000" w:themeColor="text1"/>
                <w:sz w:val="22"/>
                <w:szCs w:val="22"/>
              </w:rPr>
              <w:t>1 banner</w:t>
            </w:r>
          </w:p>
        </w:tc>
        <w:tc>
          <w:tcPr>
            <w:tcW w:w="1406" w:type="dxa"/>
          </w:tcPr>
          <w:p w14:paraId="0FE65640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28799F6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E3C2B" w:rsidRPr="00C56702" w14:paraId="48CB8B9A" w14:textId="77777777" w:rsidTr="00406E65">
        <w:tc>
          <w:tcPr>
            <w:tcW w:w="805" w:type="dxa"/>
          </w:tcPr>
          <w:p w14:paraId="2A395BC4" w14:textId="77777777" w:rsidR="00DE3C2B" w:rsidRPr="00C56702" w:rsidRDefault="00DE3C2B" w:rsidP="00DE3C2B">
            <w:pPr>
              <w:numPr>
                <w:ilvl w:val="0"/>
                <w:numId w:val="14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58245F1" w14:textId="77777777" w:rsidR="00DE3C2B" w:rsidRDefault="00DE3C2B" w:rsidP="00406E65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Professional p</w:t>
            </w:r>
            <w:r w:rsidRPr="002340D5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hoto services </w:t>
            </w:r>
          </w:p>
          <w:p w14:paraId="21C2234B" w14:textId="77777777" w:rsidR="00DE3C2B" w:rsidRPr="002340D5" w:rsidRDefault="00DE3C2B" w:rsidP="00406E65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2340D5">
              <w:rPr>
                <w:rFonts w:ascii="Myriad Pro" w:hAnsi="Myriad Pro" w:cs="Calibri"/>
                <w:color w:val="000000"/>
                <w:sz w:val="22"/>
                <w:szCs w:val="22"/>
              </w:rPr>
              <w:t>(ph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otos will be taken during the 2 </w:t>
            </w:r>
            <w:r w:rsidRPr="002340D5">
              <w:rPr>
                <w:rFonts w:ascii="Myriad Pro" w:hAnsi="Myriad Pro" w:cs="Calibri"/>
                <w:color w:val="000000"/>
                <w:sz w:val="22"/>
                <w:szCs w:val="22"/>
              </w:rPr>
              <w:t>days; all raw materials)</w:t>
            </w:r>
          </w:p>
        </w:tc>
        <w:tc>
          <w:tcPr>
            <w:tcW w:w="1733" w:type="dxa"/>
            <w:vAlign w:val="center"/>
          </w:tcPr>
          <w:p w14:paraId="2FD0A7B9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2340D5">
              <w:rPr>
                <w:rFonts w:ascii="Myriad Pro" w:hAnsi="Myriad Pro"/>
                <w:sz w:val="22"/>
                <w:szCs w:val="22"/>
              </w:rPr>
              <w:t xml:space="preserve"> </w:t>
            </w:r>
            <w:r>
              <w:rPr>
                <w:rFonts w:ascii="Myriad Pro" w:hAnsi="Myriad Pro"/>
                <w:sz w:val="22"/>
                <w:szCs w:val="22"/>
              </w:rPr>
              <w:t>2</w:t>
            </w:r>
            <w:r w:rsidRPr="002340D5">
              <w:rPr>
                <w:rFonts w:ascii="Myriad Pro" w:hAnsi="Myriad Pro"/>
                <w:sz w:val="22"/>
                <w:szCs w:val="22"/>
              </w:rPr>
              <w:t xml:space="preserve"> days</w:t>
            </w:r>
          </w:p>
        </w:tc>
        <w:tc>
          <w:tcPr>
            <w:tcW w:w="1620" w:type="dxa"/>
            <w:vAlign w:val="center"/>
          </w:tcPr>
          <w:p w14:paraId="72BF35E0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2340D5">
              <w:rPr>
                <w:rFonts w:ascii="Myriad Pro" w:hAnsi="Myriad Pro"/>
                <w:sz w:val="22"/>
                <w:szCs w:val="22"/>
              </w:rPr>
              <w:t>50 edited pictures/per d</w:t>
            </w:r>
          </w:p>
        </w:tc>
        <w:tc>
          <w:tcPr>
            <w:tcW w:w="1406" w:type="dxa"/>
          </w:tcPr>
          <w:p w14:paraId="2C82D221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1C40A4A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E3C2B" w:rsidRPr="00C56702" w14:paraId="5F56B358" w14:textId="77777777" w:rsidTr="00406E65">
        <w:tc>
          <w:tcPr>
            <w:tcW w:w="805" w:type="dxa"/>
          </w:tcPr>
          <w:p w14:paraId="43B7812A" w14:textId="77777777" w:rsidR="00DE3C2B" w:rsidRPr="00C56702" w:rsidRDefault="00DE3C2B" w:rsidP="00DE3C2B">
            <w:pPr>
              <w:numPr>
                <w:ilvl w:val="0"/>
                <w:numId w:val="14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1E30983" w14:textId="77777777" w:rsidR="00DE3C2B" w:rsidRDefault="00DE3C2B" w:rsidP="00406E65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2340D5">
              <w:rPr>
                <w:rFonts w:ascii="Myriad Pro" w:hAnsi="Myriad Pro" w:cs="Calibri"/>
                <w:color w:val="000000"/>
                <w:sz w:val="22"/>
                <w:szCs w:val="22"/>
              </w:rPr>
              <w:t>Logistic assistant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>s:</w:t>
            </w:r>
          </w:p>
          <w:p w14:paraId="2DF0DDF4" w14:textId="77777777" w:rsidR="00DE3C2B" w:rsidRPr="002340D5" w:rsidRDefault="00DE3C2B" w:rsidP="00406E65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2340D5">
              <w:rPr>
                <w:rFonts w:ascii="Myriad Pro" w:hAnsi="Myriad Pro" w:cs="Calibri"/>
                <w:color w:val="000000"/>
                <w:sz w:val="22"/>
                <w:szCs w:val="22"/>
              </w:rPr>
              <w:t>2 persons per day will be responsible for meeting the guest</w:t>
            </w: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s, registration of participants, obtaining confirmations of local participants etc. </w:t>
            </w:r>
          </w:p>
        </w:tc>
        <w:tc>
          <w:tcPr>
            <w:tcW w:w="1733" w:type="dxa"/>
            <w:vAlign w:val="center"/>
          </w:tcPr>
          <w:p w14:paraId="0C7F9AC2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</w:t>
            </w:r>
            <w:r w:rsidRPr="002340D5">
              <w:rPr>
                <w:rFonts w:ascii="Myriad Pro" w:hAnsi="Myriad Pro"/>
                <w:sz w:val="22"/>
                <w:szCs w:val="22"/>
              </w:rPr>
              <w:t xml:space="preserve"> days</w:t>
            </w:r>
          </w:p>
        </w:tc>
        <w:tc>
          <w:tcPr>
            <w:tcW w:w="1620" w:type="dxa"/>
            <w:vAlign w:val="center"/>
          </w:tcPr>
          <w:p w14:paraId="1660B209" w14:textId="77777777" w:rsidR="00DE3C2B" w:rsidRPr="002340D5" w:rsidRDefault="00DE3C2B" w:rsidP="00406E6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2340D5">
              <w:rPr>
                <w:rFonts w:ascii="Myriad Pro" w:hAnsi="Myriad Pro"/>
                <w:sz w:val="22"/>
                <w:szCs w:val="22"/>
              </w:rPr>
              <w:t>2 persons</w:t>
            </w:r>
          </w:p>
        </w:tc>
        <w:tc>
          <w:tcPr>
            <w:tcW w:w="1406" w:type="dxa"/>
          </w:tcPr>
          <w:p w14:paraId="169AC788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AE57217" w14:textId="77777777" w:rsidR="00DE3C2B" w:rsidRPr="00C56702" w:rsidRDefault="00DE3C2B" w:rsidP="00406E6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E3C2B" w:rsidRPr="00C56702" w14:paraId="533C2C31" w14:textId="77777777" w:rsidTr="00406E65">
        <w:tc>
          <w:tcPr>
            <w:tcW w:w="805" w:type="dxa"/>
          </w:tcPr>
          <w:p w14:paraId="1C2B32C1" w14:textId="77777777" w:rsidR="00DE3C2B" w:rsidRPr="00463510" w:rsidRDefault="00DE3C2B" w:rsidP="00DE3C2B">
            <w:pPr>
              <w:numPr>
                <w:ilvl w:val="0"/>
                <w:numId w:val="14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color w:val="FF0000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046CC49" w14:textId="77777777" w:rsidR="00DE3C2B" w:rsidRPr="008915A9" w:rsidRDefault="00DE3C2B" w:rsidP="00406E65">
            <w:pPr>
              <w:rPr>
                <w:rFonts w:ascii="Myriad Pro" w:hAnsi="Myriad Pro" w:cs="Calibri"/>
                <w:color w:val="000000" w:themeColor="text1"/>
                <w:sz w:val="22"/>
                <w:szCs w:val="22"/>
              </w:rPr>
            </w:pPr>
            <w:r w:rsidRPr="008915A9">
              <w:rPr>
                <w:rFonts w:ascii="Myriad Pro" w:hAnsi="Myriad Pro" w:cs="Calibri"/>
                <w:color w:val="000000" w:themeColor="text1"/>
                <w:sz w:val="22"/>
                <w:szCs w:val="22"/>
              </w:rPr>
              <w:t>Company services fee</w:t>
            </w:r>
          </w:p>
        </w:tc>
        <w:tc>
          <w:tcPr>
            <w:tcW w:w="1733" w:type="dxa"/>
            <w:vAlign w:val="center"/>
          </w:tcPr>
          <w:p w14:paraId="7717F2DE" w14:textId="77777777" w:rsidR="00DE3C2B" w:rsidRPr="008915A9" w:rsidRDefault="00DE3C2B" w:rsidP="00406E65">
            <w:pPr>
              <w:jc w:val="center"/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 w:rsidRPr="008915A9">
              <w:rPr>
                <w:rFonts w:ascii="Myriad Pro" w:hAnsi="Myriad Pro"/>
                <w:color w:val="000000" w:themeColor="text1"/>
                <w:sz w:val="22"/>
                <w:szCs w:val="22"/>
              </w:rPr>
              <w:t>1 event</w:t>
            </w:r>
          </w:p>
        </w:tc>
        <w:tc>
          <w:tcPr>
            <w:tcW w:w="1620" w:type="dxa"/>
            <w:vAlign w:val="center"/>
          </w:tcPr>
          <w:p w14:paraId="6CCD337E" w14:textId="77777777" w:rsidR="00DE3C2B" w:rsidRPr="008915A9" w:rsidRDefault="00DE3C2B" w:rsidP="00406E65">
            <w:pPr>
              <w:jc w:val="center"/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 w:rsidRPr="008915A9">
              <w:rPr>
                <w:rFonts w:ascii="Myriad Pro" w:hAnsi="Myriad Pro"/>
                <w:color w:val="000000" w:themeColor="text1"/>
                <w:sz w:val="22"/>
                <w:szCs w:val="22"/>
              </w:rPr>
              <w:t>1 event</w:t>
            </w:r>
          </w:p>
        </w:tc>
        <w:tc>
          <w:tcPr>
            <w:tcW w:w="1406" w:type="dxa"/>
          </w:tcPr>
          <w:p w14:paraId="173D6AED" w14:textId="77777777" w:rsidR="00DE3C2B" w:rsidRPr="008915A9" w:rsidRDefault="00DE3C2B" w:rsidP="00406E65">
            <w:pPr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A3BCD35" w14:textId="77777777" w:rsidR="00DE3C2B" w:rsidRPr="008915A9" w:rsidRDefault="00DE3C2B" w:rsidP="00406E65">
            <w:pPr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</w:p>
        </w:tc>
      </w:tr>
    </w:tbl>
    <w:p w14:paraId="63E503B3" w14:textId="77777777" w:rsidR="00035E8B" w:rsidRPr="00C56702" w:rsidRDefault="00035E8B" w:rsidP="009819A5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C012B97" w14:textId="77777777" w:rsidR="009819A5" w:rsidRPr="00C56702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C56702" w14:paraId="1ECEB96A" w14:textId="77777777" w:rsidTr="001C0A71">
        <w:trPr>
          <w:trHeight w:val="383"/>
        </w:trPr>
        <w:tc>
          <w:tcPr>
            <w:tcW w:w="4140" w:type="dxa"/>
            <w:vMerge w:val="restart"/>
          </w:tcPr>
          <w:p w14:paraId="23F20850" w14:textId="77777777" w:rsidR="009819A5" w:rsidRPr="00C56702" w:rsidRDefault="009819A5" w:rsidP="001C0A71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735B158" w14:textId="77777777" w:rsidR="009819A5" w:rsidRPr="00C56702" w:rsidRDefault="009819A5" w:rsidP="001C0A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6702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 :</w:t>
            </w:r>
          </w:p>
        </w:tc>
        <w:tc>
          <w:tcPr>
            <w:tcW w:w="5310" w:type="dxa"/>
            <w:gridSpan w:val="3"/>
          </w:tcPr>
          <w:p w14:paraId="01E12D00" w14:textId="77777777" w:rsidR="009819A5" w:rsidRPr="00C56702" w:rsidRDefault="009819A5" w:rsidP="001C0A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881D09" w14:textId="77777777" w:rsidR="009819A5" w:rsidRPr="00C56702" w:rsidRDefault="009819A5" w:rsidP="001C0A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6702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C56702" w14:paraId="706D8893" w14:textId="77777777" w:rsidTr="001C0A71">
        <w:trPr>
          <w:trHeight w:val="382"/>
        </w:trPr>
        <w:tc>
          <w:tcPr>
            <w:tcW w:w="4140" w:type="dxa"/>
            <w:vMerge/>
          </w:tcPr>
          <w:p w14:paraId="7BABEB80" w14:textId="77777777" w:rsidR="009819A5" w:rsidRPr="00C56702" w:rsidRDefault="009819A5" w:rsidP="001C0A71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D767F18" w14:textId="77777777" w:rsidR="009819A5" w:rsidRPr="00C56702" w:rsidRDefault="009819A5" w:rsidP="001C0A7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6702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15F67D49" w14:textId="77777777" w:rsidR="009819A5" w:rsidRPr="00C56702" w:rsidRDefault="009819A5" w:rsidP="001C0A7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6702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2C310A86" w14:textId="77777777" w:rsidR="009819A5" w:rsidRPr="00C56702" w:rsidRDefault="009819A5" w:rsidP="001C0A7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6702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C56702" w14:paraId="6DFAB80C" w14:textId="77777777" w:rsidTr="001C0A71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351D5DB3" w14:textId="77777777" w:rsidR="000E2BCC" w:rsidRPr="00C56702" w:rsidRDefault="009819A5" w:rsidP="0099399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6702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2A05DE4" w14:textId="77777777" w:rsidR="009819A5" w:rsidRPr="00C56702" w:rsidRDefault="009819A5" w:rsidP="001C0A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D3EC0B5" w14:textId="77777777" w:rsidR="009819A5" w:rsidRPr="00C56702" w:rsidRDefault="009819A5" w:rsidP="001C0A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0B73A12B" w14:textId="77777777" w:rsidR="009819A5" w:rsidRPr="00C56702" w:rsidRDefault="009819A5" w:rsidP="001C0A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C56702" w14:paraId="23C345F1" w14:textId="77777777" w:rsidTr="001C0A71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673A4DD" w14:textId="77777777" w:rsidR="000E2BCC" w:rsidRPr="000E2BCC" w:rsidRDefault="009819A5" w:rsidP="00C06F05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C56702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  <w:r w:rsidR="00433230" w:rsidRPr="00C56702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66187B" w:rsidRPr="00DE3C2B">
              <w:rPr>
                <w:rFonts w:ascii="Calibri" w:hAnsi="Calibri" w:cs="Calibri"/>
                <w:b/>
                <w:bCs/>
                <w:sz w:val="22"/>
                <w:szCs w:val="22"/>
              </w:rPr>
              <w:t>31</w:t>
            </w:r>
            <w:r w:rsidR="006139DC" w:rsidRPr="00DE3C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06F05" w:rsidRPr="00DE3C2B">
              <w:rPr>
                <w:rFonts w:ascii="Calibri" w:hAnsi="Calibri" w:cs="Calibri"/>
                <w:b/>
                <w:bCs/>
                <w:sz w:val="22"/>
                <w:szCs w:val="22"/>
              </w:rPr>
              <w:t>October 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98A" w14:textId="77777777" w:rsidR="009819A5" w:rsidRPr="00C56702" w:rsidRDefault="009819A5" w:rsidP="001C0A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B995E" w14:textId="77777777" w:rsidR="009819A5" w:rsidRPr="00C56702" w:rsidRDefault="009819A5" w:rsidP="001C0A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79D1D" w14:textId="77777777" w:rsidR="009819A5" w:rsidRPr="00C56702" w:rsidRDefault="009819A5" w:rsidP="001C0A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C56702" w14:paraId="744A268E" w14:textId="77777777" w:rsidTr="001C0A71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55EF151" w14:textId="77777777" w:rsidR="000E2BCC" w:rsidRPr="000E2BCC" w:rsidRDefault="009819A5" w:rsidP="004D624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6702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  <w:r w:rsidR="003940DB" w:rsidRPr="00C56702">
              <w:rPr>
                <w:rFonts w:ascii="Calibri" w:hAnsi="Calibri" w:cs="Calibri"/>
                <w:bCs/>
                <w:sz w:val="22"/>
                <w:szCs w:val="22"/>
              </w:rPr>
              <w:t xml:space="preserve">: Please see the </w:t>
            </w:r>
            <w:r w:rsidR="003940DB" w:rsidRPr="00C567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Annex </w:t>
            </w:r>
            <w:r w:rsidR="004D624F" w:rsidRPr="00C56702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C5DD4" w14:textId="77777777" w:rsidR="009819A5" w:rsidRPr="00C56702" w:rsidRDefault="009819A5" w:rsidP="001C0A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89111" w14:textId="77777777" w:rsidR="009819A5" w:rsidRPr="00C56702" w:rsidRDefault="009819A5" w:rsidP="001C0A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2072E" w14:textId="77777777" w:rsidR="009819A5" w:rsidRPr="00C56702" w:rsidRDefault="009819A5" w:rsidP="001C0A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B6144A" w14:textId="77777777" w:rsidR="000E2BCC" w:rsidRDefault="000E2BCC" w:rsidP="000E2BCC">
      <w:pPr>
        <w:jc w:val="both"/>
        <w:rPr>
          <w:rFonts w:ascii="Calibri" w:hAnsi="Calibri" w:cs="Calibri"/>
          <w:sz w:val="22"/>
          <w:szCs w:val="22"/>
        </w:rPr>
      </w:pPr>
    </w:p>
    <w:p w14:paraId="73353AB7" w14:textId="77777777" w:rsidR="009819A5" w:rsidRPr="00C56702" w:rsidRDefault="009819A5" w:rsidP="000E2BCC">
      <w:pPr>
        <w:jc w:val="both"/>
        <w:rPr>
          <w:rFonts w:ascii="Calibri" w:hAnsi="Calibri" w:cs="Calibri"/>
          <w:sz w:val="22"/>
          <w:szCs w:val="22"/>
        </w:rPr>
      </w:pPr>
      <w:r w:rsidRPr="00C56702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5C1A6488" w14:textId="77777777" w:rsidR="009819A5" w:rsidRPr="00C56702" w:rsidRDefault="009819A5" w:rsidP="009819A5">
      <w:pPr>
        <w:rPr>
          <w:rFonts w:ascii="Calibri" w:hAnsi="Calibri" w:cs="Calibri"/>
          <w:sz w:val="22"/>
          <w:szCs w:val="22"/>
        </w:rPr>
      </w:pPr>
    </w:p>
    <w:p w14:paraId="7B8F9E87" w14:textId="77777777" w:rsidR="003940DB" w:rsidRPr="00C56702" w:rsidRDefault="003940DB" w:rsidP="009819A5">
      <w:pPr>
        <w:rPr>
          <w:rFonts w:ascii="Calibri" w:hAnsi="Calibri" w:cs="Calibri"/>
          <w:sz w:val="22"/>
          <w:szCs w:val="22"/>
        </w:rPr>
      </w:pPr>
    </w:p>
    <w:p w14:paraId="4FC19B2D" w14:textId="77777777" w:rsidR="009819A5" w:rsidRPr="00C56702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C56702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516AEA2F" w14:textId="77777777" w:rsidR="009819A5" w:rsidRPr="00C56702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C56702">
        <w:rPr>
          <w:rFonts w:ascii="Calibri" w:hAnsi="Calibri" w:cs="Calibri"/>
          <w:i/>
          <w:sz w:val="22"/>
          <w:szCs w:val="22"/>
        </w:rPr>
        <w:t>[Designation]</w:t>
      </w:r>
    </w:p>
    <w:p w14:paraId="0DA6E8F1" w14:textId="3EE21471" w:rsidR="00A45E3C" w:rsidRPr="00C56702" w:rsidRDefault="009819A5" w:rsidP="00433230">
      <w:pPr>
        <w:ind w:left="3960"/>
        <w:rPr>
          <w:rFonts w:ascii="Myriad Pro" w:hAnsi="Myriad Pro" w:cs="Calibri"/>
          <w:iCs/>
          <w:snapToGrid w:val="0"/>
          <w:sz w:val="22"/>
          <w:szCs w:val="22"/>
        </w:rPr>
      </w:pPr>
      <w:r w:rsidRPr="00C56702">
        <w:rPr>
          <w:rFonts w:ascii="Calibri" w:hAnsi="Calibri" w:cs="Calibri"/>
          <w:i/>
          <w:sz w:val="22"/>
          <w:szCs w:val="22"/>
        </w:rPr>
        <w:t>[Date]</w:t>
      </w:r>
    </w:p>
    <w:sectPr w:rsidR="00A45E3C" w:rsidRPr="00C56702" w:rsidSect="00FB4D1C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84" w:right="992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EC33" w14:textId="77777777" w:rsidR="00406E65" w:rsidRDefault="00406E65">
      <w:r>
        <w:separator/>
      </w:r>
    </w:p>
  </w:endnote>
  <w:endnote w:type="continuationSeparator" w:id="0">
    <w:p w14:paraId="31F117E2" w14:textId="77777777" w:rsidR="00406E65" w:rsidRDefault="0040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A0284" w14:textId="77777777" w:rsidR="00406E65" w:rsidRDefault="00406E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63FF7C76" w14:textId="77777777" w:rsidR="00406E65" w:rsidRDefault="00406E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CB676" w14:textId="0CF786B6" w:rsidR="00406E65" w:rsidRPr="00E30E5D" w:rsidRDefault="00406E65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3C1909">
      <w:rPr>
        <w:rFonts w:ascii="Verdana" w:hAnsi="Verdana"/>
        <w:b/>
        <w:noProof/>
        <w:sz w:val="16"/>
        <w:szCs w:val="16"/>
      </w:rPr>
      <w:t>3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fldSimple w:instr=" NUMPAGES  \* Arabic  \* MERGEFORMAT ">
      <w:r w:rsidR="003C1909" w:rsidRPr="003C1909">
        <w:rPr>
          <w:rFonts w:ascii="Verdana" w:hAnsi="Verdana"/>
          <w:b/>
          <w:noProof/>
          <w:sz w:val="16"/>
          <w:szCs w:val="16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C8C53" w14:textId="77777777" w:rsidR="00406E65" w:rsidRDefault="00406E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B4BAFD" wp14:editId="1F7657D9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123" y="2345"/>
                  <wp:lineTo x="123" y="18760"/>
                  <wp:lineTo x="21378" y="18760"/>
                  <wp:lineTo x="21378" y="2345"/>
                  <wp:lineTo x="123" y="2345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4F4CE" w14:textId="77777777" w:rsidR="00406E65" w:rsidRPr="00055F8E" w:rsidRDefault="00406E65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31003590" w14:textId="77777777" w:rsidR="00406E65" w:rsidRPr="00055F8E" w:rsidRDefault="00406E65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</w:t>
                          </w:r>
                          <w:r>
                            <w:rPr>
                              <w:rFonts w:ascii="Myriad Pro" w:hAnsi="Myriad Pro"/>
                            </w:rPr>
                            <w:t>md.undp.org</w:t>
                          </w:r>
                        </w:p>
                        <w:p w14:paraId="7013AE06" w14:textId="77777777" w:rsidR="00406E65" w:rsidRDefault="00406E65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4BA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1A14F4CE" w14:textId="77777777" w:rsidR="00FB4D1C" w:rsidRPr="00055F8E" w:rsidRDefault="00FB4D1C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31003590" w14:textId="77777777" w:rsidR="00FB4D1C" w:rsidRPr="00055F8E" w:rsidRDefault="00FB4D1C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</w:t>
                    </w:r>
                    <w:r>
                      <w:rPr>
                        <w:rFonts w:ascii="Myriad Pro" w:hAnsi="Myriad Pro"/>
                      </w:rPr>
                      <w:t>md.undp.org</w:t>
                    </w:r>
                  </w:p>
                  <w:p w14:paraId="7013AE06" w14:textId="77777777" w:rsidR="00FB4D1C" w:rsidRDefault="00FB4D1C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8AF73" w14:textId="77777777" w:rsidR="00406E65" w:rsidRDefault="00406E65">
      <w:r>
        <w:separator/>
      </w:r>
    </w:p>
  </w:footnote>
  <w:footnote w:type="continuationSeparator" w:id="0">
    <w:p w14:paraId="739FA0E0" w14:textId="77777777" w:rsidR="00406E65" w:rsidRDefault="00406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80984" w14:textId="77777777" w:rsidR="00406E65" w:rsidRDefault="00406E65" w:rsidP="00F67875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C810220" wp14:editId="3C3B4B89">
          <wp:simplePos x="0" y="0"/>
          <wp:positionH relativeFrom="margin">
            <wp:posOffset>5657850</wp:posOffset>
          </wp:positionH>
          <wp:positionV relativeFrom="page">
            <wp:posOffset>266700</wp:posOffset>
          </wp:positionV>
          <wp:extent cx="623570" cy="1200150"/>
          <wp:effectExtent l="0" t="0" r="5080" b="0"/>
          <wp:wrapSquare wrapText="bothSides"/>
          <wp:docPr id="8" name="Picture 8" descr="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9CD8C4D" wp14:editId="6D8C5563">
          <wp:simplePos x="0" y="0"/>
          <wp:positionH relativeFrom="column">
            <wp:posOffset>3810</wp:posOffset>
          </wp:positionH>
          <wp:positionV relativeFrom="paragraph">
            <wp:posOffset>-1325245</wp:posOffset>
          </wp:positionV>
          <wp:extent cx="2400300" cy="123825"/>
          <wp:effectExtent l="0" t="0" r="0" b="9525"/>
          <wp:wrapNone/>
          <wp:docPr id="9" name="Picture 9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84E"/>
    <w:multiLevelType w:val="hybridMultilevel"/>
    <w:tmpl w:val="6E9CF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5CA0C7B"/>
    <w:multiLevelType w:val="hybridMultilevel"/>
    <w:tmpl w:val="C9D8E044"/>
    <w:lvl w:ilvl="0" w:tplc="CD689926">
      <w:start w:val="100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8225C"/>
    <w:multiLevelType w:val="hybridMultilevel"/>
    <w:tmpl w:val="35CE95F2"/>
    <w:lvl w:ilvl="0" w:tplc="B952298C">
      <w:start w:val="10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28C5"/>
    <w:multiLevelType w:val="hybridMultilevel"/>
    <w:tmpl w:val="4044FE0C"/>
    <w:lvl w:ilvl="0" w:tplc="0409000F">
      <w:start w:val="1"/>
      <w:numFmt w:val="decimal"/>
      <w:lvlText w:val="%1."/>
      <w:lvlJc w:val="left"/>
      <w:pPr>
        <w:tabs>
          <w:tab w:val="num" w:pos="143"/>
        </w:tabs>
        <w:ind w:left="143" w:firstLine="56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4C9475F"/>
    <w:multiLevelType w:val="hybridMultilevel"/>
    <w:tmpl w:val="BE7624EC"/>
    <w:lvl w:ilvl="0" w:tplc="74347C72">
      <w:start w:val="100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00E09CA"/>
    <w:multiLevelType w:val="hybridMultilevel"/>
    <w:tmpl w:val="4044FE0C"/>
    <w:lvl w:ilvl="0" w:tplc="0409000F">
      <w:start w:val="1"/>
      <w:numFmt w:val="decimal"/>
      <w:lvlText w:val="%1."/>
      <w:lvlJc w:val="left"/>
      <w:pPr>
        <w:tabs>
          <w:tab w:val="num" w:pos="143"/>
        </w:tabs>
        <w:ind w:left="143" w:firstLine="56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362F6"/>
    <w:multiLevelType w:val="hybridMultilevel"/>
    <w:tmpl w:val="D2DE09D4"/>
    <w:lvl w:ilvl="0" w:tplc="6B7E52DE">
      <w:start w:val="1"/>
      <w:numFmt w:val="decimal"/>
      <w:lvlText w:val="%1."/>
      <w:lvlJc w:val="right"/>
      <w:pPr>
        <w:tabs>
          <w:tab w:val="num" w:pos="63"/>
        </w:tabs>
        <w:ind w:left="63" w:firstLine="56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E07E5"/>
    <w:multiLevelType w:val="hybridMultilevel"/>
    <w:tmpl w:val="4044FE0C"/>
    <w:lvl w:ilvl="0" w:tplc="0409000F">
      <w:start w:val="1"/>
      <w:numFmt w:val="decimal"/>
      <w:lvlText w:val="%1."/>
      <w:lvlJc w:val="left"/>
      <w:pPr>
        <w:tabs>
          <w:tab w:val="num" w:pos="143"/>
        </w:tabs>
        <w:ind w:left="143" w:firstLine="56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0E6186"/>
    <w:multiLevelType w:val="hybridMultilevel"/>
    <w:tmpl w:val="EB6AC3D4"/>
    <w:lvl w:ilvl="0" w:tplc="0B644DA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0DF5BD5"/>
    <w:multiLevelType w:val="hybridMultilevel"/>
    <w:tmpl w:val="7EC86166"/>
    <w:lvl w:ilvl="0" w:tplc="DA08207C">
      <w:start w:val="40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0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0595F"/>
    <w:rsid w:val="00012B8B"/>
    <w:rsid w:val="000168C2"/>
    <w:rsid w:val="00017126"/>
    <w:rsid w:val="00017A02"/>
    <w:rsid w:val="00017C28"/>
    <w:rsid w:val="00026037"/>
    <w:rsid w:val="000262A9"/>
    <w:rsid w:val="00026D28"/>
    <w:rsid w:val="00030A9E"/>
    <w:rsid w:val="00035E8B"/>
    <w:rsid w:val="00043A2B"/>
    <w:rsid w:val="0005008E"/>
    <w:rsid w:val="00054210"/>
    <w:rsid w:val="0005470C"/>
    <w:rsid w:val="00054B42"/>
    <w:rsid w:val="00060DC1"/>
    <w:rsid w:val="0006182B"/>
    <w:rsid w:val="00066498"/>
    <w:rsid w:val="00070ABD"/>
    <w:rsid w:val="00070B83"/>
    <w:rsid w:val="00071FEF"/>
    <w:rsid w:val="00073097"/>
    <w:rsid w:val="00073BC3"/>
    <w:rsid w:val="000859E6"/>
    <w:rsid w:val="00090440"/>
    <w:rsid w:val="000B4F66"/>
    <w:rsid w:val="000C3364"/>
    <w:rsid w:val="000C3677"/>
    <w:rsid w:val="000C7E91"/>
    <w:rsid w:val="000E27E4"/>
    <w:rsid w:val="000E2BCC"/>
    <w:rsid w:val="000E6EB5"/>
    <w:rsid w:val="000F17AB"/>
    <w:rsid w:val="000F1C7D"/>
    <w:rsid w:val="000F3816"/>
    <w:rsid w:val="000F3AEA"/>
    <w:rsid w:val="000F680E"/>
    <w:rsid w:val="001006BE"/>
    <w:rsid w:val="0010077B"/>
    <w:rsid w:val="001039B1"/>
    <w:rsid w:val="00111401"/>
    <w:rsid w:val="00115CBD"/>
    <w:rsid w:val="00121A98"/>
    <w:rsid w:val="00133721"/>
    <w:rsid w:val="001367B9"/>
    <w:rsid w:val="001444D6"/>
    <w:rsid w:val="001463AA"/>
    <w:rsid w:val="00154263"/>
    <w:rsid w:val="00154788"/>
    <w:rsid w:val="00154CD1"/>
    <w:rsid w:val="0016484B"/>
    <w:rsid w:val="00164B2D"/>
    <w:rsid w:val="00170AD5"/>
    <w:rsid w:val="00171CE5"/>
    <w:rsid w:val="00190B58"/>
    <w:rsid w:val="0019525F"/>
    <w:rsid w:val="001B2854"/>
    <w:rsid w:val="001B733C"/>
    <w:rsid w:val="001C0A71"/>
    <w:rsid w:val="001C1A1F"/>
    <w:rsid w:val="001C2248"/>
    <w:rsid w:val="001D2203"/>
    <w:rsid w:val="001E34BA"/>
    <w:rsid w:val="001F3C79"/>
    <w:rsid w:val="001F44BF"/>
    <w:rsid w:val="00207B63"/>
    <w:rsid w:val="00214640"/>
    <w:rsid w:val="00214DE2"/>
    <w:rsid w:val="00216507"/>
    <w:rsid w:val="00223094"/>
    <w:rsid w:val="0022562C"/>
    <w:rsid w:val="00233C08"/>
    <w:rsid w:val="002340D5"/>
    <w:rsid w:val="0023426C"/>
    <w:rsid w:val="002353AB"/>
    <w:rsid w:val="00240FB6"/>
    <w:rsid w:val="0024224D"/>
    <w:rsid w:val="00255D07"/>
    <w:rsid w:val="00256EDE"/>
    <w:rsid w:val="002618A9"/>
    <w:rsid w:val="00267F5D"/>
    <w:rsid w:val="00272D29"/>
    <w:rsid w:val="002837B1"/>
    <w:rsid w:val="0029052A"/>
    <w:rsid w:val="00291292"/>
    <w:rsid w:val="00291431"/>
    <w:rsid w:val="002A61F1"/>
    <w:rsid w:val="002A6CD7"/>
    <w:rsid w:val="002B022B"/>
    <w:rsid w:val="002B219E"/>
    <w:rsid w:val="002B46E2"/>
    <w:rsid w:val="002C1CB4"/>
    <w:rsid w:val="002C1F68"/>
    <w:rsid w:val="002C68BF"/>
    <w:rsid w:val="002C6C2F"/>
    <w:rsid w:val="002D01FE"/>
    <w:rsid w:val="002D5396"/>
    <w:rsid w:val="002E18D6"/>
    <w:rsid w:val="002E38C6"/>
    <w:rsid w:val="002E3C66"/>
    <w:rsid w:val="002E792F"/>
    <w:rsid w:val="002F17C0"/>
    <w:rsid w:val="002F6A4C"/>
    <w:rsid w:val="002F7149"/>
    <w:rsid w:val="002F7F20"/>
    <w:rsid w:val="00302EF6"/>
    <w:rsid w:val="00303440"/>
    <w:rsid w:val="003134DF"/>
    <w:rsid w:val="00315BF8"/>
    <w:rsid w:val="00322BFC"/>
    <w:rsid w:val="00323C28"/>
    <w:rsid w:val="003255F3"/>
    <w:rsid w:val="003309B8"/>
    <w:rsid w:val="00332720"/>
    <w:rsid w:val="0033494C"/>
    <w:rsid w:val="003355C9"/>
    <w:rsid w:val="00337B6D"/>
    <w:rsid w:val="003461E0"/>
    <w:rsid w:val="0035298C"/>
    <w:rsid w:val="003542F0"/>
    <w:rsid w:val="00354C75"/>
    <w:rsid w:val="00354E32"/>
    <w:rsid w:val="0035574B"/>
    <w:rsid w:val="00355B56"/>
    <w:rsid w:val="003575C8"/>
    <w:rsid w:val="00364103"/>
    <w:rsid w:val="00365164"/>
    <w:rsid w:val="00365699"/>
    <w:rsid w:val="00366DB9"/>
    <w:rsid w:val="00375A7E"/>
    <w:rsid w:val="003940DB"/>
    <w:rsid w:val="00396F96"/>
    <w:rsid w:val="00397471"/>
    <w:rsid w:val="003A3FE7"/>
    <w:rsid w:val="003B0562"/>
    <w:rsid w:val="003C1909"/>
    <w:rsid w:val="003C558E"/>
    <w:rsid w:val="003D3CD2"/>
    <w:rsid w:val="003D483D"/>
    <w:rsid w:val="003E05C1"/>
    <w:rsid w:val="003E1BD3"/>
    <w:rsid w:val="003E69CD"/>
    <w:rsid w:val="003E7337"/>
    <w:rsid w:val="003F227B"/>
    <w:rsid w:val="003F34FB"/>
    <w:rsid w:val="0040398D"/>
    <w:rsid w:val="00403CB4"/>
    <w:rsid w:val="00406E65"/>
    <w:rsid w:val="00412312"/>
    <w:rsid w:val="00416970"/>
    <w:rsid w:val="004177DD"/>
    <w:rsid w:val="00417A32"/>
    <w:rsid w:val="0042309D"/>
    <w:rsid w:val="004264C9"/>
    <w:rsid w:val="00432A8D"/>
    <w:rsid w:val="00433230"/>
    <w:rsid w:val="00433A66"/>
    <w:rsid w:val="00433E80"/>
    <w:rsid w:val="00441518"/>
    <w:rsid w:val="00444749"/>
    <w:rsid w:val="004448D4"/>
    <w:rsid w:val="0044610B"/>
    <w:rsid w:val="00452DBF"/>
    <w:rsid w:val="00463510"/>
    <w:rsid w:val="00467899"/>
    <w:rsid w:val="004722B8"/>
    <w:rsid w:val="0047289A"/>
    <w:rsid w:val="0047318E"/>
    <w:rsid w:val="00481AF5"/>
    <w:rsid w:val="00482D98"/>
    <w:rsid w:val="00485BE4"/>
    <w:rsid w:val="00485E3F"/>
    <w:rsid w:val="00494506"/>
    <w:rsid w:val="004A0AE7"/>
    <w:rsid w:val="004A3419"/>
    <w:rsid w:val="004A35D1"/>
    <w:rsid w:val="004A6019"/>
    <w:rsid w:val="004A73A9"/>
    <w:rsid w:val="004A7C90"/>
    <w:rsid w:val="004B3C8A"/>
    <w:rsid w:val="004C22BD"/>
    <w:rsid w:val="004D5279"/>
    <w:rsid w:val="004D624F"/>
    <w:rsid w:val="004E18A8"/>
    <w:rsid w:val="004E3010"/>
    <w:rsid w:val="004E3382"/>
    <w:rsid w:val="004F030C"/>
    <w:rsid w:val="004F38A7"/>
    <w:rsid w:val="0050385E"/>
    <w:rsid w:val="0051432D"/>
    <w:rsid w:val="00515357"/>
    <w:rsid w:val="00520334"/>
    <w:rsid w:val="00524071"/>
    <w:rsid w:val="00525434"/>
    <w:rsid w:val="00527257"/>
    <w:rsid w:val="00527451"/>
    <w:rsid w:val="00531A4B"/>
    <w:rsid w:val="005459D6"/>
    <w:rsid w:val="00551444"/>
    <w:rsid w:val="00554230"/>
    <w:rsid w:val="00556DD7"/>
    <w:rsid w:val="005608EA"/>
    <w:rsid w:val="00564FD2"/>
    <w:rsid w:val="00574C1F"/>
    <w:rsid w:val="00575AA7"/>
    <w:rsid w:val="00581858"/>
    <w:rsid w:val="005959DE"/>
    <w:rsid w:val="00596189"/>
    <w:rsid w:val="005962D3"/>
    <w:rsid w:val="005A059F"/>
    <w:rsid w:val="005A656F"/>
    <w:rsid w:val="005B1EC8"/>
    <w:rsid w:val="005B4F1B"/>
    <w:rsid w:val="005C3883"/>
    <w:rsid w:val="005C5C8B"/>
    <w:rsid w:val="005D4AD7"/>
    <w:rsid w:val="005D6089"/>
    <w:rsid w:val="005E1F4F"/>
    <w:rsid w:val="005E6799"/>
    <w:rsid w:val="005F382D"/>
    <w:rsid w:val="005F4200"/>
    <w:rsid w:val="005F543B"/>
    <w:rsid w:val="005F6651"/>
    <w:rsid w:val="006015E9"/>
    <w:rsid w:val="00612A92"/>
    <w:rsid w:val="006139DC"/>
    <w:rsid w:val="0062327D"/>
    <w:rsid w:val="006278A4"/>
    <w:rsid w:val="00627B74"/>
    <w:rsid w:val="0066187B"/>
    <w:rsid w:val="00661962"/>
    <w:rsid w:val="00664FAD"/>
    <w:rsid w:val="0067517B"/>
    <w:rsid w:val="00684754"/>
    <w:rsid w:val="006866E2"/>
    <w:rsid w:val="00690647"/>
    <w:rsid w:val="006913BB"/>
    <w:rsid w:val="006920C4"/>
    <w:rsid w:val="0069669B"/>
    <w:rsid w:val="006A507C"/>
    <w:rsid w:val="006B201C"/>
    <w:rsid w:val="006B3FB7"/>
    <w:rsid w:val="006B6D65"/>
    <w:rsid w:val="006C1AD2"/>
    <w:rsid w:val="006C1CE8"/>
    <w:rsid w:val="006C67A4"/>
    <w:rsid w:val="006D155D"/>
    <w:rsid w:val="006D34E2"/>
    <w:rsid w:val="006D360D"/>
    <w:rsid w:val="006D5936"/>
    <w:rsid w:val="006D7140"/>
    <w:rsid w:val="006D71F3"/>
    <w:rsid w:val="006E1749"/>
    <w:rsid w:val="006E2547"/>
    <w:rsid w:val="006E37F6"/>
    <w:rsid w:val="006E3BB7"/>
    <w:rsid w:val="006F2508"/>
    <w:rsid w:val="006F5558"/>
    <w:rsid w:val="006F6D8F"/>
    <w:rsid w:val="007000F0"/>
    <w:rsid w:val="00702419"/>
    <w:rsid w:val="00706B71"/>
    <w:rsid w:val="00710E36"/>
    <w:rsid w:val="007136DF"/>
    <w:rsid w:val="0071470C"/>
    <w:rsid w:val="0071728D"/>
    <w:rsid w:val="00722771"/>
    <w:rsid w:val="007252C4"/>
    <w:rsid w:val="00725F6C"/>
    <w:rsid w:val="00730E66"/>
    <w:rsid w:val="0073231B"/>
    <w:rsid w:val="00746398"/>
    <w:rsid w:val="007528AD"/>
    <w:rsid w:val="00752BD3"/>
    <w:rsid w:val="0076461B"/>
    <w:rsid w:val="007726DC"/>
    <w:rsid w:val="0078076C"/>
    <w:rsid w:val="00785F9B"/>
    <w:rsid w:val="00786151"/>
    <w:rsid w:val="00787882"/>
    <w:rsid w:val="00787E94"/>
    <w:rsid w:val="00792833"/>
    <w:rsid w:val="0079506F"/>
    <w:rsid w:val="0079564E"/>
    <w:rsid w:val="00795CDC"/>
    <w:rsid w:val="007A172F"/>
    <w:rsid w:val="007A28EB"/>
    <w:rsid w:val="007A6086"/>
    <w:rsid w:val="007A6E9E"/>
    <w:rsid w:val="007B0BC2"/>
    <w:rsid w:val="007B6721"/>
    <w:rsid w:val="007C0520"/>
    <w:rsid w:val="007C49A1"/>
    <w:rsid w:val="007D09EF"/>
    <w:rsid w:val="007D1E3D"/>
    <w:rsid w:val="007D35E1"/>
    <w:rsid w:val="007D5255"/>
    <w:rsid w:val="007D6177"/>
    <w:rsid w:val="007D6199"/>
    <w:rsid w:val="007E03F4"/>
    <w:rsid w:val="007E70FF"/>
    <w:rsid w:val="007F52F8"/>
    <w:rsid w:val="00802D8B"/>
    <w:rsid w:val="00804153"/>
    <w:rsid w:val="00804E55"/>
    <w:rsid w:val="00816A2B"/>
    <w:rsid w:val="008177F3"/>
    <w:rsid w:val="0083189B"/>
    <w:rsid w:val="00833BA2"/>
    <w:rsid w:val="00833E35"/>
    <w:rsid w:val="008372D0"/>
    <w:rsid w:val="00840828"/>
    <w:rsid w:val="00850C75"/>
    <w:rsid w:val="00851145"/>
    <w:rsid w:val="008658F1"/>
    <w:rsid w:val="008738D1"/>
    <w:rsid w:val="00880220"/>
    <w:rsid w:val="00881191"/>
    <w:rsid w:val="00881373"/>
    <w:rsid w:val="008819BF"/>
    <w:rsid w:val="00881F6E"/>
    <w:rsid w:val="00883ED5"/>
    <w:rsid w:val="00887742"/>
    <w:rsid w:val="008915A9"/>
    <w:rsid w:val="008A346F"/>
    <w:rsid w:val="008A3A41"/>
    <w:rsid w:val="008B0FAB"/>
    <w:rsid w:val="008D05C9"/>
    <w:rsid w:val="008D49FA"/>
    <w:rsid w:val="008D6FEE"/>
    <w:rsid w:val="008D7C39"/>
    <w:rsid w:val="008E03DE"/>
    <w:rsid w:val="008E6EDF"/>
    <w:rsid w:val="008E7EC8"/>
    <w:rsid w:val="00902CF9"/>
    <w:rsid w:val="00917F4F"/>
    <w:rsid w:val="00920ED4"/>
    <w:rsid w:val="00926069"/>
    <w:rsid w:val="00926558"/>
    <w:rsid w:val="0093534E"/>
    <w:rsid w:val="00936975"/>
    <w:rsid w:val="00951B54"/>
    <w:rsid w:val="00965C5C"/>
    <w:rsid w:val="00973FC8"/>
    <w:rsid w:val="009743C2"/>
    <w:rsid w:val="009819A5"/>
    <w:rsid w:val="00982E06"/>
    <w:rsid w:val="00985094"/>
    <w:rsid w:val="00986C8D"/>
    <w:rsid w:val="00993994"/>
    <w:rsid w:val="00997851"/>
    <w:rsid w:val="009A1531"/>
    <w:rsid w:val="009A282E"/>
    <w:rsid w:val="009A3F7F"/>
    <w:rsid w:val="009A707F"/>
    <w:rsid w:val="009B54B9"/>
    <w:rsid w:val="009B7961"/>
    <w:rsid w:val="009C3B92"/>
    <w:rsid w:val="009C3FA0"/>
    <w:rsid w:val="009D0E1E"/>
    <w:rsid w:val="009D1A59"/>
    <w:rsid w:val="009E026E"/>
    <w:rsid w:val="009E2D3D"/>
    <w:rsid w:val="009F2809"/>
    <w:rsid w:val="009F45D5"/>
    <w:rsid w:val="00A11DE1"/>
    <w:rsid w:val="00A1230C"/>
    <w:rsid w:val="00A1263B"/>
    <w:rsid w:val="00A21EF7"/>
    <w:rsid w:val="00A24E2E"/>
    <w:rsid w:val="00A26507"/>
    <w:rsid w:val="00A319FC"/>
    <w:rsid w:val="00A3652C"/>
    <w:rsid w:val="00A37DC2"/>
    <w:rsid w:val="00A4532B"/>
    <w:rsid w:val="00A45E3C"/>
    <w:rsid w:val="00A529A7"/>
    <w:rsid w:val="00A53FBD"/>
    <w:rsid w:val="00A56F50"/>
    <w:rsid w:val="00A635D0"/>
    <w:rsid w:val="00A72278"/>
    <w:rsid w:val="00A7600A"/>
    <w:rsid w:val="00A77526"/>
    <w:rsid w:val="00A8068D"/>
    <w:rsid w:val="00A90307"/>
    <w:rsid w:val="00A904B9"/>
    <w:rsid w:val="00A9104C"/>
    <w:rsid w:val="00A9105C"/>
    <w:rsid w:val="00A9348A"/>
    <w:rsid w:val="00A9448A"/>
    <w:rsid w:val="00AA3AE6"/>
    <w:rsid w:val="00AB3D62"/>
    <w:rsid w:val="00AC2519"/>
    <w:rsid w:val="00AD6AEF"/>
    <w:rsid w:val="00AE187F"/>
    <w:rsid w:val="00AE20EF"/>
    <w:rsid w:val="00AE5DD6"/>
    <w:rsid w:val="00AF413F"/>
    <w:rsid w:val="00B06891"/>
    <w:rsid w:val="00B13AC0"/>
    <w:rsid w:val="00B15521"/>
    <w:rsid w:val="00B158AA"/>
    <w:rsid w:val="00B17474"/>
    <w:rsid w:val="00B224AC"/>
    <w:rsid w:val="00B301B4"/>
    <w:rsid w:val="00B32E94"/>
    <w:rsid w:val="00B33A1B"/>
    <w:rsid w:val="00B35D40"/>
    <w:rsid w:val="00B37A9F"/>
    <w:rsid w:val="00B41A95"/>
    <w:rsid w:val="00B42837"/>
    <w:rsid w:val="00B50F56"/>
    <w:rsid w:val="00B63A7C"/>
    <w:rsid w:val="00B63AD9"/>
    <w:rsid w:val="00B641DD"/>
    <w:rsid w:val="00B70AE0"/>
    <w:rsid w:val="00B7270C"/>
    <w:rsid w:val="00B7468D"/>
    <w:rsid w:val="00B8576D"/>
    <w:rsid w:val="00B9167F"/>
    <w:rsid w:val="00B92E5B"/>
    <w:rsid w:val="00B96A9C"/>
    <w:rsid w:val="00B97A06"/>
    <w:rsid w:val="00BC296C"/>
    <w:rsid w:val="00BC36B2"/>
    <w:rsid w:val="00BC6120"/>
    <w:rsid w:val="00BD185E"/>
    <w:rsid w:val="00BD39F7"/>
    <w:rsid w:val="00BD477B"/>
    <w:rsid w:val="00BD5A7D"/>
    <w:rsid w:val="00BD7374"/>
    <w:rsid w:val="00BE5F74"/>
    <w:rsid w:val="00BE6A46"/>
    <w:rsid w:val="00BF246A"/>
    <w:rsid w:val="00C00236"/>
    <w:rsid w:val="00C02885"/>
    <w:rsid w:val="00C058A2"/>
    <w:rsid w:val="00C06D03"/>
    <w:rsid w:val="00C06F05"/>
    <w:rsid w:val="00C076F7"/>
    <w:rsid w:val="00C15080"/>
    <w:rsid w:val="00C20DAF"/>
    <w:rsid w:val="00C274CE"/>
    <w:rsid w:val="00C27A14"/>
    <w:rsid w:val="00C30B9A"/>
    <w:rsid w:val="00C43B6A"/>
    <w:rsid w:val="00C442BC"/>
    <w:rsid w:val="00C523AB"/>
    <w:rsid w:val="00C5290B"/>
    <w:rsid w:val="00C56702"/>
    <w:rsid w:val="00C56EA5"/>
    <w:rsid w:val="00C579BE"/>
    <w:rsid w:val="00C63CFE"/>
    <w:rsid w:val="00C6461F"/>
    <w:rsid w:val="00C706D9"/>
    <w:rsid w:val="00C72B48"/>
    <w:rsid w:val="00C8131A"/>
    <w:rsid w:val="00C907F4"/>
    <w:rsid w:val="00C94E07"/>
    <w:rsid w:val="00CA3C63"/>
    <w:rsid w:val="00CA5622"/>
    <w:rsid w:val="00CB08F3"/>
    <w:rsid w:val="00CB3D91"/>
    <w:rsid w:val="00CC098A"/>
    <w:rsid w:val="00CC2EA3"/>
    <w:rsid w:val="00CC52A2"/>
    <w:rsid w:val="00CC53FD"/>
    <w:rsid w:val="00CC550E"/>
    <w:rsid w:val="00CC5BCD"/>
    <w:rsid w:val="00CD09A5"/>
    <w:rsid w:val="00CD7686"/>
    <w:rsid w:val="00CE152D"/>
    <w:rsid w:val="00CF021B"/>
    <w:rsid w:val="00CF0255"/>
    <w:rsid w:val="00CF0A44"/>
    <w:rsid w:val="00D0507B"/>
    <w:rsid w:val="00D06122"/>
    <w:rsid w:val="00D104C5"/>
    <w:rsid w:val="00D26E56"/>
    <w:rsid w:val="00D34C79"/>
    <w:rsid w:val="00D37625"/>
    <w:rsid w:val="00D37D7F"/>
    <w:rsid w:val="00D44D61"/>
    <w:rsid w:val="00D46CB5"/>
    <w:rsid w:val="00D52932"/>
    <w:rsid w:val="00D5568D"/>
    <w:rsid w:val="00D57B41"/>
    <w:rsid w:val="00D61D68"/>
    <w:rsid w:val="00D64566"/>
    <w:rsid w:val="00D66133"/>
    <w:rsid w:val="00D708FF"/>
    <w:rsid w:val="00D7288B"/>
    <w:rsid w:val="00D756A0"/>
    <w:rsid w:val="00D76B22"/>
    <w:rsid w:val="00D77CE9"/>
    <w:rsid w:val="00D813C7"/>
    <w:rsid w:val="00D857D4"/>
    <w:rsid w:val="00D90F6D"/>
    <w:rsid w:val="00D96316"/>
    <w:rsid w:val="00DA2AC3"/>
    <w:rsid w:val="00DA4FFF"/>
    <w:rsid w:val="00DB1F01"/>
    <w:rsid w:val="00DC1756"/>
    <w:rsid w:val="00DC7264"/>
    <w:rsid w:val="00DD6109"/>
    <w:rsid w:val="00DE1571"/>
    <w:rsid w:val="00DE2340"/>
    <w:rsid w:val="00DE3C2B"/>
    <w:rsid w:val="00DE6124"/>
    <w:rsid w:val="00DE77E2"/>
    <w:rsid w:val="00DE7897"/>
    <w:rsid w:val="00DF17ED"/>
    <w:rsid w:val="00DF2609"/>
    <w:rsid w:val="00DF4F4E"/>
    <w:rsid w:val="00E015B8"/>
    <w:rsid w:val="00E02048"/>
    <w:rsid w:val="00E0557B"/>
    <w:rsid w:val="00E05EB2"/>
    <w:rsid w:val="00E07B74"/>
    <w:rsid w:val="00E1098E"/>
    <w:rsid w:val="00E1278E"/>
    <w:rsid w:val="00E130A1"/>
    <w:rsid w:val="00E13D2A"/>
    <w:rsid w:val="00E175D8"/>
    <w:rsid w:val="00E25A1D"/>
    <w:rsid w:val="00E2678F"/>
    <w:rsid w:val="00E30E5D"/>
    <w:rsid w:val="00E32A4A"/>
    <w:rsid w:val="00E3423E"/>
    <w:rsid w:val="00E35947"/>
    <w:rsid w:val="00E46E52"/>
    <w:rsid w:val="00E4736C"/>
    <w:rsid w:val="00E517EE"/>
    <w:rsid w:val="00E51800"/>
    <w:rsid w:val="00E52FDA"/>
    <w:rsid w:val="00E55F80"/>
    <w:rsid w:val="00E66C7D"/>
    <w:rsid w:val="00E76577"/>
    <w:rsid w:val="00E83017"/>
    <w:rsid w:val="00E83FA5"/>
    <w:rsid w:val="00E843EF"/>
    <w:rsid w:val="00E878B7"/>
    <w:rsid w:val="00E964B3"/>
    <w:rsid w:val="00E96F91"/>
    <w:rsid w:val="00EA1959"/>
    <w:rsid w:val="00EB43BE"/>
    <w:rsid w:val="00EC2223"/>
    <w:rsid w:val="00EC28DF"/>
    <w:rsid w:val="00ED133B"/>
    <w:rsid w:val="00ED791A"/>
    <w:rsid w:val="00EE231A"/>
    <w:rsid w:val="00EE3459"/>
    <w:rsid w:val="00EE68E7"/>
    <w:rsid w:val="00EE6E83"/>
    <w:rsid w:val="00EF04BA"/>
    <w:rsid w:val="00F023BB"/>
    <w:rsid w:val="00F06C68"/>
    <w:rsid w:val="00F14BB7"/>
    <w:rsid w:val="00F15664"/>
    <w:rsid w:val="00F165B6"/>
    <w:rsid w:val="00F22032"/>
    <w:rsid w:val="00F263B1"/>
    <w:rsid w:val="00F35CCE"/>
    <w:rsid w:val="00F451F8"/>
    <w:rsid w:val="00F47185"/>
    <w:rsid w:val="00F513A3"/>
    <w:rsid w:val="00F53BEC"/>
    <w:rsid w:val="00F571CB"/>
    <w:rsid w:val="00F647E5"/>
    <w:rsid w:val="00F67875"/>
    <w:rsid w:val="00F7396B"/>
    <w:rsid w:val="00F743F8"/>
    <w:rsid w:val="00F75B3E"/>
    <w:rsid w:val="00F75BD7"/>
    <w:rsid w:val="00F76190"/>
    <w:rsid w:val="00F87E9A"/>
    <w:rsid w:val="00FA0BF1"/>
    <w:rsid w:val="00FB1FAE"/>
    <w:rsid w:val="00FB4532"/>
    <w:rsid w:val="00FB4D1C"/>
    <w:rsid w:val="00FB5328"/>
    <w:rsid w:val="00FB64B4"/>
    <w:rsid w:val="00FC02AC"/>
    <w:rsid w:val="00FC1345"/>
    <w:rsid w:val="00FC1FCE"/>
    <w:rsid w:val="00FC54D3"/>
    <w:rsid w:val="00FC643D"/>
    <w:rsid w:val="00FC6468"/>
    <w:rsid w:val="00FD5B58"/>
    <w:rsid w:val="00FE1A27"/>
    <w:rsid w:val="00FF6BE2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1671D4A"/>
  <w15:docId w15:val="{E4BFBDEF-D159-4E50-8E48-38CCAEC6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E3C2B"/>
  </w:style>
  <w:style w:type="paragraph" w:styleId="Heading1">
    <w:name w:val="heading 1"/>
    <w:basedOn w:val="Normal"/>
    <w:next w:val="Normal"/>
    <w:qFormat/>
    <w:rsid w:val="004F38A7"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F38A7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4F3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8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8A7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styleId="Revision">
    <w:name w:val="Revision"/>
    <w:hidden/>
    <w:uiPriority w:val="99"/>
    <w:semiHidden/>
    <w:rsid w:val="00AA3AE6"/>
  </w:style>
  <w:style w:type="character" w:styleId="Emphasis">
    <w:name w:val="Emphasis"/>
    <w:basedOn w:val="DefaultParagraphFont"/>
    <w:uiPriority w:val="20"/>
    <w:qFormat/>
    <w:rsid w:val="000F3816"/>
    <w:rPr>
      <w:b/>
      <w:bCs/>
      <w:i w:val="0"/>
      <w:iCs w:val="0"/>
    </w:rPr>
  </w:style>
  <w:style w:type="character" w:customStyle="1" w:styleId="st1">
    <w:name w:val="st1"/>
    <w:basedOn w:val="DefaultParagraphFont"/>
    <w:rsid w:val="000F3816"/>
  </w:style>
  <w:style w:type="paragraph" w:customStyle="1" w:styleId="CharCharChar">
    <w:name w:val="Char Char Char"/>
    <w:basedOn w:val="Normal"/>
    <w:rsid w:val="009B7961"/>
    <w:rPr>
      <w:rFonts w:ascii="Verdana" w:hAnsi="Verdana" w:cs="Verdana"/>
    </w:rPr>
  </w:style>
  <w:style w:type="table" w:styleId="TableGrid">
    <w:name w:val="Table Grid"/>
    <w:basedOn w:val="TableNormal"/>
    <w:rsid w:val="00E47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0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6122"/>
  </w:style>
  <w:style w:type="character" w:customStyle="1" w:styleId="CommentTextChar">
    <w:name w:val="Comment Text Char"/>
    <w:basedOn w:val="DefaultParagraphFont"/>
    <w:link w:val="CommentText"/>
    <w:rsid w:val="00D061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6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1905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1781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9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16448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7280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8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93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19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44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1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028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5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539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15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04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35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29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2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90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77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868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8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1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22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23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96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0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90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43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32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1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97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48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07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2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924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09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51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17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610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67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31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1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4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5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185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58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317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221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29" w:color="DDDDDD"/>
            <w:bottom w:val="none" w:sz="0" w:space="0" w:color="auto"/>
            <w:right w:val="single" w:sz="6" w:space="29" w:color="DDDDDD"/>
          </w:divBdr>
          <w:divsChild>
            <w:div w:id="13887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4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47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0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5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4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9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6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2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8529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20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3150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6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6609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81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3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62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41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34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641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78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71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3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90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41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267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04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818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00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1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73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2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2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53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14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381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05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24544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939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29" w:color="DDDDDD"/>
            <w:bottom w:val="none" w:sz="0" w:space="0" w:color="auto"/>
            <w:right w:val="single" w:sz="6" w:space="29" w:color="DDDDDD"/>
          </w:divBdr>
          <w:divsChild>
            <w:div w:id="2796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27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2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1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0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6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7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0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2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2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7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0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3133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1151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25196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7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9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342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1816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1620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17816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74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2015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3511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173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65677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7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463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13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1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09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99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290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8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677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51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3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193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9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547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29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4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886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7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65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37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52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78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73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7466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5180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0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56516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5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04685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3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08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077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90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18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1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05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9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611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1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92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0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65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29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9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69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1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0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70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6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11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1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51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094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56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40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5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26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419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6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41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00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84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32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51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43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25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46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92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1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83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160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9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244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6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15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969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43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72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95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24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69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30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89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38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524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8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19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4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46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694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97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67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662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07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986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45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6539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3600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94593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1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3587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03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72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85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04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26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36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84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344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34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43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76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9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76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63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06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25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49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50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44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2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20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81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66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8147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980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3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6314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529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14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2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44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27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44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833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9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28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1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3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49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0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1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63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5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554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90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10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1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45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425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1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51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9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833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13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05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339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65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7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17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97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22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7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8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3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22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30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91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3860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77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29" w:color="DDDDDD"/>
            <w:bottom w:val="none" w:sz="0" w:space="0" w:color="auto"/>
            <w:right w:val="single" w:sz="6" w:space="29" w:color="DDDDDD"/>
          </w:divBdr>
          <w:divsChild>
            <w:div w:id="7939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72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4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6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13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3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0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0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4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8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4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7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7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0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78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41452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1950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4895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2504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39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13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46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34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41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5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23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149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3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33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03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04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17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09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1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07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7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21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56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93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07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2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1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05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77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52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224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7104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7642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1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0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3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1898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6313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1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8712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2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2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1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2986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0170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0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14844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7179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36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616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27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19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79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5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631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66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65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2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46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8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73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18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5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19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3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82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281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83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82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86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28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38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45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379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84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31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78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0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98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19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41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7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88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58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12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23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330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82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00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267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3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08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51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27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18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00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15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3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18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6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52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37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9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2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57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1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84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28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29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856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2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01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36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2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45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27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357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62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29" w:color="DDDDDD"/>
            <w:bottom w:val="none" w:sz="0" w:space="0" w:color="auto"/>
            <w:right w:val="single" w:sz="6" w:space="29" w:color="DDDDDD"/>
          </w:divBdr>
          <w:divsChild>
            <w:div w:id="16815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34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5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8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5994-E04E-48D7-A693-95A078C9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4151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 (RFQ)</vt:lpstr>
    </vt:vector>
  </TitlesOfParts>
  <Company>UNDP</Company>
  <LinksUpToDate>false</LinksUpToDate>
  <CharactersWithSpaces>4928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creator>tsd</dc:creator>
  <cp:lastModifiedBy>Iurie Tarcenco</cp:lastModifiedBy>
  <cp:revision>2</cp:revision>
  <cp:lastPrinted>2017-08-08T13:07:00Z</cp:lastPrinted>
  <dcterms:created xsi:type="dcterms:W3CDTF">2017-08-08T13:14:00Z</dcterms:created>
  <dcterms:modified xsi:type="dcterms:W3CDTF">2017-08-08T13:14:00Z</dcterms:modified>
</cp:coreProperties>
</file>