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C034" w14:textId="1D2F91A2" w:rsidR="002A5082" w:rsidRPr="00E85250" w:rsidRDefault="002A5082"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 xml:space="preserve">Annex </w:t>
      </w:r>
      <w:r w:rsidRPr="00E85250">
        <w:rPr>
          <w:rFonts w:asciiTheme="minorHAnsi" w:hAnsiTheme="minorHAnsi" w:cstheme="minorHAnsi"/>
          <w:color w:val="000000" w:themeColor="text1"/>
          <w:sz w:val="20"/>
          <w:szCs w:val="20"/>
        </w:rPr>
        <w:t>B1-2</w:t>
      </w:r>
    </w:p>
    <w:p w14:paraId="2B429CAB" w14:textId="676ED7DC" w:rsidR="00D66985" w:rsidRPr="00E85250" w:rsidRDefault="00D66985"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225BFDD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35811062" w14:textId="14520CAD" w:rsidR="00D66985" w:rsidRPr="00E85250" w:rsidRDefault="00D66985" w:rsidP="00897067">
      <w:pPr>
        <w:pStyle w:val="Headingblue"/>
        <w:jc w:val="center"/>
        <w:rPr>
          <w:rFonts w:asciiTheme="minorHAnsi" w:eastAsia="Arial" w:hAnsiTheme="minorHAnsi" w:cstheme="minorHAnsi"/>
          <w:color w:val="000000" w:themeColor="text1"/>
          <w:sz w:val="20"/>
        </w:rPr>
      </w:pPr>
      <w:r w:rsidRPr="00E85250">
        <w:rPr>
          <w:rFonts w:asciiTheme="minorHAnsi" w:hAnsiTheme="minorHAnsi" w:cstheme="minorHAnsi"/>
          <w:color w:val="000000" w:themeColor="text1"/>
          <w:sz w:val="20"/>
        </w:rPr>
        <w:t xml:space="preserve">Description of Services: </w:t>
      </w:r>
      <w:r w:rsidRPr="00E85250">
        <w:rPr>
          <w:rFonts w:asciiTheme="minorHAnsi" w:eastAsia="Arial" w:hAnsiTheme="minorHAnsi" w:cstheme="minorHAnsi"/>
          <w:color w:val="000000" w:themeColor="text1"/>
          <w:sz w:val="20"/>
        </w:rPr>
        <w:t>Ending Violence Against Women</w:t>
      </w:r>
    </w:p>
    <w:p w14:paraId="2ABD0085" w14:textId="77777777" w:rsidR="00897067" w:rsidRPr="00E85250" w:rsidRDefault="00897067" w:rsidP="00897067">
      <w:pPr>
        <w:pStyle w:val="Headingblue"/>
        <w:jc w:val="center"/>
        <w:rPr>
          <w:rFonts w:asciiTheme="minorHAnsi" w:hAnsiTheme="minorHAnsi" w:cstheme="minorHAnsi"/>
          <w:color w:val="000000" w:themeColor="text1"/>
          <w:sz w:val="20"/>
        </w:rPr>
      </w:pPr>
    </w:p>
    <w:p w14:paraId="1EFC6CFA" w14:textId="77777777"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4294D883" w14:textId="77777777" w:rsidR="00D66985" w:rsidRPr="00E85250" w:rsidRDefault="00D66985" w:rsidP="001F1537">
      <w:pPr>
        <w:pStyle w:val="Header"/>
        <w:tabs>
          <w:tab w:val="left" w:pos="-1440"/>
          <w:tab w:val="left" w:pos="7200"/>
        </w:tabs>
        <w:suppressAutoHyphens/>
        <w:rPr>
          <w:rFonts w:cstheme="minorHAnsi"/>
          <w:color w:val="000000" w:themeColor="text1"/>
          <w:spacing w:val="-3"/>
          <w:sz w:val="20"/>
          <w:lang w:val="en-GB"/>
        </w:rPr>
      </w:pPr>
    </w:p>
    <w:p w14:paraId="19D7FC44" w14:textId="7ED42615" w:rsidR="00D66985" w:rsidRPr="00E85250" w:rsidRDefault="00D66985" w:rsidP="001F1537">
      <w:pPr>
        <w:pStyle w:val="Headingblue"/>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Mandatory requirements/pre-qualification criteria</w:t>
      </w:r>
      <w:r w:rsidR="00E50ECE" w:rsidRPr="00E85250">
        <w:rPr>
          <w:rFonts w:asciiTheme="minorHAnsi" w:hAnsiTheme="minorHAnsi" w:cstheme="minorHAnsi"/>
          <w:color w:val="000000" w:themeColor="text1"/>
          <w:sz w:val="20"/>
        </w:rPr>
        <w:t xml:space="preserve"> </w:t>
      </w:r>
    </w:p>
    <w:p w14:paraId="1DBD70CA" w14:textId="370FEDE0" w:rsidR="00D66985" w:rsidRPr="00E85250" w:rsidRDefault="00D66985" w:rsidP="00897067">
      <w:pPr>
        <w:pStyle w:val="Header"/>
        <w:tabs>
          <w:tab w:val="left" w:pos="-1440"/>
          <w:tab w:val="left" w:pos="7200"/>
        </w:tabs>
        <w:suppressAutoHyphens/>
        <w:spacing w:before="240"/>
        <w:jc w:val="both"/>
        <w:rPr>
          <w:rFonts w:cstheme="minorHAnsi"/>
          <w:color w:val="000000" w:themeColor="text1"/>
          <w:sz w:val="20"/>
          <w:lang w:val="en-GB"/>
        </w:rPr>
      </w:pPr>
      <w:r w:rsidRPr="00E85250">
        <w:rPr>
          <w:rFonts w:cstheme="minorHAnsi"/>
          <w:color w:val="000000" w:themeColor="text1"/>
          <w:sz w:val="20"/>
          <w:lang w:val="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w:t>
      </w:r>
      <w:r w:rsidR="00BC6099">
        <w:rPr>
          <w:rFonts w:cstheme="minorHAnsi"/>
          <w:color w:val="000000" w:themeColor="text1"/>
          <w:sz w:val="20"/>
          <w:lang w:val="en-GB"/>
        </w:rPr>
        <w:t>omen</w:t>
      </w:r>
      <w:r w:rsidRPr="00E85250">
        <w:rPr>
          <w:rFonts w:cstheme="minorHAnsi"/>
          <w:color w:val="000000" w:themeColor="text1"/>
          <w:sz w:val="20"/>
          <w:lang w:val="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r w:rsidR="00756EC4" w:rsidRPr="00E85250">
        <w:rPr>
          <w:rFonts w:cstheme="minorHAnsi"/>
          <w:color w:val="000000" w:themeColor="text1"/>
          <w:sz w:val="20"/>
          <w:lang w:val="en-GB"/>
        </w:rPr>
        <w:t xml:space="preserve"> </w:t>
      </w:r>
    </w:p>
    <w:p w14:paraId="079CAABC" w14:textId="77777777" w:rsidR="00D66985" w:rsidRPr="00E85250" w:rsidRDefault="00D66985" w:rsidP="001F1537">
      <w:pPr>
        <w:rPr>
          <w:rFonts w:cstheme="minorHAnsi"/>
          <w:color w:val="000000" w:themeColor="text1"/>
          <w:sz w:val="20"/>
          <w:lang w:val="en-GB"/>
        </w:rPr>
      </w:pP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gridCol w:w="2160"/>
      </w:tblGrid>
      <w:tr w:rsidR="003A2A04" w:rsidRPr="00715C37" w14:paraId="2FF03CF8" w14:textId="77777777" w:rsidTr="00330615">
        <w:trPr>
          <w:trHeight w:val="452"/>
        </w:trPr>
        <w:tc>
          <w:tcPr>
            <w:tcW w:w="7447" w:type="dxa"/>
            <w:vAlign w:val="center"/>
          </w:tcPr>
          <w:p w14:paraId="204EAE5D" w14:textId="77777777" w:rsidR="00D66985" w:rsidRPr="00715C37" w:rsidRDefault="00D66985" w:rsidP="00715C37">
            <w:pPr>
              <w:pStyle w:val="Heading4"/>
              <w:keepNext w:val="0"/>
              <w:spacing w:before="60"/>
              <w:rPr>
                <w:rFonts w:asciiTheme="minorHAnsi" w:eastAsia="Arial" w:hAnsiTheme="minorHAnsi" w:cstheme="minorHAnsi"/>
                <w:i/>
                <w:color w:val="000000" w:themeColor="text1"/>
                <w:sz w:val="20"/>
                <w:lang w:val="en-GB"/>
              </w:rPr>
            </w:pPr>
            <w:r w:rsidRPr="00715C37">
              <w:rPr>
                <w:rFonts w:asciiTheme="minorHAnsi" w:eastAsia="Arial" w:hAnsiTheme="minorHAnsi" w:cstheme="minorHAnsi"/>
                <w:color w:val="000000" w:themeColor="text1"/>
                <w:sz w:val="20"/>
                <w:lang w:val="en-GB"/>
              </w:rPr>
              <w:t>Mandatory requirements/pre-qualification criteria</w:t>
            </w:r>
          </w:p>
        </w:tc>
        <w:tc>
          <w:tcPr>
            <w:tcW w:w="2160" w:type="dxa"/>
            <w:vAlign w:val="center"/>
          </w:tcPr>
          <w:p w14:paraId="0583E4E1" w14:textId="6FB3C752" w:rsidR="00D66985" w:rsidRPr="00715C37" w:rsidRDefault="00D66985" w:rsidP="00715C37">
            <w:pPr>
              <w:pStyle w:val="Heading4"/>
              <w:spacing w:before="60"/>
              <w:ind w:left="346" w:hanging="324"/>
              <w:rPr>
                <w:rFonts w:asciiTheme="minorHAnsi" w:eastAsia="Arial" w:hAnsiTheme="minorHAnsi" w:cstheme="minorHAnsi"/>
                <w:i/>
                <w:sz w:val="20"/>
              </w:rPr>
            </w:pPr>
            <w:r w:rsidRPr="00715C37">
              <w:rPr>
                <w:rFonts w:asciiTheme="minorHAnsi" w:eastAsia="Arial" w:hAnsiTheme="minorHAnsi" w:cstheme="minorHAnsi"/>
                <w:sz w:val="20"/>
              </w:rPr>
              <w:t>Proponent’s response</w:t>
            </w:r>
          </w:p>
        </w:tc>
      </w:tr>
      <w:tr w:rsidR="003A2A04" w:rsidRPr="00E85250" w14:paraId="1F9907BB" w14:textId="77777777" w:rsidTr="00330615">
        <w:tc>
          <w:tcPr>
            <w:tcW w:w="7447" w:type="dxa"/>
            <w:vAlign w:val="center"/>
          </w:tcPr>
          <w:p w14:paraId="2E5FB689"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160" w:type="dxa"/>
          </w:tcPr>
          <w:p w14:paraId="1C23B792" w14:textId="7908C768" w:rsidR="00897067"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Reference #1:</w:t>
            </w:r>
          </w:p>
          <w:p w14:paraId="506DCE88" w14:textId="60E7B64F" w:rsidR="00897067" w:rsidRPr="00E85250" w:rsidRDefault="00D66985" w:rsidP="001819B7">
            <w:pPr>
              <w:spacing w:before="120" w:after="120"/>
              <w:rPr>
                <w:rFonts w:cstheme="minorHAnsi"/>
                <w:color w:val="000000" w:themeColor="text1"/>
                <w:sz w:val="20"/>
                <w:lang w:val="en-GB"/>
              </w:rPr>
            </w:pPr>
            <w:r w:rsidRPr="00E85250">
              <w:rPr>
                <w:rFonts w:cstheme="minorHAnsi"/>
                <w:color w:val="000000" w:themeColor="text1"/>
                <w:sz w:val="20"/>
                <w:lang w:val="en-GB"/>
              </w:rPr>
              <w:t>Reference #2:</w:t>
            </w:r>
          </w:p>
        </w:tc>
      </w:tr>
      <w:tr w:rsidR="003A2A04" w:rsidRPr="00E85250" w14:paraId="11B50015" w14:textId="77777777" w:rsidTr="00330615">
        <w:tc>
          <w:tcPr>
            <w:tcW w:w="7447" w:type="dxa"/>
          </w:tcPr>
          <w:p w14:paraId="4CCA5FFC"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is duly registered or has the legal basis/mandate as an organization</w:t>
            </w:r>
          </w:p>
        </w:tc>
        <w:tc>
          <w:tcPr>
            <w:tcW w:w="2160" w:type="dxa"/>
          </w:tcPr>
          <w:p w14:paraId="0AD1123A"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3A3893C8" w14:textId="77777777" w:rsidTr="00330615">
        <w:tc>
          <w:tcPr>
            <w:tcW w:w="7447" w:type="dxa"/>
          </w:tcPr>
          <w:p w14:paraId="67D0E444" w14:textId="1DB49D5B"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 xml:space="preserve">Confirm proponent as an organization has been in operation for at least five (5) years </w:t>
            </w:r>
          </w:p>
        </w:tc>
        <w:tc>
          <w:tcPr>
            <w:tcW w:w="2160" w:type="dxa"/>
          </w:tcPr>
          <w:p w14:paraId="53D1FF36"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803B80F" w14:textId="77777777" w:rsidTr="00330615">
        <w:tc>
          <w:tcPr>
            <w:tcW w:w="7447" w:type="dxa"/>
          </w:tcPr>
          <w:p w14:paraId="278A3F57"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has a permanent office within the location area.</w:t>
            </w:r>
          </w:p>
        </w:tc>
        <w:tc>
          <w:tcPr>
            <w:tcW w:w="2160" w:type="dxa"/>
          </w:tcPr>
          <w:p w14:paraId="7DACC4B8"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DA971A3" w14:textId="77777777" w:rsidTr="00330615">
        <w:tc>
          <w:tcPr>
            <w:tcW w:w="7447" w:type="dxa"/>
          </w:tcPr>
          <w:p w14:paraId="71B902F8"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Proponent must agree to a site visit at a customer location in the location or area with a similar scope of work as the one described in this CFP.</w:t>
            </w:r>
          </w:p>
        </w:tc>
        <w:tc>
          <w:tcPr>
            <w:tcW w:w="2160" w:type="dxa"/>
          </w:tcPr>
          <w:p w14:paraId="4B4D4052" w14:textId="7363427C"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71182808" w14:textId="77777777" w:rsidTr="00330615">
        <w:tc>
          <w:tcPr>
            <w:tcW w:w="7447" w:type="dxa"/>
            <w:tcBorders>
              <w:top w:val="single" w:sz="4" w:space="0" w:color="auto"/>
              <w:left w:val="single" w:sz="4" w:space="0" w:color="auto"/>
              <w:bottom w:val="single" w:sz="4" w:space="0" w:color="auto"/>
              <w:right w:val="single" w:sz="4" w:space="0" w:color="auto"/>
            </w:tcBorders>
          </w:tcPr>
          <w:p w14:paraId="187970FB" w14:textId="300434F9"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160" w:type="dxa"/>
            <w:tcBorders>
              <w:top w:val="single" w:sz="4" w:space="0" w:color="auto"/>
              <w:left w:val="single" w:sz="4" w:space="0" w:color="auto"/>
              <w:bottom w:val="single" w:sz="4" w:space="0" w:color="auto"/>
              <w:right w:val="single" w:sz="4" w:space="0" w:color="auto"/>
            </w:tcBorders>
          </w:tcPr>
          <w:p w14:paraId="62C66B88" w14:textId="222958B3"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1718B4F6" w14:textId="77777777" w:rsidTr="00330615">
        <w:tc>
          <w:tcPr>
            <w:tcW w:w="7447" w:type="dxa"/>
            <w:tcBorders>
              <w:top w:val="single" w:sz="4" w:space="0" w:color="auto"/>
              <w:left w:val="single" w:sz="4" w:space="0" w:color="auto"/>
              <w:bottom w:val="single" w:sz="4" w:space="0" w:color="auto"/>
              <w:right w:val="single" w:sz="4" w:space="0" w:color="auto"/>
            </w:tcBorders>
          </w:tcPr>
          <w:p w14:paraId="46C49CC3" w14:textId="4CFBE2AF"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placed on any relevant sanctions list including as a minimum the Consolidated United Nations Security Council Sanctions List(s)</w:t>
            </w:r>
          </w:p>
        </w:tc>
        <w:tc>
          <w:tcPr>
            <w:tcW w:w="2160" w:type="dxa"/>
            <w:tcBorders>
              <w:top w:val="single" w:sz="4" w:space="0" w:color="auto"/>
              <w:left w:val="single" w:sz="4" w:space="0" w:color="auto"/>
              <w:bottom w:val="single" w:sz="4" w:space="0" w:color="auto"/>
              <w:right w:val="single" w:sz="4" w:space="0" w:color="auto"/>
            </w:tcBorders>
          </w:tcPr>
          <w:p w14:paraId="54F35BE1" w14:textId="65FFFE27"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w:t>
            </w:r>
            <w:r w:rsidR="00330615">
              <w:rPr>
                <w:rFonts w:cstheme="minorHAnsi"/>
                <w:color w:val="000000" w:themeColor="text1"/>
                <w:sz w:val="20"/>
                <w:lang w:val="en-GB"/>
              </w:rPr>
              <w:t>s/No</w:t>
            </w:r>
          </w:p>
        </w:tc>
      </w:tr>
    </w:tbl>
    <w:p w14:paraId="29E2FC43" w14:textId="77777777" w:rsidR="00D66985" w:rsidRPr="00E85250" w:rsidRDefault="00D66985" w:rsidP="001F1537">
      <w:pPr>
        <w:spacing w:before="120" w:after="120"/>
        <w:rPr>
          <w:rFonts w:cstheme="minorHAnsi"/>
          <w:b/>
          <w:color w:val="000000" w:themeColor="text1"/>
          <w:sz w:val="20"/>
          <w:lang w:val="en-GB"/>
        </w:rPr>
      </w:pPr>
    </w:p>
    <w:p w14:paraId="528FB50E" w14:textId="610A5B93" w:rsidR="00F90780" w:rsidRPr="00864B58" w:rsidRDefault="00F90780" w:rsidP="00CB339B">
      <w:pPr>
        <w:spacing w:after="160"/>
        <w:rPr>
          <w:rFonts w:cstheme="minorHAnsi"/>
          <w:color w:val="000000" w:themeColor="text1"/>
          <w:sz w:val="20"/>
        </w:rPr>
      </w:pPr>
      <w:bookmarkStart w:id="0" w:name="_GoBack"/>
      <w:bookmarkEnd w:id="0"/>
    </w:p>
    <w:sectPr w:rsidR="00F90780" w:rsidRPr="00864B58"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0FBD" w14:textId="77777777" w:rsidR="00440BAA" w:rsidRDefault="00440BAA" w:rsidP="00F20768">
      <w:r>
        <w:separator/>
      </w:r>
    </w:p>
  </w:endnote>
  <w:endnote w:type="continuationSeparator" w:id="0">
    <w:p w14:paraId="31C349D7" w14:textId="77777777" w:rsidR="00440BAA" w:rsidRDefault="00440BAA" w:rsidP="00F20768">
      <w:r>
        <w:continuationSeparator/>
      </w:r>
    </w:p>
  </w:endnote>
  <w:endnote w:type="continuationNotice" w:id="1">
    <w:p w14:paraId="61EDAC79" w14:textId="77777777" w:rsidR="00440BAA" w:rsidRDefault="00440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5F17B6B1"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CB339B">
      <w:rPr>
        <w:rStyle w:val="PageNumber"/>
        <w:noProof/>
        <w:sz w:val="18"/>
        <w:szCs w:val="18"/>
      </w:rPr>
      <w:t>1</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54C4" w14:textId="77777777" w:rsidR="00440BAA" w:rsidRDefault="00440BAA" w:rsidP="00F20768">
      <w:r>
        <w:separator/>
      </w:r>
    </w:p>
  </w:footnote>
  <w:footnote w:type="continuationSeparator" w:id="0">
    <w:p w14:paraId="32B35FD6" w14:textId="77777777" w:rsidR="00440BAA" w:rsidRDefault="00440BAA" w:rsidP="00F20768">
      <w:r>
        <w:continuationSeparator/>
      </w:r>
    </w:p>
  </w:footnote>
  <w:footnote w:type="continuationNotice" w:id="1">
    <w:p w14:paraId="419A03F3" w14:textId="77777777" w:rsidR="00440BAA" w:rsidRDefault="00440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4034D"/>
    <w:rsid w:val="0044078D"/>
    <w:rsid w:val="00440BAA"/>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339B"/>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88BFB060-5813-42D8-98A8-782CBCE3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