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817B" w14:textId="0BA05AB7" w:rsidR="007A1880" w:rsidRPr="004134A2" w:rsidRDefault="007A1880">
      <w:pPr>
        <w:rPr>
          <w:rFonts w:ascii="Myriad Pro" w:hAnsi="Myriad Pro"/>
          <w:lang w:val="en-GB"/>
        </w:rPr>
      </w:pPr>
    </w:p>
    <w:p w14:paraId="0830868A" w14:textId="77777777" w:rsidR="009819A5" w:rsidRPr="004134A2" w:rsidRDefault="009819A5" w:rsidP="009819A5">
      <w:pPr>
        <w:jc w:val="right"/>
        <w:rPr>
          <w:rFonts w:ascii="Myriad Pro" w:hAnsi="Myriad Pro" w:cs="Calibri"/>
          <w:b/>
          <w:sz w:val="28"/>
          <w:szCs w:val="28"/>
        </w:rPr>
      </w:pPr>
      <w:r w:rsidRPr="004134A2">
        <w:rPr>
          <w:rFonts w:ascii="Myriad Pro" w:hAnsi="Myriad Pro" w:cs="Calibri"/>
          <w:b/>
          <w:sz w:val="28"/>
          <w:szCs w:val="28"/>
        </w:rPr>
        <w:t>Annex 2</w:t>
      </w:r>
    </w:p>
    <w:p w14:paraId="48A61A9F" w14:textId="77777777" w:rsidR="009819A5" w:rsidRPr="004134A2" w:rsidRDefault="009819A5" w:rsidP="009819A5">
      <w:pPr>
        <w:rPr>
          <w:rFonts w:ascii="Myriad Pro" w:hAnsi="Myriad Pro" w:cs="Calibri"/>
          <w:sz w:val="28"/>
          <w:szCs w:val="28"/>
        </w:rPr>
      </w:pPr>
    </w:p>
    <w:p w14:paraId="27583256" w14:textId="77777777" w:rsidR="009819A5" w:rsidRPr="004134A2" w:rsidRDefault="009819A5" w:rsidP="009819A5">
      <w:pPr>
        <w:jc w:val="center"/>
        <w:rPr>
          <w:rFonts w:ascii="Myriad Pro" w:hAnsi="Myriad Pro" w:cs="Calibri"/>
          <w:b/>
          <w:sz w:val="28"/>
          <w:szCs w:val="28"/>
        </w:rPr>
      </w:pPr>
      <w:r w:rsidRPr="004134A2">
        <w:rPr>
          <w:rFonts w:ascii="Myriad Pro" w:hAnsi="Myriad Pro" w:cs="Calibri"/>
          <w:b/>
          <w:sz w:val="28"/>
          <w:szCs w:val="28"/>
        </w:rPr>
        <w:t>FORM FOR SUBMITTING SUPPLIER’S  QUOTATION</w:t>
      </w:r>
      <w:r w:rsidRPr="004134A2">
        <w:rPr>
          <w:rStyle w:val="FootnoteReference"/>
          <w:rFonts w:ascii="Myriad Pro" w:hAnsi="Myriad Pro" w:cs="Calibri"/>
          <w:b/>
          <w:sz w:val="28"/>
          <w:szCs w:val="28"/>
        </w:rPr>
        <w:footnoteReference w:id="1"/>
      </w:r>
    </w:p>
    <w:p w14:paraId="7D8FC848" w14:textId="77777777" w:rsidR="009819A5" w:rsidRPr="004134A2" w:rsidRDefault="009819A5" w:rsidP="009819A5">
      <w:pPr>
        <w:jc w:val="center"/>
        <w:rPr>
          <w:rFonts w:ascii="Myriad Pro" w:hAnsi="Myriad Pro" w:cs="Calibri"/>
          <w:b/>
          <w:i/>
          <w:sz w:val="22"/>
          <w:szCs w:val="22"/>
        </w:rPr>
      </w:pPr>
      <w:r w:rsidRPr="004134A2">
        <w:rPr>
          <w:rFonts w:ascii="Myriad Pro" w:hAnsi="Myriad Pro" w:cs="Calibri"/>
          <w:b/>
          <w:i/>
          <w:sz w:val="22"/>
          <w:szCs w:val="22"/>
        </w:rPr>
        <w:t>(This Form must be submitted only using the Supplier’s Official Letterhead/Stationery</w:t>
      </w:r>
      <w:r w:rsidRPr="004134A2">
        <w:rPr>
          <w:rStyle w:val="FootnoteReference"/>
          <w:rFonts w:ascii="Myriad Pro" w:hAnsi="Myriad Pro" w:cs="Calibri"/>
          <w:b/>
          <w:i/>
          <w:sz w:val="22"/>
          <w:szCs w:val="22"/>
        </w:rPr>
        <w:footnoteReference w:id="2"/>
      </w:r>
      <w:r w:rsidRPr="004134A2">
        <w:rPr>
          <w:rFonts w:ascii="Myriad Pro" w:hAnsi="Myriad Pro" w:cs="Calibri"/>
          <w:b/>
          <w:i/>
          <w:sz w:val="22"/>
          <w:szCs w:val="22"/>
        </w:rPr>
        <w:t>)</w:t>
      </w:r>
    </w:p>
    <w:p w14:paraId="10037775" w14:textId="77777777" w:rsidR="009819A5" w:rsidRPr="004134A2" w:rsidRDefault="009819A5" w:rsidP="009819A5">
      <w:pPr>
        <w:pBdr>
          <w:bottom w:val="single" w:sz="12" w:space="1" w:color="auto"/>
        </w:pBdr>
        <w:ind w:right="630"/>
        <w:jc w:val="both"/>
        <w:rPr>
          <w:rFonts w:ascii="Myriad Pro" w:hAnsi="Myriad Pro" w:cs="Calibri"/>
          <w:snapToGrid w:val="0"/>
          <w:sz w:val="22"/>
          <w:szCs w:val="22"/>
        </w:rPr>
      </w:pPr>
    </w:p>
    <w:p w14:paraId="700A7C5F" w14:textId="77777777" w:rsidR="009819A5" w:rsidRPr="004134A2" w:rsidRDefault="009819A5" w:rsidP="009819A5">
      <w:pPr>
        <w:jc w:val="center"/>
        <w:rPr>
          <w:rFonts w:ascii="Myriad Pro" w:hAnsi="Myriad Pro" w:cs="Calibri"/>
          <w:b/>
          <w:sz w:val="22"/>
          <w:szCs w:val="22"/>
        </w:rPr>
      </w:pPr>
    </w:p>
    <w:p w14:paraId="5D52438B" w14:textId="088F1125" w:rsidR="009819A5" w:rsidRPr="004134A2" w:rsidRDefault="009819A5" w:rsidP="009819A5">
      <w:pPr>
        <w:spacing w:before="120"/>
        <w:ind w:right="630" w:firstLine="720"/>
        <w:jc w:val="both"/>
        <w:rPr>
          <w:rFonts w:ascii="Myriad Pro" w:hAnsi="Myriad Pro" w:cs="Calibri"/>
          <w:snapToGrid w:val="0"/>
          <w:sz w:val="22"/>
          <w:szCs w:val="22"/>
        </w:rPr>
      </w:pPr>
      <w:r w:rsidRPr="004134A2">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9B23A2" w:rsidRPr="004134A2">
        <w:rPr>
          <w:rFonts w:ascii="Myriad Pro" w:hAnsi="Myriad Pro" w:cs="Calibri"/>
          <w:snapToGrid w:val="0"/>
          <w:sz w:val="22"/>
          <w:szCs w:val="22"/>
        </w:rPr>
        <w:t>RfQ18-01731</w:t>
      </w:r>
      <w:r w:rsidRPr="004134A2">
        <w:rPr>
          <w:rFonts w:ascii="Myriad Pro" w:hAnsi="Myriad Pro" w:cs="Calibri"/>
          <w:snapToGrid w:val="0"/>
          <w:sz w:val="22"/>
          <w:szCs w:val="22"/>
        </w:rPr>
        <w:t>:</w:t>
      </w:r>
    </w:p>
    <w:p w14:paraId="37F60F3A" w14:textId="77777777" w:rsidR="009819A5" w:rsidRPr="004134A2" w:rsidRDefault="009819A5" w:rsidP="009819A5">
      <w:pPr>
        <w:ind w:left="990" w:right="630" w:hanging="990"/>
        <w:jc w:val="both"/>
        <w:rPr>
          <w:rFonts w:ascii="Myriad Pro" w:hAnsi="Myriad Pro" w:cs="Calibri"/>
          <w:b/>
          <w:snapToGrid w:val="0"/>
          <w:sz w:val="22"/>
          <w:szCs w:val="22"/>
          <w:u w:val="single"/>
        </w:rPr>
      </w:pPr>
    </w:p>
    <w:p w14:paraId="75B2F4D7" w14:textId="77777777" w:rsidR="009819A5" w:rsidRPr="004134A2" w:rsidRDefault="009819A5" w:rsidP="009819A5">
      <w:pPr>
        <w:ind w:left="990" w:right="630" w:hanging="990"/>
        <w:jc w:val="both"/>
        <w:rPr>
          <w:rFonts w:ascii="Myriad Pro" w:hAnsi="Myriad Pro" w:cs="Calibri"/>
          <w:b/>
          <w:snapToGrid w:val="0"/>
          <w:sz w:val="22"/>
          <w:szCs w:val="22"/>
          <w:u w:val="single"/>
        </w:rPr>
      </w:pPr>
      <w:r w:rsidRPr="004134A2">
        <w:rPr>
          <w:rFonts w:ascii="Myriad Pro" w:hAnsi="Myriad Pro" w:cs="Calibri"/>
          <w:b/>
          <w:snapToGrid w:val="0"/>
          <w:sz w:val="22"/>
          <w:szCs w:val="22"/>
          <w:u w:val="single"/>
        </w:rPr>
        <w:t xml:space="preserve">TABLE 1 :  Offer to Supply Goods Compliant with Technical Specifications and Requirements </w:t>
      </w:r>
    </w:p>
    <w:p w14:paraId="6D67D4F6" w14:textId="77777777" w:rsidR="009819A5" w:rsidRPr="004134A2" w:rsidRDefault="009819A5" w:rsidP="009819A5">
      <w:pPr>
        <w:ind w:right="630"/>
        <w:jc w:val="both"/>
        <w:rPr>
          <w:rFonts w:ascii="Myriad Pro" w:hAnsi="Myriad Pro" w:cs="Calibri"/>
          <w:snapToGrid w:val="0"/>
          <w:sz w:val="22"/>
          <w:szCs w:val="22"/>
          <w:u w:val="single"/>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507"/>
      </w:tblGrid>
      <w:tr w:rsidR="009819A5" w:rsidRPr="004134A2" w14:paraId="137906BC" w14:textId="77777777" w:rsidTr="009B23A2">
        <w:tc>
          <w:tcPr>
            <w:tcW w:w="1170" w:type="dxa"/>
          </w:tcPr>
          <w:p w14:paraId="4361E11F" w14:textId="77777777" w:rsidR="009819A5" w:rsidRPr="004134A2" w:rsidRDefault="009819A5" w:rsidP="0067756D">
            <w:pPr>
              <w:rPr>
                <w:rFonts w:ascii="Myriad Pro" w:hAnsi="Myriad Pro" w:cs="Calibri"/>
                <w:b/>
                <w:sz w:val="22"/>
                <w:szCs w:val="22"/>
              </w:rPr>
            </w:pPr>
          </w:p>
          <w:p w14:paraId="1D063090" w14:textId="74BA7DA2" w:rsidR="009819A5" w:rsidRPr="004134A2" w:rsidRDefault="009B23A2" w:rsidP="0067756D">
            <w:pPr>
              <w:jc w:val="center"/>
              <w:rPr>
                <w:rFonts w:ascii="Myriad Pro" w:hAnsi="Myriad Pro" w:cs="Calibri"/>
                <w:b/>
                <w:sz w:val="22"/>
                <w:szCs w:val="22"/>
              </w:rPr>
            </w:pPr>
            <w:r w:rsidRPr="004134A2">
              <w:rPr>
                <w:rFonts w:ascii="Myriad Pro" w:hAnsi="Myriad Pro" w:cs="Calibri"/>
                <w:b/>
                <w:sz w:val="22"/>
                <w:szCs w:val="22"/>
              </w:rPr>
              <w:t xml:space="preserve"> Lot </w:t>
            </w:r>
            <w:r w:rsidR="009819A5" w:rsidRPr="004134A2">
              <w:rPr>
                <w:rFonts w:ascii="Myriad Pro" w:hAnsi="Myriad Pro" w:cs="Calibri"/>
                <w:b/>
                <w:sz w:val="22"/>
                <w:szCs w:val="22"/>
              </w:rPr>
              <w:t>No.</w:t>
            </w:r>
          </w:p>
        </w:tc>
        <w:tc>
          <w:tcPr>
            <w:tcW w:w="3780" w:type="dxa"/>
          </w:tcPr>
          <w:p w14:paraId="1181D709" w14:textId="77777777" w:rsidR="009819A5" w:rsidRPr="004134A2" w:rsidRDefault="009819A5" w:rsidP="0067756D">
            <w:pPr>
              <w:jc w:val="center"/>
              <w:rPr>
                <w:rFonts w:ascii="Myriad Pro" w:hAnsi="Myriad Pro" w:cs="Calibri"/>
                <w:b/>
                <w:sz w:val="22"/>
                <w:szCs w:val="22"/>
              </w:rPr>
            </w:pPr>
          </w:p>
          <w:p w14:paraId="3D233C20" w14:textId="77777777" w:rsidR="009819A5" w:rsidRPr="004134A2" w:rsidRDefault="009819A5" w:rsidP="0067756D">
            <w:pPr>
              <w:jc w:val="center"/>
              <w:rPr>
                <w:rFonts w:ascii="Myriad Pro" w:hAnsi="Myriad Pro" w:cs="Calibri"/>
                <w:b/>
                <w:sz w:val="22"/>
                <w:szCs w:val="22"/>
              </w:rPr>
            </w:pPr>
            <w:r w:rsidRPr="004134A2">
              <w:rPr>
                <w:rFonts w:ascii="Myriad Pro" w:hAnsi="Myriad Pro" w:cs="Calibri"/>
                <w:b/>
                <w:sz w:val="22"/>
                <w:szCs w:val="22"/>
              </w:rPr>
              <w:t>Description/Specification of Goods</w:t>
            </w:r>
          </w:p>
          <w:p w14:paraId="0BC678E3" w14:textId="77777777" w:rsidR="009819A5" w:rsidRPr="004134A2" w:rsidRDefault="009819A5" w:rsidP="0067756D">
            <w:pPr>
              <w:jc w:val="center"/>
              <w:rPr>
                <w:rFonts w:ascii="Myriad Pro" w:hAnsi="Myriad Pro" w:cs="Calibri"/>
                <w:i/>
                <w:sz w:val="22"/>
                <w:szCs w:val="22"/>
              </w:rPr>
            </w:pPr>
          </w:p>
        </w:tc>
        <w:tc>
          <w:tcPr>
            <w:tcW w:w="1080" w:type="dxa"/>
          </w:tcPr>
          <w:p w14:paraId="58184719" w14:textId="77777777" w:rsidR="009819A5" w:rsidRPr="004134A2" w:rsidRDefault="009819A5" w:rsidP="0067756D">
            <w:pPr>
              <w:jc w:val="center"/>
              <w:rPr>
                <w:rFonts w:ascii="Myriad Pro" w:hAnsi="Myriad Pro" w:cs="Calibri"/>
                <w:b/>
                <w:sz w:val="22"/>
                <w:szCs w:val="22"/>
              </w:rPr>
            </w:pPr>
          </w:p>
          <w:p w14:paraId="366C717C" w14:textId="77777777" w:rsidR="009819A5" w:rsidRPr="004134A2" w:rsidRDefault="009819A5" w:rsidP="0067756D">
            <w:pPr>
              <w:jc w:val="center"/>
              <w:rPr>
                <w:rFonts w:ascii="Myriad Pro" w:hAnsi="Myriad Pro" w:cs="Calibri"/>
                <w:b/>
                <w:sz w:val="22"/>
                <w:szCs w:val="22"/>
              </w:rPr>
            </w:pPr>
            <w:r w:rsidRPr="004134A2">
              <w:rPr>
                <w:rFonts w:ascii="Myriad Pro" w:hAnsi="Myriad Pro" w:cs="Calibri"/>
                <w:b/>
                <w:sz w:val="22"/>
                <w:szCs w:val="22"/>
              </w:rPr>
              <w:t>Quantity</w:t>
            </w:r>
          </w:p>
        </w:tc>
        <w:tc>
          <w:tcPr>
            <w:tcW w:w="1350" w:type="dxa"/>
          </w:tcPr>
          <w:p w14:paraId="794A6EFF" w14:textId="77777777" w:rsidR="009819A5" w:rsidRPr="004134A2" w:rsidRDefault="009819A5" w:rsidP="0067756D">
            <w:pPr>
              <w:jc w:val="center"/>
              <w:rPr>
                <w:rFonts w:ascii="Myriad Pro" w:hAnsi="Myriad Pro" w:cs="Calibri"/>
                <w:b/>
                <w:sz w:val="22"/>
                <w:szCs w:val="22"/>
              </w:rPr>
            </w:pPr>
            <w:r w:rsidRPr="004134A2">
              <w:rPr>
                <w:rFonts w:ascii="Myriad Pro" w:hAnsi="Myriad Pro" w:cs="Calibri"/>
                <w:b/>
                <w:sz w:val="22"/>
                <w:szCs w:val="22"/>
              </w:rPr>
              <w:t>Latest Delivery Date</w:t>
            </w:r>
          </w:p>
        </w:tc>
        <w:tc>
          <w:tcPr>
            <w:tcW w:w="1170" w:type="dxa"/>
          </w:tcPr>
          <w:p w14:paraId="37911B62" w14:textId="77777777" w:rsidR="009819A5" w:rsidRPr="004134A2" w:rsidRDefault="009819A5" w:rsidP="0067756D">
            <w:pPr>
              <w:jc w:val="center"/>
              <w:rPr>
                <w:rFonts w:ascii="Myriad Pro" w:hAnsi="Myriad Pro" w:cs="Calibri"/>
                <w:b/>
                <w:sz w:val="22"/>
                <w:szCs w:val="22"/>
              </w:rPr>
            </w:pPr>
          </w:p>
          <w:p w14:paraId="54D4440F" w14:textId="6C3D736F" w:rsidR="009819A5" w:rsidRPr="004134A2" w:rsidRDefault="009819A5" w:rsidP="0067756D">
            <w:pPr>
              <w:jc w:val="center"/>
              <w:rPr>
                <w:rFonts w:ascii="Myriad Pro" w:hAnsi="Myriad Pro" w:cs="Calibri"/>
                <w:b/>
                <w:sz w:val="22"/>
                <w:szCs w:val="22"/>
              </w:rPr>
            </w:pPr>
            <w:r w:rsidRPr="004134A2">
              <w:rPr>
                <w:rFonts w:ascii="Myriad Pro" w:hAnsi="Myriad Pro" w:cs="Calibri"/>
                <w:b/>
                <w:sz w:val="22"/>
                <w:szCs w:val="22"/>
              </w:rPr>
              <w:t>Unit Price</w:t>
            </w:r>
            <w:r w:rsidR="009B23A2" w:rsidRPr="004134A2">
              <w:rPr>
                <w:rFonts w:ascii="Myriad Pro" w:hAnsi="Myriad Pro" w:cs="Calibri"/>
                <w:b/>
                <w:sz w:val="22"/>
                <w:szCs w:val="22"/>
              </w:rPr>
              <w:t>, USD</w:t>
            </w:r>
          </w:p>
        </w:tc>
        <w:tc>
          <w:tcPr>
            <w:tcW w:w="1507" w:type="dxa"/>
          </w:tcPr>
          <w:p w14:paraId="6E43DBE6" w14:textId="77777777" w:rsidR="009819A5" w:rsidRPr="004134A2" w:rsidRDefault="009819A5" w:rsidP="0067756D">
            <w:pPr>
              <w:jc w:val="center"/>
              <w:rPr>
                <w:rFonts w:ascii="Myriad Pro" w:hAnsi="Myriad Pro" w:cs="Calibri"/>
                <w:b/>
                <w:sz w:val="22"/>
                <w:szCs w:val="22"/>
              </w:rPr>
            </w:pPr>
          </w:p>
          <w:p w14:paraId="3C57E856" w14:textId="32F16FAE" w:rsidR="009819A5" w:rsidRPr="004134A2" w:rsidRDefault="009819A5" w:rsidP="0067756D">
            <w:pPr>
              <w:jc w:val="center"/>
              <w:rPr>
                <w:rFonts w:ascii="Myriad Pro" w:hAnsi="Myriad Pro" w:cs="Calibri"/>
                <w:b/>
                <w:sz w:val="22"/>
                <w:szCs w:val="22"/>
              </w:rPr>
            </w:pPr>
            <w:r w:rsidRPr="004134A2">
              <w:rPr>
                <w:rFonts w:ascii="Myriad Pro" w:hAnsi="Myriad Pro" w:cs="Calibri"/>
                <w:b/>
                <w:sz w:val="22"/>
                <w:szCs w:val="22"/>
              </w:rPr>
              <w:t>Total Price per Item</w:t>
            </w:r>
            <w:r w:rsidR="009B23A2" w:rsidRPr="004134A2">
              <w:rPr>
                <w:rFonts w:ascii="Myriad Pro" w:hAnsi="Myriad Pro" w:cs="Calibri"/>
                <w:b/>
                <w:sz w:val="22"/>
                <w:szCs w:val="22"/>
              </w:rPr>
              <w:t>, USD</w:t>
            </w:r>
          </w:p>
        </w:tc>
      </w:tr>
      <w:tr w:rsidR="009819A5" w:rsidRPr="004134A2" w14:paraId="2647EF70" w14:textId="77777777" w:rsidTr="009B23A2">
        <w:tc>
          <w:tcPr>
            <w:tcW w:w="1170" w:type="dxa"/>
          </w:tcPr>
          <w:p w14:paraId="25040575" w14:textId="5FBD1973" w:rsidR="009819A5" w:rsidRPr="004134A2" w:rsidRDefault="009B23A2" w:rsidP="0067756D">
            <w:pPr>
              <w:rPr>
                <w:rFonts w:ascii="Myriad Pro" w:hAnsi="Myriad Pro" w:cs="Calibri"/>
                <w:sz w:val="22"/>
                <w:szCs w:val="22"/>
              </w:rPr>
            </w:pPr>
            <w:r w:rsidRPr="004134A2">
              <w:rPr>
                <w:rFonts w:ascii="Myriad Pro" w:hAnsi="Myriad Pro" w:cs="Calibri"/>
                <w:sz w:val="22"/>
                <w:szCs w:val="22"/>
              </w:rPr>
              <w:t>1</w:t>
            </w:r>
          </w:p>
        </w:tc>
        <w:tc>
          <w:tcPr>
            <w:tcW w:w="3780" w:type="dxa"/>
          </w:tcPr>
          <w:p w14:paraId="265224F5" w14:textId="00718547" w:rsidR="009819A5" w:rsidRPr="004134A2" w:rsidRDefault="009B23A2" w:rsidP="0067756D">
            <w:pPr>
              <w:rPr>
                <w:rFonts w:ascii="Myriad Pro" w:hAnsi="Myriad Pro" w:cs="Calibri"/>
                <w:sz w:val="22"/>
                <w:szCs w:val="22"/>
              </w:rPr>
            </w:pPr>
            <w:r w:rsidRPr="004134A2">
              <w:rPr>
                <w:rFonts w:ascii="Myriad Pro" w:hAnsi="Myriad Pro" w:cs="Calibri"/>
                <w:sz w:val="22"/>
                <w:szCs w:val="22"/>
              </w:rPr>
              <w:t>Rigid ENT Surgery Endoscopy Set</w:t>
            </w:r>
          </w:p>
        </w:tc>
        <w:tc>
          <w:tcPr>
            <w:tcW w:w="1080" w:type="dxa"/>
          </w:tcPr>
          <w:p w14:paraId="3860A179" w14:textId="1D83FF4B" w:rsidR="009819A5" w:rsidRPr="004134A2" w:rsidRDefault="009B23A2" w:rsidP="0067756D">
            <w:pPr>
              <w:rPr>
                <w:rFonts w:ascii="Myriad Pro" w:hAnsi="Myriad Pro" w:cs="Calibri"/>
                <w:sz w:val="22"/>
                <w:szCs w:val="22"/>
              </w:rPr>
            </w:pPr>
            <w:r w:rsidRPr="004134A2">
              <w:rPr>
                <w:rFonts w:ascii="Myriad Pro" w:hAnsi="Myriad Pro" w:cs="Calibri"/>
                <w:sz w:val="22"/>
                <w:szCs w:val="22"/>
              </w:rPr>
              <w:t>1</w:t>
            </w:r>
          </w:p>
        </w:tc>
        <w:tc>
          <w:tcPr>
            <w:tcW w:w="1350" w:type="dxa"/>
          </w:tcPr>
          <w:p w14:paraId="6E1F69F5" w14:textId="77777777" w:rsidR="009819A5" w:rsidRPr="004134A2" w:rsidRDefault="009819A5" w:rsidP="0067756D">
            <w:pPr>
              <w:rPr>
                <w:rFonts w:ascii="Myriad Pro" w:hAnsi="Myriad Pro" w:cs="Calibri"/>
                <w:sz w:val="22"/>
                <w:szCs w:val="22"/>
              </w:rPr>
            </w:pPr>
          </w:p>
        </w:tc>
        <w:tc>
          <w:tcPr>
            <w:tcW w:w="1170" w:type="dxa"/>
          </w:tcPr>
          <w:p w14:paraId="4630D563" w14:textId="77777777" w:rsidR="009819A5" w:rsidRPr="004134A2" w:rsidRDefault="009819A5" w:rsidP="0067756D">
            <w:pPr>
              <w:rPr>
                <w:rFonts w:ascii="Myriad Pro" w:hAnsi="Myriad Pro" w:cs="Calibri"/>
                <w:sz w:val="22"/>
                <w:szCs w:val="22"/>
              </w:rPr>
            </w:pPr>
          </w:p>
        </w:tc>
        <w:tc>
          <w:tcPr>
            <w:tcW w:w="1507" w:type="dxa"/>
          </w:tcPr>
          <w:p w14:paraId="5A771AB1" w14:textId="77777777" w:rsidR="009819A5" w:rsidRPr="004134A2" w:rsidRDefault="009819A5" w:rsidP="0067756D">
            <w:pPr>
              <w:rPr>
                <w:rFonts w:ascii="Myriad Pro" w:hAnsi="Myriad Pro" w:cs="Calibri"/>
                <w:sz w:val="22"/>
                <w:szCs w:val="22"/>
              </w:rPr>
            </w:pPr>
          </w:p>
        </w:tc>
      </w:tr>
      <w:tr w:rsidR="009819A5" w:rsidRPr="004134A2" w14:paraId="229EA34B" w14:textId="77777777" w:rsidTr="009B23A2">
        <w:tc>
          <w:tcPr>
            <w:tcW w:w="1170" w:type="dxa"/>
          </w:tcPr>
          <w:p w14:paraId="30B96E2F" w14:textId="64CF0BF8" w:rsidR="009819A5" w:rsidRPr="004134A2" w:rsidRDefault="009B23A2" w:rsidP="0067756D">
            <w:pPr>
              <w:rPr>
                <w:rFonts w:ascii="Myriad Pro" w:hAnsi="Myriad Pro" w:cs="Calibri"/>
                <w:sz w:val="22"/>
                <w:szCs w:val="22"/>
              </w:rPr>
            </w:pPr>
            <w:r w:rsidRPr="004134A2">
              <w:rPr>
                <w:rFonts w:ascii="Myriad Pro" w:hAnsi="Myriad Pro" w:cs="Calibri"/>
                <w:sz w:val="22"/>
                <w:szCs w:val="22"/>
              </w:rPr>
              <w:t>2</w:t>
            </w:r>
          </w:p>
        </w:tc>
        <w:tc>
          <w:tcPr>
            <w:tcW w:w="3780" w:type="dxa"/>
          </w:tcPr>
          <w:p w14:paraId="54C4DA63" w14:textId="252D092D" w:rsidR="009819A5" w:rsidRPr="004134A2" w:rsidRDefault="009B23A2" w:rsidP="0067756D">
            <w:pPr>
              <w:rPr>
                <w:rFonts w:ascii="Myriad Pro" w:hAnsi="Myriad Pro" w:cs="Calibri"/>
                <w:sz w:val="22"/>
                <w:szCs w:val="22"/>
              </w:rPr>
            </w:pPr>
            <w:r w:rsidRPr="004134A2">
              <w:rPr>
                <w:rFonts w:ascii="Myriad Pro" w:hAnsi="Myriad Pro" w:cs="Calibri"/>
                <w:sz w:val="22"/>
                <w:szCs w:val="22"/>
              </w:rPr>
              <w:t>Rigid ENT Diagnostic Endoscopy Set</w:t>
            </w:r>
          </w:p>
        </w:tc>
        <w:tc>
          <w:tcPr>
            <w:tcW w:w="1080" w:type="dxa"/>
          </w:tcPr>
          <w:p w14:paraId="1EFAF596" w14:textId="2BD69E80" w:rsidR="009819A5" w:rsidRPr="004134A2" w:rsidRDefault="009B23A2" w:rsidP="0067756D">
            <w:pPr>
              <w:rPr>
                <w:rFonts w:ascii="Myriad Pro" w:hAnsi="Myriad Pro" w:cs="Calibri"/>
                <w:sz w:val="22"/>
                <w:szCs w:val="22"/>
              </w:rPr>
            </w:pPr>
            <w:r w:rsidRPr="004134A2">
              <w:rPr>
                <w:rFonts w:ascii="Myriad Pro" w:hAnsi="Myriad Pro" w:cs="Calibri"/>
                <w:sz w:val="22"/>
                <w:szCs w:val="22"/>
              </w:rPr>
              <w:t>1</w:t>
            </w:r>
          </w:p>
        </w:tc>
        <w:tc>
          <w:tcPr>
            <w:tcW w:w="1350" w:type="dxa"/>
          </w:tcPr>
          <w:p w14:paraId="1CAC4B5E" w14:textId="77777777" w:rsidR="009819A5" w:rsidRPr="004134A2" w:rsidRDefault="009819A5" w:rsidP="0067756D">
            <w:pPr>
              <w:rPr>
                <w:rFonts w:ascii="Myriad Pro" w:hAnsi="Myriad Pro" w:cs="Calibri"/>
                <w:sz w:val="22"/>
                <w:szCs w:val="22"/>
              </w:rPr>
            </w:pPr>
          </w:p>
        </w:tc>
        <w:tc>
          <w:tcPr>
            <w:tcW w:w="1170" w:type="dxa"/>
          </w:tcPr>
          <w:p w14:paraId="18D420C1" w14:textId="77777777" w:rsidR="009819A5" w:rsidRPr="004134A2" w:rsidRDefault="009819A5" w:rsidP="0067756D">
            <w:pPr>
              <w:rPr>
                <w:rFonts w:ascii="Myriad Pro" w:hAnsi="Myriad Pro" w:cs="Calibri"/>
                <w:sz w:val="22"/>
                <w:szCs w:val="22"/>
              </w:rPr>
            </w:pPr>
          </w:p>
        </w:tc>
        <w:tc>
          <w:tcPr>
            <w:tcW w:w="1507" w:type="dxa"/>
          </w:tcPr>
          <w:p w14:paraId="1CF94A28" w14:textId="77777777" w:rsidR="009819A5" w:rsidRPr="004134A2" w:rsidRDefault="009819A5" w:rsidP="0067756D">
            <w:pPr>
              <w:rPr>
                <w:rFonts w:ascii="Myriad Pro" w:hAnsi="Myriad Pro" w:cs="Calibri"/>
                <w:sz w:val="22"/>
                <w:szCs w:val="22"/>
              </w:rPr>
            </w:pPr>
          </w:p>
        </w:tc>
      </w:tr>
      <w:tr w:rsidR="009819A5" w:rsidRPr="004134A2" w14:paraId="441CBBE2" w14:textId="77777777" w:rsidTr="009B23A2">
        <w:tc>
          <w:tcPr>
            <w:tcW w:w="1170" w:type="dxa"/>
          </w:tcPr>
          <w:p w14:paraId="3AEB4804" w14:textId="44EB0FE2" w:rsidR="009819A5" w:rsidRPr="004134A2" w:rsidRDefault="009B23A2" w:rsidP="0067756D">
            <w:pPr>
              <w:rPr>
                <w:rFonts w:ascii="Myriad Pro" w:hAnsi="Myriad Pro" w:cs="Calibri"/>
                <w:sz w:val="22"/>
                <w:szCs w:val="22"/>
              </w:rPr>
            </w:pPr>
            <w:r w:rsidRPr="004134A2">
              <w:rPr>
                <w:rFonts w:ascii="Myriad Pro" w:hAnsi="Myriad Pro" w:cs="Calibri"/>
                <w:sz w:val="22"/>
                <w:szCs w:val="22"/>
              </w:rPr>
              <w:t>3</w:t>
            </w:r>
          </w:p>
        </w:tc>
        <w:tc>
          <w:tcPr>
            <w:tcW w:w="3780" w:type="dxa"/>
          </w:tcPr>
          <w:p w14:paraId="6F369E23" w14:textId="29712852" w:rsidR="009819A5" w:rsidRPr="004134A2" w:rsidRDefault="009B23A2" w:rsidP="0067756D">
            <w:pPr>
              <w:rPr>
                <w:rFonts w:ascii="Myriad Pro" w:hAnsi="Myriad Pro" w:cs="Calibri"/>
                <w:sz w:val="22"/>
                <w:szCs w:val="22"/>
              </w:rPr>
            </w:pPr>
            <w:r w:rsidRPr="004134A2">
              <w:rPr>
                <w:rFonts w:ascii="Myriad Pro" w:hAnsi="Myriad Pro" w:cs="Calibri"/>
                <w:sz w:val="22"/>
                <w:szCs w:val="22"/>
              </w:rPr>
              <w:t>Patient Monitor</w:t>
            </w:r>
          </w:p>
        </w:tc>
        <w:tc>
          <w:tcPr>
            <w:tcW w:w="1080" w:type="dxa"/>
          </w:tcPr>
          <w:p w14:paraId="1D5D9902" w14:textId="18E31D0D" w:rsidR="009819A5" w:rsidRPr="004134A2" w:rsidRDefault="009B23A2" w:rsidP="0067756D">
            <w:pPr>
              <w:rPr>
                <w:rFonts w:ascii="Myriad Pro" w:hAnsi="Myriad Pro" w:cs="Calibri"/>
                <w:sz w:val="22"/>
                <w:szCs w:val="22"/>
              </w:rPr>
            </w:pPr>
            <w:r w:rsidRPr="004134A2">
              <w:rPr>
                <w:rFonts w:ascii="Myriad Pro" w:hAnsi="Myriad Pro" w:cs="Calibri"/>
                <w:sz w:val="22"/>
                <w:szCs w:val="22"/>
              </w:rPr>
              <w:t>4</w:t>
            </w:r>
            <w:bookmarkStart w:id="0" w:name="_GoBack"/>
            <w:bookmarkEnd w:id="0"/>
          </w:p>
        </w:tc>
        <w:tc>
          <w:tcPr>
            <w:tcW w:w="1350" w:type="dxa"/>
          </w:tcPr>
          <w:p w14:paraId="2AC3919B" w14:textId="77777777" w:rsidR="009819A5" w:rsidRPr="004134A2" w:rsidRDefault="009819A5" w:rsidP="0067756D">
            <w:pPr>
              <w:rPr>
                <w:rFonts w:ascii="Myriad Pro" w:hAnsi="Myriad Pro" w:cs="Calibri"/>
                <w:sz w:val="22"/>
                <w:szCs w:val="22"/>
              </w:rPr>
            </w:pPr>
          </w:p>
        </w:tc>
        <w:tc>
          <w:tcPr>
            <w:tcW w:w="1170" w:type="dxa"/>
          </w:tcPr>
          <w:p w14:paraId="2BB5C3C6" w14:textId="77777777" w:rsidR="009819A5" w:rsidRPr="004134A2" w:rsidRDefault="009819A5" w:rsidP="0067756D">
            <w:pPr>
              <w:rPr>
                <w:rFonts w:ascii="Myriad Pro" w:hAnsi="Myriad Pro" w:cs="Calibri"/>
                <w:sz w:val="22"/>
                <w:szCs w:val="22"/>
              </w:rPr>
            </w:pPr>
          </w:p>
        </w:tc>
        <w:tc>
          <w:tcPr>
            <w:tcW w:w="1507" w:type="dxa"/>
          </w:tcPr>
          <w:p w14:paraId="77243BF2" w14:textId="77777777" w:rsidR="009819A5" w:rsidRPr="004134A2" w:rsidRDefault="009819A5" w:rsidP="0067756D">
            <w:pPr>
              <w:rPr>
                <w:rFonts w:ascii="Myriad Pro" w:hAnsi="Myriad Pro" w:cs="Calibri"/>
                <w:sz w:val="22"/>
                <w:szCs w:val="22"/>
              </w:rPr>
            </w:pPr>
          </w:p>
        </w:tc>
      </w:tr>
      <w:tr w:rsidR="009819A5" w:rsidRPr="004134A2" w14:paraId="76BB2904" w14:textId="77777777" w:rsidTr="009B23A2">
        <w:tc>
          <w:tcPr>
            <w:tcW w:w="1170" w:type="dxa"/>
          </w:tcPr>
          <w:p w14:paraId="1D60A871" w14:textId="4357B317" w:rsidR="009819A5" w:rsidRPr="004134A2" w:rsidRDefault="009B23A2" w:rsidP="0067756D">
            <w:pPr>
              <w:rPr>
                <w:rFonts w:ascii="Myriad Pro" w:hAnsi="Myriad Pro" w:cs="Calibri"/>
                <w:sz w:val="22"/>
                <w:szCs w:val="22"/>
              </w:rPr>
            </w:pPr>
            <w:r w:rsidRPr="004134A2">
              <w:rPr>
                <w:rFonts w:ascii="Myriad Pro" w:hAnsi="Myriad Pro" w:cs="Calibri"/>
                <w:sz w:val="22"/>
                <w:szCs w:val="22"/>
              </w:rPr>
              <w:t>4</w:t>
            </w:r>
          </w:p>
        </w:tc>
        <w:tc>
          <w:tcPr>
            <w:tcW w:w="3780" w:type="dxa"/>
          </w:tcPr>
          <w:p w14:paraId="202ABAA3" w14:textId="647F6387" w:rsidR="009819A5" w:rsidRPr="004134A2" w:rsidRDefault="009B23A2" w:rsidP="0067756D">
            <w:pPr>
              <w:rPr>
                <w:rFonts w:ascii="Myriad Pro" w:hAnsi="Myriad Pro" w:cs="Calibri"/>
                <w:sz w:val="22"/>
                <w:szCs w:val="22"/>
              </w:rPr>
            </w:pPr>
            <w:r w:rsidRPr="004134A2">
              <w:rPr>
                <w:rFonts w:ascii="Myriad Pro" w:hAnsi="Myriad Pro" w:cs="Calibri"/>
                <w:sz w:val="22"/>
                <w:szCs w:val="22"/>
              </w:rPr>
              <w:t>Autoclave</w:t>
            </w:r>
          </w:p>
        </w:tc>
        <w:tc>
          <w:tcPr>
            <w:tcW w:w="1080" w:type="dxa"/>
          </w:tcPr>
          <w:p w14:paraId="2246D2E9" w14:textId="7FF821BA" w:rsidR="009819A5" w:rsidRPr="004134A2" w:rsidRDefault="009B23A2" w:rsidP="0067756D">
            <w:pPr>
              <w:rPr>
                <w:rFonts w:ascii="Myriad Pro" w:hAnsi="Myriad Pro" w:cs="Calibri"/>
                <w:sz w:val="22"/>
                <w:szCs w:val="22"/>
              </w:rPr>
            </w:pPr>
            <w:r w:rsidRPr="004134A2">
              <w:rPr>
                <w:rFonts w:ascii="Myriad Pro" w:hAnsi="Myriad Pro" w:cs="Calibri"/>
                <w:sz w:val="22"/>
                <w:szCs w:val="22"/>
              </w:rPr>
              <w:t>1</w:t>
            </w:r>
          </w:p>
        </w:tc>
        <w:tc>
          <w:tcPr>
            <w:tcW w:w="1350" w:type="dxa"/>
          </w:tcPr>
          <w:p w14:paraId="12160A5E" w14:textId="77777777" w:rsidR="009819A5" w:rsidRPr="004134A2" w:rsidRDefault="009819A5" w:rsidP="0067756D">
            <w:pPr>
              <w:rPr>
                <w:rFonts w:ascii="Myriad Pro" w:hAnsi="Myriad Pro" w:cs="Calibri"/>
                <w:sz w:val="22"/>
                <w:szCs w:val="22"/>
              </w:rPr>
            </w:pPr>
          </w:p>
        </w:tc>
        <w:tc>
          <w:tcPr>
            <w:tcW w:w="1170" w:type="dxa"/>
          </w:tcPr>
          <w:p w14:paraId="729863D4" w14:textId="77777777" w:rsidR="009819A5" w:rsidRPr="004134A2" w:rsidRDefault="009819A5" w:rsidP="0067756D">
            <w:pPr>
              <w:rPr>
                <w:rFonts w:ascii="Myriad Pro" w:hAnsi="Myriad Pro" w:cs="Calibri"/>
                <w:sz w:val="22"/>
                <w:szCs w:val="22"/>
              </w:rPr>
            </w:pPr>
          </w:p>
        </w:tc>
        <w:tc>
          <w:tcPr>
            <w:tcW w:w="1507" w:type="dxa"/>
          </w:tcPr>
          <w:p w14:paraId="5B3AB83F" w14:textId="77777777" w:rsidR="009819A5" w:rsidRPr="004134A2" w:rsidRDefault="009819A5" w:rsidP="0067756D">
            <w:pPr>
              <w:rPr>
                <w:rFonts w:ascii="Myriad Pro" w:hAnsi="Myriad Pro" w:cs="Calibri"/>
                <w:sz w:val="22"/>
                <w:szCs w:val="22"/>
              </w:rPr>
            </w:pPr>
          </w:p>
        </w:tc>
      </w:tr>
      <w:tr w:rsidR="009819A5" w:rsidRPr="004134A2" w14:paraId="368B506C" w14:textId="77777777" w:rsidTr="009B23A2">
        <w:tc>
          <w:tcPr>
            <w:tcW w:w="1170" w:type="dxa"/>
          </w:tcPr>
          <w:p w14:paraId="05218062" w14:textId="77777777" w:rsidR="009819A5" w:rsidRPr="004134A2" w:rsidRDefault="009819A5" w:rsidP="0067756D">
            <w:pPr>
              <w:rPr>
                <w:rFonts w:ascii="Myriad Pro" w:hAnsi="Myriad Pro" w:cs="Calibri"/>
                <w:sz w:val="22"/>
                <w:szCs w:val="22"/>
              </w:rPr>
            </w:pPr>
          </w:p>
        </w:tc>
        <w:tc>
          <w:tcPr>
            <w:tcW w:w="3780" w:type="dxa"/>
          </w:tcPr>
          <w:p w14:paraId="7146E1E0" w14:textId="77777777" w:rsidR="009819A5" w:rsidRPr="004134A2" w:rsidRDefault="009819A5" w:rsidP="0067756D">
            <w:pPr>
              <w:rPr>
                <w:rFonts w:ascii="Myriad Pro" w:hAnsi="Myriad Pro" w:cs="Calibri"/>
                <w:sz w:val="22"/>
                <w:szCs w:val="22"/>
              </w:rPr>
            </w:pPr>
          </w:p>
        </w:tc>
        <w:tc>
          <w:tcPr>
            <w:tcW w:w="1080" w:type="dxa"/>
          </w:tcPr>
          <w:p w14:paraId="47544A02" w14:textId="77777777" w:rsidR="009819A5" w:rsidRPr="004134A2" w:rsidRDefault="009819A5" w:rsidP="0067756D">
            <w:pPr>
              <w:rPr>
                <w:rFonts w:ascii="Myriad Pro" w:hAnsi="Myriad Pro" w:cs="Calibri"/>
                <w:sz w:val="22"/>
                <w:szCs w:val="22"/>
              </w:rPr>
            </w:pPr>
          </w:p>
        </w:tc>
        <w:tc>
          <w:tcPr>
            <w:tcW w:w="1350" w:type="dxa"/>
          </w:tcPr>
          <w:p w14:paraId="07A7FD7B" w14:textId="77777777" w:rsidR="009819A5" w:rsidRPr="004134A2" w:rsidRDefault="009819A5" w:rsidP="0067756D">
            <w:pPr>
              <w:rPr>
                <w:rFonts w:ascii="Myriad Pro" w:hAnsi="Myriad Pro" w:cs="Calibri"/>
                <w:sz w:val="22"/>
                <w:szCs w:val="22"/>
              </w:rPr>
            </w:pPr>
          </w:p>
        </w:tc>
        <w:tc>
          <w:tcPr>
            <w:tcW w:w="1170" w:type="dxa"/>
          </w:tcPr>
          <w:p w14:paraId="52B4077D" w14:textId="77777777" w:rsidR="009819A5" w:rsidRPr="004134A2" w:rsidRDefault="009819A5" w:rsidP="0067756D">
            <w:pPr>
              <w:rPr>
                <w:rFonts w:ascii="Myriad Pro" w:hAnsi="Myriad Pro" w:cs="Calibri"/>
                <w:sz w:val="22"/>
                <w:szCs w:val="22"/>
              </w:rPr>
            </w:pPr>
          </w:p>
        </w:tc>
        <w:tc>
          <w:tcPr>
            <w:tcW w:w="1507" w:type="dxa"/>
          </w:tcPr>
          <w:p w14:paraId="5F901BE7" w14:textId="77777777" w:rsidR="009819A5" w:rsidRPr="004134A2" w:rsidRDefault="009819A5" w:rsidP="0067756D">
            <w:pPr>
              <w:rPr>
                <w:rFonts w:ascii="Myriad Pro" w:hAnsi="Myriad Pro" w:cs="Calibri"/>
                <w:sz w:val="22"/>
                <w:szCs w:val="22"/>
              </w:rPr>
            </w:pPr>
          </w:p>
        </w:tc>
      </w:tr>
      <w:tr w:rsidR="009819A5" w:rsidRPr="004134A2" w14:paraId="71CDA7AE" w14:textId="77777777" w:rsidTr="009B23A2">
        <w:tc>
          <w:tcPr>
            <w:tcW w:w="1170" w:type="dxa"/>
          </w:tcPr>
          <w:p w14:paraId="19992178" w14:textId="77777777" w:rsidR="009819A5" w:rsidRPr="004134A2" w:rsidRDefault="009819A5" w:rsidP="0067756D">
            <w:pPr>
              <w:rPr>
                <w:rFonts w:ascii="Myriad Pro" w:hAnsi="Myriad Pro" w:cs="Calibri"/>
                <w:b/>
                <w:sz w:val="22"/>
                <w:szCs w:val="22"/>
              </w:rPr>
            </w:pPr>
          </w:p>
        </w:tc>
        <w:tc>
          <w:tcPr>
            <w:tcW w:w="7380" w:type="dxa"/>
            <w:gridSpan w:val="4"/>
          </w:tcPr>
          <w:p w14:paraId="22A5B118" w14:textId="77777777" w:rsidR="009819A5" w:rsidRPr="004134A2" w:rsidRDefault="009819A5" w:rsidP="0067756D">
            <w:pPr>
              <w:rPr>
                <w:rFonts w:ascii="Myriad Pro" w:hAnsi="Myriad Pro" w:cs="Calibri"/>
                <w:b/>
                <w:sz w:val="22"/>
                <w:szCs w:val="22"/>
              </w:rPr>
            </w:pPr>
            <w:r w:rsidRPr="004134A2">
              <w:rPr>
                <w:rFonts w:ascii="Myriad Pro" w:hAnsi="Myriad Pro" w:cs="Calibri"/>
                <w:b/>
                <w:sz w:val="22"/>
                <w:szCs w:val="22"/>
              </w:rPr>
              <w:t>Total Prices of Goods</w:t>
            </w:r>
            <w:r w:rsidRPr="004134A2">
              <w:rPr>
                <w:rStyle w:val="FootnoteReference"/>
                <w:rFonts w:ascii="Myriad Pro" w:hAnsi="Myriad Pro" w:cs="Calibri"/>
                <w:b/>
                <w:sz w:val="22"/>
                <w:szCs w:val="22"/>
              </w:rPr>
              <w:footnoteReference w:id="3"/>
            </w:r>
          </w:p>
        </w:tc>
        <w:tc>
          <w:tcPr>
            <w:tcW w:w="1507" w:type="dxa"/>
          </w:tcPr>
          <w:p w14:paraId="4987978C" w14:textId="77777777" w:rsidR="009819A5" w:rsidRPr="004134A2" w:rsidRDefault="009819A5" w:rsidP="0067756D">
            <w:pPr>
              <w:rPr>
                <w:rFonts w:ascii="Myriad Pro" w:hAnsi="Myriad Pro" w:cs="Calibri"/>
                <w:sz w:val="22"/>
                <w:szCs w:val="22"/>
              </w:rPr>
            </w:pPr>
          </w:p>
        </w:tc>
      </w:tr>
      <w:tr w:rsidR="009819A5" w:rsidRPr="004134A2" w14:paraId="0BE10A1E" w14:textId="77777777" w:rsidTr="009B23A2">
        <w:tc>
          <w:tcPr>
            <w:tcW w:w="1170" w:type="dxa"/>
          </w:tcPr>
          <w:p w14:paraId="79A6A589" w14:textId="77777777" w:rsidR="009819A5" w:rsidRPr="004134A2" w:rsidRDefault="009819A5" w:rsidP="0067756D">
            <w:pPr>
              <w:rPr>
                <w:rFonts w:ascii="Myriad Pro" w:hAnsi="Myriad Pro" w:cs="Calibri"/>
                <w:sz w:val="22"/>
                <w:szCs w:val="22"/>
              </w:rPr>
            </w:pPr>
          </w:p>
        </w:tc>
        <w:tc>
          <w:tcPr>
            <w:tcW w:w="7380" w:type="dxa"/>
            <w:gridSpan w:val="4"/>
          </w:tcPr>
          <w:p w14:paraId="09296532" w14:textId="77777777" w:rsidR="009819A5" w:rsidRPr="004134A2" w:rsidRDefault="009819A5" w:rsidP="0067756D">
            <w:pPr>
              <w:rPr>
                <w:rFonts w:ascii="Myriad Pro" w:hAnsi="Myriad Pro" w:cs="Calibri"/>
                <w:sz w:val="22"/>
                <w:szCs w:val="22"/>
              </w:rPr>
            </w:pPr>
            <w:r w:rsidRPr="004134A2">
              <w:rPr>
                <w:rFonts w:ascii="Myriad Pro" w:hAnsi="Myriad Pro" w:cs="Calibri"/>
                <w:sz w:val="22"/>
                <w:szCs w:val="22"/>
              </w:rPr>
              <w:t xml:space="preserve">  Add : Cost of Transportation </w:t>
            </w:r>
          </w:p>
        </w:tc>
        <w:tc>
          <w:tcPr>
            <w:tcW w:w="1507" w:type="dxa"/>
          </w:tcPr>
          <w:p w14:paraId="141BDC59" w14:textId="77777777" w:rsidR="009819A5" w:rsidRPr="004134A2" w:rsidRDefault="009819A5" w:rsidP="0067756D">
            <w:pPr>
              <w:rPr>
                <w:rFonts w:ascii="Myriad Pro" w:hAnsi="Myriad Pro" w:cs="Calibri"/>
                <w:sz w:val="22"/>
                <w:szCs w:val="22"/>
              </w:rPr>
            </w:pPr>
          </w:p>
        </w:tc>
      </w:tr>
      <w:tr w:rsidR="009819A5" w:rsidRPr="004134A2" w14:paraId="638742C4" w14:textId="77777777" w:rsidTr="009B23A2">
        <w:tc>
          <w:tcPr>
            <w:tcW w:w="1170" w:type="dxa"/>
          </w:tcPr>
          <w:p w14:paraId="534DD4D3" w14:textId="77777777" w:rsidR="009819A5" w:rsidRPr="004134A2" w:rsidRDefault="009819A5" w:rsidP="0067756D">
            <w:pPr>
              <w:rPr>
                <w:rFonts w:ascii="Myriad Pro" w:hAnsi="Myriad Pro" w:cs="Calibri"/>
                <w:sz w:val="22"/>
                <w:szCs w:val="22"/>
              </w:rPr>
            </w:pPr>
          </w:p>
        </w:tc>
        <w:tc>
          <w:tcPr>
            <w:tcW w:w="7380" w:type="dxa"/>
            <w:gridSpan w:val="4"/>
          </w:tcPr>
          <w:p w14:paraId="6BEA77C5" w14:textId="77777777" w:rsidR="009819A5" w:rsidRPr="004134A2" w:rsidRDefault="009819A5" w:rsidP="0067756D">
            <w:pPr>
              <w:rPr>
                <w:rFonts w:ascii="Myriad Pro" w:hAnsi="Myriad Pro" w:cs="Calibri"/>
                <w:sz w:val="22"/>
                <w:szCs w:val="22"/>
              </w:rPr>
            </w:pPr>
            <w:r w:rsidRPr="004134A2">
              <w:rPr>
                <w:rFonts w:ascii="Myriad Pro" w:hAnsi="Myriad Pro" w:cs="Calibri"/>
                <w:sz w:val="22"/>
                <w:szCs w:val="22"/>
              </w:rPr>
              <w:t xml:space="preserve">  Add : Cost of Insurance</w:t>
            </w:r>
          </w:p>
        </w:tc>
        <w:tc>
          <w:tcPr>
            <w:tcW w:w="1507" w:type="dxa"/>
          </w:tcPr>
          <w:p w14:paraId="1D01A798" w14:textId="77777777" w:rsidR="009819A5" w:rsidRPr="004134A2" w:rsidRDefault="009819A5" w:rsidP="0067756D">
            <w:pPr>
              <w:rPr>
                <w:rFonts w:ascii="Myriad Pro" w:hAnsi="Myriad Pro" w:cs="Calibri"/>
                <w:sz w:val="22"/>
                <w:szCs w:val="22"/>
              </w:rPr>
            </w:pPr>
          </w:p>
        </w:tc>
      </w:tr>
      <w:tr w:rsidR="009819A5" w:rsidRPr="004134A2" w14:paraId="0CDB1E31" w14:textId="77777777" w:rsidTr="009B23A2">
        <w:tc>
          <w:tcPr>
            <w:tcW w:w="1170" w:type="dxa"/>
          </w:tcPr>
          <w:p w14:paraId="57193D28" w14:textId="77777777" w:rsidR="009819A5" w:rsidRPr="004134A2" w:rsidRDefault="009819A5" w:rsidP="0067756D">
            <w:pPr>
              <w:rPr>
                <w:rFonts w:ascii="Myriad Pro" w:hAnsi="Myriad Pro" w:cs="Calibri"/>
                <w:sz w:val="22"/>
                <w:szCs w:val="22"/>
              </w:rPr>
            </w:pPr>
          </w:p>
        </w:tc>
        <w:tc>
          <w:tcPr>
            <w:tcW w:w="7380" w:type="dxa"/>
            <w:gridSpan w:val="4"/>
          </w:tcPr>
          <w:p w14:paraId="7E4C0D35" w14:textId="77777777" w:rsidR="009819A5" w:rsidRPr="004134A2" w:rsidRDefault="009819A5" w:rsidP="0067756D">
            <w:pPr>
              <w:rPr>
                <w:rFonts w:ascii="Myriad Pro" w:hAnsi="Myriad Pro" w:cs="Calibri"/>
                <w:sz w:val="22"/>
                <w:szCs w:val="22"/>
              </w:rPr>
            </w:pPr>
            <w:r w:rsidRPr="004134A2">
              <w:rPr>
                <w:rFonts w:ascii="Myriad Pro" w:hAnsi="Myriad Pro" w:cs="Calibri"/>
                <w:sz w:val="22"/>
                <w:szCs w:val="22"/>
              </w:rPr>
              <w:t xml:space="preserve">  Add : Other Charges (pls. specify)</w:t>
            </w:r>
          </w:p>
        </w:tc>
        <w:tc>
          <w:tcPr>
            <w:tcW w:w="1507" w:type="dxa"/>
          </w:tcPr>
          <w:p w14:paraId="46A396C0" w14:textId="77777777" w:rsidR="009819A5" w:rsidRPr="004134A2" w:rsidRDefault="009819A5" w:rsidP="0067756D">
            <w:pPr>
              <w:rPr>
                <w:rFonts w:ascii="Myriad Pro" w:hAnsi="Myriad Pro" w:cs="Calibri"/>
                <w:sz w:val="22"/>
                <w:szCs w:val="22"/>
              </w:rPr>
            </w:pPr>
          </w:p>
        </w:tc>
      </w:tr>
      <w:tr w:rsidR="009819A5" w:rsidRPr="004134A2" w14:paraId="015C9D3B" w14:textId="77777777" w:rsidTr="009B23A2">
        <w:tc>
          <w:tcPr>
            <w:tcW w:w="1170" w:type="dxa"/>
          </w:tcPr>
          <w:p w14:paraId="4D21FA7E" w14:textId="77777777" w:rsidR="009819A5" w:rsidRPr="004134A2" w:rsidRDefault="009819A5" w:rsidP="0067756D">
            <w:pPr>
              <w:rPr>
                <w:rFonts w:ascii="Myriad Pro" w:hAnsi="Myriad Pro" w:cs="Calibri"/>
                <w:b/>
                <w:sz w:val="22"/>
                <w:szCs w:val="22"/>
              </w:rPr>
            </w:pPr>
          </w:p>
        </w:tc>
        <w:tc>
          <w:tcPr>
            <w:tcW w:w="7380" w:type="dxa"/>
            <w:gridSpan w:val="4"/>
          </w:tcPr>
          <w:p w14:paraId="2B93928F" w14:textId="77777777" w:rsidR="009819A5" w:rsidRPr="004134A2" w:rsidRDefault="009819A5" w:rsidP="0067756D">
            <w:pPr>
              <w:rPr>
                <w:rFonts w:ascii="Myriad Pro" w:hAnsi="Myriad Pro" w:cs="Calibri"/>
                <w:b/>
                <w:sz w:val="22"/>
                <w:szCs w:val="22"/>
              </w:rPr>
            </w:pPr>
          </w:p>
          <w:p w14:paraId="576A492C" w14:textId="2EAC9EC4" w:rsidR="009819A5" w:rsidRPr="004134A2" w:rsidRDefault="009819A5" w:rsidP="0067756D">
            <w:pPr>
              <w:rPr>
                <w:rFonts w:ascii="Myriad Pro" w:hAnsi="Myriad Pro" w:cs="Calibri"/>
                <w:b/>
                <w:sz w:val="22"/>
                <w:szCs w:val="22"/>
              </w:rPr>
            </w:pPr>
            <w:r w:rsidRPr="004134A2">
              <w:rPr>
                <w:rFonts w:ascii="Myriad Pro" w:hAnsi="Myriad Pro" w:cs="Calibri"/>
                <w:b/>
                <w:sz w:val="22"/>
                <w:szCs w:val="22"/>
              </w:rPr>
              <w:t>Total Final and All-Inclusive Price Quotation</w:t>
            </w:r>
            <w:r w:rsidR="009B23A2" w:rsidRPr="004134A2">
              <w:rPr>
                <w:rFonts w:ascii="Myriad Pro" w:hAnsi="Myriad Pro" w:cs="Calibri"/>
                <w:b/>
                <w:sz w:val="22"/>
                <w:szCs w:val="22"/>
              </w:rPr>
              <w:t>, USD</w:t>
            </w:r>
          </w:p>
          <w:p w14:paraId="2385F2EE" w14:textId="77777777" w:rsidR="009819A5" w:rsidRPr="004134A2" w:rsidRDefault="009819A5" w:rsidP="0067756D">
            <w:pPr>
              <w:rPr>
                <w:rFonts w:ascii="Myriad Pro" w:hAnsi="Myriad Pro" w:cs="Calibri"/>
                <w:b/>
                <w:sz w:val="22"/>
                <w:szCs w:val="22"/>
              </w:rPr>
            </w:pPr>
          </w:p>
        </w:tc>
        <w:tc>
          <w:tcPr>
            <w:tcW w:w="1507" w:type="dxa"/>
          </w:tcPr>
          <w:p w14:paraId="64C5550C" w14:textId="77777777" w:rsidR="009819A5" w:rsidRPr="004134A2" w:rsidRDefault="009819A5" w:rsidP="0067756D">
            <w:pPr>
              <w:rPr>
                <w:rFonts w:ascii="Myriad Pro" w:hAnsi="Myriad Pro" w:cs="Calibri"/>
                <w:sz w:val="22"/>
                <w:szCs w:val="22"/>
              </w:rPr>
            </w:pPr>
          </w:p>
        </w:tc>
      </w:tr>
    </w:tbl>
    <w:p w14:paraId="59089B2D" w14:textId="0AF508C2" w:rsidR="009819A5" w:rsidRPr="004134A2" w:rsidRDefault="009B23A2" w:rsidP="009B23A2">
      <w:pPr>
        <w:pStyle w:val="ListParagraph"/>
        <w:numPr>
          <w:ilvl w:val="0"/>
          <w:numId w:val="14"/>
        </w:numPr>
        <w:rPr>
          <w:rFonts w:ascii="Myriad Pro" w:hAnsi="Myriad Pro" w:cs="Calibri"/>
          <w:szCs w:val="22"/>
        </w:rPr>
      </w:pPr>
      <w:r w:rsidRPr="004134A2">
        <w:rPr>
          <w:rFonts w:ascii="Myriad Pro" w:hAnsi="Myriad Pro" w:cs="Calibri"/>
          <w:szCs w:val="22"/>
        </w:rPr>
        <w:t>Bidders can quote per each Lot separately. Evaluation of offers shall be done per Lot.</w:t>
      </w:r>
    </w:p>
    <w:p w14:paraId="3A35F6C6" w14:textId="77777777" w:rsidR="009819A5" w:rsidRPr="004134A2" w:rsidRDefault="009819A5" w:rsidP="009819A5">
      <w:pPr>
        <w:rPr>
          <w:rFonts w:ascii="Myriad Pro" w:hAnsi="Myriad Pro" w:cs="Calibri"/>
          <w:sz w:val="22"/>
          <w:szCs w:val="22"/>
        </w:rPr>
      </w:pPr>
    </w:p>
    <w:p w14:paraId="1A3A61E3" w14:textId="77777777" w:rsidR="009819A5" w:rsidRPr="004134A2" w:rsidRDefault="009819A5" w:rsidP="009819A5">
      <w:pPr>
        <w:rPr>
          <w:rFonts w:ascii="Myriad Pro" w:hAnsi="Myriad Pro" w:cs="Calibri"/>
          <w:sz w:val="22"/>
          <w:szCs w:val="22"/>
        </w:rPr>
      </w:pPr>
    </w:p>
    <w:p w14:paraId="4CC9F11E" w14:textId="26F3D003" w:rsidR="009819A5" w:rsidRPr="004134A2" w:rsidRDefault="009819A5" w:rsidP="009819A5">
      <w:pPr>
        <w:rPr>
          <w:rFonts w:ascii="Myriad Pro" w:hAnsi="Myriad Pro" w:cs="Calibri"/>
          <w:b/>
          <w:sz w:val="22"/>
          <w:szCs w:val="22"/>
          <w:u w:val="single"/>
        </w:rPr>
      </w:pPr>
      <w:r w:rsidRPr="004134A2">
        <w:rPr>
          <w:rFonts w:ascii="Myriad Pro" w:hAnsi="Myriad Pro" w:cs="Calibri"/>
          <w:b/>
          <w:sz w:val="22"/>
          <w:szCs w:val="22"/>
          <w:u w:val="single"/>
        </w:rPr>
        <w:t xml:space="preserve">TABLE </w:t>
      </w:r>
      <w:r w:rsidR="009B23A2" w:rsidRPr="004134A2">
        <w:rPr>
          <w:rFonts w:ascii="Myriad Pro" w:hAnsi="Myriad Pro" w:cs="Calibri"/>
          <w:b/>
          <w:sz w:val="22"/>
          <w:szCs w:val="22"/>
          <w:u w:val="single"/>
        </w:rPr>
        <w:t>2</w:t>
      </w:r>
      <w:r w:rsidRPr="004134A2">
        <w:rPr>
          <w:rFonts w:ascii="Myriad Pro" w:hAnsi="Myriad Pro" w:cs="Calibri"/>
          <w:b/>
          <w:sz w:val="22"/>
          <w:szCs w:val="22"/>
          <w:u w:val="single"/>
        </w:rPr>
        <w:t xml:space="preserve"> : Offer to Comply with Other Conditions and Related Requirements </w:t>
      </w:r>
    </w:p>
    <w:p w14:paraId="7A33F9D1" w14:textId="77777777" w:rsidR="009819A5" w:rsidRPr="004134A2" w:rsidRDefault="009819A5" w:rsidP="009819A5">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9B23A2" w:rsidRPr="004134A2" w14:paraId="06DF7C59" w14:textId="77777777" w:rsidTr="00B62B62">
        <w:trPr>
          <w:trHeight w:val="383"/>
        </w:trPr>
        <w:tc>
          <w:tcPr>
            <w:tcW w:w="4315" w:type="dxa"/>
            <w:vMerge w:val="restart"/>
            <w:vAlign w:val="center"/>
          </w:tcPr>
          <w:p w14:paraId="26C84834" w14:textId="77777777" w:rsidR="009B23A2" w:rsidRPr="004134A2" w:rsidRDefault="009B23A2" w:rsidP="00B62B62">
            <w:pPr>
              <w:spacing w:before="60" w:after="60"/>
              <w:rPr>
                <w:rFonts w:ascii="Myriad Pro" w:hAnsi="Myriad Pro" w:cs="Calibri"/>
                <w:b/>
                <w:sz w:val="22"/>
                <w:szCs w:val="22"/>
              </w:rPr>
            </w:pPr>
            <w:r w:rsidRPr="004134A2">
              <w:rPr>
                <w:rFonts w:ascii="Myriad Pro" w:hAnsi="Myriad Pro" w:cs="Calibri"/>
                <w:b/>
                <w:sz w:val="22"/>
                <w:szCs w:val="22"/>
              </w:rPr>
              <w:t>Other Information pertaining to our Quotation are as follows:</w:t>
            </w:r>
          </w:p>
        </w:tc>
        <w:tc>
          <w:tcPr>
            <w:tcW w:w="5665" w:type="dxa"/>
            <w:gridSpan w:val="3"/>
            <w:vAlign w:val="center"/>
          </w:tcPr>
          <w:p w14:paraId="6C86B520" w14:textId="77777777" w:rsidR="009B23A2" w:rsidRPr="004134A2" w:rsidRDefault="009B23A2" w:rsidP="00B62B62">
            <w:pPr>
              <w:spacing w:before="60" w:after="60"/>
              <w:jc w:val="center"/>
              <w:rPr>
                <w:rFonts w:ascii="Myriad Pro" w:hAnsi="Myriad Pro" w:cs="Calibri"/>
                <w:b/>
                <w:sz w:val="22"/>
                <w:szCs w:val="22"/>
              </w:rPr>
            </w:pPr>
            <w:r w:rsidRPr="004134A2">
              <w:rPr>
                <w:rFonts w:ascii="Myriad Pro" w:hAnsi="Myriad Pro" w:cs="Calibri"/>
                <w:b/>
                <w:sz w:val="22"/>
                <w:szCs w:val="22"/>
              </w:rPr>
              <w:t>Your Responses</w:t>
            </w:r>
          </w:p>
        </w:tc>
      </w:tr>
      <w:tr w:rsidR="009B23A2" w:rsidRPr="004134A2" w14:paraId="40945D39" w14:textId="77777777" w:rsidTr="00B62B62">
        <w:trPr>
          <w:trHeight w:val="382"/>
        </w:trPr>
        <w:tc>
          <w:tcPr>
            <w:tcW w:w="4315" w:type="dxa"/>
            <w:vMerge/>
          </w:tcPr>
          <w:p w14:paraId="46B20F37" w14:textId="77777777" w:rsidR="009B23A2" w:rsidRPr="004134A2" w:rsidRDefault="009B23A2" w:rsidP="00B62B62">
            <w:pPr>
              <w:spacing w:before="60" w:after="60"/>
              <w:ind w:firstLine="720"/>
              <w:rPr>
                <w:rFonts w:ascii="Myriad Pro" w:hAnsi="Myriad Pro" w:cs="Calibri"/>
                <w:b/>
                <w:sz w:val="22"/>
                <w:szCs w:val="22"/>
              </w:rPr>
            </w:pPr>
          </w:p>
        </w:tc>
        <w:tc>
          <w:tcPr>
            <w:tcW w:w="1705" w:type="dxa"/>
            <w:vAlign w:val="center"/>
          </w:tcPr>
          <w:p w14:paraId="37FE8341" w14:textId="77777777" w:rsidR="009B23A2" w:rsidRPr="004134A2" w:rsidRDefault="009B23A2" w:rsidP="00B62B62">
            <w:pPr>
              <w:spacing w:before="60" w:after="60"/>
              <w:jc w:val="center"/>
              <w:rPr>
                <w:rFonts w:ascii="Myriad Pro" w:hAnsi="Myriad Pro" w:cs="Calibri"/>
                <w:b/>
                <w:i/>
                <w:sz w:val="22"/>
                <w:szCs w:val="22"/>
              </w:rPr>
            </w:pPr>
            <w:r w:rsidRPr="004134A2">
              <w:rPr>
                <w:rFonts w:ascii="Myriad Pro" w:hAnsi="Myriad Pro" w:cs="Calibri"/>
                <w:b/>
                <w:i/>
                <w:sz w:val="22"/>
                <w:szCs w:val="22"/>
              </w:rPr>
              <w:t>Yes, we will comply</w:t>
            </w:r>
          </w:p>
        </w:tc>
        <w:tc>
          <w:tcPr>
            <w:tcW w:w="1800" w:type="dxa"/>
            <w:vAlign w:val="center"/>
          </w:tcPr>
          <w:p w14:paraId="39FE1906" w14:textId="77777777" w:rsidR="009B23A2" w:rsidRPr="004134A2" w:rsidRDefault="009B23A2" w:rsidP="00B62B62">
            <w:pPr>
              <w:spacing w:before="60" w:after="60"/>
              <w:jc w:val="center"/>
              <w:rPr>
                <w:rFonts w:ascii="Myriad Pro" w:hAnsi="Myriad Pro" w:cs="Calibri"/>
                <w:b/>
                <w:i/>
                <w:sz w:val="22"/>
                <w:szCs w:val="22"/>
              </w:rPr>
            </w:pPr>
            <w:r w:rsidRPr="004134A2">
              <w:rPr>
                <w:rFonts w:ascii="Myriad Pro" w:hAnsi="Myriad Pro" w:cs="Calibri"/>
                <w:b/>
                <w:i/>
                <w:sz w:val="22"/>
                <w:szCs w:val="22"/>
              </w:rPr>
              <w:t>No, we cannot comply</w:t>
            </w:r>
          </w:p>
        </w:tc>
        <w:tc>
          <w:tcPr>
            <w:tcW w:w="2160" w:type="dxa"/>
            <w:vAlign w:val="center"/>
          </w:tcPr>
          <w:p w14:paraId="6412CECC" w14:textId="77777777" w:rsidR="009B23A2" w:rsidRPr="004134A2" w:rsidRDefault="009B23A2" w:rsidP="00B62B62">
            <w:pPr>
              <w:spacing w:before="60" w:after="60"/>
              <w:jc w:val="center"/>
              <w:rPr>
                <w:rFonts w:ascii="Myriad Pro" w:hAnsi="Myriad Pro" w:cs="Calibri"/>
                <w:b/>
                <w:i/>
                <w:sz w:val="22"/>
                <w:szCs w:val="22"/>
              </w:rPr>
            </w:pPr>
            <w:r w:rsidRPr="004134A2">
              <w:rPr>
                <w:rFonts w:ascii="Myriad Pro" w:hAnsi="Myriad Pro" w:cs="Calibri"/>
                <w:b/>
                <w:i/>
                <w:sz w:val="22"/>
                <w:szCs w:val="22"/>
              </w:rPr>
              <w:t>If you cannot comply, pls. indicate counter proposal</w:t>
            </w:r>
          </w:p>
        </w:tc>
      </w:tr>
      <w:tr w:rsidR="009B23A2" w:rsidRPr="004134A2" w14:paraId="7E9C98E9" w14:textId="77777777" w:rsidTr="00B62B62">
        <w:trPr>
          <w:trHeight w:val="332"/>
        </w:trPr>
        <w:tc>
          <w:tcPr>
            <w:tcW w:w="4315" w:type="dxa"/>
            <w:tcBorders>
              <w:right w:val="nil"/>
            </w:tcBorders>
          </w:tcPr>
          <w:p w14:paraId="16C929E1" w14:textId="77777777" w:rsidR="009B23A2" w:rsidRPr="004134A2" w:rsidRDefault="009B23A2" w:rsidP="00B62B62">
            <w:pPr>
              <w:spacing w:before="60" w:after="60"/>
              <w:rPr>
                <w:rFonts w:ascii="Myriad Pro" w:hAnsi="Myriad Pro" w:cs="Calibri"/>
                <w:bCs/>
                <w:sz w:val="22"/>
                <w:szCs w:val="22"/>
              </w:rPr>
            </w:pPr>
            <w:r w:rsidRPr="004134A2">
              <w:rPr>
                <w:rFonts w:ascii="Myriad Pro" w:hAnsi="Myriad Pro" w:cs="Calibri"/>
                <w:sz w:val="22"/>
                <w:szCs w:val="22"/>
              </w:rPr>
              <w:t xml:space="preserve">Maximum delivery period not to exceed </w:t>
            </w:r>
            <w:r w:rsidRPr="004134A2">
              <w:rPr>
                <w:rFonts w:ascii="Myriad Pro" w:hAnsi="Myriad Pro" w:cs="Calibri"/>
                <w:i/>
                <w:sz w:val="22"/>
                <w:szCs w:val="22"/>
              </w:rPr>
              <w:t xml:space="preserve">60 calendar days </w:t>
            </w:r>
            <w:r w:rsidRPr="004134A2">
              <w:rPr>
                <w:rFonts w:ascii="Myriad Pro" w:hAnsi="Myriad Pro" w:cs="Calibri"/>
                <w:sz w:val="22"/>
                <w:szCs w:val="22"/>
              </w:rPr>
              <w:t>upon signature of PO</w:t>
            </w:r>
            <w:r w:rsidRPr="004134A2">
              <w:rPr>
                <w:rFonts w:ascii="Myriad Pro" w:hAnsi="Myriad Pro" w:cs="Calibri"/>
                <w:bCs/>
                <w:sz w:val="22"/>
                <w:szCs w:val="22"/>
              </w:rPr>
              <w:t xml:space="preserve"> Contractor by both parties</w:t>
            </w:r>
          </w:p>
        </w:tc>
        <w:tc>
          <w:tcPr>
            <w:tcW w:w="1705" w:type="dxa"/>
            <w:tcBorders>
              <w:left w:val="single" w:sz="4" w:space="0" w:color="auto"/>
              <w:bottom w:val="single" w:sz="4" w:space="0" w:color="auto"/>
            </w:tcBorders>
          </w:tcPr>
          <w:p w14:paraId="3E584BDE" w14:textId="77777777" w:rsidR="009B23A2" w:rsidRPr="004134A2" w:rsidRDefault="009B23A2" w:rsidP="00B62B62">
            <w:pPr>
              <w:spacing w:before="60" w:after="60"/>
              <w:jc w:val="right"/>
              <w:rPr>
                <w:rFonts w:ascii="Myriad Pro" w:hAnsi="Myriad Pro" w:cs="Calibri"/>
                <w:sz w:val="22"/>
                <w:szCs w:val="22"/>
              </w:rPr>
            </w:pPr>
          </w:p>
        </w:tc>
        <w:tc>
          <w:tcPr>
            <w:tcW w:w="1800" w:type="dxa"/>
            <w:tcBorders>
              <w:left w:val="single" w:sz="4" w:space="0" w:color="auto"/>
              <w:bottom w:val="single" w:sz="4" w:space="0" w:color="auto"/>
            </w:tcBorders>
          </w:tcPr>
          <w:p w14:paraId="5C636727" w14:textId="77777777" w:rsidR="009B23A2" w:rsidRPr="004134A2" w:rsidRDefault="009B23A2" w:rsidP="00B62B62">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14:paraId="6C792566" w14:textId="77777777" w:rsidR="009B23A2" w:rsidRPr="004134A2" w:rsidRDefault="009B23A2" w:rsidP="00B62B62">
            <w:pPr>
              <w:spacing w:before="60" w:after="60"/>
              <w:jc w:val="right"/>
              <w:rPr>
                <w:rFonts w:ascii="Myriad Pro" w:hAnsi="Myriad Pro" w:cs="Calibri"/>
                <w:sz w:val="22"/>
                <w:szCs w:val="22"/>
              </w:rPr>
            </w:pPr>
          </w:p>
        </w:tc>
      </w:tr>
      <w:tr w:rsidR="009B23A2" w:rsidRPr="004134A2" w14:paraId="3EE48DC2" w14:textId="77777777" w:rsidTr="00B62B62">
        <w:trPr>
          <w:trHeight w:val="305"/>
        </w:trPr>
        <w:tc>
          <w:tcPr>
            <w:tcW w:w="4315" w:type="dxa"/>
            <w:tcBorders>
              <w:bottom w:val="dotted" w:sz="4" w:space="0" w:color="auto"/>
              <w:right w:val="nil"/>
            </w:tcBorders>
          </w:tcPr>
          <w:p w14:paraId="58A32159" w14:textId="0A952DBE" w:rsidR="009B23A2" w:rsidRPr="004134A2" w:rsidRDefault="009B23A2" w:rsidP="00B62B62">
            <w:pPr>
              <w:spacing w:before="60" w:after="60"/>
              <w:rPr>
                <w:rFonts w:ascii="Myriad Pro" w:hAnsi="Myriad Pro" w:cs="Calibri"/>
                <w:bCs/>
                <w:sz w:val="22"/>
                <w:szCs w:val="22"/>
              </w:rPr>
            </w:pPr>
            <w:r w:rsidRPr="004134A2">
              <w:rPr>
                <w:rFonts w:ascii="Myriad Pro" w:hAnsi="Myriad Pro" w:cs="Calibri"/>
                <w:bCs/>
                <w:sz w:val="22"/>
                <w:szCs w:val="22"/>
              </w:rPr>
              <w:t xml:space="preserve">Warranty on goods for a minimum period of </w:t>
            </w:r>
            <w:r w:rsidRPr="004134A2">
              <w:rPr>
                <w:rFonts w:ascii="Myriad Pro" w:hAnsi="Myriad Pro" w:cs="Calibri"/>
                <w:bCs/>
                <w:i/>
                <w:sz w:val="22"/>
                <w:szCs w:val="22"/>
              </w:rPr>
              <w:t>2</w:t>
            </w:r>
            <w:r w:rsidRPr="004134A2">
              <w:rPr>
                <w:rFonts w:ascii="Myriad Pro" w:hAnsi="Myriad Pro" w:cs="Calibri"/>
                <w:bCs/>
                <w:i/>
                <w:sz w:val="22"/>
                <w:szCs w:val="22"/>
              </w:rPr>
              <w:t xml:space="preserve"> year</w:t>
            </w:r>
            <w:r w:rsidRPr="004134A2">
              <w:rPr>
                <w:rFonts w:ascii="Myriad Pro" w:hAnsi="Myriad Pro" w:cs="Calibri"/>
                <w:bCs/>
                <w:i/>
                <w:sz w:val="22"/>
                <w:szCs w:val="22"/>
              </w:rPr>
              <w:t>s</w:t>
            </w:r>
            <w:r w:rsidRPr="004134A2">
              <w:rPr>
                <w:rFonts w:ascii="Myriad Pro" w:hAnsi="Myriad Pro" w:cs="Calibri"/>
                <w:bCs/>
                <w:sz w:val="22"/>
                <w:szCs w:val="22"/>
              </w:rPr>
              <w:t xml:space="preserve"> </w:t>
            </w:r>
          </w:p>
        </w:tc>
        <w:tc>
          <w:tcPr>
            <w:tcW w:w="1705" w:type="dxa"/>
            <w:tcBorders>
              <w:top w:val="single" w:sz="4" w:space="0" w:color="auto"/>
              <w:left w:val="single" w:sz="4" w:space="0" w:color="auto"/>
              <w:bottom w:val="dotted" w:sz="4" w:space="0" w:color="auto"/>
            </w:tcBorders>
          </w:tcPr>
          <w:p w14:paraId="0543332B" w14:textId="77777777" w:rsidR="009B23A2" w:rsidRPr="004134A2" w:rsidRDefault="009B23A2" w:rsidP="00B62B6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dotted" w:sz="4" w:space="0" w:color="auto"/>
            </w:tcBorders>
          </w:tcPr>
          <w:p w14:paraId="7E0EB84F" w14:textId="77777777" w:rsidR="009B23A2" w:rsidRPr="004134A2" w:rsidRDefault="009B23A2" w:rsidP="00B62B6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dotted" w:sz="4" w:space="0" w:color="auto"/>
            </w:tcBorders>
          </w:tcPr>
          <w:p w14:paraId="15C197AD" w14:textId="77777777" w:rsidR="009B23A2" w:rsidRPr="004134A2" w:rsidRDefault="009B23A2" w:rsidP="00B62B62">
            <w:pPr>
              <w:spacing w:before="60" w:after="60"/>
              <w:jc w:val="right"/>
              <w:rPr>
                <w:rFonts w:ascii="Myriad Pro" w:hAnsi="Myriad Pro" w:cs="Calibri"/>
                <w:sz w:val="22"/>
                <w:szCs w:val="22"/>
              </w:rPr>
            </w:pPr>
          </w:p>
        </w:tc>
      </w:tr>
      <w:tr w:rsidR="009B23A2" w:rsidRPr="004134A2" w14:paraId="59271F92" w14:textId="77777777" w:rsidTr="00B62B62">
        <w:trPr>
          <w:trHeight w:val="305"/>
        </w:trPr>
        <w:tc>
          <w:tcPr>
            <w:tcW w:w="4315" w:type="dxa"/>
            <w:tcBorders>
              <w:right w:val="nil"/>
            </w:tcBorders>
          </w:tcPr>
          <w:p w14:paraId="611F1102" w14:textId="2A98E1FA" w:rsidR="009B23A2" w:rsidRPr="004134A2" w:rsidRDefault="009B23A2" w:rsidP="00B62B62">
            <w:pPr>
              <w:spacing w:before="60" w:after="60"/>
              <w:rPr>
                <w:rFonts w:ascii="Myriad Pro" w:hAnsi="Myriad Pro" w:cs="Calibri"/>
                <w:bCs/>
                <w:sz w:val="22"/>
                <w:szCs w:val="22"/>
              </w:rPr>
            </w:pPr>
            <w:r w:rsidRPr="004134A2">
              <w:rPr>
                <w:rFonts w:ascii="Myriad Pro" w:hAnsi="Myriad Pro" w:cs="Calibri"/>
                <w:bCs/>
                <w:sz w:val="22"/>
                <w:szCs w:val="22"/>
              </w:rPr>
              <w:t xml:space="preserve">Validity of Quotation </w:t>
            </w:r>
            <w:r w:rsidRPr="004134A2">
              <w:rPr>
                <w:rFonts w:ascii="Myriad Pro" w:hAnsi="Myriad Pro" w:cs="Calibri"/>
                <w:bCs/>
                <w:i/>
                <w:sz w:val="22"/>
                <w:szCs w:val="22"/>
              </w:rPr>
              <w:t>9</w:t>
            </w:r>
            <w:r w:rsidRPr="004134A2">
              <w:rPr>
                <w:rFonts w:ascii="Myriad Pro" w:hAnsi="Myriad Pro" w:cs="Calibri"/>
                <w:bCs/>
                <w:i/>
                <w:sz w:val="22"/>
                <w:szCs w:val="22"/>
              </w:rPr>
              <w:t>0 calendar days</w:t>
            </w:r>
          </w:p>
        </w:tc>
        <w:tc>
          <w:tcPr>
            <w:tcW w:w="1705" w:type="dxa"/>
            <w:tcBorders>
              <w:top w:val="single" w:sz="4" w:space="0" w:color="auto"/>
              <w:left w:val="single" w:sz="4" w:space="0" w:color="auto"/>
              <w:bottom w:val="single" w:sz="4" w:space="0" w:color="auto"/>
            </w:tcBorders>
          </w:tcPr>
          <w:p w14:paraId="7FDC6924" w14:textId="77777777" w:rsidR="009B23A2" w:rsidRPr="004134A2" w:rsidRDefault="009B23A2" w:rsidP="00B62B6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45BA8E1A" w14:textId="77777777" w:rsidR="009B23A2" w:rsidRPr="004134A2" w:rsidRDefault="009B23A2" w:rsidP="00B62B6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20EA5762" w14:textId="77777777" w:rsidR="009B23A2" w:rsidRPr="004134A2" w:rsidRDefault="009B23A2" w:rsidP="00B62B62">
            <w:pPr>
              <w:spacing w:before="60" w:after="60"/>
              <w:jc w:val="right"/>
              <w:rPr>
                <w:rFonts w:ascii="Myriad Pro" w:hAnsi="Myriad Pro" w:cs="Calibri"/>
                <w:sz w:val="22"/>
                <w:szCs w:val="22"/>
              </w:rPr>
            </w:pPr>
          </w:p>
        </w:tc>
      </w:tr>
      <w:tr w:rsidR="009B23A2" w:rsidRPr="004134A2" w14:paraId="3932B0B3" w14:textId="77777777" w:rsidTr="00B62B62">
        <w:trPr>
          <w:trHeight w:val="305"/>
        </w:trPr>
        <w:tc>
          <w:tcPr>
            <w:tcW w:w="4315" w:type="dxa"/>
            <w:tcBorders>
              <w:right w:val="nil"/>
            </w:tcBorders>
          </w:tcPr>
          <w:p w14:paraId="4CF2FD21" w14:textId="77777777" w:rsidR="009B23A2" w:rsidRPr="004134A2" w:rsidRDefault="009B23A2" w:rsidP="00B62B62">
            <w:pPr>
              <w:spacing w:before="60" w:after="60"/>
              <w:rPr>
                <w:rFonts w:ascii="Myriad Pro" w:hAnsi="Myriad Pro" w:cs="Calibri"/>
                <w:bCs/>
                <w:sz w:val="22"/>
                <w:szCs w:val="22"/>
              </w:rPr>
            </w:pPr>
            <w:r w:rsidRPr="004134A2">
              <w:rPr>
                <w:rFonts w:ascii="Myriad Pro" w:hAnsi="Myriad Pro"/>
                <w:sz w:val="22"/>
                <w:szCs w:val="22"/>
                <w:lang w:eastAsia="ru-RU"/>
              </w:rPr>
              <w:t xml:space="preserve">Instruction for the medical use in accordance with the legislation of Moldova. In case </w:t>
            </w:r>
            <w:r w:rsidRPr="004134A2">
              <w:rPr>
                <w:rFonts w:ascii="Myriad Pro" w:hAnsi="Myriad Pro"/>
                <w:sz w:val="22"/>
                <w:szCs w:val="22"/>
                <w:lang w:eastAsia="ru-RU"/>
              </w:rPr>
              <w:lastRenderedPageBreak/>
              <w:t xml:space="preserve">quoted medical devices are not registered, instructions for the use in the original language shall be provided, with the translation in Romanian or Russian </w:t>
            </w:r>
            <w:r w:rsidRPr="004134A2">
              <w:rPr>
                <w:rFonts w:ascii="Myriad Pro" w:hAnsi="Myriad Pro" w:cs="Calibri"/>
                <w:bCs/>
                <w:sz w:val="22"/>
                <w:szCs w:val="22"/>
              </w:rPr>
              <w:t>(optional English)</w:t>
            </w:r>
          </w:p>
        </w:tc>
        <w:tc>
          <w:tcPr>
            <w:tcW w:w="1705" w:type="dxa"/>
            <w:tcBorders>
              <w:top w:val="single" w:sz="4" w:space="0" w:color="auto"/>
              <w:left w:val="single" w:sz="4" w:space="0" w:color="auto"/>
              <w:bottom w:val="single" w:sz="4" w:space="0" w:color="auto"/>
            </w:tcBorders>
          </w:tcPr>
          <w:p w14:paraId="20E5B3B5" w14:textId="77777777" w:rsidR="009B23A2" w:rsidRPr="004134A2" w:rsidRDefault="009B23A2" w:rsidP="00B62B6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272BDCA1" w14:textId="77777777" w:rsidR="009B23A2" w:rsidRPr="004134A2" w:rsidRDefault="009B23A2" w:rsidP="00B62B6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58BBD6F7" w14:textId="77777777" w:rsidR="009B23A2" w:rsidRPr="004134A2" w:rsidRDefault="009B23A2" w:rsidP="00B62B62">
            <w:pPr>
              <w:spacing w:before="60" w:after="60"/>
              <w:jc w:val="right"/>
              <w:rPr>
                <w:rFonts w:ascii="Myriad Pro" w:hAnsi="Myriad Pro" w:cs="Calibri"/>
                <w:sz w:val="22"/>
                <w:szCs w:val="22"/>
              </w:rPr>
            </w:pPr>
          </w:p>
        </w:tc>
      </w:tr>
      <w:tr w:rsidR="009B23A2" w:rsidRPr="004134A2" w14:paraId="0B56F24A" w14:textId="77777777" w:rsidTr="00B62B62">
        <w:trPr>
          <w:trHeight w:val="305"/>
        </w:trPr>
        <w:tc>
          <w:tcPr>
            <w:tcW w:w="4315" w:type="dxa"/>
            <w:tcBorders>
              <w:bottom w:val="single" w:sz="4" w:space="0" w:color="auto"/>
              <w:right w:val="nil"/>
            </w:tcBorders>
          </w:tcPr>
          <w:p w14:paraId="68B19D3D" w14:textId="0C9AB949" w:rsidR="009B23A2" w:rsidRPr="004134A2" w:rsidRDefault="009B23A2" w:rsidP="00B62B62">
            <w:pPr>
              <w:spacing w:before="60" w:after="60"/>
              <w:rPr>
                <w:rFonts w:ascii="Myriad Pro" w:hAnsi="Myriad Pro" w:cs="Calibri"/>
                <w:bCs/>
                <w:sz w:val="22"/>
                <w:szCs w:val="22"/>
              </w:rPr>
            </w:pPr>
            <w:r w:rsidRPr="004134A2">
              <w:rPr>
                <w:rFonts w:ascii="Myriad Pro" w:hAnsi="Myriad Pro" w:cs="Calibri"/>
                <w:bCs/>
                <w:sz w:val="22"/>
                <w:szCs w:val="22"/>
              </w:rPr>
              <w:t xml:space="preserve">Transportation </w:t>
            </w:r>
            <w:r w:rsidRPr="004134A2">
              <w:rPr>
                <w:rFonts w:ascii="Myriad Pro" w:hAnsi="Myriad Pro" w:cs="Calibri"/>
                <w:bCs/>
                <w:sz w:val="22"/>
                <w:szCs w:val="22"/>
              </w:rPr>
              <w:t>to the Ministry of Interior Hospital,</w:t>
            </w:r>
            <w:r w:rsidR="00801A51" w:rsidRPr="004134A2">
              <w:rPr>
                <w:rFonts w:ascii="Myriad Pro" w:hAnsi="Myriad Pro" w:cs="Calibri"/>
                <w:bCs/>
                <w:sz w:val="22"/>
                <w:szCs w:val="22"/>
              </w:rPr>
              <w:t xml:space="preserve"> </w:t>
            </w:r>
            <w:r w:rsidRPr="004134A2">
              <w:rPr>
                <w:rFonts w:ascii="Myriad Pro" w:hAnsi="Myriad Pro" w:cs="Calibri"/>
                <w:bCs/>
                <w:sz w:val="22"/>
                <w:szCs w:val="22"/>
              </w:rPr>
              <w:t xml:space="preserve"> </w:t>
            </w:r>
            <w:r w:rsidR="00801A51" w:rsidRPr="004134A2">
              <w:rPr>
                <w:rFonts w:ascii="Myriad Pro" w:hAnsi="Myriad Pro" w:cs="Calibri"/>
                <w:bCs/>
                <w:sz w:val="22"/>
                <w:szCs w:val="22"/>
              </w:rPr>
              <w:t xml:space="preserve">Gh. Asach str., 25B, </w:t>
            </w:r>
            <w:r w:rsidRPr="004134A2">
              <w:rPr>
                <w:rFonts w:ascii="Myriad Pro" w:hAnsi="Myriad Pro" w:cs="Calibri"/>
                <w:bCs/>
                <w:sz w:val="22"/>
                <w:szCs w:val="22"/>
              </w:rPr>
              <w:t>Chisinau, RM</w:t>
            </w:r>
            <w:r w:rsidRPr="004134A2">
              <w:rPr>
                <w:rFonts w:ascii="Myriad Pro" w:hAnsi="Myriad Pro" w:cs="Calibri"/>
                <w:bCs/>
                <w:sz w:val="22"/>
                <w:szCs w:val="22"/>
              </w:rPr>
              <w:t xml:space="preserve">, </w:t>
            </w:r>
            <w:r w:rsidRPr="004134A2">
              <w:rPr>
                <w:rFonts w:ascii="Myriad Pro" w:hAnsi="Myriad Pro" w:cstheme="minorHAnsi"/>
                <w:snapToGrid w:val="0"/>
                <w:color w:val="000000" w:themeColor="text1"/>
                <w:sz w:val="22"/>
                <w:szCs w:val="22"/>
                <w:lang w:val="en-GB"/>
              </w:rPr>
              <w:t>within the required delivery period</w:t>
            </w:r>
          </w:p>
        </w:tc>
        <w:tc>
          <w:tcPr>
            <w:tcW w:w="1705" w:type="dxa"/>
            <w:tcBorders>
              <w:top w:val="single" w:sz="4" w:space="0" w:color="auto"/>
              <w:left w:val="single" w:sz="4" w:space="0" w:color="auto"/>
              <w:bottom w:val="single" w:sz="4" w:space="0" w:color="auto"/>
            </w:tcBorders>
          </w:tcPr>
          <w:p w14:paraId="00EA21AE" w14:textId="77777777" w:rsidR="009B23A2" w:rsidRPr="004134A2" w:rsidRDefault="009B23A2" w:rsidP="00B62B6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311AAEA2" w14:textId="77777777" w:rsidR="009B23A2" w:rsidRPr="004134A2" w:rsidRDefault="009B23A2" w:rsidP="00B62B6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67AA4CF3" w14:textId="77777777" w:rsidR="009B23A2" w:rsidRPr="004134A2" w:rsidRDefault="009B23A2" w:rsidP="00B62B62">
            <w:pPr>
              <w:spacing w:before="60" w:after="60"/>
              <w:jc w:val="right"/>
              <w:rPr>
                <w:rFonts w:ascii="Myriad Pro" w:hAnsi="Myriad Pro" w:cs="Calibri"/>
                <w:sz w:val="22"/>
                <w:szCs w:val="22"/>
              </w:rPr>
            </w:pPr>
          </w:p>
        </w:tc>
      </w:tr>
      <w:tr w:rsidR="009B23A2" w:rsidRPr="004134A2" w14:paraId="2D516DE8" w14:textId="77777777" w:rsidTr="00B62B62">
        <w:trPr>
          <w:trHeight w:val="305"/>
        </w:trPr>
        <w:tc>
          <w:tcPr>
            <w:tcW w:w="4315" w:type="dxa"/>
            <w:tcBorders>
              <w:right w:val="nil"/>
            </w:tcBorders>
          </w:tcPr>
          <w:p w14:paraId="2199C12C" w14:textId="5DA1DAF3" w:rsidR="009B23A2" w:rsidRPr="004134A2" w:rsidRDefault="009B23A2" w:rsidP="00B62B62">
            <w:pPr>
              <w:spacing w:before="60" w:after="60"/>
              <w:rPr>
                <w:rFonts w:ascii="Myriad Pro" w:hAnsi="Myriad Pro" w:cs="Calibri"/>
                <w:bCs/>
                <w:sz w:val="22"/>
                <w:szCs w:val="22"/>
              </w:rPr>
            </w:pPr>
            <w:r w:rsidRPr="004134A2">
              <w:rPr>
                <w:rFonts w:ascii="Myriad Pro" w:hAnsi="Myriad Pro" w:cs="Calibri"/>
                <w:bCs/>
                <w:sz w:val="22"/>
                <w:szCs w:val="22"/>
              </w:rPr>
              <w:t>Training in Romanian</w:t>
            </w:r>
            <w:r w:rsidRPr="004134A2">
              <w:rPr>
                <w:rFonts w:ascii="Myriad Pro" w:hAnsi="Myriad Pro"/>
              </w:rPr>
              <w:t xml:space="preserve"> </w:t>
            </w:r>
            <w:r w:rsidRPr="004134A2">
              <w:rPr>
                <w:rFonts w:ascii="Myriad Pro" w:hAnsi="Myriad Pro" w:cs="Calibri"/>
                <w:bCs/>
                <w:sz w:val="22"/>
                <w:szCs w:val="22"/>
              </w:rPr>
              <w:t xml:space="preserve">for all medical personnel who will be using these medical </w:t>
            </w:r>
            <w:r w:rsidRPr="004134A2">
              <w:rPr>
                <w:rFonts w:ascii="Myriad Pro" w:hAnsi="Myriad Pro" w:cs="Calibri"/>
                <w:bCs/>
                <w:sz w:val="22"/>
                <w:szCs w:val="22"/>
              </w:rPr>
              <w:t>equipment</w:t>
            </w:r>
          </w:p>
        </w:tc>
        <w:tc>
          <w:tcPr>
            <w:tcW w:w="1705" w:type="dxa"/>
            <w:tcBorders>
              <w:top w:val="single" w:sz="4" w:space="0" w:color="auto"/>
              <w:left w:val="single" w:sz="4" w:space="0" w:color="auto"/>
              <w:bottom w:val="single" w:sz="4" w:space="0" w:color="auto"/>
            </w:tcBorders>
          </w:tcPr>
          <w:p w14:paraId="229488FB" w14:textId="77777777" w:rsidR="009B23A2" w:rsidRPr="004134A2" w:rsidRDefault="009B23A2" w:rsidP="00B62B6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3757D06A" w14:textId="77777777" w:rsidR="009B23A2" w:rsidRPr="004134A2" w:rsidRDefault="009B23A2" w:rsidP="00B62B6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3EE33412" w14:textId="77777777" w:rsidR="009B23A2" w:rsidRPr="004134A2" w:rsidRDefault="009B23A2" w:rsidP="00B62B62">
            <w:pPr>
              <w:spacing w:before="60" w:after="60"/>
              <w:jc w:val="right"/>
              <w:rPr>
                <w:rFonts w:ascii="Myriad Pro" w:hAnsi="Myriad Pro" w:cs="Calibri"/>
                <w:sz w:val="22"/>
                <w:szCs w:val="22"/>
              </w:rPr>
            </w:pPr>
          </w:p>
        </w:tc>
      </w:tr>
      <w:tr w:rsidR="009B23A2" w:rsidRPr="004134A2" w14:paraId="4E079AE4" w14:textId="77777777" w:rsidTr="00B62B62">
        <w:trPr>
          <w:trHeight w:val="305"/>
        </w:trPr>
        <w:tc>
          <w:tcPr>
            <w:tcW w:w="4315" w:type="dxa"/>
            <w:tcBorders>
              <w:right w:val="nil"/>
            </w:tcBorders>
          </w:tcPr>
          <w:p w14:paraId="27F22F2E" w14:textId="77777777" w:rsidR="009B23A2" w:rsidRPr="004134A2" w:rsidRDefault="009B23A2" w:rsidP="00B62B62">
            <w:pPr>
              <w:spacing w:before="60" w:after="60"/>
              <w:rPr>
                <w:rFonts w:ascii="Myriad Pro" w:hAnsi="Myriad Pro" w:cs="Calibri"/>
                <w:bCs/>
                <w:sz w:val="22"/>
                <w:szCs w:val="22"/>
              </w:rPr>
            </w:pPr>
            <w:r w:rsidRPr="004134A2">
              <w:rPr>
                <w:rFonts w:ascii="Myriad Pro" w:hAnsi="Myriad Pro" w:cs="Calibri"/>
                <w:color w:val="000000" w:themeColor="text1"/>
                <w:sz w:val="22"/>
                <w:szCs w:val="22"/>
              </w:rPr>
              <w:t xml:space="preserve">If, at the moment of the quotation submission, the quoted devices are not registered in Moldova but comply with the quality requirements of this RfQ, </w:t>
            </w:r>
            <w:r w:rsidRPr="004134A2">
              <w:rPr>
                <w:rFonts w:ascii="Myriad Pro" w:hAnsi="Myriad Pro" w:cs="Calibri"/>
                <w:bCs/>
                <w:sz w:val="22"/>
                <w:szCs w:val="22"/>
              </w:rPr>
              <w:t>supplier is responsible to register devices during 1 year after contract signature (if the case)</w:t>
            </w:r>
          </w:p>
        </w:tc>
        <w:tc>
          <w:tcPr>
            <w:tcW w:w="1705" w:type="dxa"/>
            <w:tcBorders>
              <w:top w:val="single" w:sz="4" w:space="0" w:color="auto"/>
              <w:left w:val="single" w:sz="4" w:space="0" w:color="auto"/>
              <w:bottom w:val="single" w:sz="4" w:space="0" w:color="auto"/>
            </w:tcBorders>
          </w:tcPr>
          <w:p w14:paraId="1108BFA5" w14:textId="77777777" w:rsidR="009B23A2" w:rsidRPr="004134A2" w:rsidRDefault="009B23A2" w:rsidP="00B62B6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17ACDECE" w14:textId="77777777" w:rsidR="009B23A2" w:rsidRPr="004134A2" w:rsidRDefault="009B23A2" w:rsidP="00B62B6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5DEC51B6" w14:textId="77777777" w:rsidR="009B23A2" w:rsidRPr="004134A2" w:rsidRDefault="009B23A2" w:rsidP="00B62B62">
            <w:pPr>
              <w:spacing w:before="60" w:after="60"/>
              <w:jc w:val="right"/>
              <w:rPr>
                <w:rFonts w:ascii="Myriad Pro" w:hAnsi="Myriad Pro" w:cs="Calibri"/>
                <w:sz w:val="22"/>
                <w:szCs w:val="22"/>
              </w:rPr>
            </w:pPr>
          </w:p>
        </w:tc>
      </w:tr>
      <w:tr w:rsidR="009B23A2" w:rsidRPr="004134A2" w14:paraId="43AFFC6B" w14:textId="77777777" w:rsidTr="00B62B62">
        <w:trPr>
          <w:trHeight w:val="305"/>
        </w:trPr>
        <w:tc>
          <w:tcPr>
            <w:tcW w:w="4315" w:type="dxa"/>
            <w:tcBorders>
              <w:bottom w:val="single" w:sz="4" w:space="0" w:color="auto"/>
              <w:right w:val="nil"/>
            </w:tcBorders>
          </w:tcPr>
          <w:p w14:paraId="14CE0CA0" w14:textId="77777777" w:rsidR="009B23A2" w:rsidRPr="004134A2" w:rsidRDefault="009B23A2" w:rsidP="00B62B62">
            <w:pPr>
              <w:spacing w:before="60" w:after="60"/>
              <w:rPr>
                <w:rFonts w:ascii="Myriad Pro" w:hAnsi="Myriad Pro" w:cstheme="minorHAnsi"/>
                <w:color w:val="000000" w:themeColor="text1"/>
                <w:sz w:val="22"/>
                <w:szCs w:val="22"/>
              </w:rPr>
            </w:pPr>
            <w:r w:rsidRPr="004134A2">
              <w:rPr>
                <w:rFonts w:ascii="Myriad Pro" w:hAnsi="Myriad Pro"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14:paraId="3FC709E7" w14:textId="77777777" w:rsidR="009B23A2" w:rsidRPr="004134A2" w:rsidRDefault="009B23A2" w:rsidP="00B62B6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14:paraId="51D3AA19" w14:textId="77777777" w:rsidR="009B23A2" w:rsidRPr="004134A2" w:rsidRDefault="009B23A2" w:rsidP="00B62B6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14:paraId="4031705A" w14:textId="77777777" w:rsidR="009B23A2" w:rsidRPr="004134A2" w:rsidRDefault="009B23A2" w:rsidP="00B62B62">
            <w:pPr>
              <w:spacing w:before="60" w:after="60"/>
              <w:jc w:val="right"/>
              <w:rPr>
                <w:rFonts w:ascii="Myriad Pro" w:hAnsi="Myriad Pro" w:cs="Calibri"/>
                <w:sz w:val="22"/>
                <w:szCs w:val="22"/>
              </w:rPr>
            </w:pPr>
          </w:p>
        </w:tc>
      </w:tr>
    </w:tbl>
    <w:p w14:paraId="203D92A5" w14:textId="77777777" w:rsidR="009819A5" w:rsidRPr="004134A2" w:rsidRDefault="009819A5" w:rsidP="009819A5">
      <w:pPr>
        <w:rPr>
          <w:rFonts w:ascii="Myriad Pro" w:hAnsi="Myriad Pro" w:cs="Calibri"/>
          <w:sz w:val="22"/>
          <w:szCs w:val="22"/>
        </w:rPr>
      </w:pPr>
    </w:p>
    <w:p w14:paraId="752F868D" w14:textId="77777777" w:rsidR="009819A5" w:rsidRPr="004134A2" w:rsidRDefault="009819A5" w:rsidP="009819A5">
      <w:pPr>
        <w:rPr>
          <w:rFonts w:ascii="Myriad Pro" w:hAnsi="Myriad Pro" w:cs="Calibri"/>
          <w:sz w:val="22"/>
          <w:szCs w:val="22"/>
        </w:rPr>
      </w:pPr>
    </w:p>
    <w:p w14:paraId="3B49BB6B" w14:textId="77777777" w:rsidR="009819A5" w:rsidRPr="004134A2" w:rsidRDefault="009819A5" w:rsidP="009819A5">
      <w:pPr>
        <w:ind w:firstLine="720"/>
        <w:jc w:val="both"/>
        <w:rPr>
          <w:rFonts w:ascii="Myriad Pro" w:hAnsi="Myriad Pro" w:cs="Calibri"/>
          <w:sz w:val="22"/>
          <w:szCs w:val="22"/>
        </w:rPr>
      </w:pPr>
      <w:r w:rsidRPr="004134A2">
        <w:rPr>
          <w:rFonts w:ascii="Myriad Pro" w:hAnsi="Myriad Pro" w:cs="Calibri"/>
          <w:sz w:val="22"/>
          <w:szCs w:val="22"/>
        </w:rPr>
        <w:t>All other information that we have not provided automatically implies our full compliance with the requirements, terms and conditions of the RFQ.</w:t>
      </w:r>
    </w:p>
    <w:p w14:paraId="16A7DCCD" w14:textId="77777777" w:rsidR="009819A5" w:rsidRPr="004134A2" w:rsidRDefault="009819A5" w:rsidP="009819A5">
      <w:pPr>
        <w:rPr>
          <w:rFonts w:ascii="Myriad Pro" w:hAnsi="Myriad Pro" w:cs="Calibri"/>
          <w:sz w:val="22"/>
          <w:szCs w:val="22"/>
        </w:rPr>
      </w:pPr>
    </w:p>
    <w:p w14:paraId="40CE71A6" w14:textId="77777777" w:rsidR="009819A5" w:rsidRPr="004134A2" w:rsidRDefault="009819A5" w:rsidP="009819A5">
      <w:pPr>
        <w:rPr>
          <w:rFonts w:ascii="Myriad Pro" w:hAnsi="Myriad Pro" w:cs="Calibri"/>
          <w:sz w:val="22"/>
          <w:szCs w:val="22"/>
        </w:rPr>
      </w:pPr>
    </w:p>
    <w:p w14:paraId="4AEACA97" w14:textId="77777777" w:rsidR="009819A5" w:rsidRPr="004134A2" w:rsidRDefault="009819A5" w:rsidP="009819A5">
      <w:pPr>
        <w:rPr>
          <w:rFonts w:ascii="Myriad Pro" w:hAnsi="Myriad Pro" w:cs="Calibri"/>
          <w:sz w:val="22"/>
          <w:szCs w:val="22"/>
        </w:rPr>
      </w:pPr>
    </w:p>
    <w:p w14:paraId="2C6AE22A" w14:textId="77777777" w:rsidR="009819A5" w:rsidRPr="004134A2" w:rsidRDefault="009819A5" w:rsidP="009819A5">
      <w:pPr>
        <w:rPr>
          <w:rFonts w:ascii="Myriad Pro" w:hAnsi="Myriad Pro" w:cs="Calibri"/>
          <w:sz w:val="22"/>
          <w:szCs w:val="22"/>
        </w:rPr>
      </w:pPr>
    </w:p>
    <w:p w14:paraId="1B7340E6" w14:textId="77777777" w:rsidR="009819A5" w:rsidRPr="004134A2" w:rsidRDefault="009819A5" w:rsidP="009819A5">
      <w:pPr>
        <w:ind w:left="3960"/>
        <w:rPr>
          <w:rFonts w:ascii="Myriad Pro" w:hAnsi="Myriad Pro" w:cs="Calibri"/>
          <w:i/>
          <w:sz w:val="22"/>
          <w:szCs w:val="22"/>
        </w:rPr>
      </w:pPr>
      <w:r w:rsidRPr="004134A2">
        <w:rPr>
          <w:rFonts w:ascii="Myriad Pro" w:hAnsi="Myriad Pro" w:cs="Calibri"/>
          <w:i/>
          <w:sz w:val="22"/>
          <w:szCs w:val="22"/>
        </w:rPr>
        <w:t>[Name and Signature of the Supplier’s Authorized Person]</w:t>
      </w:r>
    </w:p>
    <w:p w14:paraId="2F8D70A7" w14:textId="77777777" w:rsidR="009819A5" w:rsidRPr="004134A2" w:rsidRDefault="009819A5" w:rsidP="009819A5">
      <w:pPr>
        <w:ind w:left="3960"/>
        <w:rPr>
          <w:rFonts w:ascii="Myriad Pro" w:hAnsi="Myriad Pro" w:cs="Calibri"/>
          <w:i/>
          <w:sz w:val="22"/>
          <w:szCs w:val="22"/>
        </w:rPr>
      </w:pPr>
      <w:r w:rsidRPr="004134A2">
        <w:rPr>
          <w:rFonts w:ascii="Myriad Pro" w:hAnsi="Myriad Pro" w:cs="Calibri"/>
          <w:i/>
          <w:sz w:val="22"/>
          <w:szCs w:val="22"/>
        </w:rPr>
        <w:t>[Designation]</w:t>
      </w:r>
    </w:p>
    <w:p w14:paraId="5DCEE9F5" w14:textId="1B629124" w:rsidR="004134A2" w:rsidRPr="004134A2" w:rsidRDefault="009819A5" w:rsidP="009B71BC">
      <w:pPr>
        <w:ind w:left="3960"/>
        <w:rPr>
          <w:rFonts w:ascii="Myriad Pro" w:hAnsi="Myriad Pro"/>
        </w:rPr>
      </w:pPr>
      <w:r w:rsidRPr="004134A2">
        <w:rPr>
          <w:rFonts w:ascii="Myriad Pro" w:hAnsi="Myriad Pro" w:cs="Calibri"/>
          <w:i/>
          <w:sz w:val="22"/>
          <w:szCs w:val="22"/>
        </w:rPr>
        <w:t>[Date]</w:t>
      </w:r>
    </w:p>
    <w:p w14:paraId="65F24846" w14:textId="77777777" w:rsidR="004134A2" w:rsidRPr="004134A2" w:rsidRDefault="004134A2" w:rsidP="004134A2">
      <w:pPr>
        <w:jc w:val="both"/>
        <w:rPr>
          <w:rFonts w:ascii="Myriad Pro" w:hAnsi="Myriad Pro" w:cs="Calibri"/>
          <w:i/>
          <w:iCs/>
          <w:snapToGrid w:val="0"/>
          <w:sz w:val="22"/>
          <w:szCs w:val="22"/>
          <w:lang w:val="en-GB"/>
        </w:rPr>
      </w:pPr>
    </w:p>
    <w:p w14:paraId="65A01566" w14:textId="77777777" w:rsidR="009819A5" w:rsidRPr="004134A2" w:rsidRDefault="009819A5" w:rsidP="004134A2">
      <w:pPr>
        <w:pStyle w:val="Heading8"/>
        <w:spacing w:before="0"/>
        <w:jc w:val="right"/>
        <w:rPr>
          <w:rFonts w:ascii="Myriad Pro" w:hAnsi="Myriad Pro" w:cs="Calibri"/>
          <w:iCs/>
          <w:snapToGrid w:val="0"/>
          <w:sz w:val="22"/>
          <w:szCs w:val="22"/>
          <w:lang w:val="en-GB"/>
        </w:rPr>
      </w:pPr>
    </w:p>
    <w:sectPr w:rsidR="009819A5" w:rsidRPr="004134A2" w:rsidSect="009B71BC">
      <w:footerReference w:type="even" r:id="rId7"/>
      <w:footerReference w:type="default" r:id="rId8"/>
      <w:headerReference w:type="first" r:id="rId9"/>
      <w:footerReference w:type="first" r:id="rId10"/>
      <w:pgSz w:w="11907" w:h="16840" w:code="9"/>
      <w:pgMar w:top="1134" w:right="1134" w:bottom="1134" w:left="1134" w:header="11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EC7A" w14:textId="77777777" w:rsidR="00BD6A58" w:rsidRDefault="00BD6A58">
      <w:r>
        <w:separator/>
      </w:r>
    </w:p>
  </w:endnote>
  <w:endnote w:type="continuationSeparator" w:id="0">
    <w:p w14:paraId="56157437" w14:textId="77777777" w:rsidR="00BD6A58" w:rsidRDefault="00BD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969" w14:textId="77777777" w:rsidR="00BD6A58" w:rsidRDefault="00BD6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BD6A58" w:rsidRDefault="00BD6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E92D" w14:textId="10412334" w:rsidR="00BD6A58" w:rsidRPr="00E30E5D" w:rsidRDefault="00BD6A58"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9B71BC">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9B71BC">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E9A29" w14:textId="77777777" w:rsidR="00BD6A58" w:rsidRDefault="00BD6A58">
    <w:pPr>
      <w:pStyle w:val="Footer"/>
    </w:pPr>
    <w:r>
      <w:rPr>
        <w:noProof/>
      </w:rPr>
      <mc:AlternateContent>
        <mc:Choice Requires="wps">
          <w:drawing>
            <wp:anchor distT="0" distB="0" distL="114300" distR="114300" simplePos="0" relativeHeight="251656704" behindDoc="0" locked="0" layoutInCell="1" allowOverlap="1" wp14:anchorId="76E40E93" wp14:editId="26102433">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EC75" w14:textId="77777777" w:rsidR="00BD6A58" w:rsidRPr="00055F8E" w:rsidRDefault="00BD6A58"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BD6A58" w:rsidRPr="00055F8E" w:rsidRDefault="00BD6A58"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143D05C3" w14:textId="77777777" w:rsidR="00BD6A58" w:rsidRDefault="00BD6A58"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40E93"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68EFEC75" w14:textId="77777777" w:rsidR="00BD6A58" w:rsidRPr="00055F8E" w:rsidRDefault="00BD6A58" w:rsidP="003A3FE7">
                    <w:pPr>
                      <w:jc w:val="center"/>
                      <w:rPr>
                        <w:rFonts w:ascii="Myriad Pro" w:hAnsi="Myriad Pro"/>
                      </w:rPr>
                    </w:pPr>
                    <w:r w:rsidRPr="00055F8E">
                      <w:rPr>
                        <w:rFonts w:ascii="Myriad Pro" w:hAnsi="Myriad Pro"/>
                      </w:rPr>
                      <w:t>UNDP in Moldova • 131, 31 August 1989 str., Chisinau 2012, Moldova</w:t>
                    </w:r>
                  </w:p>
                  <w:p w14:paraId="574F31F9" w14:textId="77777777" w:rsidR="00BD6A58" w:rsidRPr="00055F8E" w:rsidRDefault="00BD6A58"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14:paraId="143D05C3" w14:textId="77777777" w:rsidR="00BD6A58" w:rsidRDefault="00BD6A58"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26401" w14:textId="77777777" w:rsidR="00BD6A58" w:rsidRDefault="00BD6A58">
      <w:r>
        <w:separator/>
      </w:r>
    </w:p>
  </w:footnote>
  <w:footnote w:type="continuationSeparator" w:id="0">
    <w:p w14:paraId="55BB367A" w14:textId="77777777" w:rsidR="00BD6A58" w:rsidRDefault="00BD6A58">
      <w:r>
        <w:continuationSeparator/>
      </w:r>
    </w:p>
  </w:footnote>
  <w:footnote w:id="1">
    <w:p w14:paraId="026F5849" w14:textId="77777777" w:rsidR="00BD6A58" w:rsidRPr="00BA0E6E" w:rsidRDefault="00BD6A58" w:rsidP="009819A5">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49A9E19" w14:textId="77777777" w:rsidR="00BD6A58" w:rsidRPr="007E6019" w:rsidRDefault="00BD6A58" w:rsidP="009819A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3AAFD3B1" w14:textId="77777777" w:rsidR="00BD6A58" w:rsidRPr="0088197A" w:rsidRDefault="00BD6A58" w:rsidP="009819A5">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A571" w14:textId="0AE5327F" w:rsidR="00BD6A58" w:rsidRDefault="00BD6A58" w:rsidP="00F67875">
    <w:pPr>
      <w:pStyle w:val="Header"/>
    </w:pPr>
    <w:r>
      <w:rPr>
        <w:noProof/>
      </w:rPr>
      <w:drawing>
        <wp:anchor distT="0" distB="0" distL="114300" distR="114300" simplePos="0" relativeHeight="251658752" behindDoc="0" locked="0" layoutInCell="1" allowOverlap="1" wp14:anchorId="2AAD8550" wp14:editId="15CEDEF2">
          <wp:simplePos x="0" y="0"/>
          <wp:positionH relativeFrom="column">
            <wp:posOffset>3810</wp:posOffset>
          </wp:positionH>
          <wp:positionV relativeFrom="paragraph">
            <wp:posOffset>-1325245</wp:posOffset>
          </wp:positionV>
          <wp:extent cx="2400300" cy="123825"/>
          <wp:effectExtent l="0" t="0" r="0" b="9525"/>
          <wp:wrapNone/>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610265"/>
    <w:multiLevelType w:val="multilevel"/>
    <w:tmpl w:val="46E2D496"/>
    <w:lvl w:ilvl="0">
      <w:start w:val="18"/>
      <w:numFmt w:val="decimal"/>
      <w:lvlText w:val="%1"/>
      <w:lvlJc w:val="left"/>
      <w:pPr>
        <w:ind w:hanging="1170"/>
      </w:pPr>
      <w:rPr>
        <w:rFonts w:hint="default"/>
      </w:rPr>
    </w:lvl>
    <w:lvl w:ilvl="1">
      <w:start w:val="2"/>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decimal"/>
      <w:lvlText w:val="%1.%2.%3.%4"/>
      <w:lvlJc w:val="left"/>
      <w:pPr>
        <w:ind w:hanging="908"/>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F0908"/>
    <w:multiLevelType w:val="hybridMultilevel"/>
    <w:tmpl w:val="03760690"/>
    <w:lvl w:ilvl="0" w:tplc="21900BC0">
      <w:start w:val="3"/>
      <w:numFmt w:val="bullet"/>
      <w:lvlText w:val="-"/>
      <w:lvlJc w:val="left"/>
      <w:pPr>
        <w:ind w:left="720" w:hanging="360"/>
      </w:pPr>
      <w:rPr>
        <w:rFonts w:ascii="Myriad Pro" w:eastAsia="Calibri" w:hAnsi="Myriad Pro"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2BA33C38"/>
    <w:multiLevelType w:val="multilevel"/>
    <w:tmpl w:val="3C96C42A"/>
    <w:lvl w:ilvl="0">
      <w:start w:val="4"/>
      <w:numFmt w:val="decimal"/>
      <w:lvlText w:val="%1."/>
      <w:lvlJc w:val="left"/>
      <w:pPr>
        <w:ind w:hanging="238"/>
      </w:pPr>
      <w:rPr>
        <w:rFonts w:ascii="Times New Roman" w:eastAsia="Times New Roman" w:hAnsi="Times New Roman" w:hint="default"/>
        <w:b/>
        <w:bCs/>
        <w:spacing w:val="-3"/>
        <w:sz w:val="24"/>
        <w:szCs w:val="24"/>
      </w:rPr>
    </w:lvl>
    <w:lvl w:ilvl="1">
      <w:start w:val="1"/>
      <w:numFmt w:val="decimal"/>
      <w:lvlText w:val="%1.%2"/>
      <w:lvlJc w:val="left"/>
      <w:pPr>
        <w:ind w:hanging="354"/>
      </w:pPr>
      <w:rPr>
        <w:rFonts w:ascii="Times New Roman" w:eastAsia="Times New Roman" w:hAnsi="Times New Roman" w:hint="default"/>
        <w:b/>
        <w:bCs/>
        <w:spacing w:val="-3"/>
        <w:sz w:val="24"/>
        <w:szCs w:val="24"/>
      </w:rPr>
    </w:lvl>
    <w:lvl w:ilvl="2">
      <w:start w:val="1"/>
      <w:numFmt w:val="decimal"/>
      <w:lvlText w:val="%1.%2.%3"/>
      <w:lvlJc w:val="left"/>
      <w:pPr>
        <w:ind w:hanging="529"/>
      </w:pPr>
      <w:rPr>
        <w:rFonts w:ascii="Times New Roman" w:eastAsia="Times New Roman" w:hAnsi="Times New Roman"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1" w15:restartNumberingAfterBreak="0">
    <w:nsid w:val="2D973A8D"/>
    <w:multiLevelType w:val="multilevel"/>
    <w:tmpl w:val="138403DE"/>
    <w:lvl w:ilvl="0">
      <w:start w:val="8"/>
      <w:numFmt w:val="decimal"/>
      <w:lvlText w:val="%1"/>
      <w:lvlJc w:val="left"/>
      <w:pPr>
        <w:ind w:hanging="366"/>
      </w:pPr>
      <w:rPr>
        <w:rFonts w:hint="default"/>
      </w:rPr>
    </w:lvl>
    <w:lvl w:ilvl="1">
      <w:start w:val="8"/>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45145DE0"/>
    <w:multiLevelType w:val="multilevel"/>
    <w:tmpl w:val="BFB61904"/>
    <w:lvl w:ilvl="0">
      <w:start w:val="8"/>
      <w:numFmt w:val="decimal"/>
      <w:lvlText w:val="%1"/>
      <w:lvlJc w:val="left"/>
      <w:pPr>
        <w:ind w:hanging="366"/>
      </w:pPr>
      <w:rPr>
        <w:rFonts w:hint="default"/>
      </w:rPr>
    </w:lvl>
    <w:lvl w:ilvl="1">
      <w:start w:val="5"/>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474F6E81"/>
    <w:multiLevelType w:val="multilevel"/>
    <w:tmpl w:val="03CCF906"/>
    <w:lvl w:ilvl="0">
      <w:start w:val="13"/>
      <w:numFmt w:val="decimal"/>
      <w:lvlText w:val="%1"/>
      <w:lvlJc w:val="left"/>
      <w:pPr>
        <w:ind w:hanging="486"/>
      </w:pPr>
      <w:rPr>
        <w:rFonts w:hint="default"/>
      </w:rPr>
    </w:lvl>
    <w:lvl w:ilvl="1">
      <w:start w:val="3"/>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4D4C21C2"/>
    <w:multiLevelType w:val="multilevel"/>
    <w:tmpl w:val="F33ABBC8"/>
    <w:lvl w:ilvl="0">
      <w:start w:val="11"/>
      <w:numFmt w:val="decimal"/>
      <w:lvlText w:val="%1"/>
      <w:lvlJc w:val="left"/>
      <w:pPr>
        <w:ind w:hanging="486"/>
      </w:pPr>
      <w:rPr>
        <w:rFonts w:hint="default"/>
      </w:rPr>
    </w:lvl>
    <w:lvl w:ilvl="1">
      <w:start w:val="8"/>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D61385C"/>
    <w:multiLevelType w:val="multilevel"/>
    <w:tmpl w:val="67B29EFC"/>
    <w:lvl w:ilvl="0">
      <w:start w:val="12"/>
      <w:numFmt w:val="decimal"/>
      <w:lvlText w:val="%1"/>
      <w:lvlJc w:val="left"/>
      <w:pPr>
        <w:ind w:hanging="486"/>
      </w:pPr>
      <w:rPr>
        <w:rFonts w:hint="default"/>
      </w:rPr>
    </w:lvl>
    <w:lvl w:ilvl="1">
      <w:start w:val="2"/>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4F472437"/>
    <w:multiLevelType w:val="multilevel"/>
    <w:tmpl w:val="A9C203C2"/>
    <w:lvl w:ilvl="0">
      <w:start w:val="20"/>
      <w:numFmt w:val="decimal"/>
      <w:lvlText w:val="%1"/>
      <w:lvlJc w:val="left"/>
      <w:pPr>
        <w:ind w:hanging="1170"/>
      </w:pPr>
      <w:rPr>
        <w:rFonts w:hint="default"/>
      </w:rPr>
    </w:lvl>
    <w:lvl w:ilvl="1">
      <w:start w:val="4"/>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2" w15:restartNumberingAfterBreak="0">
    <w:nsid w:val="560C4C36"/>
    <w:multiLevelType w:val="multilevel"/>
    <w:tmpl w:val="901ADA28"/>
    <w:lvl w:ilvl="0">
      <w:start w:val="2"/>
      <w:numFmt w:val="decimal"/>
      <w:lvlText w:val="%1"/>
      <w:lvlJc w:val="left"/>
      <w:pPr>
        <w:ind w:hanging="366"/>
      </w:pPr>
      <w:rPr>
        <w:rFonts w:hint="default"/>
      </w:rPr>
    </w:lvl>
    <w:lvl w:ilvl="1">
      <w:start w:val="2"/>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57F17D9B"/>
    <w:multiLevelType w:val="multilevel"/>
    <w:tmpl w:val="D7383448"/>
    <w:lvl w:ilvl="0">
      <w:start w:val="8"/>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582F543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6" w15:restartNumberingAfterBreak="0">
    <w:nsid w:val="61E83ED6"/>
    <w:multiLevelType w:val="multilevel"/>
    <w:tmpl w:val="FC806644"/>
    <w:lvl w:ilvl="0">
      <w:start w:val="11"/>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6548357E"/>
    <w:multiLevelType w:val="hybridMultilevel"/>
    <w:tmpl w:val="FE664934"/>
    <w:lvl w:ilvl="0" w:tplc="BF187C0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452F7"/>
    <w:multiLevelType w:val="multilevel"/>
    <w:tmpl w:val="AAB0BC98"/>
    <w:lvl w:ilvl="0">
      <w:start w:val="8"/>
      <w:numFmt w:val="decimal"/>
      <w:lvlText w:val="%1"/>
      <w:lvlJc w:val="left"/>
      <w:pPr>
        <w:ind w:hanging="366"/>
      </w:pPr>
      <w:rPr>
        <w:rFonts w:hint="default"/>
      </w:rPr>
    </w:lvl>
    <w:lvl w:ilvl="1">
      <w:start w:val="6"/>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D092F68"/>
    <w:multiLevelType w:val="multilevel"/>
    <w:tmpl w:val="A2645530"/>
    <w:lvl w:ilvl="0">
      <w:start w:val="20"/>
      <w:numFmt w:val="decimal"/>
      <w:lvlText w:val="%1"/>
      <w:lvlJc w:val="left"/>
      <w:pPr>
        <w:ind w:hanging="1170"/>
      </w:pPr>
      <w:rPr>
        <w:rFonts w:hint="default"/>
      </w:rPr>
    </w:lvl>
    <w:lvl w:ilvl="1">
      <w:start w:val="6"/>
      <w:numFmt w:val="decimal"/>
      <w:lvlText w:val="%1.%2"/>
      <w:lvlJc w:val="left"/>
      <w:pPr>
        <w:ind w:hanging="117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1E47698"/>
    <w:multiLevelType w:val="multilevel"/>
    <w:tmpl w:val="7AAC81A6"/>
    <w:lvl w:ilvl="0">
      <w:start w:val="1"/>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3C3407C"/>
    <w:multiLevelType w:val="multilevel"/>
    <w:tmpl w:val="53787CDC"/>
    <w:lvl w:ilvl="0">
      <w:start w:val="1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21"/>
  </w:num>
  <w:num w:numId="2">
    <w:abstractNumId w:val="25"/>
  </w:num>
  <w:num w:numId="3">
    <w:abstractNumId w:val="3"/>
  </w:num>
  <w:num w:numId="4">
    <w:abstractNumId w:val="5"/>
  </w:num>
  <w:num w:numId="5">
    <w:abstractNumId w:val="14"/>
  </w:num>
  <w:num w:numId="6">
    <w:abstractNumId w:val="8"/>
  </w:num>
  <w:num w:numId="7">
    <w:abstractNumId w:val="13"/>
  </w:num>
  <w:num w:numId="8">
    <w:abstractNumId w:val="4"/>
  </w:num>
  <w:num w:numId="9">
    <w:abstractNumId w:val="10"/>
  </w:num>
  <w:num w:numId="10">
    <w:abstractNumId w:val="33"/>
  </w:num>
  <w:num w:numId="11">
    <w:abstractNumId w:val="29"/>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6"/>
  </w:num>
  <w:num w:numId="17">
    <w:abstractNumId w:val="0"/>
  </w:num>
  <w:num w:numId="18">
    <w:abstractNumId w:val="20"/>
  </w:num>
  <w:num w:numId="19">
    <w:abstractNumId w:val="12"/>
  </w:num>
  <w:num w:numId="20">
    <w:abstractNumId w:val="30"/>
  </w:num>
  <w:num w:numId="21">
    <w:abstractNumId w:val="19"/>
  </w:num>
  <w:num w:numId="22">
    <w:abstractNumId w:val="1"/>
  </w:num>
  <w:num w:numId="23">
    <w:abstractNumId w:val="32"/>
  </w:num>
  <w:num w:numId="24">
    <w:abstractNumId w:val="16"/>
  </w:num>
  <w:num w:numId="25">
    <w:abstractNumId w:val="18"/>
  </w:num>
  <w:num w:numId="26">
    <w:abstractNumId w:val="17"/>
  </w:num>
  <w:num w:numId="27">
    <w:abstractNumId w:val="26"/>
  </w:num>
  <w:num w:numId="28">
    <w:abstractNumId w:val="11"/>
  </w:num>
  <w:num w:numId="29">
    <w:abstractNumId w:val="28"/>
  </w:num>
  <w:num w:numId="30">
    <w:abstractNumId w:val="15"/>
  </w:num>
  <w:num w:numId="31">
    <w:abstractNumId w:val="23"/>
  </w:num>
  <w:num w:numId="32">
    <w:abstractNumId w:val="9"/>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2CEA"/>
    <w:rsid w:val="00017126"/>
    <w:rsid w:val="00026037"/>
    <w:rsid w:val="00026D28"/>
    <w:rsid w:val="0005008E"/>
    <w:rsid w:val="000B4F66"/>
    <w:rsid w:val="000E3D44"/>
    <w:rsid w:val="000F17AB"/>
    <w:rsid w:val="000F1C7D"/>
    <w:rsid w:val="000F680E"/>
    <w:rsid w:val="001006BE"/>
    <w:rsid w:val="0010077B"/>
    <w:rsid w:val="00102170"/>
    <w:rsid w:val="00154212"/>
    <w:rsid w:val="00170AD5"/>
    <w:rsid w:val="00190B58"/>
    <w:rsid w:val="0019525F"/>
    <w:rsid w:val="001B2854"/>
    <w:rsid w:val="001D2203"/>
    <w:rsid w:val="001F44BF"/>
    <w:rsid w:val="00206B12"/>
    <w:rsid w:val="00207B63"/>
    <w:rsid w:val="002353AB"/>
    <w:rsid w:val="00291292"/>
    <w:rsid w:val="00297957"/>
    <w:rsid w:val="002A6CD7"/>
    <w:rsid w:val="002C1F68"/>
    <w:rsid w:val="00322BFC"/>
    <w:rsid w:val="003255F3"/>
    <w:rsid w:val="0035298C"/>
    <w:rsid w:val="003542F0"/>
    <w:rsid w:val="00366DB9"/>
    <w:rsid w:val="00375A7E"/>
    <w:rsid w:val="003A3FE7"/>
    <w:rsid w:val="003E05C1"/>
    <w:rsid w:val="004134A2"/>
    <w:rsid w:val="004177DD"/>
    <w:rsid w:val="00433A66"/>
    <w:rsid w:val="00482D98"/>
    <w:rsid w:val="00485E3F"/>
    <w:rsid w:val="004A7C90"/>
    <w:rsid w:val="004B1BD5"/>
    <w:rsid w:val="004C22BD"/>
    <w:rsid w:val="004E18A8"/>
    <w:rsid w:val="004E2A9D"/>
    <w:rsid w:val="00507977"/>
    <w:rsid w:val="00515357"/>
    <w:rsid w:val="00516116"/>
    <w:rsid w:val="00527451"/>
    <w:rsid w:val="005608EA"/>
    <w:rsid w:val="00564FD2"/>
    <w:rsid w:val="005B4F1B"/>
    <w:rsid w:val="005D4AD7"/>
    <w:rsid w:val="005F382D"/>
    <w:rsid w:val="006278A4"/>
    <w:rsid w:val="00627B74"/>
    <w:rsid w:val="00661962"/>
    <w:rsid w:val="0067756D"/>
    <w:rsid w:val="00690647"/>
    <w:rsid w:val="006B201C"/>
    <w:rsid w:val="006D5936"/>
    <w:rsid w:val="006E1749"/>
    <w:rsid w:val="006F5558"/>
    <w:rsid w:val="007000F0"/>
    <w:rsid w:val="00710E36"/>
    <w:rsid w:val="007252C4"/>
    <w:rsid w:val="00725F6C"/>
    <w:rsid w:val="00730E66"/>
    <w:rsid w:val="007336FA"/>
    <w:rsid w:val="007528AD"/>
    <w:rsid w:val="0076461B"/>
    <w:rsid w:val="007726DC"/>
    <w:rsid w:val="007A1880"/>
    <w:rsid w:val="007A6E9E"/>
    <w:rsid w:val="007D6177"/>
    <w:rsid w:val="007F52F8"/>
    <w:rsid w:val="00801A51"/>
    <w:rsid w:val="00802D8B"/>
    <w:rsid w:val="00850C75"/>
    <w:rsid w:val="00881191"/>
    <w:rsid w:val="00881373"/>
    <w:rsid w:val="008A3A41"/>
    <w:rsid w:val="008D6FEE"/>
    <w:rsid w:val="00917F4F"/>
    <w:rsid w:val="00920ED4"/>
    <w:rsid w:val="00926069"/>
    <w:rsid w:val="00926558"/>
    <w:rsid w:val="00973FC8"/>
    <w:rsid w:val="009819A5"/>
    <w:rsid w:val="009A1531"/>
    <w:rsid w:val="009B23A2"/>
    <w:rsid w:val="009B54B9"/>
    <w:rsid w:val="009B71BC"/>
    <w:rsid w:val="009D0E1E"/>
    <w:rsid w:val="009E026E"/>
    <w:rsid w:val="009F2809"/>
    <w:rsid w:val="00A11DE1"/>
    <w:rsid w:val="00A1230C"/>
    <w:rsid w:val="00A125BB"/>
    <w:rsid w:val="00AF413F"/>
    <w:rsid w:val="00B12187"/>
    <w:rsid w:val="00B13AC0"/>
    <w:rsid w:val="00B32E94"/>
    <w:rsid w:val="00B70AE0"/>
    <w:rsid w:val="00B81389"/>
    <w:rsid w:val="00B9167F"/>
    <w:rsid w:val="00B96A9C"/>
    <w:rsid w:val="00BC36B2"/>
    <w:rsid w:val="00BD6A58"/>
    <w:rsid w:val="00BE6A46"/>
    <w:rsid w:val="00C02885"/>
    <w:rsid w:val="00C15080"/>
    <w:rsid w:val="00C442BC"/>
    <w:rsid w:val="00C523AB"/>
    <w:rsid w:val="00C631BD"/>
    <w:rsid w:val="00C6461F"/>
    <w:rsid w:val="00C94E07"/>
    <w:rsid w:val="00CB08F3"/>
    <w:rsid w:val="00CC2EA3"/>
    <w:rsid w:val="00CC53FD"/>
    <w:rsid w:val="00CC550E"/>
    <w:rsid w:val="00CD7686"/>
    <w:rsid w:val="00D26E56"/>
    <w:rsid w:val="00D37D7F"/>
    <w:rsid w:val="00D46CB5"/>
    <w:rsid w:val="00D66133"/>
    <w:rsid w:val="00D7288B"/>
    <w:rsid w:val="00DA4FFF"/>
    <w:rsid w:val="00DE2340"/>
    <w:rsid w:val="00DF4F4E"/>
    <w:rsid w:val="00E0557B"/>
    <w:rsid w:val="00E07B74"/>
    <w:rsid w:val="00E1278E"/>
    <w:rsid w:val="00E30E5D"/>
    <w:rsid w:val="00E55F80"/>
    <w:rsid w:val="00E83FA5"/>
    <w:rsid w:val="00EC28DF"/>
    <w:rsid w:val="00ED133B"/>
    <w:rsid w:val="00EE231A"/>
    <w:rsid w:val="00EE3459"/>
    <w:rsid w:val="00EE715A"/>
    <w:rsid w:val="00F023BB"/>
    <w:rsid w:val="00F53BEC"/>
    <w:rsid w:val="00F647E5"/>
    <w:rsid w:val="00F67875"/>
    <w:rsid w:val="00F75B3E"/>
    <w:rsid w:val="00F75BD7"/>
    <w:rsid w:val="00FC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5C25F6"/>
  <w15:docId w15:val="{2E9D55BC-2368-46A0-BECD-B5AEAC8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pPr>
      <w:keepNext/>
      <w:outlineLvl w:val="0"/>
    </w:pPr>
    <w:rPr>
      <w:sz w:val="32"/>
    </w:rPr>
  </w:style>
  <w:style w:type="paragraph" w:styleId="Heading2">
    <w:name w:val="heading 2"/>
    <w:basedOn w:val="Normal"/>
    <w:next w:val="Normal"/>
    <w:link w:val="Heading2Char"/>
    <w:unhideWhenUsed/>
    <w:qFormat/>
    <w:rsid w:val="004134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4134A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4134A2"/>
    <w:pPr>
      <w:keepNext/>
      <w:widowControl w:val="0"/>
      <w:overflowPunct w:val="0"/>
      <w:adjustRightInd w:val="0"/>
      <w:outlineLvl w:val="3"/>
    </w:pPr>
    <w:rPr>
      <w:rFonts w:ascii="Gill Sans MT" w:eastAsiaTheme="minorEastAsia" w:hAnsi="Gill Sans MT"/>
      <w:bCs/>
      <w:kern w:val="28"/>
      <w:szCs w:val="28"/>
    </w:rPr>
  </w:style>
  <w:style w:type="paragraph" w:styleId="Heading5">
    <w:name w:val="heading 5"/>
    <w:basedOn w:val="Normal"/>
    <w:next w:val="Normal"/>
    <w:link w:val="Heading5Char"/>
    <w:autoRedefine/>
    <w:qFormat/>
    <w:rsid w:val="004134A2"/>
    <w:pPr>
      <w:widowControl w:val="0"/>
      <w:overflowPunct w:val="0"/>
      <w:adjustRightInd w:val="0"/>
      <w:outlineLvl w:val="4"/>
    </w:pPr>
    <w:rPr>
      <w:rFonts w:ascii="Gill Sans MT" w:eastAsiaTheme="minorEastAsia" w:hAnsi="Gill Sans MT"/>
      <w:bCs/>
      <w:iCs/>
      <w:color w:val="000000"/>
      <w:kern w:val="28"/>
      <w:szCs w:val="26"/>
    </w:rPr>
  </w:style>
  <w:style w:type="paragraph" w:styleId="Heading6">
    <w:name w:val="heading 6"/>
    <w:basedOn w:val="Normal"/>
    <w:next w:val="Normal"/>
    <w:link w:val="Heading6Char"/>
    <w:autoRedefine/>
    <w:qFormat/>
    <w:rsid w:val="004134A2"/>
    <w:pPr>
      <w:widowControl w:val="0"/>
      <w:overflowPunct w:val="0"/>
      <w:adjustRightInd w:val="0"/>
      <w:spacing w:before="240"/>
      <w:outlineLvl w:val="5"/>
    </w:pPr>
    <w:rPr>
      <w:rFonts w:eastAsiaTheme="minorEastAsia"/>
      <w:i/>
      <w:kern w:val="28"/>
      <w:sz w:val="24"/>
      <w:szCs w:val="24"/>
      <w:lang w:val="en-GB"/>
    </w:rPr>
  </w:style>
  <w:style w:type="paragraph" w:styleId="Heading7">
    <w:name w:val="heading 7"/>
    <w:basedOn w:val="Normal"/>
    <w:next w:val="Normal"/>
    <w:link w:val="Heading7Char"/>
    <w:autoRedefine/>
    <w:qFormat/>
    <w:rsid w:val="004134A2"/>
    <w:pPr>
      <w:keepNext/>
      <w:widowControl w:val="0"/>
      <w:overflowPunct w:val="0"/>
      <w:adjustRightInd w:val="0"/>
      <w:spacing w:line="280" w:lineRule="atLeast"/>
      <w:outlineLvl w:val="6"/>
    </w:pPr>
    <w:rPr>
      <w:rFonts w:ascii="Arial" w:eastAsiaTheme="minorEastAsia" w:hAnsi="Arial"/>
      <w:bCs/>
      <w:color w:val="000080"/>
      <w:kern w:val="28"/>
      <w:sz w:val="16"/>
      <w:szCs w:val="16"/>
    </w:rPr>
  </w:style>
  <w:style w:type="paragraph" w:styleId="Heading8">
    <w:name w:val="heading 8"/>
    <w:basedOn w:val="Normal"/>
    <w:next w:val="Normal"/>
    <w:link w:val="Heading8Char"/>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rsid w:val="004134A2"/>
    <w:pPr>
      <w:widowControl w:val="0"/>
      <w:overflowPunct w:val="0"/>
      <w:adjustRightInd w:val="0"/>
      <w:spacing w:before="240" w:line="280" w:lineRule="atLeast"/>
      <w:outlineLvl w:val="8"/>
    </w:pPr>
    <w:rPr>
      <w:rFonts w:ascii="Arial" w:eastAsiaTheme="minorEastAsia"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802D8B"/>
    <w:pPr>
      <w:ind w:left="360"/>
    </w:pPr>
    <w:rPr>
      <w:snapToGrid w:val="0"/>
      <w:sz w:val="24"/>
    </w:rPr>
  </w:style>
  <w:style w:type="paragraph" w:styleId="BalloonText">
    <w:name w:val="Balloon Text"/>
    <w:basedOn w:val="Normal"/>
    <w:link w:val="BalloonTextChar"/>
    <w:uiPriority w:val="99"/>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uiPriority w:val="99"/>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1"/>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styleId="UnresolvedMention">
    <w:name w:val="Unresolved Mention"/>
    <w:basedOn w:val="DefaultParagraphFont"/>
    <w:uiPriority w:val="99"/>
    <w:semiHidden/>
    <w:unhideWhenUsed/>
    <w:rsid w:val="00BD6A58"/>
    <w:rPr>
      <w:color w:val="808080"/>
      <w:shd w:val="clear" w:color="auto" w:fill="E6E6E6"/>
    </w:rPr>
  </w:style>
  <w:style w:type="character" w:customStyle="1" w:styleId="lrzxr">
    <w:name w:val="lrzxr"/>
    <w:basedOn w:val="DefaultParagraphFont"/>
    <w:rsid w:val="00BD6A58"/>
  </w:style>
  <w:style w:type="character" w:styleId="CommentReference">
    <w:name w:val="annotation reference"/>
    <w:basedOn w:val="DefaultParagraphFont"/>
    <w:uiPriority w:val="99"/>
    <w:unhideWhenUsed/>
    <w:rsid w:val="00BD6A58"/>
    <w:rPr>
      <w:sz w:val="16"/>
      <w:szCs w:val="16"/>
    </w:rPr>
  </w:style>
  <w:style w:type="paragraph" w:styleId="CommentText">
    <w:name w:val="annotation text"/>
    <w:basedOn w:val="Normal"/>
    <w:link w:val="CommentTextChar"/>
    <w:unhideWhenUsed/>
    <w:rsid w:val="00BD6A58"/>
  </w:style>
  <w:style w:type="character" w:customStyle="1" w:styleId="CommentTextChar">
    <w:name w:val="Comment Text Char"/>
    <w:basedOn w:val="DefaultParagraphFont"/>
    <w:link w:val="CommentText"/>
    <w:rsid w:val="00BD6A58"/>
  </w:style>
  <w:style w:type="paragraph" w:styleId="CommentSubject">
    <w:name w:val="annotation subject"/>
    <w:basedOn w:val="CommentText"/>
    <w:next w:val="CommentText"/>
    <w:link w:val="CommentSubjectChar"/>
    <w:unhideWhenUsed/>
    <w:rsid w:val="00BD6A58"/>
    <w:rPr>
      <w:b/>
      <w:bCs/>
    </w:rPr>
  </w:style>
  <w:style w:type="character" w:customStyle="1" w:styleId="CommentSubjectChar">
    <w:name w:val="Comment Subject Char"/>
    <w:basedOn w:val="CommentTextChar"/>
    <w:link w:val="CommentSubject"/>
    <w:rsid w:val="00BD6A58"/>
    <w:rPr>
      <w:b/>
      <w:bCs/>
    </w:rPr>
  </w:style>
  <w:style w:type="character" w:customStyle="1" w:styleId="Heading2Char">
    <w:name w:val="Heading 2 Char"/>
    <w:basedOn w:val="DefaultParagraphFont"/>
    <w:link w:val="Heading2"/>
    <w:rsid w:val="004134A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4134A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4134A2"/>
    <w:rPr>
      <w:rFonts w:ascii="Gill Sans MT" w:eastAsiaTheme="minorEastAsia" w:hAnsi="Gill Sans MT"/>
      <w:bCs/>
      <w:kern w:val="28"/>
      <w:szCs w:val="28"/>
    </w:rPr>
  </w:style>
  <w:style w:type="character" w:customStyle="1" w:styleId="Heading5Char">
    <w:name w:val="Heading 5 Char"/>
    <w:basedOn w:val="DefaultParagraphFont"/>
    <w:link w:val="Heading5"/>
    <w:rsid w:val="004134A2"/>
    <w:rPr>
      <w:rFonts w:ascii="Gill Sans MT" w:eastAsiaTheme="minorEastAsia" w:hAnsi="Gill Sans MT"/>
      <w:bCs/>
      <w:iCs/>
      <w:color w:val="000000"/>
      <w:kern w:val="28"/>
      <w:szCs w:val="26"/>
    </w:rPr>
  </w:style>
  <w:style w:type="character" w:customStyle="1" w:styleId="Heading6Char">
    <w:name w:val="Heading 6 Char"/>
    <w:basedOn w:val="DefaultParagraphFont"/>
    <w:link w:val="Heading6"/>
    <w:rsid w:val="004134A2"/>
    <w:rPr>
      <w:rFonts w:eastAsiaTheme="minorEastAsia"/>
      <w:i/>
      <w:kern w:val="28"/>
      <w:sz w:val="24"/>
      <w:szCs w:val="24"/>
      <w:lang w:val="en-GB"/>
    </w:rPr>
  </w:style>
  <w:style w:type="character" w:customStyle="1" w:styleId="Heading7Char">
    <w:name w:val="Heading 7 Char"/>
    <w:basedOn w:val="DefaultParagraphFont"/>
    <w:link w:val="Heading7"/>
    <w:rsid w:val="004134A2"/>
    <w:rPr>
      <w:rFonts w:ascii="Arial" w:eastAsiaTheme="minorEastAsia" w:hAnsi="Arial"/>
      <w:bCs/>
      <w:color w:val="000080"/>
      <w:kern w:val="28"/>
      <w:sz w:val="16"/>
      <w:szCs w:val="16"/>
    </w:rPr>
  </w:style>
  <w:style w:type="character" w:customStyle="1" w:styleId="Heading9Char">
    <w:name w:val="Heading 9 Char"/>
    <w:basedOn w:val="DefaultParagraphFont"/>
    <w:link w:val="Heading9"/>
    <w:rsid w:val="004134A2"/>
    <w:rPr>
      <w:rFonts w:ascii="Arial" w:eastAsiaTheme="minorEastAsia" w:hAnsi="Arial" w:cs="Arial"/>
      <w:kern w:val="28"/>
      <w:sz w:val="18"/>
      <w:szCs w:val="24"/>
    </w:rPr>
  </w:style>
  <w:style w:type="character" w:customStyle="1" w:styleId="hps">
    <w:name w:val="hps"/>
    <w:basedOn w:val="DefaultParagraphFont"/>
    <w:rsid w:val="004134A2"/>
  </w:style>
  <w:style w:type="character" w:customStyle="1" w:styleId="BodyTextIndentChar">
    <w:name w:val="Body Text Indent Char"/>
    <w:link w:val="BodyTextIndent"/>
    <w:rsid w:val="004134A2"/>
    <w:rPr>
      <w:snapToGrid w:val="0"/>
      <w:sz w:val="24"/>
    </w:rPr>
  </w:style>
  <w:style w:type="paragraph" w:customStyle="1" w:styleId="CharChar">
    <w:name w:val="Char Char"/>
    <w:basedOn w:val="Normal"/>
    <w:rsid w:val="004134A2"/>
    <w:rPr>
      <w:rFonts w:ascii="Verdana" w:hAnsi="Verdana" w:cs="Verdana"/>
    </w:rPr>
  </w:style>
  <w:style w:type="character" w:customStyle="1" w:styleId="FooterChar">
    <w:name w:val="Footer Char"/>
    <w:basedOn w:val="DefaultParagraphFont"/>
    <w:link w:val="Footer"/>
    <w:uiPriority w:val="99"/>
    <w:rsid w:val="004134A2"/>
  </w:style>
  <w:style w:type="paragraph" w:styleId="NoSpacing">
    <w:name w:val="No Spacing"/>
    <w:link w:val="NoSpacingChar"/>
    <w:uiPriority w:val="1"/>
    <w:qFormat/>
    <w:rsid w:val="004134A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134A2"/>
    <w:rPr>
      <w:rFonts w:asciiTheme="minorHAnsi" w:eastAsiaTheme="minorEastAsia" w:hAnsiTheme="minorHAnsi" w:cstheme="minorBidi"/>
      <w:sz w:val="22"/>
      <w:szCs w:val="22"/>
    </w:rPr>
  </w:style>
  <w:style w:type="paragraph" w:styleId="EndnoteText">
    <w:name w:val="endnote text"/>
    <w:basedOn w:val="Normal"/>
    <w:link w:val="EndnoteTextChar"/>
    <w:rsid w:val="004134A2"/>
  </w:style>
  <w:style w:type="character" w:customStyle="1" w:styleId="EndnoteTextChar">
    <w:name w:val="Endnote Text Char"/>
    <w:basedOn w:val="DefaultParagraphFont"/>
    <w:link w:val="EndnoteText"/>
    <w:rsid w:val="004134A2"/>
  </w:style>
  <w:style w:type="character" w:styleId="EndnoteReference">
    <w:name w:val="endnote reference"/>
    <w:basedOn w:val="DefaultParagraphFont"/>
    <w:rsid w:val="004134A2"/>
    <w:rPr>
      <w:vertAlign w:val="superscript"/>
    </w:rPr>
  </w:style>
  <w:style w:type="table" w:customStyle="1" w:styleId="10">
    <w:name w:val="Сетка таблицы1"/>
    <w:basedOn w:val="TableNormal"/>
    <w:next w:val="TableGrid"/>
    <w:uiPriority w:val="39"/>
    <w:rsid w:val="004134A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nhideWhenUsed/>
    <w:rsid w:val="004134A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134A2"/>
  </w:style>
  <w:style w:type="character" w:customStyle="1" w:styleId="Heading1Char">
    <w:name w:val="Heading 1 Char"/>
    <w:basedOn w:val="DefaultParagraphFont"/>
    <w:link w:val="Heading1"/>
    <w:uiPriority w:val="1"/>
    <w:rsid w:val="004134A2"/>
    <w:rPr>
      <w:sz w:val="32"/>
    </w:rPr>
  </w:style>
  <w:style w:type="paragraph" w:styleId="TOC1">
    <w:name w:val="toc 1"/>
    <w:basedOn w:val="Normal"/>
    <w:next w:val="Normal"/>
    <w:autoRedefine/>
    <w:uiPriority w:val="39"/>
    <w:qFormat/>
    <w:rsid w:val="004134A2"/>
    <w:pPr>
      <w:widowControl w:val="0"/>
      <w:tabs>
        <w:tab w:val="right" w:leader="dot" w:pos="9440"/>
      </w:tabs>
      <w:overflowPunct w:val="0"/>
      <w:adjustRightInd w:val="0"/>
    </w:pPr>
    <w:rPr>
      <w:rFonts w:ascii="Gill Sans MT" w:eastAsiaTheme="minorEastAsia" w:hAnsi="Gill Sans MT"/>
      <w:kern w:val="28"/>
      <w:sz w:val="24"/>
      <w:szCs w:val="16"/>
    </w:rPr>
  </w:style>
  <w:style w:type="paragraph" w:styleId="TOC2">
    <w:name w:val="toc 2"/>
    <w:basedOn w:val="Normal"/>
    <w:next w:val="Normal"/>
    <w:autoRedefine/>
    <w:uiPriority w:val="39"/>
    <w:qFormat/>
    <w:rsid w:val="004134A2"/>
    <w:pPr>
      <w:widowControl w:val="0"/>
      <w:tabs>
        <w:tab w:val="right" w:leader="dot" w:pos="9450"/>
      </w:tabs>
      <w:overflowPunct w:val="0"/>
      <w:adjustRightInd w:val="0"/>
      <w:ind w:left="360"/>
    </w:pPr>
    <w:rPr>
      <w:rFonts w:eastAsiaTheme="minorEastAsia"/>
      <w:kern w:val="28"/>
      <w:sz w:val="18"/>
      <w:szCs w:val="24"/>
    </w:rPr>
  </w:style>
  <w:style w:type="paragraph" w:styleId="TOC3">
    <w:name w:val="toc 3"/>
    <w:basedOn w:val="Normal"/>
    <w:next w:val="Normal"/>
    <w:autoRedefine/>
    <w:uiPriority w:val="39"/>
    <w:qFormat/>
    <w:rsid w:val="004134A2"/>
    <w:pPr>
      <w:widowControl w:val="0"/>
      <w:tabs>
        <w:tab w:val="left" w:pos="9810"/>
      </w:tabs>
      <w:overflowPunct w:val="0"/>
      <w:adjustRightInd w:val="0"/>
      <w:ind w:left="360"/>
    </w:pPr>
    <w:rPr>
      <w:rFonts w:eastAsiaTheme="minorEastAsia"/>
      <w:kern w:val="28"/>
      <w:sz w:val="18"/>
      <w:szCs w:val="18"/>
    </w:rPr>
  </w:style>
  <w:style w:type="paragraph" w:styleId="Caption">
    <w:name w:val="caption"/>
    <w:basedOn w:val="Normal"/>
    <w:next w:val="Normal"/>
    <w:qFormat/>
    <w:rsid w:val="004134A2"/>
    <w:pPr>
      <w:widowControl w:val="0"/>
      <w:overflowPunct w:val="0"/>
      <w:adjustRightInd w:val="0"/>
    </w:pPr>
    <w:rPr>
      <w:rFonts w:eastAsiaTheme="minorEastAsia"/>
      <w:color w:val="4F81BD"/>
      <w:kern w:val="28"/>
      <w:sz w:val="18"/>
      <w:szCs w:val="18"/>
    </w:rPr>
  </w:style>
  <w:style w:type="paragraph" w:styleId="ListBullet2">
    <w:name w:val="List Bullet 2"/>
    <w:basedOn w:val="Normal"/>
    <w:unhideWhenUsed/>
    <w:qFormat/>
    <w:rsid w:val="004134A2"/>
    <w:pPr>
      <w:widowControl w:val="0"/>
      <w:numPr>
        <w:numId w:val="17"/>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rsid w:val="004134A2"/>
    <w:pPr>
      <w:widowControl w:val="0"/>
      <w:overflowPunct w:val="0"/>
      <w:adjustRightInd w:val="0"/>
      <w:spacing w:line="280" w:lineRule="atLeast"/>
      <w:jc w:val="center"/>
    </w:pPr>
    <w:rPr>
      <w:rFonts w:ascii="Verdana" w:eastAsiaTheme="minorEastAsia" w:hAnsi="Verdana"/>
      <w:bCs/>
      <w:color w:val="000080"/>
      <w:kern w:val="28"/>
      <w:sz w:val="28"/>
      <w:szCs w:val="18"/>
      <w:u w:val="single"/>
    </w:rPr>
  </w:style>
  <w:style w:type="character" w:customStyle="1" w:styleId="TitleChar">
    <w:name w:val="Title Char"/>
    <w:basedOn w:val="DefaultParagraphFont"/>
    <w:link w:val="Title"/>
    <w:uiPriority w:val="10"/>
    <w:rsid w:val="004134A2"/>
    <w:rPr>
      <w:rFonts w:ascii="Verdana" w:eastAsiaTheme="minorEastAsia" w:hAnsi="Verdana"/>
      <w:bCs/>
      <w:color w:val="000080"/>
      <w:kern w:val="28"/>
      <w:sz w:val="28"/>
      <w:szCs w:val="18"/>
      <w:u w:val="single"/>
    </w:rPr>
  </w:style>
  <w:style w:type="paragraph" w:styleId="Subtitle">
    <w:name w:val="Subtitle"/>
    <w:basedOn w:val="Normal"/>
    <w:next w:val="Normal"/>
    <w:link w:val="SubtitleChar"/>
    <w:uiPriority w:val="11"/>
    <w:qFormat/>
    <w:rsid w:val="004134A2"/>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rPr>
  </w:style>
  <w:style w:type="character" w:customStyle="1" w:styleId="SubtitleChar">
    <w:name w:val="Subtitle Char"/>
    <w:basedOn w:val="DefaultParagraphFont"/>
    <w:link w:val="Subtitle"/>
    <w:uiPriority w:val="11"/>
    <w:rsid w:val="004134A2"/>
    <w:rPr>
      <w:rFonts w:ascii="Garamond" w:eastAsiaTheme="minorEastAsia" w:hAnsi="Garamond"/>
      <w:bCs/>
      <w:caps/>
      <w:color w:val="808080"/>
      <w:spacing w:val="30"/>
      <w:kern w:val="28"/>
      <w:sz w:val="18"/>
    </w:rPr>
  </w:style>
  <w:style w:type="paragraph" w:styleId="BodyText">
    <w:name w:val="Body Text"/>
    <w:basedOn w:val="Normal"/>
    <w:link w:val="BodyTextChar"/>
    <w:uiPriority w:val="1"/>
    <w:unhideWhenUsed/>
    <w:qFormat/>
    <w:rsid w:val="004134A2"/>
    <w:pPr>
      <w:widowControl w:val="0"/>
      <w:overflowPunct w:val="0"/>
      <w:adjustRightInd w:val="0"/>
      <w:spacing w:after="120"/>
    </w:pPr>
    <w:rPr>
      <w:rFonts w:eastAsiaTheme="minorEastAsia"/>
      <w:kern w:val="28"/>
      <w:sz w:val="24"/>
      <w:szCs w:val="24"/>
    </w:rPr>
  </w:style>
  <w:style w:type="character" w:customStyle="1" w:styleId="BodyTextChar">
    <w:name w:val="Body Text Char"/>
    <w:basedOn w:val="DefaultParagraphFont"/>
    <w:link w:val="BodyText"/>
    <w:uiPriority w:val="1"/>
    <w:rsid w:val="004134A2"/>
    <w:rPr>
      <w:rFonts w:eastAsiaTheme="minorEastAsia"/>
      <w:kern w:val="28"/>
      <w:sz w:val="24"/>
      <w:szCs w:val="24"/>
    </w:rPr>
  </w:style>
  <w:style w:type="character" w:styleId="Emphasis">
    <w:name w:val="Emphasis"/>
    <w:basedOn w:val="DefaultParagraphFont"/>
    <w:qFormat/>
    <w:rsid w:val="004134A2"/>
    <w:rPr>
      <w:i/>
      <w:iCs/>
    </w:rPr>
  </w:style>
  <w:style w:type="paragraph" w:customStyle="1" w:styleId="TOCHeading1">
    <w:name w:val="TOC Heading1"/>
    <w:basedOn w:val="Heading1"/>
    <w:next w:val="Normal"/>
    <w:uiPriority w:val="39"/>
    <w:semiHidden/>
    <w:unhideWhenUsed/>
    <w:qFormat/>
    <w:rsid w:val="004134A2"/>
    <w:pPr>
      <w:keepLines/>
      <w:widowControl w:val="0"/>
      <w:overflowPunct w:val="0"/>
      <w:adjustRightInd w:val="0"/>
      <w:spacing w:before="480"/>
      <w:outlineLvl w:val="9"/>
    </w:pPr>
    <w:rPr>
      <w:rFonts w:ascii="Cambria" w:eastAsiaTheme="minorEastAsia" w:hAnsi="Cambria"/>
      <w:color w:val="365F91"/>
      <w:szCs w:val="28"/>
    </w:rPr>
  </w:style>
  <w:style w:type="paragraph" w:customStyle="1" w:styleId="TableHeading">
    <w:name w:val="Table Heading"/>
    <w:basedOn w:val="Normal"/>
    <w:autoRedefine/>
    <w:qFormat/>
    <w:rsid w:val="004134A2"/>
    <w:pPr>
      <w:widowControl w:val="0"/>
      <w:overflowPunct w:val="0"/>
      <w:adjustRightInd w:val="0"/>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4134A2"/>
    <w:pPr>
      <w:ind w:left="237" w:hanging="237"/>
    </w:pPr>
  </w:style>
  <w:style w:type="character" w:customStyle="1" w:styleId="IntenseEmphasis1">
    <w:name w:val="Intense Emphasis1"/>
    <w:basedOn w:val="DefaultParagraphFont"/>
    <w:uiPriority w:val="21"/>
    <w:qFormat/>
    <w:rsid w:val="004134A2"/>
    <w:rPr>
      <w:b/>
      <w:bCs/>
      <w:i/>
      <w:iCs/>
      <w:color w:val="4F81BD"/>
    </w:rPr>
  </w:style>
  <w:style w:type="paragraph" w:customStyle="1" w:styleId="NoSpacing1">
    <w:name w:val="No Spacing1"/>
    <w:uiPriority w:val="1"/>
    <w:qFormat/>
    <w:rsid w:val="004134A2"/>
    <w:rPr>
      <w:rFonts w:ascii="Calibri" w:eastAsia="Calibri" w:hAnsi="Calibri"/>
      <w:sz w:val="24"/>
      <w:szCs w:val="22"/>
    </w:rPr>
  </w:style>
  <w:style w:type="character" w:customStyle="1" w:styleId="BookTitle1">
    <w:name w:val="Book Title1"/>
    <w:basedOn w:val="DefaultParagraphFont"/>
    <w:uiPriority w:val="33"/>
    <w:qFormat/>
    <w:rsid w:val="004134A2"/>
    <w:rPr>
      <w:b/>
      <w:bCs/>
      <w:smallCaps/>
      <w:spacing w:val="5"/>
    </w:rPr>
  </w:style>
  <w:style w:type="paragraph" w:customStyle="1" w:styleId="Split">
    <w:name w:val="Split"/>
    <w:link w:val="SplitChar"/>
    <w:qFormat/>
    <w:rsid w:val="004134A2"/>
    <w:pPr>
      <w:numPr>
        <w:numId w:val="18"/>
      </w:numPr>
      <w:spacing w:after="200" w:line="276" w:lineRule="auto"/>
      <w:contextualSpacing/>
    </w:pPr>
    <w:rPr>
      <w:rFonts w:ascii="Calibri" w:eastAsia="Calibri" w:hAnsi="Calibri" w:cs="Arial"/>
      <w:b/>
      <w:color w:val="365F91"/>
      <w:sz w:val="24"/>
      <w:szCs w:val="22"/>
    </w:rPr>
  </w:style>
  <w:style w:type="table" w:styleId="ColorfulList-Accent1">
    <w:name w:val="Colorful List Accent 1"/>
    <w:basedOn w:val="TableNormal"/>
    <w:uiPriority w:val="72"/>
    <w:rsid w:val="004134A2"/>
    <w:rPr>
      <w:rFonts w:eastAsia="Calibri"/>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4134A2"/>
    <w:rPr>
      <w:rFonts w:ascii="Calibri" w:eastAsia="Calibri" w:hAnsi="Calibri" w:cs="Arial"/>
      <w:b/>
      <w:color w:val="365F91"/>
      <w:sz w:val="24"/>
      <w:szCs w:val="22"/>
    </w:rPr>
  </w:style>
  <w:style w:type="character" w:customStyle="1" w:styleId="BalloonTextChar">
    <w:name w:val="Balloon Text Char"/>
    <w:basedOn w:val="DefaultParagraphFont"/>
    <w:link w:val="BalloonText"/>
    <w:uiPriority w:val="99"/>
    <w:semiHidden/>
    <w:rsid w:val="004134A2"/>
    <w:rPr>
      <w:rFonts w:ascii="Tahoma" w:hAnsi="Tahoma" w:cs="Tahoma"/>
      <w:sz w:val="16"/>
      <w:szCs w:val="16"/>
    </w:rPr>
  </w:style>
  <w:style w:type="paragraph" w:customStyle="1" w:styleId="Section2-Heading1">
    <w:name w:val="Section 2 - Heading 1"/>
    <w:basedOn w:val="Normal"/>
    <w:rsid w:val="004134A2"/>
    <w:pPr>
      <w:tabs>
        <w:tab w:val="left" w:pos="360"/>
      </w:tabs>
      <w:spacing w:after="200"/>
      <w:ind w:left="360" w:hanging="360"/>
    </w:pPr>
    <w:rPr>
      <w:b/>
      <w:sz w:val="24"/>
      <w:szCs w:val="24"/>
      <w:lang w:val="en-GB"/>
    </w:rPr>
  </w:style>
  <w:style w:type="paragraph" w:customStyle="1" w:styleId="Section2-Heading2">
    <w:name w:val="Section 2 - Heading 2"/>
    <w:basedOn w:val="Normal"/>
    <w:rsid w:val="004134A2"/>
    <w:pPr>
      <w:spacing w:after="200"/>
      <w:ind w:left="360"/>
    </w:pPr>
    <w:rPr>
      <w:b/>
      <w:sz w:val="24"/>
      <w:szCs w:val="24"/>
      <w:lang w:val="en-GB"/>
    </w:rPr>
  </w:style>
  <w:style w:type="paragraph" w:styleId="BodyText2">
    <w:name w:val="Body Text 2"/>
    <w:basedOn w:val="Normal"/>
    <w:link w:val="BodyText2Char"/>
    <w:uiPriority w:val="99"/>
    <w:unhideWhenUsed/>
    <w:rsid w:val="004134A2"/>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4134A2"/>
    <w:rPr>
      <w:rFonts w:eastAsiaTheme="minorEastAsia"/>
      <w:kern w:val="28"/>
      <w:sz w:val="24"/>
      <w:szCs w:val="24"/>
    </w:rPr>
  </w:style>
  <w:style w:type="paragraph" w:styleId="NormalWeb">
    <w:name w:val="Normal (Web)"/>
    <w:basedOn w:val="Normal"/>
    <w:uiPriority w:val="99"/>
    <w:rsid w:val="004134A2"/>
    <w:pPr>
      <w:spacing w:beforeLines="1" w:afterLines="1"/>
    </w:pPr>
    <w:rPr>
      <w:rFonts w:ascii="Times" w:eastAsia="Calibri" w:hAnsi="Times"/>
    </w:rPr>
  </w:style>
  <w:style w:type="paragraph" w:customStyle="1" w:styleId="Section3-Heading1">
    <w:name w:val="Section 3 - Heading 1"/>
    <w:basedOn w:val="Normal"/>
    <w:rsid w:val="004134A2"/>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4134A2"/>
    <w:pPr>
      <w:spacing w:before="120" w:after="120"/>
      <w:jc w:val="both"/>
    </w:pPr>
    <w:rPr>
      <w:spacing w:val="-4"/>
      <w:sz w:val="24"/>
    </w:rPr>
  </w:style>
  <w:style w:type="paragraph" w:styleId="Index1">
    <w:name w:val="index 1"/>
    <w:basedOn w:val="Normal"/>
    <w:next w:val="Normal"/>
    <w:semiHidden/>
    <w:rsid w:val="004134A2"/>
    <w:pPr>
      <w:tabs>
        <w:tab w:val="left" w:leader="dot" w:pos="9000"/>
        <w:tab w:val="right" w:pos="9360"/>
      </w:tabs>
      <w:suppressAutoHyphens/>
      <w:ind w:left="720"/>
    </w:pPr>
    <w:rPr>
      <w:sz w:val="24"/>
    </w:rPr>
  </w:style>
  <w:style w:type="paragraph" w:customStyle="1" w:styleId="SectionVHeader">
    <w:name w:val="Section V. Header"/>
    <w:basedOn w:val="Normal"/>
    <w:rsid w:val="004134A2"/>
    <w:pPr>
      <w:jc w:val="center"/>
    </w:pPr>
    <w:rPr>
      <w:b/>
      <w:sz w:val="36"/>
    </w:rPr>
  </w:style>
  <w:style w:type="paragraph" w:customStyle="1" w:styleId="Outline">
    <w:name w:val="Outline"/>
    <w:basedOn w:val="Normal"/>
    <w:rsid w:val="004134A2"/>
    <w:pPr>
      <w:spacing w:before="240"/>
    </w:pPr>
    <w:rPr>
      <w:kern w:val="28"/>
      <w:sz w:val="24"/>
    </w:rPr>
  </w:style>
  <w:style w:type="paragraph" w:customStyle="1" w:styleId="Outline1">
    <w:name w:val="Outline1"/>
    <w:basedOn w:val="Outline"/>
    <w:next w:val="Normal"/>
    <w:rsid w:val="004134A2"/>
    <w:pPr>
      <w:keepNext/>
      <w:tabs>
        <w:tab w:val="num" w:pos="360"/>
      </w:tabs>
      <w:ind w:left="360" w:hanging="360"/>
    </w:pPr>
  </w:style>
  <w:style w:type="paragraph" w:styleId="IndexHeading">
    <w:name w:val="index heading"/>
    <w:basedOn w:val="Normal"/>
    <w:next w:val="Index1"/>
    <w:uiPriority w:val="99"/>
    <w:rsid w:val="004134A2"/>
    <w:rPr>
      <w:rFonts w:ascii="Arial" w:hAnsi="Arial" w:cs="Arial"/>
      <w:b/>
      <w:bCs/>
      <w:sz w:val="24"/>
      <w:szCs w:val="24"/>
    </w:rPr>
  </w:style>
  <w:style w:type="paragraph" w:styleId="Date">
    <w:name w:val="Date"/>
    <w:basedOn w:val="Normal"/>
    <w:next w:val="Normal"/>
    <w:link w:val="DateChar"/>
    <w:uiPriority w:val="99"/>
    <w:rsid w:val="004134A2"/>
    <w:rPr>
      <w:sz w:val="24"/>
      <w:szCs w:val="24"/>
    </w:rPr>
  </w:style>
  <w:style w:type="character" w:customStyle="1" w:styleId="DateChar">
    <w:name w:val="Date Char"/>
    <w:basedOn w:val="DefaultParagraphFont"/>
    <w:link w:val="Date"/>
    <w:uiPriority w:val="99"/>
    <w:rsid w:val="004134A2"/>
    <w:rPr>
      <w:sz w:val="24"/>
      <w:szCs w:val="24"/>
    </w:rPr>
  </w:style>
  <w:style w:type="paragraph" w:customStyle="1" w:styleId="p28">
    <w:name w:val="p28"/>
    <w:basedOn w:val="Normal"/>
    <w:rsid w:val="004134A2"/>
    <w:pPr>
      <w:widowControl w:val="0"/>
      <w:tabs>
        <w:tab w:val="left" w:pos="680"/>
        <w:tab w:val="left" w:pos="1060"/>
      </w:tabs>
      <w:spacing w:line="240" w:lineRule="atLeast"/>
      <w:ind w:left="432" w:hanging="288"/>
    </w:pPr>
    <w:rPr>
      <w:snapToGrid w:val="0"/>
      <w:sz w:val="24"/>
    </w:rPr>
  </w:style>
  <w:style w:type="table" w:customStyle="1" w:styleId="TableGrid1">
    <w:name w:val="Table Grid1"/>
    <w:basedOn w:val="TableNormal"/>
    <w:next w:val="TableGrid"/>
    <w:rsid w:val="004134A2"/>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4134A2"/>
    <w:pPr>
      <w:widowControl w:val="0"/>
      <w:numPr>
        <w:ilvl w:val="1"/>
        <w:numId w:val="19"/>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4134A2"/>
    <w:pPr>
      <w:numPr>
        <w:ilvl w:val="0"/>
      </w:numPr>
      <w:tabs>
        <w:tab w:val="clear" w:pos="432"/>
        <w:tab w:val="num" w:pos="480"/>
        <w:tab w:val="num" w:pos="720"/>
      </w:tabs>
      <w:ind w:left="360" w:firstLine="0"/>
      <w:jc w:val="left"/>
    </w:pPr>
  </w:style>
  <w:style w:type="paragraph" w:customStyle="1" w:styleId="ColumnsRightSub">
    <w:name w:val="Columns Right (Sub)"/>
    <w:basedOn w:val="ColumnsRight"/>
    <w:rsid w:val="004134A2"/>
    <w:pPr>
      <w:numPr>
        <w:ilvl w:val="2"/>
      </w:numPr>
      <w:tabs>
        <w:tab w:val="clear" w:pos="720"/>
        <w:tab w:val="num" w:pos="1440"/>
        <w:tab w:val="num" w:pos="2160"/>
      </w:tabs>
      <w:ind w:left="2160" w:hanging="180"/>
    </w:pPr>
  </w:style>
  <w:style w:type="character" w:customStyle="1" w:styleId="ColumnsRightChar">
    <w:name w:val="Columns Right Char"/>
    <w:basedOn w:val="DefaultParagraphFont"/>
    <w:link w:val="ColumnsRight"/>
    <w:rsid w:val="004134A2"/>
    <w:rPr>
      <w:rFonts w:eastAsia="SimSun"/>
      <w:sz w:val="24"/>
      <w:szCs w:val="28"/>
      <w:lang w:val="en-GB" w:eastAsia="zh-CN"/>
    </w:rPr>
  </w:style>
  <w:style w:type="paragraph" w:customStyle="1" w:styleId="right">
    <w:name w:val="right"/>
    <w:basedOn w:val="Normal"/>
    <w:rsid w:val="004134A2"/>
    <w:pPr>
      <w:spacing w:before="100" w:beforeAutospacing="1" w:after="120" w:line="312" w:lineRule="atLeast"/>
      <w:jc w:val="right"/>
    </w:pPr>
    <w:rPr>
      <w:sz w:val="26"/>
      <w:szCs w:val="26"/>
    </w:rPr>
  </w:style>
  <w:style w:type="paragraph" w:customStyle="1" w:styleId="author">
    <w:name w:val="author"/>
    <w:basedOn w:val="Normal"/>
    <w:rsid w:val="004134A2"/>
    <w:pPr>
      <w:spacing w:after="144" w:line="288" w:lineRule="atLeast"/>
      <w:ind w:right="3600"/>
    </w:pPr>
    <w:rPr>
      <w:rFonts w:ascii="Verdana" w:hAnsi="Verdana"/>
      <w:sz w:val="24"/>
      <w:szCs w:val="24"/>
    </w:rPr>
  </w:style>
  <w:style w:type="paragraph" w:styleId="Revision">
    <w:name w:val="Revision"/>
    <w:hidden/>
    <w:semiHidden/>
    <w:rsid w:val="004134A2"/>
    <w:rPr>
      <w:rFonts w:eastAsiaTheme="minorEastAsia"/>
      <w:kern w:val="28"/>
      <w:sz w:val="24"/>
      <w:szCs w:val="24"/>
    </w:rPr>
  </w:style>
  <w:style w:type="character" w:customStyle="1" w:styleId="field">
    <w:name w:val="field"/>
    <w:basedOn w:val="DefaultParagraphFont"/>
    <w:rsid w:val="004134A2"/>
  </w:style>
  <w:style w:type="character" w:customStyle="1" w:styleId="value">
    <w:name w:val="value"/>
    <w:basedOn w:val="DefaultParagraphFont"/>
    <w:rsid w:val="004134A2"/>
  </w:style>
  <w:style w:type="character" w:styleId="Mention">
    <w:name w:val="Mention"/>
    <w:basedOn w:val="DefaultParagraphFont"/>
    <w:uiPriority w:val="99"/>
    <w:semiHidden/>
    <w:unhideWhenUsed/>
    <w:rsid w:val="004134A2"/>
    <w:rPr>
      <w:color w:val="2B579A"/>
      <w:shd w:val="clear" w:color="auto" w:fill="E6E6E6"/>
    </w:rPr>
  </w:style>
  <w:style w:type="numbering" w:customStyle="1" w:styleId="NoList11">
    <w:name w:val="No List11"/>
    <w:next w:val="NoList"/>
    <w:uiPriority w:val="99"/>
    <w:semiHidden/>
    <w:unhideWhenUsed/>
    <w:rsid w:val="004134A2"/>
  </w:style>
  <w:style w:type="paragraph" w:customStyle="1" w:styleId="TableParagraph">
    <w:name w:val="Table Paragraph"/>
    <w:basedOn w:val="Normal"/>
    <w:uiPriority w:val="1"/>
    <w:qFormat/>
    <w:rsid w:val="004134A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2479</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Tatiana Panfil</cp:lastModifiedBy>
  <cp:revision>3</cp:revision>
  <cp:lastPrinted>2018-04-06T09:33:00Z</cp:lastPrinted>
  <dcterms:created xsi:type="dcterms:W3CDTF">2018-04-06T09:34:00Z</dcterms:created>
  <dcterms:modified xsi:type="dcterms:W3CDTF">2018-04-06T09:35:00Z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-488254018</vt:i4>
  </property>
  <property fmtid="{D5CDD505-2E9C-101B-9397-08002B2CF9AE}" pid="3" name="_EmailSubject">
    <vt:lpwstr>Procurement Presentation</vt:lpwstr>
  </property>
  <property fmtid="{D5CDD505-2E9C-101B-9397-08002B2CF9AE}" pid="4" name="_AuthorEmail">
    <vt:lpwstr>margareta.osovschi@undp.org</vt:lpwstr>
  </property>
  <property fmtid="{D5CDD505-2E9C-101B-9397-08002B2CF9AE}" pid="5" name="_AuthorEmailDisplayName">
    <vt:lpwstr>Margareta Osovschi</vt:lpwstr>
  </property>
  <property fmtid="{D5CDD505-2E9C-101B-9397-08002B2CF9AE}" pid="6" name="_ReviewingToolsShownOnce">
    <vt:lpwstr/>
  </property>
</Properties>
</file>