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0C98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35B4FF9B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7BBEB5B8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5E4E60EF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7FE98BDC" w14:textId="77777777" w:rsidR="009819A5" w:rsidRPr="00FF6C9F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4"/>
          <w:szCs w:val="4"/>
        </w:rPr>
      </w:pPr>
    </w:p>
    <w:p w14:paraId="3DA76B5C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CE8CC0" w14:textId="4BD88DAD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3069BE">
        <w:rPr>
          <w:rFonts w:ascii="Calibri" w:hAnsi="Calibri" w:cs="Calibri"/>
          <w:snapToGrid w:val="0"/>
          <w:sz w:val="22"/>
          <w:szCs w:val="22"/>
        </w:rPr>
        <w:t>RfQ19-01898</w:t>
      </w:r>
      <w:r w:rsidR="003069BE"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40FA83E8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5A3332C" w14:textId="77777777" w:rsidR="009819A5" w:rsidRDefault="00C577CF" w:rsidP="009819A5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C577CF">
        <w:rPr>
          <w:rFonts w:ascii="Calibri" w:hAnsi="Calibri" w:cs="Calibri"/>
          <w:b/>
          <w:snapToGrid w:val="0"/>
          <w:sz w:val="22"/>
          <w:szCs w:val="22"/>
          <w:u w:val="single"/>
        </w:rPr>
        <w:t>TABLE 1:  Offer to provide services Compliant with Technical Specifications and Requirements</w:t>
      </w:r>
    </w:p>
    <w:p w14:paraId="40EEFB4C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106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5"/>
        <w:gridCol w:w="2835"/>
        <w:gridCol w:w="2447"/>
        <w:gridCol w:w="1620"/>
        <w:gridCol w:w="1620"/>
      </w:tblGrid>
      <w:tr w:rsidR="00B51E28" w:rsidRPr="0067421D" w14:paraId="353873AE" w14:textId="37CA601D" w:rsidTr="00B51E28">
        <w:tc>
          <w:tcPr>
            <w:tcW w:w="828" w:type="dxa"/>
          </w:tcPr>
          <w:p w14:paraId="2B2B640F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Item</w:t>
            </w:r>
          </w:p>
        </w:tc>
        <w:tc>
          <w:tcPr>
            <w:tcW w:w="6547" w:type="dxa"/>
            <w:gridSpan w:val="3"/>
          </w:tcPr>
          <w:p w14:paraId="3AAA57EF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Primary locations:</w:t>
            </w:r>
          </w:p>
          <w:p w14:paraId="33FC466A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Location 1 - UN House -131, 31 August 1989 str., Chisinau</w:t>
            </w:r>
          </w:p>
          <w:p w14:paraId="70261B22" w14:textId="77777777" w:rsidR="00B51E28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 xml:space="preserve">Location 2 - Le Roi Business Centre </w:t>
            </w:r>
            <w:proofErr w:type="gramStart"/>
            <w:r w:rsidRPr="0067421D">
              <w:rPr>
                <w:rFonts w:ascii="Myriad Pro" w:hAnsi="Myriad Pro"/>
                <w:sz w:val="22"/>
                <w:szCs w:val="22"/>
              </w:rPr>
              <w:t>-  9</w:t>
            </w:r>
            <w:proofErr w:type="gramEnd"/>
            <w:r w:rsidRPr="0067421D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67421D">
              <w:rPr>
                <w:rFonts w:ascii="Myriad Pro" w:hAnsi="Myriad Pro"/>
                <w:sz w:val="22"/>
                <w:szCs w:val="22"/>
              </w:rPr>
              <w:t>Sfatul</w:t>
            </w:r>
            <w:proofErr w:type="spellEnd"/>
            <w:r w:rsidRPr="0067421D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67421D">
              <w:rPr>
                <w:rFonts w:ascii="Myriad Pro" w:hAnsi="Myriad Pro"/>
                <w:sz w:val="22"/>
                <w:szCs w:val="22"/>
              </w:rPr>
              <w:t>Tarii</w:t>
            </w:r>
            <w:proofErr w:type="spellEnd"/>
            <w:r w:rsidRPr="0067421D">
              <w:rPr>
                <w:rFonts w:ascii="Myriad Pro" w:hAnsi="Myriad Pro"/>
                <w:sz w:val="22"/>
                <w:szCs w:val="22"/>
              </w:rPr>
              <w:t xml:space="preserve"> str., Chisinau</w:t>
            </w:r>
          </w:p>
          <w:p w14:paraId="74A08A05" w14:textId="1A9EE56D" w:rsidR="00B51E28" w:rsidRPr="0067421D" w:rsidRDefault="00B51E28" w:rsidP="00666732">
            <w:pPr>
              <w:rPr>
                <w:rFonts w:ascii="Myriad Pro" w:hAnsi="Myriad Pro"/>
                <w:sz w:val="22"/>
                <w:szCs w:val="22"/>
              </w:rPr>
            </w:pPr>
            <w:r w:rsidRPr="0080321F">
              <w:rPr>
                <w:rFonts w:ascii="Myriad Pro" w:hAnsi="Myriad Pro" w:cs="Calibri"/>
                <w:sz w:val="22"/>
                <w:szCs w:val="22"/>
              </w:rPr>
              <w:t xml:space="preserve">Location 3 - 202 Stefan </w:t>
            </w:r>
            <w:proofErr w:type="spellStart"/>
            <w:r w:rsidRPr="0080321F">
              <w:rPr>
                <w:rFonts w:ascii="Myriad Pro" w:hAnsi="Myriad Pro" w:cs="Calibri"/>
                <w:sz w:val="22"/>
                <w:szCs w:val="22"/>
              </w:rPr>
              <w:t>cel</w:t>
            </w:r>
            <w:proofErr w:type="spellEnd"/>
            <w:r w:rsidRPr="0080321F">
              <w:rPr>
                <w:rFonts w:ascii="Myriad Pro" w:hAnsi="Myriad Pro" w:cs="Calibri"/>
                <w:sz w:val="22"/>
                <w:szCs w:val="22"/>
              </w:rPr>
              <w:t xml:space="preserve"> Mare bd., 3rd floor, Chisinau</w:t>
            </w:r>
          </w:p>
        </w:tc>
        <w:tc>
          <w:tcPr>
            <w:tcW w:w="1620" w:type="dxa"/>
          </w:tcPr>
          <w:p w14:paraId="4DDBDE0C" w14:textId="77777777" w:rsidR="00B51E28" w:rsidRPr="0067421D" w:rsidRDefault="00B51E28" w:rsidP="00C7415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 xml:space="preserve">Monthly fee/Cost, </w:t>
            </w:r>
            <w:r>
              <w:rPr>
                <w:rFonts w:ascii="Myriad Pro" w:hAnsi="Myriad Pro"/>
                <w:sz w:val="22"/>
                <w:szCs w:val="22"/>
              </w:rPr>
              <w:t>MDL</w:t>
            </w:r>
          </w:p>
          <w:p w14:paraId="06E25DE3" w14:textId="77777777" w:rsidR="00B51E28" w:rsidRPr="0067421D" w:rsidRDefault="00B51E28" w:rsidP="00C7415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(VAT included)</w:t>
            </w:r>
          </w:p>
        </w:tc>
        <w:tc>
          <w:tcPr>
            <w:tcW w:w="1620" w:type="dxa"/>
          </w:tcPr>
          <w:p w14:paraId="3DB4F73E" w14:textId="77777777" w:rsidR="00B51E28" w:rsidRPr="0067421D" w:rsidRDefault="00B51E28" w:rsidP="00B51E2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 xml:space="preserve">Monthly fee/Cost, </w:t>
            </w:r>
            <w:r>
              <w:rPr>
                <w:rFonts w:ascii="Myriad Pro" w:hAnsi="Myriad Pro"/>
                <w:sz w:val="22"/>
                <w:szCs w:val="22"/>
              </w:rPr>
              <w:t>MDL</w:t>
            </w:r>
          </w:p>
          <w:p w14:paraId="69D5FEE4" w14:textId="45482BA5" w:rsidR="00B51E28" w:rsidRPr="0067421D" w:rsidRDefault="00B51E28" w:rsidP="00B51E2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 xml:space="preserve">(VAT </w:t>
            </w:r>
            <w:r>
              <w:rPr>
                <w:rFonts w:ascii="Myriad Pro" w:hAnsi="Myriad Pro"/>
                <w:sz w:val="22"/>
                <w:szCs w:val="22"/>
              </w:rPr>
              <w:t>ex</w:t>
            </w:r>
            <w:r w:rsidRPr="0067421D">
              <w:rPr>
                <w:rFonts w:ascii="Myriad Pro" w:hAnsi="Myriad Pro"/>
                <w:sz w:val="22"/>
                <w:szCs w:val="22"/>
              </w:rPr>
              <w:t>cluded)</w:t>
            </w:r>
          </w:p>
        </w:tc>
      </w:tr>
      <w:tr w:rsidR="00B51E28" w:rsidRPr="0067421D" w14:paraId="68C1A223" w14:textId="51A0602C" w:rsidTr="00B51E28">
        <w:tc>
          <w:tcPr>
            <w:tcW w:w="828" w:type="dxa"/>
            <w:vMerge w:val="restart"/>
          </w:tcPr>
          <w:p w14:paraId="51BAA61D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547" w:type="dxa"/>
            <w:gridSpan w:val="3"/>
          </w:tcPr>
          <w:p w14:paraId="00838074" w14:textId="77777777" w:rsidR="00B51E28" w:rsidRPr="001F79FF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Internet Connectivity: dedicated line, via terrestrial connectivity to the Internet backbone, with unlimited worldwide traffic, “last mile” connection type – FIBER OPTIC (subject to availability of funds, one out of the five options below will be selected)</w:t>
            </w:r>
          </w:p>
        </w:tc>
        <w:tc>
          <w:tcPr>
            <w:tcW w:w="1620" w:type="dxa"/>
          </w:tcPr>
          <w:p w14:paraId="4FE3946B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964EAE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53EA6348" w14:textId="715522C1" w:rsidTr="00B51E28">
        <w:tc>
          <w:tcPr>
            <w:tcW w:w="828" w:type="dxa"/>
            <w:vMerge/>
          </w:tcPr>
          <w:p w14:paraId="67761924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8AF60A8" w14:textId="77777777" w:rsidR="00B51E28" w:rsidRPr="001F79FF" w:rsidRDefault="00B51E28" w:rsidP="00C7415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Option no.</w:t>
            </w:r>
          </w:p>
        </w:tc>
        <w:tc>
          <w:tcPr>
            <w:tcW w:w="2835" w:type="dxa"/>
          </w:tcPr>
          <w:p w14:paraId="3B1BDA0F" w14:textId="77777777" w:rsidR="00B51E28" w:rsidRPr="001F79FF" w:rsidRDefault="00B51E28" w:rsidP="00C7415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Uplink, Mbps</w:t>
            </w:r>
          </w:p>
        </w:tc>
        <w:tc>
          <w:tcPr>
            <w:tcW w:w="2447" w:type="dxa"/>
          </w:tcPr>
          <w:p w14:paraId="368940CD" w14:textId="77777777" w:rsidR="00B51E28" w:rsidRPr="001F79FF" w:rsidRDefault="00B51E28" w:rsidP="00C7415E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Downlink, Mbps</w:t>
            </w:r>
          </w:p>
        </w:tc>
        <w:tc>
          <w:tcPr>
            <w:tcW w:w="1620" w:type="dxa"/>
          </w:tcPr>
          <w:p w14:paraId="4A87B9A9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233322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61D5E244" w14:textId="636D8447" w:rsidTr="00B51E28">
        <w:tc>
          <w:tcPr>
            <w:tcW w:w="828" w:type="dxa"/>
            <w:vMerge/>
          </w:tcPr>
          <w:p w14:paraId="61EFA7A8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1FFC474" w14:textId="77777777" w:rsidR="00B51E28" w:rsidRPr="001F79FF" w:rsidRDefault="00B51E28" w:rsidP="001F79FF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C20699D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40.0</w:t>
            </w:r>
          </w:p>
        </w:tc>
        <w:tc>
          <w:tcPr>
            <w:tcW w:w="2447" w:type="dxa"/>
          </w:tcPr>
          <w:p w14:paraId="52806CD9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40.0</w:t>
            </w:r>
          </w:p>
        </w:tc>
        <w:tc>
          <w:tcPr>
            <w:tcW w:w="1620" w:type="dxa"/>
          </w:tcPr>
          <w:p w14:paraId="23DC9F3E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788B54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238025D4" w14:textId="5A86192A" w:rsidTr="00B51E28">
        <w:tc>
          <w:tcPr>
            <w:tcW w:w="828" w:type="dxa"/>
            <w:vMerge/>
          </w:tcPr>
          <w:p w14:paraId="65563540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745BD54" w14:textId="77777777" w:rsidR="00B51E28" w:rsidRPr="001F79FF" w:rsidRDefault="00B51E28" w:rsidP="001F79FF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97D1AA2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70.0</w:t>
            </w:r>
          </w:p>
        </w:tc>
        <w:tc>
          <w:tcPr>
            <w:tcW w:w="2447" w:type="dxa"/>
          </w:tcPr>
          <w:p w14:paraId="1F736789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70.0</w:t>
            </w:r>
          </w:p>
        </w:tc>
        <w:tc>
          <w:tcPr>
            <w:tcW w:w="1620" w:type="dxa"/>
          </w:tcPr>
          <w:p w14:paraId="2957AC77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803FA4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57035231" w14:textId="04165930" w:rsidTr="00B51E28">
        <w:tc>
          <w:tcPr>
            <w:tcW w:w="828" w:type="dxa"/>
            <w:vMerge/>
          </w:tcPr>
          <w:p w14:paraId="0637EC44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A6FB3A9" w14:textId="77777777" w:rsidR="00B51E28" w:rsidRPr="001F79FF" w:rsidRDefault="00B51E28" w:rsidP="001F79FF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A4C34C3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100.0</w:t>
            </w:r>
          </w:p>
        </w:tc>
        <w:tc>
          <w:tcPr>
            <w:tcW w:w="2447" w:type="dxa"/>
          </w:tcPr>
          <w:p w14:paraId="7890D28F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100.0</w:t>
            </w:r>
          </w:p>
        </w:tc>
        <w:tc>
          <w:tcPr>
            <w:tcW w:w="1620" w:type="dxa"/>
          </w:tcPr>
          <w:p w14:paraId="66EAC137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683B69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06F0ED2D" w14:textId="01BC1519" w:rsidTr="00B51E28">
        <w:tc>
          <w:tcPr>
            <w:tcW w:w="828" w:type="dxa"/>
            <w:vMerge/>
          </w:tcPr>
          <w:p w14:paraId="3574FB44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3D834E5" w14:textId="77777777" w:rsidR="00B51E28" w:rsidRPr="001F79FF" w:rsidRDefault="00B51E28" w:rsidP="001F79FF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7872232F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200.0</w:t>
            </w:r>
          </w:p>
        </w:tc>
        <w:tc>
          <w:tcPr>
            <w:tcW w:w="2447" w:type="dxa"/>
          </w:tcPr>
          <w:p w14:paraId="4DBCB4CA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200.0</w:t>
            </w:r>
          </w:p>
        </w:tc>
        <w:tc>
          <w:tcPr>
            <w:tcW w:w="1620" w:type="dxa"/>
          </w:tcPr>
          <w:p w14:paraId="5B7086D1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820D6A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51605E48" w14:textId="4349713A" w:rsidTr="00B51E28">
        <w:tc>
          <w:tcPr>
            <w:tcW w:w="828" w:type="dxa"/>
            <w:vMerge/>
          </w:tcPr>
          <w:p w14:paraId="63C78461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82E5D71" w14:textId="77777777" w:rsidR="00B51E28" w:rsidRPr="001F79FF" w:rsidRDefault="00B51E28" w:rsidP="001F79FF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25C3C0F2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300.0</w:t>
            </w:r>
          </w:p>
        </w:tc>
        <w:tc>
          <w:tcPr>
            <w:tcW w:w="2447" w:type="dxa"/>
          </w:tcPr>
          <w:p w14:paraId="61CDD85B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300.0</w:t>
            </w:r>
          </w:p>
        </w:tc>
        <w:tc>
          <w:tcPr>
            <w:tcW w:w="1620" w:type="dxa"/>
          </w:tcPr>
          <w:p w14:paraId="30F21019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89A71E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43E8814E" w14:textId="02DD1D11" w:rsidTr="00B51E28">
        <w:tc>
          <w:tcPr>
            <w:tcW w:w="828" w:type="dxa"/>
            <w:vMerge/>
          </w:tcPr>
          <w:p w14:paraId="790DC9C4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1026DB3" w14:textId="77777777" w:rsidR="00B51E28" w:rsidRPr="001F79FF" w:rsidRDefault="00B51E28" w:rsidP="001F79FF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75372B7D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500.0</w:t>
            </w:r>
          </w:p>
        </w:tc>
        <w:tc>
          <w:tcPr>
            <w:tcW w:w="2447" w:type="dxa"/>
          </w:tcPr>
          <w:p w14:paraId="608C54D7" w14:textId="77777777" w:rsidR="00B51E28" w:rsidRPr="001F79FF" w:rsidRDefault="00B51E28" w:rsidP="001F79FF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1F79FF">
              <w:rPr>
                <w:rFonts w:ascii="Myriad Pro" w:hAnsi="Myriad Pro" w:cs="Arial"/>
                <w:sz w:val="22"/>
                <w:szCs w:val="22"/>
              </w:rPr>
              <w:t>500.0</w:t>
            </w:r>
          </w:p>
        </w:tc>
        <w:tc>
          <w:tcPr>
            <w:tcW w:w="1620" w:type="dxa"/>
          </w:tcPr>
          <w:p w14:paraId="029FB4D2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B0CFB1" w14:textId="77777777" w:rsidR="00B51E28" w:rsidRPr="0067421D" w:rsidRDefault="00B51E28" w:rsidP="001F79F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1CB827EF" w14:textId="551CB42F" w:rsidTr="00B51E28">
        <w:trPr>
          <w:trHeight w:val="188"/>
        </w:trPr>
        <w:tc>
          <w:tcPr>
            <w:tcW w:w="828" w:type="dxa"/>
          </w:tcPr>
          <w:p w14:paraId="49B55CD6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2.</w:t>
            </w:r>
          </w:p>
        </w:tc>
        <w:tc>
          <w:tcPr>
            <w:tcW w:w="6547" w:type="dxa"/>
            <w:gridSpan w:val="3"/>
          </w:tcPr>
          <w:p w14:paraId="4DB763DE" w14:textId="77777777" w:rsidR="00B51E28" w:rsidRPr="001F79FF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Setup/installation fee</w:t>
            </w:r>
          </w:p>
        </w:tc>
        <w:tc>
          <w:tcPr>
            <w:tcW w:w="1620" w:type="dxa"/>
          </w:tcPr>
          <w:p w14:paraId="0F7F2B98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395BCC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4F97BF20" w14:textId="38836A17" w:rsidTr="00B51E28">
        <w:trPr>
          <w:trHeight w:val="454"/>
        </w:trPr>
        <w:tc>
          <w:tcPr>
            <w:tcW w:w="828" w:type="dxa"/>
          </w:tcPr>
          <w:p w14:paraId="5FE0BAC3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3.</w:t>
            </w:r>
          </w:p>
        </w:tc>
        <w:tc>
          <w:tcPr>
            <w:tcW w:w="6547" w:type="dxa"/>
            <w:gridSpan w:val="3"/>
          </w:tcPr>
          <w:p w14:paraId="4B69BADB" w14:textId="77777777" w:rsidR="00B51E28" w:rsidRPr="001F79FF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1F79FF">
              <w:rPr>
                <w:rFonts w:ascii="Myriad Pro" w:hAnsi="Myriad Pro"/>
                <w:sz w:val="22"/>
                <w:szCs w:val="22"/>
              </w:rPr>
              <w:t>Cost of additional communication equipment, if any, (new equipment or rent, including installation cost)</w:t>
            </w:r>
          </w:p>
        </w:tc>
        <w:tc>
          <w:tcPr>
            <w:tcW w:w="1620" w:type="dxa"/>
          </w:tcPr>
          <w:p w14:paraId="3232529A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89CB0D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B51E28" w:rsidRPr="0067421D" w14:paraId="6555AAF5" w14:textId="553F6B44" w:rsidTr="00B51E28">
        <w:trPr>
          <w:trHeight w:val="296"/>
        </w:trPr>
        <w:tc>
          <w:tcPr>
            <w:tcW w:w="828" w:type="dxa"/>
          </w:tcPr>
          <w:p w14:paraId="0B8C1F05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4.</w:t>
            </w:r>
          </w:p>
        </w:tc>
        <w:tc>
          <w:tcPr>
            <w:tcW w:w="6547" w:type="dxa"/>
            <w:gridSpan w:val="3"/>
          </w:tcPr>
          <w:p w14:paraId="198EC7FA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  <w:r w:rsidRPr="0067421D">
              <w:rPr>
                <w:rFonts w:ascii="Myriad Pro" w:hAnsi="Myriad Pro"/>
                <w:sz w:val="22"/>
                <w:szCs w:val="22"/>
              </w:rPr>
              <w:t>Other Charges (pls. specify)</w:t>
            </w:r>
          </w:p>
        </w:tc>
        <w:tc>
          <w:tcPr>
            <w:tcW w:w="1620" w:type="dxa"/>
          </w:tcPr>
          <w:p w14:paraId="159A8E66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02FCB8" w14:textId="77777777" w:rsidR="00B51E28" w:rsidRPr="0067421D" w:rsidRDefault="00B51E28" w:rsidP="00C7415E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228C52EC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7C55DA02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04997A5D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393E0769" w14:textId="77777777" w:rsidTr="0067756D">
        <w:tc>
          <w:tcPr>
            <w:tcW w:w="2700" w:type="dxa"/>
          </w:tcPr>
          <w:p w14:paraId="0EF7EA2D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DF702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31DE5DAA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BBFF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5954FCC9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7289E1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412054E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67004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A82B17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DFA80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A8BA368" w14:textId="77777777" w:rsidTr="0067756D">
        <w:tc>
          <w:tcPr>
            <w:tcW w:w="2700" w:type="dxa"/>
          </w:tcPr>
          <w:p w14:paraId="1BAF0C1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56F394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F6173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E657F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C8E87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2387C75" w14:textId="77777777" w:rsidTr="0067756D">
        <w:tc>
          <w:tcPr>
            <w:tcW w:w="2700" w:type="dxa"/>
          </w:tcPr>
          <w:p w14:paraId="7A0895C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666308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60B16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8216F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B76F5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5BD96B" w14:textId="77777777" w:rsidTr="0067756D">
        <w:tc>
          <w:tcPr>
            <w:tcW w:w="2700" w:type="dxa"/>
          </w:tcPr>
          <w:p w14:paraId="3C0B726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E3030A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C77E1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53C0E4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FC3A7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5FD2C71" w14:textId="77777777" w:rsidTr="0067756D">
        <w:tc>
          <w:tcPr>
            <w:tcW w:w="2700" w:type="dxa"/>
          </w:tcPr>
          <w:p w14:paraId="3CB0D72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73BDC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88C2B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FA301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722B8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8F06A22" w14:textId="77777777" w:rsidTr="0067756D">
        <w:tc>
          <w:tcPr>
            <w:tcW w:w="2700" w:type="dxa"/>
          </w:tcPr>
          <w:p w14:paraId="4C9EC6B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2392D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8F654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2CB8E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BF10B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2482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5B51484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5EE0C93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0953FB0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5BE40ED7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28B93FE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5D5F34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1738BFAB" w14:textId="77777777" w:rsidTr="0067756D">
        <w:trPr>
          <w:trHeight w:val="382"/>
        </w:trPr>
        <w:tc>
          <w:tcPr>
            <w:tcW w:w="4140" w:type="dxa"/>
            <w:vMerge/>
          </w:tcPr>
          <w:p w14:paraId="571A329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136E3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3B78505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1AF901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1EB35B64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71DC4C1" w14:textId="77777777" w:rsidR="009819A5" w:rsidRPr="00E933A8" w:rsidRDefault="005578F6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578F6">
              <w:rPr>
                <w:rFonts w:ascii="Calibri" w:hAnsi="Calibri" w:cs="Calibri"/>
                <w:bCs/>
                <w:sz w:val="22"/>
                <w:szCs w:val="22"/>
              </w:rPr>
              <w:t>Ability to provide all services specified in Annex 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C1224D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F1B0D6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BDE6AC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4243536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1C5D1FC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 w:rsidR="005578F6">
              <w:rPr>
                <w:rFonts w:ascii="Calibri" w:hAnsi="Calibri" w:cs="Calibri"/>
                <w:bCs/>
                <w:sz w:val="22"/>
                <w:szCs w:val="22"/>
              </w:rPr>
              <w:t xml:space="preserve"> (90 days)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5956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156A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5199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3BEDCE7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C1A33A7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821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82A2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562D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881914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C2D663B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7B6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FC09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C151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AE678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6C62B4A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6B7784C8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632DD0C2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6FAE961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17C0D49D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BA94002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9819A5" w:rsidRPr="00E933A8" w:rsidSect="003A3FE7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0AAB" w14:textId="77777777" w:rsidR="001C6378" w:rsidRDefault="001C6378">
      <w:r>
        <w:separator/>
      </w:r>
    </w:p>
  </w:endnote>
  <w:endnote w:type="continuationSeparator" w:id="0">
    <w:p w14:paraId="3A5DF648" w14:textId="77777777" w:rsidR="001C6378" w:rsidRDefault="001C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5BE7" w14:textId="77777777" w:rsidR="000002A1" w:rsidRDefault="00000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376F4" w14:textId="77777777" w:rsidR="000002A1" w:rsidRDefault="000002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4E44" w14:textId="77777777" w:rsidR="000002A1" w:rsidRPr="00E30E5D" w:rsidRDefault="000002A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5FA0" w14:textId="77777777" w:rsidR="000002A1" w:rsidRDefault="000002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0E5BA5" wp14:editId="47DEACF8">
              <wp:simplePos x="0" y="0"/>
              <wp:positionH relativeFrom="column">
                <wp:posOffset>-20320</wp:posOffset>
              </wp:positionH>
              <wp:positionV relativeFrom="paragraph">
                <wp:posOffset>-225034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48EA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2678085C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65E5729C" w14:textId="77777777" w:rsidR="000002A1" w:rsidRDefault="000002A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E5B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7.7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PkVfcfdAAAA&#10;CgEAAA8AAABkcnMvZG93bnJldi54bWxMj8tugzAQRfeV+g/WVOouMUkhIIqJqlT9gKaRujV4Aij2&#10;GGHzaL6+ZtWuRqM5unNucVyMZhMOrrMkYLeNgCHVVnXUCLh8fWwyYM5LUlJbQgE/6OBYPj4UMld2&#10;pk+czr5hIYRcLgW03vc5565u0Ui3tT1SuF3tYKQP69BwNcg5hBvN91F04EZ2FD60ssdTi/XtPBoB&#10;9X18z05dNc339DutllYnV9JCPD8tb6/APC7+D4ZVP6hDGZwqO5JyTAvYvOwDuc4kBrYCUZwdgFUC&#10;4jQBXhb8f4XyF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PkVfcfdAAAACgEAAA8A&#10;AAAAAAAAAAAAAAAACQUAAGRycy9kb3ducmV2LnhtbFBLBQYAAAAABAAEAPMAAAATBgAAAAA=&#10;" filled="f" stroked="f">
              <v:textbox inset=",7.2pt,,7.2pt">
                <w:txbxContent>
                  <w:p w14:paraId="3E9648EA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2678085C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65E5729C" w14:textId="77777777" w:rsidR="000002A1" w:rsidRDefault="000002A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88D2" w14:textId="77777777" w:rsidR="001C6378" w:rsidRDefault="001C6378">
      <w:r>
        <w:separator/>
      </w:r>
    </w:p>
  </w:footnote>
  <w:footnote w:type="continuationSeparator" w:id="0">
    <w:p w14:paraId="5105673F" w14:textId="77777777" w:rsidR="001C6378" w:rsidRDefault="001C6378">
      <w:r>
        <w:continuationSeparator/>
      </w:r>
    </w:p>
  </w:footnote>
  <w:footnote w:id="1">
    <w:p w14:paraId="48471383" w14:textId="77777777" w:rsidR="000002A1" w:rsidRPr="00BA0E6E" w:rsidRDefault="000002A1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69C462A7" w14:textId="77777777" w:rsidR="000002A1" w:rsidRPr="007E6019" w:rsidRDefault="000002A1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34A36CB"/>
    <w:multiLevelType w:val="hybridMultilevel"/>
    <w:tmpl w:val="0C962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D28"/>
    <w:rsid w:val="00036178"/>
    <w:rsid w:val="0005008E"/>
    <w:rsid w:val="00077E07"/>
    <w:rsid w:val="000B4F66"/>
    <w:rsid w:val="000E3D44"/>
    <w:rsid w:val="000F17AB"/>
    <w:rsid w:val="000F1C7D"/>
    <w:rsid w:val="000F680E"/>
    <w:rsid w:val="000F6F22"/>
    <w:rsid w:val="001006BE"/>
    <w:rsid w:val="0010077B"/>
    <w:rsid w:val="00102170"/>
    <w:rsid w:val="00115B9A"/>
    <w:rsid w:val="00170AD5"/>
    <w:rsid w:val="00172D34"/>
    <w:rsid w:val="001758A2"/>
    <w:rsid w:val="00190B58"/>
    <w:rsid w:val="0019525F"/>
    <w:rsid w:val="001B2848"/>
    <w:rsid w:val="001B2854"/>
    <w:rsid w:val="001B4FB0"/>
    <w:rsid w:val="001C6378"/>
    <w:rsid w:val="001D12B2"/>
    <w:rsid w:val="001D2203"/>
    <w:rsid w:val="001F3393"/>
    <w:rsid w:val="001F44BF"/>
    <w:rsid w:val="001F79FF"/>
    <w:rsid w:val="00207B63"/>
    <w:rsid w:val="002353AB"/>
    <w:rsid w:val="002618B1"/>
    <w:rsid w:val="00291292"/>
    <w:rsid w:val="002A5449"/>
    <w:rsid w:val="002A6CD7"/>
    <w:rsid w:val="002C1F68"/>
    <w:rsid w:val="003069BE"/>
    <w:rsid w:val="00322BFC"/>
    <w:rsid w:val="003255F3"/>
    <w:rsid w:val="0035298C"/>
    <w:rsid w:val="003542F0"/>
    <w:rsid w:val="00366DB9"/>
    <w:rsid w:val="003703BA"/>
    <w:rsid w:val="00375A7E"/>
    <w:rsid w:val="003A3FE7"/>
    <w:rsid w:val="003D3C00"/>
    <w:rsid w:val="003E05C1"/>
    <w:rsid w:val="004177DD"/>
    <w:rsid w:val="00431471"/>
    <w:rsid w:val="00433A66"/>
    <w:rsid w:val="0047008A"/>
    <w:rsid w:val="00482D98"/>
    <w:rsid w:val="00485E3F"/>
    <w:rsid w:val="004A7C90"/>
    <w:rsid w:val="004C22BD"/>
    <w:rsid w:val="004D3EBE"/>
    <w:rsid w:val="004D7D39"/>
    <w:rsid w:val="004E18A8"/>
    <w:rsid w:val="004E2A9D"/>
    <w:rsid w:val="00515357"/>
    <w:rsid w:val="00516116"/>
    <w:rsid w:val="00527451"/>
    <w:rsid w:val="00546A35"/>
    <w:rsid w:val="005578F6"/>
    <w:rsid w:val="0055791A"/>
    <w:rsid w:val="005608EA"/>
    <w:rsid w:val="00564FD2"/>
    <w:rsid w:val="005B4F1B"/>
    <w:rsid w:val="005D4AD7"/>
    <w:rsid w:val="005F2375"/>
    <w:rsid w:val="005F382D"/>
    <w:rsid w:val="00600950"/>
    <w:rsid w:val="006278A4"/>
    <w:rsid w:val="00627B74"/>
    <w:rsid w:val="00646619"/>
    <w:rsid w:val="00661962"/>
    <w:rsid w:val="006631C5"/>
    <w:rsid w:val="00666732"/>
    <w:rsid w:val="0067756D"/>
    <w:rsid w:val="00690647"/>
    <w:rsid w:val="006A73AB"/>
    <w:rsid w:val="006B201C"/>
    <w:rsid w:val="006C5976"/>
    <w:rsid w:val="006D1255"/>
    <w:rsid w:val="006D5936"/>
    <w:rsid w:val="006E1749"/>
    <w:rsid w:val="006F5558"/>
    <w:rsid w:val="006F6219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A1880"/>
    <w:rsid w:val="007A6E9E"/>
    <w:rsid w:val="007D6177"/>
    <w:rsid w:val="007F52F8"/>
    <w:rsid w:val="00802D8B"/>
    <w:rsid w:val="0080321F"/>
    <w:rsid w:val="0084123E"/>
    <w:rsid w:val="00841E2D"/>
    <w:rsid w:val="00850C75"/>
    <w:rsid w:val="00881191"/>
    <w:rsid w:val="00881373"/>
    <w:rsid w:val="008974FD"/>
    <w:rsid w:val="008A3A41"/>
    <w:rsid w:val="008B5DCA"/>
    <w:rsid w:val="008C1F0E"/>
    <w:rsid w:val="008D6FEE"/>
    <w:rsid w:val="008E0916"/>
    <w:rsid w:val="00917F4F"/>
    <w:rsid w:val="00920ED4"/>
    <w:rsid w:val="00926069"/>
    <w:rsid w:val="00926558"/>
    <w:rsid w:val="00973FC8"/>
    <w:rsid w:val="009819A5"/>
    <w:rsid w:val="009853E4"/>
    <w:rsid w:val="009A1531"/>
    <w:rsid w:val="009B0A84"/>
    <w:rsid w:val="009B3773"/>
    <w:rsid w:val="009B54B9"/>
    <w:rsid w:val="009D0E1E"/>
    <w:rsid w:val="009E026E"/>
    <w:rsid w:val="009F2809"/>
    <w:rsid w:val="00A11DE1"/>
    <w:rsid w:val="00A1230C"/>
    <w:rsid w:val="00A135E0"/>
    <w:rsid w:val="00A13EB4"/>
    <w:rsid w:val="00A5688E"/>
    <w:rsid w:val="00A73E8A"/>
    <w:rsid w:val="00AF413F"/>
    <w:rsid w:val="00B13AC0"/>
    <w:rsid w:val="00B32E94"/>
    <w:rsid w:val="00B51E28"/>
    <w:rsid w:val="00B70AE0"/>
    <w:rsid w:val="00B80DDF"/>
    <w:rsid w:val="00B9167F"/>
    <w:rsid w:val="00B96A9C"/>
    <w:rsid w:val="00BA62DD"/>
    <w:rsid w:val="00BC36B2"/>
    <w:rsid w:val="00BE07B9"/>
    <w:rsid w:val="00BE6A46"/>
    <w:rsid w:val="00BF3A37"/>
    <w:rsid w:val="00C02885"/>
    <w:rsid w:val="00C1322D"/>
    <w:rsid w:val="00C15080"/>
    <w:rsid w:val="00C442BC"/>
    <w:rsid w:val="00C523AB"/>
    <w:rsid w:val="00C577CF"/>
    <w:rsid w:val="00C631BD"/>
    <w:rsid w:val="00C6461F"/>
    <w:rsid w:val="00C928AC"/>
    <w:rsid w:val="00C94E07"/>
    <w:rsid w:val="00CB08F3"/>
    <w:rsid w:val="00CC2EA3"/>
    <w:rsid w:val="00CC53FD"/>
    <w:rsid w:val="00CC550E"/>
    <w:rsid w:val="00CD7686"/>
    <w:rsid w:val="00CF4EAC"/>
    <w:rsid w:val="00D01AA2"/>
    <w:rsid w:val="00D26AD1"/>
    <w:rsid w:val="00D26E56"/>
    <w:rsid w:val="00D36176"/>
    <w:rsid w:val="00D37D7F"/>
    <w:rsid w:val="00D44F9E"/>
    <w:rsid w:val="00D46CB5"/>
    <w:rsid w:val="00D52FEF"/>
    <w:rsid w:val="00D66133"/>
    <w:rsid w:val="00D7288B"/>
    <w:rsid w:val="00DA4FFF"/>
    <w:rsid w:val="00DC7022"/>
    <w:rsid w:val="00DD30A4"/>
    <w:rsid w:val="00DE2340"/>
    <w:rsid w:val="00DF4F4E"/>
    <w:rsid w:val="00E0557B"/>
    <w:rsid w:val="00E07B74"/>
    <w:rsid w:val="00E117CD"/>
    <w:rsid w:val="00E1278E"/>
    <w:rsid w:val="00E30E5D"/>
    <w:rsid w:val="00E43CDE"/>
    <w:rsid w:val="00E55F80"/>
    <w:rsid w:val="00E83FA5"/>
    <w:rsid w:val="00EC28DF"/>
    <w:rsid w:val="00ED133B"/>
    <w:rsid w:val="00EE231A"/>
    <w:rsid w:val="00EE3459"/>
    <w:rsid w:val="00F023BB"/>
    <w:rsid w:val="00F12B6F"/>
    <w:rsid w:val="00F53BEC"/>
    <w:rsid w:val="00F647E5"/>
    <w:rsid w:val="00F67875"/>
    <w:rsid w:val="00F71502"/>
    <w:rsid w:val="00F75B3E"/>
    <w:rsid w:val="00F75BD7"/>
    <w:rsid w:val="00FC1345"/>
    <w:rsid w:val="00FD3A2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881F0C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E28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0A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0A84"/>
  </w:style>
  <w:style w:type="character" w:customStyle="1" w:styleId="CommentTextChar">
    <w:name w:val="Comment Text Char"/>
    <w:basedOn w:val="DefaultParagraphFont"/>
    <w:link w:val="CommentText"/>
    <w:semiHidden/>
    <w:rsid w:val="009B0A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0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A8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purl.org/dc/elements/1.1/"/>
    <ds:schemaRef ds:uri="1ed4137b-41b2-488b-8250-6d369ec27664"/>
    <ds:schemaRef ds:uri="http://schemas.microsoft.com/sharepoint/v3/field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c6c70a2-c5e4-481b-a272-21e4970279b4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2236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3</cp:revision>
  <cp:lastPrinted>2007-01-19T09:02:00Z</cp:lastPrinted>
  <dcterms:created xsi:type="dcterms:W3CDTF">2019-04-10T13:54:00Z</dcterms:created>
  <dcterms:modified xsi:type="dcterms:W3CDTF">2019-04-10T14:07:00Z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15a3365b-59f8-4031-a91a-e385f46d7f77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