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83" w:rsidRPr="000F1B79" w:rsidRDefault="00536183" w:rsidP="00536183">
      <w:pPr>
        <w:pStyle w:val="Heading8"/>
        <w:spacing w:before="0"/>
        <w:jc w:val="right"/>
        <w:rPr>
          <w:rFonts w:ascii="Myriad Pro" w:hAnsi="Myriad Pro"/>
          <w:b/>
          <w:i/>
          <w:color w:val="auto"/>
          <w:sz w:val="28"/>
          <w:szCs w:val="28"/>
        </w:rPr>
      </w:pPr>
      <w:r w:rsidRPr="000F1B79">
        <w:rPr>
          <w:rFonts w:ascii="Myriad Pro" w:hAnsi="Myriad Pro"/>
          <w:b/>
          <w:color w:val="auto"/>
          <w:sz w:val="28"/>
          <w:szCs w:val="28"/>
        </w:rPr>
        <w:t>Annex 3</w:t>
      </w:r>
    </w:p>
    <w:p w:rsidR="00536183" w:rsidRPr="000F1B79" w:rsidRDefault="00536183" w:rsidP="00536183">
      <w:pPr>
        <w:pStyle w:val="Heading8"/>
        <w:spacing w:before="0"/>
        <w:jc w:val="center"/>
        <w:rPr>
          <w:rFonts w:ascii="Myriad Pro" w:hAnsi="Myriad Pro"/>
          <w:b/>
          <w:i/>
          <w:color w:val="auto"/>
          <w:sz w:val="28"/>
          <w:szCs w:val="28"/>
        </w:rPr>
      </w:pPr>
      <w:r w:rsidRPr="000F1B79">
        <w:rPr>
          <w:rFonts w:ascii="Myriad Pro" w:hAnsi="Myriad Pro"/>
          <w:b/>
          <w:color w:val="auto"/>
          <w:sz w:val="28"/>
          <w:szCs w:val="28"/>
        </w:rPr>
        <w:t>General Terms and Conditions</w:t>
      </w:r>
    </w:p>
    <w:p w:rsidR="00536183" w:rsidRPr="000F1B79" w:rsidRDefault="00536183" w:rsidP="00536183">
      <w:pPr>
        <w:jc w:val="center"/>
        <w:rPr>
          <w:rFonts w:ascii="Myriad Pro" w:hAnsi="Myriad Pro"/>
          <w:sz w:val="22"/>
          <w:szCs w:val="22"/>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ACCEPTANCE OF THE PURCHASE ORDER</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536183" w:rsidRPr="000F1B79" w:rsidRDefault="00536183" w:rsidP="00536183">
      <w:pPr>
        <w:tabs>
          <w:tab w:val="left" w:pos="-720"/>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PAYMENT</w:t>
      </w:r>
    </w:p>
    <w:p w:rsidR="00536183" w:rsidRPr="000F1B79" w:rsidRDefault="00536183" w:rsidP="00536183">
      <w:pPr>
        <w:pStyle w:val="BodyTextIndent"/>
        <w:numPr>
          <w:ilvl w:val="1"/>
          <w:numId w:val="1"/>
        </w:numPr>
        <w:tabs>
          <w:tab w:val="clear" w:pos="720"/>
          <w:tab w:val="num" w:pos="-2977"/>
        </w:tabs>
        <w:ind w:left="1276" w:hanging="709"/>
        <w:jc w:val="both"/>
        <w:rPr>
          <w:rFonts w:ascii="Myriad Pro" w:hAnsi="Myriad Pro"/>
          <w:sz w:val="22"/>
          <w:szCs w:val="22"/>
        </w:rPr>
      </w:pPr>
      <w:r w:rsidRPr="000F1B79">
        <w:rPr>
          <w:rFonts w:ascii="Myriad Pro" w:hAnsi="Myriad Pro"/>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536183" w:rsidRPr="000F1B79" w:rsidRDefault="00536183" w:rsidP="00536183">
      <w:pPr>
        <w:pStyle w:val="BodyTextIndent"/>
        <w:numPr>
          <w:ilvl w:val="1"/>
          <w:numId w:val="1"/>
        </w:numPr>
        <w:tabs>
          <w:tab w:val="clear" w:pos="720"/>
          <w:tab w:val="num" w:pos="-2977"/>
        </w:tabs>
        <w:ind w:left="1276" w:hanging="709"/>
        <w:jc w:val="both"/>
        <w:rPr>
          <w:rFonts w:ascii="Myriad Pro" w:hAnsi="Myriad Pro"/>
          <w:sz w:val="22"/>
          <w:szCs w:val="22"/>
        </w:rPr>
      </w:pPr>
      <w:r w:rsidRPr="000F1B79">
        <w:rPr>
          <w:rFonts w:ascii="Myriad Pro" w:hAnsi="Myriad Pro"/>
          <w:sz w:val="22"/>
          <w:szCs w:val="22"/>
        </w:rPr>
        <w:t xml:space="preserve"> Payment against the invoice referred to above will reflect any discount shown under the payment terms of this Purchase Order, provided payment is made within the period required by such payment terms.</w:t>
      </w:r>
    </w:p>
    <w:p w:rsidR="00536183" w:rsidRPr="000F1B79" w:rsidRDefault="00536183" w:rsidP="00536183">
      <w:pPr>
        <w:pStyle w:val="BodyTextIndent"/>
        <w:numPr>
          <w:ilvl w:val="1"/>
          <w:numId w:val="1"/>
        </w:numPr>
        <w:tabs>
          <w:tab w:val="clear" w:pos="720"/>
          <w:tab w:val="num" w:pos="-2977"/>
        </w:tabs>
        <w:ind w:left="1276" w:hanging="709"/>
        <w:jc w:val="both"/>
        <w:rPr>
          <w:rFonts w:ascii="Myriad Pro" w:hAnsi="Myriad Pro"/>
          <w:sz w:val="22"/>
          <w:szCs w:val="22"/>
        </w:rPr>
      </w:pPr>
      <w:r w:rsidRPr="000F1B79">
        <w:rPr>
          <w:rFonts w:ascii="Myriad Pro" w:hAnsi="Myriad Pro"/>
          <w:sz w:val="22"/>
          <w:szCs w:val="22"/>
        </w:rPr>
        <w:t>Unless authorized by UNDP, the Supplier shall submit one</w:t>
      </w:r>
      <w:bookmarkStart w:id="0" w:name="_GoBack"/>
      <w:bookmarkEnd w:id="0"/>
      <w:r w:rsidRPr="000F1B79">
        <w:rPr>
          <w:rFonts w:ascii="Myriad Pro" w:hAnsi="Myriad Pro"/>
          <w:sz w:val="22"/>
          <w:szCs w:val="22"/>
        </w:rPr>
        <w:t xml:space="preserve"> invoice in respect of this Purchase Order, and such invoice must indicate the Purchase Order's identification number.</w:t>
      </w:r>
    </w:p>
    <w:p w:rsidR="00536183" w:rsidRPr="000F1B79" w:rsidRDefault="00536183" w:rsidP="00536183">
      <w:pPr>
        <w:pStyle w:val="BodyTextIndent"/>
        <w:numPr>
          <w:ilvl w:val="1"/>
          <w:numId w:val="1"/>
        </w:numPr>
        <w:tabs>
          <w:tab w:val="clear" w:pos="720"/>
          <w:tab w:val="num" w:pos="-2977"/>
        </w:tabs>
        <w:ind w:left="1276" w:hanging="709"/>
        <w:jc w:val="both"/>
        <w:rPr>
          <w:rFonts w:ascii="Myriad Pro" w:hAnsi="Myriad Pro"/>
          <w:sz w:val="22"/>
          <w:szCs w:val="22"/>
        </w:rPr>
      </w:pPr>
      <w:r w:rsidRPr="000F1B79">
        <w:rPr>
          <w:rFonts w:ascii="Myriad Pro" w:hAnsi="Myriad Pro"/>
          <w:sz w:val="22"/>
          <w:szCs w:val="22"/>
        </w:rPr>
        <w:t>The prices shown in this Purchase Order may not be increased except by express written agreement of UNDP.</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b/>
          <w:spacing w:val="-3"/>
          <w:szCs w:val="22"/>
          <w:lang w:val="en-GB"/>
        </w:rPr>
      </w:pPr>
      <w:r w:rsidRPr="000F1B79">
        <w:rPr>
          <w:rFonts w:ascii="Myriad Pro" w:hAnsi="Myriad Pro"/>
          <w:b/>
          <w:spacing w:val="-3"/>
          <w:szCs w:val="22"/>
          <w:lang w:val="en-GB"/>
        </w:rPr>
        <w:t>TAX EXEMPTION</w:t>
      </w:r>
    </w:p>
    <w:p w:rsidR="00536183" w:rsidRPr="000F1B79" w:rsidRDefault="00536183" w:rsidP="00536183">
      <w:pPr>
        <w:pStyle w:val="BodyTextIndent"/>
        <w:numPr>
          <w:ilvl w:val="1"/>
          <w:numId w:val="4"/>
        </w:numPr>
        <w:tabs>
          <w:tab w:val="left" w:pos="-3119"/>
        </w:tabs>
        <w:ind w:left="1276" w:hanging="709"/>
        <w:jc w:val="both"/>
        <w:rPr>
          <w:rFonts w:ascii="Myriad Pro" w:hAnsi="Myriad Pro"/>
          <w:sz w:val="22"/>
          <w:szCs w:val="22"/>
        </w:rPr>
      </w:pPr>
      <w:r w:rsidRPr="000F1B79">
        <w:rPr>
          <w:rFonts w:ascii="Myriad Pro" w:hAnsi="Myriad Pro"/>
          <w:sz w:val="22"/>
          <w:szCs w:val="22"/>
        </w:rPr>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536183" w:rsidRPr="000F1B79" w:rsidRDefault="00536183" w:rsidP="00536183">
      <w:pPr>
        <w:pStyle w:val="BodyTextIndent"/>
        <w:numPr>
          <w:ilvl w:val="1"/>
          <w:numId w:val="4"/>
        </w:numPr>
        <w:tabs>
          <w:tab w:val="left" w:pos="-3119"/>
        </w:tabs>
        <w:ind w:left="1276" w:hanging="709"/>
        <w:jc w:val="both"/>
        <w:rPr>
          <w:rFonts w:ascii="Myriad Pro" w:hAnsi="Myriad Pro"/>
          <w:sz w:val="22"/>
          <w:szCs w:val="22"/>
        </w:rPr>
      </w:pPr>
      <w:r w:rsidRPr="000F1B79">
        <w:rPr>
          <w:rFonts w:ascii="Myriad Pro" w:hAnsi="Myriad Pro"/>
          <w:sz w:val="22"/>
          <w:szCs w:val="22"/>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 xml:space="preserve">RISK OF LOSS </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Risk of loss, damage to or destruction of the goods shall be governed in accordance with Incoterms 2010, unless otherwise agreed upon by the Parties on the front side of this Purchase Order.</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EXPORT LICENCES</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Notwithstanding any INCOTERM 2010 used in this Purchase Order, the Supplier shall obtain any export licences required for the goods.</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FITNESS OF GOODS/PACKAGING</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 xml:space="preserve">The Supplier warrants that the goods, including packaging, conform to the specifications for the goods ordered under this Purchase Order and are fit for the purposes for which such goods are ordinarily used and for purposes expressly made known to the Supplier by UNDP, and are </w:t>
      </w:r>
      <w:r w:rsidRPr="000F1B79">
        <w:rPr>
          <w:rFonts w:ascii="Myriad Pro" w:hAnsi="Myriad Pro"/>
          <w:spacing w:val="-3"/>
          <w:sz w:val="22"/>
          <w:szCs w:val="22"/>
          <w:lang w:val="en-GB"/>
        </w:rPr>
        <w:lastRenderedPageBreak/>
        <w:t>free from defects in workmanship and materials.  The Supplier also warrants that the goods are contained or packaged adequately to protect the goods.</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INSPECTION</w:t>
      </w:r>
    </w:p>
    <w:p w:rsidR="00536183" w:rsidRPr="000F1B79" w:rsidRDefault="00536183" w:rsidP="00536183">
      <w:pPr>
        <w:pStyle w:val="BodyTextIndent"/>
        <w:numPr>
          <w:ilvl w:val="1"/>
          <w:numId w:val="4"/>
        </w:numPr>
        <w:ind w:left="1276" w:hanging="709"/>
        <w:jc w:val="both"/>
        <w:rPr>
          <w:rFonts w:ascii="Myriad Pro" w:hAnsi="Myriad Pro"/>
          <w:sz w:val="22"/>
          <w:szCs w:val="22"/>
        </w:rPr>
      </w:pPr>
      <w:r w:rsidRPr="000F1B79">
        <w:rPr>
          <w:rFonts w:ascii="Myriad Pro" w:hAnsi="Myriad Pro"/>
          <w:sz w:val="22"/>
          <w:szCs w:val="22"/>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536183" w:rsidRPr="000F1B79" w:rsidRDefault="00536183" w:rsidP="00536183">
      <w:pPr>
        <w:pStyle w:val="BodyTextIndent"/>
        <w:numPr>
          <w:ilvl w:val="1"/>
          <w:numId w:val="4"/>
        </w:numPr>
        <w:ind w:left="1276" w:hanging="709"/>
        <w:jc w:val="both"/>
        <w:rPr>
          <w:rFonts w:ascii="Myriad Pro" w:hAnsi="Myriad Pro"/>
          <w:spacing w:val="-3"/>
          <w:sz w:val="22"/>
          <w:szCs w:val="22"/>
          <w:lang w:val="en-GB"/>
        </w:rPr>
      </w:pPr>
      <w:r w:rsidRPr="000F1B79">
        <w:rPr>
          <w:rFonts w:ascii="Myriad Pro" w:hAnsi="Myriad Pro"/>
          <w:sz w:val="22"/>
          <w:szCs w:val="22"/>
        </w:rPr>
        <w:t>Inspection</w:t>
      </w:r>
      <w:r w:rsidRPr="000F1B79">
        <w:rPr>
          <w:rFonts w:ascii="Myriad Pro" w:hAnsi="Myriad Pro"/>
          <w:spacing w:val="-3"/>
          <w:sz w:val="22"/>
          <w:szCs w:val="22"/>
          <w:lang w:val="en-GB"/>
        </w:rPr>
        <w:t xml:space="preserve"> prior to shipment does not relieve the Supplier from any of its contractual obligations.</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INTELLECTUAL PROPERTY INFRINGEMENT</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RIGHTS OF UNDP</w:t>
      </w:r>
    </w:p>
    <w:p w:rsidR="00536183" w:rsidRPr="000F1B79" w:rsidRDefault="00536183" w:rsidP="00536183">
      <w:pPr>
        <w:tabs>
          <w:tab w:val="left" w:pos="-3119"/>
        </w:tabs>
        <w:suppressAutoHyphens/>
        <w:ind w:left="567"/>
        <w:jc w:val="both"/>
        <w:rPr>
          <w:rFonts w:ascii="Myriad Pro" w:hAnsi="Myriad Pro"/>
          <w:sz w:val="22"/>
          <w:szCs w:val="22"/>
        </w:rPr>
      </w:pPr>
      <w:r w:rsidRPr="000F1B79">
        <w:rPr>
          <w:rFonts w:ascii="Myriad Pro" w:hAnsi="Myriad Pro"/>
          <w:sz w:val="22"/>
          <w:szCs w:val="22"/>
        </w:rPr>
        <w:t xml:space="preserve">In case of failure by the Supplier to fulfil its obligations under the terms and conditions of this Purchase Order, including but not limited to failure to obtain necessary export </w:t>
      </w:r>
      <w:proofErr w:type="spellStart"/>
      <w:r w:rsidRPr="000F1B79">
        <w:rPr>
          <w:rFonts w:ascii="Myriad Pro" w:hAnsi="Myriad Pro"/>
          <w:sz w:val="22"/>
          <w:szCs w:val="22"/>
        </w:rPr>
        <w:t>licences</w:t>
      </w:r>
      <w:proofErr w:type="spellEnd"/>
      <w:r w:rsidRPr="000F1B79">
        <w:rPr>
          <w:rFonts w:ascii="Myriad Pro" w:hAnsi="Myriad Pro"/>
          <w:sz w:val="22"/>
          <w:szCs w:val="22"/>
        </w:rPr>
        <w:t>, or to make delivery of all or part of the goods by the agreed delivery date or dates, UNDP may, after giving the Supplier reasonable notice to perform and without prejudice to any other rights or remedies, exercise one or more of the following rights:</w:t>
      </w:r>
    </w:p>
    <w:p w:rsidR="00536183" w:rsidRPr="000F1B79" w:rsidRDefault="00536183" w:rsidP="00536183">
      <w:pPr>
        <w:tabs>
          <w:tab w:val="left" w:pos="-3119"/>
        </w:tabs>
        <w:suppressAutoHyphens/>
        <w:jc w:val="both"/>
        <w:rPr>
          <w:rFonts w:ascii="Myriad Pro" w:hAnsi="Myriad Pro"/>
          <w:spacing w:val="-3"/>
          <w:sz w:val="22"/>
          <w:szCs w:val="22"/>
        </w:rPr>
      </w:pPr>
    </w:p>
    <w:p w:rsidR="00536183" w:rsidRPr="000F1B79" w:rsidRDefault="00536183" w:rsidP="00536183">
      <w:pPr>
        <w:pStyle w:val="BodyTextIndent"/>
        <w:numPr>
          <w:ilvl w:val="1"/>
          <w:numId w:val="3"/>
        </w:numPr>
        <w:tabs>
          <w:tab w:val="num" w:pos="-16443"/>
        </w:tabs>
        <w:ind w:left="1276" w:hanging="709"/>
        <w:jc w:val="both"/>
        <w:rPr>
          <w:rFonts w:ascii="Myriad Pro" w:hAnsi="Myriad Pro"/>
          <w:sz w:val="22"/>
          <w:szCs w:val="22"/>
        </w:rPr>
      </w:pPr>
      <w:r w:rsidRPr="000F1B79">
        <w:rPr>
          <w:rFonts w:ascii="Myriad Pro" w:hAnsi="Myriad Pro"/>
          <w:sz w:val="22"/>
          <w:szCs w:val="22"/>
        </w:rPr>
        <w:t>Procure all or part of the goods from other sources, in which event UNDP may hold the Supplier responsible for any excess cost occasioned thereby.</w:t>
      </w:r>
    </w:p>
    <w:p w:rsidR="00536183" w:rsidRPr="000F1B79" w:rsidRDefault="00536183" w:rsidP="00536183">
      <w:pPr>
        <w:pStyle w:val="BodyTextIndent"/>
        <w:numPr>
          <w:ilvl w:val="1"/>
          <w:numId w:val="3"/>
        </w:numPr>
        <w:tabs>
          <w:tab w:val="num" w:pos="-16443"/>
        </w:tabs>
        <w:ind w:left="1276" w:hanging="709"/>
        <w:jc w:val="both"/>
        <w:rPr>
          <w:rFonts w:ascii="Myriad Pro" w:hAnsi="Myriad Pro"/>
          <w:sz w:val="22"/>
          <w:szCs w:val="22"/>
          <w:lang w:val="en-GB"/>
        </w:rPr>
      </w:pPr>
      <w:r w:rsidRPr="000F1B79">
        <w:rPr>
          <w:rFonts w:ascii="Myriad Pro" w:hAnsi="Myriad Pro"/>
          <w:sz w:val="22"/>
          <w:szCs w:val="22"/>
        </w:rPr>
        <w:t>Refuse</w:t>
      </w:r>
      <w:r w:rsidRPr="000F1B79">
        <w:rPr>
          <w:rFonts w:ascii="Myriad Pro" w:hAnsi="Myriad Pro"/>
          <w:sz w:val="22"/>
          <w:szCs w:val="22"/>
          <w:lang w:val="en-GB"/>
        </w:rPr>
        <w:t xml:space="preserve"> to accept delivery of all or part of the goods.</w:t>
      </w:r>
    </w:p>
    <w:p w:rsidR="00536183" w:rsidRPr="000F1B79" w:rsidRDefault="00536183" w:rsidP="00536183">
      <w:pPr>
        <w:pStyle w:val="BodyTextIndent"/>
        <w:numPr>
          <w:ilvl w:val="1"/>
          <w:numId w:val="3"/>
        </w:numPr>
        <w:tabs>
          <w:tab w:val="num" w:pos="-16443"/>
        </w:tabs>
        <w:ind w:left="1276" w:hanging="709"/>
        <w:jc w:val="both"/>
        <w:rPr>
          <w:rFonts w:ascii="Myriad Pro" w:hAnsi="Myriad Pro"/>
          <w:sz w:val="22"/>
          <w:szCs w:val="22"/>
        </w:rPr>
      </w:pPr>
      <w:r w:rsidRPr="000F1B79">
        <w:rPr>
          <w:rFonts w:ascii="Myriad Pro" w:hAnsi="Myriad Pro"/>
          <w:sz w:val="22"/>
          <w:szCs w:val="22"/>
        </w:rPr>
        <w:t>Cancel this Purchase Order without any liability for termination charges or any other liability of any kind of UNDP.</w:t>
      </w:r>
    </w:p>
    <w:p w:rsidR="00536183" w:rsidRPr="000F1B79" w:rsidRDefault="00536183" w:rsidP="00536183">
      <w:pPr>
        <w:tabs>
          <w:tab w:val="left" w:pos="-3119"/>
        </w:tabs>
        <w:suppressAutoHyphens/>
        <w:jc w:val="both"/>
        <w:rPr>
          <w:rFonts w:ascii="Myriad Pro" w:hAnsi="Myriad Pro"/>
          <w:b/>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LATE DELIVERY</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Without limiting any other rights or obligations of the parties hereunder, if the Supplier will be unable to deliver the goods by the delivery date(s) stipulated in this Purchase Order, the Supplier shall (</w:t>
      </w:r>
      <w:proofErr w:type="spellStart"/>
      <w:r w:rsidRPr="000F1B79">
        <w:rPr>
          <w:rFonts w:ascii="Myriad Pro" w:hAnsi="Myriad Pro"/>
          <w:spacing w:val="-3"/>
          <w:sz w:val="22"/>
          <w:szCs w:val="22"/>
          <w:lang w:val="en-GB"/>
        </w:rPr>
        <w:t>i</w:t>
      </w:r>
      <w:proofErr w:type="spellEnd"/>
      <w:r w:rsidRPr="000F1B79">
        <w:rPr>
          <w:rFonts w:ascii="Myriad Pro" w:hAnsi="Myriad Pro"/>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0F1B79">
        <w:rPr>
          <w:rFonts w:ascii="Myriad Pro" w:hAnsi="Myriad Pro"/>
          <w:spacing w:val="-3"/>
          <w:sz w:val="22"/>
          <w:szCs w:val="22"/>
          <w:u w:val="single"/>
          <w:lang w:val="en-GB"/>
        </w:rPr>
        <w:t>Force Majeure</w:t>
      </w:r>
      <w:r w:rsidRPr="000F1B79">
        <w:rPr>
          <w:rFonts w:ascii="Myriad Pro" w:hAnsi="Myriad Pro"/>
          <w:spacing w:val="-3"/>
          <w:sz w:val="22"/>
          <w:szCs w:val="22"/>
          <w:lang w:val="en-GB"/>
        </w:rPr>
        <w:t>), if reasonably so requested by UNDP.</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ASSIGNMENT AND INSOLVENCY</w:t>
      </w:r>
    </w:p>
    <w:p w:rsidR="00536183" w:rsidRPr="000F1B79" w:rsidRDefault="00536183" w:rsidP="00536183">
      <w:pPr>
        <w:pStyle w:val="BodyTextIndent"/>
        <w:numPr>
          <w:ilvl w:val="1"/>
          <w:numId w:val="2"/>
        </w:numPr>
        <w:tabs>
          <w:tab w:val="clear" w:pos="840"/>
        </w:tabs>
        <w:ind w:left="1276" w:hanging="709"/>
        <w:jc w:val="both"/>
        <w:rPr>
          <w:rFonts w:ascii="Myriad Pro" w:hAnsi="Myriad Pro"/>
          <w:sz w:val="22"/>
          <w:szCs w:val="22"/>
        </w:rPr>
      </w:pPr>
      <w:r w:rsidRPr="000F1B79">
        <w:rPr>
          <w:rFonts w:ascii="Myriad Pro" w:hAnsi="Myriad Pro"/>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536183" w:rsidRPr="000F1B79" w:rsidRDefault="00536183" w:rsidP="00536183">
      <w:pPr>
        <w:pStyle w:val="BodyTextIndent"/>
        <w:numPr>
          <w:ilvl w:val="1"/>
          <w:numId w:val="2"/>
        </w:numPr>
        <w:tabs>
          <w:tab w:val="clear" w:pos="840"/>
        </w:tabs>
        <w:ind w:left="1276" w:hanging="709"/>
        <w:jc w:val="both"/>
        <w:rPr>
          <w:rFonts w:ascii="Myriad Pro" w:hAnsi="Myriad Pro"/>
          <w:sz w:val="22"/>
          <w:szCs w:val="22"/>
        </w:rPr>
      </w:pPr>
      <w:r w:rsidRPr="000F1B79">
        <w:rPr>
          <w:rFonts w:ascii="Myriad Pro" w:hAnsi="Myriad Pro"/>
          <w:sz w:val="22"/>
          <w:szCs w:val="22"/>
        </w:rPr>
        <w:t xml:space="preserve"> Should the Supplier become insolvent or should control of the Supplier change </w:t>
      </w:r>
      <w:proofErr w:type="gramStart"/>
      <w:r w:rsidRPr="000F1B79">
        <w:rPr>
          <w:rFonts w:ascii="Myriad Pro" w:hAnsi="Myriad Pro"/>
          <w:sz w:val="22"/>
          <w:szCs w:val="22"/>
        </w:rPr>
        <w:t>by virtue of</w:t>
      </w:r>
      <w:proofErr w:type="gramEnd"/>
      <w:r w:rsidRPr="000F1B79">
        <w:rPr>
          <w:rFonts w:ascii="Myriad Pro" w:hAnsi="Myriad Pro"/>
          <w:sz w:val="22"/>
          <w:szCs w:val="22"/>
        </w:rPr>
        <w:t xml:space="preserve"> insolvency, UNDP may, without prejudice to any other rights or remedies, immediately terminate this Purchase Order by giving the Supplier written notice of termination.</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USE OF UNDP OR UNITED NATIONS NAME OR EMBLEM</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The Supplier shall not use the name, emblem or official seal of UNDP or the United Nations for any purpose.</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PROHIBITION ON ADVERTISING</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The Supplier shall not advertise or otherwise make public that it is furnishing goods or services to UNDP without specific permission of UNDP in each instance.</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CHILD LABOUR</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536183" w:rsidRPr="000F1B79" w:rsidRDefault="00536183" w:rsidP="00536183">
      <w:pPr>
        <w:tabs>
          <w:tab w:val="left" w:pos="-720"/>
        </w:tabs>
        <w:suppressAutoHyphens/>
        <w:jc w:val="both"/>
        <w:rPr>
          <w:rFonts w:ascii="Myriad Pro" w:hAnsi="Myriad Pro"/>
          <w:spacing w:val="-3"/>
          <w:sz w:val="22"/>
          <w:szCs w:val="22"/>
          <w:lang w:val="en-GB"/>
        </w:rPr>
      </w:pP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rsidR="00536183" w:rsidRDefault="00536183" w:rsidP="00536183">
      <w:pPr>
        <w:tabs>
          <w:tab w:val="left" w:pos="-3119"/>
        </w:tabs>
        <w:suppressAutoHyphens/>
        <w:jc w:val="both"/>
        <w:rPr>
          <w:rFonts w:ascii="Myriad Pro" w:hAnsi="Myriad Pro"/>
          <w:spacing w:val="-3"/>
          <w:sz w:val="22"/>
          <w:szCs w:val="22"/>
          <w:lang w:val="en-GB"/>
        </w:rPr>
      </w:pPr>
    </w:p>
    <w:p w:rsidR="00536183"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MINES</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Any breach of this representation and warranty shall entitle UNDP to terminate this Purchase Order immediately upon notice to the Supplier, without any liability for termination charges or any other liability of any kind of UNDP.</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SETTLEMENT OF DISPUTES</w:t>
      </w:r>
    </w:p>
    <w:p w:rsidR="00536183" w:rsidRPr="000F1B79" w:rsidRDefault="00536183" w:rsidP="00536183">
      <w:pPr>
        <w:pStyle w:val="ListParagraph"/>
        <w:numPr>
          <w:ilvl w:val="1"/>
          <w:numId w:val="4"/>
        </w:numPr>
        <w:tabs>
          <w:tab w:val="left" w:pos="-3119"/>
        </w:tabs>
        <w:suppressAutoHyphens/>
        <w:spacing w:line="240" w:lineRule="auto"/>
        <w:ind w:left="1276" w:hanging="709"/>
        <w:jc w:val="both"/>
        <w:rPr>
          <w:rFonts w:ascii="Myriad Pro" w:hAnsi="Myriad Pro"/>
          <w:spacing w:val="-3"/>
          <w:szCs w:val="22"/>
          <w:lang w:val="en-GB"/>
        </w:rPr>
      </w:pPr>
      <w:r w:rsidRPr="000F1B79">
        <w:rPr>
          <w:rFonts w:ascii="Myriad Pro" w:hAnsi="Myriad Pro"/>
          <w:b/>
          <w:spacing w:val="-3"/>
          <w:szCs w:val="22"/>
          <w:lang w:val="en-GB"/>
        </w:rPr>
        <w:t xml:space="preserve">Amicable Settlement. </w:t>
      </w:r>
      <w:r w:rsidRPr="000F1B79">
        <w:rPr>
          <w:rFonts w:ascii="Myriad Pro" w:hAnsi="Myriad Pro"/>
          <w:spacing w:val="-3"/>
          <w:szCs w:val="22"/>
          <w:lang w:val="en-GB"/>
        </w:rPr>
        <w:t>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536183" w:rsidRPr="000F1B79" w:rsidRDefault="00536183" w:rsidP="00536183">
      <w:pPr>
        <w:pStyle w:val="ListParagraph"/>
        <w:numPr>
          <w:ilvl w:val="1"/>
          <w:numId w:val="4"/>
        </w:numPr>
        <w:tabs>
          <w:tab w:val="left" w:pos="-3119"/>
        </w:tabs>
        <w:suppressAutoHyphens/>
        <w:spacing w:line="240" w:lineRule="auto"/>
        <w:ind w:left="1276" w:hanging="709"/>
        <w:jc w:val="both"/>
        <w:rPr>
          <w:rFonts w:ascii="Myriad Pro" w:hAnsi="Myriad Pro"/>
          <w:spacing w:val="-3"/>
          <w:szCs w:val="22"/>
          <w:lang w:val="en-GB"/>
        </w:rPr>
      </w:pPr>
      <w:r w:rsidRPr="000F1B79">
        <w:rPr>
          <w:rFonts w:ascii="Myriad Pro" w:hAnsi="Myriad Pro"/>
          <w:b/>
          <w:spacing w:val="-3"/>
          <w:szCs w:val="22"/>
          <w:lang w:val="en-GB"/>
        </w:rPr>
        <w:t xml:space="preserve">Arbitration. </w:t>
      </w:r>
      <w:r w:rsidRPr="000F1B79">
        <w:rPr>
          <w:rFonts w:ascii="Myriad Pro" w:hAnsi="Myriad Pro"/>
          <w:spacing w:val="-3"/>
          <w:szCs w:val="22"/>
          <w:lang w:val="en-GB"/>
        </w:rPr>
        <w:t xml:space="preserve">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sidRPr="000F1B79">
        <w:rPr>
          <w:rFonts w:ascii="Myriad Pro" w:hAnsi="Myriad Pro"/>
          <w:spacing w:val="-3"/>
          <w:szCs w:val="22"/>
          <w:lang w:val="en-GB"/>
        </w:rPr>
        <w:t>as a result of</w:t>
      </w:r>
      <w:proofErr w:type="gramEnd"/>
      <w:r w:rsidRPr="000F1B79">
        <w:rPr>
          <w:rFonts w:ascii="Myriad Pro" w:hAnsi="Myriad Pro"/>
          <w:spacing w:val="-3"/>
          <w:szCs w:val="22"/>
          <w:lang w:val="en-GB"/>
        </w:rPr>
        <w:t xml:space="preserve"> such arbitration as the final adjudication of any such controversy, claim or dispute.</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spacing w:val="-3"/>
          <w:szCs w:val="22"/>
          <w:lang w:val="en-GB"/>
        </w:rPr>
      </w:pPr>
      <w:r w:rsidRPr="000F1B79">
        <w:rPr>
          <w:rFonts w:ascii="Myriad Pro" w:hAnsi="Myriad Pro"/>
          <w:b/>
          <w:spacing w:val="-3"/>
          <w:szCs w:val="22"/>
          <w:lang w:val="en-GB"/>
        </w:rPr>
        <w:t>PRIVILEGES AND IMMUNITIES</w:t>
      </w:r>
    </w:p>
    <w:p w:rsidR="00536183" w:rsidRPr="000F1B79"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pacing w:val="-3"/>
          <w:sz w:val="22"/>
          <w:szCs w:val="22"/>
          <w:lang w:val="en-GB"/>
        </w:rPr>
        <w:t>Nothing in or related to these General Terms and Conditions or this Purchase Order shall be deemed a waiver of any of the privileges and immunities of the United Nations, including its subsidiary organs.</w:t>
      </w:r>
    </w:p>
    <w:p w:rsidR="00536183" w:rsidRPr="000F1B79" w:rsidRDefault="00536183" w:rsidP="00536183">
      <w:pPr>
        <w:tabs>
          <w:tab w:val="left" w:pos="-3119"/>
        </w:tabs>
        <w:suppressAutoHyphens/>
        <w:jc w:val="both"/>
        <w:rPr>
          <w:rFonts w:ascii="Myriad Pro" w:hAnsi="Myriad Pro"/>
          <w:spacing w:val="-3"/>
          <w:sz w:val="22"/>
          <w:szCs w:val="22"/>
          <w:lang w:val="en-GB"/>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0F1B79">
        <w:rPr>
          <w:rFonts w:ascii="Myriad Pro" w:hAnsi="Myriad Pro"/>
          <w:b/>
          <w:spacing w:val="-3"/>
          <w:szCs w:val="22"/>
          <w:lang w:val="en-GB"/>
        </w:rPr>
        <w:t>SEXUAL</w:t>
      </w:r>
      <w:r w:rsidRPr="000F1B79">
        <w:rPr>
          <w:rFonts w:ascii="Myriad Pro" w:hAnsi="Myriad Pro"/>
          <w:b/>
          <w:szCs w:val="22"/>
        </w:rPr>
        <w:t xml:space="preserve"> EXPLOITATION:</w:t>
      </w:r>
    </w:p>
    <w:p w:rsidR="00536183" w:rsidRPr="000F1B79" w:rsidRDefault="00536183" w:rsidP="00536183">
      <w:pPr>
        <w:pStyle w:val="ListParagraph"/>
        <w:numPr>
          <w:ilvl w:val="1"/>
          <w:numId w:val="4"/>
        </w:numPr>
        <w:tabs>
          <w:tab w:val="left" w:pos="-3119"/>
        </w:tabs>
        <w:suppressAutoHyphens/>
        <w:spacing w:line="240" w:lineRule="auto"/>
        <w:ind w:left="1276" w:hanging="709"/>
        <w:jc w:val="both"/>
        <w:rPr>
          <w:rFonts w:ascii="Myriad Pro" w:hAnsi="Myriad Pro"/>
          <w:szCs w:val="22"/>
        </w:rPr>
      </w:pPr>
      <w:r w:rsidRPr="000F1B79">
        <w:rPr>
          <w:rFonts w:ascii="Myriad Pro" w:hAnsi="Myriad Pro"/>
          <w:szCs w:val="22"/>
        </w:rPr>
        <w:t xml:space="preserve">The Contractor </w:t>
      </w:r>
      <w:r w:rsidRPr="000F1B79">
        <w:rPr>
          <w:rFonts w:ascii="Myriad Pro" w:hAnsi="Myriad Pro"/>
          <w:spacing w:val="-3"/>
          <w:szCs w:val="22"/>
          <w:lang w:val="en-GB"/>
        </w:rPr>
        <w:t>shall</w:t>
      </w:r>
      <w:r w:rsidRPr="000F1B79">
        <w:rPr>
          <w:rFonts w:ascii="Myriad Pro" w:hAnsi="Myriad Pro"/>
          <w:szCs w:val="22"/>
        </w:rPr>
        <w:t xml:space="preserve">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536183" w:rsidRPr="000F1B79" w:rsidRDefault="00536183" w:rsidP="00536183">
      <w:pPr>
        <w:pStyle w:val="ListParagraph"/>
        <w:numPr>
          <w:ilvl w:val="1"/>
          <w:numId w:val="4"/>
        </w:numPr>
        <w:tabs>
          <w:tab w:val="left" w:pos="-3119"/>
        </w:tabs>
        <w:suppressAutoHyphens/>
        <w:spacing w:line="240" w:lineRule="auto"/>
        <w:ind w:left="1276" w:hanging="709"/>
        <w:jc w:val="both"/>
        <w:rPr>
          <w:rFonts w:ascii="Myriad Pro" w:hAnsi="Myriad Pro"/>
          <w:szCs w:val="22"/>
        </w:rPr>
      </w:pPr>
      <w:r w:rsidRPr="000F1B79">
        <w:rPr>
          <w:rFonts w:ascii="Myriad Pro" w:hAnsi="Myriad Pro"/>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536183" w:rsidRPr="000F1B79" w:rsidRDefault="00536183" w:rsidP="00536183">
      <w:pPr>
        <w:tabs>
          <w:tab w:val="left" w:pos="-3119"/>
        </w:tabs>
        <w:suppressAutoHyphens/>
        <w:jc w:val="both"/>
        <w:rPr>
          <w:rFonts w:ascii="Myriad Pro" w:hAnsi="Myriad Pro"/>
          <w:sz w:val="22"/>
          <w:szCs w:val="22"/>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0F1B79">
        <w:rPr>
          <w:rFonts w:ascii="Myriad Pro" w:hAnsi="Myriad Pro"/>
          <w:b/>
          <w:spacing w:val="-3"/>
          <w:szCs w:val="22"/>
          <w:lang w:val="en-GB"/>
        </w:rPr>
        <w:t>OFFICIALS</w:t>
      </w:r>
      <w:r w:rsidRPr="000F1B79">
        <w:rPr>
          <w:rFonts w:ascii="Myriad Pro" w:hAnsi="Myriad Pro"/>
          <w:b/>
          <w:szCs w:val="22"/>
        </w:rPr>
        <w:t xml:space="preserve"> NOT TO BENEFIT: </w:t>
      </w:r>
    </w:p>
    <w:p w:rsidR="00536183" w:rsidRPr="000F1B79" w:rsidRDefault="00536183" w:rsidP="00536183">
      <w:pPr>
        <w:tabs>
          <w:tab w:val="left" w:pos="-3119"/>
        </w:tabs>
        <w:suppressAutoHyphens/>
        <w:ind w:left="567"/>
        <w:jc w:val="both"/>
        <w:rPr>
          <w:rFonts w:ascii="Myriad Pro" w:hAnsi="Myriad Pro"/>
          <w:sz w:val="22"/>
          <w:szCs w:val="22"/>
        </w:rPr>
      </w:pPr>
      <w:r w:rsidRPr="000F1B79">
        <w:rPr>
          <w:rFonts w:ascii="Myriad Pro" w:hAnsi="Myriad Pro"/>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536183" w:rsidRPr="000F1B79" w:rsidRDefault="00536183" w:rsidP="00536183">
      <w:pPr>
        <w:tabs>
          <w:tab w:val="left" w:pos="-3119"/>
        </w:tabs>
        <w:suppressAutoHyphens/>
        <w:jc w:val="both"/>
        <w:rPr>
          <w:rFonts w:ascii="Myriad Pro" w:hAnsi="Myriad Pro"/>
          <w:sz w:val="22"/>
          <w:szCs w:val="22"/>
        </w:rPr>
      </w:pPr>
    </w:p>
    <w:p w:rsidR="00536183" w:rsidRPr="000F1B79" w:rsidRDefault="00536183" w:rsidP="00536183">
      <w:pPr>
        <w:pStyle w:val="ListParagraph"/>
        <w:numPr>
          <w:ilvl w:val="0"/>
          <w:numId w:val="4"/>
        </w:numPr>
        <w:tabs>
          <w:tab w:val="left" w:pos="-2977"/>
        </w:tabs>
        <w:suppressAutoHyphens/>
        <w:spacing w:line="240" w:lineRule="auto"/>
        <w:ind w:left="567" w:hanging="567"/>
        <w:jc w:val="both"/>
        <w:rPr>
          <w:rFonts w:ascii="Myriad Pro" w:hAnsi="Myriad Pro"/>
          <w:b/>
          <w:szCs w:val="22"/>
        </w:rPr>
      </w:pPr>
      <w:r w:rsidRPr="000F1B79">
        <w:rPr>
          <w:rFonts w:ascii="Myriad Pro" w:hAnsi="Myriad Pro"/>
          <w:b/>
          <w:spacing w:val="-3"/>
          <w:szCs w:val="22"/>
          <w:lang w:val="en-GB"/>
        </w:rPr>
        <w:t>AUTHORITY</w:t>
      </w:r>
      <w:r w:rsidRPr="000F1B79">
        <w:rPr>
          <w:rFonts w:ascii="Myriad Pro" w:hAnsi="Myriad Pro"/>
          <w:b/>
          <w:szCs w:val="22"/>
        </w:rPr>
        <w:t xml:space="preserve"> TO MODIFY:</w:t>
      </w:r>
    </w:p>
    <w:p w:rsidR="00536183" w:rsidRPr="009819A5" w:rsidRDefault="00536183" w:rsidP="00536183">
      <w:pPr>
        <w:tabs>
          <w:tab w:val="left" w:pos="-3119"/>
        </w:tabs>
        <w:suppressAutoHyphens/>
        <w:ind w:left="567"/>
        <w:jc w:val="both"/>
        <w:rPr>
          <w:rFonts w:ascii="Myriad Pro" w:hAnsi="Myriad Pro"/>
          <w:spacing w:val="-3"/>
          <w:sz w:val="22"/>
          <w:szCs w:val="22"/>
          <w:lang w:val="en-GB"/>
        </w:rPr>
      </w:pPr>
      <w:r w:rsidRPr="000F1B79">
        <w:rPr>
          <w:rFonts w:ascii="Myriad Pro" w:hAnsi="Myriad Pro"/>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486E40" w:rsidRPr="00536183" w:rsidRDefault="00486E40">
      <w:pPr>
        <w:rPr>
          <w:lang w:val="en-GB"/>
        </w:rPr>
      </w:pPr>
    </w:p>
    <w:sectPr w:rsidR="00486E40" w:rsidRPr="00536183" w:rsidSect="00536183">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83"/>
    <w:rsid w:val="00486E40"/>
    <w:rsid w:val="00536183"/>
    <w:rsid w:val="009F0C73"/>
    <w:rsid w:val="00D76550"/>
    <w:rsid w:val="00E8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E83B2-D6C0-45F2-B611-579BC214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183"/>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nhideWhenUsed/>
    <w:qFormat/>
    <w:rsid w:val="00536183"/>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6183"/>
    <w:rPr>
      <w:rFonts w:ascii="Cambria" w:eastAsia="Times New Roman" w:hAnsi="Cambria" w:cs="Times New Roman"/>
      <w:color w:val="404040"/>
      <w:sz w:val="20"/>
      <w:szCs w:val="20"/>
    </w:rPr>
  </w:style>
  <w:style w:type="paragraph" w:styleId="BodyTextIndent">
    <w:name w:val="Body Text Indent"/>
    <w:basedOn w:val="Normal"/>
    <w:link w:val="BodyTextIndentChar"/>
    <w:rsid w:val="00536183"/>
    <w:pPr>
      <w:ind w:left="360"/>
    </w:pPr>
    <w:rPr>
      <w:snapToGrid w:val="0"/>
      <w:sz w:val="24"/>
    </w:rPr>
  </w:style>
  <w:style w:type="character" w:customStyle="1" w:styleId="BodyTextIndentChar">
    <w:name w:val="Body Text Indent Char"/>
    <w:basedOn w:val="DefaultParagraphFont"/>
    <w:link w:val="BodyTextIndent"/>
    <w:rsid w:val="00536183"/>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36183"/>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Olaru</dc:creator>
  <cp:keywords/>
  <dc:description/>
  <cp:lastModifiedBy>Elena Olaru</cp:lastModifiedBy>
  <cp:revision>1</cp:revision>
  <dcterms:created xsi:type="dcterms:W3CDTF">2019-06-04T07:55:00Z</dcterms:created>
  <dcterms:modified xsi:type="dcterms:W3CDTF">2019-06-04T07:55:00Z</dcterms:modified>
</cp:coreProperties>
</file>