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9C69" w14:textId="77777777" w:rsidR="00307C21" w:rsidRPr="009819A5" w:rsidRDefault="00307C21" w:rsidP="00307C21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745D9C6A" w14:textId="77777777" w:rsidR="00307C21" w:rsidRPr="009819A5" w:rsidRDefault="00307C21" w:rsidP="00307C21">
      <w:pPr>
        <w:rPr>
          <w:rFonts w:ascii="Calibri" w:hAnsi="Calibri" w:cs="Calibri"/>
          <w:sz w:val="28"/>
          <w:szCs w:val="28"/>
        </w:rPr>
      </w:pPr>
    </w:p>
    <w:p w14:paraId="745D9C6B" w14:textId="77777777" w:rsidR="00307C21" w:rsidRPr="009819A5" w:rsidRDefault="00307C21" w:rsidP="00307C21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45D9C6C" w14:textId="77777777" w:rsidR="00307C21" w:rsidRPr="00E933A8" w:rsidRDefault="00307C21" w:rsidP="00307C2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745D9C6D" w14:textId="77777777" w:rsidR="00307C21" w:rsidRPr="00E933A8" w:rsidRDefault="00307C21" w:rsidP="00307C21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45D9C6E" w14:textId="77777777" w:rsidR="00307C21" w:rsidRPr="00E933A8" w:rsidRDefault="00307C21" w:rsidP="00307C21">
      <w:pPr>
        <w:jc w:val="center"/>
        <w:rPr>
          <w:rFonts w:ascii="Calibri" w:hAnsi="Calibri" w:cs="Calibri"/>
          <w:b/>
          <w:sz w:val="22"/>
          <w:szCs w:val="22"/>
        </w:rPr>
      </w:pPr>
    </w:p>
    <w:p w14:paraId="745D9C6F" w14:textId="32D702A8" w:rsidR="00307C21" w:rsidRDefault="00307C21" w:rsidP="00307C21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Pr="00707C8C">
        <w:rPr>
          <w:rFonts w:ascii="Calibri" w:hAnsi="Calibri" w:cs="Calibri"/>
          <w:snapToGrid w:val="0"/>
          <w:sz w:val="22"/>
          <w:szCs w:val="22"/>
        </w:rPr>
        <w:t>RfQ19/</w:t>
      </w:r>
      <w:r w:rsidR="00F87238" w:rsidRPr="00F87238">
        <w:rPr>
          <w:rFonts w:ascii="Calibri" w:hAnsi="Calibri" w:cs="Calibri"/>
          <w:snapToGrid w:val="0"/>
          <w:sz w:val="22"/>
          <w:szCs w:val="22"/>
        </w:rPr>
        <w:t>01925</w:t>
      </w:r>
      <w:bookmarkStart w:id="0" w:name="_GoBack"/>
      <w:bookmarkEnd w:id="0"/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745D9C70" w14:textId="77777777" w:rsidR="00307C21" w:rsidRDefault="00307C21" w:rsidP="00307C2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45D9C71" w14:textId="77777777" w:rsidR="00307C21" w:rsidRDefault="00307C21" w:rsidP="00307C2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745D9C72" w14:textId="77777777" w:rsidR="00307C21" w:rsidRPr="004F6969" w:rsidRDefault="00307C21" w:rsidP="00307C21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817"/>
        <w:gridCol w:w="3453"/>
      </w:tblGrid>
      <w:tr w:rsidR="00307C21" w:rsidRPr="00C45723" w14:paraId="745D9C75" w14:textId="77777777" w:rsidTr="008034DF">
        <w:tc>
          <w:tcPr>
            <w:tcW w:w="6267" w:type="dxa"/>
            <w:gridSpan w:val="2"/>
          </w:tcPr>
          <w:p w14:paraId="745D9C73" w14:textId="77777777" w:rsidR="00307C21" w:rsidRPr="00C45723" w:rsidRDefault="00307C21" w:rsidP="008034DF">
            <w:pPr>
              <w:jc w:val="both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C45723"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  <w:t>Description of Activity/Item</w:t>
            </w:r>
          </w:p>
        </w:tc>
        <w:tc>
          <w:tcPr>
            <w:tcW w:w="3453" w:type="dxa"/>
          </w:tcPr>
          <w:p w14:paraId="745D9C74" w14:textId="77777777" w:rsidR="00307C21" w:rsidRPr="00C45723" w:rsidRDefault="00307C21" w:rsidP="008034DF">
            <w:pPr>
              <w:jc w:val="both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C45723"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  <w:t>Total estimated amount in MDL, VAT included</w:t>
            </w:r>
          </w:p>
        </w:tc>
      </w:tr>
      <w:tr w:rsidR="00307C21" w:rsidRPr="00C45723" w14:paraId="745D9C79" w14:textId="77777777" w:rsidTr="008034DF">
        <w:trPr>
          <w:trHeight w:val="557"/>
        </w:trPr>
        <w:tc>
          <w:tcPr>
            <w:tcW w:w="450" w:type="dxa"/>
            <w:vAlign w:val="center"/>
          </w:tcPr>
          <w:p w14:paraId="745D9C76" w14:textId="77777777" w:rsidR="00307C21" w:rsidRPr="00C45723" w:rsidRDefault="00307C21" w:rsidP="008034DF">
            <w:pPr>
              <w:rPr>
                <w:rFonts w:ascii="Myriad Pro" w:hAnsi="Myriad Pro" w:cs="Calibri"/>
                <w:b/>
                <w:snapToGrid w:val="0"/>
              </w:rPr>
            </w:pPr>
            <w:r w:rsidRPr="00C45723">
              <w:rPr>
                <w:rFonts w:ascii="Myriad Pro" w:hAnsi="Myriad Pro" w:cs="Calibri"/>
                <w:b/>
                <w:snapToGrid w:val="0"/>
              </w:rPr>
              <w:t>1</w:t>
            </w:r>
          </w:p>
        </w:tc>
        <w:tc>
          <w:tcPr>
            <w:tcW w:w="5817" w:type="dxa"/>
            <w:vAlign w:val="center"/>
          </w:tcPr>
          <w:p w14:paraId="745D9C77" w14:textId="77777777" w:rsidR="00307C21" w:rsidRPr="00C45723" w:rsidRDefault="00307C21" w:rsidP="008034DF">
            <w:pPr>
              <w:rPr>
                <w:rFonts w:ascii="Myriad Pro" w:hAnsi="Myriad Pro" w:cs="Calibri"/>
                <w:snapToGrid w:val="0"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R</w:t>
            </w:r>
            <w:r w:rsidRPr="00707C8C">
              <w:rPr>
                <w:rFonts w:ascii="Myriad Pro" w:hAnsi="Myriad Pro"/>
                <w:b/>
                <w:sz w:val="22"/>
                <w:szCs w:val="22"/>
              </w:rPr>
              <w:t>epair works in the UN House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building</w:t>
            </w:r>
            <w:r w:rsidRPr="00707C8C">
              <w:rPr>
                <w:rFonts w:ascii="Myriad Pro" w:hAnsi="Myriad Pro"/>
                <w:b/>
                <w:sz w:val="22"/>
                <w:szCs w:val="22"/>
              </w:rPr>
              <w:t>: 4 bathrooms (1st floor), 2 bathrooms (2nd floor), 1 driver’s room, 1 storage room</w:t>
            </w:r>
          </w:p>
        </w:tc>
        <w:tc>
          <w:tcPr>
            <w:tcW w:w="3453" w:type="dxa"/>
          </w:tcPr>
          <w:p w14:paraId="745D9C78" w14:textId="77777777" w:rsidR="00307C21" w:rsidRPr="00C45723" w:rsidRDefault="00307C21" w:rsidP="008034DF">
            <w:pPr>
              <w:jc w:val="both"/>
              <w:rPr>
                <w:rFonts w:ascii="Myriad Pro" w:hAnsi="Myriad Pro" w:cs="Calibri"/>
                <w:snapToGrid w:val="0"/>
                <w:sz w:val="22"/>
                <w:szCs w:val="22"/>
              </w:rPr>
            </w:pPr>
          </w:p>
        </w:tc>
      </w:tr>
    </w:tbl>
    <w:p w14:paraId="745D9C7A" w14:textId="77777777" w:rsidR="00307C21" w:rsidRDefault="00307C21" w:rsidP="00307C21">
      <w:pPr>
        <w:rPr>
          <w:rFonts w:ascii="Calibri" w:hAnsi="Calibri" w:cs="Calibri"/>
          <w:sz w:val="22"/>
          <w:szCs w:val="22"/>
        </w:rPr>
      </w:pPr>
    </w:p>
    <w:p w14:paraId="745D9C7B" w14:textId="77777777" w:rsidR="00307C21" w:rsidRDefault="00307C21" w:rsidP="00307C21">
      <w:pPr>
        <w:rPr>
          <w:rFonts w:ascii="Calibri" w:hAnsi="Calibri" w:cs="Calibri"/>
          <w:sz w:val="22"/>
          <w:szCs w:val="22"/>
        </w:rPr>
      </w:pPr>
    </w:p>
    <w:p w14:paraId="745D9C7C" w14:textId="77777777" w:rsidR="00307C21" w:rsidRDefault="00307C21" w:rsidP="00307C2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</w:t>
      </w:r>
      <w:r w:rsidRPr="00707C8C">
        <w:rPr>
          <w:rFonts w:ascii="Calibri" w:hAnsi="Calibri" w:cs="Calibri"/>
          <w:b/>
          <w:snapToGrid w:val="0"/>
          <w:sz w:val="22"/>
          <w:szCs w:val="22"/>
          <w:u w:val="single"/>
        </w:rPr>
        <w:t>List of qualified key personnel</w:t>
      </w:r>
    </w:p>
    <w:p w14:paraId="745D9C7D" w14:textId="77777777" w:rsidR="00307C21" w:rsidRDefault="00307C21" w:rsidP="00307C2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42"/>
        <w:gridCol w:w="1871"/>
        <w:gridCol w:w="1946"/>
        <w:gridCol w:w="2491"/>
        <w:gridCol w:w="2970"/>
      </w:tblGrid>
      <w:tr w:rsidR="00307C21" w:rsidRPr="00C45723" w14:paraId="745D9C83" w14:textId="77777777" w:rsidTr="008034DF">
        <w:tc>
          <w:tcPr>
            <w:tcW w:w="442" w:type="dxa"/>
          </w:tcPr>
          <w:p w14:paraId="745D9C7E" w14:textId="77777777" w:rsidR="00307C21" w:rsidRPr="00C45723" w:rsidRDefault="00307C21" w:rsidP="008034DF">
            <w:pPr>
              <w:rPr>
                <w:rFonts w:ascii="Myriad Pro" w:hAnsi="Myriad Pro" w:cs="Calibri"/>
                <w:b/>
                <w:iCs/>
              </w:rPr>
            </w:pPr>
            <w:r w:rsidRPr="00C45723">
              <w:rPr>
                <w:rFonts w:ascii="Myriad Pro" w:hAnsi="Myriad Pro" w:cs="Calibri"/>
                <w:b/>
                <w:iCs/>
              </w:rPr>
              <w:t>#</w:t>
            </w:r>
          </w:p>
        </w:tc>
        <w:tc>
          <w:tcPr>
            <w:tcW w:w="1871" w:type="dxa"/>
            <w:vAlign w:val="center"/>
          </w:tcPr>
          <w:p w14:paraId="745D9C7F" w14:textId="77777777" w:rsidR="00307C21" w:rsidRPr="00C45723" w:rsidRDefault="00307C21" w:rsidP="008034DF">
            <w:pPr>
              <w:jc w:val="center"/>
              <w:rPr>
                <w:rFonts w:ascii="Myriad Pro" w:hAnsi="Myriad Pro" w:cs="Calibri"/>
                <w:b/>
                <w:iCs/>
              </w:rPr>
            </w:pPr>
            <w:r w:rsidRPr="00C45723">
              <w:rPr>
                <w:rFonts w:ascii="Myriad Pro" w:hAnsi="Myriad Pro" w:cs="Calibri"/>
                <w:b/>
                <w:iCs/>
              </w:rPr>
              <w:t>Name</w:t>
            </w:r>
          </w:p>
        </w:tc>
        <w:tc>
          <w:tcPr>
            <w:tcW w:w="1946" w:type="dxa"/>
            <w:vAlign w:val="center"/>
          </w:tcPr>
          <w:p w14:paraId="745D9C80" w14:textId="77777777" w:rsidR="00307C21" w:rsidRPr="00C45723" w:rsidRDefault="00307C21" w:rsidP="008034DF">
            <w:pPr>
              <w:jc w:val="center"/>
              <w:rPr>
                <w:rFonts w:ascii="Myriad Pro" w:hAnsi="Myriad Pro" w:cs="Calibri"/>
                <w:b/>
                <w:iCs/>
              </w:rPr>
            </w:pPr>
            <w:r w:rsidRPr="00C45723">
              <w:rPr>
                <w:rFonts w:ascii="Myriad Pro" w:hAnsi="Myriad Pro" w:cs="Calibri"/>
                <w:b/>
                <w:iCs/>
              </w:rPr>
              <w:t>Education</w:t>
            </w:r>
          </w:p>
        </w:tc>
        <w:tc>
          <w:tcPr>
            <w:tcW w:w="2491" w:type="dxa"/>
            <w:vAlign w:val="center"/>
          </w:tcPr>
          <w:p w14:paraId="745D9C81" w14:textId="77777777" w:rsidR="00307C21" w:rsidRPr="00C45723" w:rsidRDefault="00307C21" w:rsidP="008034DF">
            <w:pPr>
              <w:jc w:val="center"/>
              <w:rPr>
                <w:rFonts w:ascii="Myriad Pro" w:hAnsi="Myriad Pro" w:cs="Calibri"/>
                <w:b/>
                <w:iCs/>
              </w:rPr>
            </w:pPr>
            <w:r w:rsidRPr="00C45723">
              <w:rPr>
                <w:rFonts w:ascii="Myriad Pro" w:hAnsi="Myriad Pro" w:cs="Calibri"/>
                <w:b/>
                <w:iCs/>
              </w:rPr>
              <w:t>Work Experience</w:t>
            </w:r>
          </w:p>
        </w:tc>
        <w:tc>
          <w:tcPr>
            <w:tcW w:w="2970" w:type="dxa"/>
            <w:vAlign w:val="center"/>
          </w:tcPr>
          <w:p w14:paraId="745D9C82" w14:textId="77777777" w:rsidR="00307C21" w:rsidRPr="00C45723" w:rsidRDefault="00307C21" w:rsidP="008034DF">
            <w:pPr>
              <w:jc w:val="center"/>
              <w:rPr>
                <w:rFonts w:ascii="Myriad Pro" w:hAnsi="Myriad Pro" w:cs="Calibri"/>
                <w:b/>
                <w:iCs/>
              </w:rPr>
            </w:pPr>
            <w:r w:rsidRPr="00C45723">
              <w:rPr>
                <w:rFonts w:ascii="Myriad Pro" w:hAnsi="Myriad Pro" w:cs="Calibri"/>
                <w:b/>
                <w:iCs/>
              </w:rPr>
              <w:t>Role in contract implementation</w:t>
            </w:r>
          </w:p>
        </w:tc>
      </w:tr>
      <w:tr w:rsidR="00307C21" w:rsidRPr="00C45723" w14:paraId="745D9C89" w14:textId="77777777" w:rsidTr="008034DF">
        <w:tc>
          <w:tcPr>
            <w:tcW w:w="442" w:type="dxa"/>
          </w:tcPr>
          <w:p w14:paraId="745D9C84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  <w:r w:rsidRPr="00C45723">
              <w:rPr>
                <w:rFonts w:ascii="Myriad Pro" w:hAnsi="Myriad Pro" w:cs="Calibri"/>
                <w:iCs/>
              </w:rPr>
              <w:t>1</w:t>
            </w:r>
          </w:p>
        </w:tc>
        <w:tc>
          <w:tcPr>
            <w:tcW w:w="1871" w:type="dxa"/>
          </w:tcPr>
          <w:p w14:paraId="745D9C85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1946" w:type="dxa"/>
          </w:tcPr>
          <w:p w14:paraId="745D9C86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2491" w:type="dxa"/>
          </w:tcPr>
          <w:p w14:paraId="745D9C87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2970" w:type="dxa"/>
          </w:tcPr>
          <w:p w14:paraId="745D9C88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</w:tr>
      <w:tr w:rsidR="00307C21" w:rsidRPr="00C45723" w14:paraId="745D9C8F" w14:textId="77777777" w:rsidTr="008034DF">
        <w:tc>
          <w:tcPr>
            <w:tcW w:w="442" w:type="dxa"/>
          </w:tcPr>
          <w:p w14:paraId="745D9C8A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  <w:r w:rsidRPr="00C45723">
              <w:rPr>
                <w:rFonts w:ascii="Myriad Pro" w:hAnsi="Myriad Pro" w:cs="Calibri"/>
                <w:iCs/>
              </w:rPr>
              <w:t>2</w:t>
            </w:r>
          </w:p>
        </w:tc>
        <w:tc>
          <w:tcPr>
            <w:tcW w:w="1871" w:type="dxa"/>
          </w:tcPr>
          <w:p w14:paraId="745D9C8B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1946" w:type="dxa"/>
          </w:tcPr>
          <w:p w14:paraId="745D9C8C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2491" w:type="dxa"/>
          </w:tcPr>
          <w:p w14:paraId="745D9C8D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2970" w:type="dxa"/>
          </w:tcPr>
          <w:p w14:paraId="745D9C8E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</w:tr>
      <w:tr w:rsidR="00307C21" w:rsidRPr="00C45723" w14:paraId="745D9C95" w14:textId="77777777" w:rsidTr="008034DF">
        <w:tc>
          <w:tcPr>
            <w:tcW w:w="442" w:type="dxa"/>
          </w:tcPr>
          <w:p w14:paraId="745D9C90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  <w:r w:rsidRPr="00C45723">
              <w:rPr>
                <w:rFonts w:ascii="Myriad Pro" w:hAnsi="Myriad Pro" w:cs="Calibri"/>
                <w:iCs/>
              </w:rPr>
              <w:t>3</w:t>
            </w:r>
          </w:p>
        </w:tc>
        <w:tc>
          <w:tcPr>
            <w:tcW w:w="1871" w:type="dxa"/>
          </w:tcPr>
          <w:p w14:paraId="745D9C91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1946" w:type="dxa"/>
          </w:tcPr>
          <w:p w14:paraId="745D9C92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2491" w:type="dxa"/>
          </w:tcPr>
          <w:p w14:paraId="745D9C93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2970" w:type="dxa"/>
          </w:tcPr>
          <w:p w14:paraId="745D9C94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</w:tr>
      <w:tr w:rsidR="00307C21" w:rsidRPr="00C45723" w14:paraId="745D9C9B" w14:textId="77777777" w:rsidTr="008034DF">
        <w:tc>
          <w:tcPr>
            <w:tcW w:w="442" w:type="dxa"/>
          </w:tcPr>
          <w:p w14:paraId="745D9C96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  <w:r w:rsidRPr="00C45723">
              <w:rPr>
                <w:rFonts w:ascii="Myriad Pro" w:hAnsi="Myriad Pro" w:cs="Calibri"/>
                <w:iCs/>
              </w:rPr>
              <w:t>.</w:t>
            </w:r>
          </w:p>
        </w:tc>
        <w:tc>
          <w:tcPr>
            <w:tcW w:w="1871" w:type="dxa"/>
          </w:tcPr>
          <w:p w14:paraId="745D9C97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1946" w:type="dxa"/>
          </w:tcPr>
          <w:p w14:paraId="745D9C98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2491" w:type="dxa"/>
          </w:tcPr>
          <w:p w14:paraId="745D9C99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2970" w:type="dxa"/>
          </w:tcPr>
          <w:p w14:paraId="745D9C9A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</w:tr>
      <w:tr w:rsidR="00307C21" w:rsidRPr="00C45723" w14:paraId="745D9CA1" w14:textId="77777777" w:rsidTr="008034DF">
        <w:tc>
          <w:tcPr>
            <w:tcW w:w="442" w:type="dxa"/>
          </w:tcPr>
          <w:p w14:paraId="745D9C9C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  <w:r w:rsidRPr="00C45723">
              <w:rPr>
                <w:rFonts w:ascii="Myriad Pro" w:hAnsi="Myriad Pro" w:cs="Calibri"/>
                <w:iCs/>
              </w:rPr>
              <w:t>10</w:t>
            </w:r>
          </w:p>
        </w:tc>
        <w:tc>
          <w:tcPr>
            <w:tcW w:w="1871" w:type="dxa"/>
          </w:tcPr>
          <w:p w14:paraId="745D9C9D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1946" w:type="dxa"/>
          </w:tcPr>
          <w:p w14:paraId="745D9C9E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2491" w:type="dxa"/>
          </w:tcPr>
          <w:p w14:paraId="745D9C9F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  <w:tc>
          <w:tcPr>
            <w:tcW w:w="2970" w:type="dxa"/>
          </w:tcPr>
          <w:p w14:paraId="745D9CA0" w14:textId="77777777" w:rsidR="00307C21" w:rsidRPr="00C45723" w:rsidRDefault="00307C21" w:rsidP="008034DF">
            <w:pPr>
              <w:rPr>
                <w:rFonts w:ascii="Myriad Pro" w:hAnsi="Myriad Pro" w:cs="Calibri"/>
                <w:iCs/>
              </w:rPr>
            </w:pPr>
          </w:p>
        </w:tc>
      </w:tr>
    </w:tbl>
    <w:p w14:paraId="745D9CA2" w14:textId="77777777" w:rsidR="00307C21" w:rsidRPr="00707C8C" w:rsidRDefault="00307C21" w:rsidP="00307C21">
      <w:pPr>
        <w:rPr>
          <w:rFonts w:ascii="Calibri" w:hAnsi="Calibri" w:cs="Calibri"/>
          <w:b/>
          <w:sz w:val="22"/>
          <w:szCs w:val="22"/>
        </w:rPr>
      </w:pPr>
    </w:p>
    <w:p w14:paraId="745D9CA3" w14:textId="77777777" w:rsidR="00307C21" w:rsidRPr="00E933A8" w:rsidRDefault="00307C21" w:rsidP="00307C21">
      <w:pPr>
        <w:rPr>
          <w:rFonts w:ascii="Calibri" w:hAnsi="Calibri" w:cs="Calibri"/>
          <w:sz w:val="22"/>
          <w:szCs w:val="22"/>
        </w:rPr>
      </w:pPr>
    </w:p>
    <w:p w14:paraId="745D9CA4" w14:textId="77777777" w:rsidR="00307C21" w:rsidRPr="00E933A8" w:rsidRDefault="00307C21" w:rsidP="00307C21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45D9CA5" w14:textId="77777777" w:rsidR="00307C21" w:rsidRPr="00E933A8" w:rsidRDefault="00307C21" w:rsidP="00307C21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307C21" w:rsidRPr="00E933A8" w14:paraId="745D9CAA" w14:textId="77777777" w:rsidTr="008034DF">
        <w:trPr>
          <w:trHeight w:val="383"/>
        </w:trPr>
        <w:tc>
          <w:tcPr>
            <w:tcW w:w="4140" w:type="dxa"/>
            <w:vMerge w:val="restart"/>
          </w:tcPr>
          <w:p w14:paraId="745D9CA6" w14:textId="77777777" w:rsidR="00307C21" w:rsidRPr="00E933A8" w:rsidRDefault="00307C21" w:rsidP="008034DF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5D9CA7" w14:textId="77777777" w:rsidR="00307C21" w:rsidRPr="00E933A8" w:rsidRDefault="00307C21" w:rsidP="008034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745D9CA8" w14:textId="77777777" w:rsidR="00307C21" w:rsidRPr="00E933A8" w:rsidRDefault="00307C21" w:rsidP="008034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5D9CA9" w14:textId="77777777" w:rsidR="00307C21" w:rsidRPr="00E933A8" w:rsidRDefault="00307C21" w:rsidP="008034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307C21" w:rsidRPr="00E933A8" w14:paraId="745D9CAF" w14:textId="77777777" w:rsidTr="008034DF">
        <w:trPr>
          <w:trHeight w:val="382"/>
        </w:trPr>
        <w:tc>
          <w:tcPr>
            <w:tcW w:w="4140" w:type="dxa"/>
            <w:vMerge/>
          </w:tcPr>
          <w:p w14:paraId="745D9CAB" w14:textId="77777777" w:rsidR="00307C21" w:rsidRPr="00E933A8" w:rsidRDefault="00307C21" w:rsidP="008034DF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45D9CAC" w14:textId="77777777" w:rsidR="00307C21" w:rsidRPr="00E933A8" w:rsidRDefault="00307C21" w:rsidP="008034D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745D9CAD" w14:textId="77777777" w:rsidR="00307C21" w:rsidRPr="00E933A8" w:rsidRDefault="00307C21" w:rsidP="008034D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745D9CAE" w14:textId="77777777" w:rsidR="00307C21" w:rsidRPr="00E933A8" w:rsidRDefault="00307C21" w:rsidP="008034DF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307C21" w:rsidRPr="00E933A8" w14:paraId="745D9CB4" w14:textId="77777777" w:rsidTr="008034DF">
        <w:trPr>
          <w:trHeight w:val="332"/>
        </w:trPr>
        <w:tc>
          <w:tcPr>
            <w:tcW w:w="4140" w:type="dxa"/>
          </w:tcPr>
          <w:p w14:paraId="745D9CB0" w14:textId="77777777" w:rsidR="00307C21" w:rsidRPr="00E933A8" w:rsidRDefault="00307C21" w:rsidP="008034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 xml:space="preserve"> calendar days)</w:t>
            </w:r>
          </w:p>
        </w:tc>
        <w:tc>
          <w:tcPr>
            <w:tcW w:w="1350" w:type="dxa"/>
          </w:tcPr>
          <w:p w14:paraId="745D9CB1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5D9CB2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5D9CB3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7C21" w:rsidRPr="00E933A8" w14:paraId="745D9CB9" w14:textId="77777777" w:rsidTr="008034DF">
        <w:trPr>
          <w:trHeight w:val="305"/>
        </w:trPr>
        <w:tc>
          <w:tcPr>
            <w:tcW w:w="4140" w:type="dxa"/>
          </w:tcPr>
          <w:p w14:paraId="745D9CB5" w14:textId="77777777" w:rsidR="00307C21" w:rsidRPr="00E933A8" w:rsidRDefault="00307C21" w:rsidP="008034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1350" w:type="dxa"/>
          </w:tcPr>
          <w:p w14:paraId="745D9CB6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5D9CB7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5D9CB8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7C21" w:rsidRPr="00E933A8" w14:paraId="745D9CBE" w14:textId="77777777" w:rsidTr="008034DF">
        <w:trPr>
          <w:trHeight w:val="305"/>
        </w:trPr>
        <w:tc>
          <w:tcPr>
            <w:tcW w:w="4140" w:type="dxa"/>
          </w:tcPr>
          <w:p w14:paraId="745D9CBA" w14:textId="77777777" w:rsidR="00307C21" w:rsidRPr="00707C8C" w:rsidRDefault="00307C21" w:rsidP="008034DF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szCs w:val="22"/>
              </w:rPr>
              <w:t xml:space="preserve"> 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 xml:space="preserve">Minimum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 xml:space="preserve"> (t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hree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 xml:space="preserve">) years warranty on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works</w:t>
            </w:r>
          </w:p>
        </w:tc>
        <w:tc>
          <w:tcPr>
            <w:tcW w:w="1350" w:type="dxa"/>
          </w:tcPr>
          <w:p w14:paraId="745D9CBB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5D9CBC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5D9CBD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7C21" w:rsidRPr="00E933A8" w14:paraId="745D9CC3" w14:textId="77777777" w:rsidTr="008034DF">
        <w:trPr>
          <w:trHeight w:val="305"/>
        </w:trPr>
        <w:tc>
          <w:tcPr>
            <w:tcW w:w="4140" w:type="dxa"/>
          </w:tcPr>
          <w:p w14:paraId="745D9CBF" w14:textId="77777777" w:rsidR="00307C21" w:rsidRDefault="00307C21" w:rsidP="008034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szCs w:val="22"/>
              </w:rPr>
              <w:t xml:space="preserve"> 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 xml:space="preserve">Minimum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 xml:space="preserve"> (t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hree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>) years warranty on materials</w:t>
            </w:r>
          </w:p>
        </w:tc>
        <w:tc>
          <w:tcPr>
            <w:tcW w:w="1350" w:type="dxa"/>
          </w:tcPr>
          <w:p w14:paraId="745D9CC0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5D9CC1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5D9CC2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7C21" w:rsidRPr="00E933A8" w14:paraId="745D9CC8" w14:textId="77777777" w:rsidTr="008034DF">
        <w:trPr>
          <w:trHeight w:val="305"/>
        </w:trPr>
        <w:tc>
          <w:tcPr>
            <w:tcW w:w="4140" w:type="dxa"/>
          </w:tcPr>
          <w:p w14:paraId="745D9CC4" w14:textId="77777777" w:rsidR="00307C21" w:rsidRDefault="00307C21" w:rsidP="008034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Validity of Quotation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>0 days)</w:t>
            </w:r>
          </w:p>
        </w:tc>
        <w:tc>
          <w:tcPr>
            <w:tcW w:w="1350" w:type="dxa"/>
          </w:tcPr>
          <w:p w14:paraId="745D9CC5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5D9CC6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5D9CC7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7C21" w:rsidRPr="00E933A8" w14:paraId="745D9CCD" w14:textId="77777777" w:rsidTr="008034DF">
        <w:trPr>
          <w:trHeight w:val="305"/>
        </w:trPr>
        <w:tc>
          <w:tcPr>
            <w:tcW w:w="4140" w:type="dxa"/>
          </w:tcPr>
          <w:p w14:paraId="745D9CC9" w14:textId="77777777" w:rsidR="00307C21" w:rsidRDefault="00307C21" w:rsidP="008034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07C8C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</w:tcPr>
          <w:p w14:paraId="745D9CCA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5D9CCB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5D9CCC" w14:textId="77777777" w:rsidR="00307C21" w:rsidRPr="00E933A8" w:rsidRDefault="00307C21" w:rsidP="008034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5D9CCE" w14:textId="77777777" w:rsidR="00307C21" w:rsidRPr="00E933A8" w:rsidRDefault="00307C21" w:rsidP="00307C21">
      <w:pPr>
        <w:rPr>
          <w:rFonts w:ascii="Calibri" w:hAnsi="Calibri" w:cs="Calibri"/>
          <w:sz w:val="22"/>
          <w:szCs w:val="22"/>
        </w:rPr>
      </w:pPr>
    </w:p>
    <w:p w14:paraId="745D9CCF" w14:textId="77777777" w:rsidR="00307C21" w:rsidRPr="00E933A8" w:rsidRDefault="00307C21" w:rsidP="00307C21">
      <w:pPr>
        <w:rPr>
          <w:rFonts w:ascii="Calibri" w:hAnsi="Calibri" w:cs="Calibri"/>
          <w:sz w:val="22"/>
          <w:szCs w:val="22"/>
        </w:rPr>
      </w:pPr>
    </w:p>
    <w:p w14:paraId="745D9CD0" w14:textId="77777777" w:rsidR="00307C21" w:rsidRPr="00E933A8" w:rsidRDefault="00307C21" w:rsidP="00307C2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745D9CD1" w14:textId="77777777" w:rsidR="00307C21" w:rsidRPr="00E933A8" w:rsidRDefault="00307C21" w:rsidP="00307C21">
      <w:pPr>
        <w:rPr>
          <w:rFonts w:ascii="Calibri" w:hAnsi="Calibri" w:cs="Calibri"/>
          <w:sz w:val="22"/>
          <w:szCs w:val="22"/>
        </w:rPr>
      </w:pPr>
    </w:p>
    <w:p w14:paraId="745D9CD2" w14:textId="77777777" w:rsidR="00307C21" w:rsidRPr="00E933A8" w:rsidRDefault="00307C21" w:rsidP="00307C21">
      <w:pPr>
        <w:rPr>
          <w:rFonts w:ascii="Calibri" w:hAnsi="Calibri" w:cs="Calibri"/>
          <w:sz w:val="22"/>
          <w:szCs w:val="22"/>
        </w:rPr>
      </w:pPr>
    </w:p>
    <w:p w14:paraId="745D9CD3" w14:textId="77777777" w:rsidR="00307C21" w:rsidRPr="00E933A8" w:rsidRDefault="00307C21" w:rsidP="00307C21">
      <w:pPr>
        <w:rPr>
          <w:rFonts w:ascii="Calibri" w:hAnsi="Calibri" w:cs="Calibri"/>
          <w:sz w:val="22"/>
          <w:szCs w:val="22"/>
        </w:rPr>
      </w:pPr>
    </w:p>
    <w:p w14:paraId="745D9CD4" w14:textId="77777777" w:rsidR="00307C21" w:rsidRPr="00E933A8" w:rsidRDefault="00307C21" w:rsidP="00307C21">
      <w:pPr>
        <w:rPr>
          <w:rFonts w:ascii="Calibri" w:hAnsi="Calibri" w:cs="Calibri"/>
          <w:sz w:val="22"/>
          <w:szCs w:val="22"/>
        </w:rPr>
      </w:pPr>
    </w:p>
    <w:p w14:paraId="745D9CD5" w14:textId="77777777" w:rsidR="00307C21" w:rsidRPr="00E933A8" w:rsidRDefault="00307C21" w:rsidP="00307C2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745D9CD6" w14:textId="77777777" w:rsidR="00307C21" w:rsidRPr="00E933A8" w:rsidRDefault="00307C21" w:rsidP="00307C2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745D9CD7" w14:textId="77777777" w:rsidR="00307C21" w:rsidRPr="00E933A8" w:rsidRDefault="00307C21" w:rsidP="00307C2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745D9CD8" w14:textId="77777777" w:rsidR="00522C34" w:rsidRDefault="00F87238"/>
    <w:sectPr w:rsidR="0052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D9CDB" w14:textId="77777777" w:rsidR="008E415F" w:rsidRDefault="008E415F" w:rsidP="00307C21">
      <w:r>
        <w:separator/>
      </w:r>
    </w:p>
  </w:endnote>
  <w:endnote w:type="continuationSeparator" w:id="0">
    <w:p w14:paraId="745D9CDC" w14:textId="77777777" w:rsidR="008E415F" w:rsidRDefault="008E415F" w:rsidP="0030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9CD9" w14:textId="77777777" w:rsidR="008E415F" w:rsidRDefault="008E415F" w:rsidP="00307C21">
      <w:r>
        <w:separator/>
      </w:r>
    </w:p>
  </w:footnote>
  <w:footnote w:type="continuationSeparator" w:id="0">
    <w:p w14:paraId="745D9CDA" w14:textId="77777777" w:rsidR="008E415F" w:rsidRDefault="008E415F" w:rsidP="00307C21">
      <w:r>
        <w:continuationSeparator/>
      </w:r>
    </w:p>
  </w:footnote>
  <w:footnote w:id="1">
    <w:p w14:paraId="745D9CDD" w14:textId="77777777" w:rsidR="00307C21" w:rsidRPr="00BA0E6E" w:rsidRDefault="00307C21" w:rsidP="00307C21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745D9CDE" w14:textId="77777777" w:rsidR="00307C21" w:rsidRPr="007E6019" w:rsidRDefault="00307C21" w:rsidP="00307C21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21"/>
    <w:rsid w:val="00307C21"/>
    <w:rsid w:val="00873854"/>
    <w:rsid w:val="008E415F"/>
    <w:rsid w:val="00DF6BFE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9C69"/>
  <w15:chartTrackingRefBased/>
  <w15:docId w15:val="{6D4CEA65-F39B-4B78-98F9-C888FDA7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07C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07C21"/>
  </w:style>
  <w:style w:type="character" w:customStyle="1" w:styleId="FootnoteTextChar">
    <w:name w:val="Footnote Text Char"/>
    <w:basedOn w:val="DefaultParagraphFont"/>
    <w:link w:val="FootnoteText"/>
    <w:uiPriority w:val="99"/>
    <w:rsid w:val="00307C2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0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EB8987E3A94FA6166E4F42F475DD" ma:contentTypeVersion="8" ma:contentTypeDescription="Create a new document." ma:contentTypeScope="" ma:versionID="5712ffc55f171c9927eb577f375f5852">
  <xsd:schema xmlns:xsd="http://www.w3.org/2001/XMLSchema" xmlns:xs="http://www.w3.org/2001/XMLSchema" xmlns:p="http://schemas.microsoft.com/office/2006/metadata/properties" xmlns:ns2="28415f00-ad55-4c5a-9486-e2fc82ddb7b2" targetNamespace="http://schemas.microsoft.com/office/2006/metadata/properties" ma:root="true" ma:fieldsID="3c7a19dc7e08c2b73bbc70eacb1bab17" ns2:_="">
    <xsd:import namespace="28415f00-ad55-4c5a-9486-e2fc82dd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15f00-ad55-4c5a-9486-e2fc82ddb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E25A2-4C65-4912-9CEE-FD0F7CF18235}">
  <ds:schemaRefs>
    <ds:schemaRef ds:uri="28415f00-ad55-4c5a-9486-e2fc82ddb7b2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873DFE-0065-45EF-AD89-1CFE376D3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64903-2B36-4377-8083-04A03DDF4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15f00-ad55-4c5a-9486-e2fc82dd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Zaiteva</dc:creator>
  <cp:keywords/>
  <dc:description/>
  <cp:lastModifiedBy>Alisa Zaiteva</cp:lastModifiedBy>
  <cp:revision>2</cp:revision>
  <dcterms:created xsi:type="dcterms:W3CDTF">2019-05-29T08:52:00Z</dcterms:created>
  <dcterms:modified xsi:type="dcterms:W3CDTF">2019-06-11T07:19:00Z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0x010100A573EB8987E3A94FA6166E4F42F475DD</vt:lpwstr>
  </property>
</Properties>
</file>