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AA" w:rsidRPr="009819A5" w:rsidRDefault="00D913AA" w:rsidP="00D913AA">
      <w:pPr>
        <w:jc w:val="right"/>
        <w:rPr>
          <w:rFonts w:ascii="Calibri" w:hAnsi="Calibri" w:cs="Calibri"/>
          <w:b/>
          <w:sz w:val="28"/>
          <w:szCs w:val="28"/>
        </w:rPr>
      </w:pPr>
      <w:r w:rsidRPr="009819A5">
        <w:rPr>
          <w:rFonts w:ascii="Calibri" w:hAnsi="Calibri" w:cs="Calibri"/>
          <w:b/>
          <w:sz w:val="28"/>
          <w:szCs w:val="28"/>
        </w:rPr>
        <w:t>Annex 2</w:t>
      </w:r>
    </w:p>
    <w:p w:rsidR="00D913AA" w:rsidRPr="009819A5" w:rsidRDefault="00D913AA" w:rsidP="00D913AA">
      <w:pPr>
        <w:jc w:val="center"/>
        <w:rPr>
          <w:rFonts w:ascii="Calibri" w:hAnsi="Calibri" w:cs="Calibri"/>
          <w:b/>
          <w:sz w:val="28"/>
          <w:szCs w:val="28"/>
        </w:rPr>
      </w:pPr>
      <w:r w:rsidRPr="009819A5">
        <w:rPr>
          <w:rFonts w:ascii="Calibri" w:hAnsi="Calibri" w:cs="Calibri"/>
          <w:b/>
          <w:sz w:val="28"/>
          <w:szCs w:val="28"/>
        </w:rPr>
        <w:t>FORM FOR SUBMITTING SUPPLIER’S QUOTATION</w:t>
      </w:r>
      <w:r>
        <w:rPr>
          <w:rStyle w:val="FootnoteReference"/>
          <w:rFonts w:ascii="Calibri" w:hAnsi="Calibri" w:cs="Calibri"/>
          <w:b/>
          <w:sz w:val="28"/>
          <w:szCs w:val="28"/>
        </w:rPr>
        <w:footnoteReference w:id="1"/>
      </w:r>
    </w:p>
    <w:p w:rsidR="00D913AA" w:rsidRPr="00E933A8" w:rsidRDefault="00D913AA" w:rsidP="00D913AA">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Pr>
          <w:rStyle w:val="FootnoteReference"/>
          <w:rFonts w:ascii="Calibri" w:hAnsi="Calibri" w:cs="Calibri"/>
          <w:b/>
          <w:i/>
          <w:sz w:val="22"/>
          <w:szCs w:val="22"/>
        </w:rPr>
        <w:footnoteReference w:id="2"/>
      </w:r>
      <w:r w:rsidRPr="00E933A8">
        <w:rPr>
          <w:rFonts w:ascii="Calibri" w:hAnsi="Calibri" w:cs="Calibri"/>
          <w:b/>
          <w:i/>
          <w:sz w:val="22"/>
          <w:szCs w:val="22"/>
        </w:rPr>
        <w:t>)</w:t>
      </w:r>
    </w:p>
    <w:p w:rsidR="00D913AA" w:rsidRPr="00D913AA" w:rsidRDefault="00D913AA" w:rsidP="00D913AA">
      <w:pPr>
        <w:pBdr>
          <w:bottom w:val="single" w:sz="12" w:space="1" w:color="auto"/>
        </w:pBdr>
        <w:ind w:right="630"/>
        <w:jc w:val="both"/>
        <w:rPr>
          <w:rFonts w:ascii="Calibri" w:hAnsi="Calibri" w:cs="Calibri"/>
          <w:snapToGrid w:val="0"/>
          <w:sz w:val="12"/>
          <w:szCs w:val="22"/>
        </w:rPr>
      </w:pPr>
    </w:p>
    <w:p w:rsidR="00D913AA" w:rsidRDefault="00D913AA" w:rsidP="00D913AA">
      <w:pPr>
        <w:spacing w:before="120"/>
        <w:ind w:right="630" w:firstLine="720"/>
        <w:jc w:val="both"/>
        <w:rPr>
          <w:rFonts w:ascii="Calibri" w:hAnsi="Calibri" w:cs="Calibri"/>
          <w:snapToGrid w:val="0"/>
          <w:sz w:val="22"/>
          <w:szCs w:val="22"/>
        </w:rPr>
      </w:pPr>
      <w:r w:rsidRPr="00763F6C">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19/01</w:t>
      </w:r>
      <w:r>
        <w:rPr>
          <w:rFonts w:ascii="Calibri" w:hAnsi="Calibri" w:cs="Calibri"/>
          <w:snapToGrid w:val="0"/>
          <w:sz w:val="22"/>
          <w:szCs w:val="22"/>
        </w:rPr>
        <w:t>994</w:t>
      </w:r>
      <w:r w:rsidRPr="00763F6C">
        <w:rPr>
          <w:rFonts w:ascii="Calibri" w:hAnsi="Calibri" w:cs="Calibri"/>
          <w:snapToGrid w:val="0"/>
          <w:sz w:val="22"/>
          <w:szCs w:val="22"/>
        </w:rPr>
        <w:t>:</w:t>
      </w:r>
    </w:p>
    <w:p w:rsidR="00D913AA" w:rsidRPr="00D913AA" w:rsidRDefault="00D913AA" w:rsidP="00D913AA">
      <w:pPr>
        <w:ind w:left="990" w:right="630" w:hanging="990"/>
        <w:jc w:val="both"/>
        <w:rPr>
          <w:rFonts w:ascii="Calibri" w:hAnsi="Calibri" w:cs="Calibri"/>
          <w:b/>
          <w:snapToGrid w:val="0"/>
          <w:sz w:val="18"/>
          <w:szCs w:val="22"/>
          <w:u w:val="single"/>
        </w:rPr>
      </w:pPr>
    </w:p>
    <w:p w:rsidR="00D913AA" w:rsidRDefault="00D913AA" w:rsidP="00D913AA">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w:t>
      </w:r>
      <w:r>
        <w:rPr>
          <w:rFonts w:ascii="Calibri" w:hAnsi="Calibri" w:cs="Calibri"/>
          <w:b/>
          <w:snapToGrid w:val="0"/>
          <w:sz w:val="22"/>
          <w:szCs w:val="22"/>
          <w:u w:val="single"/>
        </w:rPr>
        <w:t xml:space="preserve">  Offer to Supply Goods Compliant with Technical Specifications and Requirements </w:t>
      </w:r>
    </w:p>
    <w:tbl>
      <w:tblPr>
        <w:tblW w:w="10811" w:type="dxa"/>
        <w:tblInd w:w="-459" w:type="dxa"/>
        <w:tblLayout w:type="fixed"/>
        <w:tblLook w:val="0000" w:firstRow="0" w:lastRow="0" w:firstColumn="0" w:lastColumn="0" w:noHBand="0" w:noVBand="0"/>
      </w:tblPr>
      <w:tblGrid>
        <w:gridCol w:w="674"/>
        <w:gridCol w:w="5717"/>
        <w:gridCol w:w="630"/>
        <w:gridCol w:w="1076"/>
        <w:gridCol w:w="1366"/>
        <w:gridCol w:w="1348"/>
      </w:tblGrid>
      <w:tr w:rsidR="00D913AA" w:rsidRPr="002C3EB3" w:rsidTr="00D913AA">
        <w:trPr>
          <w:cantSplit/>
          <w:trHeight w:val="588"/>
        </w:trPr>
        <w:tc>
          <w:tcPr>
            <w:tcW w:w="674" w:type="dxa"/>
            <w:tcBorders>
              <w:top w:val="single" w:sz="6" w:space="0" w:color="auto"/>
              <w:left w:val="single" w:sz="6" w:space="0" w:color="auto"/>
              <w:bottom w:val="single" w:sz="6" w:space="0" w:color="auto"/>
              <w:right w:val="nil"/>
            </w:tcBorders>
            <w:shd w:val="clear" w:color="auto" w:fill="FDE9D9"/>
            <w:vAlign w:val="center"/>
          </w:tcPr>
          <w:p w:rsidR="00D913AA" w:rsidRPr="004866BD" w:rsidRDefault="00D913AA" w:rsidP="00917E74">
            <w:pPr>
              <w:autoSpaceDE w:val="0"/>
              <w:autoSpaceDN w:val="0"/>
              <w:ind w:right="-108"/>
              <w:jc w:val="center"/>
              <w:rPr>
                <w:b/>
              </w:rPr>
            </w:pPr>
            <w:r w:rsidRPr="004866BD">
              <w:rPr>
                <w:b/>
                <w:lang w:val="en"/>
              </w:rPr>
              <w:t>No</w:t>
            </w:r>
          </w:p>
          <w:p w:rsidR="00D913AA" w:rsidRPr="004866BD" w:rsidRDefault="00D913AA" w:rsidP="00917E74">
            <w:pPr>
              <w:autoSpaceDE w:val="0"/>
              <w:autoSpaceDN w:val="0"/>
              <w:ind w:right="-108"/>
              <w:jc w:val="center"/>
              <w:rPr>
                <w:b/>
              </w:rPr>
            </w:pPr>
            <w:r w:rsidRPr="004866BD">
              <w:rPr>
                <w:b/>
                <w:lang w:val="en"/>
              </w:rPr>
              <w:t>.</w:t>
            </w:r>
          </w:p>
        </w:tc>
        <w:tc>
          <w:tcPr>
            <w:tcW w:w="5717" w:type="dxa"/>
            <w:tcBorders>
              <w:top w:val="single" w:sz="6" w:space="0" w:color="auto"/>
              <w:left w:val="single" w:sz="6" w:space="0" w:color="auto"/>
              <w:bottom w:val="single" w:sz="6" w:space="0" w:color="auto"/>
              <w:right w:val="nil"/>
            </w:tcBorders>
            <w:shd w:val="clear" w:color="auto" w:fill="FDE9D9"/>
            <w:vAlign w:val="center"/>
          </w:tcPr>
          <w:p w:rsidR="00D913AA" w:rsidRPr="004866BD" w:rsidRDefault="00D913AA" w:rsidP="00917E74">
            <w:pPr>
              <w:autoSpaceDE w:val="0"/>
              <w:autoSpaceDN w:val="0"/>
              <w:jc w:val="center"/>
              <w:rPr>
                <w:b/>
              </w:rPr>
            </w:pPr>
          </w:p>
          <w:p w:rsidR="00D913AA" w:rsidRPr="004866BD" w:rsidRDefault="00D913AA" w:rsidP="00917E74">
            <w:pPr>
              <w:jc w:val="center"/>
              <w:rPr>
                <w:rFonts w:ascii="Calibri" w:hAnsi="Calibri" w:cs="Calibri"/>
                <w:b/>
                <w:sz w:val="22"/>
                <w:szCs w:val="22"/>
              </w:rPr>
            </w:pPr>
            <w:r w:rsidRPr="004866BD">
              <w:rPr>
                <w:rFonts w:ascii="Calibri" w:hAnsi="Calibri" w:cs="Calibri"/>
                <w:b/>
                <w:sz w:val="22"/>
                <w:szCs w:val="22"/>
              </w:rPr>
              <w:t>Description/Specification of Goods</w:t>
            </w:r>
          </w:p>
          <w:p w:rsidR="00D913AA" w:rsidRPr="004866BD" w:rsidRDefault="00D913AA" w:rsidP="00917E74">
            <w:pPr>
              <w:autoSpaceDE w:val="0"/>
              <w:autoSpaceDN w:val="0"/>
              <w:jc w:val="center"/>
              <w:rPr>
                <w:b/>
              </w:rPr>
            </w:pPr>
          </w:p>
        </w:tc>
        <w:tc>
          <w:tcPr>
            <w:tcW w:w="630" w:type="dxa"/>
            <w:tcBorders>
              <w:top w:val="single" w:sz="6" w:space="0" w:color="auto"/>
              <w:left w:val="single" w:sz="6" w:space="0" w:color="auto"/>
              <w:bottom w:val="single" w:sz="6" w:space="0" w:color="auto"/>
              <w:right w:val="nil"/>
            </w:tcBorders>
            <w:shd w:val="clear" w:color="auto" w:fill="FDE9D9"/>
            <w:vAlign w:val="center"/>
          </w:tcPr>
          <w:p w:rsidR="00D913AA" w:rsidRPr="004866BD" w:rsidRDefault="00D913AA" w:rsidP="00917E74">
            <w:pPr>
              <w:autoSpaceDE w:val="0"/>
              <w:autoSpaceDN w:val="0"/>
              <w:ind w:right="-108"/>
              <w:jc w:val="center"/>
              <w:rPr>
                <w:b/>
              </w:rPr>
            </w:pPr>
            <w:r w:rsidRPr="004866BD">
              <w:rPr>
                <w:b/>
                <w:lang w:val="en"/>
              </w:rPr>
              <w:t>U.M.</w:t>
            </w:r>
          </w:p>
        </w:tc>
        <w:tc>
          <w:tcPr>
            <w:tcW w:w="1076" w:type="dxa"/>
            <w:tcBorders>
              <w:top w:val="single" w:sz="6" w:space="0" w:color="auto"/>
              <w:left w:val="single" w:sz="6" w:space="0" w:color="auto"/>
              <w:bottom w:val="single" w:sz="6" w:space="0" w:color="auto"/>
              <w:right w:val="nil"/>
            </w:tcBorders>
            <w:shd w:val="clear" w:color="auto" w:fill="FDE9D9"/>
            <w:vAlign w:val="center"/>
          </w:tcPr>
          <w:p w:rsidR="00D913AA" w:rsidRPr="004866BD" w:rsidRDefault="00D913AA" w:rsidP="00917E74">
            <w:pPr>
              <w:autoSpaceDE w:val="0"/>
              <w:autoSpaceDN w:val="0"/>
              <w:ind w:right="-108"/>
              <w:jc w:val="center"/>
              <w:rPr>
                <w:b/>
              </w:rPr>
            </w:pPr>
            <w:r w:rsidRPr="004866BD">
              <w:rPr>
                <w:b/>
                <w:lang w:val="en"/>
              </w:rPr>
              <w:t xml:space="preserve">Quantity </w:t>
            </w:r>
          </w:p>
        </w:tc>
        <w:tc>
          <w:tcPr>
            <w:tcW w:w="1366" w:type="dxa"/>
            <w:tcBorders>
              <w:top w:val="single" w:sz="6" w:space="0" w:color="auto"/>
              <w:left w:val="single" w:sz="6" w:space="0" w:color="auto"/>
              <w:right w:val="single" w:sz="4" w:space="0" w:color="auto"/>
            </w:tcBorders>
            <w:shd w:val="clear" w:color="auto" w:fill="FDE9D9"/>
            <w:vAlign w:val="center"/>
          </w:tcPr>
          <w:p w:rsidR="00D913AA" w:rsidRPr="004866BD" w:rsidRDefault="00D913AA" w:rsidP="00917E74">
            <w:pPr>
              <w:autoSpaceDE w:val="0"/>
              <w:autoSpaceDN w:val="0"/>
              <w:jc w:val="center"/>
              <w:rPr>
                <w:b/>
              </w:rPr>
            </w:pPr>
            <w:r w:rsidRPr="004866BD">
              <w:rPr>
                <w:b/>
                <w:lang w:val="en"/>
              </w:rPr>
              <w:t>Unit Price, USD</w:t>
            </w:r>
          </w:p>
        </w:tc>
        <w:tc>
          <w:tcPr>
            <w:tcW w:w="1348" w:type="dxa"/>
            <w:tcBorders>
              <w:top w:val="single" w:sz="6" w:space="0" w:color="auto"/>
              <w:left w:val="single" w:sz="4" w:space="0" w:color="auto"/>
              <w:right w:val="single" w:sz="6" w:space="0" w:color="auto"/>
            </w:tcBorders>
            <w:shd w:val="clear" w:color="auto" w:fill="FDE9D9"/>
            <w:vAlign w:val="center"/>
          </w:tcPr>
          <w:p w:rsidR="00D913AA" w:rsidRPr="004866BD" w:rsidRDefault="00D913AA" w:rsidP="00917E74">
            <w:pPr>
              <w:autoSpaceDE w:val="0"/>
              <w:autoSpaceDN w:val="0"/>
              <w:jc w:val="center"/>
              <w:rPr>
                <w:b/>
              </w:rPr>
            </w:pPr>
            <w:r w:rsidRPr="004866BD">
              <w:rPr>
                <w:b/>
                <w:lang w:val="en"/>
              </w:rPr>
              <w:t>Total</w:t>
            </w:r>
          </w:p>
          <w:p w:rsidR="00D913AA" w:rsidRPr="004866BD" w:rsidRDefault="00D913AA" w:rsidP="00917E74">
            <w:pPr>
              <w:autoSpaceDE w:val="0"/>
              <w:autoSpaceDN w:val="0"/>
              <w:jc w:val="center"/>
              <w:rPr>
                <w:b/>
              </w:rPr>
            </w:pPr>
            <w:r w:rsidRPr="004866BD">
              <w:rPr>
                <w:b/>
                <w:lang w:val="en"/>
              </w:rPr>
              <w:t>Price, USD</w:t>
            </w:r>
          </w:p>
        </w:tc>
      </w:tr>
      <w:tr w:rsidR="00D913AA" w:rsidRPr="002C3EB3" w:rsidTr="00917E74">
        <w:trPr>
          <w:cantSplit/>
          <w:trHeight w:val="184"/>
        </w:trPr>
        <w:tc>
          <w:tcPr>
            <w:tcW w:w="674" w:type="dxa"/>
            <w:tcBorders>
              <w:top w:val="single" w:sz="4" w:space="0" w:color="auto"/>
              <w:left w:val="single" w:sz="4" w:space="0" w:color="auto"/>
              <w:bottom w:val="single" w:sz="4" w:space="0" w:color="auto"/>
              <w:right w:val="single" w:sz="4" w:space="0" w:color="auto"/>
            </w:tcBorders>
            <w:shd w:val="clear" w:color="auto" w:fill="F2F2F2"/>
          </w:tcPr>
          <w:p w:rsidR="00D913AA" w:rsidRPr="002C3EB3" w:rsidRDefault="00D913AA" w:rsidP="00917E74">
            <w:pPr>
              <w:widowControl w:val="0"/>
              <w:suppressAutoHyphens/>
              <w:autoSpaceDE w:val="0"/>
              <w:spacing w:line="200" w:lineRule="atLeast"/>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shd w:val="clear" w:color="auto" w:fill="F2F2F2"/>
          </w:tcPr>
          <w:p w:rsidR="00D913AA" w:rsidRPr="002C3EB3" w:rsidRDefault="00D913AA" w:rsidP="00917E74">
            <w:pPr>
              <w:widowControl w:val="0"/>
              <w:suppressAutoHyphens/>
              <w:autoSpaceDE w:val="0"/>
              <w:spacing w:line="200" w:lineRule="atLeast"/>
              <w:jc w:val="center"/>
            </w:pPr>
            <w:r>
              <w:rPr>
                <w:lang w:val="en"/>
              </w:rPr>
              <w:t>2</w:t>
            </w:r>
          </w:p>
        </w:tc>
        <w:tc>
          <w:tcPr>
            <w:tcW w:w="630" w:type="dxa"/>
            <w:tcBorders>
              <w:top w:val="single" w:sz="4" w:space="0" w:color="auto"/>
              <w:left w:val="single" w:sz="4" w:space="0" w:color="auto"/>
              <w:bottom w:val="single" w:sz="4" w:space="0" w:color="auto"/>
              <w:right w:val="single" w:sz="4" w:space="0" w:color="auto"/>
            </w:tcBorders>
            <w:shd w:val="clear" w:color="auto" w:fill="F2F2F2"/>
          </w:tcPr>
          <w:p w:rsidR="00D913AA" w:rsidRPr="002C3EB3" w:rsidRDefault="00D913AA" w:rsidP="00917E74">
            <w:pPr>
              <w:widowControl w:val="0"/>
              <w:suppressAutoHyphens/>
              <w:autoSpaceDE w:val="0"/>
              <w:spacing w:line="200" w:lineRule="atLeast"/>
              <w:jc w:val="center"/>
            </w:pPr>
            <w:r>
              <w:rPr>
                <w:lang w:val="en"/>
              </w:rPr>
              <w:t>3</w:t>
            </w:r>
          </w:p>
        </w:tc>
        <w:tc>
          <w:tcPr>
            <w:tcW w:w="1076" w:type="dxa"/>
            <w:tcBorders>
              <w:top w:val="single" w:sz="4" w:space="0" w:color="auto"/>
              <w:left w:val="single" w:sz="4" w:space="0" w:color="auto"/>
              <w:bottom w:val="single" w:sz="4" w:space="0" w:color="auto"/>
              <w:right w:val="single" w:sz="4" w:space="0" w:color="auto"/>
            </w:tcBorders>
            <w:shd w:val="clear" w:color="auto" w:fill="F2F2F2"/>
          </w:tcPr>
          <w:p w:rsidR="00D913AA" w:rsidRPr="002C3EB3" w:rsidRDefault="00D913AA" w:rsidP="00917E74">
            <w:pPr>
              <w:widowControl w:val="0"/>
              <w:suppressAutoHyphens/>
              <w:autoSpaceDE w:val="0"/>
              <w:spacing w:line="200" w:lineRule="atLeast"/>
              <w:jc w:val="center"/>
            </w:pPr>
            <w:r>
              <w:rPr>
                <w:lang w:val="en"/>
              </w:rPr>
              <w:t>4</w:t>
            </w:r>
          </w:p>
        </w:tc>
        <w:tc>
          <w:tcPr>
            <w:tcW w:w="1366" w:type="dxa"/>
            <w:tcBorders>
              <w:top w:val="single" w:sz="4" w:space="0" w:color="auto"/>
              <w:left w:val="single" w:sz="4" w:space="0" w:color="auto"/>
              <w:bottom w:val="single" w:sz="4" w:space="0" w:color="auto"/>
              <w:right w:val="single" w:sz="4" w:space="0" w:color="auto"/>
            </w:tcBorders>
            <w:shd w:val="clear" w:color="auto" w:fill="F2F2F2"/>
          </w:tcPr>
          <w:p w:rsidR="00D913AA" w:rsidRPr="002C3EB3" w:rsidRDefault="00D913AA" w:rsidP="00917E74">
            <w:pPr>
              <w:widowControl w:val="0"/>
              <w:suppressAutoHyphens/>
              <w:autoSpaceDE w:val="0"/>
              <w:spacing w:line="200" w:lineRule="atLeast"/>
              <w:jc w:val="center"/>
            </w:pPr>
            <w:r>
              <w:rPr>
                <w:lang w:val="en"/>
              </w:rPr>
              <w:t>5</w:t>
            </w:r>
          </w:p>
        </w:tc>
        <w:tc>
          <w:tcPr>
            <w:tcW w:w="1348" w:type="dxa"/>
            <w:tcBorders>
              <w:top w:val="single" w:sz="4" w:space="0" w:color="auto"/>
              <w:left w:val="single" w:sz="4" w:space="0" w:color="auto"/>
              <w:bottom w:val="single" w:sz="4" w:space="0" w:color="auto"/>
              <w:right w:val="single" w:sz="4" w:space="0" w:color="auto"/>
            </w:tcBorders>
            <w:shd w:val="clear" w:color="auto" w:fill="F2F2F2"/>
          </w:tcPr>
          <w:p w:rsidR="00D913AA" w:rsidRPr="002C3EB3" w:rsidRDefault="00D913AA" w:rsidP="00917E74">
            <w:pPr>
              <w:widowControl w:val="0"/>
              <w:suppressAutoHyphens/>
              <w:spacing w:line="200" w:lineRule="atLeast"/>
              <w:jc w:val="center"/>
            </w:pPr>
            <w:r>
              <w:rPr>
                <w:lang w:val="en"/>
              </w:rPr>
              <w:t>6=4*5</w:t>
            </w:r>
          </w:p>
        </w:tc>
      </w:tr>
      <w:tr w:rsidR="00D913AA" w:rsidRPr="002C3EB3" w:rsidTr="00D913AA">
        <w:tblPrEx>
          <w:tblCellMar>
            <w:left w:w="107" w:type="dxa"/>
            <w:right w:w="107" w:type="dxa"/>
          </w:tblCellMar>
        </w:tblPrEx>
        <w:trPr>
          <w:trHeight w:val="215"/>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r>
              <w:rPr>
                <w:lang w:val="e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B8CCE4"/>
            <w:vAlign w:val="center"/>
          </w:tcPr>
          <w:p w:rsidR="00D913AA" w:rsidRPr="004D3F25" w:rsidRDefault="00D913AA" w:rsidP="00917E74">
            <w:pPr>
              <w:widowControl w:val="0"/>
              <w:suppressAutoHyphens/>
              <w:autoSpaceDE w:val="0"/>
              <w:rPr>
                <w:b/>
                <w:i/>
              </w:rPr>
            </w:pPr>
            <w:r>
              <w:rPr>
                <w:b/>
                <w:bCs/>
                <w:i/>
                <w:iCs/>
                <w:lang w:val="en"/>
              </w:rPr>
              <w:t>1. Reception room and corridor</w:t>
            </w:r>
          </w:p>
        </w:tc>
        <w:tc>
          <w:tcPr>
            <w:tcW w:w="630"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ind w:right="-108"/>
            </w:pPr>
            <w:r>
              <w:rPr>
                <w:b/>
                <w:bCs/>
                <w:lang w:val="en"/>
              </w:rPr>
              <w:t>Desk</w:t>
            </w:r>
            <w:r>
              <w:rPr>
                <w:lang w:val="en"/>
              </w:rPr>
              <w:t xml:space="preserve"> for hall monitor (h) 750х1500х600</w:t>
            </w:r>
          </w:p>
        </w:tc>
        <w:tc>
          <w:tcPr>
            <w:tcW w:w="630" w:type="dxa"/>
            <w:tcBorders>
              <w:top w:val="single" w:sz="4" w:space="0" w:color="auto"/>
              <w:left w:val="single" w:sz="4" w:space="0" w:color="auto"/>
              <w:bottom w:val="single" w:sz="4" w:space="0" w:color="auto"/>
              <w:right w:val="single" w:sz="4" w:space="0" w:color="auto"/>
            </w:tcBorders>
            <w:vAlign w:val="center"/>
          </w:tcPr>
          <w:p w:rsidR="00D913AA" w:rsidRPr="00C610F9"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2</w:t>
            </w:r>
          </w:p>
        </w:tc>
        <w:tc>
          <w:tcPr>
            <w:tcW w:w="5717"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ind w:right="-108"/>
            </w:pPr>
            <w:r>
              <w:rPr>
                <w:lang w:val="en"/>
              </w:rPr>
              <w:t>Floor cabinet at the reception (h) 600x1500x450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3</w:t>
            </w:r>
          </w:p>
        </w:tc>
        <w:tc>
          <w:tcPr>
            <w:tcW w:w="5717"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ind w:right="-108"/>
            </w:pPr>
            <w:r>
              <w:rPr>
                <w:lang w:val="en"/>
              </w:rPr>
              <w:t xml:space="preserve">Soft </w:t>
            </w:r>
            <w:r>
              <w:rPr>
                <w:b/>
                <w:bCs/>
                <w:lang w:val="en"/>
              </w:rPr>
              <w:t xml:space="preserve">pouffe </w:t>
            </w:r>
            <w:r>
              <w:rPr>
                <w:lang w:val="en"/>
              </w:rPr>
              <w:t>(h) 450х400х400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40</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4</w:t>
            </w:r>
          </w:p>
        </w:tc>
        <w:tc>
          <w:tcPr>
            <w:tcW w:w="5717"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ind w:right="-108"/>
            </w:pPr>
            <w:r>
              <w:rPr>
                <w:lang w:val="en"/>
              </w:rPr>
              <w:t xml:space="preserve">Soft </w:t>
            </w:r>
            <w:r>
              <w:rPr>
                <w:b/>
                <w:bCs/>
                <w:lang w:val="en"/>
              </w:rPr>
              <w:t>panel</w:t>
            </w:r>
            <w:r>
              <w:rPr>
                <w:lang w:val="en"/>
              </w:rPr>
              <w:t xml:space="preserve"> for columns, walls (h) 300, δ=25 (20m)</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5</w:t>
            </w:r>
          </w:p>
        </w:tc>
        <w:tc>
          <w:tcPr>
            <w:tcW w:w="5717" w:type="dxa"/>
            <w:tcBorders>
              <w:top w:val="single" w:sz="4" w:space="0" w:color="auto"/>
              <w:left w:val="single" w:sz="4" w:space="0" w:color="auto"/>
              <w:bottom w:val="single" w:sz="4" w:space="0" w:color="auto"/>
              <w:right w:val="single" w:sz="4" w:space="0" w:color="auto"/>
            </w:tcBorders>
          </w:tcPr>
          <w:p w:rsidR="00D913AA" w:rsidRPr="004D3F25" w:rsidRDefault="00D913AA" w:rsidP="00917E74">
            <w:pPr>
              <w:widowControl w:val="0"/>
              <w:suppressAutoHyphens/>
              <w:autoSpaceDE w:val="0"/>
              <w:ind w:right="-108"/>
            </w:pPr>
            <w:r>
              <w:rPr>
                <w:lang w:val="en"/>
              </w:rPr>
              <w:t>Rack for magazines/booklets/leaflets (h) 1500-1600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3</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rPr>
                <w:b/>
                <w:bCs/>
              </w:rPr>
            </w:pPr>
            <w:r>
              <w:rPr>
                <w:b/>
                <w:bCs/>
                <w:lang w:val="en"/>
              </w:rPr>
              <w:t xml:space="preserve"> Total 1</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2442" w:type="dxa"/>
            <w:gridSpan w:val="2"/>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r>
      <w:tr w:rsidR="00D913AA" w:rsidRPr="002C3EB3" w:rsidTr="00D913AA">
        <w:tblPrEx>
          <w:tblCellMar>
            <w:left w:w="107" w:type="dxa"/>
            <w:right w:w="107" w:type="dxa"/>
          </w:tblCellMar>
        </w:tblPrEx>
        <w:trPr>
          <w:trHeight w:val="251"/>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p>
        </w:tc>
        <w:tc>
          <w:tcPr>
            <w:tcW w:w="5717" w:type="dxa"/>
            <w:tcBorders>
              <w:top w:val="single" w:sz="4" w:space="0" w:color="auto"/>
              <w:left w:val="single" w:sz="4" w:space="0" w:color="auto"/>
              <w:bottom w:val="single" w:sz="4" w:space="0" w:color="auto"/>
              <w:right w:val="single" w:sz="4" w:space="0" w:color="auto"/>
            </w:tcBorders>
            <w:shd w:val="clear" w:color="auto" w:fill="B8CCE4"/>
            <w:vAlign w:val="center"/>
          </w:tcPr>
          <w:p w:rsidR="00D913AA" w:rsidRPr="002F4859" w:rsidRDefault="00D913AA" w:rsidP="00917E74">
            <w:pPr>
              <w:widowControl w:val="0"/>
              <w:suppressAutoHyphens/>
              <w:autoSpaceDE w:val="0"/>
              <w:rPr>
                <w:b/>
                <w:i/>
              </w:rPr>
            </w:pPr>
            <w:r>
              <w:rPr>
                <w:b/>
                <w:bCs/>
                <w:i/>
                <w:iCs/>
                <w:lang w:val="en"/>
              </w:rPr>
              <w:t>2. Mediation room, working with the unemployed</w:t>
            </w:r>
          </w:p>
        </w:tc>
        <w:tc>
          <w:tcPr>
            <w:tcW w:w="630"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tcPr>
          <w:p w:rsidR="00D913AA" w:rsidRPr="005625F5" w:rsidRDefault="00D913AA" w:rsidP="00917E74">
            <w:pPr>
              <w:widowControl w:val="0"/>
              <w:suppressAutoHyphens/>
              <w:autoSpaceDE w:val="0"/>
              <w:ind w:right="-108"/>
            </w:pPr>
            <w:r>
              <w:rPr>
                <w:lang w:val="en"/>
              </w:rPr>
              <w:t>Corner office desk (h)750х1200х1200 with annex 1m</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92782D"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233"/>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2</w:t>
            </w:r>
          </w:p>
        </w:tc>
        <w:tc>
          <w:tcPr>
            <w:tcW w:w="5717" w:type="dxa"/>
            <w:tcBorders>
              <w:top w:val="single" w:sz="4" w:space="0" w:color="auto"/>
              <w:left w:val="single" w:sz="4" w:space="0" w:color="auto"/>
              <w:bottom w:val="single" w:sz="4" w:space="0" w:color="auto"/>
              <w:right w:val="single" w:sz="4" w:space="0" w:color="auto"/>
            </w:tcBorders>
          </w:tcPr>
          <w:p w:rsidR="00D913AA" w:rsidRPr="0092782D" w:rsidRDefault="00D913AA" w:rsidP="00917E74">
            <w:pPr>
              <w:widowControl w:val="0"/>
              <w:suppressAutoHyphens/>
              <w:autoSpaceDE w:val="0"/>
              <w:ind w:right="-108"/>
            </w:pPr>
            <w:r>
              <w:rPr>
                <w:lang w:val="en"/>
              </w:rPr>
              <w:t>Desk for working with the unemployed (h) 750х1000х600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92782D" w:rsidRDefault="00D913AA" w:rsidP="00917E74">
            <w:pPr>
              <w:widowControl w:val="0"/>
              <w:suppressAutoHyphens/>
              <w:autoSpaceDE w:val="0"/>
              <w:ind w:right="-109"/>
              <w:jc w:val="center"/>
            </w:pPr>
            <w:r>
              <w:rPr>
                <w:lang w:val="en"/>
              </w:rPr>
              <w:t>13</w:t>
            </w:r>
          </w:p>
        </w:tc>
        <w:tc>
          <w:tcPr>
            <w:tcW w:w="1366"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215"/>
        </w:trPr>
        <w:tc>
          <w:tcPr>
            <w:tcW w:w="674" w:type="dxa"/>
            <w:tcBorders>
              <w:top w:val="single" w:sz="4" w:space="0" w:color="auto"/>
              <w:left w:val="single" w:sz="4" w:space="0" w:color="auto"/>
              <w:bottom w:val="single" w:sz="4" w:space="0" w:color="auto"/>
              <w:right w:val="single" w:sz="4" w:space="0" w:color="auto"/>
            </w:tcBorders>
          </w:tcPr>
          <w:p w:rsidR="00D913AA" w:rsidRPr="003F5F38" w:rsidRDefault="00D913AA" w:rsidP="00917E74">
            <w:pPr>
              <w:widowControl w:val="0"/>
              <w:suppressAutoHyphens/>
              <w:autoSpaceDE w:val="0"/>
              <w:jc w:val="center"/>
            </w:pPr>
            <w:r>
              <w:rPr>
                <w:lang w:val="en"/>
              </w:rPr>
              <w:t>3</w:t>
            </w:r>
          </w:p>
        </w:tc>
        <w:tc>
          <w:tcPr>
            <w:tcW w:w="5717" w:type="dxa"/>
            <w:tcBorders>
              <w:top w:val="single" w:sz="4" w:space="0" w:color="auto"/>
              <w:left w:val="single" w:sz="4" w:space="0" w:color="auto"/>
              <w:bottom w:val="single" w:sz="4" w:space="0" w:color="auto"/>
              <w:right w:val="single" w:sz="4" w:space="0" w:color="auto"/>
            </w:tcBorders>
          </w:tcPr>
          <w:p w:rsidR="00D913AA" w:rsidRDefault="00D913AA" w:rsidP="00917E74">
            <w:pPr>
              <w:widowControl w:val="0"/>
              <w:suppressAutoHyphens/>
              <w:autoSpaceDE w:val="0"/>
              <w:ind w:right="-108"/>
            </w:pPr>
            <w:r>
              <w:rPr>
                <w:lang w:val="en"/>
              </w:rPr>
              <w:t>Desk for working with the unemployed: 1000х600 adjustable height</w:t>
            </w:r>
          </w:p>
        </w:tc>
        <w:tc>
          <w:tcPr>
            <w:tcW w:w="630" w:type="dxa"/>
            <w:tcBorders>
              <w:top w:val="single" w:sz="4" w:space="0" w:color="auto"/>
              <w:left w:val="single" w:sz="4" w:space="0" w:color="auto"/>
              <w:bottom w:val="single" w:sz="4" w:space="0" w:color="auto"/>
              <w:right w:val="single" w:sz="4" w:space="0" w:color="auto"/>
            </w:tcBorders>
          </w:tcPr>
          <w:p w:rsidR="00D913AA" w:rsidRPr="002E62C1"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4</w:t>
            </w:r>
          </w:p>
        </w:tc>
        <w:tc>
          <w:tcPr>
            <w:tcW w:w="5717" w:type="dxa"/>
            <w:tcBorders>
              <w:top w:val="single" w:sz="4" w:space="0" w:color="auto"/>
              <w:left w:val="single" w:sz="4" w:space="0" w:color="auto"/>
              <w:bottom w:val="single" w:sz="4" w:space="0" w:color="auto"/>
              <w:right w:val="single" w:sz="4" w:space="0" w:color="auto"/>
            </w:tcBorders>
          </w:tcPr>
          <w:p w:rsidR="00D913AA" w:rsidRPr="0092782D" w:rsidRDefault="00D913AA" w:rsidP="00917E74">
            <w:pPr>
              <w:widowControl w:val="0"/>
              <w:suppressAutoHyphens/>
              <w:autoSpaceDE w:val="0"/>
              <w:ind w:right="-108"/>
            </w:pPr>
            <w:r>
              <w:rPr>
                <w:lang w:val="en"/>
              </w:rPr>
              <w:t>Ergonomic office chair (h) 400х400х500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15</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5</w:t>
            </w:r>
          </w:p>
        </w:tc>
        <w:tc>
          <w:tcPr>
            <w:tcW w:w="5717" w:type="dxa"/>
            <w:tcBorders>
              <w:top w:val="single" w:sz="4" w:space="0" w:color="auto"/>
              <w:left w:val="single" w:sz="4" w:space="0" w:color="auto"/>
              <w:bottom w:val="single" w:sz="4" w:space="0" w:color="auto"/>
              <w:right w:val="single" w:sz="4" w:space="0" w:color="auto"/>
            </w:tcBorders>
          </w:tcPr>
          <w:p w:rsidR="00D913AA" w:rsidRPr="0046704B" w:rsidRDefault="00D913AA" w:rsidP="00917E74">
            <w:pPr>
              <w:widowControl w:val="0"/>
              <w:suppressAutoHyphens/>
              <w:autoSpaceDE w:val="0"/>
              <w:ind w:right="-108"/>
            </w:pPr>
            <w:r>
              <w:rPr>
                <w:lang w:val="en"/>
              </w:rPr>
              <w:t>Standard cabinet for documents (h) 1800х1000х350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6</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6</w:t>
            </w:r>
          </w:p>
        </w:tc>
        <w:tc>
          <w:tcPr>
            <w:tcW w:w="5717" w:type="dxa"/>
            <w:tcBorders>
              <w:top w:val="single" w:sz="4" w:space="0" w:color="auto"/>
              <w:left w:val="single" w:sz="4" w:space="0" w:color="auto"/>
              <w:bottom w:val="single" w:sz="4" w:space="0" w:color="auto"/>
              <w:right w:val="single" w:sz="4" w:space="0" w:color="auto"/>
            </w:tcBorders>
          </w:tcPr>
          <w:p w:rsidR="00D913AA" w:rsidRPr="0046704B" w:rsidRDefault="00D913AA" w:rsidP="00917E74">
            <w:pPr>
              <w:widowControl w:val="0"/>
              <w:suppressAutoHyphens/>
              <w:autoSpaceDE w:val="0"/>
              <w:ind w:right="-108"/>
            </w:pPr>
            <w:r>
              <w:rPr>
                <w:lang w:val="en"/>
              </w:rPr>
              <w:t>Closet for clothes (h) 1800х1000х600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3</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7</w:t>
            </w:r>
          </w:p>
        </w:tc>
        <w:tc>
          <w:tcPr>
            <w:tcW w:w="5717" w:type="dxa"/>
            <w:tcBorders>
              <w:top w:val="single" w:sz="4" w:space="0" w:color="auto"/>
              <w:left w:val="single" w:sz="4" w:space="0" w:color="auto"/>
              <w:bottom w:val="single" w:sz="4" w:space="0" w:color="auto"/>
              <w:right w:val="single" w:sz="4" w:space="0" w:color="auto"/>
            </w:tcBorders>
          </w:tcPr>
          <w:p w:rsidR="00D913AA" w:rsidRPr="0046704B" w:rsidRDefault="00D913AA" w:rsidP="00917E74">
            <w:pPr>
              <w:widowControl w:val="0"/>
              <w:suppressAutoHyphens/>
              <w:autoSpaceDE w:val="0"/>
              <w:ind w:right="-108"/>
            </w:pPr>
            <w:r>
              <w:rPr>
                <w:lang w:val="en"/>
              </w:rPr>
              <w:t>Wooden bookcase with 4 shelves (h) 2000х1000х450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8</w:t>
            </w:r>
          </w:p>
        </w:tc>
        <w:tc>
          <w:tcPr>
            <w:tcW w:w="5717" w:type="dxa"/>
            <w:tcBorders>
              <w:top w:val="single" w:sz="4" w:space="0" w:color="auto"/>
              <w:left w:val="single" w:sz="4" w:space="0" w:color="auto"/>
              <w:bottom w:val="single" w:sz="4" w:space="0" w:color="auto"/>
              <w:right w:val="single" w:sz="4" w:space="0" w:color="auto"/>
            </w:tcBorders>
          </w:tcPr>
          <w:p w:rsidR="00D913AA" w:rsidRPr="0046704B" w:rsidRDefault="00D913AA" w:rsidP="00917E74">
            <w:pPr>
              <w:widowControl w:val="0"/>
              <w:suppressAutoHyphens/>
              <w:autoSpaceDE w:val="0"/>
              <w:ind w:right="-108"/>
            </w:pPr>
            <w:r>
              <w:rPr>
                <w:lang w:val="en"/>
              </w:rPr>
              <w:t>Playpen - soft carpet for children (h) 20x1000х2000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260"/>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9</w:t>
            </w:r>
          </w:p>
        </w:tc>
        <w:tc>
          <w:tcPr>
            <w:tcW w:w="5717" w:type="dxa"/>
            <w:tcBorders>
              <w:top w:val="single" w:sz="4" w:space="0" w:color="auto"/>
              <w:left w:val="single" w:sz="4" w:space="0" w:color="auto"/>
              <w:bottom w:val="single" w:sz="4" w:space="0" w:color="auto"/>
              <w:right w:val="single" w:sz="4" w:space="0" w:color="auto"/>
            </w:tcBorders>
          </w:tcPr>
          <w:p w:rsidR="00D913AA" w:rsidRPr="0046704B" w:rsidRDefault="00D913AA" w:rsidP="00917E74">
            <w:pPr>
              <w:widowControl w:val="0"/>
              <w:suppressAutoHyphens/>
              <w:autoSpaceDE w:val="0"/>
              <w:ind w:right="-108"/>
            </w:pPr>
            <w:r>
              <w:rPr>
                <w:lang w:val="en"/>
              </w:rPr>
              <w:t xml:space="preserve">Table set with 4 chairs for children (h) 550; </w:t>
            </w:r>
            <w:r>
              <w:rPr>
                <w:sz w:val="18"/>
                <w:szCs w:val="18"/>
                <w:lang w:val="en"/>
              </w:rPr>
              <w:t>chair</w:t>
            </w:r>
            <w:r>
              <w:rPr>
                <w:lang w:val="en"/>
              </w:rPr>
              <w:t xml:space="preserve"> (h) 300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set</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10</w:t>
            </w:r>
          </w:p>
        </w:tc>
        <w:tc>
          <w:tcPr>
            <w:tcW w:w="5717" w:type="dxa"/>
            <w:tcBorders>
              <w:top w:val="single" w:sz="4" w:space="0" w:color="auto"/>
              <w:left w:val="single" w:sz="4" w:space="0" w:color="auto"/>
              <w:bottom w:val="single" w:sz="4" w:space="0" w:color="auto"/>
              <w:right w:val="single" w:sz="4" w:space="0" w:color="auto"/>
            </w:tcBorders>
          </w:tcPr>
          <w:p w:rsidR="00D913AA" w:rsidRPr="0046704B" w:rsidRDefault="00D913AA" w:rsidP="00917E74">
            <w:pPr>
              <w:widowControl w:val="0"/>
              <w:suppressAutoHyphens/>
              <w:autoSpaceDE w:val="0"/>
              <w:ind w:right="-108"/>
            </w:pPr>
            <w:r>
              <w:rPr>
                <w:lang w:val="en"/>
              </w:rPr>
              <w:t>Blinds/vertical sliding/for windows(h) 2100х2500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7</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rPr>
                <w:b/>
                <w:bCs/>
              </w:rPr>
            </w:pPr>
            <w:r>
              <w:rPr>
                <w:b/>
                <w:bCs/>
                <w:lang w:val="en"/>
              </w:rPr>
              <w:t xml:space="preserve"> Total 2</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2442" w:type="dxa"/>
            <w:gridSpan w:val="2"/>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r>
      <w:tr w:rsidR="00D913AA" w:rsidRPr="002C3EB3" w:rsidTr="00D913AA">
        <w:tblPrEx>
          <w:tblCellMar>
            <w:left w:w="107" w:type="dxa"/>
            <w:right w:w="107" w:type="dxa"/>
          </w:tblCellMar>
        </w:tblPrEx>
        <w:trPr>
          <w:trHeight w:val="188"/>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p>
        </w:tc>
        <w:tc>
          <w:tcPr>
            <w:tcW w:w="5717" w:type="dxa"/>
            <w:tcBorders>
              <w:top w:val="single" w:sz="4" w:space="0" w:color="auto"/>
              <w:left w:val="single" w:sz="4" w:space="0" w:color="auto"/>
              <w:bottom w:val="single" w:sz="4" w:space="0" w:color="auto"/>
              <w:right w:val="single" w:sz="4" w:space="0" w:color="auto"/>
            </w:tcBorders>
            <w:shd w:val="clear" w:color="auto" w:fill="B8CCE4"/>
            <w:vAlign w:val="center"/>
          </w:tcPr>
          <w:p w:rsidR="00D913AA" w:rsidRPr="002F4859" w:rsidRDefault="00D913AA" w:rsidP="00917E74">
            <w:pPr>
              <w:widowControl w:val="0"/>
              <w:suppressAutoHyphens/>
              <w:autoSpaceDE w:val="0"/>
              <w:rPr>
                <w:b/>
                <w:i/>
              </w:rPr>
            </w:pPr>
            <w:r>
              <w:rPr>
                <w:b/>
                <w:bCs/>
                <w:i/>
                <w:iCs/>
                <w:lang w:val="en"/>
              </w:rPr>
              <w:t>3. Guidance room</w:t>
            </w:r>
          </w:p>
        </w:tc>
        <w:tc>
          <w:tcPr>
            <w:tcW w:w="630"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tcPr>
          <w:p w:rsidR="00D913AA" w:rsidRPr="00474416" w:rsidRDefault="00D913AA" w:rsidP="00917E74">
            <w:pPr>
              <w:widowControl w:val="0"/>
              <w:suppressAutoHyphens/>
              <w:autoSpaceDE w:val="0"/>
              <w:ind w:right="-108"/>
            </w:pPr>
            <w:r>
              <w:rPr>
                <w:lang w:val="en"/>
              </w:rPr>
              <w:t>Computer desk(h) 750х1000х600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9</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Default="00D913AA" w:rsidP="00917E74">
            <w:pPr>
              <w:widowControl w:val="0"/>
              <w:suppressAutoHyphens/>
              <w:autoSpaceDE w:val="0"/>
              <w:jc w:val="center"/>
            </w:pPr>
            <w:r>
              <w:rPr>
                <w:lang w:val="en"/>
              </w:rPr>
              <w:t>2</w:t>
            </w:r>
          </w:p>
        </w:tc>
        <w:tc>
          <w:tcPr>
            <w:tcW w:w="5717" w:type="dxa"/>
            <w:tcBorders>
              <w:top w:val="single" w:sz="4" w:space="0" w:color="auto"/>
              <w:left w:val="single" w:sz="4" w:space="0" w:color="auto"/>
              <w:bottom w:val="single" w:sz="4" w:space="0" w:color="auto"/>
              <w:right w:val="single" w:sz="4" w:space="0" w:color="auto"/>
            </w:tcBorders>
          </w:tcPr>
          <w:p w:rsidR="00D913AA" w:rsidRPr="00093702" w:rsidRDefault="00D913AA" w:rsidP="00917E74">
            <w:pPr>
              <w:widowControl w:val="0"/>
              <w:suppressAutoHyphens/>
              <w:autoSpaceDE w:val="0"/>
              <w:ind w:right="-108"/>
            </w:pPr>
            <w:r>
              <w:rPr>
                <w:lang w:val="en"/>
              </w:rPr>
              <w:t>Computer desk: adjustable height x1000х600</w:t>
            </w:r>
          </w:p>
        </w:tc>
        <w:tc>
          <w:tcPr>
            <w:tcW w:w="630" w:type="dxa"/>
            <w:tcBorders>
              <w:top w:val="single" w:sz="4" w:space="0" w:color="auto"/>
              <w:left w:val="single" w:sz="4" w:space="0" w:color="auto"/>
              <w:bottom w:val="single" w:sz="4" w:space="0" w:color="auto"/>
              <w:right w:val="single" w:sz="4" w:space="0" w:color="auto"/>
            </w:tcBorders>
          </w:tcPr>
          <w:p w:rsidR="00D913AA" w:rsidRPr="002E62C1"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jc w:val="center"/>
            </w:pPr>
            <w:r>
              <w:rPr>
                <w:lang w:val="en"/>
              </w:rPr>
              <w:t>3</w:t>
            </w:r>
          </w:p>
        </w:tc>
        <w:tc>
          <w:tcPr>
            <w:tcW w:w="5717" w:type="dxa"/>
            <w:tcBorders>
              <w:top w:val="single" w:sz="4" w:space="0" w:color="auto"/>
              <w:left w:val="single" w:sz="4" w:space="0" w:color="auto"/>
              <w:bottom w:val="single" w:sz="4" w:space="0" w:color="auto"/>
              <w:right w:val="single" w:sz="4" w:space="0" w:color="auto"/>
            </w:tcBorders>
          </w:tcPr>
          <w:p w:rsidR="00D913AA" w:rsidRPr="00474416" w:rsidRDefault="00D913AA" w:rsidP="00917E74">
            <w:pPr>
              <w:widowControl w:val="0"/>
              <w:suppressAutoHyphens/>
              <w:autoSpaceDE w:val="0"/>
              <w:ind w:right="-108"/>
            </w:pPr>
            <w:r>
              <w:rPr>
                <w:lang w:val="en"/>
              </w:rPr>
              <w:t>Chair for training rooms (h) 450х400х400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10</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C610F9" w:rsidRDefault="00D913AA" w:rsidP="00917E74">
            <w:pPr>
              <w:widowControl w:val="0"/>
              <w:suppressAutoHyphens/>
              <w:autoSpaceDE w:val="0"/>
              <w:jc w:val="center"/>
            </w:pPr>
            <w:r>
              <w:rPr>
                <w:lang w:val="en"/>
              </w:rPr>
              <w:t>4</w:t>
            </w:r>
          </w:p>
        </w:tc>
        <w:tc>
          <w:tcPr>
            <w:tcW w:w="5717" w:type="dxa"/>
            <w:tcBorders>
              <w:top w:val="single" w:sz="4" w:space="0" w:color="auto"/>
              <w:left w:val="single" w:sz="4" w:space="0" w:color="auto"/>
              <w:bottom w:val="single" w:sz="4" w:space="0" w:color="auto"/>
              <w:right w:val="single" w:sz="4" w:space="0" w:color="auto"/>
            </w:tcBorders>
          </w:tcPr>
          <w:p w:rsidR="00D913AA" w:rsidRPr="00474416" w:rsidRDefault="00D913AA" w:rsidP="00917E74">
            <w:pPr>
              <w:widowControl w:val="0"/>
              <w:suppressAutoHyphens/>
              <w:autoSpaceDE w:val="0"/>
              <w:ind w:right="-108"/>
            </w:pPr>
            <w:r>
              <w:rPr>
                <w:lang w:val="en"/>
              </w:rPr>
              <w:t>Closet for clothes, (h) 1800х1000х600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jc w:val="center"/>
            </w:pPr>
            <w:r>
              <w:rPr>
                <w:lang w:val="en"/>
              </w:rPr>
              <w:t>5</w:t>
            </w:r>
          </w:p>
        </w:tc>
        <w:tc>
          <w:tcPr>
            <w:tcW w:w="5717" w:type="dxa"/>
            <w:tcBorders>
              <w:top w:val="single" w:sz="4" w:space="0" w:color="auto"/>
              <w:left w:val="single" w:sz="4" w:space="0" w:color="auto"/>
              <w:bottom w:val="single" w:sz="4" w:space="0" w:color="auto"/>
              <w:right w:val="single" w:sz="4" w:space="0" w:color="auto"/>
            </w:tcBorders>
          </w:tcPr>
          <w:p w:rsidR="00D913AA" w:rsidRPr="00C71FD4" w:rsidRDefault="00D913AA" w:rsidP="00917E74">
            <w:pPr>
              <w:widowControl w:val="0"/>
              <w:suppressAutoHyphens/>
              <w:autoSpaceDE w:val="0"/>
              <w:ind w:right="-108"/>
            </w:pPr>
            <w:r>
              <w:rPr>
                <w:lang w:val="en"/>
              </w:rPr>
              <w:t>Standard cabinet for documents(h) 1800х1000х350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2</w:t>
            </w:r>
          </w:p>
        </w:tc>
        <w:tc>
          <w:tcPr>
            <w:tcW w:w="1366" w:type="dxa"/>
            <w:tcBorders>
              <w:top w:val="single" w:sz="4" w:space="0" w:color="auto"/>
              <w:left w:val="single" w:sz="4" w:space="0" w:color="auto"/>
              <w:bottom w:val="single" w:sz="4" w:space="0" w:color="auto"/>
              <w:right w:val="single" w:sz="4" w:space="0" w:color="auto"/>
            </w:tcBorders>
          </w:tcPr>
          <w:p w:rsidR="00D913AA" w:rsidRPr="00800154" w:rsidRDefault="00D913AA" w:rsidP="00917E74">
            <w:pPr>
              <w:keepLines/>
              <w:widowControl w:val="0"/>
              <w:suppressAutoHyphens/>
              <w:autoSpaceDE w:val="0"/>
              <w:spacing w:line="200" w:lineRule="atLeast"/>
              <w:jc w:val="center"/>
              <w:rPr>
                <w:b/>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jc w:val="center"/>
            </w:pPr>
            <w:r>
              <w:rPr>
                <w:lang w:val="en"/>
              </w:rPr>
              <w:t>6</w:t>
            </w:r>
          </w:p>
        </w:tc>
        <w:tc>
          <w:tcPr>
            <w:tcW w:w="5717"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ind w:right="-108"/>
            </w:pPr>
            <w:r>
              <w:rPr>
                <w:lang w:val="en"/>
              </w:rPr>
              <w:t>Metal coat rack (h) 1700-1800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800154" w:rsidRDefault="00D913AA" w:rsidP="00917E74">
            <w:pPr>
              <w:keepLines/>
              <w:widowControl w:val="0"/>
              <w:suppressAutoHyphens/>
              <w:autoSpaceDE w:val="0"/>
              <w:spacing w:line="200" w:lineRule="atLeast"/>
              <w:jc w:val="center"/>
              <w:rPr>
                <w:b/>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jc w:val="center"/>
            </w:pPr>
            <w:r>
              <w:rPr>
                <w:lang w:val="en"/>
              </w:rPr>
              <w:t>7</w:t>
            </w:r>
          </w:p>
        </w:tc>
        <w:tc>
          <w:tcPr>
            <w:tcW w:w="5717" w:type="dxa"/>
            <w:tcBorders>
              <w:top w:val="single" w:sz="4" w:space="0" w:color="auto"/>
              <w:left w:val="single" w:sz="4" w:space="0" w:color="auto"/>
              <w:bottom w:val="single" w:sz="4" w:space="0" w:color="auto"/>
              <w:right w:val="single" w:sz="4" w:space="0" w:color="auto"/>
            </w:tcBorders>
          </w:tcPr>
          <w:p w:rsidR="00D913AA" w:rsidRPr="00C71FD4" w:rsidRDefault="00D913AA" w:rsidP="00917E74">
            <w:pPr>
              <w:widowControl w:val="0"/>
              <w:suppressAutoHyphens/>
              <w:autoSpaceDE w:val="0"/>
              <w:ind w:right="-108"/>
            </w:pPr>
            <w:r>
              <w:rPr>
                <w:lang w:val="en"/>
              </w:rPr>
              <w:t>Horizontal window blinds (h) 2100х2500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rPr>
                <w:b/>
                <w:bCs/>
              </w:rPr>
            </w:pPr>
            <w:r>
              <w:rPr>
                <w:b/>
                <w:bCs/>
                <w:lang w:val="en"/>
              </w:rPr>
              <w:t xml:space="preserve"> Total 3</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2442" w:type="dxa"/>
            <w:gridSpan w:val="2"/>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r>
      <w:tr w:rsidR="00D913AA" w:rsidRPr="002C3EB3" w:rsidTr="00D913AA">
        <w:tblPrEx>
          <w:tblCellMar>
            <w:left w:w="107" w:type="dxa"/>
            <w:right w:w="107" w:type="dxa"/>
          </w:tblCellMar>
        </w:tblPrEx>
        <w:trPr>
          <w:trHeight w:val="215"/>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p>
        </w:tc>
        <w:tc>
          <w:tcPr>
            <w:tcW w:w="5717" w:type="dxa"/>
            <w:tcBorders>
              <w:top w:val="single" w:sz="4" w:space="0" w:color="auto"/>
              <w:left w:val="single" w:sz="4" w:space="0" w:color="auto"/>
              <w:bottom w:val="single" w:sz="4" w:space="0" w:color="auto"/>
              <w:right w:val="single" w:sz="4" w:space="0" w:color="auto"/>
            </w:tcBorders>
            <w:shd w:val="clear" w:color="auto" w:fill="B8CCE4"/>
            <w:vAlign w:val="center"/>
          </w:tcPr>
          <w:p w:rsidR="00D913AA" w:rsidRPr="002F4859" w:rsidRDefault="00D913AA" w:rsidP="00917E74">
            <w:pPr>
              <w:widowControl w:val="0"/>
              <w:suppressAutoHyphens/>
              <w:autoSpaceDE w:val="0"/>
              <w:rPr>
                <w:b/>
                <w:i/>
              </w:rPr>
            </w:pPr>
            <w:r>
              <w:rPr>
                <w:b/>
                <w:bCs/>
                <w:i/>
                <w:iCs/>
                <w:lang w:val="en"/>
              </w:rPr>
              <w:t>4. Conference and training room</w:t>
            </w:r>
          </w:p>
        </w:tc>
        <w:tc>
          <w:tcPr>
            <w:tcW w:w="630"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471F98" w:rsidRDefault="00D913AA" w:rsidP="00917E74">
            <w:pPr>
              <w:widowControl w:val="0"/>
              <w:suppressAutoHyphens/>
              <w:autoSpaceDE w:val="0"/>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tcPr>
          <w:p w:rsidR="00D913AA" w:rsidRPr="009B09FF" w:rsidRDefault="00D913AA" w:rsidP="00917E74">
            <w:pPr>
              <w:widowControl w:val="0"/>
              <w:suppressAutoHyphens/>
              <w:autoSpaceDE w:val="0"/>
              <w:ind w:right="-108"/>
            </w:pPr>
            <w:r>
              <w:rPr>
                <w:lang w:val="en"/>
              </w:rPr>
              <w:t>Writing desk (conference room) (h) 750х1000х600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18</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215"/>
        </w:trPr>
        <w:tc>
          <w:tcPr>
            <w:tcW w:w="674" w:type="dxa"/>
            <w:tcBorders>
              <w:top w:val="single" w:sz="4" w:space="0" w:color="auto"/>
              <w:left w:val="single" w:sz="4" w:space="0" w:color="auto"/>
              <w:bottom w:val="single" w:sz="4" w:space="0" w:color="auto"/>
              <w:right w:val="single" w:sz="4" w:space="0" w:color="auto"/>
            </w:tcBorders>
          </w:tcPr>
          <w:p w:rsidR="00D913AA" w:rsidRDefault="00D913AA" w:rsidP="00917E74">
            <w:pPr>
              <w:widowControl w:val="0"/>
              <w:suppressAutoHyphens/>
              <w:autoSpaceDE w:val="0"/>
              <w:jc w:val="center"/>
            </w:pPr>
            <w:r>
              <w:rPr>
                <w:lang w:val="en"/>
              </w:rPr>
              <w:t>2</w:t>
            </w:r>
          </w:p>
        </w:tc>
        <w:tc>
          <w:tcPr>
            <w:tcW w:w="5717" w:type="dxa"/>
            <w:tcBorders>
              <w:top w:val="single" w:sz="4" w:space="0" w:color="auto"/>
              <w:left w:val="single" w:sz="4" w:space="0" w:color="auto"/>
              <w:bottom w:val="single" w:sz="4" w:space="0" w:color="auto"/>
              <w:right w:val="single" w:sz="4" w:space="0" w:color="auto"/>
            </w:tcBorders>
          </w:tcPr>
          <w:p w:rsidR="00D913AA" w:rsidRPr="00093702" w:rsidRDefault="00D913AA" w:rsidP="00917E74">
            <w:pPr>
              <w:widowControl w:val="0"/>
              <w:suppressAutoHyphens/>
              <w:autoSpaceDE w:val="0"/>
              <w:ind w:right="-108"/>
            </w:pPr>
            <w:r>
              <w:rPr>
                <w:lang w:val="en"/>
              </w:rPr>
              <w:t>Writing desk (conference room) adjustable height of 1000х600</w:t>
            </w:r>
          </w:p>
        </w:tc>
        <w:tc>
          <w:tcPr>
            <w:tcW w:w="630" w:type="dxa"/>
            <w:tcBorders>
              <w:top w:val="single" w:sz="4" w:space="0" w:color="auto"/>
              <w:left w:val="single" w:sz="4" w:space="0" w:color="auto"/>
              <w:bottom w:val="single" w:sz="4" w:space="0" w:color="auto"/>
              <w:right w:val="single" w:sz="4" w:space="0" w:color="auto"/>
            </w:tcBorders>
          </w:tcPr>
          <w:p w:rsidR="00D913AA" w:rsidRPr="002E62C1"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Default="00D913AA" w:rsidP="00917E74">
            <w:pPr>
              <w:widowControl w:val="0"/>
              <w:suppressAutoHyphens/>
              <w:autoSpaceDE w:val="0"/>
              <w:ind w:right="-109"/>
              <w:jc w:val="center"/>
            </w:pPr>
            <w:r>
              <w:rPr>
                <w:lang w:val="en"/>
              </w:rPr>
              <w:t>2</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9B09FF" w:rsidRDefault="00D913AA" w:rsidP="00917E74">
            <w:pPr>
              <w:widowControl w:val="0"/>
              <w:suppressAutoHyphens/>
              <w:autoSpaceDE w:val="0"/>
              <w:jc w:val="center"/>
            </w:pPr>
            <w:r>
              <w:rPr>
                <w:lang w:val="en"/>
              </w:rPr>
              <w:t>3</w:t>
            </w:r>
          </w:p>
        </w:tc>
        <w:tc>
          <w:tcPr>
            <w:tcW w:w="5717" w:type="dxa"/>
            <w:tcBorders>
              <w:top w:val="single" w:sz="4" w:space="0" w:color="auto"/>
              <w:left w:val="single" w:sz="4" w:space="0" w:color="auto"/>
              <w:bottom w:val="single" w:sz="4" w:space="0" w:color="auto"/>
              <w:right w:val="single" w:sz="4" w:space="0" w:color="auto"/>
            </w:tcBorders>
          </w:tcPr>
          <w:p w:rsidR="00D913AA" w:rsidRPr="009B09FF" w:rsidRDefault="00D913AA" w:rsidP="00917E74">
            <w:pPr>
              <w:widowControl w:val="0"/>
              <w:suppressAutoHyphens/>
              <w:autoSpaceDE w:val="0"/>
              <w:ind w:right="-108"/>
            </w:pPr>
            <w:r>
              <w:rPr>
                <w:lang w:val="en"/>
              </w:rPr>
              <w:t>Chair for training rooms (h) 450х400х400</w:t>
            </w:r>
          </w:p>
        </w:tc>
        <w:tc>
          <w:tcPr>
            <w:tcW w:w="630" w:type="dxa"/>
            <w:tcBorders>
              <w:top w:val="single" w:sz="4" w:space="0" w:color="auto"/>
              <w:left w:val="single" w:sz="4" w:space="0" w:color="auto"/>
              <w:bottom w:val="single" w:sz="4" w:space="0" w:color="auto"/>
              <w:right w:val="single" w:sz="4" w:space="0" w:color="auto"/>
            </w:tcBorders>
          </w:tcPr>
          <w:p w:rsidR="00D913AA" w:rsidRPr="00C25BF8"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70</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9B09FF" w:rsidRDefault="00D913AA" w:rsidP="00917E74">
            <w:pPr>
              <w:widowControl w:val="0"/>
              <w:suppressAutoHyphens/>
              <w:autoSpaceDE w:val="0"/>
              <w:jc w:val="center"/>
            </w:pPr>
            <w:r>
              <w:rPr>
                <w:lang w:val="en"/>
              </w:rPr>
              <w:t>4</w:t>
            </w:r>
          </w:p>
        </w:tc>
        <w:tc>
          <w:tcPr>
            <w:tcW w:w="5717" w:type="dxa"/>
            <w:tcBorders>
              <w:top w:val="single" w:sz="4" w:space="0" w:color="auto"/>
              <w:left w:val="single" w:sz="4" w:space="0" w:color="auto"/>
              <w:bottom w:val="single" w:sz="4" w:space="0" w:color="auto"/>
              <w:right w:val="single" w:sz="4" w:space="0" w:color="auto"/>
            </w:tcBorders>
          </w:tcPr>
          <w:p w:rsidR="00D913AA" w:rsidRPr="00EF75F4" w:rsidRDefault="00D913AA" w:rsidP="00917E74">
            <w:pPr>
              <w:widowControl w:val="0"/>
              <w:suppressAutoHyphens/>
              <w:autoSpaceDE w:val="0"/>
              <w:ind w:right="-108"/>
            </w:pPr>
            <w:r>
              <w:rPr>
                <w:lang w:val="en"/>
              </w:rPr>
              <w:t>Metal coat rack(h) 1700-1800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9</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9B09FF" w:rsidRDefault="00D913AA" w:rsidP="00917E74">
            <w:pPr>
              <w:widowControl w:val="0"/>
              <w:suppressAutoHyphens/>
              <w:autoSpaceDE w:val="0"/>
              <w:jc w:val="center"/>
            </w:pPr>
            <w:r>
              <w:rPr>
                <w:lang w:val="en"/>
              </w:rPr>
              <w:t>5</w:t>
            </w:r>
          </w:p>
        </w:tc>
        <w:tc>
          <w:tcPr>
            <w:tcW w:w="5717" w:type="dxa"/>
            <w:tcBorders>
              <w:top w:val="single" w:sz="4" w:space="0" w:color="auto"/>
              <w:left w:val="single" w:sz="4" w:space="0" w:color="auto"/>
              <w:bottom w:val="single" w:sz="4" w:space="0" w:color="auto"/>
              <w:right w:val="single" w:sz="4" w:space="0" w:color="auto"/>
            </w:tcBorders>
          </w:tcPr>
          <w:p w:rsidR="00D913AA" w:rsidRPr="009B09FF" w:rsidRDefault="00D913AA" w:rsidP="00917E74">
            <w:pPr>
              <w:widowControl w:val="0"/>
              <w:suppressAutoHyphens/>
              <w:autoSpaceDE w:val="0"/>
              <w:ind w:right="-108"/>
            </w:pPr>
            <w:r>
              <w:rPr>
                <w:lang w:val="en"/>
              </w:rPr>
              <w:t>Horizontal window blinds(h) 2100х2500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8</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rPr>
                <w:b/>
                <w:bCs/>
              </w:rPr>
            </w:pPr>
            <w:r>
              <w:rPr>
                <w:b/>
                <w:bCs/>
                <w:lang w:val="en"/>
              </w:rPr>
              <w:t xml:space="preserve"> Total 4</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2442" w:type="dxa"/>
            <w:gridSpan w:val="2"/>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r>
      <w:tr w:rsidR="00D913AA" w:rsidRPr="002C3EB3" w:rsidTr="00917E74">
        <w:tblPrEx>
          <w:tblCellMar>
            <w:left w:w="107" w:type="dxa"/>
            <w:right w:w="107" w:type="dxa"/>
          </w:tblCellMar>
        </w:tblPrEx>
        <w:trPr>
          <w:trHeight w:val="215"/>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p>
        </w:tc>
        <w:tc>
          <w:tcPr>
            <w:tcW w:w="5717" w:type="dxa"/>
            <w:tcBorders>
              <w:top w:val="single" w:sz="4" w:space="0" w:color="auto"/>
              <w:left w:val="single" w:sz="4" w:space="0" w:color="auto"/>
              <w:bottom w:val="single" w:sz="4" w:space="0" w:color="auto"/>
              <w:right w:val="single" w:sz="4" w:space="0" w:color="auto"/>
            </w:tcBorders>
            <w:shd w:val="clear" w:color="auto" w:fill="B8CCE4"/>
            <w:vAlign w:val="center"/>
          </w:tcPr>
          <w:p w:rsidR="00D913AA" w:rsidRPr="002F4859" w:rsidRDefault="00D913AA" w:rsidP="00917E74">
            <w:pPr>
              <w:widowControl w:val="0"/>
              <w:suppressAutoHyphens/>
              <w:autoSpaceDE w:val="0"/>
              <w:rPr>
                <w:b/>
                <w:i/>
              </w:rPr>
            </w:pPr>
            <w:r>
              <w:rPr>
                <w:b/>
                <w:bCs/>
                <w:i/>
                <w:iCs/>
                <w:lang w:val="en"/>
              </w:rPr>
              <w:t>5. Administrative offices</w:t>
            </w:r>
          </w:p>
        </w:tc>
        <w:tc>
          <w:tcPr>
            <w:tcW w:w="630"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EE27B1"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lastRenderedPageBreak/>
              <w:t>1</w:t>
            </w:r>
          </w:p>
        </w:tc>
        <w:tc>
          <w:tcPr>
            <w:tcW w:w="5717" w:type="dxa"/>
            <w:tcBorders>
              <w:top w:val="single" w:sz="4" w:space="0" w:color="auto"/>
              <w:left w:val="single" w:sz="4" w:space="0" w:color="auto"/>
              <w:bottom w:val="single" w:sz="4" w:space="0" w:color="auto"/>
              <w:right w:val="single" w:sz="4" w:space="0" w:color="auto"/>
            </w:tcBorders>
          </w:tcPr>
          <w:p w:rsidR="00D913AA" w:rsidRPr="00062C5F" w:rsidRDefault="00D913AA" w:rsidP="00917E74">
            <w:pPr>
              <w:widowControl w:val="0"/>
              <w:suppressAutoHyphens/>
              <w:autoSpaceDE w:val="0"/>
              <w:ind w:right="-108"/>
            </w:pPr>
            <w:r>
              <w:rPr>
                <w:lang w:val="en"/>
              </w:rPr>
              <w:t>Corner office desk, (h) 750х1200х1200, 1m annex</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2</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Default="00D913AA" w:rsidP="00917E74">
            <w:pPr>
              <w:widowControl w:val="0"/>
              <w:suppressAutoHyphens/>
              <w:autoSpaceDE w:val="0"/>
              <w:jc w:val="center"/>
            </w:pPr>
            <w:r>
              <w:rPr>
                <w:lang w:val="en"/>
              </w:rPr>
              <w:t>2</w:t>
            </w:r>
          </w:p>
        </w:tc>
        <w:tc>
          <w:tcPr>
            <w:tcW w:w="5717" w:type="dxa"/>
            <w:tcBorders>
              <w:top w:val="single" w:sz="4" w:space="0" w:color="auto"/>
              <w:left w:val="single" w:sz="4" w:space="0" w:color="auto"/>
              <w:bottom w:val="single" w:sz="4" w:space="0" w:color="auto"/>
              <w:right w:val="single" w:sz="4" w:space="0" w:color="auto"/>
            </w:tcBorders>
          </w:tcPr>
          <w:p w:rsidR="00D913AA" w:rsidRPr="0008121C" w:rsidRDefault="00D913AA" w:rsidP="00917E74">
            <w:pPr>
              <w:widowControl w:val="0"/>
              <w:suppressAutoHyphens/>
              <w:autoSpaceDE w:val="0"/>
              <w:ind w:right="-108"/>
            </w:pPr>
            <w:r>
              <w:rPr>
                <w:lang w:val="en"/>
              </w:rPr>
              <w:t>Corner office desk, (h) 750х1200х1200, without annex</w:t>
            </w:r>
          </w:p>
        </w:tc>
        <w:tc>
          <w:tcPr>
            <w:tcW w:w="630" w:type="dxa"/>
            <w:tcBorders>
              <w:top w:val="single" w:sz="4" w:space="0" w:color="auto"/>
              <w:left w:val="single" w:sz="4" w:space="0" w:color="auto"/>
              <w:bottom w:val="single" w:sz="4" w:space="0" w:color="auto"/>
              <w:right w:val="single" w:sz="4" w:space="0" w:color="auto"/>
            </w:tcBorders>
          </w:tcPr>
          <w:p w:rsidR="00D913AA" w:rsidRPr="002E62C1"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Default="00D913AA" w:rsidP="00917E74">
            <w:pPr>
              <w:widowControl w:val="0"/>
              <w:suppressAutoHyphens/>
              <w:autoSpaceDE w:val="0"/>
              <w:ind w:right="-109"/>
              <w:jc w:val="center"/>
            </w:pPr>
            <w:r>
              <w:rPr>
                <w:lang w:val="en"/>
              </w:rPr>
              <w:t>13</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3</w:t>
            </w:r>
          </w:p>
        </w:tc>
        <w:tc>
          <w:tcPr>
            <w:tcW w:w="5717" w:type="dxa"/>
            <w:tcBorders>
              <w:top w:val="single" w:sz="4" w:space="0" w:color="auto"/>
              <w:left w:val="single" w:sz="4" w:space="0" w:color="auto"/>
              <w:bottom w:val="single" w:sz="4" w:space="0" w:color="auto"/>
              <w:right w:val="single" w:sz="4" w:space="0" w:color="auto"/>
            </w:tcBorders>
          </w:tcPr>
          <w:p w:rsidR="00D913AA" w:rsidRPr="00062C5F" w:rsidRDefault="00D913AA" w:rsidP="00917E74">
            <w:pPr>
              <w:widowControl w:val="0"/>
              <w:suppressAutoHyphens/>
              <w:autoSpaceDE w:val="0"/>
              <w:ind w:right="-108"/>
            </w:pPr>
            <w:r>
              <w:rPr>
                <w:lang w:val="en"/>
              </w:rPr>
              <w:t>Ergonomic office chair (h) 400х400х500</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16</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4</w:t>
            </w:r>
          </w:p>
        </w:tc>
        <w:tc>
          <w:tcPr>
            <w:tcW w:w="5717" w:type="dxa"/>
            <w:tcBorders>
              <w:top w:val="single" w:sz="4" w:space="0" w:color="auto"/>
              <w:left w:val="single" w:sz="4" w:space="0" w:color="auto"/>
              <w:bottom w:val="single" w:sz="4" w:space="0" w:color="auto"/>
              <w:right w:val="single" w:sz="4" w:space="0" w:color="auto"/>
            </w:tcBorders>
          </w:tcPr>
          <w:p w:rsidR="00D913AA" w:rsidRPr="00062C5F" w:rsidRDefault="00D913AA" w:rsidP="00917E74">
            <w:pPr>
              <w:widowControl w:val="0"/>
              <w:suppressAutoHyphens/>
              <w:autoSpaceDE w:val="0"/>
              <w:ind w:right="-108"/>
            </w:pPr>
            <w:r>
              <w:rPr>
                <w:lang w:val="en"/>
              </w:rPr>
              <w:t>Chair for visitors(h) 400х400х500</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20</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5</w:t>
            </w:r>
          </w:p>
        </w:tc>
        <w:tc>
          <w:tcPr>
            <w:tcW w:w="5717" w:type="dxa"/>
            <w:tcBorders>
              <w:top w:val="single" w:sz="4" w:space="0" w:color="auto"/>
              <w:left w:val="single" w:sz="4" w:space="0" w:color="auto"/>
              <w:bottom w:val="single" w:sz="4" w:space="0" w:color="auto"/>
              <w:right w:val="single" w:sz="4" w:space="0" w:color="auto"/>
            </w:tcBorders>
          </w:tcPr>
          <w:p w:rsidR="00D913AA" w:rsidRPr="00062C5F" w:rsidRDefault="00D913AA" w:rsidP="00917E74">
            <w:pPr>
              <w:widowControl w:val="0"/>
              <w:suppressAutoHyphens/>
              <w:autoSpaceDE w:val="0"/>
              <w:ind w:right="-108"/>
            </w:pPr>
            <w:r>
              <w:rPr>
                <w:lang w:val="en"/>
              </w:rPr>
              <w:t>Closet for clothes(h) 1800х1000х600</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5</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6</w:t>
            </w:r>
          </w:p>
        </w:tc>
        <w:tc>
          <w:tcPr>
            <w:tcW w:w="5717" w:type="dxa"/>
            <w:tcBorders>
              <w:top w:val="single" w:sz="4" w:space="0" w:color="auto"/>
              <w:left w:val="single" w:sz="4" w:space="0" w:color="auto"/>
              <w:bottom w:val="single" w:sz="4" w:space="0" w:color="auto"/>
              <w:right w:val="single" w:sz="4" w:space="0" w:color="auto"/>
            </w:tcBorders>
          </w:tcPr>
          <w:p w:rsidR="00D913AA" w:rsidRPr="0047625F" w:rsidRDefault="00D913AA" w:rsidP="00917E74">
            <w:pPr>
              <w:widowControl w:val="0"/>
              <w:suppressAutoHyphens/>
              <w:autoSpaceDE w:val="0"/>
              <w:ind w:right="-108"/>
            </w:pPr>
            <w:r>
              <w:rPr>
                <w:lang w:val="en"/>
              </w:rPr>
              <w:t>Standard cabinet for documents(h) 1800х1000х350</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7</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7</w:t>
            </w:r>
          </w:p>
        </w:tc>
        <w:tc>
          <w:tcPr>
            <w:tcW w:w="5717"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ind w:right="-108"/>
            </w:pPr>
            <w:r>
              <w:rPr>
                <w:lang w:val="en"/>
              </w:rPr>
              <w:t>Metal coat rack(h) 1700-1800</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4</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8</w:t>
            </w:r>
          </w:p>
        </w:tc>
        <w:tc>
          <w:tcPr>
            <w:tcW w:w="5717" w:type="dxa"/>
            <w:tcBorders>
              <w:top w:val="single" w:sz="4" w:space="0" w:color="auto"/>
              <w:left w:val="single" w:sz="4" w:space="0" w:color="auto"/>
              <w:bottom w:val="single" w:sz="4" w:space="0" w:color="auto"/>
              <w:right w:val="single" w:sz="4" w:space="0" w:color="auto"/>
            </w:tcBorders>
          </w:tcPr>
          <w:p w:rsidR="00D913AA" w:rsidRPr="0047625F" w:rsidRDefault="00D913AA" w:rsidP="00917E74">
            <w:pPr>
              <w:widowControl w:val="0"/>
              <w:suppressAutoHyphens/>
              <w:autoSpaceDE w:val="0"/>
              <w:ind w:right="-108"/>
            </w:pPr>
            <w:r>
              <w:rPr>
                <w:lang w:val="en"/>
              </w:rPr>
              <w:t>Blinds/vertical sliding/for windows(h) 2100х2500</w:t>
            </w:r>
          </w:p>
        </w:tc>
        <w:tc>
          <w:tcPr>
            <w:tcW w:w="630" w:type="dxa"/>
            <w:tcBorders>
              <w:top w:val="single" w:sz="4" w:space="0" w:color="auto"/>
              <w:left w:val="single" w:sz="4" w:space="0" w:color="auto"/>
              <w:bottom w:val="single" w:sz="4" w:space="0" w:color="auto"/>
              <w:right w:val="single" w:sz="4" w:space="0" w:color="auto"/>
            </w:tcBorders>
          </w:tcPr>
          <w:p w:rsidR="00D913AA" w:rsidRPr="005D6FDC"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8</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6B7D3D" w:rsidRDefault="00D913AA" w:rsidP="00917E74">
            <w:pPr>
              <w:widowControl w:val="0"/>
              <w:suppressAutoHyphens/>
              <w:autoSpaceDE w:val="0"/>
              <w:spacing w:line="200" w:lineRule="atLeast"/>
              <w:rPr>
                <w:b/>
                <w:bCs/>
              </w:rPr>
            </w:pPr>
            <w:r>
              <w:rPr>
                <w:b/>
                <w:bCs/>
                <w:lang w:val="en"/>
              </w:rPr>
              <w:t>Total 5</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2442" w:type="dxa"/>
            <w:gridSpan w:val="2"/>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r>
      <w:tr w:rsidR="00D913AA" w:rsidRPr="002C3EB3" w:rsidTr="00917E74">
        <w:tblPrEx>
          <w:tblCellMar>
            <w:left w:w="107" w:type="dxa"/>
            <w:right w:w="107" w:type="dxa"/>
          </w:tblCellMar>
        </w:tblPrEx>
        <w:trPr>
          <w:trHeight w:val="179"/>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p>
        </w:tc>
        <w:tc>
          <w:tcPr>
            <w:tcW w:w="5717" w:type="dxa"/>
            <w:tcBorders>
              <w:top w:val="single" w:sz="4" w:space="0" w:color="auto"/>
              <w:left w:val="single" w:sz="4" w:space="0" w:color="auto"/>
              <w:bottom w:val="single" w:sz="4" w:space="0" w:color="auto"/>
              <w:right w:val="single" w:sz="4" w:space="0" w:color="auto"/>
            </w:tcBorders>
            <w:shd w:val="clear" w:color="auto" w:fill="B8CCE4"/>
            <w:vAlign w:val="center"/>
          </w:tcPr>
          <w:p w:rsidR="00D913AA" w:rsidRPr="00C8666F" w:rsidRDefault="00D913AA" w:rsidP="00917E74">
            <w:pPr>
              <w:widowControl w:val="0"/>
              <w:suppressAutoHyphens/>
              <w:autoSpaceDE w:val="0"/>
              <w:rPr>
                <w:b/>
                <w:i/>
              </w:rPr>
            </w:pPr>
            <w:r>
              <w:rPr>
                <w:b/>
                <w:bCs/>
                <w:i/>
                <w:iCs/>
                <w:lang w:val="en"/>
              </w:rPr>
              <w:t>6. Kitchen and auxiliary rooms</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B23C5F" w:rsidRDefault="00D913AA" w:rsidP="00917E74">
            <w:pPr>
              <w:widowControl w:val="0"/>
              <w:suppressAutoHyphens/>
              <w:autoSpaceDE w:val="0"/>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tcPr>
          <w:p w:rsidR="00D913AA" w:rsidRPr="00C8666F" w:rsidRDefault="00D913AA" w:rsidP="00917E74">
            <w:pPr>
              <w:widowControl w:val="0"/>
              <w:suppressAutoHyphens/>
              <w:autoSpaceDE w:val="0"/>
              <w:ind w:right="-108"/>
            </w:pPr>
            <w:r>
              <w:rPr>
                <w:lang w:val="en"/>
              </w:rPr>
              <w:t>Kitchen wall cabinet(h) 800х400х350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C8666F" w:rsidRDefault="00D913AA" w:rsidP="00917E74">
            <w:pPr>
              <w:widowControl w:val="0"/>
              <w:suppressAutoHyphens/>
              <w:autoSpaceDE w:val="0"/>
              <w:ind w:right="-109"/>
              <w:jc w:val="center"/>
            </w:pPr>
            <w:r>
              <w:rPr>
                <w:lang w:val="en"/>
              </w:rPr>
              <w:t>4</w:t>
            </w:r>
          </w:p>
        </w:tc>
        <w:tc>
          <w:tcPr>
            <w:tcW w:w="1366" w:type="dxa"/>
            <w:tcBorders>
              <w:top w:val="single" w:sz="4" w:space="0" w:color="auto"/>
              <w:left w:val="single" w:sz="4" w:space="0" w:color="auto"/>
              <w:bottom w:val="single" w:sz="4" w:space="0" w:color="auto"/>
              <w:right w:val="single" w:sz="4" w:space="0" w:color="auto"/>
            </w:tcBorders>
          </w:tcPr>
          <w:p w:rsidR="00D913AA" w:rsidRPr="006A368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6A368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B23C5F" w:rsidRDefault="00D913AA" w:rsidP="00917E74">
            <w:pPr>
              <w:widowControl w:val="0"/>
              <w:suppressAutoHyphens/>
              <w:autoSpaceDE w:val="0"/>
              <w:jc w:val="center"/>
            </w:pPr>
            <w:r>
              <w:rPr>
                <w:lang w:val="en"/>
              </w:rPr>
              <w:t>2</w:t>
            </w:r>
          </w:p>
        </w:tc>
        <w:tc>
          <w:tcPr>
            <w:tcW w:w="5717" w:type="dxa"/>
            <w:tcBorders>
              <w:top w:val="single" w:sz="4" w:space="0" w:color="auto"/>
              <w:left w:val="single" w:sz="4" w:space="0" w:color="auto"/>
              <w:bottom w:val="single" w:sz="4" w:space="0" w:color="auto"/>
              <w:right w:val="single" w:sz="4" w:space="0" w:color="auto"/>
            </w:tcBorders>
          </w:tcPr>
          <w:p w:rsidR="00D913AA" w:rsidRPr="00C8666F" w:rsidRDefault="00D913AA" w:rsidP="00917E74">
            <w:pPr>
              <w:widowControl w:val="0"/>
              <w:suppressAutoHyphens/>
              <w:autoSpaceDE w:val="0"/>
              <w:ind w:right="-108"/>
            </w:pPr>
            <w:r>
              <w:rPr>
                <w:lang w:val="en"/>
              </w:rPr>
              <w:t>Floor cabinet for the kitchen(h) 730х800х600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C8666F" w:rsidRDefault="00D913AA" w:rsidP="00917E74">
            <w:pPr>
              <w:widowControl w:val="0"/>
              <w:suppressAutoHyphens/>
              <w:autoSpaceDE w:val="0"/>
              <w:ind w:right="-109"/>
              <w:jc w:val="center"/>
            </w:pPr>
            <w:r>
              <w:rPr>
                <w:lang w:val="en"/>
              </w:rPr>
              <w:t>4</w:t>
            </w:r>
          </w:p>
        </w:tc>
        <w:tc>
          <w:tcPr>
            <w:tcW w:w="1366" w:type="dxa"/>
            <w:tcBorders>
              <w:top w:val="single" w:sz="4" w:space="0" w:color="auto"/>
              <w:left w:val="single" w:sz="4" w:space="0" w:color="auto"/>
              <w:bottom w:val="single" w:sz="4" w:space="0" w:color="auto"/>
              <w:right w:val="single" w:sz="4" w:space="0" w:color="auto"/>
            </w:tcBorders>
          </w:tcPr>
          <w:p w:rsidR="00D913AA" w:rsidRPr="006A3683" w:rsidRDefault="00D913AA" w:rsidP="00917E74">
            <w:pPr>
              <w:keepLines/>
              <w:widowControl w:val="0"/>
              <w:suppressAutoHyphens/>
              <w:autoSpaceDE w:val="0"/>
              <w:spacing w:line="200" w:lineRule="atLeast"/>
              <w:jc w:val="center"/>
              <w:rPr>
                <w:color w:val="FF0000"/>
              </w:rPr>
            </w:pPr>
          </w:p>
        </w:tc>
        <w:tc>
          <w:tcPr>
            <w:tcW w:w="1348" w:type="dxa"/>
            <w:tcBorders>
              <w:top w:val="single" w:sz="4" w:space="0" w:color="auto"/>
              <w:left w:val="single" w:sz="4" w:space="0" w:color="auto"/>
              <w:bottom w:val="single" w:sz="4" w:space="0" w:color="auto"/>
              <w:right w:val="single" w:sz="4" w:space="0" w:color="auto"/>
            </w:tcBorders>
          </w:tcPr>
          <w:p w:rsidR="00D913AA" w:rsidRPr="006A368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B23C5F" w:rsidRDefault="00D913AA" w:rsidP="00917E74">
            <w:pPr>
              <w:widowControl w:val="0"/>
              <w:suppressAutoHyphens/>
              <w:autoSpaceDE w:val="0"/>
              <w:jc w:val="center"/>
            </w:pPr>
            <w:r>
              <w:rPr>
                <w:lang w:val="en"/>
              </w:rPr>
              <w:t>3</w:t>
            </w:r>
          </w:p>
        </w:tc>
        <w:tc>
          <w:tcPr>
            <w:tcW w:w="5717" w:type="dxa"/>
            <w:tcBorders>
              <w:top w:val="single" w:sz="4" w:space="0" w:color="auto"/>
              <w:left w:val="single" w:sz="4" w:space="0" w:color="auto"/>
              <w:bottom w:val="single" w:sz="4" w:space="0" w:color="auto"/>
              <w:right w:val="single" w:sz="4" w:space="0" w:color="auto"/>
            </w:tcBorders>
          </w:tcPr>
          <w:p w:rsidR="00D913AA" w:rsidRPr="00C8666F" w:rsidRDefault="00D913AA" w:rsidP="00917E74">
            <w:pPr>
              <w:widowControl w:val="0"/>
              <w:suppressAutoHyphens/>
              <w:autoSpaceDE w:val="0"/>
              <w:ind w:right="-108"/>
            </w:pPr>
            <w:r>
              <w:rPr>
                <w:lang w:val="en"/>
              </w:rPr>
              <w:t>Blinds/vertical sliding/for windows(h) 2100х2500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2</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E12650" w:rsidRDefault="00D913AA" w:rsidP="00917E74">
            <w:pPr>
              <w:widowControl w:val="0"/>
              <w:suppressAutoHyphens/>
              <w:autoSpaceDE w:val="0"/>
              <w:jc w:val="center"/>
            </w:pPr>
            <w:r>
              <w:rPr>
                <w:lang w:val="en"/>
              </w:rPr>
              <w:t>4</w:t>
            </w:r>
          </w:p>
        </w:tc>
        <w:tc>
          <w:tcPr>
            <w:tcW w:w="5717" w:type="dxa"/>
            <w:tcBorders>
              <w:top w:val="single" w:sz="4" w:space="0" w:color="auto"/>
              <w:left w:val="single" w:sz="4" w:space="0" w:color="auto"/>
              <w:bottom w:val="single" w:sz="4" w:space="0" w:color="auto"/>
              <w:right w:val="single" w:sz="4" w:space="0" w:color="auto"/>
            </w:tcBorders>
          </w:tcPr>
          <w:p w:rsidR="00D913AA" w:rsidRPr="00B23C5F" w:rsidRDefault="00D913AA" w:rsidP="00917E74">
            <w:pPr>
              <w:widowControl w:val="0"/>
              <w:suppressAutoHyphens/>
              <w:autoSpaceDE w:val="0"/>
              <w:ind w:right="-108"/>
            </w:pPr>
            <w:r>
              <w:rPr>
                <w:lang w:val="en"/>
              </w:rPr>
              <w:t>Standard galvanized metal staircase - 1м</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206"/>
        </w:trPr>
        <w:tc>
          <w:tcPr>
            <w:tcW w:w="674" w:type="dxa"/>
            <w:tcBorders>
              <w:top w:val="single" w:sz="4" w:space="0" w:color="auto"/>
              <w:left w:val="single" w:sz="4" w:space="0" w:color="auto"/>
              <w:bottom w:val="single" w:sz="4" w:space="0" w:color="auto"/>
              <w:right w:val="single" w:sz="4" w:space="0" w:color="auto"/>
            </w:tcBorders>
          </w:tcPr>
          <w:p w:rsidR="00D913AA" w:rsidRPr="006B7D3D" w:rsidRDefault="00D913AA" w:rsidP="00917E74">
            <w:pPr>
              <w:widowControl w:val="0"/>
              <w:suppressAutoHyphens/>
              <w:autoSpaceDE w:val="0"/>
              <w:jc w:val="center"/>
            </w:pPr>
            <w:r>
              <w:rPr>
                <w:lang w:val="en"/>
              </w:rPr>
              <w:t>5</w:t>
            </w:r>
          </w:p>
        </w:tc>
        <w:tc>
          <w:tcPr>
            <w:tcW w:w="5717" w:type="dxa"/>
            <w:tcBorders>
              <w:top w:val="single" w:sz="4" w:space="0" w:color="auto"/>
              <w:left w:val="single" w:sz="4" w:space="0" w:color="auto"/>
              <w:bottom w:val="single" w:sz="4" w:space="0" w:color="auto"/>
              <w:right w:val="single" w:sz="4" w:space="0" w:color="auto"/>
            </w:tcBorders>
          </w:tcPr>
          <w:p w:rsidR="00D913AA" w:rsidRPr="00C8666F" w:rsidRDefault="00D913AA" w:rsidP="00917E74">
            <w:pPr>
              <w:widowControl w:val="0"/>
              <w:suppressAutoHyphens/>
              <w:autoSpaceDE w:val="0"/>
              <w:ind w:right="-108"/>
            </w:pPr>
            <w:r>
              <w:rPr>
                <w:lang w:val="en"/>
              </w:rPr>
              <w:t>5-shelf metal shelving unit, h.350mm(h) 1950х400х1000</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jc w:val="center"/>
            </w:pPr>
            <w:r>
              <w:rPr>
                <w:lang w:val="en"/>
              </w:rPr>
              <w:t>pcs</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C3EB3" w:rsidRDefault="00D913AA" w:rsidP="00917E74">
            <w:pPr>
              <w:widowControl w:val="0"/>
              <w:suppressAutoHyphens/>
              <w:autoSpaceDE w:val="0"/>
              <w:ind w:right="-109"/>
              <w:jc w:val="center"/>
            </w:pPr>
            <w:r>
              <w:rPr>
                <w:lang w:val="en"/>
              </w:rPr>
              <w:t>13</w:t>
            </w: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rPr>
                <w:b/>
                <w:bCs/>
              </w:rPr>
            </w:pPr>
            <w:r>
              <w:rPr>
                <w:b/>
                <w:bCs/>
                <w:lang w:val="en"/>
              </w:rPr>
              <w:t>Total 6</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2442" w:type="dxa"/>
            <w:gridSpan w:val="2"/>
            <w:tcBorders>
              <w:top w:val="single" w:sz="4" w:space="0" w:color="auto"/>
              <w:left w:val="single" w:sz="4" w:space="0" w:color="auto"/>
              <w:bottom w:val="single" w:sz="4" w:space="0" w:color="auto"/>
              <w:right w:val="single" w:sz="4" w:space="0" w:color="auto"/>
            </w:tcBorders>
            <w:shd w:val="clear" w:color="auto" w:fill="FABF8F"/>
          </w:tcPr>
          <w:p w:rsidR="00D913AA" w:rsidRPr="002F4859"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F4859" w:rsidRDefault="00D913AA" w:rsidP="00917E74">
            <w:pPr>
              <w:keepLines/>
              <w:widowControl w:val="0"/>
              <w:suppressAutoHyphens/>
              <w:spacing w:line="200" w:lineRule="atLeast"/>
              <w:jc w:val="center"/>
              <w:rPr>
                <w:b/>
                <w:bCs/>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jc w:val="right"/>
            </w:pPr>
          </w:p>
        </w:tc>
        <w:tc>
          <w:tcPr>
            <w:tcW w:w="5717" w:type="dxa"/>
            <w:tcBorders>
              <w:top w:val="single" w:sz="4" w:space="0" w:color="auto"/>
              <w:left w:val="single" w:sz="4" w:space="0" w:color="auto"/>
              <w:bottom w:val="single" w:sz="4" w:space="0" w:color="auto"/>
              <w:right w:val="single" w:sz="4" w:space="0" w:color="auto"/>
            </w:tcBorders>
            <w:shd w:val="clear" w:color="auto" w:fill="B8CCE4"/>
          </w:tcPr>
          <w:p w:rsidR="00D913AA" w:rsidRPr="005625F5" w:rsidRDefault="00D913AA" w:rsidP="00917E74">
            <w:pPr>
              <w:widowControl w:val="0"/>
              <w:suppressAutoHyphens/>
              <w:autoSpaceDE w:val="0"/>
              <w:rPr>
                <w:b/>
                <w:bCs/>
              </w:rPr>
            </w:pPr>
            <w:r>
              <w:rPr>
                <w:b/>
                <w:bCs/>
                <w:lang w:val="en"/>
              </w:rPr>
              <w:t>7 Other expenses</w:t>
            </w:r>
          </w:p>
        </w:tc>
        <w:tc>
          <w:tcPr>
            <w:tcW w:w="630"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pPr>
          </w:p>
        </w:tc>
        <w:tc>
          <w:tcPr>
            <w:tcW w:w="1366"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autoSpaceDE w:val="0"/>
              <w:spacing w:line="200" w:lineRule="atLeast"/>
            </w:pPr>
          </w:p>
        </w:tc>
        <w:tc>
          <w:tcPr>
            <w:tcW w:w="1348" w:type="dxa"/>
            <w:tcBorders>
              <w:top w:val="single" w:sz="4" w:space="0" w:color="auto"/>
              <w:left w:val="single" w:sz="4" w:space="0" w:color="auto"/>
              <w:bottom w:val="single" w:sz="4" w:space="0" w:color="auto"/>
              <w:right w:val="single" w:sz="4" w:space="0" w:color="auto"/>
            </w:tcBorders>
          </w:tcPr>
          <w:p w:rsidR="00D913AA" w:rsidRPr="002C3EB3" w:rsidRDefault="00D913AA" w:rsidP="00917E74">
            <w:pPr>
              <w:widowControl w:val="0"/>
              <w:suppressAutoHyphens/>
              <w:spacing w:line="200" w:lineRule="atLeast"/>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tcPr>
          <w:p w:rsidR="00D913AA" w:rsidRPr="00C8666F" w:rsidRDefault="00D913AA" w:rsidP="00917E74">
            <w:pPr>
              <w:widowControl w:val="0"/>
              <w:suppressAutoHyphens/>
              <w:autoSpaceDE w:val="0"/>
              <w:jc w:val="center"/>
            </w:pPr>
            <w:r>
              <w:rPr>
                <w:lang w:val="en"/>
              </w:rPr>
              <w:t>1</w:t>
            </w:r>
          </w:p>
        </w:tc>
        <w:tc>
          <w:tcPr>
            <w:tcW w:w="5717" w:type="dxa"/>
            <w:tcBorders>
              <w:top w:val="single" w:sz="4" w:space="0" w:color="auto"/>
              <w:left w:val="single" w:sz="4" w:space="0" w:color="auto"/>
              <w:bottom w:val="single" w:sz="4" w:space="0" w:color="auto"/>
              <w:right w:val="single" w:sz="4" w:space="0" w:color="auto"/>
            </w:tcBorders>
            <w:vAlign w:val="center"/>
          </w:tcPr>
          <w:p w:rsidR="00D913AA" w:rsidRPr="00C8666F" w:rsidRDefault="00D913AA" w:rsidP="00917E74">
            <w:pPr>
              <w:widowControl w:val="0"/>
              <w:suppressAutoHyphens/>
              <w:autoSpaceDE w:val="0"/>
              <w:ind w:right="-108"/>
            </w:pPr>
            <w:r>
              <w:rPr>
                <w:lang w:val="en"/>
              </w:rPr>
              <w:t xml:space="preserve">Delivery and assembling of the furniture on the site      </w:t>
            </w:r>
          </w:p>
        </w:tc>
        <w:tc>
          <w:tcPr>
            <w:tcW w:w="630" w:type="dxa"/>
            <w:tcBorders>
              <w:top w:val="single" w:sz="4" w:space="0" w:color="auto"/>
              <w:left w:val="single" w:sz="4" w:space="0" w:color="auto"/>
              <w:bottom w:val="single" w:sz="4" w:space="0" w:color="auto"/>
              <w:right w:val="single" w:sz="4" w:space="0" w:color="auto"/>
            </w:tcBorders>
            <w:vAlign w:val="center"/>
          </w:tcPr>
          <w:p w:rsidR="00D913AA" w:rsidRPr="005625F5" w:rsidRDefault="00D913AA" w:rsidP="00917E74">
            <w:pPr>
              <w:widowControl w:val="0"/>
              <w:suppressAutoHyphens/>
              <w:autoSpaceDE w:val="0"/>
              <w:jc w:val="center"/>
            </w:pPr>
            <w:r>
              <w:rPr>
                <w:lang w:val="en"/>
              </w:rPr>
              <w:t>set</w:t>
            </w:r>
          </w:p>
        </w:tc>
        <w:tc>
          <w:tcPr>
            <w:tcW w:w="1076" w:type="dxa"/>
            <w:tcBorders>
              <w:top w:val="single" w:sz="4" w:space="0" w:color="auto"/>
              <w:left w:val="single" w:sz="4" w:space="0" w:color="auto"/>
              <w:bottom w:val="single" w:sz="4" w:space="0" w:color="auto"/>
              <w:right w:val="single" w:sz="4" w:space="0" w:color="auto"/>
            </w:tcBorders>
            <w:vAlign w:val="center"/>
          </w:tcPr>
          <w:p w:rsidR="00D913AA" w:rsidRPr="002F4859" w:rsidRDefault="00D913AA" w:rsidP="00917E74">
            <w:pPr>
              <w:widowControl w:val="0"/>
              <w:suppressAutoHyphens/>
              <w:autoSpaceDE w:val="0"/>
              <w:ind w:right="-109"/>
              <w:jc w:val="center"/>
            </w:pPr>
            <w:r>
              <w:rPr>
                <w:lang w:val="en"/>
              </w:rPr>
              <w:t>1</w:t>
            </w:r>
          </w:p>
        </w:tc>
        <w:tc>
          <w:tcPr>
            <w:tcW w:w="1366" w:type="dxa"/>
            <w:tcBorders>
              <w:top w:val="single" w:sz="4" w:space="0" w:color="auto"/>
              <w:left w:val="single" w:sz="4" w:space="0" w:color="auto"/>
              <w:bottom w:val="single" w:sz="4" w:space="0" w:color="auto"/>
              <w:right w:val="single" w:sz="4" w:space="0" w:color="auto"/>
            </w:tcBorders>
            <w:vAlign w:val="center"/>
          </w:tcPr>
          <w:p w:rsidR="00D913AA" w:rsidRPr="002F4859" w:rsidRDefault="00D913AA" w:rsidP="00917E74">
            <w:pPr>
              <w:keepLines/>
              <w:widowControl w:val="0"/>
              <w:suppressAutoHyphens/>
              <w:autoSpaceDE w:val="0"/>
              <w:spacing w:line="200" w:lineRule="atLeast"/>
              <w:jc w:val="center"/>
              <w:rPr>
                <w:sz w:val="4"/>
                <w:szCs w:val="4"/>
              </w:rPr>
            </w:pPr>
          </w:p>
        </w:tc>
        <w:tc>
          <w:tcPr>
            <w:tcW w:w="1348" w:type="dxa"/>
            <w:tcBorders>
              <w:top w:val="single" w:sz="4" w:space="0" w:color="auto"/>
              <w:left w:val="single" w:sz="4" w:space="0" w:color="auto"/>
              <w:bottom w:val="single" w:sz="4" w:space="0" w:color="auto"/>
              <w:right w:val="single" w:sz="4" w:space="0" w:color="auto"/>
            </w:tcBorders>
            <w:vAlign w:val="center"/>
          </w:tcPr>
          <w:p w:rsidR="00D913AA" w:rsidRPr="002F4859" w:rsidRDefault="00D913AA" w:rsidP="00917E74">
            <w:pPr>
              <w:keepLines/>
              <w:widowControl w:val="0"/>
              <w:suppressAutoHyphens/>
              <w:autoSpaceDE w:val="0"/>
              <w:spacing w:line="200" w:lineRule="atLeast"/>
              <w:jc w:val="center"/>
              <w:rPr>
                <w:sz w:val="4"/>
                <w:szCs w:val="4"/>
              </w:rPr>
            </w:pPr>
          </w:p>
        </w:tc>
      </w:tr>
      <w:tr w:rsidR="00D913AA" w:rsidRPr="002C3EB3" w:rsidTr="00917E74">
        <w:tblPrEx>
          <w:tblCellMar>
            <w:left w:w="107" w:type="dxa"/>
            <w:right w:w="107" w:type="dxa"/>
          </w:tblCellMar>
        </w:tblPrEx>
        <w:trPr>
          <w:trHeight w:val="184"/>
        </w:trPr>
        <w:tc>
          <w:tcPr>
            <w:tcW w:w="674"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5717" w:type="dxa"/>
            <w:tcBorders>
              <w:top w:val="single" w:sz="4" w:space="0" w:color="auto"/>
              <w:left w:val="single" w:sz="4" w:space="0" w:color="auto"/>
              <w:bottom w:val="single" w:sz="4" w:space="0" w:color="auto"/>
              <w:right w:val="single" w:sz="4" w:space="0" w:color="auto"/>
            </w:tcBorders>
            <w:shd w:val="clear" w:color="auto" w:fill="FABF8F"/>
          </w:tcPr>
          <w:p w:rsidR="00D913AA" w:rsidRPr="00C8666F" w:rsidRDefault="00D913AA" w:rsidP="00917E74">
            <w:pPr>
              <w:widowControl w:val="0"/>
              <w:suppressAutoHyphens/>
              <w:autoSpaceDE w:val="0"/>
              <w:spacing w:line="200" w:lineRule="atLeast"/>
              <w:rPr>
                <w:b/>
                <w:bCs/>
              </w:rPr>
            </w:pPr>
            <w:r>
              <w:rPr>
                <w:b/>
                <w:bCs/>
                <w:lang w:val="en"/>
              </w:rPr>
              <w:t>Total 7</w:t>
            </w:r>
          </w:p>
        </w:tc>
        <w:tc>
          <w:tcPr>
            <w:tcW w:w="630"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widowControl w:val="0"/>
              <w:suppressAutoHyphens/>
              <w:autoSpaceDE w:val="0"/>
              <w:spacing w:line="200" w:lineRule="atLeast"/>
            </w:pPr>
          </w:p>
        </w:tc>
        <w:tc>
          <w:tcPr>
            <w:tcW w:w="1076"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66"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c>
          <w:tcPr>
            <w:tcW w:w="1348" w:type="dxa"/>
            <w:tcBorders>
              <w:top w:val="single" w:sz="4" w:space="0" w:color="auto"/>
              <w:left w:val="single" w:sz="4" w:space="0" w:color="auto"/>
              <w:bottom w:val="single" w:sz="4" w:space="0" w:color="auto"/>
              <w:right w:val="single" w:sz="4" w:space="0" w:color="auto"/>
            </w:tcBorders>
            <w:shd w:val="clear" w:color="auto" w:fill="FABF8F"/>
          </w:tcPr>
          <w:p w:rsidR="00D913AA" w:rsidRPr="002C3EB3" w:rsidRDefault="00D913AA" w:rsidP="00917E74">
            <w:pPr>
              <w:keepLines/>
              <w:widowControl w:val="0"/>
              <w:suppressAutoHyphens/>
              <w:spacing w:line="200" w:lineRule="atLeast"/>
              <w:jc w:val="center"/>
              <w:rPr>
                <w:b/>
                <w:bCs/>
              </w:rPr>
            </w:pPr>
          </w:p>
        </w:tc>
      </w:tr>
      <w:tr w:rsidR="00D913AA" w:rsidRPr="002C3EB3" w:rsidTr="00917E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84"/>
        </w:trPr>
        <w:tc>
          <w:tcPr>
            <w:tcW w:w="674" w:type="dxa"/>
            <w:tcBorders>
              <w:top w:val="single" w:sz="4" w:space="0" w:color="auto"/>
              <w:bottom w:val="single" w:sz="4" w:space="0" w:color="auto"/>
            </w:tcBorders>
            <w:shd w:val="clear" w:color="auto" w:fill="C2D69B"/>
          </w:tcPr>
          <w:p w:rsidR="00D913AA" w:rsidRPr="002F4859" w:rsidRDefault="00D913AA" w:rsidP="00917E74">
            <w:pPr>
              <w:autoSpaceDE w:val="0"/>
              <w:autoSpaceDN w:val="0"/>
            </w:pPr>
          </w:p>
        </w:tc>
        <w:tc>
          <w:tcPr>
            <w:tcW w:w="5717" w:type="dxa"/>
            <w:tcBorders>
              <w:top w:val="single" w:sz="4" w:space="0" w:color="auto"/>
              <w:bottom w:val="single" w:sz="4" w:space="0" w:color="auto"/>
            </w:tcBorders>
            <w:shd w:val="clear" w:color="auto" w:fill="C2D69B"/>
          </w:tcPr>
          <w:p w:rsidR="00D913AA" w:rsidRPr="002C3EB3" w:rsidRDefault="00D913AA" w:rsidP="00917E74">
            <w:pPr>
              <w:autoSpaceDE w:val="0"/>
              <w:autoSpaceDN w:val="0"/>
              <w:rPr>
                <w:b/>
              </w:rPr>
            </w:pPr>
            <w:r>
              <w:rPr>
                <w:b/>
                <w:bCs/>
                <w:lang w:val="en"/>
              </w:rPr>
              <w:t>Total Prices of Goods</w:t>
            </w:r>
          </w:p>
        </w:tc>
        <w:tc>
          <w:tcPr>
            <w:tcW w:w="1706" w:type="dxa"/>
            <w:gridSpan w:val="2"/>
            <w:tcBorders>
              <w:top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jc w:val="center"/>
            </w:pPr>
          </w:p>
        </w:tc>
        <w:tc>
          <w:tcPr>
            <w:tcW w:w="1366" w:type="dxa"/>
            <w:tcBorders>
              <w:top w:val="single" w:sz="4" w:space="0" w:color="auto"/>
              <w:left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ind w:left="1597"/>
              <w:jc w:val="center"/>
            </w:pPr>
          </w:p>
        </w:tc>
        <w:tc>
          <w:tcPr>
            <w:tcW w:w="1348" w:type="dxa"/>
            <w:tcBorders>
              <w:top w:val="single" w:sz="4" w:space="0" w:color="auto"/>
              <w:left w:val="single" w:sz="4" w:space="0" w:color="auto"/>
              <w:bottom w:val="single" w:sz="4" w:space="0" w:color="auto"/>
            </w:tcBorders>
            <w:shd w:val="clear" w:color="auto" w:fill="C2D69B"/>
            <w:vAlign w:val="center"/>
          </w:tcPr>
          <w:p w:rsidR="00D913AA" w:rsidRPr="002C3EB3" w:rsidRDefault="00D913AA" w:rsidP="00917E74">
            <w:pPr>
              <w:keepLines/>
              <w:autoSpaceDE w:val="0"/>
              <w:autoSpaceDN w:val="0"/>
              <w:jc w:val="center"/>
            </w:pPr>
          </w:p>
        </w:tc>
      </w:tr>
      <w:tr w:rsidR="00D913AA" w:rsidRPr="002C3EB3" w:rsidTr="00917E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13"/>
        </w:trPr>
        <w:tc>
          <w:tcPr>
            <w:tcW w:w="674" w:type="dxa"/>
            <w:tcBorders>
              <w:top w:val="single" w:sz="4" w:space="0" w:color="auto"/>
              <w:bottom w:val="single" w:sz="4" w:space="0" w:color="auto"/>
            </w:tcBorders>
            <w:shd w:val="clear" w:color="auto" w:fill="C2D69B"/>
          </w:tcPr>
          <w:p w:rsidR="00D913AA" w:rsidRPr="002F4859" w:rsidRDefault="00D913AA" w:rsidP="00917E74">
            <w:pPr>
              <w:autoSpaceDE w:val="0"/>
              <w:autoSpaceDN w:val="0"/>
            </w:pPr>
          </w:p>
        </w:tc>
        <w:tc>
          <w:tcPr>
            <w:tcW w:w="5717" w:type="dxa"/>
            <w:tcBorders>
              <w:top w:val="single" w:sz="4" w:space="0" w:color="auto"/>
              <w:bottom w:val="single" w:sz="4" w:space="0" w:color="auto"/>
            </w:tcBorders>
            <w:shd w:val="clear" w:color="auto" w:fill="C2D69B"/>
          </w:tcPr>
          <w:p w:rsidR="00D913AA" w:rsidRDefault="00D913AA" w:rsidP="00917E74">
            <w:pPr>
              <w:autoSpaceDE w:val="0"/>
              <w:autoSpaceDN w:val="0"/>
              <w:rPr>
                <w:b/>
                <w:bCs/>
                <w:lang w:val="en"/>
              </w:rPr>
            </w:pPr>
            <w:r w:rsidRPr="00E933A8">
              <w:rPr>
                <w:rFonts w:ascii="Calibri" w:hAnsi="Calibri" w:cs="Calibri"/>
                <w:sz w:val="22"/>
                <w:szCs w:val="22"/>
              </w:rPr>
              <w:t xml:space="preserve">  Cost of Transportation </w:t>
            </w:r>
          </w:p>
        </w:tc>
        <w:tc>
          <w:tcPr>
            <w:tcW w:w="1706" w:type="dxa"/>
            <w:gridSpan w:val="2"/>
            <w:tcBorders>
              <w:top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jc w:val="center"/>
            </w:pPr>
          </w:p>
        </w:tc>
        <w:tc>
          <w:tcPr>
            <w:tcW w:w="1366" w:type="dxa"/>
            <w:tcBorders>
              <w:top w:val="single" w:sz="4" w:space="0" w:color="auto"/>
              <w:left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ind w:left="1597"/>
              <w:jc w:val="center"/>
            </w:pPr>
          </w:p>
        </w:tc>
        <w:tc>
          <w:tcPr>
            <w:tcW w:w="1348" w:type="dxa"/>
            <w:tcBorders>
              <w:top w:val="single" w:sz="4" w:space="0" w:color="auto"/>
              <w:left w:val="single" w:sz="4" w:space="0" w:color="auto"/>
              <w:bottom w:val="single" w:sz="4" w:space="0" w:color="auto"/>
            </w:tcBorders>
            <w:shd w:val="clear" w:color="auto" w:fill="C2D69B"/>
            <w:vAlign w:val="center"/>
          </w:tcPr>
          <w:p w:rsidR="00D913AA" w:rsidRPr="002C3EB3" w:rsidRDefault="00D913AA" w:rsidP="00917E74">
            <w:pPr>
              <w:keepLines/>
              <w:autoSpaceDE w:val="0"/>
              <w:autoSpaceDN w:val="0"/>
              <w:jc w:val="center"/>
            </w:pPr>
          </w:p>
        </w:tc>
      </w:tr>
      <w:tr w:rsidR="00D913AA" w:rsidRPr="002C3EB3" w:rsidTr="00917E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13"/>
        </w:trPr>
        <w:tc>
          <w:tcPr>
            <w:tcW w:w="674" w:type="dxa"/>
            <w:tcBorders>
              <w:top w:val="single" w:sz="4" w:space="0" w:color="auto"/>
              <w:bottom w:val="single" w:sz="4" w:space="0" w:color="auto"/>
            </w:tcBorders>
            <w:shd w:val="clear" w:color="auto" w:fill="C2D69B"/>
          </w:tcPr>
          <w:p w:rsidR="00D913AA" w:rsidRPr="002F4859" w:rsidRDefault="00D913AA" w:rsidP="00917E74">
            <w:pPr>
              <w:autoSpaceDE w:val="0"/>
              <w:autoSpaceDN w:val="0"/>
            </w:pPr>
          </w:p>
        </w:tc>
        <w:tc>
          <w:tcPr>
            <w:tcW w:w="5717" w:type="dxa"/>
            <w:tcBorders>
              <w:top w:val="single" w:sz="4" w:space="0" w:color="auto"/>
              <w:bottom w:val="single" w:sz="4" w:space="0" w:color="auto"/>
            </w:tcBorders>
            <w:shd w:val="clear" w:color="auto" w:fill="C2D69B"/>
          </w:tcPr>
          <w:p w:rsidR="00D913AA" w:rsidRDefault="00D913AA" w:rsidP="00917E74">
            <w:pPr>
              <w:autoSpaceDE w:val="0"/>
              <w:autoSpaceDN w:val="0"/>
              <w:rPr>
                <w:b/>
                <w:bCs/>
                <w:lang w:val="en"/>
              </w:rPr>
            </w:pPr>
            <w:r w:rsidRPr="00E933A8">
              <w:rPr>
                <w:rFonts w:ascii="Calibri" w:hAnsi="Calibri" w:cs="Calibri"/>
                <w:sz w:val="22"/>
                <w:szCs w:val="22"/>
              </w:rPr>
              <w:t xml:space="preserve">  Cost of Insurance</w:t>
            </w:r>
          </w:p>
        </w:tc>
        <w:tc>
          <w:tcPr>
            <w:tcW w:w="1706" w:type="dxa"/>
            <w:gridSpan w:val="2"/>
            <w:tcBorders>
              <w:top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jc w:val="center"/>
            </w:pPr>
          </w:p>
        </w:tc>
        <w:tc>
          <w:tcPr>
            <w:tcW w:w="1366" w:type="dxa"/>
            <w:tcBorders>
              <w:top w:val="single" w:sz="4" w:space="0" w:color="auto"/>
              <w:left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ind w:left="1597"/>
              <w:jc w:val="center"/>
            </w:pPr>
          </w:p>
        </w:tc>
        <w:tc>
          <w:tcPr>
            <w:tcW w:w="1348" w:type="dxa"/>
            <w:tcBorders>
              <w:top w:val="single" w:sz="4" w:space="0" w:color="auto"/>
              <w:left w:val="single" w:sz="4" w:space="0" w:color="auto"/>
              <w:bottom w:val="single" w:sz="4" w:space="0" w:color="auto"/>
            </w:tcBorders>
            <w:shd w:val="clear" w:color="auto" w:fill="C2D69B"/>
            <w:vAlign w:val="center"/>
          </w:tcPr>
          <w:p w:rsidR="00D913AA" w:rsidRPr="002C3EB3" w:rsidRDefault="00D913AA" w:rsidP="00917E74">
            <w:pPr>
              <w:keepLines/>
              <w:autoSpaceDE w:val="0"/>
              <w:autoSpaceDN w:val="0"/>
              <w:jc w:val="center"/>
            </w:pPr>
          </w:p>
        </w:tc>
      </w:tr>
      <w:tr w:rsidR="00D913AA" w:rsidRPr="002C3EB3" w:rsidTr="00917E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23"/>
        </w:trPr>
        <w:tc>
          <w:tcPr>
            <w:tcW w:w="674" w:type="dxa"/>
            <w:tcBorders>
              <w:top w:val="single" w:sz="4" w:space="0" w:color="auto"/>
              <w:bottom w:val="single" w:sz="4" w:space="0" w:color="auto"/>
            </w:tcBorders>
            <w:shd w:val="clear" w:color="auto" w:fill="C2D69B"/>
          </w:tcPr>
          <w:p w:rsidR="00D913AA" w:rsidRPr="002F4859" w:rsidRDefault="00D913AA" w:rsidP="00917E74">
            <w:pPr>
              <w:autoSpaceDE w:val="0"/>
              <w:autoSpaceDN w:val="0"/>
            </w:pPr>
          </w:p>
        </w:tc>
        <w:tc>
          <w:tcPr>
            <w:tcW w:w="5717" w:type="dxa"/>
            <w:tcBorders>
              <w:top w:val="single" w:sz="4" w:space="0" w:color="auto"/>
              <w:bottom w:val="single" w:sz="4" w:space="0" w:color="auto"/>
            </w:tcBorders>
            <w:shd w:val="clear" w:color="auto" w:fill="C2D69B"/>
          </w:tcPr>
          <w:p w:rsidR="00D913AA" w:rsidRDefault="00D913AA" w:rsidP="00917E74">
            <w:pPr>
              <w:autoSpaceDE w:val="0"/>
              <w:autoSpaceDN w:val="0"/>
              <w:rPr>
                <w:b/>
                <w:bCs/>
                <w:lang w:val="en"/>
              </w:rPr>
            </w:pPr>
            <w:r w:rsidRPr="00E933A8">
              <w:rPr>
                <w:rFonts w:ascii="Calibri" w:hAnsi="Calibri" w:cs="Calibri"/>
                <w:sz w:val="22"/>
                <w:szCs w:val="22"/>
              </w:rPr>
              <w:t xml:space="preserve">  Other Charges (pls. specify)</w:t>
            </w:r>
          </w:p>
        </w:tc>
        <w:tc>
          <w:tcPr>
            <w:tcW w:w="1706" w:type="dxa"/>
            <w:gridSpan w:val="2"/>
            <w:tcBorders>
              <w:top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jc w:val="center"/>
            </w:pPr>
          </w:p>
        </w:tc>
        <w:tc>
          <w:tcPr>
            <w:tcW w:w="1366" w:type="dxa"/>
            <w:tcBorders>
              <w:top w:val="single" w:sz="4" w:space="0" w:color="auto"/>
              <w:left w:val="single" w:sz="4" w:space="0" w:color="auto"/>
              <w:bottom w:val="single" w:sz="4" w:space="0" w:color="auto"/>
              <w:right w:val="single" w:sz="4" w:space="0" w:color="auto"/>
            </w:tcBorders>
            <w:shd w:val="clear" w:color="auto" w:fill="C2D69B"/>
            <w:vAlign w:val="center"/>
          </w:tcPr>
          <w:p w:rsidR="00D913AA" w:rsidRPr="002C3EB3" w:rsidRDefault="00D913AA" w:rsidP="00917E74">
            <w:pPr>
              <w:keepLines/>
              <w:autoSpaceDE w:val="0"/>
              <w:autoSpaceDN w:val="0"/>
              <w:ind w:left="1597"/>
              <w:jc w:val="center"/>
            </w:pPr>
          </w:p>
        </w:tc>
        <w:tc>
          <w:tcPr>
            <w:tcW w:w="1348" w:type="dxa"/>
            <w:tcBorders>
              <w:top w:val="single" w:sz="4" w:space="0" w:color="auto"/>
              <w:left w:val="single" w:sz="4" w:space="0" w:color="auto"/>
              <w:bottom w:val="single" w:sz="4" w:space="0" w:color="auto"/>
            </w:tcBorders>
            <w:shd w:val="clear" w:color="auto" w:fill="C2D69B"/>
            <w:vAlign w:val="center"/>
          </w:tcPr>
          <w:p w:rsidR="00D913AA" w:rsidRPr="002C3EB3" w:rsidRDefault="00D913AA" w:rsidP="00917E74">
            <w:pPr>
              <w:keepLines/>
              <w:autoSpaceDE w:val="0"/>
              <w:autoSpaceDN w:val="0"/>
              <w:jc w:val="center"/>
            </w:pPr>
          </w:p>
        </w:tc>
      </w:tr>
      <w:tr w:rsidR="00D913AA" w:rsidRPr="002C3EB3" w:rsidTr="00917E7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52"/>
        </w:trPr>
        <w:tc>
          <w:tcPr>
            <w:tcW w:w="674" w:type="dxa"/>
            <w:tcBorders>
              <w:top w:val="single" w:sz="4" w:space="0" w:color="auto"/>
              <w:bottom w:val="single" w:sz="4" w:space="0" w:color="auto"/>
            </w:tcBorders>
            <w:shd w:val="clear" w:color="auto" w:fill="C2D69B"/>
          </w:tcPr>
          <w:p w:rsidR="00D913AA" w:rsidRPr="002C3EB3" w:rsidRDefault="00D913AA" w:rsidP="00917E74">
            <w:pPr>
              <w:autoSpaceDE w:val="0"/>
              <w:autoSpaceDN w:val="0"/>
              <w:rPr>
                <w:i/>
              </w:rPr>
            </w:pPr>
          </w:p>
        </w:tc>
        <w:tc>
          <w:tcPr>
            <w:tcW w:w="7423" w:type="dxa"/>
            <w:gridSpan w:val="3"/>
            <w:tcBorders>
              <w:top w:val="single" w:sz="4" w:space="0" w:color="auto"/>
              <w:bottom w:val="single" w:sz="4" w:space="0" w:color="auto"/>
              <w:right w:val="single" w:sz="4" w:space="0" w:color="auto"/>
            </w:tcBorders>
            <w:shd w:val="clear" w:color="auto" w:fill="C2D69B"/>
            <w:vAlign w:val="center"/>
          </w:tcPr>
          <w:p w:rsidR="00D913AA" w:rsidRPr="002C3EB3" w:rsidRDefault="00D913AA" w:rsidP="00917E74">
            <w:pPr>
              <w:autoSpaceDE w:val="0"/>
              <w:autoSpaceDN w:val="0"/>
              <w:rPr>
                <w:b/>
                <w:bCs/>
                <w:i/>
              </w:rPr>
            </w:pPr>
            <w:r w:rsidRPr="00E933A8">
              <w:rPr>
                <w:rFonts w:ascii="Calibri" w:hAnsi="Calibri" w:cs="Calibri"/>
                <w:b/>
                <w:sz w:val="22"/>
                <w:szCs w:val="22"/>
              </w:rPr>
              <w:t>Total Final and All-Inclusive Price Quotation</w:t>
            </w:r>
            <w:r>
              <w:rPr>
                <w:b/>
                <w:bCs/>
                <w:i/>
                <w:iCs/>
                <w:lang w:val="en"/>
              </w:rPr>
              <w:t xml:space="preserve"> </w:t>
            </w:r>
          </w:p>
          <w:p w:rsidR="00D913AA" w:rsidRPr="002C3EB3" w:rsidRDefault="00D913AA" w:rsidP="00917E74">
            <w:pPr>
              <w:keepLines/>
              <w:autoSpaceDE w:val="0"/>
              <w:autoSpaceDN w:val="0"/>
              <w:rPr>
                <w:i/>
                <w:sz w:val="4"/>
                <w:szCs w:val="4"/>
              </w:rPr>
            </w:pPr>
          </w:p>
        </w:tc>
        <w:tc>
          <w:tcPr>
            <w:tcW w:w="1366" w:type="dxa"/>
            <w:tcBorders>
              <w:top w:val="single" w:sz="4" w:space="0" w:color="auto"/>
              <w:left w:val="single" w:sz="4" w:space="0" w:color="auto"/>
              <w:bottom w:val="single" w:sz="4" w:space="0" w:color="auto"/>
              <w:right w:val="single" w:sz="4" w:space="0" w:color="auto"/>
            </w:tcBorders>
            <w:shd w:val="clear" w:color="auto" w:fill="C2D69B"/>
            <w:vAlign w:val="center"/>
          </w:tcPr>
          <w:p w:rsidR="00D913AA" w:rsidRDefault="00D913AA" w:rsidP="00917E74">
            <w:pPr>
              <w:rPr>
                <w:i/>
                <w:sz w:val="4"/>
                <w:szCs w:val="4"/>
              </w:rPr>
            </w:pPr>
          </w:p>
          <w:p w:rsidR="00D913AA" w:rsidRPr="002C3EB3" w:rsidRDefault="00D913AA" w:rsidP="00917E74">
            <w:pPr>
              <w:keepLines/>
              <w:autoSpaceDE w:val="0"/>
              <w:autoSpaceDN w:val="0"/>
              <w:rPr>
                <w:i/>
                <w:sz w:val="4"/>
                <w:szCs w:val="4"/>
              </w:rPr>
            </w:pPr>
          </w:p>
        </w:tc>
        <w:tc>
          <w:tcPr>
            <w:tcW w:w="1348" w:type="dxa"/>
            <w:tcBorders>
              <w:top w:val="single" w:sz="4" w:space="0" w:color="auto"/>
              <w:left w:val="single" w:sz="4" w:space="0" w:color="auto"/>
              <w:bottom w:val="single" w:sz="4" w:space="0" w:color="auto"/>
            </w:tcBorders>
            <w:shd w:val="clear" w:color="auto" w:fill="C2D69B"/>
            <w:vAlign w:val="center"/>
          </w:tcPr>
          <w:p w:rsidR="00D913AA" w:rsidRDefault="00D913AA" w:rsidP="00917E74">
            <w:pPr>
              <w:rPr>
                <w:i/>
                <w:sz w:val="4"/>
                <w:szCs w:val="4"/>
              </w:rPr>
            </w:pPr>
          </w:p>
          <w:p w:rsidR="00D913AA" w:rsidRPr="002C3EB3" w:rsidRDefault="00D913AA" w:rsidP="00917E74">
            <w:pPr>
              <w:keepLines/>
              <w:autoSpaceDE w:val="0"/>
              <w:autoSpaceDN w:val="0"/>
              <w:rPr>
                <w:i/>
                <w:sz w:val="4"/>
                <w:szCs w:val="4"/>
              </w:rPr>
            </w:pPr>
          </w:p>
        </w:tc>
      </w:tr>
    </w:tbl>
    <w:p w:rsidR="00D913AA" w:rsidRPr="00D913AA" w:rsidRDefault="00D913AA" w:rsidP="00D913AA">
      <w:pPr>
        <w:ind w:left="990" w:right="630" w:hanging="990"/>
        <w:jc w:val="both"/>
        <w:rPr>
          <w:rFonts w:ascii="Calibri" w:hAnsi="Calibri" w:cs="Calibri"/>
          <w:b/>
          <w:snapToGrid w:val="0"/>
          <w:sz w:val="16"/>
          <w:szCs w:val="22"/>
          <w:u w:val="single"/>
        </w:rPr>
      </w:pPr>
    </w:p>
    <w:p w:rsidR="00D913AA" w:rsidRPr="00E933A8" w:rsidRDefault="00D913AA" w:rsidP="00D913AA">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2</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tbl>
      <w:tblPr>
        <w:tblW w:w="1061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1475"/>
        <w:gridCol w:w="1770"/>
        <w:gridCol w:w="2556"/>
      </w:tblGrid>
      <w:tr w:rsidR="00D913AA" w:rsidRPr="00E933A8" w:rsidTr="00D913AA">
        <w:trPr>
          <w:trHeight w:val="233"/>
        </w:trPr>
        <w:tc>
          <w:tcPr>
            <w:tcW w:w="4816" w:type="dxa"/>
            <w:vMerge w:val="restart"/>
          </w:tcPr>
          <w:p w:rsidR="00D913AA" w:rsidRPr="00E933A8" w:rsidRDefault="00D913AA" w:rsidP="00917E74">
            <w:pPr>
              <w:rPr>
                <w:rFonts w:ascii="Calibri" w:hAnsi="Calibri" w:cs="Calibri"/>
                <w:b/>
                <w:sz w:val="22"/>
                <w:szCs w:val="22"/>
              </w:rPr>
            </w:pPr>
            <w:r w:rsidRPr="00313C6C">
              <w:rPr>
                <w:rFonts w:ascii="Calibri" w:hAnsi="Calibri" w:cs="Calibri"/>
                <w:b/>
                <w:sz w:val="22"/>
                <w:szCs w:val="22"/>
              </w:rPr>
              <w:t>Other Information pertaining to our Quotation are as follows:</w:t>
            </w:r>
          </w:p>
        </w:tc>
        <w:tc>
          <w:tcPr>
            <w:tcW w:w="5801" w:type="dxa"/>
            <w:gridSpan w:val="3"/>
          </w:tcPr>
          <w:p w:rsidR="00D913AA" w:rsidRPr="00E933A8" w:rsidRDefault="00D913AA" w:rsidP="00917E74">
            <w:pPr>
              <w:jc w:val="center"/>
              <w:rPr>
                <w:rFonts w:ascii="Calibri" w:hAnsi="Calibri" w:cs="Calibri"/>
                <w:b/>
                <w:sz w:val="22"/>
                <w:szCs w:val="22"/>
              </w:rPr>
            </w:pPr>
            <w:r w:rsidRPr="00E933A8">
              <w:rPr>
                <w:rFonts w:ascii="Calibri" w:hAnsi="Calibri" w:cs="Calibri"/>
                <w:b/>
                <w:sz w:val="22"/>
                <w:szCs w:val="22"/>
              </w:rPr>
              <w:t>Your Responses</w:t>
            </w:r>
          </w:p>
        </w:tc>
      </w:tr>
      <w:tr w:rsidR="00D913AA" w:rsidRPr="00E933A8" w:rsidTr="00D913AA">
        <w:trPr>
          <w:trHeight w:val="342"/>
        </w:trPr>
        <w:tc>
          <w:tcPr>
            <w:tcW w:w="4816" w:type="dxa"/>
            <w:vMerge/>
            <w:tcBorders>
              <w:bottom w:val="single" w:sz="4" w:space="0" w:color="auto"/>
            </w:tcBorders>
          </w:tcPr>
          <w:p w:rsidR="00D913AA" w:rsidRPr="00E933A8" w:rsidRDefault="00D913AA" w:rsidP="00917E74">
            <w:pPr>
              <w:ind w:firstLine="720"/>
              <w:rPr>
                <w:rFonts w:ascii="Calibri" w:hAnsi="Calibri" w:cs="Calibri"/>
                <w:b/>
                <w:sz w:val="22"/>
                <w:szCs w:val="22"/>
              </w:rPr>
            </w:pPr>
          </w:p>
        </w:tc>
        <w:tc>
          <w:tcPr>
            <w:tcW w:w="1475" w:type="dxa"/>
            <w:tcBorders>
              <w:bottom w:val="single" w:sz="4" w:space="0" w:color="auto"/>
            </w:tcBorders>
          </w:tcPr>
          <w:p w:rsidR="00D913AA" w:rsidRPr="00E933A8" w:rsidRDefault="00D913AA" w:rsidP="00917E74">
            <w:pPr>
              <w:jc w:val="center"/>
              <w:rPr>
                <w:rFonts w:ascii="Calibri" w:hAnsi="Calibri" w:cs="Calibri"/>
                <w:b/>
                <w:i/>
                <w:sz w:val="22"/>
                <w:szCs w:val="22"/>
              </w:rPr>
            </w:pPr>
            <w:r w:rsidRPr="00E933A8">
              <w:rPr>
                <w:rFonts w:ascii="Calibri" w:hAnsi="Calibri" w:cs="Calibri"/>
                <w:b/>
                <w:i/>
                <w:sz w:val="22"/>
                <w:szCs w:val="22"/>
              </w:rPr>
              <w:t>Yes, we will comply</w:t>
            </w:r>
          </w:p>
        </w:tc>
        <w:tc>
          <w:tcPr>
            <w:tcW w:w="1770" w:type="dxa"/>
            <w:tcBorders>
              <w:bottom w:val="single" w:sz="4" w:space="0" w:color="auto"/>
            </w:tcBorders>
          </w:tcPr>
          <w:p w:rsidR="00D913AA" w:rsidRPr="00E933A8" w:rsidRDefault="00D913AA" w:rsidP="00917E74">
            <w:pPr>
              <w:jc w:val="center"/>
              <w:rPr>
                <w:rFonts w:ascii="Calibri" w:hAnsi="Calibri" w:cs="Calibri"/>
                <w:b/>
                <w:i/>
                <w:sz w:val="22"/>
                <w:szCs w:val="22"/>
              </w:rPr>
            </w:pPr>
            <w:r w:rsidRPr="00E933A8">
              <w:rPr>
                <w:rFonts w:ascii="Calibri" w:hAnsi="Calibri" w:cs="Calibri"/>
                <w:b/>
                <w:i/>
                <w:sz w:val="22"/>
                <w:szCs w:val="22"/>
              </w:rPr>
              <w:t>No, we cannot comply</w:t>
            </w:r>
          </w:p>
        </w:tc>
        <w:tc>
          <w:tcPr>
            <w:tcW w:w="2556" w:type="dxa"/>
            <w:tcBorders>
              <w:bottom w:val="single" w:sz="4" w:space="0" w:color="auto"/>
            </w:tcBorders>
          </w:tcPr>
          <w:p w:rsidR="00D913AA" w:rsidRPr="00E933A8" w:rsidRDefault="00D913AA" w:rsidP="00917E74">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D913AA" w:rsidRPr="00E933A8" w:rsidTr="00D913AA">
        <w:trPr>
          <w:trHeight w:val="297"/>
        </w:trPr>
        <w:tc>
          <w:tcPr>
            <w:tcW w:w="4816" w:type="dxa"/>
            <w:tcBorders>
              <w:right w:val="nil"/>
            </w:tcBorders>
          </w:tcPr>
          <w:p w:rsidR="00D913AA" w:rsidRPr="00E933A8" w:rsidRDefault="00D913AA" w:rsidP="00917E74">
            <w:pPr>
              <w:rPr>
                <w:rFonts w:ascii="Calibri" w:hAnsi="Calibri" w:cs="Calibri"/>
                <w:bCs/>
                <w:sz w:val="22"/>
                <w:szCs w:val="22"/>
              </w:rPr>
            </w:pPr>
            <w:r>
              <w:rPr>
                <w:sz w:val="22"/>
                <w:szCs w:val="22"/>
              </w:rPr>
              <w:t xml:space="preserve">Maximum delivery period not to exceed </w:t>
            </w:r>
            <w:r>
              <w:rPr>
                <w:i/>
                <w:iCs/>
                <w:sz w:val="22"/>
                <w:szCs w:val="22"/>
              </w:rPr>
              <w:t xml:space="preserve">90 calendar days </w:t>
            </w:r>
            <w:r>
              <w:rPr>
                <w:sz w:val="22"/>
                <w:szCs w:val="22"/>
              </w:rPr>
              <w:t xml:space="preserve">upon signature of PO Contractor by both parties </w:t>
            </w:r>
          </w:p>
        </w:tc>
        <w:tc>
          <w:tcPr>
            <w:tcW w:w="1475" w:type="dxa"/>
            <w:tcBorders>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r w:rsidR="00D913AA" w:rsidRPr="00E933A8" w:rsidTr="00D913AA">
        <w:trPr>
          <w:trHeight w:val="323"/>
        </w:trPr>
        <w:tc>
          <w:tcPr>
            <w:tcW w:w="4816" w:type="dxa"/>
            <w:tcBorders>
              <w:right w:val="nil"/>
            </w:tcBorders>
          </w:tcPr>
          <w:p w:rsidR="00D913AA" w:rsidRPr="00633628" w:rsidRDefault="00D913AA" w:rsidP="00917E74">
            <w:pPr>
              <w:rPr>
                <w:sz w:val="22"/>
                <w:szCs w:val="22"/>
              </w:rPr>
            </w:pPr>
            <w:r>
              <w:rPr>
                <w:sz w:val="22"/>
                <w:szCs w:val="22"/>
              </w:rPr>
              <w:t>Warranty and After-Sales Requirements</w:t>
            </w:r>
          </w:p>
        </w:tc>
        <w:tc>
          <w:tcPr>
            <w:tcW w:w="1475" w:type="dxa"/>
            <w:tcBorders>
              <w:left w:val="single" w:sz="4" w:space="0" w:color="auto"/>
              <w:bottom w:val="single" w:sz="4" w:space="0" w:color="auto"/>
            </w:tcBorders>
          </w:tcPr>
          <w:p w:rsidR="00D913AA" w:rsidRPr="00E933A8" w:rsidRDefault="00D913AA" w:rsidP="00917E74">
            <w:pPr>
              <w:rPr>
                <w:rFonts w:ascii="Calibri" w:hAnsi="Calibri" w:cs="Calibri"/>
                <w:sz w:val="22"/>
                <w:szCs w:val="22"/>
              </w:rPr>
            </w:pPr>
            <w:r w:rsidRPr="00E933A8">
              <w:rPr>
                <w:rFonts w:ascii="Calibri" w:hAnsi="Calibri" w:cs="Calibri"/>
                <w:sz w:val="22"/>
                <w:szCs w:val="22"/>
              </w:rPr>
              <w:t xml:space="preserve"> </w:t>
            </w:r>
          </w:p>
        </w:tc>
        <w:tc>
          <w:tcPr>
            <w:tcW w:w="1770" w:type="dxa"/>
            <w:tcBorders>
              <w:left w:val="single" w:sz="4" w:space="0" w:color="auto"/>
              <w:bottom w:val="single" w:sz="4" w:space="0" w:color="auto"/>
            </w:tcBorders>
          </w:tcPr>
          <w:p w:rsidR="00D913AA" w:rsidRPr="00E933A8" w:rsidRDefault="00D913AA" w:rsidP="00917E74">
            <w:pPr>
              <w:rPr>
                <w:rFonts w:ascii="Calibri" w:hAnsi="Calibri" w:cs="Calibri"/>
                <w:sz w:val="22"/>
                <w:szCs w:val="22"/>
              </w:rPr>
            </w:pPr>
          </w:p>
        </w:tc>
        <w:tc>
          <w:tcPr>
            <w:tcW w:w="2556" w:type="dxa"/>
            <w:tcBorders>
              <w:left w:val="single" w:sz="4" w:space="0" w:color="auto"/>
              <w:bottom w:val="single" w:sz="4" w:space="0" w:color="auto"/>
            </w:tcBorders>
          </w:tcPr>
          <w:p w:rsidR="00D913AA" w:rsidRPr="00E933A8" w:rsidRDefault="00D913AA" w:rsidP="00917E74">
            <w:pPr>
              <w:rPr>
                <w:rFonts w:ascii="Calibri" w:hAnsi="Calibri" w:cs="Calibri"/>
                <w:sz w:val="22"/>
                <w:szCs w:val="22"/>
              </w:rPr>
            </w:pPr>
          </w:p>
        </w:tc>
      </w:tr>
      <w:tr w:rsidR="00D913AA" w:rsidRPr="00E933A8" w:rsidTr="00D913AA">
        <w:trPr>
          <w:trHeight w:val="273"/>
        </w:trPr>
        <w:tc>
          <w:tcPr>
            <w:tcW w:w="4816" w:type="dxa"/>
            <w:tcBorders>
              <w:bottom w:val="single" w:sz="4" w:space="0" w:color="auto"/>
              <w:right w:val="nil"/>
            </w:tcBorders>
          </w:tcPr>
          <w:p w:rsidR="00D913AA" w:rsidRPr="00633628" w:rsidRDefault="00D913AA" w:rsidP="00D913AA">
            <w:pPr>
              <w:pStyle w:val="ListParagraph"/>
              <w:numPr>
                <w:ilvl w:val="0"/>
                <w:numId w:val="1"/>
              </w:numPr>
              <w:spacing w:line="240" w:lineRule="auto"/>
              <w:rPr>
                <w:szCs w:val="22"/>
              </w:rPr>
            </w:pPr>
            <w:r w:rsidRPr="00633628">
              <w:rPr>
                <w:szCs w:val="22"/>
              </w:rPr>
              <w:t>Minimum one (1) year warranty on both parts and labor</w:t>
            </w:r>
          </w:p>
        </w:tc>
        <w:tc>
          <w:tcPr>
            <w:tcW w:w="1475"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r w:rsidR="00D913AA" w:rsidRPr="00E933A8" w:rsidTr="00D913AA">
        <w:trPr>
          <w:trHeight w:val="273"/>
        </w:trPr>
        <w:tc>
          <w:tcPr>
            <w:tcW w:w="4816" w:type="dxa"/>
            <w:tcBorders>
              <w:bottom w:val="single" w:sz="4" w:space="0" w:color="auto"/>
              <w:right w:val="nil"/>
            </w:tcBorders>
          </w:tcPr>
          <w:p w:rsidR="00D913AA" w:rsidRPr="00633628" w:rsidRDefault="00D913AA" w:rsidP="00D913AA">
            <w:pPr>
              <w:pStyle w:val="ListParagraph"/>
              <w:numPr>
                <w:ilvl w:val="0"/>
                <w:numId w:val="1"/>
              </w:numPr>
              <w:spacing w:line="240" w:lineRule="auto"/>
              <w:rPr>
                <w:szCs w:val="22"/>
              </w:rPr>
            </w:pPr>
            <w:r w:rsidRPr="00633628">
              <w:rPr>
                <w:szCs w:val="22"/>
              </w:rPr>
              <w:t>Service Unit to be Provided when the Purchase Unit is Under Repair</w:t>
            </w:r>
          </w:p>
        </w:tc>
        <w:tc>
          <w:tcPr>
            <w:tcW w:w="1475"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r w:rsidR="00D913AA" w:rsidRPr="00E933A8" w:rsidTr="00D913AA">
        <w:trPr>
          <w:trHeight w:val="273"/>
        </w:trPr>
        <w:tc>
          <w:tcPr>
            <w:tcW w:w="4816" w:type="dxa"/>
            <w:tcBorders>
              <w:bottom w:val="single" w:sz="4" w:space="0" w:color="auto"/>
              <w:right w:val="nil"/>
            </w:tcBorders>
          </w:tcPr>
          <w:p w:rsidR="00D913AA" w:rsidRPr="00633628" w:rsidRDefault="00D913AA" w:rsidP="00D913AA">
            <w:pPr>
              <w:pStyle w:val="ListParagraph"/>
              <w:numPr>
                <w:ilvl w:val="0"/>
                <w:numId w:val="1"/>
              </w:numPr>
              <w:spacing w:line="240" w:lineRule="auto"/>
              <w:rPr>
                <w:szCs w:val="22"/>
              </w:rPr>
            </w:pPr>
            <w:r w:rsidRPr="00633628">
              <w:rPr>
                <w:szCs w:val="22"/>
              </w:rPr>
              <w:t>Brand new replacement if Purchased Unit is beyond repair</w:t>
            </w:r>
          </w:p>
        </w:tc>
        <w:tc>
          <w:tcPr>
            <w:tcW w:w="1475"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r w:rsidR="00D913AA" w:rsidRPr="00E933A8" w:rsidTr="00D913AA">
        <w:trPr>
          <w:trHeight w:val="273"/>
        </w:trPr>
        <w:tc>
          <w:tcPr>
            <w:tcW w:w="4816" w:type="dxa"/>
            <w:tcBorders>
              <w:top w:val="single" w:sz="4" w:space="0" w:color="auto"/>
              <w:bottom w:val="single" w:sz="4" w:space="0" w:color="auto"/>
              <w:right w:val="nil"/>
            </w:tcBorders>
          </w:tcPr>
          <w:p w:rsidR="00D913AA" w:rsidRDefault="00D913AA" w:rsidP="00917E74">
            <w:pPr>
              <w:rPr>
                <w:rFonts w:ascii="Calibri" w:hAnsi="Calibri" w:cs="Calibri"/>
                <w:bCs/>
                <w:sz w:val="22"/>
                <w:szCs w:val="22"/>
              </w:rPr>
            </w:pPr>
            <w:r>
              <w:rPr>
                <w:sz w:val="22"/>
                <w:szCs w:val="22"/>
              </w:rPr>
              <w:t xml:space="preserve">Validity of Quotation </w:t>
            </w:r>
            <w:r>
              <w:rPr>
                <w:i/>
                <w:iCs/>
                <w:sz w:val="22"/>
                <w:szCs w:val="22"/>
              </w:rPr>
              <w:t xml:space="preserve">90 calendar days </w:t>
            </w:r>
          </w:p>
        </w:tc>
        <w:tc>
          <w:tcPr>
            <w:tcW w:w="1475"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r w:rsidR="00D913AA" w:rsidRPr="00E933A8" w:rsidTr="00D913AA">
        <w:trPr>
          <w:trHeight w:val="273"/>
        </w:trPr>
        <w:tc>
          <w:tcPr>
            <w:tcW w:w="4816" w:type="dxa"/>
            <w:tcBorders>
              <w:top w:val="single" w:sz="4" w:space="0" w:color="auto"/>
              <w:bottom w:val="single" w:sz="4" w:space="0" w:color="auto"/>
              <w:right w:val="nil"/>
            </w:tcBorders>
          </w:tcPr>
          <w:p w:rsidR="00D913AA" w:rsidRDefault="00D913AA" w:rsidP="00917E74">
            <w:pPr>
              <w:rPr>
                <w:rFonts w:ascii="Calibri" w:hAnsi="Calibri" w:cs="Calibri"/>
                <w:bCs/>
                <w:sz w:val="22"/>
                <w:szCs w:val="22"/>
              </w:rPr>
            </w:pPr>
            <w:r>
              <w:rPr>
                <w:sz w:val="22"/>
                <w:szCs w:val="22"/>
              </w:rPr>
              <w:t xml:space="preserve">Delivery on site shall be the responsibility of Supplier </w:t>
            </w:r>
          </w:p>
        </w:tc>
        <w:tc>
          <w:tcPr>
            <w:tcW w:w="1475"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r w:rsidR="00D913AA" w:rsidRPr="00E933A8" w:rsidTr="00D913AA">
        <w:trPr>
          <w:trHeight w:val="273"/>
        </w:trPr>
        <w:tc>
          <w:tcPr>
            <w:tcW w:w="4816" w:type="dxa"/>
            <w:tcBorders>
              <w:top w:val="single" w:sz="4" w:space="0" w:color="auto"/>
              <w:bottom w:val="single" w:sz="4" w:space="0" w:color="auto"/>
              <w:right w:val="nil"/>
            </w:tcBorders>
          </w:tcPr>
          <w:p w:rsidR="00D913AA" w:rsidRDefault="00D913AA" w:rsidP="00917E74">
            <w:pPr>
              <w:rPr>
                <w:rFonts w:ascii="Calibri" w:hAnsi="Calibri" w:cs="Calibri"/>
                <w:bCs/>
                <w:sz w:val="22"/>
                <w:szCs w:val="22"/>
              </w:rPr>
            </w:pPr>
            <w:r>
              <w:rPr>
                <w:sz w:val="22"/>
                <w:szCs w:val="22"/>
              </w:rPr>
              <w:t xml:space="preserve">All Provisions of the UNDP General Terms and Conditions </w:t>
            </w:r>
          </w:p>
        </w:tc>
        <w:tc>
          <w:tcPr>
            <w:tcW w:w="1475"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1770"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c>
          <w:tcPr>
            <w:tcW w:w="2556" w:type="dxa"/>
            <w:tcBorders>
              <w:top w:val="single" w:sz="4" w:space="0" w:color="auto"/>
              <w:left w:val="single" w:sz="4" w:space="0" w:color="auto"/>
              <w:bottom w:val="single" w:sz="4" w:space="0" w:color="auto"/>
            </w:tcBorders>
          </w:tcPr>
          <w:p w:rsidR="00D913AA" w:rsidRPr="00E933A8" w:rsidRDefault="00D913AA" w:rsidP="00917E74">
            <w:pPr>
              <w:jc w:val="right"/>
              <w:rPr>
                <w:rFonts w:ascii="Calibri" w:hAnsi="Calibri" w:cs="Calibri"/>
                <w:sz w:val="22"/>
                <w:szCs w:val="22"/>
              </w:rPr>
            </w:pPr>
          </w:p>
        </w:tc>
      </w:tr>
    </w:tbl>
    <w:p w:rsidR="00D913AA" w:rsidRPr="00E933A8" w:rsidRDefault="00D913AA" w:rsidP="00D913AA">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D913AA" w:rsidRPr="00E933A8" w:rsidRDefault="00D913AA" w:rsidP="00D913AA">
      <w:pPr>
        <w:rPr>
          <w:rFonts w:ascii="Calibri" w:hAnsi="Calibri" w:cs="Calibri"/>
          <w:sz w:val="22"/>
          <w:szCs w:val="22"/>
        </w:rPr>
      </w:pPr>
    </w:p>
    <w:p w:rsidR="00D913AA" w:rsidRPr="00E933A8" w:rsidRDefault="00D913AA" w:rsidP="00D913AA">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D913AA" w:rsidRPr="00E933A8" w:rsidRDefault="00D913AA" w:rsidP="00D913AA">
      <w:pPr>
        <w:ind w:left="3960"/>
        <w:rPr>
          <w:rFonts w:ascii="Calibri" w:hAnsi="Calibri" w:cs="Calibri"/>
          <w:i/>
          <w:sz w:val="22"/>
          <w:szCs w:val="22"/>
        </w:rPr>
      </w:pPr>
      <w:r w:rsidRPr="00E933A8">
        <w:rPr>
          <w:rFonts w:ascii="Calibri" w:hAnsi="Calibri" w:cs="Calibri"/>
          <w:i/>
          <w:sz w:val="22"/>
          <w:szCs w:val="22"/>
        </w:rPr>
        <w:t>[Designation]</w:t>
      </w:r>
    </w:p>
    <w:p w:rsidR="0005162E" w:rsidRDefault="00D913AA" w:rsidP="00D913AA">
      <w:pPr>
        <w:ind w:left="3960"/>
      </w:pPr>
      <w:r w:rsidRPr="00E933A8">
        <w:rPr>
          <w:rFonts w:ascii="Calibri" w:hAnsi="Calibri" w:cs="Calibri"/>
          <w:i/>
          <w:sz w:val="22"/>
          <w:szCs w:val="22"/>
        </w:rPr>
        <w:t>[Date]</w:t>
      </w:r>
      <w:bookmarkStart w:id="0" w:name="_GoBack"/>
      <w:bookmarkEnd w:id="0"/>
    </w:p>
    <w:sectPr w:rsidR="0005162E" w:rsidSect="00D913AA">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821" w:rsidRDefault="00B60821" w:rsidP="00D913AA">
      <w:r>
        <w:separator/>
      </w:r>
    </w:p>
  </w:endnote>
  <w:endnote w:type="continuationSeparator" w:id="0">
    <w:p w:rsidR="00B60821" w:rsidRDefault="00B60821" w:rsidP="00D9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821" w:rsidRDefault="00B60821" w:rsidP="00D913AA">
      <w:r>
        <w:separator/>
      </w:r>
    </w:p>
  </w:footnote>
  <w:footnote w:type="continuationSeparator" w:id="0">
    <w:p w:rsidR="00B60821" w:rsidRDefault="00B60821" w:rsidP="00D913AA">
      <w:r>
        <w:continuationSeparator/>
      </w:r>
    </w:p>
  </w:footnote>
  <w:footnote w:id="1">
    <w:p w:rsidR="00D913AA" w:rsidRPr="00D913AA" w:rsidRDefault="00D913AA" w:rsidP="00D913AA">
      <w:pPr>
        <w:pStyle w:val="FootnoteText"/>
        <w:rPr>
          <w:sz w:val="16"/>
        </w:rPr>
      </w:pPr>
      <w:r w:rsidRPr="00D913AA">
        <w:rPr>
          <w:rStyle w:val="FootnoteReference"/>
          <w:sz w:val="16"/>
        </w:rPr>
        <w:footnoteRef/>
      </w:r>
      <w:r w:rsidRPr="00D913AA">
        <w:rPr>
          <w:sz w:val="16"/>
        </w:rPr>
        <w:t xml:space="preserve"> </w:t>
      </w:r>
      <w:r w:rsidRPr="00D913AA">
        <w:rPr>
          <w:i/>
          <w:sz w:val="16"/>
        </w:rPr>
        <w:t>This serves as a guide to the Supplier in preparing the quotation and price schedule.</w:t>
      </w:r>
    </w:p>
  </w:footnote>
  <w:footnote w:id="2">
    <w:p w:rsidR="00D913AA" w:rsidRDefault="00D913AA" w:rsidP="00D913AA">
      <w:pPr>
        <w:pStyle w:val="FootnoteText"/>
      </w:pPr>
      <w:r w:rsidRPr="00D913AA">
        <w:rPr>
          <w:rStyle w:val="FootnoteReference"/>
          <w:sz w:val="16"/>
        </w:rPr>
        <w:footnoteRef/>
      </w:r>
      <w:r w:rsidRPr="00D913AA">
        <w:rPr>
          <w:sz w:val="16"/>
        </w:rPr>
        <w:t xml:space="preserve"> </w:t>
      </w:r>
      <w:r w:rsidRPr="00D913AA">
        <w:rPr>
          <w:i/>
          <w:sz w:val="16"/>
        </w:rPr>
        <w:t>Official Letterhead/Stationery must indicate contact details – addresses, email, phone and fax numbers – for verification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69E"/>
    <w:multiLevelType w:val="hybridMultilevel"/>
    <w:tmpl w:val="C414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AA"/>
    <w:rsid w:val="0005162E"/>
    <w:rsid w:val="00B60821"/>
    <w:rsid w:val="00D9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59D4-9A16-41BD-9035-1064C2C8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3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913AA"/>
    <w:rPr>
      <w:vertAlign w:val="superscript"/>
    </w:rPr>
  </w:style>
  <w:style w:type="paragraph" w:styleId="FootnoteText">
    <w:name w:val="footnote text"/>
    <w:basedOn w:val="Normal"/>
    <w:link w:val="FootnoteTextChar"/>
    <w:uiPriority w:val="99"/>
    <w:unhideWhenUsed/>
    <w:rsid w:val="00D913AA"/>
  </w:style>
  <w:style w:type="character" w:customStyle="1" w:styleId="FootnoteTextChar">
    <w:name w:val="Footnote Text Char"/>
    <w:basedOn w:val="DefaultParagraphFont"/>
    <w:link w:val="FootnoteText"/>
    <w:uiPriority w:val="99"/>
    <w:rsid w:val="00D913AA"/>
    <w:rPr>
      <w:rFonts w:ascii="Times New Roman" w:eastAsia="Times New Roman" w:hAnsi="Times New Roman" w:cs="Times New Roman"/>
      <w:sz w:val="20"/>
      <w:szCs w:val="20"/>
    </w:rPr>
  </w:style>
  <w:style w:type="paragraph" w:styleId="ListParagraph">
    <w:name w:val="List Paragraph"/>
    <w:basedOn w:val="Normal"/>
    <w:uiPriority w:val="34"/>
    <w:qFormat/>
    <w:rsid w:val="00D913AA"/>
    <w:pPr>
      <w:widowControl w:val="0"/>
      <w:overflowPunct w:val="0"/>
      <w:adjustRightInd w:val="0"/>
      <w:spacing w:line="360" w:lineRule="auto"/>
      <w:ind w:left="720"/>
      <w:contextualSpacing/>
    </w:pPr>
    <w:rPr>
      <w:kern w:val="28"/>
      <w:sz w:val="22"/>
      <w:szCs w:val="24"/>
    </w:rPr>
  </w:style>
  <w:style w:type="paragraph" w:styleId="Header">
    <w:name w:val="header"/>
    <w:basedOn w:val="Normal"/>
    <w:link w:val="HeaderChar"/>
    <w:uiPriority w:val="99"/>
    <w:unhideWhenUsed/>
    <w:rsid w:val="00D913AA"/>
    <w:pPr>
      <w:tabs>
        <w:tab w:val="center" w:pos="4680"/>
        <w:tab w:val="right" w:pos="9360"/>
      </w:tabs>
    </w:pPr>
  </w:style>
  <w:style w:type="character" w:customStyle="1" w:styleId="HeaderChar">
    <w:name w:val="Header Char"/>
    <w:basedOn w:val="DefaultParagraphFont"/>
    <w:link w:val="Header"/>
    <w:uiPriority w:val="99"/>
    <w:rsid w:val="00D913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13AA"/>
    <w:pPr>
      <w:tabs>
        <w:tab w:val="center" w:pos="4680"/>
        <w:tab w:val="right" w:pos="9360"/>
      </w:tabs>
    </w:pPr>
  </w:style>
  <w:style w:type="character" w:customStyle="1" w:styleId="FooterChar">
    <w:name w:val="Footer Char"/>
    <w:basedOn w:val="DefaultParagraphFont"/>
    <w:link w:val="Footer"/>
    <w:uiPriority w:val="99"/>
    <w:rsid w:val="00D913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FAAE-9B4A-4894-B07D-48AFD840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2019-10-28T15:22:00Z</dcterms:created>
  <dcterms:modified xsi:type="dcterms:W3CDTF">2019-10-28T15:29:00Z</dcterms:modified>
</cp:coreProperties>
</file>