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ADBA4" w14:textId="77777777" w:rsidR="00E9345D" w:rsidRDefault="00E9345D" w:rsidP="009819A5">
      <w:pPr>
        <w:jc w:val="right"/>
        <w:rPr>
          <w:rFonts w:ascii="Calibri" w:hAnsi="Calibri" w:cs="Calibri"/>
          <w:b/>
          <w:sz w:val="28"/>
          <w:szCs w:val="28"/>
        </w:rPr>
      </w:pPr>
    </w:p>
    <w:p w14:paraId="0830868A" w14:textId="478EA2DD" w:rsidR="009819A5" w:rsidRPr="009819A5" w:rsidRDefault="009819A5" w:rsidP="009819A5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27583256" w14:textId="1EFF48E4"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7D8FC848" w14:textId="77777777"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10037775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79EBBB4" w14:textId="77777777" w:rsidR="003E134F" w:rsidRDefault="003E134F" w:rsidP="003E134F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bookmarkStart w:id="0" w:name="_Hlk34149404"/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</w:t>
      </w:r>
      <w:r>
        <w:rPr>
          <w:rFonts w:ascii="Myriad Pro" w:hAnsi="Myriad Pro"/>
          <w:b/>
          <w:bCs/>
          <w:sz w:val="22"/>
          <w:szCs w:val="22"/>
        </w:rPr>
        <w:t xml:space="preserve"> </w:t>
      </w:r>
      <w:r w:rsidRPr="00B83B07">
        <w:rPr>
          <w:rFonts w:ascii="Myriad Pro" w:hAnsi="Myriad Pro"/>
          <w:b/>
          <w:bCs/>
          <w:sz w:val="22"/>
          <w:szCs w:val="22"/>
        </w:rPr>
        <w:t>RfQ20/</w:t>
      </w:r>
      <w:r w:rsidRPr="009B0ECD">
        <w:rPr>
          <w:rFonts w:ascii="Myriad Pro" w:hAnsi="Myriad Pro"/>
          <w:b/>
          <w:bCs/>
          <w:sz w:val="22"/>
          <w:szCs w:val="22"/>
        </w:rPr>
        <w:t>02029</w:t>
      </w:r>
    </w:p>
    <w:p w14:paraId="5F93B318" w14:textId="77777777" w:rsidR="003E134F" w:rsidRDefault="003E134F" w:rsidP="003E134F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404A7D3B" w14:textId="77777777" w:rsidR="003E134F" w:rsidRDefault="003E134F" w:rsidP="003E134F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TABLE 1 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04B30E4A" w14:textId="77777777" w:rsidR="003E134F" w:rsidRPr="009868CD" w:rsidRDefault="003E134F" w:rsidP="003E134F">
      <w:pPr>
        <w:widowControl w:val="0"/>
        <w:autoSpaceDE w:val="0"/>
        <w:autoSpaceDN w:val="0"/>
        <w:spacing w:before="44"/>
        <w:ind w:right="-18"/>
        <w:jc w:val="both"/>
        <w:rPr>
          <w:rFonts w:ascii="Segoe UI" w:hAnsi="Segoe UI" w:cs="Segoe UI"/>
          <w:i/>
          <w:sz w:val="18"/>
        </w:rPr>
      </w:pPr>
      <w:r w:rsidRPr="009868CD">
        <w:rPr>
          <w:rFonts w:ascii="Segoe UI" w:hAnsi="Segoe UI" w:cs="Segoe UI"/>
          <w:i/>
          <w:sz w:val="18"/>
        </w:rPr>
        <w:t>(to be fulfilled for Lots bided only)</w:t>
      </w:r>
    </w:p>
    <w:p w14:paraId="6437D5CB" w14:textId="77777777" w:rsidR="003E134F" w:rsidRDefault="003E134F" w:rsidP="003E134F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p w14:paraId="4D11AD54" w14:textId="77777777" w:rsidR="003E134F" w:rsidRDefault="003E134F" w:rsidP="003E134F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C3496E">
        <w:rPr>
          <w:rFonts w:ascii="Calibri" w:hAnsi="Calibri" w:cs="Calibri"/>
          <w:b/>
          <w:snapToGrid w:val="0"/>
          <w:sz w:val="22"/>
          <w:szCs w:val="22"/>
        </w:rPr>
        <w:t xml:space="preserve">Lot 1: </w:t>
      </w:r>
    </w:p>
    <w:p w14:paraId="3A334E86" w14:textId="77777777" w:rsidR="003E134F" w:rsidRPr="00C3496E" w:rsidRDefault="003E134F" w:rsidP="003E134F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253"/>
        <w:gridCol w:w="1080"/>
        <w:gridCol w:w="1350"/>
        <w:gridCol w:w="1170"/>
        <w:gridCol w:w="1440"/>
      </w:tblGrid>
      <w:tr w:rsidR="003E134F" w:rsidRPr="00E933A8" w14:paraId="286A9B31" w14:textId="77777777" w:rsidTr="00577A6C">
        <w:tc>
          <w:tcPr>
            <w:tcW w:w="697" w:type="dxa"/>
          </w:tcPr>
          <w:p w14:paraId="5D5850CE" w14:textId="77777777" w:rsidR="003E134F" w:rsidRPr="00E933A8" w:rsidRDefault="003E134F" w:rsidP="00577A6C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4253" w:type="dxa"/>
          </w:tcPr>
          <w:p w14:paraId="2020DEC8" w14:textId="77777777" w:rsidR="003E134F" w:rsidRPr="00E933A8" w:rsidRDefault="003E134F" w:rsidP="00577A6C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</w:tc>
        <w:tc>
          <w:tcPr>
            <w:tcW w:w="1080" w:type="dxa"/>
          </w:tcPr>
          <w:p w14:paraId="280F605F" w14:textId="77777777" w:rsidR="003E134F" w:rsidRPr="00E933A8" w:rsidRDefault="003E134F" w:rsidP="00577A6C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70F0DB73" w14:textId="77777777" w:rsidR="003E134F" w:rsidRPr="00E933A8" w:rsidRDefault="003E134F" w:rsidP="00577A6C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14:paraId="631FBACB" w14:textId="77777777" w:rsidR="003E134F" w:rsidRDefault="003E134F" w:rsidP="00577A6C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  <w:p w14:paraId="534DECDD" w14:textId="77777777" w:rsidR="003E134F" w:rsidRPr="00E933A8" w:rsidRDefault="003E134F" w:rsidP="00577A6C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VAT 0%</w:t>
            </w:r>
          </w:p>
        </w:tc>
        <w:tc>
          <w:tcPr>
            <w:tcW w:w="1440" w:type="dxa"/>
          </w:tcPr>
          <w:p w14:paraId="6F84C26F" w14:textId="77777777" w:rsidR="003E134F" w:rsidRDefault="003E134F" w:rsidP="00577A6C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  <w:p w14:paraId="53240898" w14:textId="77777777" w:rsidR="003E134F" w:rsidRPr="00E933A8" w:rsidRDefault="003E134F" w:rsidP="00577A6C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VAT 0%</w:t>
            </w:r>
          </w:p>
        </w:tc>
      </w:tr>
      <w:tr w:rsidR="003E134F" w:rsidRPr="00E933A8" w14:paraId="6E4A841A" w14:textId="77777777" w:rsidTr="00577A6C">
        <w:tc>
          <w:tcPr>
            <w:tcW w:w="697" w:type="dxa"/>
          </w:tcPr>
          <w:p w14:paraId="1CD076D4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046B5632" w14:textId="77777777" w:rsidR="003E134F" w:rsidRPr="00C3496E" w:rsidRDefault="003E134F" w:rsidP="00577A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65DEB">
              <w:rPr>
                <w:rFonts w:ascii="Calibri" w:hAnsi="Calibri" w:cs="Calibri"/>
                <w:sz w:val="22"/>
                <w:szCs w:val="22"/>
              </w:rPr>
              <w:t>Orthopantomograph</w:t>
            </w:r>
          </w:p>
        </w:tc>
        <w:tc>
          <w:tcPr>
            <w:tcW w:w="1080" w:type="dxa"/>
            <w:shd w:val="clear" w:color="auto" w:fill="auto"/>
          </w:tcPr>
          <w:p w14:paraId="24D671F7" w14:textId="77777777" w:rsidR="003E134F" w:rsidRPr="00C3496E" w:rsidRDefault="003E134F" w:rsidP="00577A6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51DED43D" w14:textId="77777777" w:rsidR="003E134F" w:rsidRPr="001F7659" w:rsidRDefault="003E134F" w:rsidP="00577A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C811B3F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FFF4017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34F" w:rsidRPr="00E933A8" w14:paraId="098AD974" w14:textId="77777777" w:rsidTr="00577A6C">
        <w:tc>
          <w:tcPr>
            <w:tcW w:w="697" w:type="dxa"/>
          </w:tcPr>
          <w:p w14:paraId="3BBAB9CE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0576DE18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440" w:type="dxa"/>
          </w:tcPr>
          <w:p w14:paraId="3C32F26B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34F" w:rsidRPr="00E933A8" w14:paraId="2B91AE04" w14:textId="77777777" w:rsidTr="00577A6C">
        <w:tc>
          <w:tcPr>
            <w:tcW w:w="697" w:type="dxa"/>
          </w:tcPr>
          <w:p w14:paraId="2EC4DDCE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517DF72F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Add: Cost of Transportation </w:t>
            </w:r>
          </w:p>
        </w:tc>
        <w:tc>
          <w:tcPr>
            <w:tcW w:w="1440" w:type="dxa"/>
          </w:tcPr>
          <w:p w14:paraId="6880AD9F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34F" w:rsidRPr="00E933A8" w14:paraId="6E05ACAA" w14:textId="77777777" w:rsidTr="00577A6C">
        <w:tc>
          <w:tcPr>
            <w:tcW w:w="697" w:type="dxa"/>
          </w:tcPr>
          <w:p w14:paraId="0ECD8F98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7F0A8046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Add: Cost of Insurance</w:t>
            </w:r>
          </w:p>
        </w:tc>
        <w:tc>
          <w:tcPr>
            <w:tcW w:w="1440" w:type="dxa"/>
          </w:tcPr>
          <w:p w14:paraId="50E7F743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34F" w:rsidRPr="00E933A8" w14:paraId="085B0775" w14:textId="77777777" w:rsidTr="00577A6C">
        <w:tc>
          <w:tcPr>
            <w:tcW w:w="697" w:type="dxa"/>
          </w:tcPr>
          <w:p w14:paraId="6ABDE21A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1197F277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 Other Charges (pls. specify)</w:t>
            </w:r>
          </w:p>
        </w:tc>
        <w:tc>
          <w:tcPr>
            <w:tcW w:w="1440" w:type="dxa"/>
          </w:tcPr>
          <w:p w14:paraId="0D3D6BBE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34F" w:rsidRPr="00E933A8" w14:paraId="55BB732F" w14:textId="77777777" w:rsidTr="00577A6C">
        <w:tc>
          <w:tcPr>
            <w:tcW w:w="697" w:type="dxa"/>
          </w:tcPr>
          <w:p w14:paraId="2739C628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6E73BE47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9578A26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5E5BC46C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18B3D4D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33EC578" w14:textId="77777777" w:rsidR="003E134F" w:rsidRDefault="003E134F" w:rsidP="003E134F">
      <w:pPr>
        <w:rPr>
          <w:rFonts w:ascii="Calibri" w:hAnsi="Calibri" w:cs="Calibri"/>
          <w:sz w:val="22"/>
          <w:szCs w:val="22"/>
        </w:rPr>
      </w:pPr>
    </w:p>
    <w:p w14:paraId="6A2A410B" w14:textId="77777777" w:rsidR="003E134F" w:rsidRDefault="003E134F" w:rsidP="003E134F">
      <w:pPr>
        <w:ind w:right="630"/>
        <w:jc w:val="both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B65DEB">
        <w:rPr>
          <w:rFonts w:ascii="Calibri" w:hAnsi="Calibri" w:cs="Calibri"/>
          <w:b/>
          <w:bCs/>
          <w:snapToGrid w:val="0"/>
          <w:sz w:val="22"/>
          <w:szCs w:val="22"/>
        </w:rPr>
        <w:t xml:space="preserve">Lot 2: </w:t>
      </w:r>
    </w:p>
    <w:p w14:paraId="720E2287" w14:textId="77777777" w:rsidR="003E134F" w:rsidRPr="00B65DEB" w:rsidRDefault="003E134F" w:rsidP="003E134F">
      <w:pPr>
        <w:ind w:right="630"/>
        <w:jc w:val="both"/>
        <w:rPr>
          <w:rFonts w:ascii="Calibri" w:hAnsi="Calibri" w:cs="Calibri"/>
          <w:b/>
          <w:bCs/>
          <w:snapToGrid w:val="0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253"/>
        <w:gridCol w:w="1080"/>
        <w:gridCol w:w="1350"/>
        <w:gridCol w:w="1170"/>
        <w:gridCol w:w="1440"/>
      </w:tblGrid>
      <w:tr w:rsidR="003E134F" w:rsidRPr="00E933A8" w14:paraId="7F338724" w14:textId="77777777" w:rsidTr="00577A6C">
        <w:tc>
          <w:tcPr>
            <w:tcW w:w="697" w:type="dxa"/>
          </w:tcPr>
          <w:p w14:paraId="234F8596" w14:textId="77777777" w:rsidR="003E134F" w:rsidRPr="00E933A8" w:rsidRDefault="003E134F" w:rsidP="00577A6C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4253" w:type="dxa"/>
          </w:tcPr>
          <w:p w14:paraId="3CC49EBD" w14:textId="77777777" w:rsidR="003E134F" w:rsidRPr="00E933A8" w:rsidRDefault="003E134F" w:rsidP="00577A6C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</w:tc>
        <w:tc>
          <w:tcPr>
            <w:tcW w:w="1080" w:type="dxa"/>
          </w:tcPr>
          <w:p w14:paraId="5E0A8AEE" w14:textId="77777777" w:rsidR="003E134F" w:rsidRPr="00E933A8" w:rsidRDefault="003E134F" w:rsidP="00577A6C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5580B73C" w14:textId="77777777" w:rsidR="003E134F" w:rsidRPr="00E933A8" w:rsidRDefault="003E134F" w:rsidP="00577A6C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14:paraId="46024C6B" w14:textId="77777777" w:rsidR="003E134F" w:rsidRDefault="003E134F" w:rsidP="00577A6C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  <w:p w14:paraId="613A739E" w14:textId="77777777" w:rsidR="003E134F" w:rsidRPr="00E933A8" w:rsidRDefault="003E134F" w:rsidP="00577A6C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VAT 0%</w:t>
            </w:r>
          </w:p>
        </w:tc>
        <w:tc>
          <w:tcPr>
            <w:tcW w:w="1440" w:type="dxa"/>
          </w:tcPr>
          <w:p w14:paraId="1A7270EF" w14:textId="77777777" w:rsidR="003E134F" w:rsidRDefault="003E134F" w:rsidP="00577A6C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  <w:p w14:paraId="33632FF5" w14:textId="77777777" w:rsidR="003E134F" w:rsidRPr="00E933A8" w:rsidRDefault="003E134F" w:rsidP="00577A6C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VAT 0%</w:t>
            </w:r>
          </w:p>
        </w:tc>
      </w:tr>
      <w:tr w:rsidR="003E134F" w:rsidRPr="00E933A8" w14:paraId="3F528AB9" w14:textId="77777777" w:rsidTr="00577A6C">
        <w:tc>
          <w:tcPr>
            <w:tcW w:w="697" w:type="dxa"/>
          </w:tcPr>
          <w:p w14:paraId="76D478AB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50263D6B" w14:textId="77777777" w:rsidR="003E134F" w:rsidRPr="00C3496E" w:rsidRDefault="003E134F" w:rsidP="00577A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Autoclave</w:t>
            </w:r>
          </w:p>
        </w:tc>
        <w:tc>
          <w:tcPr>
            <w:tcW w:w="1080" w:type="dxa"/>
            <w:shd w:val="clear" w:color="auto" w:fill="auto"/>
          </w:tcPr>
          <w:p w14:paraId="660F111A" w14:textId="77777777" w:rsidR="003E134F" w:rsidRPr="00C3496E" w:rsidRDefault="003E134F" w:rsidP="00577A6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6B100D7A" w14:textId="77777777" w:rsidR="003E134F" w:rsidRPr="001F7659" w:rsidRDefault="003E134F" w:rsidP="00577A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1E1E4E6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21734D5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34F" w:rsidRPr="00E933A8" w14:paraId="0E2F963D" w14:textId="77777777" w:rsidTr="00577A6C">
        <w:tc>
          <w:tcPr>
            <w:tcW w:w="697" w:type="dxa"/>
          </w:tcPr>
          <w:p w14:paraId="5CA0AFA6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1B7F6858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4"/>
            </w:r>
          </w:p>
        </w:tc>
        <w:tc>
          <w:tcPr>
            <w:tcW w:w="1440" w:type="dxa"/>
          </w:tcPr>
          <w:p w14:paraId="01D2C72C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34F" w:rsidRPr="00E933A8" w14:paraId="1F06155D" w14:textId="77777777" w:rsidTr="00577A6C">
        <w:tc>
          <w:tcPr>
            <w:tcW w:w="697" w:type="dxa"/>
          </w:tcPr>
          <w:p w14:paraId="52A35EEE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607DA6DA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Add: Cost of Transportation </w:t>
            </w:r>
          </w:p>
        </w:tc>
        <w:tc>
          <w:tcPr>
            <w:tcW w:w="1440" w:type="dxa"/>
          </w:tcPr>
          <w:p w14:paraId="4F76E398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34F" w:rsidRPr="00E933A8" w14:paraId="6ABDB2A8" w14:textId="77777777" w:rsidTr="00577A6C">
        <w:tc>
          <w:tcPr>
            <w:tcW w:w="697" w:type="dxa"/>
          </w:tcPr>
          <w:p w14:paraId="476E4DC7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6DAA9F96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Add: Cost of Insurance</w:t>
            </w:r>
          </w:p>
        </w:tc>
        <w:tc>
          <w:tcPr>
            <w:tcW w:w="1440" w:type="dxa"/>
          </w:tcPr>
          <w:p w14:paraId="45B92498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34F" w:rsidRPr="00E933A8" w14:paraId="56533D23" w14:textId="77777777" w:rsidTr="00577A6C">
        <w:tc>
          <w:tcPr>
            <w:tcW w:w="697" w:type="dxa"/>
          </w:tcPr>
          <w:p w14:paraId="0A7BD643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4BD78C26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 Other Charges (pls. specify)</w:t>
            </w:r>
          </w:p>
        </w:tc>
        <w:tc>
          <w:tcPr>
            <w:tcW w:w="1440" w:type="dxa"/>
          </w:tcPr>
          <w:p w14:paraId="27287668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34F" w:rsidRPr="00E933A8" w14:paraId="0ACCAACC" w14:textId="77777777" w:rsidTr="00577A6C">
        <w:tc>
          <w:tcPr>
            <w:tcW w:w="697" w:type="dxa"/>
          </w:tcPr>
          <w:p w14:paraId="525D3AE2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5DA8E1C4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2EA0B19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57B89154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EAC15C9" w14:textId="77777777" w:rsidR="003E134F" w:rsidRPr="00E933A8" w:rsidRDefault="003E134F" w:rsidP="00577A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</w:tbl>
    <w:p w14:paraId="68C1015D" w14:textId="77777777" w:rsidR="003E134F" w:rsidRDefault="003E134F" w:rsidP="003E134F">
      <w:pPr>
        <w:rPr>
          <w:rFonts w:ascii="Calibri" w:hAnsi="Calibri" w:cs="Calibri"/>
          <w:sz w:val="22"/>
          <w:szCs w:val="22"/>
        </w:rPr>
      </w:pPr>
    </w:p>
    <w:p w14:paraId="4F5E41E6" w14:textId="77777777" w:rsidR="003E134F" w:rsidRDefault="003E134F" w:rsidP="003E134F">
      <w:pPr>
        <w:rPr>
          <w:rFonts w:ascii="Calibri" w:hAnsi="Calibri" w:cs="Calibri"/>
          <w:sz w:val="22"/>
          <w:szCs w:val="22"/>
        </w:rPr>
      </w:pPr>
    </w:p>
    <w:p w14:paraId="6E12EAB8" w14:textId="77777777" w:rsidR="003E134F" w:rsidRDefault="003E134F" w:rsidP="003E134F">
      <w:pPr>
        <w:rPr>
          <w:rFonts w:ascii="Calibri" w:hAnsi="Calibri" w:cs="Calibri"/>
          <w:sz w:val="22"/>
          <w:szCs w:val="22"/>
        </w:rPr>
      </w:pPr>
    </w:p>
    <w:p w14:paraId="66C390B3" w14:textId="77777777" w:rsidR="003E134F" w:rsidRDefault="003E134F" w:rsidP="003E134F">
      <w:pPr>
        <w:rPr>
          <w:rFonts w:ascii="Calibri" w:hAnsi="Calibri" w:cs="Calibri"/>
          <w:sz w:val="22"/>
          <w:szCs w:val="22"/>
        </w:rPr>
      </w:pPr>
    </w:p>
    <w:p w14:paraId="7793069B" w14:textId="77777777" w:rsidR="003E134F" w:rsidRDefault="003E134F" w:rsidP="003E134F">
      <w:pPr>
        <w:rPr>
          <w:rFonts w:ascii="Calibri" w:hAnsi="Calibri" w:cs="Calibri"/>
          <w:sz w:val="22"/>
          <w:szCs w:val="22"/>
        </w:rPr>
      </w:pPr>
    </w:p>
    <w:p w14:paraId="5E715182" w14:textId="77777777" w:rsidR="003E134F" w:rsidRDefault="003E134F" w:rsidP="003E134F">
      <w:pPr>
        <w:rPr>
          <w:rFonts w:ascii="Calibri" w:hAnsi="Calibri" w:cs="Calibri"/>
          <w:sz w:val="22"/>
          <w:szCs w:val="22"/>
        </w:rPr>
      </w:pPr>
    </w:p>
    <w:p w14:paraId="3C50C2F7" w14:textId="77777777" w:rsidR="003E134F" w:rsidRDefault="003E134F" w:rsidP="003E134F">
      <w:pPr>
        <w:rPr>
          <w:rFonts w:ascii="Calibri" w:hAnsi="Calibri" w:cs="Calibri"/>
          <w:sz w:val="22"/>
          <w:szCs w:val="22"/>
        </w:rPr>
      </w:pPr>
    </w:p>
    <w:p w14:paraId="0154564D" w14:textId="77777777" w:rsidR="003E134F" w:rsidRDefault="003E134F" w:rsidP="003E134F">
      <w:pPr>
        <w:rPr>
          <w:rFonts w:ascii="Calibri" w:hAnsi="Calibri" w:cs="Calibri"/>
          <w:sz w:val="22"/>
          <w:szCs w:val="22"/>
        </w:rPr>
      </w:pPr>
    </w:p>
    <w:p w14:paraId="1B7F6FE9" w14:textId="77777777" w:rsidR="003E134F" w:rsidRPr="00E933A8" w:rsidRDefault="003E134F" w:rsidP="003E134F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r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02F5105F" w14:textId="77777777" w:rsidR="003E134F" w:rsidRPr="00E933A8" w:rsidRDefault="003E134F" w:rsidP="003E134F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687"/>
        <w:gridCol w:w="1530"/>
        <w:gridCol w:w="2093"/>
      </w:tblGrid>
      <w:tr w:rsidR="003E134F" w:rsidRPr="00E933A8" w14:paraId="63B90E60" w14:textId="77777777" w:rsidTr="00577A6C">
        <w:trPr>
          <w:trHeight w:val="383"/>
        </w:trPr>
        <w:tc>
          <w:tcPr>
            <w:tcW w:w="4140" w:type="dxa"/>
            <w:vMerge w:val="restart"/>
          </w:tcPr>
          <w:p w14:paraId="0E81B982" w14:textId="77777777" w:rsidR="003E134F" w:rsidRPr="00E933A8" w:rsidRDefault="003E134F" w:rsidP="00577A6C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1B679C6" w14:textId="77777777" w:rsidR="003E134F" w:rsidRPr="00E933A8" w:rsidRDefault="003E134F" w:rsidP="00577A6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Other Information pertaining to our Quotation are as follows :</w:t>
            </w:r>
          </w:p>
        </w:tc>
        <w:tc>
          <w:tcPr>
            <w:tcW w:w="5310" w:type="dxa"/>
            <w:gridSpan w:val="3"/>
          </w:tcPr>
          <w:p w14:paraId="706A62FA" w14:textId="77777777" w:rsidR="003E134F" w:rsidRPr="00E933A8" w:rsidRDefault="003E134F" w:rsidP="00577A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C64024D" w14:textId="77777777" w:rsidR="003E134F" w:rsidRPr="00E933A8" w:rsidRDefault="003E134F" w:rsidP="00577A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3E134F" w:rsidRPr="00E933A8" w14:paraId="72B777D6" w14:textId="77777777" w:rsidTr="00577A6C">
        <w:trPr>
          <w:trHeight w:val="382"/>
        </w:trPr>
        <w:tc>
          <w:tcPr>
            <w:tcW w:w="4140" w:type="dxa"/>
            <w:vMerge/>
          </w:tcPr>
          <w:p w14:paraId="4D6960E0" w14:textId="77777777" w:rsidR="003E134F" w:rsidRPr="00E933A8" w:rsidRDefault="003E134F" w:rsidP="00577A6C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87" w:type="dxa"/>
          </w:tcPr>
          <w:p w14:paraId="5EB64FB5" w14:textId="77777777" w:rsidR="003E134F" w:rsidRPr="00E933A8" w:rsidRDefault="003E134F" w:rsidP="00577A6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530" w:type="dxa"/>
          </w:tcPr>
          <w:p w14:paraId="131CC6E5" w14:textId="77777777" w:rsidR="003E134F" w:rsidRPr="00E933A8" w:rsidRDefault="003E134F" w:rsidP="00577A6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093" w:type="dxa"/>
          </w:tcPr>
          <w:p w14:paraId="5207077F" w14:textId="77777777" w:rsidR="003E134F" w:rsidRPr="00E933A8" w:rsidRDefault="003E134F" w:rsidP="00577A6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3E134F" w:rsidRPr="00E933A8" w14:paraId="565D65D4" w14:textId="77777777" w:rsidTr="00577A6C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037D51BE" w14:textId="77777777" w:rsidR="003E134F" w:rsidRPr="00E933A8" w:rsidRDefault="003E134F" w:rsidP="00577A6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 60 days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14:paraId="79B5A961" w14:textId="77777777" w:rsidR="003E134F" w:rsidRPr="00E933A8" w:rsidRDefault="003E134F" w:rsidP="00577A6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492FF9C1" w14:textId="77777777" w:rsidR="003E134F" w:rsidRPr="00E933A8" w:rsidRDefault="003E134F" w:rsidP="00577A6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</w:tcPr>
          <w:p w14:paraId="508D4358" w14:textId="77777777" w:rsidR="003E134F" w:rsidRPr="00E933A8" w:rsidRDefault="003E134F" w:rsidP="00577A6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34F" w:rsidRPr="00E933A8" w14:paraId="6F92F6CE" w14:textId="77777777" w:rsidTr="00577A6C">
        <w:trPr>
          <w:trHeight w:val="710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58184E35" w14:textId="77777777" w:rsidR="003E134F" w:rsidRPr="00E933A8" w:rsidRDefault="003E134F" w:rsidP="00577A6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Country/ies Of Origin</w:t>
            </w:r>
            <w:r>
              <w:rPr>
                <w:rStyle w:val="FootnoteReference"/>
                <w:rFonts w:ascii="Calibri" w:hAnsi="Calibri" w:cs="Calibri"/>
                <w:bCs/>
                <w:sz w:val="22"/>
                <w:szCs w:val="22"/>
              </w:rPr>
              <w:footnoteReference w:id="5"/>
            </w: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</w:tcPr>
          <w:p w14:paraId="377D1914" w14:textId="77777777" w:rsidR="003E134F" w:rsidRDefault="003E134F" w:rsidP="00577A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Lot 1- </w:t>
            </w:r>
          </w:p>
          <w:p w14:paraId="5537D53A" w14:textId="77777777" w:rsidR="003E134F" w:rsidRPr="00E933A8" w:rsidRDefault="003E134F" w:rsidP="00577A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Lot 2 -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14:paraId="59FBFE6A" w14:textId="77777777" w:rsidR="003E134F" w:rsidRPr="00E933A8" w:rsidRDefault="003E134F" w:rsidP="00577A6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14:paraId="335C1B60" w14:textId="77777777" w:rsidR="003E134F" w:rsidRPr="00E933A8" w:rsidRDefault="003E134F" w:rsidP="00577A6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34F" w:rsidRPr="00E933A8" w14:paraId="1C9A009F" w14:textId="77777777" w:rsidTr="00577A6C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413413B" w14:textId="77777777" w:rsidR="003E134F" w:rsidRPr="00E933A8" w:rsidRDefault="003E134F" w:rsidP="00577A6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A7324" w14:textId="77777777" w:rsidR="003E134F" w:rsidRPr="00E933A8" w:rsidRDefault="003E134F" w:rsidP="00577A6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FE58D" w14:textId="77777777" w:rsidR="003E134F" w:rsidRPr="00E933A8" w:rsidRDefault="003E134F" w:rsidP="00577A6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611EA" w14:textId="77777777" w:rsidR="003E134F" w:rsidRPr="00E933A8" w:rsidRDefault="003E134F" w:rsidP="00577A6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34F" w:rsidRPr="00E933A8" w14:paraId="24305FE8" w14:textId="77777777" w:rsidTr="00577A6C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5B169998" w14:textId="77777777" w:rsidR="003E134F" w:rsidRPr="00E933A8" w:rsidRDefault="003E134F" w:rsidP="00577A6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F4127" w14:textId="77777777" w:rsidR="003E134F" w:rsidRPr="00E933A8" w:rsidRDefault="003E134F" w:rsidP="00577A6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31BFC" w14:textId="77777777" w:rsidR="003E134F" w:rsidRPr="00E933A8" w:rsidRDefault="003E134F" w:rsidP="00577A6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54978" w14:textId="77777777" w:rsidR="003E134F" w:rsidRPr="00E933A8" w:rsidRDefault="003E134F" w:rsidP="00577A6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34F" w:rsidRPr="00E933A8" w14:paraId="0D3486A2" w14:textId="77777777" w:rsidTr="00577A6C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6EDBFC8E" w14:textId="77777777" w:rsidR="003E134F" w:rsidRPr="00C3496E" w:rsidRDefault="003E134F" w:rsidP="00577A6C">
            <w:pPr>
              <w:pStyle w:val="TableParagraph"/>
              <w:spacing w:line="232" w:lineRule="exact"/>
              <w:rPr>
                <w:rFonts w:ascii="Calibri" w:eastAsia="Times New Roman" w:hAnsi="Calibri" w:cs="Calibri"/>
                <w:bCs/>
                <w:lang w:bidi="ar-SA"/>
              </w:rPr>
            </w:pPr>
            <w:r w:rsidRPr="00C3496E">
              <w:rPr>
                <w:rFonts w:ascii="Calibri" w:eastAsia="Times New Roman" w:hAnsi="Calibri" w:cs="Calibri"/>
                <w:bCs/>
                <w:lang w:bidi="ar-SA"/>
              </w:rPr>
              <w:t>Warranty at least 12 months</w:t>
            </w:r>
          </w:p>
          <w:p w14:paraId="0874B30C" w14:textId="77777777" w:rsidR="003E134F" w:rsidRPr="00E933A8" w:rsidRDefault="003E134F" w:rsidP="00577A6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596B9" w14:textId="77777777" w:rsidR="003E134F" w:rsidRPr="00E933A8" w:rsidRDefault="003E134F" w:rsidP="00577A6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3F5FF" w14:textId="77777777" w:rsidR="003E134F" w:rsidRPr="00E933A8" w:rsidRDefault="003E134F" w:rsidP="00577A6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119B9" w14:textId="77777777" w:rsidR="003E134F" w:rsidRPr="00E933A8" w:rsidRDefault="003E134F" w:rsidP="00577A6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34F" w:rsidRPr="00E933A8" w14:paraId="6483C7D7" w14:textId="77777777" w:rsidTr="00577A6C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31D9FB6" w14:textId="77777777" w:rsidR="003E134F" w:rsidRPr="00E933A8" w:rsidRDefault="003E134F" w:rsidP="00577A6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3496E">
              <w:rPr>
                <w:rFonts w:ascii="Calibri" w:hAnsi="Calibri" w:cs="Calibri"/>
                <w:bCs/>
                <w:sz w:val="22"/>
                <w:szCs w:val="22"/>
              </w:rPr>
              <w:t>Authorized Service Center in the Republic of Moldova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/or</w:t>
            </w:r>
            <w:r w:rsidRPr="00C3496E">
              <w:rPr>
                <w:rFonts w:ascii="Calibri" w:hAnsi="Calibri" w:cs="Calibri"/>
                <w:bCs/>
                <w:sz w:val="22"/>
                <w:szCs w:val="22"/>
              </w:rPr>
              <w:t xml:space="preserve"> neighboring countries Ukraine or Romania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4DF10" w14:textId="77777777" w:rsidR="003E134F" w:rsidRPr="00E933A8" w:rsidRDefault="003E134F" w:rsidP="00577A6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E2967" w14:textId="77777777" w:rsidR="003E134F" w:rsidRPr="00E933A8" w:rsidRDefault="003E134F" w:rsidP="00577A6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71DEC" w14:textId="77777777" w:rsidR="003E134F" w:rsidRPr="00E933A8" w:rsidRDefault="003E134F" w:rsidP="00577A6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34F" w:rsidRPr="00E933A8" w14:paraId="5C641595" w14:textId="77777777" w:rsidTr="00577A6C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2E966C88" w14:textId="77777777" w:rsidR="003E134F" w:rsidRPr="00C3496E" w:rsidRDefault="003E134F" w:rsidP="00577A6C">
            <w:pPr>
              <w:pStyle w:val="TableParagraph"/>
              <w:spacing w:line="214" w:lineRule="exact"/>
              <w:rPr>
                <w:rFonts w:ascii="Calibri" w:eastAsia="Times New Roman" w:hAnsi="Calibri" w:cs="Calibri"/>
                <w:bCs/>
                <w:lang w:bidi="ar-SA"/>
              </w:rPr>
            </w:pPr>
            <w:r w:rsidRPr="00C3496E">
              <w:rPr>
                <w:rFonts w:ascii="Calibri" w:eastAsia="Times New Roman" w:hAnsi="Calibri" w:cs="Calibri"/>
                <w:bCs/>
                <w:lang w:bidi="ar-SA"/>
              </w:rPr>
              <w:t xml:space="preserve">After-sale services: Technical support; </w:t>
            </w:r>
          </w:p>
          <w:p w14:paraId="5BCE66AF" w14:textId="77777777" w:rsidR="003E134F" w:rsidRPr="00C3496E" w:rsidRDefault="003E134F" w:rsidP="00577A6C">
            <w:pPr>
              <w:pStyle w:val="TableParagraph"/>
              <w:spacing w:line="214" w:lineRule="exact"/>
              <w:rPr>
                <w:rFonts w:ascii="Calibri" w:eastAsia="Times New Roman" w:hAnsi="Calibri" w:cs="Calibri"/>
                <w:bCs/>
                <w:lang w:bidi="ar-SA"/>
              </w:rPr>
            </w:pPr>
            <w:r w:rsidRPr="00C3496E">
              <w:rPr>
                <w:rFonts w:ascii="Calibri" w:eastAsia="Times New Roman" w:hAnsi="Calibri" w:cs="Calibri"/>
                <w:bCs/>
                <w:lang w:bidi="ar-SA"/>
              </w:rPr>
              <w:t>Provision of Service Unit when pulled out for maintenance/repair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63A24" w14:textId="77777777" w:rsidR="003E134F" w:rsidRPr="00E933A8" w:rsidRDefault="003E134F" w:rsidP="00577A6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14680" w14:textId="77777777" w:rsidR="003E134F" w:rsidRPr="00E933A8" w:rsidRDefault="003E134F" w:rsidP="00577A6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A8B05" w14:textId="77777777" w:rsidR="003E134F" w:rsidRPr="00E933A8" w:rsidRDefault="003E134F" w:rsidP="00577A6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9CDC02" w14:textId="77777777" w:rsidR="003E134F" w:rsidRPr="00E933A8" w:rsidRDefault="003E134F" w:rsidP="003E134F">
      <w:pPr>
        <w:rPr>
          <w:rFonts w:ascii="Calibri" w:hAnsi="Calibri" w:cs="Calibri"/>
          <w:sz w:val="22"/>
          <w:szCs w:val="22"/>
        </w:rPr>
      </w:pPr>
    </w:p>
    <w:p w14:paraId="4AB0FB43" w14:textId="77777777" w:rsidR="003E134F" w:rsidRPr="00E933A8" w:rsidRDefault="003E134F" w:rsidP="003E134F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02A41E92" w14:textId="77777777" w:rsidR="003E134F" w:rsidRPr="00E933A8" w:rsidRDefault="003E134F" w:rsidP="003E134F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6D3589B9" w14:textId="77777777" w:rsidR="003E134F" w:rsidRPr="00E933A8" w:rsidRDefault="003E134F" w:rsidP="003E134F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39F17160" w14:textId="77777777" w:rsidR="003E134F" w:rsidRPr="00D13AB1" w:rsidRDefault="003E134F" w:rsidP="003E134F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7E974152" w14:textId="77777777" w:rsidR="003E134F" w:rsidRDefault="003E134F" w:rsidP="003E134F">
      <w:pPr>
        <w:pStyle w:val="Heading8"/>
        <w:spacing w:before="0"/>
        <w:jc w:val="right"/>
        <w:rPr>
          <w:rFonts w:ascii="Myriad Pro" w:hAnsi="Myriad Pro"/>
          <w:b/>
          <w:color w:val="auto"/>
          <w:sz w:val="28"/>
          <w:szCs w:val="28"/>
        </w:rPr>
      </w:pPr>
    </w:p>
    <w:p w14:paraId="0BB1D1A4" w14:textId="77777777" w:rsidR="003E134F" w:rsidRDefault="003E134F" w:rsidP="003E134F"/>
    <w:p w14:paraId="3FC434F4" w14:textId="77777777" w:rsidR="003E134F" w:rsidRDefault="003E134F" w:rsidP="003E134F">
      <w:pPr>
        <w:rPr>
          <w:rFonts w:ascii="Calibri" w:hAnsi="Calibri" w:cs="Calibri"/>
          <w:b/>
          <w:sz w:val="28"/>
          <w:szCs w:val="28"/>
        </w:rPr>
      </w:pPr>
    </w:p>
    <w:p w14:paraId="65304D34" w14:textId="77777777" w:rsidR="003E134F" w:rsidRDefault="003E134F" w:rsidP="003E134F">
      <w:pPr>
        <w:rPr>
          <w:rFonts w:ascii="Calibri" w:hAnsi="Calibri" w:cs="Calibri"/>
          <w:b/>
          <w:sz w:val="28"/>
          <w:szCs w:val="28"/>
        </w:rPr>
      </w:pPr>
    </w:p>
    <w:p w14:paraId="090EB88F" w14:textId="77777777" w:rsidR="003E134F" w:rsidRDefault="003E134F" w:rsidP="003E134F">
      <w:pPr>
        <w:rPr>
          <w:rFonts w:ascii="Calibri" w:hAnsi="Calibri" w:cs="Calibri"/>
          <w:b/>
          <w:sz w:val="28"/>
          <w:szCs w:val="28"/>
        </w:rPr>
      </w:pPr>
    </w:p>
    <w:p w14:paraId="451DB532" w14:textId="77777777" w:rsidR="00153302" w:rsidRPr="00153302" w:rsidRDefault="00153302" w:rsidP="003E134F">
      <w:pPr>
        <w:spacing w:before="120"/>
        <w:ind w:right="630" w:firstLine="720"/>
        <w:jc w:val="both"/>
        <w:rPr>
          <w:rFonts w:ascii="Calibri" w:hAnsi="Calibri" w:cs="Calibri"/>
          <w:b/>
          <w:sz w:val="28"/>
          <w:szCs w:val="28"/>
          <w:lang w:val="en-GB"/>
        </w:rPr>
      </w:pPr>
      <w:bookmarkStart w:id="1" w:name="_GoBack"/>
      <w:bookmarkEnd w:id="1"/>
    </w:p>
    <w:sectPr w:rsidR="00153302" w:rsidRPr="00153302" w:rsidSect="00003D6B">
      <w:footerReference w:type="even" r:id="rId13"/>
      <w:footerReference w:type="default" r:id="rId14"/>
      <w:pgSz w:w="11907" w:h="16840" w:code="9"/>
      <w:pgMar w:top="720" w:right="1134" w:bottom="810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3B367" w14:textId="77777777" w:rsidR="004C5761" w:rsidRDefault="004C5761">
      <w:r>
        <w:separator/>
      </w:r>
    </w:p>
  </w:endnote>
  <w:endnote w:type="continuationSeparator" w:id="0">
    <w:p w14:paraId="357391CE" w14:textId="77777777" w:rsidR="004C5761" w:rsidRDefault="004C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EA597A" w:rsidRDefault="00EA59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EA597A" w:rsidRDefault="00EA59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2DAFAD0D" w:rsidR="00EA597A" w:rsidRPr="00E30E5D" w:rsidRDefault="00EA597A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BD2FC" w14:textId="77777777" w:rsidR="004C5761" w:rsidRDefault="004C5761">
      <w:r>
        <w:separator/>
      </w:r>
    </w:p>
  </w:footnote>
  <w:footnote w:type="continuationSeparator" w:id="0">
    <w:p w14:paraId="627C5EFB" w14:textId="77777777" w:rsidR="004C5761" w:rsidRDefault="004C5761">
      <w:r>
        <w:continuationSeparator/>
      </w:r>
    </w:p>
  </w:footnote>
  <w:footnote w:id="1">
    <w:p w14:paraId="026F5849" w14:textId="77777777" w:rsidR="00EA597A" w:rsidRPr="00BA0E6E" w:rsidRDefault="00EA597A" w:rsidP="009819A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049A9E19" w14:textId="77777777" w:rsidR="00EA597A" w:rsidRPr="007E6019" w:rsidRDefault="00EA597A" w:rsidP="009819A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14CAF24F" w14:textId="77777777" w:rsidR="003E134F" w:rsidRPr="0088197A" w:rsidRDefault="003E134F" w:rsidP="003E134F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  <w:footnote w:id="4">
    <w:p w14:paraId="48BE888E" w14:textId="77777777" w:rsidR="003E134F" w:rsidRPr="0088197A" w:rsidRDefault="003E134F" w:rsidP="003E134F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  <w:footnote w:id="5">
    <w:p w14:paraId="508990D8" w14:textId="77777777" w:rsidR="003E134F" w:rsidRDefault="003E134F" w:rsidP="003E13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08FA">
        <w:rPr>
          <w:i/>
        </w:rPr>
        <w:t>If the country of origin requires Export</w:t>
      </w:r>
      <w:r>
        <w:rPr>
          <w:i/>
        </w:rPr>
        <w:t xml:space="preserve"> License for the goods being procured, or other relevant documents that the country of destination may require, the supplier must submit them to UNDP if awarded the PO/contract.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-678" w:hanging="360"/>
      </w:pPr>
      <w:rPr>
        <w:rFonts w:ascii="Wingdings 2" w:hAnsi="Wingdings 2" w:hint="default"/>
      </w:r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C5368"/>
    <w:multiLevelType w:val="hybridMultilevel"/>
    <w:tmpl w:val="B5203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E52DF"/>
    <w:multiLevelType w:val="hybridMultilevel"/>
    <w:tmpl w:val="DDCC620A"/>
    <w:lvl w:ilvl="0" w:tplc="B7BAD6B0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B2316"/>
    <w:multiLevelType w:val="hybridMultilevel"/>
    <w:tmpl w:val="8BF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14133"/>
    <w:multiLevelType w:val="hybridMultilevel"/>
    <w:tmpl w:val="14600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6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F810929"/>
    <w:multiLevelType w:val="hybridMultilevel"/>
    <w:tmpl w:val="30524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F0663"/>
    <w:multiLevelType w:val="hybridMultilevel"/>
    <w:tmpl w:val="950675B4"/>
    <w:lvl w:ilvl="0" w:tplc="4F364E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F7330"/>
    <w:multiLevelType w:val="hybridMultilevel"/>
    <w:tmpl w:val="925A1DD0"/>
    <w:lvl w:ilvl="0" w:tplc="A4E2051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5"/>
  </w:num>
  <w:num w:numId="5">
    <w:abstractNumId w:val="14"/>
  </w:num>
  <w:num w:numId="6">
    <w:abstractNumId w:val="11"/>
  </w:num>
  <w:num w:numId="7">
    <w:abstractNumId w:val="13"/>
  </w:num>
  <w:num w:numId="8">
    <w:abstractNumId w:val="4"/>
  </w:num>
  <w:num w:numId="9">
    <w:abstractNumId w:val="12"/>
  </w:num>
  <w:num w:numId="10">
    <w:abstractNumId w:val="21"/>
  </w:num>
  <w:num w:numId="11">
    <w:abstractNumId w:val="17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9"/>
  </w:num>
  <w:num w:numId="17">
    <w:abstractNumId w:val="18"/>
  </w:num>
  <w:num w:numId="18">
    <w:abstractNumId w:val="20"/>
  </w:num>
  <w:num w:numId="19">
    <w:abstractNumId w:val="1"/>
  </w:num>
  <w:num w:numId="20">
    <w:abstractNumId w:val="8"/>
  </w:num>
  <w:num w:numId="21">
    <w:abstractNumId w:val="19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1429"/>
    <w:rsid w:val="00003D6B"/>
    <w:rsid w:val="00012CEA"/>
    <w:rsid w:val="00017126"/>
    <w:rsid w:val="00026037"/>
    <w:rsid w:val="00026D28"/>
    <w:rsid w:val="00033C9E"/>
    <w:rsid w:val="0005008E"/>
    <w:rsid w:val="00073B54"/>
    <w:rsid w:val="00074954"/>
    <w:rsid w:val="0007652B"/>
    <w:rsid w:val="00083CED"/>
    <w:rsid w:val="00087BDB"/>
    <w:rsid w:val="000A59DD"/>
    <w:rsid w:val="000A67C3"/>
    <w:rsid w:val="000B4F66"/>
    <w:rsid w:val="000C63A1"/>
    <w:rsid w:val="000D7B1A"/>
    <w:rsid w:val="000E3D44"/>
    <w:rsid w:val="000F17AB"/>
    <w:rsid w:val="000F1C7D"/>
    <w:rsid w:val="000F680E"/>
    <w:rsid w:val="001006BE"/>
    <w:rsid w:val="0010075A"/>
    <w:rsid w:val="0010077B"/>
    <w:rsid w:val="00102170"/>
    <w:rsid w:val="0010661A"/>
    <w:rsid w:val="00121A13"/>
    <w:rsid w:val="001317B4"/>
    <w:rsid w:val="00144BA4"/>
    <w:rsid w:val="00153302"/>
    <w:rsid w:val="001617D1"/>
    <w:rsid w:val="00170AD5"/>
    <w:rsid w:val="001729CB"/>
    <w:rsid w:val="00190B58"/>
    <w:rsid w:val="0019525F"/>
    <w:rsid w:val="00195417"/>
    <w:rsid w:val="001B0710"/>
    <w:rsid w:val="001B0761"/>
    <w:rsid w:val="001B2854"/>
    <w:rsid w:val="001B4C5F"/>
    <w:rsid w:val="001B74C1"/>
    <w:rsid w:val="001D0C82"/>
    <w:rsid w:val="001D2203"/>
    <w:rsid w:val="001D70DD"/>
    <w:rsid w:val="001F44BF"/>
    <w:rsid w:val="001F4B66"/>
    <w:rsid w:val="001F7659"/>
    <w:rsid w:val="0020262D"/>
    <w:rsid w:val="00202C9D"/>
    <w:rsid w:val="00207B63"/>
    <w:rsid w:val="002353AB"/>
    <w:rsid w:val="00236DE0"/>
    <w:rsid w:val="002451BF"/>
    <w:rsid w:val="002540A6"/>
    <w:rsid w:val="0025684E"/>
    <w:rsid w:val="0026409F"/>
    <w:rsid w:val="002705F9"/>
    <w:rsid w:val="00291292"/>
    <w:rsid w:val="002A6CD7"/>
    <w:rsid w:val="002C1F68"/>
    <w:rsid w:val="002E45C9"/>
    <w:rsid w:val="002E75CF"/>
    <w:rsid w:val="00311396"/>
    <w:rsid w:val="00315A6B"/>
    <w:rsid w:val="00322BFC"/>
    <w:rsid w:val="003255F3"/>
    <w:rsid w:val="0033210F"/>
    <w:rsid w:val="0033397B"/>
    <w:rsid w:val="003406F1"/>
    <w:rsid w:val="003422A7"/>
    <w:rsid w:val="003525C9"/>
    <w:rsid w:val="0035298C"/>
    <w:rsid w:val="003542F0"/>
    <w:rsid w:val="00366DB9"/>
    <w:rsid w:val="0037191D"/>
    <w:rsid w:val="00374702"/>
    <w:rsid w:val="00375A7E"/>
    <w:rsid w:val="00384040"/>
    <w:rsid w:val="00395E07"/>
    <w:rsid w:val="003A33B7"/>
    <w:rsid w:val="003A3FE7"/>
    <w:rsid w:val="003E05C1"/>
    <w:rsid w:val="003E134F"/>
    <w:rsid w:val="003E1A2F"/>
    <w:rsid w:val="003E24B2"/>
    <w:rsid w:val="004038F6"/>
    <w:rsid w:val="004177DD"/>
    <w:rsid w:val="004179A6"/>
    <w:rsid w:val="00427088"/>
    <w:rsid w:val="00427E6A"/>
    <w:rsid w:val="0043129D"/>
    <w:rsid w:val="00433A66"/>
    <w:rsid w:val="00480B63"/>
    <w:rsid w:val="00482D98"/>
    <w:rsid w:val="00482EA7"/>
    <w:rsid w:val="00485E3F"/>
    <w:rsid w:val="004A1F9E"/>
    <w:rsid w:val="004A67E0"/>
    <w:rsid w:val="004A7C90"/>
    <w:rsid w:val="004C22BD"/>
    <w:rsid w:val="004C5761"/>
    <w:rsid w:val="004D2F3A"/>
    <w:rsid w:val="004E18A8"/>
    <w:rsid w:val="004E2A9D"/>
    <w:rsid w:val="004E3962"/>
    <w:rsid w:val="004E5EB7"/>
    <w:rsid w:val="00515357"/>
    <w:rsid w:val="00516116"/>
    <w:rsid w:val="00527451"/>
    <w:rsid w:val="00537E4F"/>
    <w:rsid w:val="0055078B"/>
    <w:rsid w:val="00555266"/>
    <w:rsid w:val="00557354"/>
    <w:rsid w:val="00560855"/>
    <w:rsid w:val="005608EA"/>
    <w:rsid w:val="00564FD2"/>
    <w:rsid w:val="00575C2C"/>
    <w:rsid w:val="005B4F1B"/>
    <w:rsid w:val="005D4AD7"/>
    <w:rsid w:val="005E44DA"/>
    <w:rsid w:val="005E69D9"/>
    <w:rsid w:val="005F382D"/>
    <w:rsid w:val="005F461D"/>
    <w:rsid w:val="006278A4"/>
    <w:rsid w:val="00627B74"/>
    <w:rsid w:val="00630524"/>
    <w:rsid w:val="0063054B"/>
    <w:rsid w:val="00661962"/>
    <w:rsid w:val="0067756D"/>
    <w:rsid w:val="00690647"/>
    <w:rsid w:val="006A616A"/>
    <w:rsid w:val="006B201C"/>
    <w:rsid w:val="006D5936"/>
    <w:rsid w:val="006E1749"/>
    <w:rsid w:val="006E2B7D"/>
    <w:rsid w:val="006F5558"/>
    <w:rsid w:val="007000F0"/>
    <w:rsid w:val="00710E36"/>
    <w:rsid w:val="00716A85"/>
    <w:rsid w:val="007252C4"/>
    <w:rsid w:val="00725F6C"/>
    <w:rsid w:val="00726A3B"/>
    <w:rsid w:val="00730E66"/>
    <w:rsid w:val="007336FA"/>
    <w:rsid w:val="00741FF5"/>
    <w:rsid w:val="007528AD"/>
    <w:rsid w:val="00763B7B"/>
    <w:rsid w:val="0076461B"/>
    <w:rsid w:val="00766FB1"/>
    <w:rsid w:val="007726DC"/>
    <w:rsid w:val="007806BC"/>
    <w:rsid w:val="00783191"/>
    <w:rsid w:val="007916A2"/>
    <w:rsid w:val="00796D04"/>
    <w:rsid w:val="00796DF8"/>
    <w:rsid w:val="007A1880"/>
    <w:rsid w:val="007A6E9E"/>
    <w:rsid w:val="007B2ABC"/>
    <w:rsid w:val="007D6177"/>
    <w:rsid w:val="007D63A3"/>
    <w:rsid w:val="007F52F8"/>
    <w:rsid w:val="007F7890"/>
    <w:rsid w:val="00802D8B"/>
    <w:rsid w:val="00804E35"/>
    <w:rsid w:val="00823E7F"/>
    <w:rsid w:val="00850C75"/>
    <w:rsid w:val="008805AB"/>
    <w:rsid w:val="00880AC0"/>
    <w:rsid w:val="00881191"/>
    <w:rsid w:val="00881373"/>
    <w:rsid w:val="008873E7"/>
    <w:rsid w:val="008907DC"/>
    <w:rsid w:val="008960D1"/>
    <w:rsid w:val="008A3A41"/>
    <w:rsid w:val="008A51EB"/>
    <w:rsid w:val="008C27BE"/>
    <w:rsid w:val="008D6D79"/>
    <w:rsid w:val="008D6FEE"/>
    <w:rsid w:val="00901AFD"/>
    <w:rsid w:val="00906B37"/>
    <w:rsid w:val="00917F4F"/>
    <w:rsid w:val="00920ED4"/>
    <w:rsid w:val="00926069"/>
    <w:rsid w:val="00926558"/>
    <w:rsid w:val="00930098"/>
    <w:rsid w:val="009426F4"/>
    <w:rsid w:val="00971BCB"/>
    <w:rsid w:val="00973494"/>
    <w:rsid w:val="00973FC8"/>
    <w:rsid w:val="009741D1"/>
    <w:rsid w:val="009819A5"/>
    <w:rsid w:val="009868CD"/>
    <w:rsid w:val="00997669"/>
    <w:rsid w:val="009A1531"/>
    <w:rsid w:val="009A32B4"/>
    <w:rsid w:val="009B54B9"/>
    <w:rsid w:val="009B6480"/>
    <w:rsid w:val="009C0192"/>
    <w:rsid w:val="009D0E1E"/>
    <w:rsid w:val="009E026E"/>
    <w:rsid w:val="009E1BDF"/>
    <w:rsid w:val="009E3B0B"/>
    <w:rsid w:val="009F2809"/>
    <w:rsid w:val="009F2826"/>
    <w:rsid w:val="00A007F7"/>
    <w:rsid w:val="00A11DE1"/>
    <w:rsid w:val="00A1230C"/>
    <w:rsid w:val="00A14EB4"/>
    <w:rsid w:val="00A542B6"/>
    <w:rsid w:val="00A565F0"/>
    <w:rsid w:val="00A759F2"/>
    <w:rsid w:val="00AA3C2A"/>
    <w:rsid w:val="00AB1CFD"/>
    <w:rsid w:val="00AE7D18"/>
    <w:rsid w:val="00AF413F"/>
    <w:rsid w:val="00B13AC0"/>
    <w:rsid w:val="00B1742A"/>
    <w:rsid w:val="00B316AC"/>
    <w:rsid w:val="00B32E94"/>
    <w:rsid w:val="00B418D0"/>
    <w:rsid w:val="00B41A26"/>
    <w:rsid w:val="00B51389"/>
    <w:rsid w:val="00B65DEB"/>
    <w:rsid w:val="00B70AE0"/>
    <w:rsid w:val="00B82C7F"/>
    <w:rsid w:val="00B9167F"/>
    <w:rsid w:val="00B91F40"/>
    <w:rsid w:val="00B932C3"/>
    <w:rsid w:val="00B96946"/>
    <w:rsid w:val="00B96A9C"/>
    <w:rsid w:val="00BA098A"/>
    <w:rsid w:val="00BA3EED"/>
    <w:rsid w:val="00BB190C"/>
    <w:rsid w:val="00BC36B2"/>
    <w:rsid w:val="00BE6A46"/>
    <w:rsid w:val="00C02885"/>
    <w:rsid w:val="00C1248E"/>
    <w:rsid w:val="00C15080"/>
    <w:rsid w:val="00C3496E"/>
    <w:rsid w:val="00C442BC"/>
    <w:rsid w:val="00C523AB"/>
    <w:rsid w:val="00C631BD"/>
    <w:rsid w:val="00C6461F"/>
    <w:rsid w:val="00C714F0"/>
    <w:rsid w:val="00C754D9"/>
    <w:rsid w:val="00C80143"/>
    <w:rsid w:val="00C93EA3"/>
    <w:rsid w:val="00C94E07"/>
    <w:rsid w:val="00CB08F3"/>
    <w:rsid w:val="00CC2EA3"/>
    <w:rsid w:val="00CC53FD"/>
    <w:rsid w:val="00CC550E"/>
    <w:rsid w:val="00CD7686"/>
    <w:rsid w:val="00CE0ED6"/>
    <w:rsid w:val="00D036F4"/>
    <w:rsid w:val="00D13AB1"/>
    <w:rsid w:val="00D26E56"/>
    <w:rsid w:val="00D35E43"/>
    <w:rsid w:val="00D365EE"/>
    <w:rsid w:val="00D36CF8"/>
    <w:rsid w:val="00D37D7F"/>
    <w:rsid w:val="00D4144D"/>
    <w:rsid w:val="00D425B8"/>
    <w:rsid w:val="00D46CB5"/>
    <w:rsid w:val="00D52EB7"/>
    <w:rsid w:val="00D66133"/>
    <w:rsid w:val="00D7288B"/>
    <w:rsid w:val="00D81BBF"/>
    <w:rsid w:val="00DA1D51"/>
    <w:rsid w:val="00DA4FFF"/>
    <w:rsid w:val="00DC5AF9"/>
    <w:rsid w:val="00DD640A"/>
    <w:rsid w:val="00DE2340"/>
    <w:rsid w:val="00DE38CC"/>
    <w:rsid w:val="00DF4F4E"/>
    <w:rsid w:val="00E03441"/>
    <w:rsid w:val="00E0557B"/>
    <w:rsid w:val="00E07B74"/>
    <w:rsid w:val="00E1278E"/>
    <w:rsid w:val="00E30E5D"/>
    <w:rsid w:val="00E40EAB"/>
    <w:rsid w:val="00E43E7D"/>
    <w:rsid w:val="00E55F80"/>
    <w:rsid w:val="00E655EF"/>
    <w:rsid w:val="00E836DE"/>
    <w:rsid w:val="00E83FA5"/>
    <w:rsid w:val="00E9345D"/>
    <w:rsid w:val="00EA597A"/>
    <w:rsid w:val="00EC28DF"/>
    <w:rsid w:val="00ED133B"/>
    <w:rsid w:val="00EE231A"/>
    <w:rsid w:val="00EE27E2"/>
    <w:rsid w:val="00EE3459"/>
    <w:rsid w:val="00EE52EB"/>
    <w:rsid w:val="00EE7A28"/>
    <w:rsid w:val="00EE7B60"/>
    <w:rsid w:val="00EF5C20"/>
    <w:rsid w:val="00F023BB"/>
    <w:rsid w:val="00F22103"/>
    <w:rsid w:val="00F25D04"/>
    <w:rsid w:val="00F46175"/>
    <w:rsid w:val="00F511DA"/>
    <w:rsid w:val="00F53BEC"/>
    <w:rsid w:val="00F561D9"/>
    <w:rsid w:val="00F57BE2"/>
    <w:rsid w:val="00F647E5"/>
    <w:rsid w:val="00F65724"/>
    <w:rsid w:val="00F67875"/>
    <w:rsid w:val="00F75B3E"/>
    <w:rsid w:val="00F75BD7"/>
    <w:rsid w:val="00F83D6A"/>
    <w:rsid w:val="00FA2219"/>
    <w:rsid w:val="00FB5F0E"/>
    <w:rsid w:val="00FC1345"/>
    <w:rsid w:val="00FC63F3"/>
    <w:rsid w:val="00FC737F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E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uiPriority w:val="99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link w:val="BankNormalChar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link w:val="ListParagraphChar"/>
    <w:uiPriority w:val="1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3E7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23E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312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129D"/>
  </w:style>
  <w:style w:type="character" w:customStyle="1" w:styleId="CommentTextChar">
    <w:name w:val="Comment Text Char"/>
    <w:basedOn w:val="DefaultParagraphFont"/>
    <w:link w:val="CommentText"/>
    <w:semiHidden/>
    <w:rsid w:val="004312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129D"/>
    <w:rPr>
      <w:b/>
      <w:bCs/>
    </w:rPr>
  </w:style>
  <w:style w:type="paragraph" w:styleId="Revision">
    <w:name w:val="Revision"/>
    <w:hidden/>
    <w:uiPriority w:val="99"/>
    <w:semiHidden/>
    <w:rsid w:val="00D36CF8"/>
  </w:style>
  <w:style w:type="character" w:customStyle="1" w:styleId="redcolor">
    <w:name w:val="redcolor"/>
    <w:basedOn w:val="DefaultParagraphFont"/>
    <w:rsid w:val="00C93EA3"/>
  </w:style>
  <w:style w:type="character" w:styleId="UnresolvedMention">
    <w:name w:val="Unresolved Mention"/>
    <w:basedOn w:val="DefaultParagraphFont"/>
    <w:uiPriority w:val="99"/>
    <w:semiHidden/>
    <w:unhideWhenUsed/>
    <w:rsid w:val="00427088"/>
    <w:rPr>
      <w:color w:val="808080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6175"/>
    <w:rPr>
      <w:kern w:val="28"/>
      <w:sz w:val="22"/>
      <w:szCs w:val="24"/>
    </w:rPr>
  </w:style>
  <w:style w:type="paragraph" w:styleId="ListBullet2">
    <w:name w:val="List Bullet 2"/>
    <w:basedOn w:val="Normal"/>
    <w:unhideWhenUsed/>
    <w:qFormat/>
    <w:rsid w:val="00F57BE2"/>
    <w:pPr>
      <w:widowControl w:val="0"/>
      <w:numPr>
        <w:numId w:val="23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eastAsia="ja-JP"/>
    </w:rPr>
  </w:style>
  <w:style w:type="character" w:customStyle="1" w:styleId="BankNormalChar">
    <w:name w:val="BankNormal Char"/>
    <w:basedOn w:val="DefaultParagraphFont"/>
    <w:link w:val="BankNormal"/>
    <w:rsid w:val="00F22103"/>
    <w:rPr>
      <w:sz w:val="24"/>
    </w:rPr>
  </w:style>
  <w:style w:type="paragraph" w:customStyle="1" w:styleId="TableParagraph">
    <w:name w:val="Table Paragraph"/>
    <w:basedOn w:val="Normal"/>
    <w:uiPriority w:val="1"/>
    <w:qFormat/>
    <w:rsid w:val="00F22103"/>
    <w:pPr>
      <w:widowControl w:val="0"/>
      <w:autoSpaceDE w:val="0"/>
      <w:autoSpaceDN w:val="0"/>
    </w:pPr>
    <w:rPr>
      <w:rFonts w:ascii="Arial Black" w:eastAsia="Arial Black" w:hAnsi="Arial Black" w:cs="Arial Black"/>
      <w:sz w:val="22"/>
      <w:szCs w:val="22"/>
      <w:lang w:bidi="en-US"/>
    </w:rPr>
  </w:style>
  <w:style w:type="paragraph" w:customStyle="1" w:styleId="msonormal0">
    <w:name w:val="msonormal"/>
    <w:basedOn w:val="Normal"/>
    <w:rsid w:val="00087BDB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"/>
    <w:rsid w:val="00087BDB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"/>
    <w:rsid w:val="00087BD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1">
    <w:name w:val="xl81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Normal"/>
    <w:rsid w:val="00087B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Normal"/>
    <w:rsid w:val="00087B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Normal"/>
    <w:rsid w:val="00087BDB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Normal"/>
    <w:rsid w:val="00087BDB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Normal"/>
    <w:rsid w:val="00087B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087BD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Normal"/>
    <w:rsid w:val="00087BD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Normal"/>
    <w:rsid w:val="00087BD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Normal"/>
    <w:rsid w:val="00087B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087BD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Normal"/>
    <w:rsid w:val="00087BD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087B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Normal"/>
    <w:rsid w:val="00087BD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Normal"/>
    <w:rsid w:val="00087BD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Normal"/>
    <w:rsid w:val="00087BDB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Normal"/>
    <w:rsid w:val="00087BDB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3">
    <w:name w:val="xl113"/>
    <w:basedOn w:val="Normal"/>
    <w:rsid w:val="00087B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Normal"/>
    <w:rsid w:val="00087BD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Normal"/>
    <w:rsid w:val="00087BD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Normal"/>
    <w:rsid w:val="00087BDB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Normal"/>
    <w:rsid w:val="00087BD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7">
    <w:name w:val="xl137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087B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1">
    <w:name w:val="xl141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2">
    <w:name w:val="xl142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087BDB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Normal"/>
    <w:rsid w:val="00087BDB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Normal"/>
    <w:rsid w:val="00087BDB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Normal"/>
    <w:rsid w:val="00087BDB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Normal"/>
    <w:rsid w:val="00087B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9">
    <w:name w:val="xl149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Normal"/>
    <w:rsid w:val="00087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087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Normal"/>
    <w:rsid w:val="00087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Normal"/>
    <w:rsid w:val="00087B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5">
    <w:name w:val="xl155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6">
    <w:name w:val="xl156"/>
    <w:basedOn w:val="Normal"/>
    <w:rsid w:val="00087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Normal"/>
    <w:rsid w:val="00087B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2">
    <w:name w:val="xl162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3">
    <w:name w:val="xl163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Normal"/>
    <w:rsid w:val="00087B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6">
    <w:name w:val="xl166"/>
    <w:basedOn w:val="Normal"/>
    <w:rsid w:val="00087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COUNTRYRBEC-781-125</_dlc_DocId>
    <_dlc_DocIdUrl xmlns="2c6c70a2-c5e4-481b-a272-21e4970279b4">
      <Url>https://intranet.undp.org/country/rbec/md/intra/operations/_layouts/15/DocIdRedir.aspx?ID=COUNTRYRBEC-781-125</Url>
      <Description>COUNTRYRBEC-781-125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3A0C3B7-27D0-4553-A7A7-C41CD18B62B7}">
  <ds:schemaRefs>
    <ds:schemaRef ds:uri="http://schemas.microsoft.com/office/2006/metadata/properties"/>
    <ds:schemaRef ds:uri="http://schemas.microsoft.com/office/infopath/2007/PartnerControls"/>
    <ds:schemaRef ds:uri="1ed4137b-41b2-488b-8250-6d369ec27664"/>
    <ds:schemaRef ds:uri="http://schemas.microsoft.com/sharepoint/v3"/>
    <ds:schemaRef ds:uri="http://schemas.microsoft.com/sharepoint/v3/fields"/>
    <ds:schemaRef ds:uri="2c6c70a2-c5e4-481b-a272-21e4970279b4"/>
  </ds:schemaRefs>
</ds:datastoreItem>
</file>

<file path=customXml/itemProps4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6BE9CCA-31F3-4367-A003-8E586A68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2060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Natalia Volcovschi</cp:lastModifiedBy>
  <cp:revision>20</cp:revision>
  <cp:lastPrinted>2019-07-09T09:07:00Z</cp:lastPrinted>
  <dcterms:created xsi:type="dcterms:W3CDTF">2019-07-09T07:57:00Z</dcterms:created>
  <dcterms:modified xsi:type="dcterms:W3CDTF">2020-03-18T12:11:00Z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76b703fc-9895-4b84-ad44-bc8eac9a49f0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