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2A420" w14:textId="77777777" w:rsidR="00DE7BF8" w:rsidRPr="009819A5" w:rsidRDefault="00DE7BF8" w:rsidP="00DE7BF8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527F2023" w14:textId="77777777" w:rsidR="00DE7BF8" w:rsidRPr="009819A5" w:rsidRDefault="00DE7BF8" w:rsidP="00DE7BF8">
      <w:pPr>
        <w:rPr>
          <w:rFonts w:ascii="Calibri" w:hAnsi="Calibri" w:cs="Calibri"/>
          <w:sz w:val="28"/>
          <w:szCs w:val="28"/>
        </w:rPr>
      </w:pPr>
    </w:p>
    <w:p w14:paraId="7200C79D" w14:textId="768C62F7" w:rsidR="00DE7BF8" w:rsidRPr="009819A5" w:rsidRDefault="00DE7BF8" w:rsidP="00DE7BF8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a3"/>
          <w:rFonts w:ascii="Calibri" w:hAnsi="Calibri" w:cs="Calibri"/>
          <w:b/>
          <w:sz w:val="28"/>
          <w:szCs w:val="28"/>
        </w:rPr>
        <w:footnoteReference w:id="1"/>
      </w:r>
    </w:p>
    <w:p w14:paraId="22F6B744" w14:textId="77777777" w:rsidR="00DE7BF8" w:rsidRPr="00E933A8" w:rsidRDefault="00DE7BF8" w:rsidP="00DE7BF8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a3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6DE16E76" w14:textId="77777777" w:rsidR="00DE7BF8" w:rsidRPr="00E933A8" w:rsidRDefault="00DE7BF8" w:rsidP="00DE7BF8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C579EFF" w14:textId="77777777" w:rsidR="00DE7BF8" w:rsidRPr="00E933A8" w:rsidRDefault="00DE7BF8" w:rsidP="00DE7B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7B9FD6" w14:textId="2C957ED9" w:rsidR="00DE7BF8" w:rsidRDefault="00DE7BF8" w:rsidP="00835D73">
      <w:pPr>
        <w:spacing w:before="120"/>
        <w:ind w:right="49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="000413F6">
        <w:rPr>
          <w:rFonts w:ascii="Calibri" w:hAnsi="Calibri" w:cs="Calibri"/>
          <w:snapToGrid w:val="0"/>
          <w:sz w:val="22"/>
          <w:szCs w:val="22"/>
        </w:rPr>
        <w:t>2157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49AFB0AE" w14:textId="77777777" w:rsidR="00DE7BF8" w:rsidRDefault="00DE7BF8" w:rsidP="00DE7BF8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419D82D" w14:textId="02BDA6C7" w:rsidR="00DE7BF8" w:rsidRDefault="00DE7BF8" w:rsidP="00DE7BF8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Services Compliant with Technical Specifications and Requirements </w:t>
      </w:r>
    </w:p>
    <w:p w14:paraId="1E8735CE" w14:textId="77777777" w:rsidR="00DE7BF8" w:rsidRPr="004F6969" w:rsidRDefault="00DE7BF8" w:rsidP="00DE7BF8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5133"/>
        <w:gridCol w:w="972"/>
        <w:gridCol w:w="1024"/>
        <w:gridCol w:w="865"/>
        <w:gridCol w:w="1018"/>
      </w:tblGrid>
      <w:tr w:rsidR="008C3B91" w:rsidRPr="00E933A8" w14:paraId="6FA98DC6" w14:textId="2C131338" w:rsidTr="00803357">
        <w:trPr>
          <w:tblHeader/>
          <w:jc w:val="center"/>
        </w:trPr>
        <w:tc>
          <w:tcPr>
            <w:tcW w:w="344" w:type="pct"/>
            <w:vAlign w:val="center"/>
          </w:tcPr>
          <w:p w14:paraId="46BA378B" w14:textId="77777777" w:rsidR="00527423" w:rsidRPr="00E933A8" w:rsidRDefault="00527423" w:rsidP="009970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2652" w:type="pct"/>
            <w:vAlign w:val="center"/>
          </w:tcPr>
          <w:p w14:paraId="04CE7954" w14:textId="77777777" w:rsidR="00527423" w:rsidRPr="00E933A8" w:rsidRDefault="00527423" w:rsidP="0099708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502" w:type="pct"/>
            <w:vAlign w:val="center"/>
          </w:tcPr>
          <w:p w14:paraId="30376D1F" w14:textId="467C7C9B" w:rsidR="00527423" w:rsidRPr="00E933A8" w:rsidRDefault="008C3B91" w:rsidP="009970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529" w:type="pct"/>
            <w:vAlign w:val="center"/>
          </w:tcPr>
          <w:p w14:paraId="1F276C17" w14:textId="30C52F36" w:rsidR="00527423" w:rsidRPr="00E933A8" w:rsidRDefault="008C3B91" w:rsidP="008C3B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447" w:type="pct"/>
            <w:vAlign w:val="center"/>
          </w:tcPr>
          <w:p w14:paraId="7C4EA1FE" w14:textId="34E18D60" w:rsidR="00527423" w:rsidRPr="00E933A8" w:rsidRDefault="008C3B91" w:rsidP="009970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526" w:type="pct"/>
            <w:vAlign w:val="center"/>
          </w:tcPr>
          <w:p w14:paraId="72D51884" w14:textId="5BBC5B0B" w:rsidR="00527423" w:rsidRPr="00E933A8" w:rsidRDefault="008C3B91" w:rsidP="009970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8C3B91" w:rsidRPr="00E933A8" w14:paraId="0C3B252C" w14:textId="741A8399" w:rsidTr="00803357">
        <w:trPr>
          <w:jc w:val="center"/>
        </w:trPr>
        <w:tc>
          <w:tcPr>
            <w:tcW w:w="344" w:type="pct"/>
          </w:tcPr>
          <w:p w14:paraId="56B0D28C" w14:textId="77777777" w:rsidR="00527423" w:rsidRPr="00E933A8" w:rsidRDefault="00527423" w:rsidP="009970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52" w:type="pct"/>
          </w:tcPr>
          <w:p w14:paraId="4A0CD98E" w14:textId="52989F9E" w:rsidR="00527423" w:rsidRPr="00E933A8" w:rsidRDefault="000413F6" w:rsidP="00851C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5B9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Deliverable 1: </w:t>
            </w:r>
            <w:r w:rsidRPr="00A85B9A">
              <w:rPr>
                <w:rFonts w:asciiTheme="minorHAnsi" w:hAnsiTheme="minorHAnsi" w:cstheme="minorHAnsi"/>
                <w:iCs/>
                <w:sz w:val="22"/>
                <w:szCs w:val="22"/>
              </w:rPr>
              <w:t>Activity Plan and Methodology for the assignment submitted and coordinated</w:t>
            </w:r>
          </w:p>
        </w:tc>
        <w:tc>
          <w:tcPr>
            <w:tcW w:w="502" w:type="pct"/>
          </w:tcPr>
          <w:p w14:paraId="6A02FCDE" w14:textId="77777777" w:rsidR="00527423" w:rsidRPr="00E933A8" w:rsidRDefault="00527423" w:rsidP="009970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</w:tcPr>
          <w:p w14:paraId="0FABBA27" w14:textId="552E8C44" w:rsidR="00527423" w:rsidRPr="00E933A8" w:rsidRDefault="00527423" w:rsidP="009970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4A11140D" w14:textId="77777777" w:rsidR="00527423" w:rsidRPr="00E933A8" w:rsidRDefault="00527423" w:rsidP="009970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pct"/>
          </w:tcPr>
          <w:p w14:paraId="38378A54" w14:textId="77777777" w:rsidR="00527423" w:rsidRPr="00E933A8" w:rsidRDefault="00527423" w:rsidP="009970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3B91" w:rsidRPr="00E933A8" w14:paraId="701A7198" w14:textId="45C29B32" w:rsidTr="00803357">
        <w:trPr>
          <w:jc w:val="center"/>
        </w:trPr>
        <w:tc>
          <w:tcPr>
            <w:tcW w:w="344" w:type="pct"/>
          </w:tcPr>
          <w:p w14:paraId="540DB26B" w14:textId="77777777" w:rsidR="00527423" w:rsidRPr="00E933A8" w:rsidRDefault="00527423" w:rsidP="009970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652" w:type="pct"/>
          </w:tcPr>
          <w:p w14:paraId="27EDE997" w14:textId="6D609096" w:rsidR="00527423" w:rsidRPr="00851CCA" w:rsidRDefault="000413F6" w:rsidP="00D12349">
            <w:pPr>
              <w:tabs>
                <w:tab w:val="left" w:pos="960"/>
              </w:tabs>
              <w:jc w:val="both"/>
              <w:rPr>
                <w:rFonts w:ascii="Calibri" w:hAnsi="Calibri" w:cs="Calibri"/>
                <w:szCs w:val="22"/>
              </w:rPr>
            </w:pPr>
            <w:r w:rsidRPr="00A85B9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Deliverable 2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  <w:r w:rsidRPr="00A85B9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DD2017">
              <w:rPr>
                <w:rFonts w:asciiTheme="minorHAnsi" w:hAnsiTheme="minorHAnsi" w:cstheme="minorHAnsi"/>
                <w:iCs/>
                <w:sz w:val="22"/>
                <w:szCs w:val="22"/>
              </w:rPr>
              <w:t>D</w:t>
            </w:r>
            <w:r w:rsidRPr="00DD201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evelop functional contours/modules associated with authorization for import/export of ODS and reporting </w:t>
            </w:r>
            <w:r w:rsidRPr="00DD2017">
              <w:rPr>
                <w:rFonts w:asciiTheme="minorHAnsi" w:hAnsiTheme="minorHAnsi"/>
                <w:sz w:val="22"/>
                <w:szCs w:val="22"/>
              </w:rPr>
              <w:t xml:space="preserve">ODS, as part of the </w:t>
            </w:r>
            <w:r w:rsidRPr="00DD2017">
              <w:rPr>
                <w:rFonts w:asciiTheme="minorHAnsi" w:hAnsiTheme="minorHAnsi"/>
                <w:bCs/>
                <w:sz w:val="22"/>
                <w:szCs w:val="22"/>
              </w:rPr>
              <w:t>software for</w:t>
            </w:r>
            <w:r w:rsidRPr="00DD2017">
              <w:rPr>
                <w:rFonts w:asciiTheme="minorHAnsi" w:hAnsiTheme="minorHAnsi"/>
                <w:sz w:val="22"/>
                <w:szCs w:val="22"/>
              </w:rPr>
              <w:t xml:space="preserve"> Automatic Information System “Register of chemical products placed on the market in the Republic of Moldova”</w:t>
            </w:r>
          </w:p>
        </w:tc>
        <w:tc>
          <w:tcPr>
            <w:tcW w:w="502" w:type="pct"/>
          </w:tcPr>
          <w:p w14:paraId="6D2710C8" w14:textId="77777777" w:rsidR="00527423" w:rsidRPr="00E933A8" w:rsidRDefault="00527423" w:rsidP="009970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</w:tcPr>
          <w:p w14:paraId="0EBBBB13" w14:textId="77777777" w:rsidR="00527423" w:rsidRPr="00E933A8" w:rsidRDefault="00527423" w:rsidP="009970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53048977" w14:textId="77777777" w:rsidR="00527423" w:rsidRPr="00E933A8" w:rsidRDefault="00527423" w:rsidP="009970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pct"/>
          </w:tcPr>
          <w:p w14:paraId="55C8AF78" w14:textId="77777777" w:rsidR="00527423" w:rsidRPr="00E933A8" w:rsidRDefault="00527423" w:rsidP="009970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49" w:rsidRPr="00E933A8" w14:paraId="31776C11" w14:textId="77777777" w:rsidTr="00803357">
        <w:trPr>
          <w:jc w:val="center"/>
        </w:trPr>
        <w:tc>
          <w:tcPr>
            <w:tcW w:w="344" w:type="pct"/>
          </w:tcPr>
          <w:p w14:paraId="36AFE2DD" w14:textId="4D799979" w:rsidR="00D12349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52" w:type="pct"/>
          </w:tcPr>
          <w:p w14:paraId="149EF8F4" w14:textId="5BBAE3A4" w:rsidR="00D12349" w:rsidRPr="00B66A3E" w:rsidRDefault="000413F6" w:rsidP="00D12349">
            <w:pPr>
              <w:tabs>
                <w:tab w:val="left" w:pos="9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Deliverable</w:t>
            </w:r>
            <w:r w:rsidRPr="00A85B9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3: </w:t>
            </w:r>
            <w:r w:rsidRPr="00A85B9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Proposals </w:t>
            </w:r>
            <w:r w:rsidRPr="00C14736">
              <w:rPr>
                <w:rFonts w:asciiTheme="minorHAnsi" w:hAnsiTheme="minorHAnsi"/>
                <w:sz w:val="22"/>
                <w:szCs w:val="22"/>
              </w:rPr>
              <w:t>to the development of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“Authorization” and</w:t>
            </w:r>
            <w:r w:rsidRPr="00C14736">
              <w:rPr>
                <w:rFonts w:asciiTheme="minorHAnsi" w:hAnsiTheme="minorHAnsi"/>
                <w:sz w:val="22"/>
                <w:szCs w:val="22"/>
              </w:rPr>
              <w:t xml:space="preserve"> “Reporting” Chapter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C14736">
              <w:rPr>
                <w:rFonts w:asciiTheme="minorHAnsi" w:hAnsiTheme="minorHAnsi"/>
                <w:sz w:val="22"/>
                <w:szCs w:val="22"/>
              </w:rPr>
              <w:t xml:space="preserve"> of the draft of f-gases Law (under development with the support of EU4Climate project) with the </w:t>
            </w:r>
            <w:bookmarkStart w:id="0" w:name="_GoBack"/>
            <w:bookmarkEnd w:id="0"/>
            <w:r w:rsidRPr="00C14736">
              <w:rPr>
                <w:rFonts w:asciiTheme="minorHAnsi" w:hAnsiTheme="minorHAnsi"/>
                <w:sz w:val="22"/>
                <w:szCs w:val="22"/>
              </w:rPr>
              <w:t>aim to integrate, from a legal perspective, the recommendations of the international consultant from Germany, hired under the EU4Climate Project within the October 2019-January 2020 periods</w:t>
            </w:r>
          </w:p>
        </w:tc>
        <w:tc>
          <w:tcPr>
            <w:tcW w:w="502" w:type="pct"/>
          </w:tcPr>
          <w:p w14:paraId="31C152C0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</w:tcPr>
          <w:p w14:paraId="60906CBC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1FA85219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pct"/>
          </w:tcPr>
          <w:p w14:paraId="17624ED8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13F6" w:rsidRPr="00E933A8" w14:paraId="37FC21EA" w14:textId="77777777" w:rsidTr="00803357">
        <w:trPr>
          <w:jc w:val="center"/>
        </w:trPr>
        <w:tc>
          <w:tcPr>
            <w:tcW w:w="344" w:type="pct"/>
          </w:tcPr>
          <w:p w14:paraId="231CC4CD" w14:textId="5EADEAD8" w:rsidR="000413F6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52" w:type="pct"/>
          </w:tcPr>
          <w:p w14:paraId="21B6A485" w14:textId="547BD2F3" w:rsidR="000413F6" w:rsidRDefault="000413F6" w:rsidP="00D12349">
            <w:pPr>
              <w:tabs>
                <w:tab w:val="left" w:pos="960"/>
              </w:tabs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85B9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Deliverables 4: </w:t>
            </w:r>
            <w:r w:rsidRPr="00A85B9A">
              <w:rPr>
                <w:rFonts w:asciiTheme="minorHAnsi" w:hAnsiTheme="minorHAnsi" w:cstheme="minorHAnsi"/>
                <w:iCs/>
                <w:sz w:val="22"/>
                <w:szCs w:val="22"/>
              </w:rPr>
              <w:t>D</w:t>
            </w:r>
            <w:r w:rsidRPr="00A85B9A">
              <w:rPr>
                <w:rFonts w:asciiTheme="minorHAnsi" w:hAnsiTheme="minorHAnsi"/>
                <w:sz w:val="22"/>
                <w:szCs w:val="22"/>
              </w:rPr>
              <w:t>raft Governmental decision on amending the GD# 535/2020 for the approval of the Technical Concept of the Automatic Information System “Register of chemical products placed on the market in the Republic of Moldova”</w:t>
            </w:r>
            <w:r w:rsidRPr="00A85B9A">
              <w:rPr>
                <w:sz w:val="22"/>
                <w:szCs w:val="22"/>
              </w:rPr>
              <w:t xml:space="preserve"> </w:t>
            </w:r>
            <w:r w:rsidRPr="00A85B9A">
              <w:rPr>
                <w:rFonts w:ascii="Calibri" w:hAnsi="Calibri"/>
                <w:color w:val="000000"/>
                <w:sz w:val="22"/>
                <w:szCs w:val="22"/>
              </w:rPr>
              <w:t>as well as its related package required for Governmental consideration and approval</w:t>
            </w:r>
          </w:p>
        </w:tc>
        <w:tc>
          <w:tcPr>
            <w:tcW w:w="502" w:type="pct"/>
          </w:tcPr>
          <w:p w14:paraId="76D2570F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</w:tcPr>
          <w:p w14:paraId="7E62C4FE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2E2C4FDE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pct"/>
          </w:tcPr>
          <w:p w14:paraId="7500BA68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13F6" w:rsidRPr="00E933A8" w14:paraId="4535FD23" w14:textId="77777777" w:rsidTr="000413F6">
        <w:trPr>
          <w:trHeight w:val="1588"/>
          <w:jc w:val="center"/>
        </w:trPr>
        <w:tc>
          <w:tcPr>
            <w:tcW w:w="344" w:type="pct"/>
          </w:tcPr>
          <w:p w14:paraId="2CE84616" w14:textId="433D0B72" w:rsidR="000413F6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52" w:type="pct"/>
          </w:tcPr>
          <w:p w14:paraId="65D5957A" w14:textId="3931932D" w:rsidR="000413F6" w:rsidRPr="00A85B9A" w:rsidRDefault="000413F6" w:rsidP="00D12349">
            <w:pPr>
              <w:tabs>
                <w:tab w:val="left" w:pos="960"/>
              </w:tabs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Deliverable 5: </w:t>
            </w:r>
            <w:r w:rsidRPr="00A85B9A">
              <w:rPr>
                <w:rFonts w:asciiTheme="minorHAnsi" w:hAnsiTheme="minorHAnsi" w:cstheme="minorHAnsi"/>
                <w:iCs/>
                <w:sz w:val="22"/>
                <w:szCs w:val="22"/>
              </w:rPr>
              <w:t>D</w:t>
            </w:r>
            <w:r w:rsidRPr="00A85B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evelop functional contours/modules, </w:t>
            </w:r>
            <w:r w:rsidRPr="00A85B9A">
              <w:rPr>
                <w:rFonts w:asciiTheme="minorHAnsi" w:hAnsiTheme="minorHAnsi"/>
                <w:sz w:val="22"/>
                <w:szCs w:val="22"/>
              </w:rPr>
              <w:t xml:space="preserve">as part of the </w:t>
            </w:r>
            <w:r w:rsidRPr="00A85B9A">
              <w:rPr>
                <w:rFonts w:asciiTheme="minorHAnsi" w:hAnsiTheme="minorHAnsi"/>
                <w:bCs/>
                <w:sz w:val="22"/>
                <w:szCs w:val="22"/>
              </w:rPr>
              <w:t xml:space="preserve">software for </w:t>
            </w:r>
            <w:r w:rsidRPr="00A85B9A">
              <w:rPr>
                <w:rFonts w:asciiTheme="minorHAnsi" w:hAnsiTheme="minorHAnsi"/>
                <w:sz w:val="22"/>
                <w:szCs w:val="22"/>
              </w:rPr>
              <w:t>Automated Information Systems „Register of chemicals placed on the market of the Republic of Moldov</w:t>
            </w:r>
            <w:r w:rsidRPr="00A85B9A">
              <w:rPr>
                <w:rFonts w:asciiTheme="minorHAnsi" w:hAnsiTheme="minorHAnsi"/>
                <w:bCs/>
                <w:sz w:val="22"/>
                <w:szCs w:val="22"/>
              </w:rPr>
              <w:t xml:space="preserve">a (SIA "REPC"), </w:t>
            </w:r>
            <w:r w:rsidRPr="00A85B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associated with a</w:t>
            </w:r>
            <w:r w:rsidRPr="00A85B9A">
              <w:rPr>
                <w:rFonts w:asciiTheme="minorHAnsi" w:hAnsiTheme="minorHAnsi"/>
                <w:bCs/>
                <w:color w:val="444444"/>
                <w:sz w:val="22"/>
                <w:szCs w:val="22"/>
                <w:shd w:val="clear" w:color="auto" w:fill="FFFFFF"/>
              </w:rPr>
              <w:t xml:space="preserve">llocation of f-gases’ quotas, </w:t>
            </w:r>
            <w:r w:rsidRPr="00A85B9A">
              <w:rPr>
                <w:b/>
                <w:bCs/>
                <w:color w:val="444444"/>
                <w:sz w:val="22"/>
                <w:szCs w:val="22"/>
                <w:shd w:val="clear" w:color="auto" w:fill="FFFFFF"/>
              </w:rPr>
              <w:t> </w:t>
            </w:r>
            <w:r w:rsidRPr="00A85B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authorization for the import and export of F-gases and their alternatives, and equipment &amp; products containing such substances, and </w:t>
            </w:r>
            <w:r w:rsidRPr="00A85B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reporting information on F-gas and their alternatives uses, recycling, reclamation and destruction.</w:t>
            </w:r>
            <w:proofErr w:type="gramEnd"/>
            <w:r w:rsidRPr="00A85B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Modules linked </w:t>
            </w:r>
            <w:r w:rsidRPr="00A85B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with central electronic database of business reports (DBR) and central register of equipment operators (CREO), as recommended by the international consultant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02" w:type="pct"/>
          </w:tcPr>
          <w:p w14:paraId="4DD46134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</w:tcPr>
          <w:p w14:paraId="67A1F9B4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4BF56B39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pct"/>
          </w:tcPr>
          <w:p w14:paraId="211F34B6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13F6" w:rsidRPr="00E933A8" w14:paraId="5E72C967" w14:textId="77777777" w:rsidTr="00803357">
        <w:trPr>
          <w:jc w:val="center"/>
        </w:trPr>
        <w:tc>
          <w:tcPr>
            <w:tcW w:w="344" w:type="pct"/>
          </w:tcPr>
          <w:p w14:paraId="002AD823" w14:textId="6A77FAF8" w:rsidR="000413F6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652" w:type="pct"/>
          </w:tcPr>
          <w:p w14:paraId="06B25630" w14:textId="69765D91" w:rsidR="000413F6" w:rsidRDefault="000413F6" w:rsidP="00D12349">
            <w:pPr>
              <w:tabs>
                <w:tab w:val="left" w:pos="960"/>
              </w:tabs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85B9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Deliverable 6: </w:t>
            </w:r>
            <w:r w:rsidRPr="00A85B9A">
              <w:rPr>
                <w:rFonts w:asciiTheme="minorHAnsi" w:hAnsiTheme="minorHAnsi" w:cstheme="minorHAnsi"/>
                <w:iCs/>
                <w:sz w:val="22"/>
                <w:szCs w:val="22"/>
              </w:rPr>
              <w:t>Organize t</w:t>
            </w:r>
            <w:r w:rsidRPr="00A85B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wo rounds of trainings for end-users of the </w:t>
            </w:r>
            <w:r w:rsidRPr="00A85B9A">
              <w:rPr>
                <w:rFonts w:asciiTheme="minorHAnsi" w:hAnsiTheme="minorHAnsi"/>
                <w:sz w:val="22"/>
                <w:szCs w:val="22"/>
              </w:rPr>
              <w:t>Automated Information Systems „Register of chemicals placed on the market of the Republic of Moldov</w:t>
            </w:r>
            <w:r w:rsidRPr="00A85B9A">
              <w:rPr>
                <w:rFonts w:asciiTheme="minorHAnsi" w:hAnsiTheme="minorHAnsi"/>
                <w:bCs/>
                <w:sz w:val="22"/>
                <w:szCs w:val="22"/>
              </w:rPr>
              <w:t>a (SIA "REPC")</w:t>
            </w:r>
            <w:r w:rsidRPr="00A85B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with involvement of all relevant governmental agencies, and companies that import, export, use, dispose, recover and recycle refrigerants (including ODS, F-Gases and their alternatives) and refrigerant equipment</w:t>
            </w:r>
          </w:p>
        </w:tc>
        <w:tc>
          <w:tcPr>
            <w:tcW w:w="502" w:type="pct"/>
          </w:tcPr>
          <w:p w14:paraId="02A12E02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</w:tcPr>
          <w:p w14:paraId="7C6EB7EA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3E927B9B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pct"/>
          </w:tcPr>
          <w:p w14:paraId="149CCD0B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13F6" w:rsidRPr="00E933A8" w14:paraId="0D16A16D" w14:textId="77777777" w:rsidTr="00803357">
        <w:trPr>
          <w:jc w:val="center"/>
        </w:trPr>
        <w:tc>
          <w:tcPr>
            <w:tcW w:w="344" w:type="pct"/>
          </w:tcPr>
          <w:p w14:paraId="05800DAA" w14:textId="383B9B81" w:rsidR="000413F6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652" w:type="pct"/>
          </w:tcPr>
          <w:p w14:paraId="1C98F18D" w14:textId="539783DF" w:rsidR="000413F6" w:rsidRPr="00A85B9A" w:rsidRDefault="000413F6" w:rsidP="00D12349">
            <w:pPr>
              <w:tabs>
                <w:tab w:val="left" w:pos="960"/>
              </w:tabs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Deliverable 7: </w:t>
            </w:r>
            <w:r w:rsidRPr="000413F6">
              <w:rPr>
                <w:rFonts w:asciiTheme="minorHAnsi" w:hAnsiTheme="minorHAnsi" w:cstheme="minorHAnsi"/>
                <w:iCs/>
                <w:sz w:val="22"/>
                <w:szCs w:val="22"/>
              </w:rPr>
              <w:t>Final report on undertaken activities, as per Deliverables 2-6 above</w:t>
            </w:r>
          </w:p>
        </w:tc>
        <w:tc>
          <w:tcPr>
            <w:tcW w:w="502" w:type="pct"/>
          </w:tcPr>
          <w:p w14:paraId="327769F1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</w:tcPr>
          <w:p w14:paraId="2A28137A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5E7FE963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pct"/>
          </w:tcPr>
          <w:p w14:paraId="6C297266" w14:textId="77777777" w:rsidR="000413F6" w:rsidRPr="00E933A8" w:rsidRDefault="000413F6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49" w:rsidRPr="00E933A8" w14:paraId="6B75E409" w14:textId="1A5A83CD" w:rsidTr="00803357">
        <w:trPr>
          <w:jc w:val="center"/>
        </w:trPr>
        <w:tc>
          <w:tcPr>
            <w:tcW w:w="344" w:type="pct"/>
          </w:tcPr>
          <w:p w14:paraId="1C35F3B4" w14:textId="77777777" w:rsidR="00D12349" w:rsidRPr="00E933A8" w:rsidRDefault="00D12349" w:rsidP="00D123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54" w:type="pct"/>
            <w:gridSpan w:val="2"/>
          </w:tcPr>
          <w:p w14:paraId="5CD2F297" w14:textId="1CC06AC5" w:rsidR="00D12349" w:rsidRPr="00E933A8" w:rsidRDefault="00D12349" w:rsidP="00D123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Total Prices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Services</w:t>
            </w:r>
          </w:p>
        </w:tc>
        <w:tc>
          <w:tcPr>
            <w:tcW w:w="529" w:type="pct"/>
          </w:tcPr>
          <w:p w14:paraId="460B29CD" w14:textId="77777777" w:rsidR="00D12349" w:rsidRPr="00E933A8" w:rsidRDefault="00D12349" w:rsidP="00D123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7" w:type="pct"/>
          </w:tcPr>
          <w:p w14:paraId="23B17F85" w14:textId="465F033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pct"/>
          </w:tcPr>
          <w:p w14:paraId="1D7F1349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49" w:rsidRPr="00E933A8" w14:paraId="7ECCE030" w14:textId="2F1399C2" w:rsidTr="00803357">
        <w:trPr>
          <w:jc w:val="center"/>
        </w:trPr>
        <w:tc>
          <w:tcPr>
            <w:tcW w:w="344" w:type="pct"/>
          </w:tcPr>
          <w:p w14:paraId="24BA1B7E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4" w:type="pct"/>
            <w:gridSpan w:val="2"/>
          </w:tcPr>
          <w:p w14:paraId="12BD6BBF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529" w:type="pct"/>
          </w:tcPr>
          <w:p w14:paraId="0DA10767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07DB2FFE" w14:textId="1E1102B1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pct"/>
          </w:tcPr>
          <w:p w14:paraId="1DFE70D5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49" w:rsidRPr="00E933A8" w14:paraId="0B20E1F2" w14:textId="453B6E8D" w:rsidTr="00803357">
        <w:trPr>
          <w:jc w:val="center"/>
        </w:trPr>
        <w:tc>
          <w:tcPr>
            <w:tcW w:w="344" w:type="pct"/>
          </w:tcPr>
          <w:p w14:paraId="14C18521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4" w:type="pct"/>
            <w:gridSpan w:val="2"/>
          </w:tcPr>
          <w:p w14:paraId="5F1D07D9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Insurance</w:t>
            </w:r>
          </w:p>
        </w:tc>
        <w:tc>
          <w:tcPr>
            <w:tcW w:w="529" w:type="pct"/>
          </w:tcPr>
          <w:p w14:paraId="01D2F17D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77C2E6E5" w14:textId="6E3BA918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pct"/>
          </w:tcPr>
          <w:p w14:paraId="140CE287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49" w:rsidRPr="00E933A8" w14:paraId="6BD53DE7" w14:textId="4D5B1D93" w:rsidTr="00803357">
        <w:trPr>
          <w:jc w:val="center"/>
        </w:trPr>
        <w:tc>
          <w:tcPr>
            <w:tcW w:w="344" w:type="pct"/>
          </w:tcPr>
          <w:p w14:paraId="0788B30B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4" w:type="pct"/>
            <w:gridSpan w:val="2"/>
          </w:tcPr>
          <w:p w14:paraId="22497454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529" w:type="pct"/>
          </w:tcPr>
          <w:p w14:paraId="30CF6BCF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7" w:type="pct"/>
          </w:tcPr>
          <w:p w14:paraId="7700915B" w14:textId="5554C9D2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pct"/>
          </w:tcPr>
          <w:p w14:paraId="3B8A63A6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2349" w:rsidRPr="00E933A8" w14:paraId="6B8B1654" w14:textId="471DA993" w:rsidTr="00803357">
        <w:trPr>
          <w:jc w:val="center"/>
        </w:trPr>
        <w:tc>
          <w:tcPr>
            <w:tcW w:w="344" w:type="pct"/>
          </w:tcPr>
          <w:p w14:paraId="6EB4ABD8" w14:textId="77777777" w:rsidR="00D12349" w:rsidRPr="00E933A8" w:rsidRDefault="00D12349" w:rsidP="00D123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83" w:type="pct"/>
            <w:gridSpan w:val="3"/>
          </w:tcPr>
          <w:p w14:paraId="0B99972A" w14:textId="613ECD28" w:rsidR="00D12349" w:rsidRPr="00E933A8" w:rsidRDefault="00D12349" w:rsidP="00D123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447" w:type="pct"/>
          </w:tcPr>
          <w:p w14:paraId="1E48D7CA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pct"/>
          </w:tcPr>
          <w:p w14:paraId="57FF572D" w14:textId="77777777" w:rsidR="00D12349" w:rsidRPr="00E933A8" w:rsidRDefault="00D12349" w:rsidP="00D12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EFAE00" w14:textId="77777777" w:rsidR="00DE7BF8" w:rsidRDefault="00DE7BF8" w:rsidP="00DE7BF8">
      <w:pPr>
        <w:rPr>
          <w:rFonts w:ascii="Calibri" w:hAnsi="Calibri" w:cs="Calibri"/>
          <w:sz w:val="22"/>
          <w:szCs w:val="22"/>
        </w:rPr>
      </w:pPr>
    </w:p>
    <w:p w14:paraId="3B632BE9" w14:textId="119F0BC4" w:rsidR="00DE7BF8" w:rsidRPr="00E933A8" w:rsidRDefault="00DE7BF8" w:rsidP="00DE7BF8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9A4215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66985279" w14:textId="77777777" w:rsidR="00DE7BF8" w:rsidRPr="00E933A8" w:rsidRDefault="00DE7BF8" w:rsidP="00DE7BF8">
      <w:pPr>
        <w:rPr>
          <w:rFonts w:ascii="Calibri" w:hAnsi="Calibri" w:cs="Calibri"/>
          <w:sz w:val="22"/>
          <w:szCs w:val="22"/>
        </w:rPr>
      </w:pPr>
    </w:p>
    <w:tbl>
      <w:tblPr>
        <w:tblW w:w="9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58"/>
        <w:gridCol w:w="1643"/>
        <w:gridCol w:w="2376"/>
      </w:tblGrid>
      <w:tr w:rsidR="00DE7BF8" w:rsidRPr="00E933A8" w14:paraId="05A69ED3" w14:textId="77777777" w:rsidTr="00D12349">
        <w:trPr>
          <w:trHeight w:val="377"/>
          <w:tblHeader/>
        </w:trPr>
        <w:tc>
          <w:tcPr>
            <w:tcW w:w="3828" w:type="dxa"/>
            <w:vMerge w:val="restart"/>
          </w:tcPr>
          <w:p w14:paraId="7CA0DB13" w14:textId="77777777" w:rsidR="00DE7BF8" w:rsidRPr="00E933A8" w:rsidRDefault="00DE7BF8" w:rsidP="0099708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01500E" w14:textId="77777777" w:rsidR="00DE7BF8" w:rsidRPr="00E933A8" w:rsidRDefault="00DE7BF8" w:rsidP="009970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 our Quotation are as follows</w:t>
            </w: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877" w:type="dxa"/>
            <w:gridSpan w:val="3"/>
          </w:tcPr>
          <w:p w14:paraId="1FAB31EA" w14:textId="77777777" w:rsidR="00DE7BF8" w:rsidRPr="00E933A8" w:rsidRDefault="00DE7BF8" w:rsidP="009970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DE7BF8" w:rsidRPr="00E933A8" w14:paraId="20CA3A26" w14:textId="77777777" w:rsidTr="00D12349">
        <w:trPr>
          <w:trHeight w:val="376"/>
          <w:tblHeader/>
        </w:trPr>
        <w:tc>
          <w:tcPr>
            <w:tcW w:w="3828" w:type="dxa"/>
            <w:vMerge/>
          </w:tcPr>
          <w:p w14:paraId="6427BCB2" w14:textId="77777777" w:rsidR="00DE7BF8" w:rsidRPr="00E933A8" w:rsidRDefault="00DE7BF8" w:rsidP="0099708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8" w:type="dxa"/>
          </w:tcPr>
          <w:p w14:paraId="637EF3C5" w14:textId="77777777" w:rsidR="00DE7BF8" w:rsidRPr="00E933A8" w:rsidRDefault="00DE7BF8" w:rsidP="0099708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43" w:type="dxa"/>
          </w:tcPr>
          <w:p w14:paraId="185AB71E" w14:textId="77777777" w:rsidR="00DE7BF8" w:rsidRPr="00E933A8" w:rsidRDefault="00DE7BF8" w:rsidP="0099708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76" w:type="dxa"/>
          </w:tcPr>
          <w:p w14:paraId="6B2FB89C" w14:textId="77777777" w:rsidR="00DE7BF8" w:rsidRPr="00E933A8" w:rsidRDefault="00DE7BF8" w:rsidP="0099708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DE7BF8" w:rsidRPr="00E933A8" w14:paraId="1161A4CC" w14:textId="77777777" w:rsidTr="00C5506A">
        <w:trPr>
          <w:trHeight w:val="326"/>
        </w:trPr>
        <w:tc>
          <w:tcPr>
            <w:tcW w:w="3828" w:type="dxa"/>
            <w:tcBorders>
              <w:right w:val="nil"/>
            </w:tcBorders>
          </w:tcPr>
          <w:p w14:paraId="092598DA" w14:textId="77777777" w:rsidR="00DE7BF8" w:rsidRPr="00E933A8" w:rsidRDefault="00DE7BF8" w:rsidP="0099708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644E2">
              <w:rPr>
                <w:rFonts w:ascii="Calibri" w:hAnsi="Calibri" w:cs="Calibri"/>
                <w:bCs/>
                <w:sz w:val="22"/>
                <w:szCs w:val="22"/>
              </w:rPr>
              <w:t>Maximum period for performance of all services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</w:tcPr>
          <w:p w14:paraId="02659CE5" w14:textId="77777777" w:rsidR="00DE7BF8" w:rsidRPr="00E933A8" w:rsidRDefault="00DE7BF8" w:rsidP="009970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14:paraId="0F40AB6D" w14:textId="77777777" w:rsidR="00DE7BF8" w:rsidRPr="00E933A8" w:rsidRDefault="00DE7BF8" w:rsidP="009970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14:paraId="3EFD2AD9" w14:textId="77777777" w:rsidR="00DE7BF8" w:rsidRPr="00E933A8" w:rsidRDefault="00DE7BF8" w:rsidP="009970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7BF8" w:rsidRPr="00E933A8" w14:paraId="159F43F8" w14:textId="77777777" w:rsidTr="00C5506A">
        <w:trPr>
          <w:trHeight w:val="299"/>
        </w:trPr>
        <w:tc>
          <w:tcPr>
            <w:tcW w:w="3828" w:type="dxa"/>
            <w:tcBorders>
              <w:bottom w:val="single" w:sz="4" w:space="0" w:color="auto"/>
              <w:right w:val="nil"/>
            </w:tcBorders>
          </w:tcPr>
          <w:p w14:paraId="69FBD10B" w14:textId="77777777" w:rsidR="00DE7BF8" w:rsidRPr="00E933A8" w:rsidRDefault="00DE7BF8" w:rsidP="0099708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644E2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F6FE7" w14:textId="77777777" w:rsidR="00DE7BF8" w:rsidRPr="00E933A8" w:rsidRDefault="00DE7BF8" w:rsidP="009970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4FA1D" w14:textId="77777777" w:rsidR="00DE7BF8" w:rsidRPr="00E933A8" w:rsidRDefault="00DE7BF8" w:rsidP="009970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F47E" w14:textId="77777777" w:rsidR="00DE7BF8" w:rsidRPr="00E933A8" w:rsidRDefault="00DE7BF8" w:rsidP="009970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7BF8" w:rsidRPr="00E933A8" w14:paraId="6A7134BE" w14:textId="77777777" w:rsidTr="00C5506A">
        <w:trPr>
          <w:trHeight w:val="299"/>
        </w:trPr>
        <w:tc>
          <w:tcPr>
            <w:tcW w:w="3828" w:type="dxa"/>
            <w:tcBorders>
              <w:right w:val="nil"/>
            </w:tcBorders>
          </w:tcPr>
          <w:p w14:paraId="19FF2B6E" w14:textId="77777777" w:rsidR="00DE7BF8" w:rsidRPr="00E933A8" w:rsidRDefault="00DE7BF8" w:rsidP="0099708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1E67C" w14:textId="77777777" w:rsidR="00DE7BF8" w:rsidRPr="00E933A8" w:rsidRDefault="00DE7BF8" w:rsidP="009970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426D9" w14:textId="77777777" w:rsidR="00DE7BF8" w:rsidRPr="00E933A8" w:rsidRDefault="00DE7BF8" w:rsidP="009970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319CA" w14:textId="77777777" w:rsidR="00DE7BF8" w:rsidRPr="00E933A8" w:rsidRDefault="00DE7BF8" w:rsidP="009970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7BF8" w:rsidRPr="00E933A8" w14:paraId="7D0CFE1E" w14:textId="77777777" w:rsidTr="00C5506A">
        <w:trPr>
          <w:trHeight w:val="299"/>
        </w:trPr>
        <w:tc>
          <w:tcPr>
            <w:tcW w:w="3828" w:type="dxa"/>
            <w:tcBorders>
              <w:right w:val="nil"/>
            </w:tcBorders>
          </w:tcPr>
          <w:p w14:paraId="14015F7A" w14:textId="77777777" w:rsidR="00DE7BF8" w:rsidRDefault="00DE7BF8" w:rsidP="0099708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887DE" w14:textId="77777777" w:rsidR="00DE7BF8" w:rsidRPr="00E933A8" w:rsidRDefault="00DE7BF8" w:rsidP="009970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0FA22" w14:textId="77777777" w:rsidR="00DE7BF8" w:rsidRPr="00E933A8" w:rsidRDefault="00DE7BF8" w:rsidP="009970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8C3D1" w14:textId="77777777" w:rsidR="00DE7BF8" w:rsidRPr="00E933A8" w:rsidRDefault="00DE7BF8" w:rsidP="009970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7DB2E4" w14:textId="77777777" w:rsidR="00DE7BF8" w:rsidRPr="00E933A8" w:rsidRDefault="00DE7BF8" w:rsidP="00DE7BF8">
      <w:pPr>
        <w:rPr>
          <w:rFonts w:ascii="Calibri" w:hAnsi="Calibri" w:cs="Calibri"/>
          <w:sz w:val="22"/>
          <w:szCs w:val="22"/>
        </w:rPr>
      </w:pPr>
    </w:p>
    <w:p w14:paraId="1CA7FCEF" w14:textId="6EEB971A" w:rsidR="00DE7BF8" w:rsidRPr="00E933A8" w:rsidRDefault="00DE7BF8" w:rsidP="00DE7BF8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</w:t>
      </w:r>
      <w:r w:rsidR="009C5FB0">
        <w:rPr>
          <w:rFonts w:ascii="Calibri" w:hAnsi="Calibri" w:cs="Calibri"/>
          <w:sz w:val="22"/>
          <w:szCs w:val="22"/>
        </w:rPr>
        <w:t>.</w:t>
      </w:r>
    </w:p>
    <w:p w14:paraId="739F23B4" w14:textId="77777777" w:rsidR="00DE7BF8" w:rsidRPr="00E933A8" w:rsidRDefault="00DE7BF8" w:rsidP="00DE7BF8">
      <w:pPr>
        <w:rPr>
          <w:rFonts w:ascii="Calibri" w:hAnsi="Calibri" w:cs="Calibri"/>
          <w:sz w:val="22"/>
          <w:szCs w:val="22"/>
        </w:rPr>
      </w:pPr>
    </w:p>
    <w:p w14:paraId="3B29AA26" w14:textId="77777777" w:rsidR="00DE7BF8" w:rsidRPr="00E933A8" w:rsidRDefault="00DE7BF8" w:rsidP="00DE7BF8">
      <w:pPr>
        <w:rPr>
          <w:rFonts w:ascii="Calibri" w:hAnsi="Calibri" w:cs="Calibri"/>
          <w:sz w:val="22"/>
          <w:szCs w:val="22"/>
        </w:rPr>
      </w:pPr>
    </w:p>
    <w:p w14:paraId="3EB3B97E" w14:textId="77777777" w:rsidR="00DE7BF8" w:rsidRPr="00E933A8" w:rsidRDefault="00DE7BF8" w:rsidP="00DE7BF8">
      <w:pPr>
        <w:rPr>
          <w:rFonts w:ascii="Calibri" w:hAnsi="Calibri" w:cs="Calibri"/>
          <w:sz w:val="22"/>
          <w:szCs w:val="22"/>
        </w:rPr>
      </w:pPr>
    </w:p>
    <w:p w14:paraId="0FDFE706" w14:textId="77777777" w:rsidR="00DE7BF8" w:rsidRPr="00E933A8" w:rsidRDefault="00DE7BF8" w:rsidP="00DE7BF8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1BAE9943" w14:textId="77777777" w:rsidR="00DE7BF8" w:rsidRPr="00E933A8" w:rsidRDefault="00DE7BF8" w:rsidP="00DE7BF8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143A6F24" w14:textId="77777777" w:rsidR="00DE7BF8" w:rsidRPr="00E933A8" w:rsidRDefault="00DE7BF8" w:rsidP="00DE7BF8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20C67CB7" w14:textId="77777777" w:rsidR="000218C7" w:rsidRDefault="000218C7"/>
    <w:sectPr w:rsidR="000218C7" w:rsidSect="00B66A3E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42BB" w14:textId="77777777" w:rsidR="00110435" w:rsidRDefault="00110435" w:rsidP="00DE7BF8">
      <w:r>
        <w:separator/>
      </w:r>
    </w:p>
  </w:endnote>
  <w:endnote w:type="continuationSeparator" w:id="0">
    <w:p w14:paraId="38B80705" w14:textId="77777777" w:rsidR="00110435" w:rsidRDefault="00110435" w:rsidP="00DE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49F4F" w14:textId="77777777" w:rsidR="00110435" w:rsidRDefault="00110435" w:rsidP="00DE7BF8">
      <w:r>
        <w:separator/>
      </w:r>
    </w:p>
  </w:footnote>
  <w:footnote w:type="continuationSeparator" w:id="0">
    <w:p w14:paraId="6984B7BE" w14:textId="77777777" w:rsidR="00110435" w:rsidRDefault="00110435" w:rsidP="00DE7BF8">
      <w:r>
        <w:continuationSeparator/>
      </w:r>
    </w:p>
  </w:footnote>
  <w:footnote w:id="1">
    <w:p w14:paraId="7F58CB7B" w14:textId="77777777" w:rsidR="00DE7BF8" w:rsidRPr="00BA0E6E" w:rsidRDefault="00DE7BF8" w:rsidP="00DE7BF8">
      <w:pPr>
        <w:jc w:val="both"/>
        <w:rPr>
          <w:lang w:val="en-PH"/>
        </w:rPr>
      </w:pPr>
      <w:r w:rsidRPr="0088197A">
        <w:rPr>
          <w:rStyle w:val="a3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C833528" w14:textId="77777777" w:rsidR="00DE7BF8" w:rsidRPr="007E6019" w:rsidRDefault="00DE7BF8" w:rsidP="00835D73">
      <w:pPr>
        <w:pStyle w:val="a4"/>
        <w:jc w:val="both"/>
        <w:rPr>
          <w:i/>
          <w:lang w:val="en-PH"/>
        </w:rPr>
      </w:pPr>
      <w:r w:rsidRPr="007E6019">
        <w:rPr>
          <w:rStyle w:val="a3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7F2"/>
    <w:multiLevelType w:val="hybridMultilevel"/>
    <w:tmpl w:val="DC40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79E22054"/>
    <w:multiLevelType w:val="hybridMultilevel"/>
    <w:tmpl w:val="B804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F8"/>
    <w:rsid w:val="00006107"/>
    <w:rsid w:val="000218C7"/>
    <w:rsid w:val="000413F6"/>
    <w:rsid w:val="000509A5"/>
    <w:rsid w:val="00110435"/>
    <w:rsid w:val="0024767D"/>
    <w:rsid w:val="00300BCE"/>
    <w:rsid w:val="003539AC"/>
    <w:rsid w:val="00366D90"/>
    <w:rsid w:val="00527423"/>
    <w:rsid w:val="00533ED8"/>
    <w:rsid w:val="00570ED6"/>
    <w:rsid w:val="005C1D2B"/>
    <w:rsid w:val="00612623"/>
    <w:rsid w:val="00712370"/>
    <w:rsid w:val="007B2E10"/>
    <w:rsid w:val="007B4A52"/>
    <w:rsid w:val="00803357"/>
    <w:rsid w:val="008217BF"/>
    <w:rsid w:val="0083223D"/>
    <w:rsid w:val="00835D73"/>
    <w:rsid w:val="00851CCA"/>
    <w:rsid w:val="008C3B91"/>
    <w:rsid w:val="008E4FC5"/>
    <w:rsid w:val="009837CB"/>
    <w:rsid w:val="009A4215"/>
    <w:rsid w:val="009C5FB0"/>
    <w:rsid w:val="009D05D9"/>
    <w:rsid w:val="00AA3211"/>
    <w:rsid w:val="00B01435"/>
    <w:rsid w:val="00B12ACC"/>
    <w:rsid w:val="00B66A3E"/>
    <w:rsid w:val="00C5135B"/>
    <w:rsid w:val="00C5506A"/>
    <w:rsid w:val="00CD74C9"/>
    <w:rsid w:val="00D12349"/>
    <w:rsid w:val="00D67526"/>
    <w:rsid w:val="00DE7BF8"/>
    <w:rsid w:val="00E15AC6"/>
    <w:rsid w:val="00E3326A"/>
    <w:rsid w:val="00E53041"/>
    <w:rsid w:val="00E61C86"/>
    <w:rsid w:val="00E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F6FA"/>
  <w15:chartTrackingRefBased/>
  <w15:docId w15:val="{08F77FF4-CE7C-4278-9ABE-6AFCF715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DE7BF8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DE7BF8"/>
  </w:style>
  <w:style w:type="character" w:customStyle="1" w:styleId="a5">
    <w:name w:val="Текст сноски Знак"/>
    <w:basedOn w:val="a0"/>
    <w:link w:val="a4"/>
    <w:uiPriority w:val="99"/>
    <w:rsid w:val="00DE7BF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E7BF8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Corman</dc:creator>
  <cp:keywords/>
  <dc:description/>
  <cp:lastModifiedBy>VeLo</cp:lastModifiedBy>
  <cp:revision>3</cp:revision>
  <dcterms:created xsi:type="dcterms:W3CDTF">2020-10-15T13:39:00Z</dcterms:created>
  <dcterms:modified xsi:type="dcterms:W3CDTF">2020-10-15T13:45:00Z</dcterms:modified>
</cp:coreProperties>
</file>