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AA33" w14:textId="77777777" w:rsidR="00113CDB" w:rsidRDefault="00F54479">
      <w:pPr>
        <w:pStyle w:val="HEADING"/>
      </w:pPr>
      <w:r>
        <w:rPr>
          <w:lang w:val="en-GB"/>
        </w:rPr>
        <w:t>Format of Financial Proposal</w:t>
      </w:r>
    </w:p>
    <w:p w14:paraId="199853DA" w14:textId="77777777" w:rsidR="00113CDB" w:rsidRDefault="00F54479">
      <w:pPr>
        <w:jc w:val="both"/>
      </w:pPr>
      <w:r>
        <w:rPr>
          <w:rFonts w:cs="Calibri"/>
          <w:sz w:val="20"/>
          <w:szCs w:val="20"/>
          <w:lang w:val="en-GB"/>
        </w:rPr>
        <w:t xml:space="preserve">The vendor is required to prepare the Financial Proposal following the below format and submit it in an envelope </w:t>
      </w:r>
      <w:r>
        <w:rPr>
          <w:rFonts w:cs="Calibri"/>
          <w:b/>
          <w:bCs/>
          <w:sz w:val="20"/>
          <w:szCs w:val="20"/>
          <w:u w:val="single"/>
          <w:lang w:val="en-GB"/>
        </w:rPr>
        <w:t>separate</w:t>
      </w:r>
      <w:r>
        <w:rPr>
          <w:rFonts w:cs="Calibri"/>
          <w:sz w:val="20"/>
          <w:szCs w:val="20"/>
          <w:lang w:val="en-GB"/>
        </w:rPr>
        <w:t xml:space="preserve"> from the Technical Proposal as indicated in the Instruction to Vendors. The inclusion of any financial information in the Technical Proposal shall lead to disqualification of the Vendors. The Financial Proposal should align with the requirements of the Terms of Reference and the vendor’s Technical Proposal.</w:t>
      </w:r>
    </w:p>
    <w:p w14:paraId="03D58633" w14:textId="77777777" w:rsidR="00113CDB" w:rsidRDefault="00F54479">
      <w:pPr>
        <w:rPr>
          <w:rFonts w:cs="Calibri"/>
          <w:b/>
          <w:bCs/>
          <w:sz w:val="20"/>
          <w:szCs w:val="20"/>
          <w:lang w:val="en-GB"/>
        </w:rPr>
      </w:pPr>
      <w:r>
        <w:rPr>
          <w:rFonts w:cs="Calibri"/>
          <w:b/>
          <w:bCs/>
          <w:sz w:val="20"/>
          <w:szCs w:val="20"/>
          <w:lang w:val="en-GB"/>
        </w:rPr>
        <w:t>Table 1: Summary of Overall Prices</w:t>
      </w:r>
    </w:p>
    <w:tbl>
      <w:tblPr>
        <w:tblW w:w="9345" w:type="dxa"/>
        <w:tblCellMar>
          <w:left w:w="10" w:type="dxa"/>
          <w:right w:w="10" w:type="dxa"/>
        </w:tblCellMar>
        <w:tblLook w:val="0000" w:firstRow="0" w:lastRow="0" w:firstColumn="0" w:lastColumn="0" w:noHBand="0" w:noVBand="0"/>
      </w:tblPr>
      <w:tblGrid>
        <w:gridCol w:w="4681"/>
        <w:gridCol w:w="2436"/>
        <w:gridCol w:w="2228"/>
      </w:tblGrid>
      <w:tr w:rsidR="00113CDB" w14:paraId="045487B5" w14:textId="77777777">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8A0841" w14:textId="77777777" w:rsidR="00113CDB" w:rsidRDefault="00113CDB">
            <w:pPr>
              <w:spacing w:after="0" w:line="240" w:lineRule="auto"/>
              <w:rPr>
                <w:rFonts w:cs="Calibri"/>
                <w:b/>
                <w:bCs/>
                <w:sz w:val="20"/>
                <w:szCs w:val="20"/>
                <w:lang w:val="en-GB"/>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6B6228" w14:textId="77777777" w:rsidR="00113CDB" w:rsidRDefault="00F54479">
            <w:pPr>
              <w:spacing w:after="0" w:line="240" w:lineRule="auto"/>
              <w:jc w:val="center"/>
              <w:rPr>
                <w:rFonts w:cs="Calibri"/>
                <w:b/>
                <w:bCs/>
                <w:sz w:val="20"/>
                <w:szCs w:val="20"/>
                <w:lang w:val="en-GB"/>
              </w:rPr>
            </w:pPr>
            <w:r>
              <w:rPr>
                <w:rFonts w:cs="Calibri"/>
                <w:b/>
                <w:bCs/>
                <w:sz w:val="20"/>
                <w:szCs w:val="20"/>
                <w:lang w:val="en-GB"/>
              </w:rPr>
              <w:t>Amount, MDL, VAT 0 % for option 1</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DA16962" w14:textId="77777777" w:rsidR="00113CDB" w:rsidRDefault="00F54479">
            <w:pPr>
              <w:spacing w:after="0" w:line="240" w:lineRule="auto"/>
              <w:jc w:val="center"/>
            </w:pPr>
            <w:r>
              <w:rPr>
                <w:rFonts w:cs="Calibri"/>
                <w:b/>
                <w:bCs/>
                <w:color w:val="FF0000"/>
                <w:sz w:val="20"/>
                <w:szCs w:val="20"/>
                <w:lang w:val="en-GB"/>
              </w:rPr>
              <w:t>Amount, MDL, VAT 0 % for option 2</w:t>
            </w:r>
          </w:p>
        </w:tc>
      </w:tr>
      <w:tr w:rsidR="00113CDB" w14:paraId="77733E2E" w14:textId="77777777">
        <w:trPr>
          <w:trHeight w:val="445"/>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E6D996" w14:textId="77777777" w:rsidR="00113CDB" w:rsidRDefault="00F54479">
            <w:pPr>
              <w:spacing w:after="0" w:line="240" w:lineRule="auto"/>
              <w:rPr>
                <w:rFonts w:cs="Calibri"/>
                <w:b/>
                <w:bCs/>
                <w:sz w:val="20"/>
                <w:szCs w:val="20"/>
                <w:lang w:val="en-GB"/>
              </w:rPr>
            </w:pPr>
            <w:r>
              <w:rPr>
                <w:rFonts w:cs="Calibri"/>
                <w:b/>
                <w:bCs/>
                <w:sz w:val="20"/>
                <w:szCs w:val="20"/>
                <w:lang w:val="en-GB"/>
              </w:rPr>
              <w:t>Professional Fees (from Table 2)</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6171F"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21F2F9" w14:textId="77777777" w:rsidR="00113CDB" w:rsidRDefault="00113CDB">
            <w:pPr>
              <w:spacing w:after="0" w:line="240" w:lineRule="auto"/>
              <w:rPr>
                <w:rFonts w:cs="Calibri"/>
                <w:sz w:val="20"/>
                <w:szCs w:val="20"/>
                <w:lang w:val="en-GB"/>
              </w:rPr>
            </w:pPr>
          </w:p>
        </w:tc>
      </w:tr>
      <w:tr w:rsidR="00113CDB" w14:paraId="3007C650" w14:textId="77777777">
        <w:trPr>
          <w:trHeight w:val="411"/>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255124" w14:textId="77777777" w:rsidR="00113CDB" w:rsidRDefault="00F54479">
            <w:pPr>
              <w:spacing w:after="0" w:line="240" w:lineRule="auto"/>
              <w:rPr>
                <w:rFonts w:cs="Calibri"/>
                <w:b/>
                <w:bCs/>
                <w:sz w:val="20"/>
                <w:szCs w:val="20"/>
                <w:lang w:val="en-GB"/>
              </w:rPr>
            </w:pPr>
            <w:r>
              <w:rPr>
                <w:rFonts w:cs="Calibri"/>
                <w:b/>
                <w:bCs/>
                <w:sz w:val="20"/>
                <w:szCs w:val="20"/>
                <w:lang w:val="en-GB"/>
              </w:rPr>
              <w:t>Other Costs (from Table 3)</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913F"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1ED615" w14:textId="77777777" w:rsidR="00113CDB" w:rsidRDefault="00113CDB">
            <w:pPr>
              <w:spacing w:after="0" w:line="240" w:lineRule="auto"/>
              <w:rPr>
                <w:rFonts w:cs="Calibri"/>
                <w:sz w:val="20"/>
                <w:szCs w:val="20"/>
                <w:lang w:val="en-GB"/>
              </w:rPr>
            </w:pPr>
          </w:p>
        </w:tc>
      </w:tr>
      <w:tr w:rsidR="00113CDB" w14:paraId="2C391AA3" w14:textId="77777777">
        <w:trPr>
          <w:trHeight w:val="414"/>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4FB29F" w14:textId="77777777" w:rsidR="00113CDB" w:rsidRDefault="00F54479">
            <w:pPr>
              <w:spacing w:after="0" w:line="240" w:lineRule="auto"/>
              <w:rPr>
                <w:rFonts w:cs="Calibri"/>
                <w:b/>
                <w:bCs/>
                <w:sz w:val="20"/>
                <w:szCs w:val="20"/>
                <w:lang w:val="en-GB"/>
              </w:rPr>
            </w:pPr>
            <w:r>
              <w:rPr>
                <w:rFonts w:cs="Calibri"/>
                <w:b/>
                <w:bCs/>
                <w:sz w:val="20"/>
                <w:szCs w:val="20"/>
                <w:lang w:val="en-GB"/>
              </w:rPr>
              <w:t>Total Amount of Financial Proposal</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44325"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10C3EC" w14:textId="77777777" w:rsidR="00113CDB" w:rsidRDefault="00113CDB">
            <w:pPr>
              <w:spacing w:after="0" w:line="240" w:lineRule="auto"/>
              <w:rPr>
                <w:rFonts w:cs="Calibri"/>
                <w:sz w:val="20"/>
                <w:szCs w:val="20"/>
                <w:lang w:val="en-GB"/>
              </w:rPr>
            </w:pPr>
          </w:p>
        </w:tc>
      </w:tr>
    </w:tbl>
    <w:p w14:paraId="25BFBA41" w14:textId="77777777" w:rsidR="00113CDB" w:rsidRDefault="00113CDB">
      <w:pPr>
        <w:rPr>
          <w:rFonts w:cs="Calibri"/>
          <w:sz w:val="20"/>
          <w:szCs w:val="20"/>
          <w:lang w:val="en-GB"/>
        </w:rPr>
      </w:pPr>
    </w:p>
    <w:p w14:paraId="47591DB0" w14:textId="77777777" w:rsidR="00113CDB" w:rsidRDefault="00F54479">
      <w:r>
        <w:rPr>
          <w:rFonts w:cs="Calibri"/>
          <w:b/>
          <w:bCs/>
          <w:sz w:val="20"/>
          <w:szCs w:val="20"/>
          <w:lang w:val="en-GB"/>
        </w:rPr>
        <w:t>Table 2: Breakdown of Professional Fees</w:t>
      </w:r>
    </w:p>
    <w:tbl>
      <w:tblPr>
        <w:tblW w:w="9345" w:type="dxa"/>
        <w:tblCellMar>
          <w:left w:w="10" w:type="dxa"/>
          <w:right w:w="10" w:type="dxa"/>
        </w:tblCellMar>
        <w:tblLook w:val="0000" w:firstRow="0" w:lastRow="0" w:firstColumn="0" w:lastColumn="0" w:noHBand="0" w:noVBand="0"/>
      </w:tblPr>
      <w:tblGrid>
        <w:gridCol w:w="2687"/>
        <w:gridCol w:w="2308"/>
        <w:gridCol w:w="1437"/>
        <w:gridCol w:w="1025"/>
        <w:gridCol w:w="430"/>
        <w:gridCol w:w="1458"/>
      </w:tblGrid>
      <w:tr w:rsidR="00113CDB" w14:paraId="12C63C25" w14:textId="77777777">
        <w:tc>
          <w:tcPr>
            <w:tcW w:w="26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4CD1E" w14:textId="77777777" w:rsidR="00113CDB" w:rsidRDefault="00F54479">
            <w:pPr>
              <w:spacing w:after="0" w:line="240" w:lineRule="auto"/>
              <w:jc w:val="center"/>
              <w:rPr>
                <w:rFonts w:cs="Calibri"/>
                <w:b/>
                <w:bCs/>
                <w:sz w:val="20"/>
                <w:szCs w:val="20"/>
                <w:lang w:val="en-GB"/>
              </w:rPr>
            </w:pPr>
            <w:r>
              <w:rPr>
                <w:rFonts w:cs="Calibri"/>
                <w:b/>
                <w:bCs/>
                <w:sz w:val="20"/>
                <w:szCs w:val="20"/>
                <w:lang w:val="en-GB"/>
              </w:rPr>
              <w:t>Name</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CDCC1E" w14:textId="77777777" w:rsidR="00113CDB" w:rsidRDefault="00F54479">
            <w:pPr>
              <w:spacing w:after="0" w:line="240" w:lineRule="auto"/>
              <w:jc w:val="center"/>
              <w:rPr>
                <w:rFonts w:cs="Calibri"/>
                <w:b/>
                <w:bCs/>
                <w:sz w:val="20"/>
                <w:szCs w:val="20"/>
                <w:lang w:val="en-GB"/>
              </w:rPr>
            </w:pPr>
            <w:r>
              <w:rPr>
                <w:rFonts w:cs="Calibri"/>
                <w:b/>
                <w:bCs/>
                <w:sz w:val="20"/>
                <w:szCs w:val="20"/>
                <w:lang w:val="en-GB"/>
              </w:rPr>
              <w:t>Position</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1C7B07" w14:textId="77777777" w:rsidR="00113CDB" w:rsidRDefault="00F54479">
            <w:pPr>
              <w:spacing w:after="0" w:line="240" w:lineRule="auto"/>
              <w:jc w:val="center"/>
              <w:rPr>
                <w:rFonts w:cs="Calibri"/>
                <w:b/>
                <w:bCs/>
                <w:sz w:val="20"/>
                <w:szCs w:val="20"/>
                <w:lang w:val="en-GB"/>
              </w:rPr>
            </w:pPr>
            <w:r>
              <w:rPr>
                <w:rFonts w:cs="Calibri"/>
                <w:b/>
                <w:bCs/>
                <w:sz w:val="20"/>
                <w:szCs w:val="20"/>
                <w:lang w:val="en-GB"/>
              </w:rPr>
              <w:t>Fee Rate</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A8BD77" w14:textId="77777777" w:rsidR="00113CDB" w:rsidRDefault="00F54479">
            <w:pPr>
              <w:spacing w:after="0" w:line="240" w:lineRule="auto"/>
              <w:jc w:val="center"/>
              <w:rPr>
                <w:rFonts w:cs="Calibri"/>
                <w:b/>
                <w:bCs/>
                <w:sz w:val="20"/>
                <w:szCs w:val="20"/>
                <w:lang w:val="en-GB"/>
              </w:rPr>
            </w:pPr>
            <w:r>
              <w:rPr>
                <w:rFonts w:cs="Calibri"/>
                <w:b/>
                <w:bCs/>
                <w:sz w:val="20"/>
                <w:szCs w:val="20"/>
                <w:lang w:val="en-GB"/>
              </w:rPr>
              <w:t>No. of days / months / hours</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97D3C" w14:textId="77777777" w:rsidR="00113CDB" w:rsidRDefault="00F54479">
            <w:pPr>
              <w:spacing w:after="0" w:line="240" w:lineRule="auto"/>
              <w:jc w:val="center"/>
              <w:rPr>
                <w:rFonts w:cs="Calibri"/>
                <w:b/>
                <w:bCs/>
                <w:sz w:val="20"/>
                <w:szCs w:val="20"/>
                <w:lang w:val="en-GB"/>
              </w:rPr>
            </w:pPr>
            <w:r>
              <w:rPr>
                <w:rFonts w:cs="Calibri"/>
                <w:b/>
                <w:bCs/>
                <w:sz w:val="20"/>
                <w:szCs w:val="20"/>
                <w:lang w:val="en-GB"/>
              </w:rPr>
              <w:t>Total Amount, MDL, VAT 0 %</w:t>
            </w:r>
          </w:p>
        </w:tc>
      </w:tr>
      <w:tr w:rsidR="00113CDB" w14:paraId="373D8B1C" w14:textId="77777777">
        <w:tc>
          <w:tcPr>
            <w:tcW w:w="26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FE06A5" w14:textId="77777777" w:rsidR="00113CDB" w:rsidRDefault="00113CDB">
            <w:pPr>
              <w:spacing w:after="0" w:line="240" w:lineRule="auto"/>
              <w:rPr>
                <w:rFonts w:cs="Calibri"/>
                <w:b/>
                <w:bCs/>
                <w:sz w:val="20"/>
                <w:szCs w:val="20"/>
                <w:lang w:val="en-GB"/>
              </w:rPr>
            </w:pPr>
          </w:p>
        </w:tc>
        <w:tc>
          <w:tcPr>
            <w:tcW w:w="230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51D26B"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020A9E" w14:textId="77777777" w:rsidR="00113CDB" w:rsidRDefault="00F54479">
            <w:pPr>
              <w:spacing w:after="0" w:line="240" w:lineRule="auto"/>
              <w:jc w:val="center"/>
              <w:rPr>
                <w:rFonts w:cs="Calibri"/>
                <w:i/>
                <w:iCs/>
                <w:sz w:val="20"/>
                <w:szCs w:val="20"/>
                <w:lang w:val="en-GB"/>
              </w:rPr>
            </w:pPr>
            <w:r>
              <w:rPr>
                <w:rFonts w:cs="Calibri"/>
                <w:i/>
                <w:iCs/>
                <w:sz w:val="20"/>
                <w:szCs w:val="20"/>
                <w:lang w:val="en-GB"/>
              </w:rPr>
              <w:t>A</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5E2EA2" w14:textId="77777777" w:rsidR="00113CDB" w:rsidRDefault="00F54479">
            <w:pPr>
              <w:spacing w:after="0" w:line="240" w:lineRule="auto"/>
              <w:jc w:val="center"/>
              <w:rPr>
                <w:rFonts w:cs="Calibri"/>
                <w:i/>
                <w:iCs/>
                <w:sz w:val="20"/>
                <w:szCs w:val="20"/>
                <w:lang w:val="en-GB"/>
              </w:rPr>
            </w:pPr>
            <w:r>
              <w:rPr>
                <w:rFonts w:cs="Calibri"/>
                <w:i/>
                <w:iCs/>
                <w:sz w:val="20"/>
                <w:szCs w:val="20"/>
                <w:lang w:val="en-GB"/>
              </w:rPr>
              <w:t>B</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2FDCFC" w14:textId="77777777" w:rsidR="00113CDB" w:rsidRDefault="00F54479">
            <w:pPr>
              <w:spacing w:after="0" w:line="240" w:lineRule="auto"/>
              <w:jc w:val="center"/>
              <w:rPr>
                <w:rFonts w:cs="Calibri"/>
                <w:i/>
                <w:iCs/>
                <w:sz w:val="20"/>
                <w:szCs w:val="20"/>
                <w:lang w:val="en-GB"/>
              </w:rPr>
            </w:pPr>
            <w:r>
              <w:rPr>
                <w:rFonts w:cs="Calibri"/>
                <w:i/>
                <w:iCs/>
                <w:sz w:val="20"/>
                <w:szCs w:val="20"/>
                <w:lang w:val="en-GB"/>
              </w:rPr>
              <w:t>C=A*B</w:t>
            </w:r>
          </w:p>
        </w:tc>
      </w:tr>
      <w:tr w:rsidR="00113CDB" w14:paraId="5208905B"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89A9"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0616"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7733"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A716"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BC60" w14:textId="77777777" w:rsidR="00113CDB" w:rsidRDefault="00113CDB">
            <w:pPr>
              <w:spacing w:after="0" w:line="240" w:lineRule="auto"/>
              <w:rPr>
                <w:rFonts w:cs="Calibri"/>
                <w:b/>
                <w:bCs/>
                <w:sz w:val="20"/>
                <w:szCs w:val="20"/>
                <w:lang w:val="en-GB"/>
              </w:rPr>
            </w:pPr>
          </w:p>
        </w:tc>
      </w:tr>
      <w:tr w:rsidR="00113CDB" w14:paraId="0314A1E0"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D8F6"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3069"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D3DC"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5CBD"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92E1" w14:textId="77777777" w:rsidR="00113CDB" w:rsidRDefault="00113CDB">
            <w:pPr>
              <w:spacing w:after="0" w:line="240" w:lineRule="auto"/>
              <w:rPr>
                <w:rFonts w:cs="Calibri"/>
                <w:b/>
                <w:bCs/>
                <w:sz w:val="20"/>
                <w:szCs w:val="20"/>
                <w:lang w:val="en-GB"/>
              </w:rPr>
            </w:pPr>
          </w:p>
        </w:tc>
      </w:tr>
      <w:tr w:rsidR="00113CDB" w14:paraId="5275B4EC"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C393"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B6E6"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4D87"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01D2"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9D99" w14:textId="77777777" w:rsidR="00113CDB" w:rsidRDefault="00113CDB">
            <w:pPr>
              <w:spacing w:after="0" w:line="240" w:lineRule="auto"/>
              <w:rPr>
                <w:rFonts w:cs="Calibri"/>
                <w:b/>
                <w:bCs/>
                <w:sz w:val="20"/>
                <w:szCs w:val="20"/>
                <w:lang w:val="en-GB"/>
              </w:rPr>
            </w:pPr>
          </w:p>
        </w:tc>
      </w:tr>
      <w:tr w:rsidR="00113CDB" w14:paraId="5808AA1B"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A05F"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1FCD"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B34C"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2A73"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4E54" w14:textId="77777777" w:rsidR="00113CDB" w:rsidRDefault="00113CDB">
            <w:pPr>
              <w:spacing w:after="0" w:line="240" w:lineRule="auto"/>
              <w:rPr>
                <w:rFonts w:cs="Calibri"/>
                <w:b/>
                <w:bCs/>
                <w:sz w:val="20"/>
                <w:szCs w:val="20"/>
                <w:lang w:val="en-GB"/>
              </w:rPr>
            </w:pPr>
          </w:p>
        </w:tc>
      </w:tr>
      <w:tr w:rsidR="00113CDB" w14:paraId="35905CE7"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B37C" w14:textId="77777777" w:rsidR="00113CDB" w:rsidRDefault="00113CDB">
            <w:pPr>
              <w:spacing w:after="0" w:line="240" w:lineRule="auto"/>
              <w:rPr>
                <w:rFonts w:cs="Calibri"/>
                <w:b/>
                <w:bCs/>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888B"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16EF"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B1E1"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E386" w14:textId="77777777" w:rsidR="00113CDB" w:rsidRDefault="00113CDB">
            <w:pPr>
              <w:spacing w:after="0" w:line="240" w:lineRule="auto"/>
              <w:rPr>
                <w:rFonts w:cs="Calibri"/>
                <w:b/>
                <w:bCs/>
                <w:sz w:val="20"/>
                <w:szCs w:val="20"/>
                <w:lang w:val="en-GB"/>
              </w:rPr>
            </w:pPr>
          </w:p>
        </w:tc>
      </w:tr>
      <w:tr w:rsidR="00113CDB" w14:paraId="2FC850E1"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DFDB" w14:textId="77777777" w:rsidR="00113CDB" w:rsidRDefault="00113CDB">
            <w:pPr>
              <w:spacing w:after="0" w:line="240" w:lineRule="auto"/>
              <w:rPr>
                <w:rFonts w:cs="Calibri"/>
                <w:b/>
                <w:bCs/>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E1DF"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1808"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B396"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A62AD" w14:textId="77777777" w:rsidR="00113CDB" w:rsidRDefault="00113CDB">
            <w:pPr>
              <w:spacing w:after="0" w:line="240" w:lineRule="auto"/>
              <w:rPr>
                <w:rFonts w:cs="Calibri"/>
                <w:b/>
                <w:bCs/>
                <w:sz w:val="20"/>
                <w:szCs w:val="20"/>
                <w:lang w:val="en-GB"/>
              </w:rPr>
            </w:pPr>
          </w:p>
        </w:tc>
      </w:tr>
      <w:tr w:rsidR="00113CDB" w14:paraId="09CA8442" w14:textId="77777777">
        <w:tc>
          <w:tcPr>
            <w:tcW w:w="7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8CE6" w14:textId="77777777" w:rsidR="00113CDB" w:rsidRDefault="00F54479">
            <w:pPr>
              <w:spacing w:after="0" w:line="240" w:lineRule="auto"/>
              <w:jc w:val="right"/>
              <w:rPr>
                <w:rFonts w:cs="Calibri"/>
                <w:b/>
                <w:bCs/>
                <w:sz w:val="20"/>
                <w:szCs w:val="20"/>
                <w:lang w:val="en-GB"/>
              </w:rPr>
            </w:pPr>
            <w:r>
              <w:rPr>
                <w:rFonts w:cs="Calibri"/>
                <w:b/>
                <w:bCs/>
                <w:sz w:val="20"/>
                <w:szCs w:val="20"/>
                <w:lang w:val="en-GB"/>
              </w:rPr>
              <w:t>Subtotal Professional Fees:</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2021" w14:textId="77777777" w:rsidR="00113CDB" w:rsidRDefault="00113CDB">
            <w:pPr>
              <w:spacing w:after="0" w:line="240" w:lineRule="auto"/>
              <w:rPr>
                <w:rFonts w:cs="Calibri"/>
                <w:b/>
                <w:bCs/>
                <w:sz w:val="20"/>
                <w:szCs w:val="20"/>
                <w:lang w:val="en-GB"/>
              </w:rPr>
            </w:pPr>
          </w:p>
        </w:tc>
      </w:tr>
    </w:tbl>
    <w:p w14:paraId="39408B9A" w14:textId="77777777" w:rsidR="00113CDB" w:rsidRDefault="00113CDB">
      <w:pPr>
        <w:rPr>
          <w:rFonts w:cs="Calibri"/>
          <w:b/>
          <w:bCs/>
          <w:sz w:val="20"/>
          <w:szCs w:val="20"/>
          <w:lang w:val="en-GB"/>
        </w:rPr>
      </w:pPr>
    </w:p>
    <w:p w14:paraId="7C38728D" w14:textId="77777777" w:rsidR="00113CDB" w:rsidRDefault="00F54479">
      <w:r>
        <w:rPr>
          <w:rFonts w:cs="Calibri"/>
          <w:b/>
          <w:bCs/>
          <w:sz w:val="20"/>
          <w:szCs w:val="20"/>
          <w:lang w:val="en-GB"/>
        </w:rPr>
        <w:t>Table 3: Breakdown of Other Costs</w:t>
      </w:r>
    </w:p>
    <w:tbl>
      <w:tblPr>
        <w:tblW w:w="9345" w:type="dxa"/>
        <w:tblCellMar>
          <w:left w:w="10" w:type="dxa"/>
          <w:right w:w="10" w:type="dxa"/>
        </w:tblCellMar>
        <w:tblLook w:val="0000" w:firstRow="0" w:lastRow="0" w:firstColumn="0" w:lastColumn="0" w:noHBand="0" w:noVBand="0"/>
      </w:tblPr>
      <w:tblGrid>
        <w:gridCol w:w="2974"/>
        <w:gridCol w:w="1127"/>
        <w:gridCol w:w="997"/>
        <w:gridCol w:w="993"/>
        <w:gridCol w:w="992"/>
        <w:gridCol w:w="983"/>
        <w:gridCol w:w="1279"/>
      </w:tblGrid>
      <w:tr w:rsidR="00113CDB" w14:paraId="263D31D0" w14:textId="77777777">
        <w:trPr>
          <w:trHeight w:val="528"/>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82BC" w14:textId="77777777" w:rsidR="00113CDB" w:rsidRDefault="00F54479">
            <w:pPr>
              <w:spacing w:after="0" w:line="240" w:lineRule="auto"/>
              <w:jc w:val="center"/>
              <w:rPr>
                <w:rFonts w:cs="Calibri"/>
                <w:b/>
                <w:bCs/>
                <w:sz w:val="20"/>
                <w:szCs w:val="20"/>
                <w:lang w:val="en-GB"/>
              </w:rPr>
            </w:pPr>
            <w:r>
              <w:rPr>
                <w:rFonts w:cs="Calibri"/>
                <w:b/>
                <w:bCs/>
                <w:sz w:val="20"/>
                <w:szCs w:val="20"/>
                <w:lang w:val="en-GB"/>
              </w:rPr>
              <w:t>Description</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973559" w14:textId="77777777" w:rsidR="00113CDB" w:rsidRDefault="00F54479">
            <w:pPr>
              <w:spacing w:after="0" w:line="240" w:lineRule="auto"/>
              <w:jc w:val="center"/>
              <w:rPr>
                <w:rFonts w:cs="Calibri"/>
                <w:b/>
                <w:bCs/>
                <w:sz w:val="20"/>
                <w:szCs w:val="20"/>
                <w:lang w:val="en-GB"/>
              </w:rPr>
            </w:pPr>
            <w:r>
              <w:rPr>
                <w:rFonts w:cs="Calibri"/>
                <w:b/>
                <w:bCs/>
                <w:sz w:val="20"/>
                <w:szCs w:val="20"/>
                <w:lang w:val="en-GB"/>
              </w:rPr>
              <w:t>Unit of Measure</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E66302" w14:textId="77777777" w:rsidR="00113CDB" w:rsidRDefault="00F54479">
            <w:pPr>
              <w:spacing w:after="0" w:line="240" w:lineRule="auto"/>
              <w:jc w:val="center"/>
              <w:rPr>
                <w:rFonts w:cs="Calibri"/>
                <w:b/>
                <w:bCs/>
                <w:sz w:val="20"/>
                <w:szCs w:val="20"/>
                <w:lang w:val="en-GB"/>
              </w:rPr>
            </w:pPr>
            <w:r>
              <w:rPr>
                <w:rFonts w:cs="Calibri"/>
                <w:b/>
                <w:bCs/>
                <w:sz w:val="20"/>
                <w:szCs w:val="20"/>
                <w:lang w:val="en-GB"/>
              </w:rPr>
              <w:t>Quantity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712F1A" w14:textId="77777777" w:rsidR="00113CDB" w:rsidRDefault="00F54479">
            <w:pPr>
              <w:spacing w:after="0" w:line="240" w:lineRule="auto"/>
              <w:jc w:val="center"/>
              <w:rPr>
                <w:rFonts w:cs="Calibri"/>
                <w:b/>
                <w:bCs/>
                <w:sz w:val="20"/>
                <w:szCs w:val="20"/>
                <w:lang w:val="en-GB"/>
              </w:rPr>
            </w:pPr>
            <w:r>
              <w:rPr>
                <w:rFonts w:cs="Calibri"/>
                <w:b/>
                <w:bCs/>
                <w:sz w:val="20"/>
                <w:szCs w:val="20"/>
                <w:lang w:val="en-GB"/>
              </w:rPr>
              <w:t>Unit Price, MDL, VAT 0 %</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28B72A" w14:textId="77777777" w:rsidR="00113CDB" w:rsidRDefault="00F54479">
            <w:pPr>
              <w:spacing w:after="0" w:line="240" w:lineRule="auto"/>
              <w:jc w:val="center"/>
              <w:rPr>
                <w:rFonts w:cs="Calibri"/>
                <w:b/>
                <w:bCs/>
                <w:sz w:val="20"/>
                <w:szCs w:val="20"/>
                <w:lang w:val="en-GB"/>
              </w:rPr>
            </w:pPr>
            <w:r>
              <w:rPr>
                <w:rFonts w:cs="Calibri"/>
                <w:b/>
                <w:bCs/>
                <w:sz w:val="20"/>
                <w:szCs w:val="20"/>
                <w:lang w:val="en-GB"/>
              </w:rPr>
              <w:t xml:space="preserve">Total Amount, MDL, VAT 0 % </w:t>
            </w:r>
          </w:p>
          <w:p w14:paraId="62077B02" w14:textId="77777777" w:rsidR="00113CDB" w:rsidRDefault="00113CDB">
            <w:pPr>
              <w:spacing w:after="0" w:line="240" w:lineRule="auto"/>
              <w:jc w:val="center"/>
              <w:rPr>
                <w:rFonts w:cs="Calibri"/>
                <w:b/>
                <w:bCs/>
                <w:sz w:val="20"/>
                <w:szCs w:val="20"/>
                <w:lang w:val="en-GB"/>
              </w:rPr>
            </w:pPr>
          </w:p>
          <w:p w14:paraId="5406DC45" w14:textId="77777777" w:rsidR="00113CDB" w:rsidRDefault="00113CDB">
            <w:pPr>
              <w:spacing w:after="0" w:line="240" w:lineRule="auto"/>
              <w:jc w:val="center"/>
              <w:rPr>
                <w:rFonts w:cs="Calibri"/>
                <w:b/>
                <w:bCs/>
                <w:sz w:val="20"/>
                <w:szCs w:val="20"/>
                <w:lang w:val="en-GB"/>
              </w:rPr>
            </w:pPr>
          </w:p>
        </w:tc>
      </w:tr>
      <w:tr w:rsidR="00F54479" w14:paraId="2B0A8DD1" w14:textId="77777777">
        <w:trPr>
          <w:trHeight w:val="444"/>
        </w:trPr>
        <w:tc>
          <w:tcPr>
            <w:tcW w:w="297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ACBDE0" w14:textId="77777777" w:rsidR="00F54479" w:rsidRDefault="00F54479" w:rsidP="00F54479">
            <w:pPr>
              <w:spacing w:after="0" w:line="240" w:lineRule="auto"/>
              <w:jc w:val="center"/>
              <w:rPr>
                <w:rFonts w:cs="Calibri"/>
                <w:b/>
                <w:bCs/>
                <w:sz w:val="20"/>
                <w:szCs w:val="20"/>
                <w:lang w:val="en-GB"/>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FCEE86" w14:textId="77777777" w:rsidR="00F54479" w:rsidRDefault="00F54479" w:rsidP="00F54479">
            <w:pPr>
              <w:spacing w:after="0" w:line="240" w:lineRule="auto"/>
              <w:jc w:val="center"/>
              <w:rPr>
                <w:rFonts w:cs="Calibri"/>
                <w:b/>
                <w:bCs/>
                <w:sz w:val="20"/>
                <w:szCs w:val="20"/>
                <w:lang w:val="en-GB"/>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5774B5" w14:textId="77777777" w:rsidR="00F54479" w:rsidRDefault="00F54479" w:rsidP="00F54479">
            <w:pPr>
              <w:spacing w:after="0" w:line="240" w:lineRule="auto"/>
              <w:jc w:val="center"/>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A4016A"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7924F80D" w14:textId="7CC22B2C" w:rsidR="00F54479" w:rsidRDefault="00F54479" w:rsidP="00F54479">
            <w:pPr>
              <w:spacing w:after="0" w:line="240" w:lineRule="auto"/>
              <w:jc w:val="center"/>
              <w:rPr>
                <w:rFonts w:cs="Calibri"/>
                <w:b/>
                <w:bCs/>
                <w:sz w:val="20"/>
                <w:szCs w:val="20"/>
                <w:lang w:val="en-GB"/>
              </w:rPr>
            </w:pPr>
            <w:r>
              <w:rPr>
                <w:rFonts w:cs="Calibri"/>
                <w:b/>
                <w:bCs/>
                <w:sz w:val="20"/>
                <w:szCs w:val="20"/>
                <w:lang w:val="en-GB"/>
              </w:rPr>
              <w:t>Online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F4D29A"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1A4D02AF" w14:textId="3D573AD5" w:rsidR="00F54479" w:rsidRDefault="00F54479" w:rsidP="00F54479">
            <w:pPr>
              <w:spacing w:after="0" w:line="240" w:lineRule="auto"/>
              <w:jc w:val="center"/>
            </w:pPr>
            <w:r>
              <w:rPr>
                <w:rFonts w:cs="Calibri"/>
                <w:b/>
                <w:bCs/>
                <w:color w:val="FF0000"/>
                <w:sz w:val="20"/>
                <w:szCs w:val="20"/>
              </w:rPr>
              <w:t>Face-to-Face</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4C4BFA"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176CC613" w14:textId="750BAEE7" w:rsidR="00F54479" w:rsidRDefault="00F54479" w:rsidP="00F54479">
            <w:pPr>
              <w:spacing w:after="0" w:line="240" w:lineRule="auto"/>
              <w:jc w:val="center"/>
              <w:rPr>
                <w:rFonts w:cs="Calibri"/>
                <w:b/>
                <w:bCs/>
                <w:sz w:val="20"/>
                <w:szCs w:val="20"/>
                <w:lang w:val="en-GB"/>
              </w:rPr>
            </w:pPr>
            <w:r>
              <w:rPr>
                <w:rFonts w:cs="Calibri"/>
                <w:b/>
                <w:bCs/>
                <w:sz w:val="20"/>
                <w:szCs w:val="20"/>
                <w:lang w:val="en-GB"/>
              </w:rPr>
              <w:t>Online</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C19A0C"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42F779DB" w14:textId="5B3F9653" w:rsidR="00F54479" w:rsidRDefault="00F54479" w:rsidP="00F54479">
            <w:pPr>
              <w:spacing w:after="0" w:line="240" w:lineRule="auto"/>
              <w:jc w:val="center"/>
            </w:pPr>
            <w:r>
              <w:rPr>
                <w:rFonts w:cs="Calibri"/>
                <w:b/>
                <w:bCs/>
                <w:color w:val="FF0000"/>
                <w:sz w:val="20"/>
                <w:szCs w:val="20"/>
              </w:rPr>
              <w:t>Face-to-Face</w:t>
            </w:r>
          </w:p>
        </w:tc>
      </w:tr>
      <w:tr w:rsidR="00113CDB" w14:paraId="5713EA7E"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5ACC" w14:textId="00FF9902" w:rsidR="00113CDB" w:rsidRDefault="00F54479">
            <w:pPr>
              <w:spacing w:after="0" w:line="240" w:lineRule="auto"/>
            </w:pPr>
            <w:r>
              <w:rPr>
                <w:sz w:val="20"/>
                <w:szCs w:val="20"/>
              </w:rPr>
              <w:t xml:space="preserve">Logistical costs for the </w:t>
            </w:r>
            <w:r w:rsidR="00232FC5">
              <w:rPr>
                <w:sz w:val="20"/>
                <w:szCs w:val="20"/>
              </w:rPr>
              <w:t xml:space="preserve">discussions, </w:t>
            </w:r>
            <w:r>
              <w:rPr>
                <w:sz w:val="20"/>
                <w:szCs w:val="20"/>
              </w:rPr>
              <w:t xml:space="preserve">trainings, events, etc.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3613"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5B4E"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A875"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408AA3"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6C0D"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50A95" w14:textId="77777777" w:rsidR="00113CDB" w:rsidRDefault="00113CDB">
            <w:pPr>
              <w:spacing w:after="0" w:line="240" w:lineRule="auto"/>
              <w:rPr>
                <w:rFonts w:cs="Calibri"/>
                <w:b/>
                <w:bCs/>
                <w:sz w:val="20"/>
                <w:szCs w:val="20"/>
                <w:lang w:val="en-GB"/>
              </w:rPr>
            </w:pPr>
          </w:p>
        </w:tc>
      </w:tr>
      <w:tr w:rsidR="00113CDB" w14:paraId="501A65B7"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7C10F" w14:textId="77777777" w:rsidR="00113CDB" w:rsidRDefault="00F54479">
            <w:pPr>
              <w:spacing w:after="0" w:line="240" w:lineRule="auto"/>
              <w:rPr>
                <w:sz w:val="20"/>
                <w:szCs w:val="20"/>
              </w:rPr>
            </w:pPr>
            <w:r>
              <w:rPr>
                <w:sz w:val="20"/>
                <w:szCs w:val="20"/>
              </w:rPr>
              <w:t>Operational cost. Please detail the following:</w:t>
            </w:r>
          </w:p>
          <w:p w14:paraId="54563BC2" w14:textId="77777777" w:rsidR="00113CDB" w:rsidRDefault="00F54479">
            <w:pPr>
              <w:spacing w:after="0" w:line="240" w:lineRule="auto"/>
              <w:rPr>
                <w:sz w:val="20"/>
                <w:szCs w:val="20"/>
              </w:rPr>
            </w:pPr>
            <w:r>
              <w:rPr>
                <w:sz w:val="20"/>
                <w:szCs w:val="20"/>
              </w:rPr>
              <w:t xml:space="preserve">- Local transportation </w:t>
            </w:r>
          </w:p>
          <w:p w14:paraId="0B3F5D1E" w14:textId="77777777" w:rsidR="00113CDB" w:rsidRDefault="00F54479">
            <w:pPr>
              <w:spacing w:after="0" w:line="240" w:lineRule="auto"/>
              <w:rPr>
                <w:sz w:val="20"/>
                <w:szCs w:val="20"/>
              </w:rPr>
            </w:pPr>
            <w:r>
              <w:rPr>
                <w:sz w:val="20"/>
                <w:szCs w:val="20"/>
              </w:rPr>
              <w:t>- Any relevant overhead costs (communication, stationary, etc.)</w:t>
            </w:r>
          </w:p>
          <w:p w14:paraId="18E400FF" w14:textId="77777777" w:rsidR="00113CDB" w:rsidRDefault="00F54479">
            <w:pPr>
              <w:spacing w:after="0" w:line="240" w:lineRule="auto"/>
            </w:pPr>
            <w:r>
              <w:rPr>
                <w:sz w:val="20"/>
                <w:szCs w:val="20"/>
              </w:rPr>
              <w:t>- Etc.</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F9D8"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D10C"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A3AF"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B740D3"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A6BC"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8F4A18" w14:textId="77777777" w:rsidR="00113CDB" w:rsidRDefault="00113CDB">
            <w:pPr>
              <w:spacing w:after="0" w:line="240" w:lineRule="auto"/>
              <w:rPr>
                <w:rFonts w:cs="Calibri"/>
                <w:b/>
                <w:bCs/>
                <w:sz w:val="20"/>
                <w:szCs w:val="20"/>
                <w:lang w:val="en-GB"/>
              </w:rPr>
            </w:pPr>
          </w:p>
        </w:tc>
      </w:tr>
      <w:tr w:rsidR="00113CDB" w14:paraId="07C32A1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0602" w14:textId="77777777" w:rsidR="00113CDB" w:rsidRDefault="00F54479">
            <w:pPr>
              <w:spacing w:after="0" w:line="240" w:lineRule="auto"/>
            </w:pPr>
            <w:r>
              <w:rPr>
                <w:rFonts w:cs="Calibri"/>
                <w:sz w:val="20"/>
                <w:szCs w:val="20"/>
                <w:lang w:val="en-GB"/>
              </w:rPr>
              <w:t>Other costs (specify)</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3D1D"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58D3"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87F2"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11AF7"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5D94"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6ED86" w14:textId="77777777" w:rsidR="00113CDB" w:rsidRDefault="00113CDB">
            <w:pPr>
              <w:spacing w:after="0" w:line="240" w:lineRule="auto"/>
              <w:rPr>
                <w:rFonts w:cs="Calibri"/>
                <w:b/>
                <w:bCs/>
                <w:sz w:val="20"/>
                <w:szCs w:val="20"/>
                <w:lang w:val="en-GB"/>
              </w:rPr>
            </w:pPr>
          </w:p>
        </w:tc>
      </w:tr>
      <w:tr w:rsidR="00113CDB" w14:paraId="39E7B6AC" w14:textId="77777777">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6F5E" w14:textId="77777777" w:rsidR="00113CDB" w:rsidRDefault="00F54479">
            <w:pPr>
              <w:spacing w:after="0" w:line="240" w:lineRule="auto"/>
              <w:jc w:val="right"/>
              <w:rPr>
                <w:rFonts w:cs="Calibri"/>
                <w:b/>
                <w:bCs/>
                <w:sz w:val="20"/>
                <w:szCs w:val="20"/>
                <w:lang w:val="en-GB"/>
              </w:rPr>
            </w:pPr>
            <w:r>
              <w:rPr>
                <w:rFonts w:cs="Calibri"/>
                <w:b/>
                <w:bCs/>
                <w:sz w:val="20"/>
                <w:szCs w:val="20"/>
                <w:lang w:val="en-GB"/>
              </w:rPr>
              <w:t>Subtotal Other Costs:</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54E5" w14:textId="77777777" w:rsidR="00113CDB" w:rsidRDefault="00113CDB">
            <w:pPr>
              <w:spacing w:after="0" w:line="240" w:lineRule="auto"/>
              <w:rPr>
                <w:rFonts w:cs="Calibri"/>
                <w:b/>
                <w:bCs/>
                <w:sz w:val="20"/>
                <w:szCs w:val="20"/>
                <w:lang w:val="en-GB"/>
              </w:rPr>
            </w:pPr>
          </w:p>
        </w:tc>
      </w:tr>
    </w:tbl>
    <w:p w14:paraId="0957CA64" w14:textId="77777777" w:rsidR="00113CDB" w:rsidRDefault="00113CDB">
      <w:pPr>
        <w:rPr>
          <w:rFonts w:cs="Calibri"/>
          <w:b/>
          <w:bCs/>
          <w:sz w:val="20"/>
          <w:szCs w:val="20"/>
          <w:lang w:val="en-GB"/>
        </w:rPr>
      </w:pPr>
    </w:p>
    <w:p w14:paraId="77A70D1B" w14:textId="77777777" w:rsidR="00F54479" w:rsidRDefault="00F54479">
      <w:pPr>
        <w:rPr>
          <w:rFonts w:cs="Calibri"/>
          <w:b/>
          <w:bCs/>
          <w:sz w:val="20"/>
          <w:szCs w:val="20"/>
          <w:lang w:val="en-GB"/>
        </w:rPr>
      </w:pPr>
    </w:p>
    <w:p w14:paraId="722A9170" w14:textId="77777777" w:rsidR="00F54479" w:rsidRDefault="00F54479">
      <w:pPr>
        <w:rPr>
          <w:rFonts w:cs="Calibri"/>
          <w:b/>
          <w:bCs/>
          <w:sz w:val="20"/>
          <w:szCs w:val="20"/>
          <w:lang w:val="en-GB"/>
        </w:rPr>
      </w:pPr>
    </w:p>
    <w:p w14:paraId="1D637D72" w14:textId="77777777" w:rsidR="00F54479" w:rsidRDefault="00F54479">
      <w:pPr>
        <w:rPr>
          <w:rFonts w:cs="Calibri"/>
          <w:b/>
          <w:bCs/>
          <w:sz w:val="20"/>
          <w:szCs w:val="20"/>
          <w:lang w:val="en-GB"/>
        </w:rPr>
      </w:pPr>
    </w:p>
    <w:p w14:paraId="07FC1302" w14:textId="661A6361" w:rsidR="00113CDB" w:rsidRDefault="00F54479">
      <w:pPr>
        <w:rPr>
          <w:rFonts w:cs="Calibri"/>
          <w:b/>
          <w:bCs/>
          <w:sz w:val="20"/>
          <w:szCs w:val="20"/>
          <w:lang w:val="en-GB"/>
        </w:rPr>
      </w:pPr>
      <w:r>
        <w:rPr>
          <w:rFonts w:cs="Calibri"/>
          <w:b/>
          <w:bCs/>
          <w:sz w:val="20"/>
          <w:szCs w:val="20"/>
          <w:lang w:val="en-GB"/>
        </w:rPr>
        <w:lastRenderedPageBreak/>
        <w:t>Table 4: Breakdown of Price per Deliverable / Activity</w:t>
      </w:r>
    </w:p>
    <w:tbl>
      <w:tblPr>
        <w:tblW w:w="9345" w:type="dxa"/>
        <w:tblCellMar>
          <w:left w:w="10" w:type="dxa"/>
          <w:right w:w="10" w:type="dxa"/>
        </w:tblCellMar>
        <w:tblLook w:val="0000" w:firstRow="0" w:lastRow="0" w:firstColumn="0" w:lastColumn="0" w:noHBand="0" w:noVBand="0"/>
      </w:tblPr>
      <w:tblGrid>
        <w:gridCol w:w="3465"/>
        <w:gridCol w:w="978"/>
        <w:gridCol w:w="1364"/>
        <w:gridCol w:w="992"/>
        <w:gridCol w:w="851"/>
        <w:gridCol w:w="935"/>
        <w:gridCol w:w="760"/>
      </w:tblGrid>
      <w:tr w:rsidR="00113CDB" w14:paraId="67BABB50" w14:textId="77777777">
        <w:trPr>
          <w:trHeight w:val="456"/>
        </w:trPr>
        <w:tc>
          <w:tcPr>
            <w:tcW w:w="34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1DB70" w14:textId="77777777" w:rsidR="00113CDB" w:rsidRDefault="00F54479">
            <w:pPr>
              <w:spacing w:after="0" w:line="240" w:lineRule="auto"/>
              <w:jc w:val="center"/>
              <w:rPr>
                <w:rFonts w:cs="Calibri"/>
                <w:b/>
                <w:bCs/>
                <w:sz w:val="20"/>
                <w:szCs w:val="20"/>
                <w:lang w:val="en-GB"/>
              </w:rPr>
            </w:pPr>
            <w:r>
              <w:rPr>
                <w:rFonts w:cs="Calibri"/>
                <w:b/>
                <w:bCs/>
                <w:sz w:val="20"/>
                <w:szCs w:val="20"/>
                <w:lang w:val="en-GB"/>
              </w:rPr>
              <w:t>Deliverable / Activity description</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FC3BDD" w14:textId="77777777" w:rsidR="00113CDB" w:rsidRDefault="00F54479">
            <w:pPr>
              <w:spacing w:after="0" w:line="240" w:lineRule="auto"/>
              <w:jc w:val="center"/>
              <w:rPr>
                <w:rFonts w:cs="Calibri"/>
                <w:b/>
                <w:bCs/>
                <w:sz w:val="20"/>
                <w:szCs w:val="20"/>
                <w:lang w:val="en-GB"/>
              </w:rPr>
            </w:pPr>
            <w:r>
              <w:rPr>
                <w:rFonts w:cs="Calibri"/>
                <w:b/>
                <w:bCs/>
                <w:sz w:val="20"/>
                <w:szCs w:val="20"/>
                <w:lang w:val="en-GB"/>
              </w:rPr>
              <w:t>Time</w:t>
            </w:r>
          </w:p>
          <w:p w14:paraId="759187F1" w14:textId="77777777" w:rsidR="00113CDB" w:rsidRDefault="00F54479">
            <w:pPr>
              <w:spacing w:after="0" w:line="240" w:lineRule="auto"/>
              <w:jc w:val="center"/>
              <w:rPr>
                <w:rFonts w:cs="Calibri"/>
                <w:sz w:val="20"/>
                <w:szCs w:val="20"/>
                <w:lang w:val="en-GB"/>
              </w:rPr>
            </w:pPr>
            <w:r>
              <w:rPr>
                <w:rFonts w:cs="Calibri"/>
                <w:sz w:val="20"/>
                <w:szCs w:val="20"/>
                <w:lang w:val="en-GB"/>
              </w:rPr>
              <w:t>(person days)</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190FA6" w14:textId="77777777" w:rsidR="00113CDB" w:rsidRDefault="00F54479">
            <w:pPr>
              <w:spacing w:after="0" w:line="240" w:lineRule="auto"/>
              <w:jc w:val="center"/>
              <w:rPr>
                <w:rFonts w:cs="Calibri"/>
                <w:b/>
                <w:bCs/>
                <w:sz w:val="20"/>
                <w:szCs w:val="20"/>
                <w:lang w:val="en-GB"/>
              </w:rPr>
            </w:pPr>
            <w:r>
              <w:rPr>
                <w:rFonts w:cs="Calibri"/>
                <w:b/>
                <w:bCs/>
                <w:sz w:val="20"/>
                <w:szCs w:val="20"/>
                <w:lang w:val="en-GB"/>
              </w:rPr>
              <w:t>Professional Fees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7A511C" w14:textId="77777777" w:rsidR="00113CDB" w:rsidRDefault="00F54479">
            <w:pPr>
              <w:spacing w:after="0" w:line="240" w:lineRule="auto"/>
              <w:jc w:val="center"/>
              <w:rPr>
                <w:rFonts w:cs="Calibri"/>
                <w:b/>
                <w:bCs/>
                <w:sz w:val="20"/>
                <w:szCs w:val="20"/>
                <w:lang w:val="en-GB"/>
              </w:rPr>
            </w:pPr>
            <w:r>
              <w:rPr>
                <w:rFonts w:cs="Calibri"/>
                <w:b/>
                <w:bCs/>
                <w:sz w:val="20"/>
                <w:szCs w:val="20"/>
                <w:lang w:val="en-GB"/>
              </w:rPr>
              <w:t>Other Costs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86781C" w14:textId="77777777" w:rsidR="00113CDB" w:rsidRDefault="00F54479">
            <w:pPr>
              <w:spacing w:after="0" w:line="240" w:lineRule="auto"/>
              <w:jc w:val="center"/>
              <w:rPr>
                <w:rFonts w:cs="Calibri"/>
                <w:b/>
                <w:bCs/>
                <w:sz w:val="20"/>
                <w:szCs w:val="20"/>
                <w:lang w:val="en-GB"/>
              </w:rPr>
            </w:pPr>
            <w:r>
              <w:rPr>
                <w:rFonts w:cs="Calibri"/>
                <w:b/>
                <w:bCs/>
                <w:sz w:val="20"/>
                <w:szCs w:val="20"/>
                <w:lang w:val="en-GB"/>
              </w:rPr>
              <w:t>Total, MDL, VAT 0 %</w:t>
            </w:r>
          </w:p>
        </w:tc>
      </w:tr>
      <w:tr w:rsidR="00F54479" w14:paraId="7AAC2CFC" w14:textId="77777777" w:rsidTr="00F54479">
        <w:trPr>
          <w:trHeight w:val="1207"/>
        </w:trPr>
        <w:tc>
          <w:tcPr>
            <w:tcW w:w="346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B0D08C" w14:textId="77777777" w:rsidR="00F54479" w:rsidRDefault="00F54479" w:rsidP="00F54479">
            <w:pPr>
              <w:spacing w:after="0" w:line="240" w:lineRule="auto"/>
              <w:jc w:val="center"/>
              <w:rPr>
                <w:rFonts w:cs="Calibri"/>
                <w:b/>
                <w:bCs/>
                <w:sz w:val="20"/>
                <w:szCs w:val="20"/>
                <w:lang w:val="en-GB"/>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3D2E39" w14:textId="77777777" w:rsidR="00F54479" w:rsidRDefault="00F54479" w:rsidP="00F54479">
            <w:pPr>
              <w:spacing w:after="0" w:line="240" w:lineRule="auto"/>
              <w:jc w:val="center"/>
              <w:rPr>
                <w:rFonts w:cs="Calibri"/>
                <w:b/>
                <w:bCs/>
                <w:sz w:val="20"/>
                <w:szCs w:val="20"/>
                <w:lang w:val="en-GB"/>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2336BA" w14:textId="77777777" w:rsidR="00F54479" w:rsidRDefault="00F54479" w:rsidP="00F54479">
            <w:pPr>
              <w:spacing w:after="0" w:line="240" w:lineRule="auto"/>
              <w:jc w:val="center"/>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48C5B0"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3EF724E8" w14:textId="59D4DA23" w:rsidR="00F54479" w:rsidRDefault="00F54479" w:rsidP="00F54479">
            <w:pPr>
              <w:spacing w:after="0" w:line="240" w:lineRule="auto"/>
              <w:jc w:val="center"/>
              <w:rPr>
                <w:rFonts w:cs="Calibri"/>
                <w:sz w:val="20"/>
                <w:szCs w:val="20"/>
                <w:lang w:val="en-GB"/>
              </w:rPr>
            </w:pPr>
            <w:r>
              <w:rPr>
                <w:rFonts w:cs="Calibri"/>
                <w:b/>
                <w:bCs/>
                <w:sz w:val="20"/>
                <w:szCs w:val="20"/>
                <w:lang w:val="en-GB"/>
              </w:rPr>
              <w:t>Online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EAF200"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2A4FBFFC" w14:textId="2E52DF7D" w:rsidR="00F54479" w:rsidRDefault="00F54479" w:rsidP="00F54479">
            <w:pPr>
              <w:spacing w:after="0" w:line="240" w:lineRule="auto"/>
              <w:jc w:val="center"/>
            </w:pPr>
            <w:r>
              <w:rPr>
                <w:rFonts w:cs="Calibri"/>
                <w:b/>
                <w:bCs/>
                <w:color w:val="FF0000"/>
                <w:sz w:val="20"/>
                <w:szCs w:val="20"/>
              </w:rPr>
              <w:t>Face-to-Face</w:t>
            </w:r>
          </w:p>
        </w:tc>
        <w:tc>
          <w:tcPr>
            <w:tcW w:w="9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87ED83"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5084F479" w14:textId="0AAF964E" w:rsidR="00F54479" w:rsidRDefault="00F54479" w:rsidP="00F54479">
            <w:pPr>
              <w:spacing w:after="0" w:line="240" w:lineRule="auto"/>
              <w:jc w:val="center"/>
              <w:rPr>
                <w:rFonts w:cs="Calibri"/>
                <w:sz w:val="20"/>
                <w:szCs w:val="20"/>
                <w:lang w:val="en-GB"/>
              </w:rPr>
            </w:pPr>
            <w:r>
              <w:rPr>
                <w:rFonts w:cs="Calibri"/>
                <w:b/>
                <w:bCs/>
                <w:sz w:val="20"/>
                <w:szCs w:val="20"/>
                <w:lang w:val="en-GB"/>
              </w:rPr>
              <w:t>Online</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37A483"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17A39C34" w14:textId="08AEE6D2" w:rsidR="00F54479" w:rsidRDefault="00F54479" w:rsidP="00F54479">
            <w:pPr>
              <w:spacing w:after="0" w:line="240" w:lineRule="auto"/>
              <w:jc w:val="center"/>
              <w:rPr>
                <w:rFonts w:cs="Calibri"/>
                <w:color w:val="FF0000"/>
                <w:sz w:val="20"/>
                <w:szCs w:val="20"/>
                <w:lang w:val="en-GB"/>
              </w:rPr>
            </w:pPr>
            <w:r>
              <w:rPr>
                <w:rFonts w:cs="Calibri"/>
                <w:b/>
                <w:bCs/>
                <w:color w:val="FF0000"/>
                <w:sz w:val="20"/>
                <w:szCs w:val="20"/>
              </w:rPr>
              <w:t>Face-to-Face</w:t>
            </w:r>
          </w:p>
        </w:tc>
      </w:tr>
      <w:tr w:rsidR="00232FC5" w14:paraId="4489C47E"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C54B" w14:textId="6D50ADE3" w:rsidR="00232FC5" w:rsidRDefault="00232FC5" w:rsidP="00232FC5">
            <w:pPr>
              <w:spacing w:after="0" w:line="240" w:lineRule="auto"/>
            </w:pPr>
            <w:r w:rsidRPr="00C7571B">
              <w:rPr>
                <w:rFonts w:cs="Calibri"/>
                <w:b/>
                <w:bCs/>
                <w:iCs/>
                <w:sz w:val="20"/>
                <w:szCs w:val="20"/>
              </w:rPr>
              <w:t>Detailed Work Plan</w:t>
            </w:r>
            <w:r w:rsidRPr="00C7571B">
              <w:rPr>
                <w:rFonts w:cs="Calibri"/>
                <w:iCs/>
                <w:sz w:val="20"/>
                <w:szCs w:val="20"/>
              </w:rPr>
              <w:t xml:space="preserve">, including timelines and brief description of activities to be undertaken and methodologies to be used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B0ED"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5668"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933F"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07ABF4"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A833"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AD9068" w14:textId="77777777" w:rsidR="00232FC5" w:rsidRDefault="00232FC5" w:rsidP="00232FC5">
            <w:pPr>
              <w:spacing w:after="0" w:line="240" w:lineRule="auto"/>
              <w:rPr>
                <w:rFonts w:cs="Calibri"/>
                <w:b/>
                <w:bCs/>
                <w:sz w:val="20"/>
                <w:szCs w:val="20"/>
                <w:lang w:val="en-GB"/>
              </w:rPr>
            </w:pPr>
          </w:p>
        </w:tc>
      </w:tr>
      <w:tr w:rsidR="00232FC5" w14:paraId="68A52575"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E006" w14:textId="4B2BC338" w:rsidR="00232FC5" w:rsidRDefault="00232FC5" w:rsidP="00232FC5">
            <w:pPr>
              <w:spacing w:after="0" w:line="240" w:lineRule="auto"/>
            </w:pPr>
            <w:r w:rsidRPr="00C7571B">
              <w:rPr>
                <w:rFonts w:cs="Calibri"/>
                <w:b/>
                <w:bCs/>
                <w:iCs/>
                <w:sz w:val="20"/>
                <w:szCs w:val="20"/>
              </w:rPr>
              <w:t xml:space="preserve">Concept and other supporting materials </w:t>
            </w:r>
            <w:r w:rsidRPr="00906F86">
              <w:rPr>
                <w:rFonts w:cs="Calibri"/>
                <w:iCs/>
                <w:sz w:val="20"/>
                <w:szCs w:val="20"/>
              </w:rPr>
              <w:t>for up to 10 discussions session/round tables with youth and for training</w:t>
            </w:r>
            <w:r w:rsidRPr="00C7571B">
              <w:rPr>
                <w:rFonts w:cs="Calibri"/>
                <w:iCs/>
                <w:sz w:val="20"/>
                <w:szCs w:val="20"/>
              </w:rPr>
              <w:t>/coaching of up t</w:t>
            </w:r>
            <w:r>
              <w:rPr>
                <w:rFonts w:cs="Calibri"/>
                <w:iCs/>
                <w:sz w:val="20"/>
                <w:szCs w:val="20"/>
              </w:rPr>
              <w:t>o 50</w:t>
            </w:r>
            <w:r w:rsidRPr="00906F86">
              <w:rPr>
                <w:rFonts w:cs="Calibri"/>
                <w:iCs/>
                <w:sz w:val="20"/>
                <w:szCs w:val="20"/>
              </w:rPr>
              <w:t xml:space="preserve"> teachers/ facilitators </w:t>
            </w:r>
            <w:r w:rsidRPr="00C7571B">
              <w:rPr>
                <w:rFonts w:cs="Calibri"/>
                <w:iCs/>
                <w:sz w:val="20"/>
                <w:szCs w:val="20"/>
              </w:rPr>
              <w:t xml:space="preserve">(agendas, resources, etc.) developed.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469B"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8F0A"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274E"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33CFC6"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C31C"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7DD64" w14:textId="77777777" w:rsidR="00232FC5" w:rsidRDefault="00232FC5" w:rsidP="00232FC5">
            <w:pPr>
              <w:spacing w:after="0" w:line="240" w:lineRule="auto"/>
              <w:rPr>
                <w:rFonts w:cs="Calibri"/>
                <w:b/>
                <w:bCs/>
                <w:sz w:val="20"/>
                <w:szCs w:val="20"/>
                <w:lang w:val="en-GB"/>
              </w:rPr>
            </w:pPr>
          </w:p>
        </w:tc>
      </w:tr>
      <w:tr w:rsidR="00232FC5" w14:paraId="199E0D7D"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FB6F" w14:textId="68ED0898" w:rsidR="00232FC5" w:rsidRDefault="00232FC5" w:rsidP="00232FC5">
            <w:pPr>
              <w:spacing w:after="0" w:line="240" w:lineRule="auto"/>
            </w:pPr>
            <w:r w:rsidRPr="00C7571B">
              <w:rPr>
                <w:rFonts w:cs="Calibri"/>
                <w:b/>
                <w:bCs/>
                <w:iCs/>
                <w:sz w:val="20"/>
                <w:szCs w:val="20"/>
              </w:rPr>
              <w:t>Concept, methodology and other materials for the piloting</w:t>
            </w:r>
            <w:r w:rsidRPr="00C7571B">
              <w:rPr>
                <w:rFonts w:cs="Calibri"/>
                <w:iCs/>
                <w:sz w:val="20"/>
                <w:szCs w:val="20"/>
              </w:rPr>
              <w:t xml:space="preserve"> of the project developed.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8374"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C079"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B8CD"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557F4"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106B"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BEBE78" w14:textId="77777777" w:rsidR="00232FC5" w:rsidRDefault="00232FC5" w:rsidP="00232FC5">
            <w:pPr>
              <w:spacing w:after="0" w:line="240" w:lineRule="auto"/>
              <w:rPr>
                <w:rFonts w:cs="Calibri"/>
                <w:b/>
                <w:bCs/>
                <w:sz w:val="20"/>
                <w:szCs w:val="20"/>
                <w:lang w:val="en-GB"/>
              </w:rPr>
            </w:pPr>
          </w:p>
        </w:tc>
      </w:tr>
      <w:tr w:rsidR="00232FC5" w14:paraId="5385BB1B"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2CAE" w14:textId="686F9378" w:rsidR="00232FC5" w:rsidRDefault="00232FC5" w:rsidP="00232FC5">
            <w:pPr>
              <w:spacing w:after="0" w:line="240" w:lineRule="auto"/>
            </w:pPr>
            <w:r w:rsidRPr="00C7571B">
              <w:rPr>
                <w:rFonts w:cs="Calibri"/>
                <w:b/>
                <w:bCs/>
                <w:iCs/>
                <w:sz w:val="20"/>
                <w:szCs w:val="20"/>
              </w:rPr>
              <w:t xml:space="preserve">Report on mapping and selection of up to 12 </w:t>
            </w:r>
            <w:r w:rsidRPr="00906F86">
              <w:rPr>
                <w:rFonts w:cs="Calibri"/>
                <w:iCs/>
                <w:sz w:val="20"/>
                <w:szCs w:val="20"/>
              </w:rPr>
              <w:t xml:space="preserve">educational institutions, CSOs and youth centers for piloting of </w:t>
            </w:r>
            <w:r>
              <w:rPr>
                <w:rFonts w:cs="Calibri"/>
                <w:iCs/>
                <w:sz w:val="20"/>
                <w:szCs w:val="20"/>
              </w:rPr>
              <w:t>”</w:t>
            </w:r>
            <w:r w:rsidRPr="00906F86">
              <w:rPr>
                <w:rFonts w:cs="Calibri"/>
                <w:iCs/>
                <w:sz w:val="20"/>
                <w:szCs w:val="20"/>
              </w:rPr>
              <w:t>Better Future” project provided.</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F8DD"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EE1B"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6802"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F0BA3"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502B"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6674E" w14:textId="77777777" w:rsidR="00232FC5" w:rsidRDefault="00232FC5" w:rsidP="00232FC5">
            <w:pPr>
              <w:spacing w:after="0" w:line="240" w:lineRule="auto"/>
              <w:rPr>
                <w:rFonts w:cs="Calibri"/>
                <w:b/>
                <w:bCs/>
                <w:sz w:val="20"/>
                <w:szCs w:val="20"/>
                <w:lang w:val="en-GB"/>
              </w:rPr>
            </w:pPr>
          </w:p>
        </w:tc>
      </w:tr>
      <w:tr w:rsidR="00232FC5" w14:paraId="664E041A"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2C8C" w14:textId="1B796426" w:rsidR="00232FC5" w:rsidRDefault="00232FC5" w:rsidP="00232FC5">
            <w:pPr>
              <w:spacing w:after="0" w:line="240" w:lineRule="auto"/>
            </w:pPr>
            <w:r w:rsidRPr="00906F86">
              <w:rPr>
                <w:rFonts w:cs="Calibri"/>
                <w:b/>
                <w:bCs/>
                <w:sz w:val="20"/>
                <w:szCs w:val="20"/>
              </w:rPr>
              <w:t>Communication advocacy strategy</w:t>
            </w:r>
            <w:r w:rsidRPr="00906F86">
              <w:rPr>
                <w:rFonts w:cs="Calibri"/>
                <w:sz w:val="20"/>
                <w:szCs w:val="20"/>
              </w:rPr>
              <w:t xml:space="preserve"> including concept for a launching event for ”Better future” project developed.</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DDBD"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5E32"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8965"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BFB5FD"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A3FE"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61357F" w14:textId="77777777" w:rsidR="00232FC5" w:rsidRDefault="00232FC5" w:rsidP="00232FC5">
            <w:pPr>
              <w:spacing w:after="0" w:line="240" w:lineRule="auto"/>
              <w:rPr>
                <w:rFonts w:cs="Calibri"/>
                <w:b/>
                <w:bCs/>
                <w:sz w:val="20"/>
                <w:szCs w:val="20"/>
                <w:lang w:val="en-GB"/>
              </w:rPr>
            </w:pPr>
          </w:p>
        </w:tc>
      </w:tr>
      <w:tr w:rsidR="00232FC5" w14:paraId="7442B840"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BB75" w14:textId="77777777" w:rsidR="00232FC5" w:rsidRPr="00C7571B" w:rsidRDefault="00232FC5" w:rsidP="00232FC5">
            <w:pPr>
              <w:autoSpaceDE w:val="0"/>
              <w:spacing w:after="0" w:line="240" w:lineRule="auto"/>
              <w:jc w:val="both"/>
              <w:rPr>
                <w:rFonts w:cs="Calibri"/>
                <w:b/>
                <w:bCs/>
                <w:iCs/>
                <w:sz w:val="20"/>
                <w:szCs w:val="20"/>
              </w:rPr>
            </w:pPr>
            <w:r w:rsidRPr="00C7571B">
              <w:rPr>
                <w:rFonts w:cs="Calibri"/>
                <w:b/>
                <w:bCs/>
                <w:iCs/>
                <w:sz w:val="20"/>
                <w:szCs w:val="20"/>
              </w:rPr>
              <w:t xml:space="preserve">Report on: </w:t>
            </w:r>
          </w:p>
          <w:p w14:paraId="793B2D13" w14:textId="77777777" w:rsidR="00232FC5" w:rsidRPr="00C7571B" w:rsidRDefault="00232FC5" w:rsidP="00232FC5">
            <w:pPr>
              <w:spacing w:after="0" w:line="240" w:lineRule="auto"/>
              <w:rPr>
                <w:rFonts w:cs="Calibri"/>
                <w:b/>
                <w:bCs/>
                <w:sz w:val="20"/>
                <w:szCs w:val="20"/>
              </w:rPr>
            </w:pPr>
            <w:r w:rsidRPr="00C7571B">
              <w:rPr>
                <w:rFonts w:cs="Calibri"/>
                <w:b/>
                <w:bCs/>
                <w:iCs/>
                <w:sz w:val="20"/>
                <w:szCs w:val="20"/>
              </w:rPr>
              <w:t xml:space="preserve">- </w:t>
            </w:r>
            <w:r w:rsidRPr="00C7571B">
              <w:rPr>
                <w:rFonts w:cs="Calibri"/>
                <w:sz w:val="20"/>
                <w:szCs w:val="20"/>
              </w:rPr>
              <w:t>up to 10 various discussions and round tables conducted aiming at identifying the role of youth in promoting gender equality and eliminating VAW;</w:t>
            </w:r>
          </w:p>
          <w:p w14:paraId="6E3D2D3B" w14:textId="77777777" w:rsidR="00232FC5" w:rsidRPr="00C7571B" w:rsidRDefault="00232FC5" w:rsidP="00232FC5">
            <w:pPr>
              <w:autoSpaceDE w:val="0"/>
              <w:spacing w:after="0" w:line="240" w:lineRule="auto"/>
              <w:jc w:val="both"/>
              <w:rPr>
                <w:rFonts w:cs="Calibri"/>
                <w:iCs/>
                <w:sz w:val="20"/>
                <w:szCs w:val="20"/>
              </w:rPr>
            </w:pPr>
            <w:r w:rsidRPr="00C7571B">
              <w:rPr>
                <w:rFonts w:cs="Calibri"/>
                <w:iCs/>
                <w:sz w:val="20"/>
                <w:szCs w:val="20"/>
              </w:rPr>
              <w:t>- the trainings, coaching conducted for up to 50 teachers and facilitators in implementation of the new tool;</w:t>
            </w:r>
          </w:p>
          <w:p w14:paraId="5A0057C7" w14:textId="3BFD3009" w:rsidR="00232FC5" w:rsidRDefault="00232FC5" w:rsidP="00232FC5">
            <w:pPr>
              <w:spacing w:after="0" w:line="240" w:lineRule="auto"/>
              <w:jc w:val="both"/>
            </w:pPr>
            <w:r w:rsidRPr="00C7571B">
              <w:rPr>
                <w:rFonts w:cs="Calibri"/>
                <w:b/>
                <w:bCs/>
                <w:iCs/>
                <w:sz w:val="20"/>
                <w:szCs w:val="20"/>
              </w:rPr>
              <w:t xml:space="preserve">- </w:t>
            </w:r>
            <w:r w:rsidRPr="00C7571B">
              <w:rPr>
                <w:rFonts w:cs="Calibri"/>
                <w:b/>
                <w:bCs/>
                <w:sz w:val="20"/>
                <w:szCs w:val="20"/>
              </w:rPr>
              <w:t xml:space="preserve"> </w:t>
            </w:r>
            <w:r w:rsidRPr="00C7571B">
              <w:rPr>
                <w:rFonts w:cs="Calibri"/>
                <w:sz w:val="20"/>
                <w:szCs w:val="20"/>
              </w:rPr>
              <w:t>the launching event organized.</w:t>
            </w:r>
            <w:r w:rsidRPr="00C7571B">
              <w:rPr>
                <w:rFonts w:cs="Calibri"/>
                <w:b/>
                <w:bCs/>
                <w:sz w:val="20"/>
                <w:szCs w:val="20"/>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4136"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9F3E"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D334"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3E6F3F"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9961"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F01BE" w14:textId="77777777" w:rsidR="00232FC5" w:rsidRDefault="00232FC5" w:rsidP="00232FC5">
            <w:pPr>
              <w:spacing w:after="0" w:line="240" w:lineRule="auto"/>
              <w:rPr>
                <w:rFonts w:cs="Calibri"/>
                <w:b/>
                <w:bCs/>
                <w:sz w:val="20"/>
                <w:szCs w:val="20"/>
                <w:lang w:val="en-GB"/>
              </w:rPr>
            </w:pPr>
          </w:p>
        </w:tc>
      </w:tr>
      <w:tr w:rsidR="00232FC5" w14:paraId="5EBB32AB"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AFFE" w14:textId="77777777" w:rsidR="00232FC5" w:rsidRPr="00C7571B" w:rsidRDefault="00232FC5" w:rsidP="00232FC5">
            <w:pPr>
              <w:spacing w:after="0" w:line="240" w:lineRule="auto"/>
              <w:rPr>
                <w:rFonts w:cs="Calibri"/>
                <w:b/>
                <w:bCs/>
                <w:sz w:val="20"/>
                <w:szCs w:val="20"/>
              </w:rPr>
            </w:pPr>
            <w:r w:rsidRPr="00C7571B">
              <w:rPr>
                <w:rFonts w:cs="Calibri"/>
                <w:b/>
                <w:bCs/>
                <w:sz w:val="20"/>
                <w:szCs w:val="20"/>
              </w:rPr>
              <w:t xml:space="preserve">Report on: </w:t>
            </w:r>
          </w:p>
          <w:p w14:paraId="62F4A499" w14:textId="77777777" w:rsidR="00232FC5" w:rsidRPr="00C7571B" w:rsidRDefault="00232FC5" w:rsidP="00232FC5">
            <w:pPr>
              <w:spacing w:after="0" w:line="240" w:lineRule="auto"/>
              <w:rPr>
                <w:rFonts w:cs="Calibri"/>
                <w:sz w:val="20"/>
                <w:szCs w:val="20"/>
              </w:rPr>
            </w:pPr>
            <w:r w:rsidRPr="00906F86">
              <w:rPr>
                <w:rFonts w:cs="Calibri"/>
                <w:sz w:val="20"/>
                <w:szCs w:val="20"/>
              </w:rPr>
              <w:t>- the piloting process</w:t>
            </w:r>
            <w:r w:rsidRPr="00C7571B">
              <w:rPr>
                <w:rFonts w:cs="Calibri"/>
                <w:b/>
                <w:bCs/>
                <w:sz w:val="20"/>
                <w:szCs w:val="20"/>
              </w:rPr>
              <w:t xml:space="preserve"> </w:t>
            </w:r>
            <w:r w:rsidRPr="00C7571B">
              <w:rPr>
                <w:rFonts w:cs="Calibri"/>
                <w:sz w:val="20"/>
                <w:szCs w:val="20"/>
              </w:rPr>
              <w:t xml:space="preserve">of the VR tool conducted in selected educational institutions and youth centers, including all materials used. </w:t>
            </w:r>
          </w:p>
          <w:p w14:paraId="5E5B6F33" w14:textId="77777777" w:rsidR="00232FC5" w:rsidRPr="00C7571B" w:rsidRDefault="00232FC5" w:rsidP="00232FC5">
            <w:pPr>
              <w:spacing w:after="0" w:line="240" w:lineRule="auto"/>
              <w:rPr>
                <w:rFonts w:cs="Calibri"/>
                <w:sz w:val="20"/>
                <w:szCs w:val="20"/>
              </w:rPr>
            </w:pPr>
            <w:r w:rsidRPr="00C7571B">
              <w:rPr>
                <w:rFonts w:cs="Calibri"/>
                <w:sz w:val="20"/>
                <w:szCs w:val="20"/>
              </w:rPr>
              <w:t xml:space="preserve">- data collected and analyzed; </w:t>
            </w:r>
          </w:p>
          <w:p w14:paraId="756F295D" w14:textId="74C5EDC3" w:rsidR="00232FC5" w:rsidRDefault="00232FC5" w:rsidP="00232FC5">
            <w:pPr>
              <w:spacing w:after="0" w:line="240" w:lineRule="auto"/>
              <w:jc w:val="both"/>
            </w:pPr>
            <w:r w:rsidRPr="00C7571B">
              <w:rPr>
                <w:rFonts w:cs="Calibri"/>
                <w:sz w:val="20"/>
                <w:szCs w:val="20"/>
              </w:rPr>
              <w:t>- evaluation of the process and tool.</w:t>
            </w:r>
            <w:r w:rsidRPr="00C7571B">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2DA3C"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F69A"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64BD"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C64A1"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3048"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2120D" w14:textId="77777777" w:rsidR="00232FC5" w:rsidRDefault="00232FC5" w:rsidP="00232FC5">
            <w:pPr>
              <w:spacing w:after="0" w:line="240" w:lineRule="auto"/>
              <w:rPr>
                <w:rFonts w:cs="Calibri"/>
                <w:b/>
                <w:bCs/>
                <w:sz w:val="20"/>
                <w:szCs w:val="20"/>
                <w:lang w:val="en-GB"/>
              </w:rPr>
            </w:pPr>
          </w:p>
        </w:tc>
      </w:tr>
      <w:tr w:rsidR="00232FC5" w14:paraId="061D4D8E"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C1EF" w14:textId="683F43CE" w:rsidR="00232FC5" w:rsidRDefault="00232FC5" w:rsidP="00232FC5">
            <w:pPr>
              <w:spacing w:after="0" w:line="240" w:lineRule="auto"/>
              <w:jc w:val="both"/>
            </w:pPr>
            <w:r w:rsidRPr="00906F86">
              <w:rPr>
                <w:rFonts w:cs="Calibri"/>
                <w:b/>
                <w:bCs/>
                <w:sz w:val="20"/>
                <w:szCs w:val="20"/>
              </w:rPr>
              <w:t>Report on communication advocacy strategy</w:t>
            </w:r>
            <w:r w:rsidRPr="00906F86">
              <w:rPr>
                <w:rFonts w:cs="Calibri"/>
                <w:sz w:val="20"/>
                <w:szCs w:val="20"/>
              </w:rPr>
              <w:t xml:space="preserve"> conducted, including </w:t>
            </w:r>
            <w:r w:rsidRPr="00906F86">
              <w:rPr>
                <w:rFonts w:cs="Calibri"/>
                <w:b/>
                <w:bCs/>
                <w:sz w:val="20"/>
                <w:szCs w:val="20"/>
              </w:rPr>
              <w:t xml:space="preserve">Infographic and video developed, </w:t>
            </w:r>
            <w:r w:rsidRPr="00906F86">
              <w:rPr>
                <w:rFonts w:cs="Calibri"/>
                <w:sz w:val="20"/>
                <w:szCs w:val="20"/>
              </w:rPr>
              <w:t>presenting</w:t>
            </w:r>
            <w:r>
              <w:rPr>
                <w:rFonts w:cs="Calibri"/>
                <w:sz w:val="20"/>
                <w:szCs w:val="20"/>
              </w:rPr>
              <w:t xml:space="preserve"> the</w:t>
            </w:r>
            <w:r w:rsidRPr="00906F86">
              <w:rPr>
                <w:rFonts w:cs="Calibri"/>
                <w:sz w:val="20"/>
                <w:szCs w:val="20"/>
              </w:rPr>
              <w:t xml:space="preserve"> piloting results.</w:t>
            </w:r>
            <w:r w:rsidRPr="00906F86">
              <w:rPr>
                <w:rFonts w:cs="Calibri"/>
                <w:b/>
                <w:bCs/>
                <w:sz w:val="20"/>
                <w:szCs w:val="20"/>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BDC7"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277F"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39C8"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1973C"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89BB"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76F81" w14:textId="77777777" w:rsidR="00232FC5" w:rsidRDefault="00232FC5" w:rsidP="00232FC5">
            <w:pPr>
              <w:spacing w:after="0" w:line="240" w:lineRule="auto"/>
              <w:rPr>
                <w:rFonts w:cs="Calibri"/>
                <w:b/>
                <w:bCs/>
                <w:sz w:val="20"/>
                <w:szCs w:val="20"/>
                <w:lang w:val="en-GB"/>
              </w:rPr>
            </w:pPr>
          </w:p>
        </w:tc>
      </w:tr>
      <w:tr w:rsidR="00232FC5" w14:paraId="530C7356"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0213" w14:textId="5E191A50" w:rsidR="00232FC5" w:rsidRDefault="00232FC5" w:rsidP="00232FC5">
            <w:pPr>
              <w:spacing w:after="0" w:line="240" w:lineRule="auto"/>
              <w:jc w:val="both"/>
            </w:pPr>
            <w:r w:rsidRPr="00C7571B">
              <w:rPr>
                <w:rFonts w:cs="Calibri"/>
                <w:b/>
                <w:bCs/>
                <w:sz w:val="20"/>
                <w:szCs w:val="20"/>
              </w:rPr>
              <w:t>Final report</w:t>
            </w:r>
            <w:r w:rsidRPr="00C7571B">
              <w:rPr>
                <w:rFonts w:cs="Calibri"/>
                <w:sz w:val="20"/>
                <w:szCs w:val="20"/>
              </w:rPr>
              <w:t xml:space="preserve"> on the assignment conducted, including lessons learned, recommendations regarding future similar initiatives and programs in this area.</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634C" w14:textId="77777777" w:rsidR="00232FC5" w:rsidRDefault="00232FC5" w:rsidP="00232FC5">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56FD" w14:textId="77777777" w:rsidR="00232FC5" w:rsidRDefault="00232FC5" w:rsidP="00232FC5">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15D4" w14:textId="77777777" w:rsidR="00232FC5" w:rsidRDefault="00232FC5" w:rsidP="00232FC5">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F51C3" w14:textId="77777777" w:rsidR="00232FC5" w:rsidRDefault="00232FC5" w:rsidP="00232FC5">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8752"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C43AB2" w14:textId="77777777" w:rsidR="00232FC5" w:rsidRDefault="00232FC5" w:rsidP="00232FC5">
            <w:pPr>
              <w:spacing w:after="0" w:line="240" w:lineRule="auto"/>
              <w:rPr>
                <w:rFonts w:cs="Calibri"/>
                <w:b/>
                <w:bCs/>
                <w:sz w:val="20"/>
                <w:szCs w:val="20"/>
                <w:lang w:val="en-GB"/>
              </w:rPr>
            </w:pPr>
          </w:p>
        </w:tc>
      </w:tr>
      <w:tr w:rsidR="00232FC5" w14:paraId="006F0E72" w14:textId="77777777" w:rsidTr="007548F5">
        <w:tc>
          <w:tcPr>
            <w:tcW w:w="76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58C2" w14:textId="0FBB13A9" w:rsidR="00232FC5" w:rsidRDefault="00232FC5" w:rsidP="00232FC5">
            <w:pPr>
              <w:spacing w:after="0" w:line="240" w:lineRule="auto"/>
              <w:rPr>
                <w:rFonts w:cs="Calibri"/>
                <w:b/>
                <w:bCs/>
                <w:sz w:val="20"/>
                <w:szCs w:val="20"/>
                <w:lang w:val="en-GB"/>
              </w:rPr>
            </w:pPr>
            <w:r>
              <w:rPr>
                <w:rFonts w:cs="Calibri"/>
                <w:b/>
                <w:bCs/>
                <w:sz w:val="20"/>
                <w:szCs w:val="20"/>
                <w:lang w:val="en-GB"/>
              </w:rPr>
              <w:t>TOTAL</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C6DE" w14:textId="77777777" w:rsidR="00232FC5" w:rsidRDefault="00232FC5" w:rsidP="00232FC5">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F1BED" w14:textId="77777777" w:rsidR="00232FC5" w:rsidRDefault="00232FC5" w:rsidP="00232FC5">
            <w:pPr>
              <w:spacing w:after="0" w:line="240" w:lineRule="auto"/>
              <w:rPr>
                <w:rFonts w:cs="Calibri"/>
                <w:b/>
                <w:bCs/>
                <w:sz w:val="20"/>
                <w:szCs w:val="20"/>
                <w:lang w:val="en-GB"/>
              </w:rPr>
            </w:pPr>
          </w:p>
        </w:tc>
      </w:tr>
    </w:tbl>
    <w:p w14:paraId="1FB19EAF" w14:textId="77777777" w:rsidR="00113CDB" w:rsidRDefault="00113CDB"/>
    <w:sectPr w:rsidR="00113CDB">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A467" w14:textId="77777777" w:rsidR="00CA2192" w:rsidRDefault="00CA2192">
      <w:pPr>
        <w:spacing w:after="0" w:line="240" w:lineRule="auto"/>
      </w:pPr>
      <w:r>
        <w:separator/>
      </w:r>
    </w:p>
  </w:endnote>
  <w:endnote w:type="continuationSeparator" w:id="0">
    <w:p w14:paraId="26A6633C" w14:textId="77777777" w:rsidR="00CA2192" w:rsidRDefault="00C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6A98" w14:textId="77777777" w:rsidR="00CA2192" w:rsidRDefault="00CA2192">
      <w:pPr>
        <w:spacing w:after="0" w:line="240" w:lineRule="auto"/>
      </w:pPr>
      <w:r>
        <w:rPr>
          <w:color w:val="000000"/>
        </w:rPr>
        <w:separator/>
      </w:r>
    </w:p>
  </w:footnote>
  <w:footnote w:type="continuationSeparator" w:id="0">
    <w:p w14:paraId="4B1B4463" w14:textId="77777777" w:rsidR="00CA2192" w:rsidRDefault="00CA2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113CDB"/>
    <w:rsid w:val="00232FC5"/>
    <w:rsid w:val="003917BD"/>
    <w:rsid w:val="00521F18"/>
    <w:rsid w:val="00A37E02"/>
    <w:rsid w:val="00BF6A3A"/>
    <w:rsid w:val="00CA2192"/>
    <w:rsid w:val="00E07F62"/>
    <w:rsid w:val="00F5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AD05"/>
  <w15:docId w15:val="{DCD3E57D-573D-4525-AFFF-09D93B8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keepLines/>
      <w:pBdr>
        <w:bottom w:val="single" w:sz="4" w:space="2" w:color="ED7D31"/>
      </w:pBdr>
      <w:spacing w:before="360" w:after="120" w:line="240" w:lineRule="auto"/>
      <w:jc w:val="center"/>
      <w:outlineLvl w:val="0"/>
    </w:pPr>
    <w:rPr>
      <w:b/>
      <w:color w:val="262626"/>
      <w:sz w:val="36"/>
      <w:szCs w:val="40"/>
      <w:lang w:val="en-US" w:eastAsia="en-US"/>
    </w:rPr>
  </w:style>
  <w:style w:type="character" w:customStyle="1" w:styleId="HEADINGChar">
    <w:name w:val="HEADING Char"/>
    <w:basedOn w:val="DefaultParagraphFont"/>
    <w:rPr>
      <w:rFonts w:ascii="Calibri" w:eastAsia="Times New Roman" w:hAnsi="Calibri" w:cs="Times New Roman"/>
      <w:b/>
      <w:color w:val="262626"/>
      <w:sz w:val="36"/>
      <w:szCs w:val="40"/>
      <w:lang w:val="en-US"/>
    </w:rPr>
  </w:style>
  <w:style w:type="paragraph" w:styleId="NormalWeb">
    <w:name w:val="Normal (Web)"/>
    <w:basedOn w:val="Normal"/>
    <w:pPr>
      <w:spacing w:before="100" w:after="100" w:line="240" w:lineRule="auto"/>
    </w:pPr>
    <w:rPr>
      <w:rFonts w:ascii="Times New Roman" w:hAnsi="Times New Roman"/>
      <w:sz w:val="24"/>
      <w:szCs w:val="24"/>
      <w:lang w:val="en-US" w:eastAsia="en-GB"/>
    </w:rPr>
  </w:style>
  <w:style w:type="paragraph" w:styleId="Header">
    <w:name w:val="header"/>
    <w:basedOn w:val="Normal"/>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DABE0A4623B4BB3E2E3B8F889CA29" ma:contentTypeVersion="12" ma:contentTypeDescription="Create a new document." ma:contentTypeScope="" ma:versionID="98b9e4aad4b202fb8b0093d73e4d3744">
  <xsd:schema xmlns:xsd="http://www.w3.org/2001/XMLSchema" xmlns:xs="http://www.w3.org/2001/XMLSchema" xmlns:p="http://schemas.microsoft.com/office/2006/metadata/properties" xmlns:ns2="cadd6b6a-d6f8-476d-8c22-b5e2e5117bfd" xmlns:ns3="baebb7ee-2ec0-4cc9-942c-fd04cc55e912" targetNamespace="http://schemas.microsoft.com/office/2006/metadata/properties" ma:root="true" ma:fieldsID="c9b74b55016c239c698cdce909574659" ns2:_="" ns3:_="">
    <xsd:import namespace="cadd6b6a-d6f8-476d-8c22-b5e2e5117bfd"/>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6b6a-d6f8-476d-8c22-b5e2e511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3CAEB-1828-49DE-B0EA-E4E7F7BEC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8B428-7AB6-4CC2-B2C6-EAC6C81661D5}">
  <ds:schemaRefs>
    <ds:schemaRef ds:uri="http://schemas.microsoft.com/sharepoint/v3/contenttype/forms"/>
  </ds:schemaRefs>
</ds:datastoreItem>
</file>

<file path=customXml/itemProps3.xml><?xml version="1.0" encoding="utf-8"?>
<ds:datastoreItem xmlns:ds="http://schemas.openxmlformats.org/officeDocument/2006/customXml" ds:itemID="{562BC147-6358-493E-8AB9-A962A730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6b6a-d6f8-476d-8c22-b5e2e5117bfd"/>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dc:description/>
  <cp:lastModifiedBy>Olga Chisca</cp:lastModifiedBy>
  <cp:revision>2</cp:revision>
  <dcterms:created xsi:type="dcterms:W3CDTF">2021-02-19T13:46:00Z</dcterms:created>
  <dcterms:modified xsi:type="dcterms:W3CDTF">2021-02-19T13:46:00Z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0x0101002F6DABE0A4623B4BB3E2E3B8F889CA29</vt:lpwstr>
  </property>
</Properties>
</file>