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6B0C" w:rsidRPr="00C77423" w:rsidRDefault="002D6B0C" w:rsidP="002D6B0C">
      <w:pPr>
        <w:spacing w:after="0" w:line="276" w:lineRule="auto"/>
        <w:jc w:val="center"/>
        <w:rPr>
          <w:rFonts w:ascii="Arial" w:hAnsi="Arial" w:cs="Arial"/>
          <w:b/>
          <w:sz w:val="30"/>
          <w:szCs w:val="30"/>
        </w:rPr>
      </w:pPr>
      <w:bookmarkStart w:id="0" w:name="_Hlk512935078"/>
      <w:r w:rsidRPr="00C77423">
        <w:rPr>
          <w:noProof/>
          <w:sz w:val="30"/>
          <w:szCs w:val="30"/>
        </w:rPr>
        <w:drawing>
          <wp:anchor distT="0" distB="0" distL="114300" distR="114300" simplePos="0" relativeHeight="251658240" behindDoc="0" locked="0" layoutInCell="1" allowOverlap="1" wp14:anchorId="327C3A7C" wp14:editId="62DC83A8">
            <wp:simplePos x="0" y="0"/>
            <wp:positionH relativeFrom="column">
              <wp:posOffset>1504315</wp:posOffset>
            </wp:positionH>
            <wp:positionV relativeFrom="paragraph">
              <wp:posOffset>-530225</wp:posOffset>
            </wp:positionV>
            <wp:extent cx="3000375" cy="708660"/>
            <wp:effectExtent l="0" t="0" r="9525" b="0"/>
            <wp:wrapTopAndBottom/>
            <wp:docPr id="2" name="Picture 2" descr="C:\Users\evghenii.golosceapov\AppData\Local\Microsoft\Windows\INetCache\Content.Word\Logo 1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vghenii.golosceapov\AppData\Local\Microsoft\Windows\INetCache\Content.Word\Logo 1 smal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0375" cy="7086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222EF" w:rsidRDefault="008222EF" w:rsidP="00E0134D">
      <w:pPr>
        <w:spacing w:after="0" w:line="276" w:lineRule="auto"/>
        <w:ind w:right="-23"/>
        <w:jc w:val="center"/>
        <w:rPr>
          <w:rFonts w:ascii="Arial" w:hAnsi="Arial" w:cs="Arial"/>
          <w:b/>
          <w:sz w:val="30"/>
          <w:szCs w:val="30"/>
        </w:rPr>
      </w:pPr>
      <w:r w:rsidRPr="00AF636C">
        <w:rPr>
          <w:rFonts w:ascii="Arial" w:hAnsi="Arial" w:cs="Arial"/>
          <w:b/>
          <w:sz w:val="30"/>
          <w:szCs w:val="30"/>
        </w:rPr>
        <w:t xml:space="preserve">UN Moldova Internship Program for Persons Belonging to </w:t>
      </w:r>
    </w:p>
    <w:p w:rsidR="008222EF" w:rsidRPr="00AF636C" w:rsidRDefault="008222EF" w:rsidP="00E0134D">
      <w:pPr>
        <w:spacing w:after="120" w:line="276" w:lineRule="auto"/>
        <w:ind w:right="-23"/>
        <w:jc w:val="center"/>
        <w:rPr>
          <w:rFonts w:ascii="Arial" w:hAnsi="Arial" w:cs="Arial"/>
          <w:b/>
          <w:sz w:val="30"/>
          <w:szCs w:val="30"/>
        </w:rPr>
      </w:pPr>
      <w:r w:rsidRPr="00AF636C">
        <w:rPr>
          <w:rFonts w:ascii="Arial" w:hAnsi="Arial" w:cs="Arial"/>
          <w:b/>
          <w:sz w:val="30"/>
          <w:szCs w:val="30"/>
        </w:rPr>
        <w:t>Under-Represented Groups</w:t>
      </w:r>
    </w:p>
    <w:p w:rsidR="008222EF" w:rsidRPr="00BC5346" w:rsidRDefault="008222EF" w:rsidP="008222EF">
      <w:pPr>
        <w:spacing w:after="240" w:line="252" w:lineRule="auto"/>
        <w:ind w:right="-23"/>
        <w:jc w:val="center"/>
        <w:rPr>
          <w:rFonts w:ascii="Arial" w:hAnsi="Arial" w:cs="Arial"/>
          <w:b/>
          <w:sz w:val="30"/>
          <w:szCs w:val="30"/>
          <w:u w:val="single"/>
        </w:rPr>
      </w:pPr>
      <w:r w:rsidRPr="00BC5346">
        <w:rPr>
          <w:rFonts w:ascii="Arial" w:hAnsi="Arial" w:cs="Arial"/>
          <w:b/>
          <w:sz w:val="30"/>
          <w:szCs w:val="30"/>
          <w:u w:val="single"/>
        </w:rPr>
        <w:t>Terms of Reference</w:t>
      </w:r>
    </w:p>
    <w:tbl>
      <w:tblPr>
        <w:tblStyle w:val="TableGrid"/>
        <w:tblW w:w="9900" w:type="dxa"/>
        <w:tblInd w:w="-185" w:type="dxa"/>
        <w:tblLook w:val="04A0" w:firstRow="1" w:lastRow="0" w:firstColumn="1" w:lastColumn="0" w:noHBand="0" w:noVBand="1"/>
      </w:tblPr>
      <w:tblGrid>
        <w:gridCol w:w="4585"/>
        <w:gridCol w:w="5315"/>
      </w:tblGrid>
      <w:tr w:rsidR="0043630F" w:rsidRPr="0080539B" w:rsidTr="36A3B4E2">
        <w:tc>
          <w:tcPr>
            <w:tcW w:w="4585" w:type="dxa"/>
          </w:tcPr>
          <w:p w:rsidR="0043630F" w:rsidRPr="0080539B" w:rsidRDefault="0043630F" w:rsidP="00834EB8">
            <w:pPr>
              <w:spacing w:after="0" w:line="252" w:lineRule="auto"/>
              <w:rPr>
                <w:rFonts w:ascii="Arial" w:hAnsi="Arial" w:cs="Arial"/>
                <w:sz w:val="30"/>
                <w:szCs w:val="30"/>
              </w:rPr>
            </w:pPr>
            <w:bookmarkStart w:id="1" w:name="_GoBack"/>
            <w:bookmarkEnd w:id="0"/>
            <w:bookmarkEnd w:id="1"/>
            <w:r w:rsidRPr="0080539B">
              <w:rPr>
                <w:rFonts w:ascii="Arial" w:hAnsi="Arial" w:cs="Arial"/>
                <w:b/>
                <w:sz w:val="30"/>
                <w:szCs w:val="30"/>
              </w:rPr>
              <w:t>UN Agency:</w:t>
            </w:r>
          </w:p>
        </w:tc>
        <w:tc>
          <w:tcPr>
            <w:tcW w:w="5315" w:type="dxa"/>
          </w:tcPr>
          <w:p w:rsidR="0043630F" w:rsidRPr="0080539B" w:rsidRDefault="00C640C9" w:rsidP="00834EB8">
            <w:pPr>
              <w:spacing w:after="0" w:line="252" w:lineRule="auto"/>
              <w:rPr>
                <w:rFonts w:ascii="Arial" w:hAnsi="Arial" w:cs="Arial"/>
                <w:sz w:val="30"/>
                <w:szCs w:val="30"/>
              </w:rPr>
            </w:pPr>
            <w:r w:rsidRPr="00BC5346">
              <w:rPr>
                <w:rFonts w:ascii="Arial" w:hAnsi="Arial" w:cs="Arial"/>
                <w:sz w:val="30"/>
                <w:szCs w:val="30"/>
                <w:lang w:val="en-GB"/>
              </w:rPr>
              <w:t>United Nations Development Programme (UNDP) in Moldova</w:t>
            </w:r>
          </w:p>
        </w:tc>
      </w:tr>
      <w:tr w:rsidR="0043630F" w:rsidRPr="0080539B" w:rsidTr="36A3B4E2">
        <w:tc>
          <w:tcPr>
            <w:tcW w:w="4585" w:type="dxa"/>
          </w:tcPr>
          <w:p w:rsidR="0043630F" w:rsidRPr="0080539B" w:rsidRDefault="0043630F" w:rsidP="00834EB8">
            <w:pPr>
              <w:spacing w:after="0" w:line="252" w:lineRule="auto"/>
              <w:rPr>
                <w:rFonts w:ascii="Arial" w:hAnsi="Arial" w:cs="Arial"/>
                <w:sz w:val="30"/>
                <w:szCs w:val="30"/>
              </w:rPr>
            </w:pPr>
            <w:r w:rsidRPr="0080539B">
              <w:rPr>
                <w:rFonts w:ascii="Arial" w:hAnsi="Arial" w:cs="Arial"/>
                <w:b/>
                <w:sz w:val="30"/>
                <w:szCs w:val="30"/>
              </w:rPr>
              <w:t>Title of the internship position:</w:t>
            </w:r>
          </w:p>
        </w:tc>
        <w:tc>
          <w:tcPr>
            <w:tcW w:w="5315" w:type="dxa"/>
          </w:tcPr>
          <w:p w:rsidR="0043630F" w:rsidRPr="0080539B" w:rsidRDefault="005A0AB1" w:rsidP="00834EB8">
            <w:pPr>
              <w:spacing w:after="0" w:line="252" w:lineRule="auto"/>
              <w:rPr>
                <w:rFonts w:ascii="Arial" w:hAnsi="Arial" w:cs="Arial"/>
                <w:sz w:val="30"/>
                <w:szCs w:val="30"/>
              </w:rPr>
            </w:pPr>
            <w:r w:rsidRPr="0080539B">
              <w:rPr>
                <w:rFonts w:ascii="Arial" w:hAnsi="Arial" w:cs="Arial"/>
                <w:sz w:val="30"/>
                <w:szCs w:val="30"/>
              </w:rPr>
              <w:t xml:space="preserve">Legal </w:t>
            </w:r>
            <w:r w:rsidR="0043630F" w:rsidRPr="0080539B">
              <w:rPr>
                <w:rFonts w:ascii="Arial" w:hAnsi="Arial" w:cs="Arial"/>
                <w:sz w:val="30"/>
                <w:szCs w:val="30"/>
              </w:rPr>
              <w:t>Support Intern</w:t>
            </w:r>
          </w:p>
        </w:tc>
      </w:tr>
      <w:tr w:rsidR="0043630F" w:rsidRPr="0080539B" w:rsidTr="36A3B4E2">
        <w:tc>
          <w:tcPr>
            <w:tcW w:w="4585" w:type="dxa"/>
          </w:tcPr>
          <w:p w:rsidR="0043630F" w:rsidRPr="0080539B" w:rsidRDefault="0043630F" w:rsidP="00834EB8">
            <w:pPr>
              <w:spacing w:after="0" w:line="252" w:lineRule="auto"/>
              <w:rPr>
                <w:rFonts w:ascii="Arial" w:hAnsi="Arial" w:cs="Arial"/>
                <w:b/>
                <w:sz w:val="30"/>
                <w:szCs w:val="30"/>
              </w:rPr>
            </w:pPr>
            <w:r w:rsidRPr="0080539B">
              <w:rPr>
                <w:rFonts w:ascii="Arial" w:hAnsi="Arial" w:cs="Arial"/>
                <w:b/>
                <w:sz w:val="30"/>
                <w:szCs w:val="30"/>
              </w:rPr>
              <w:t>Program / Project / Section:</w:t>
            </w:r>
          </w:p>
          <w:p w:rsidR="0043630F" w:rsidRPr="0080539B" w:rsidRDefault="0043630F" w:rsidP="00834EB8">
            <w:pPr>
              <w:spacing w:after="0" w:line="252" w:lineRule="auto"/>
              <w:rPr>
                <w:rFonts w:ascii="Arial" w:hAnsi="Arial" w:cs="Arial"/>
                <w:sz w:val="30"/>
                <w:szCs w:val="30"/>
              </w:rPr>
            </w:pPr>
          </w:p>
        </w:tc>
        <w:tc>
          <w:tcPr>
            <w:tcW w:w="5315" w:type="dxa"/>
          </w:tcPr>
          <w:p w:rsidR="0043630F" w:rsidRPr="0080539B" w:rsidRDefault="005D0F8F" w:rsidP="00834EB8">
            <w:pPr>
              <w:spacing w:after="0" w:line="252" w:lineRule="auto"/>
              <w:rPr>
                <w:rFonts w:ascii="Arial" w:hAnsi="Arial" w:cs="Arial"/>
                <w:sz w:val="30"/>
                <w:szCs w:val="30"/>
              </w:rPr>
            </w:pPr>
            <w:r w:rsidRPr="0080539B">
              <w:rPr>
                <w:rFonts w:ascii="Arial" w:hAnsi="Arial" w:cs="Arial"/>
                <w:sz w:val="30"/>
                <w:szCs w:val="30"/>
              </w:rPr>
              <w:t>Support to Justice Sector Reform in Moldova</w:t>
            </w:r>
          </w:p>
        </w:tc>
      </w:tr>
      <w:tr w:rsidR="0043630F" w:rsidRPr="0080539B" w:rsidTr="36A3B4E2">
        <w:tc>
          <w:tcPr>
            <w:tcW w:w="4585" w:type="dxa"/>
          </w:tcPr>
          <w:p w:rsidR="0043630F" w:rsidRPr="0080539B" w:rsidRDefault="0043630F" w:rsidP="00834EB8">
            <w:pPr>
              <w:spacing w:after="0" w:line="252" w:lineRule="auto"/>
              <w:rPr>
                <w:rFonts w:ascii="Arial" w:hAnsi="Arial" w:cs="Arial"/>
                <w:sz w:val="30"/>
                <w:szCs w:val="30"/>
              </w:rPr>
            </w:pPr>
            <w:r w:rsidRPr="0080539B">
              <w:rPr>
                <w:rFonts w:ascii="Arial" w:hAnsi="Arial" w:cs="Arial"/>
                <w:b/>
                <w:sz w:val="30"/>
                <w:szCs w:val="30"/>
              </w:rPr>
              <w:t xml:space="preserve">Reports to (officer in charge): </w:t>
            </w:r>
          </w:p>
        </w:tc>
        <w:tc>
          <w:tcPr>
            <w:tcW w:w="5315" w:type="dxa"/>
          </w:tcPr>
          <w:p w:rsidR="0043630F" w:rsidRPr="0080539B" w:rsidRDefault="009B5BB4" w:rsidP="00834EB8">
            <w:pPr>
              <w:spacing w:after="0" w:line="252" w:lineRule="auto"/>
              <w:rPr>
                <w:rFonts w:ascii="Arial" w:hAnsi="Arial" w:cs="Arial"/>
                <w:sz w:val="30"/>
                <w:szCs w:val="30"/>
              </w:rPr>
            </w:pPr>
            <w:r w:rsidRPr="0080539B">
              <w:rPr>
                <w:rFonts w:ascii="Arial" w:hAnsi="Arial" w:cs="Arial"/>
                <w:sz w:val="30"/>
                <w:szCs w:val="30"/>
              </w:rPr>
              <w:t>Project Manager</w:t>
            </w:r>
            <w:r w:rsidR="005F3917" w:rsidRPr="0080539B">
              <w:rPr>
                <w:rFonts w:ascii="Arial" w:hAnsi="Arial" w:cs="Arial"/>
                <w:sz w:val="30"/>
                <w:szCs w:val="30"/>
              </w:rPr>
              <w:t xml:space="preserve"> </w:t>
            </w:r>
          </w:p>
        </w:tc>
      </w:tr>
      <w:tr w:rsidR="0043630F" w:rsidRPr="0080539B" w:rsidTr="36A3B4E2">
        <w:tc>
          <w:tcPr>
            <w:tcW w:w="4585" w:type="dxa"/>
          </w:tcPr>
          <w:p w:rsidR="0043630F" w:rsidRPr="0080539B" w:rsidRDefault="0043630F" w:rsidP="00834EB8">
            <w:pPr>
              <w:spacing w:after="0" w:line="252" w:lineRule="auto"/>
              <w:rPr>
                <w:rFonts w:ascii="Arial" w:hAnsi="Arial" w:cs="Arial"/>
                <w:b/>
                <w:sz w:val="30"/>
                <w:szCs w:val="30"/>
              </w:rPr>
            </w:pPr>
            <w:r w:rsidRPr="0080539B">
              <w:rPr>
                <w:rFonts w:ascii="Arial" w:hAnsi="Arial" w:cs="Arial"/>
                <w:b/>
                <w:sz w:val="30"/>
                <w:szCs w:val="30"/>
              </w:rPr>
              <w:t xml:space="preserve">Duration and Period </w:t>
            </w:r>
          </w:p>
          <w:p w:rsidR="0043630F" w:rsidRPr="0080539B" w:rsidRDefault="0043630F" w:rsidP="00834EB8">
            <w:pPr>
              <w:spacing w:after="0" w:line="252" w:lineRule="auto"/>
              <w:rPr>
                <w:rFonts w:ascii="Arial" w:hAnsi="Arial" w:cs="Arial"/>
                <w:sz w:val="30"/>
                <w:szCs w:val="30"/>
              </w:rPr>
            </w:pPr>
            <w:r w:rsidRPr="0080539B">
              <w:rPr>
                <w:rFonts w:ascii="Arial" w:hAnsi="Arial" w:cs="Arial"/>
                <w:b/>
                <w:sz w:val="30"/>
                <w:szCs w:val="30"/>
              </w:rPr>
              <w:t>of the Internship:</w:t>
            </w:r>
          </w:p>
        </w:tc>
        <w:tc>
          <w:tcPr>
            <w:tcW w:w="5315" w:type="dxa"/>
          </w:tcPr>
          <w:p w:rsidR="0043630F" w:rsidRPr="0080539B" w:rsidRDefault="00CC2276" w:rsidP="00834EB8">
            <w:pPr>
              <w:spacing w:after="0" w:line="252" w:lineRule="auto"/>
              <w:rPr>
                <w:rFonts w:ascii="Arial" w:hAnsi="Arial" w:cs="Arial"/>
                <w:sz w:val="30"/>
                <w:szCs w:val="30"/>
              </w:rPr>
            </w:pPr>
            <w:r w:rsidRPr="0080539B">
              <w:rPr>
                <w:rFonts w:ascii="Arial" w:hAnsi="Arial" w:cs="Arial"/>
                <w:sz w:val="30"/>
                <w:szCs w:val="30"/>
              </w:rPr>
              <w:t xml:space="preserve">1 </w:t>
            </w:r>
            <w:r w:rsidR="007A578F">
              <w:rPr>
                <w:rFonts w:ascii="Arial" w:hAnsi="Arial" w:cs="Arial"/>
                <w:sz w:val="30"/>
                <w:szCs w:val="30"/>
              </w:rPr>
              <w:t>June</w:t>
            </w:r>
            <w:r w:rsidRPr="0080539B">
              <w:rPr>
                <w:rFonts w:ascii="Arial" w:hAnsi="Arial" w:cs="Arial"/>
                <w:sz w:val="30"/>
                <w:szCs w:val="30"/>
              </w:rPr>
              <w:t xml:space="preserve"> </w:t>
            </w:r>
            <w:r w:rsidR="36A3B4E2" w:rsidRPr="0080539B">
              <w:rPr>
                <w:rFonts w:ascii="Arial" w:hAnsi="Arial" w:cs="Arial"/>
                <w:sz w:val="30"/>
                <w:szCs w:val="30"/>
              </w:rPr>
              <w:t>–</w:t>
            </w:r>
            <w:r w:rsidR="00811957" w:rsidRPr="0080539B">
              <w:rPr>
                <w:rFonts w:ascii="Arial" w:hAnsi="Arial" w:cs="Arial"/>
                <w:sz w:val="30"/>
                <w:szCs w:val="30"/>
              </w:rPr>
              <w:t xml:space="preserve"> </w:t>
            </w:r>
            <w:r w:rsidRPr="0080539B">
              <w:rPr>
                <w:rFonts w:ascii="Arial" w:hAnsi="Arial" w:cs="Arial"/>
                <w:sz w:val="30"/>
                <w:szCs w:val="30"/>
              </w:rPr>
              <w:t>3</w:t>
            </w:r>
            <w:r w:rsidR="007A578F">
              <w:rPr>
                <w:rFonts w:ascii="Arial" w:hAnsi="Arial" w:cs="Arial"/>
                <w:sz w:val="30"/>
                <w:szCs w:val="30"/>
              </w:rPr>
              <w:t>0 November</w:t>
            </w:r>
            <w:r w:rsidR="36A3B4E2" w:rsidRPr="0080539B">
              <w:rPr>
                <w:rFonts w:ascii="Arial" w:hAnsi="Arial" w:cs="Arial"/>
                <w:sz w:val="30"/>
                <w:szCs w:val="30"/>
              </w:rPr>
              <w:t xml:space="preserve"> 2018 (6 months), with a possibility of extension</w:t>
            </w:r>
          </w:p>
        </w:tc>
      </w:tr>
      <w:tr w:rsidR="0043630F" w:rsidRPr="0080539B" w:rsidTr="36A3B4E2">
        <w:tc>
          <w:tcPr>
            <w:tcW w:w="4585" w:type="dxa"/>
          </w:tcPr>
          <w:p w:rsidR="0043630F" w:rsidRPr="0080539B" w:rsidRDefault="0043630F" w:rsidP="00834EB8">
            <w:pPr>
              <w:spacing w:after="0" w:line="252" w:lineRule="auto"/>
              <w:rPr>
                <w:rFonts w:ascii="Arial" w:hAnsi="Arial" w:cs="Arial"/>
                <w:sz w:val="30"/>
                <w:szCs w:val="30"/>
              </w:rPr>
            </w:pPr>
            <w:r w:rsidRPr="0080539B">
              <w:rPr>
                <w:rFonts w:ascii="Arial" w:hAnsi="Arial" w:cs="Arial"/>
                <w:b/>
                <w:sz w:val="30"/>
                <w:szCs w:val="30"/>
              </w:rPr>
              <w:t>Weekly workload (hours / week):</w:t>
            </w:r>
          </w:p>
        </w:tc>
        <w:tc>
          <w:tcPr>
            <w:tcW w:w="5315" w:type="dxa"/>
          </w:tcPr>
          <w:p w:rsidR="0043630F" w:rsidRPr="0080539B" w:rsidRDefault="00811957" w:rsidP="00834EB8">
            <w:pPr>
              <w:spacing w:after="0" w:line="252" w:lineRule="auto"/>
              <w:rPr>
                <w:rFonts w:ascii="Arial" w:hAnsi="Arial" w:cs="Arial"/>
                <w:sz w:val="30"/>
                <w:szCs w:val="30"/>
              </w:rPr>
            </w:pPr>
            <w:r w:rsidRPr="0080539B">
              <w:rPr>
                <w:rFonts w:ascii="Arial" w:hAnsi="Arial" w:cs="Arial"/>
                <w:sz w:val="30"/>
                <w:szCs w:val="30"/>
              </w:rPr>
              <w:t xml:space="preserve">part-time: </w:t>
            </w:r>
            <w:r w:rsidR="0043630F" w:rsidRPr="0080539B">
              <w:rPr>
                <w:rFonts w:ascii="Arial" w:hAnsi="Arial" w:cs="Arial"/>
                <w:sz w:val="30"/>
                <w:szCs w:val="30"/>
              </w:rPr>
              <w:t xml:space="preserve">16-20 hours </w:t>
            </w:r>
            <w:r w:rsidR="00205E82" w:rsidRPr="0080539B">
              <w:rPr>
                <w:rFonts w:ascii="Arial" w:hAnsi="Arial" w:cs="Arial"/>
                <w:sz w:val="30"/>
                <w:szCs w:val="30"/>
              </w:rPr>
              <w:t>per</w:t>
            </w:r>
            <w:r w:rsidR="0043630F" w:rsidRPr="0080539B">
              <w:rPr>
                <w:rFonts w:ascii="Arial" w:hAnsi="Arial" w:cs="Arial"/>
                <w:sz w:val="30"/>
                <w:szCs w:val="30"/>
              </w:rPr>
              <w:t xml:space="preserve"> week</w:t>
            </w:r>
            <w:r w:rsidR="00205E82" w:rsidRPr="0080539B">
              <w:rPr>
                <w:rFonts w:ascii="Arial" w:hAnsi="Arial" w:cs="Arial"/>
                <w:sz w:val="30"/>
                <w:szCs w:val="30"/>
              </w:rPr>
              <w:t xml:space="preserve"> at the initial period of internship; 5-10 hours per week at the later stage.</w:t>
            </w:r>
          </w:p>
        </w:tc>
      </w:tr>
    </w:tbl>
    <w:p w:rsidR="0043630F" w:rsidRPr="0080539B" w:rsidRDefault="00CC6CD9" w:rsidP="009A4FA9">
      <w:pPr>
        <w:spacing w:after="120" w:line="252" w:lineRule="auto"/>
        <w:rPr>
          <w:rFonts w:ascii="Arial" w:hAnsi="Arial" w:cs="Arial"/>
          <w:b/>
          <w:sz w:val="30"/>
          <w:szCs w:val="30"/>
        </w:rPr>
      </w:pPr>
      <w:r w:rsidRPr="0080539B">
        <w:rPr>
          <w:rFonts w:ascii="Arial" w:hAnsi="Arial" w:cs="Arial"/>
          <w:sz w:val="30"/>
          <w:szCs w:val="30"/>
        </w:rPr>
        <w:t xml:space="preserve"> </w:t>
      </w:r>
    </w:p>
    <w:p w:rsidR="009A243E" w:rsidRPr="0080539B" w:rsidRDefault="00CC6CD9" w:rsidP="009A243E">
      <w:pPr>
        <w:spacing w:after="120" w:line="252" w:lineRule="auto"/>
        <w:rPr>
          <w:rFonts w:ascii="Arial" w:hAnsi="Arial" w:cs="Arial"/>
          <w:i/>
          <w:sz w:val="30"/>
          <w:szCs w:val="30"/>
        </w:rPr>
      </w:pPr>
      <w:r w:rsidRPr="0080539B">
        <w:rPr>
          <w:rFonts w:ascii="Arial" w:hAnsi="Arial" w:cs="Arial"/>
          <w:b/>
          <w:sz w:val="30"/>
          <w:szCs w:val="30"/>
          <w:u w:val="single"/>
        </w:rPr>
        <w:t>Background</w:t>
      </w:r>
      <w:r w:rsidRPr="0080539B">
        <w:rPr>
          <w:rFonts w:ascii="Arial" w:hAnsi="Arial" w:cs="Arial"/>
          <w:i/>
          <w:sz w:val="30"/>
          <w:szCs w:val="30"/>
        </w:rPr>
        <w:t xml:space="preserve"> </w:t>
      </w:r>
    </w:p>
    <w:p w:rsidR="00D73CC0" w:rsidRPr="0080539B" w:rsidRDefault="00D73CC0" w:rsidP="00873193">
      <w:pPr>
        <w:spacing w:after="120" w:line="252" w:lineRule="auto"/>
        <w:jc w:val="both"/>
        <w:rPr>
          <w:rFonts w:ascii="Arial" w:hAnsi="Arial" w:cs="Arial"/>
          <w:sz w:val="30"/>
          <w:szCs w:val="30"/>
        </w:rPr>
      </w:pPr>
      <w:r w:rsidRPr="0080539B">
        <w:rPr>
          <w:rFonts w:ascii="Arial" w:hAnsi="Arial" w:cs="Arial"/>
          <w:sz w:val="30"/>
          <w:szCs w:val="30"/>
        </w:rPr>
        <w:t xml:space="preserve">Implementation of the Justice Sector Reform is one of the main pre-requisites for Moldova to advance the overall reform process and to achieve compliance with the internationally recognized democratic standards. At the same time, an efficient, transparent and reliable justice system is a precondition for the sustainable development. </w:t>
      </w:r>
    </w:p>
    <w:p w:rsidR="00D73CC0" w:rsidRPr="0080539B" w:rsidRDefault="00CA2174" w:rsidP="00873193">
      <w:pPr>
        <w:spacing w:after="120" w:line="252" w:lineRule="auto"/>
        <w:jc w:val="both"/>
        <w:rPr>
          <w:rFonts w:ascii="Arial" w:hAnsi="Arial" w:cs="Arial"/>
          <w:sz w:val="30"/>
          <w:szCs w:val="30"/>
        </w:rPr>
      </w:pPr>
      <w:r w:rsidRPr="0080539B">
        <w:rPr>
          <w:rFonts w:ascii="Arial" w:hAnsi="Arial" w:cs="Arial"/>
          <w:sz w:val="30"/>
          <w:szCs w:val="30"/>
        </w:rPr>
        <w:t>One of</w:t>
      </w:r>
      <w:r w:rsidR="00D73CC0" w:rsidRPr="0080539B">
        <w:rPr>
          <w:rFonts w:ascii="Arial" w:hAnsi="Arial" w:cs="Arial"/>
          <w:sz w:val="30"/>
          <w:szCs w:val="30"/>
        </w:rPr>
        <w:t xml:space="preserve"> the current activities of the Project is focused on improving the quality of judicial reasoning in the Republic of Moldova. </w:t>
      </w:r>
    </w:p>
    <w:p w:rsidR="00D73CC0" w:rsidRPr="0080539B" w:rsidRDefault="00D73CC0" w:rsidP="00873193">
      <w:pPr>
        <w:spacing w:after="120" w:line="252" w:lineRule="auto"/>
        <w:jc w:val="both"/>
        <w:rPr>
          <w:rFonts w:ascii="Arial" w:hAnsi="Arial" w:cs="Arial"/>
          <w:sz w:val="30"/>
          <w:szCs w:val="30"/>
        </w:rPr>
      </w:pPr>
      <w:r w:rsidRPr="0080539B">
        <w:rPr>
          <w:rFonts w:ascii="Arial" w:eastAsia="MS Mincho" w:hAnsi="Arial" w:cs="Arial"/>
          <w:color w:val="000000"/>
          <w:sz w:val="30"/>
          <w:szCs w:val="30"/>
          <w:lang w:eastAsia="ja-JP"/>
        </w:rPr>
        <w:t xml:space="preserve">Both the United Nations treaty bodies and the European Court of Human Rights (ECtHR) traditionally include the obligation to provide reasons for an act of justice as an integral part of the right to a fair trial. By providing proper reasoning the courts in a democratic society inspire confidence in the public. The issue of the lack of sufficient and proper </w:t>
      </w:r>
      <w:r w:rsidRPr="0080539B">
        <w:rPr>
          <w:rFonts w:ascii="Arial" w:eastAsia="MS Mincho" w:hAnsi="Arial" w:cs="Arial"/>
          <w:color w:val="000000"/>
          <w:sz w:val="30"/>
          <w:szCs w:val="30"/>
          <w:lang w:eastAsia="ja-JP"/>
        </w:rPr>
        <w:lastRenderedPageBreak/>
        <w:t xml:space="preserve">reasoning and motivation has also been raised in </w:t>
      </w:r>
      <w:proofErr w:type="gramStart"/>
      <w:r w:rsidRPr="0080539B">
        <w:rPr>
          <w:rFonts w:ascii="Arial" w:eastAsia="MS Mincho" w:hAnsi="Arial" w:cs="Arial"/>
          <w:color w:val="000000"/>
          <w:sz w:val="30"/>
          <w:szCs w:val="30"/>
          <w:lang w:eastAsia="ja-JP"/>
        </w:rPr>
        <w:t>a number of</w:t>
      </w:r>
      <w:proofErr w:type="gramEnd"/>
      <w:r w:rsidRPr="0080539B">
        <w:rPr>
          <w:rFonts w:ascii="Arial" w:eastAsia="MS Mincho" w:hAnsi="Arial" w:cs="Arial"/>
          <w:color w:val="000000"/>
          <w:sz w:val="30"/>
          <w:szCs w:val="30"/>
          <w:lang w:eastAsia="ja-JP"/>
        </w:rPr>
        <w:t xml:space="preserve"> judgments pronounced by the ECtHR against the Republic of Moldova.</w:t>
      </w:r>
      <w:r w:rsidRPr="0080539B">
        <w:rPr>
          <w:rStyle w:val="FootnoteReference"/>
          <w:rFonts w:ascii="Arial" w:eastAsia="MS Mincho" w:hAnsi="Arial" w:cs="Arial"/>
          <w:color w:val="000000"/>
          <w:sz w:val="30"/>
          <w:szCs w:val="30"/>
          <w:lang w:eastAsia="ja-JP"/>
        </w:rPr>
        <w:footnoteReference w:id="1"/>
      </w:r>
    </w:p>
    <w:p w:rsidR="00C473D6" w:rsidRPr="0080539B" w:rsidRDefault="00C473D6" w:rsidP="00873193">
      <w:pPr>
        <w:spacing w:after="120" w:line="252" w:lineRule="auto"/>
        <w:jc w:val="both"/>
        <w:rPr>
          <w:rFonts w:ascii="Arial" w:hAnsi="Arial" w:cs="Arial"/>
          <w:sz w:val="30"/>
          <w:szCs w:val="30"/>
        </w:rPr>
      </w:pPr>
      <w:r w:rsidRPr="0080539B">
        <w:rPr>
          <w:rFonts w:ascii="Arial" w:hAnsi="Arial" w:cs="Arial"/>
          <w:sz w:val="30"/>
          <w:szCs w:val="30"/>
        </w:rPr>
        <w:t xml:space="preserve">The improvements in judicial reasoning should increase the transparency of the judiciary and lead to the better quality of the acts of justice in Moldova, and may also contribute to reducing the number of decisions against the Republic of Moldova by the European Court of Human Rights. </w:t>
      </w:r>
      <w:proofErr w:type="gramStart"/>
      <w:r w:rsidRPr="0080539B">
        <w:rPr>
          <w:rFonts w:ascii="Arial" w:hAnsi="Arial" w:cs="Arial"/>
          <w:sz w:val="30"/>
          <w:szCs w:val="30"/>
        </w:rPr>
        <w:t>As a result of</w:t>
      </w:r>
      <w:proofErr w:type="gramEnd"/>
      <w:r w:rsidRPr="0080539B">
        <w:rPr>
          <w:rFonts w:ascii="Arial" w:hAnsi="Arial" w:cs="Arial"/>
          <w:sz w:val="30"/>
          <w:szCs w:val="30"/>
        </w:rPr>
        <w:t xml:space="preserve"> such improvements, the right of citizens to a fair trial and access to justice should be strengthened and the trust to the justice system increase. </w:t>
      </w:r>
    </w:p>
    <w:p w:rsidR="0064654C" w:rsidRPr="0080539B" w:rsidRDefault="00C473D6" w:rsidP="00873193">
      <w:pPr>
        <w:spacing w:after="120" w:line="252" w:lineRule="auto"/>
        <w:jc w:val="both"/>
        <w:rPr>
          <w:rFonts w:ascii="Arial" w:hAnsi="Arial" w:cs="Arial"/>
          <w:sz w:val="30"/>
          <w:szCs w:val="30"/>
        </w:rPr>
      </w:pPr>
      <w:r w:rsidRPr="0080539B">
        <w:rPr>
          <w:rFonts w:ascii="Arial" w:hAnsi="Arial" w:cs="Arial"/>
          <w:sz w:val="30"/>
          <w:szCs w:val="30"/>
        </w:rPr>
        <w:t xml:space="preserve">Starting with 2017 the National Institute of Justice of Moldova (NIJ) (the main institution that </w:t>
      </w:r>
      <w:proofErr w:type="gramStart"/>
      <w:r w:rsidRPr="0080539B">
        <w:rPr>
          <w:rFonts w:ascii="Arial" w:hAnsi="Arial" w:cs="Arial"/>
          <w:sz w:val="30"/>
          <w:szCs w:val="30"/>
        </w:rPr>
        <w:t>is in charge of</w:t>
      </w:r>
      <w:proofErr w:type="gramEnd"/>
      <w:r w:rsidRPr="0080539B">
        <w:rPr>
          <w:rFonts w:ascii="Arial" w:hAnsi="Arial" w:cs="Arial"/>
          <w:sz w:val="30"/>
          <w:szCs w:val="30"/>
        </w:rPr>
        <w:t xml:space="preserve"> initial and continuous professional training of judges and prosecutors) started implementing the new methodology of initial training of future judges and prosecutors which is predominantly based on development of practical skills. This new methodology comprises mock trials and practical simulations in various areas of law. As legal reasoning is considered one of the basic legal skills, it is important to develop solutions for integrating it effectively into the curriculum of the initial training of future judges and prosecutors, as well as </w:t>
      </w:r>
      <w:r w:rsidR="00E24D17" w:rsidRPr="0080539B">
        <w:rPr>
          <w:rFonts w:ascii="Arial" w:hAnsi="Arial" w:cs="Arial"/>
          <w:sz w:val="30"/>
          <w:szCs w:val="30"/>
        </w:rPr>
        <w:t xml:space="preserve">to </w:t>
      </w:r>
      <w:r w:rsidRPr="0080539B">
        <w:rPr>
          <w:rFonts w:ascii="Arial" w:hAnsi="Arial" w:cs="Arial"/>
          <w:sz w:val="30"/>
          <w:szCs w:val="30"/>
        </w:rPr>
        <w:t>find possible ways of improving continuous training of the incumbent judges in this regard.</w:t>
      </w:r>
    </w:p>
    <w:p w:rsidR="00C473D6" w:rsidRPr="0080539B" w:rsidRDefault="00C473D6" w:rsidP="00873193">
      <w:pPr>
        <w:spacing w:after="120" w:line="252" w:lineRule="auto"/>
        <w:jc w:val="both"/>
        <w:rPr>
          <w:rFonts w:ascii="Arial" w:hAnsi="Arial" w:cs="Arial"/>
          <w:sz w:val="30"/>
          <w:szCs w:val="30"/>
        </w:rPr>
      </w:pPr>
      <w:r w:rsidRPr="0080539B">
        <w:rPr>
          <w:rFonts w:ascii="Arial" w:hAnsi="Arial" w:cs="Arial"/>
          <w:sz w:val="30"/>
          <w:szCs w:val="30"/>
        </w:rPr>
        <w:t>The Projects will contract the team of two consultants (one international and one national) to conduct a comprehensive study on judicial reasoning in Moldova. The intern will provide support to the activity of these consultants.</w:t>
      </w:r>
    </w:p>
    <w:p w:rsidR="00CA2174" w:rsidRPr="0080539B" w:rsidRDefault="00CA2174" w:rsidP="00AF6D5A">
      <w:pPr>
        <w:spacing w:after="120" w:line="252" w:lineRule="auto"/>
        <w:jc w:val="center"/>
        <w:rPr>
          <w:rFonts w:ascii="Arial" w:hAnsi="Arial" w:cs="Arial"/>
          <w:b/>
          <w:bCs/>
          <w:sz w:val="30"/>
          <w:szCs w:val="30"/>
          <w:u w:val="single"/>
        </w:rPr>
      </w:pPr>
    </w:p>
    <w:p w:rsidR="00CC6CD9" w:rsidRPr="0080539B" w:rsidRDefault="21B6EF65" w:rsidP="00AF6D5A">
      <w:pPr>
        <w:spacing w:after="120" w:line="252" w:lineRule="auto"/>
        <w:jc w:val="center"/>
        <w:rPr>
          <w:rFonts w:ascii="Arial" w:hAnsi="Arial" w:cs="Arial"/>
          <w:b/>
          <w:sz w:val="30"/>
          <w:szCs w:val="30"/>
          <w:u w:val="single"/>
        </w:rPr>
      </w:pPr>
      <w:r w:rsidRPr="0080539B">
        <w:rPr>
          <w:rFonts w:ascii="Arial" w:hAnsi="Arial" w:cs="Arial"/>
          <w:b/>
          <w:bCs/>
          <w:sz w:val="30"/>
          <w:szCs w:val="30"/>
          <w:u w:val="single"/>
        </w:rPr>
        <w:t>Summary of key responsibilities</w:t>
      </w:r>
    </w:p>
    <w:p w:rsidR="0022070D" w:rsidRPr="0080539B" w:rsidRDefault="21B6EF65" w:rsidP="004F0EF9">
      <w:pPr>
        <w:pStyle w:val="ListParagraph"/>
        <w:numPr>
          <w:ilvl w:val="1"/>
          <w:numId w:val="15"/>
        </w:numPr>
        <w:spacing w:after="120" w:line="252" w:lineRule="auto"/>
        <w:ind w:left="426" w:hanging="426"/>
        <w:jc w:val="both"/>
        <w:rPr>
          <w:rFonts w:ascii="Arial" w:hAnsi="Arial" w:cs="Arial"/>
          <w:sz w:val="30"/>
          <w:szCs w:val="30"/>
        </w:rPr>
      </w:pPr>
      <w:r w:rsidRPr="0080539B">
        <w:rPr>
          <w:rFonts w:ascii="Arial" w:hAnsi="Arial" w:cs="Arial"/>
          <w:sz w:val="30"/>
          <w:szCs w:val="30"/>
        </w:rPr>
        <w:t xml:space="preserve">To </w:t>
      </w:r>
      <w:r w:rsidR="00C47C42" w:rsidRPr="0080539B">
        <w:rPr>
          <w:rFonts w:ascii="Arial" w:hAnsi="Arial" w:cs="Arial"/>
          <w:sz w:val="30"/>
          <w:szCs w:val="30"/>
        </w:rPr>
        <w:t xml:space="preserve">contribute to the </w:t>
      </w:r>
      <w:r w:rsidR="0071791C" w:rsidRPr="0080539B">
        <w:rPr>
          <w:rFonts w:ascii="Arial" w:hAnsi="Arial" w:cs="Arial"/>
          <w:sz w:val="30"/>
          <w:szCs w:val="30"/>
        </w:rPr>
        <w:t>preliminary search of judicial decisions issued by Moldovan courts under the guidance of the Project team and consultants</w:t>
      </w:r>
      <w:r w:rsidR="0022070D" w:rsidRPr="0080539B">
        <w:rPr>
          <w:rFonts w:ascii="Arial" w:hAnsi="Arial" w:cs="Arial"/>
          <w:sz w:val="30"/>
          <w:szCs w:val="30"/>
        </w:rPr>
        <w:t>;</w:t>
      </w:r>
    </w:p>
    <w:p w:rsidR="0022070D" w:rsidRPr="0080539B" w:rsidRDefault="0022070D" w:rsidP="004F0EF9">
      <w:pPr>
        <w:pStyle w:val="ListParagraph"/>
        <w:numPr>
          <w:ilvl w:val="1"/>
          <w:numId w:val="15"/>
        </w:numPr>
        <w:spacing w:after="120" w:line="252" w:lineRule="auto"/>
        <w:ind w:left="426" w:hanging="426"/>
        <w:jc w:val="both"/>
        <w:rPr>
          <w:rFonts w:ascii="Arial" w:hAnsi="Arial" w:cs="Arial"/>
          <w:sz w:val="30"/>
          <w:szCs w:val="30"/>
        </w:rPr>
      </w:pPr>
      <w:r w:rsidRPr="0080539B">
        <w:rPr>
          <w:rFonts w:ascii="Arial" w:hAnsi="Arial" w:cs="Arial"/>
          <w:sz w:val="30"/>
          <w:szCs w:val="30"/>
        </w:rPr>
        <w:t xml:space="preserve">To </w:t>
      </w:r>
      <w:r w:rsidR="00535855" w:rsidRPr="0080539B">
        <w:rPr>
          <w:rFonts w:ascii="Arial" w:hAnsi="Arial" w:cs="Arial"/>
          <w:sz w:val="30"/>
          <w:szCs w:val="30"/>
        </w:rPr>
        <w:t xml:space="preserve">contribute to the </w:t>
      </w:r>
      <w:r w:rsidR="0071791C" w:rsidRPr="0080539B">
        <w:rPr>
          <w:rFonts w:ascii="Arial" w:hAnsi="Arial" w:cs="Arial"/>
          <w:sz w:val="30"/>
          <w:szCs w:val="30"/>
        </w:rPr>
        <w:t>translation</w:t>
      </w:r>
      <w:r w:rsidR="00535855" w:rsidRPr="0080539B">
        <w:rPr>
          <w:rFonts w:ascii="Arial" w:hAnsi="Arial" w:cs="Arial"/>
          <w:sz w:val="30"/>
          <w:szCs w:val="30"/>
        </w:rPr>
        <w:t xml:space="preserve"> and/or editing the translation</w:t>
      </w:r>
      <w:r w:rsidR="0071791C" w:rsidRPr="0080539B">
        <w:rPr>
          <w:rFonts w:ascii="Arial" w:hAnsi="Arial" w:cs="Arial"/>
          <w:sz w:val="30"/>
          <w:szCs w:val="30"/>
        </w:rPr>
        <w:t xml:space="preserve"> of Moldovan judicial decisions (fully or in part) from Romanian into English;</w:t>
      </w:r>
      <w:r w:rsidR="00AB2D99" w:rsidRPr="0080539B">
        <w:rPr>
          <w:rFonts w:ascii="Arial" w:hAnsi="Arial" w:cs="Arial"/>
          <w:sz w:val="30"/>
          <w:szCs w:val="30"/>
        </w:rPr>
        <w:t xml:space="preserve"> </w:t>
      </w:r>
    </w:p>
    <w:p w:rsidR="0071791C" w:rsidRPr="0080539B" w:rsidRDefault="0071791C" w:rsidP="004F0EF9">
      <w:pPr>
        <w:pStyle w:val="ListParagraph"/>
        <w:numPr>
          <w:ilvl w:val="1"/>
          <w:numId w:val="15"/>
        </w:numPr>
        <w:spacing w:after="120" w:line="252" w:lineRule="auto"/>
        <w:ind w:left="426" w:hanging="426"/>
        <w:jc w:val="both"/>
        <w:rPr>
          <w:rFonts w:ascii="Arial" w:hAnsi="Arial" w:cs="Arial"/>
          <w:sz w:val="30"/>
          <w:szCs w:val="30"/>
        </w:rPr>
      </w:pPr>
      <w:r w:rsidRPr="0080539B">
        <w:rPr>
          <w:rFonts w:ascii="Arial" w:hAnsi="Arial" w:cs="Arial"/>
          <w:sz w:val="30"/>
          <w:szCs w:val="30"/>
        </w:rPr>
        <w:t>To attend various events and meetings related to the assignment;</w:t>
      </w:r>
    </w:p>
    <w:p w:rsidR="005B334A" w:rsidRPr="0080539B" w:rsidRDefault="00553839" w:rsidP="004F0EF9">
      <w:pPr>
        <w:pStyle w:val="ListParagraph"/>
        <w:numPr>
          <w:ilvl w:val="1"/>
          <w:numId w:val="15"/>
        </w:numPr>
        <w:spacing w:after="120" w:line="252" w:lineRule="auto"/>
        <w:ind w:left="426" w:hanging="426"/>
        <w:jc w:val="both"/>
        <w:rPr>
          <w:rFonts w:ascii="Arial" w:hAnsi="Arial" w:cs="Arial"/>
          <w:sz w:val="30"/>
          <w:szCs w:val="30"/>
        </w:rPr>
      </w:pPr>
      <w:r w:rsidRPr="0080539B">
        <w:rPr>
          <w:rFonts w:ascii="Arial" w:hAnsi="Arial" w:cs="Arial"/>
          <w:sz w:val="30"/>
          <w:szCs w:val="30"/>
        </w:rPr>
        <w:lastRenderedPageBreak/>
        <w:t xml:space="preserve">To provide support to UNDP’s consultants and </w:t>
      </w:r>
      <w:r w:rsidR="21B6EF65" w:rsidRPr="0080539B">
        <w:rPr>
          <w:rFonts w:ascii="Arial" w:hAnsi="Arial" w:cs="Arial"/>
          <w:sz w:val="30"/>
          <w:szCs w:val="30"/>
        </w:rPr>
        <w:t xml:space="preserve">contribute to the administrative and logistical arrangements for the prompt and effective implementation of </w:t>
      </w:r>
      <w:r w:rsidRPr="0080539B">
        <w:rPr>
          <w:rFonts w:ascii="Arial" w:hAnsi="Arial" w:cs="Arial"/>
          <w:sz w:val="30"/>
          <w:szCs w:val="30"/>
        </w:rPr>
        <w:t xml:space="preserve">their </w:t>
      </w:r>
      <w:r w:rsidR="21B6EF65" w:rsidRPr="0080539B">
        <w:rPr>
          <w:rFonts w:ascii="Arial" w:hAnsi="Arial" w:cs="Arial"/>
          <w:sz w:val="30"/>
          <w:szCs w:val="30"/>
        </w:rPr>
        <w:t xml:space="preserve">activities; </w:t>
      </w:r>
    </w:p>
    <w:p w:rsidR="005B334A" w:rsidRPr="0080539B" w:rsidRDefault="21B6EF65" w:rsidP="004F0EF9">
      <w:pPr>
        <w:pStyle w:val="ListParagraph"/>
        <w:numPr>
          <w:ilvl w:val="1"/>
          <w:numId w:val="15"/>
        </w:numPr>
        <w:spacing w:after="120" w:line="252" w:lineRule="auto"/>
        <w:ind w:left="426" w:hanging="426"/>
        <w:jc w:val="both"/>
        <w:rPr>
          <w:rFonts w:ascii="Arial" w:hAnsi="Arial" w:cs="Arial"/>
          <w:sz w:val="30"/>
          <w:szCs w:val="30"/>
        </w:rPr>
      </w:pPr>
      <w:r w:rsidRPr="0080539B">
        <w:rPr>
          <w:rFonts w:ascii="Arial" w:hAnsi="Arial" w:cs="Arial"/>
          <w:sz w:val="30"/>
          <w:szCs w:val="30"/>
        </w:rPr>
        <w:t>To contribute to the communication of results achieved within the Project, in</w:t>
      </w:r>
      <w:r w:rsidR="005B334A" w:rsidRPr="0080539B">
        <w:rPr>
          <w:rFonts w:ascii="Arial" w:hAnsi="Arial" w:cs="Arial"/>
          <w:sz w:val="30"/>
          <w:szCs w:val="30"/>
        </w:rPr>
        <w:t>cluding through social networks;</w:t>
      </w:r>
    </w:p>
    <w:p w:rsidR="009A4FA9" w:rsidRPr="0080539B" w:rsidRDefault="00850695" w:rsidP="004F0EF9">
      <w:pPr>
        <w:pStyle w:val="ListParagraph"/>
        <w:numPr>
          <w:ilvl w:val="1"/>
          <w:numId w:val="15"/>
        </w:numPr>
        <w:spacing w:after="120" w:line="252" w:lineRule="auto"/>
        <w:ind w:left="426" w:hanging="426"/>
        <w:jc w:val="both"/>
        <w:rPr>
          <w:rFonts w:ascii="Arial" w:hAnsi="Arial" w:cs="Arial"/>
          <w:sz w:val="30"/>
          <w:szCs w:val="30"/>
        </w:rPr>
      </w:pPr>
      <w:r w:rsidRPr="0080539B">
        <w:rPr>
          <w:rFonts w:ascii="Arial" w:eastAsia="Times New Roman" w:hAnsi="Arial" w:cs="Arial"/>
          <w:sz w:val="30"/>
          <w:szCs w:val="30"/>
        </w:rPr>
        <w:t>To perform</w:t>
      </w:r>
      <w:r w:rsidR="21B6EF65" w:rsidRPr="0080539B">
        <w:rPr>
          <w:rFonts w:ascii="Arial" w:eastAsia="Times New Roman" w:hAnsi="Arial" w:cs="Arial"/>
          <w:sz w:val="30"/>
          <w:szCs w:val="30"/>
        </w:rPr>
        <w:t xml:space="preserve"> other duties as </w:t>
      </w:r>
      <w:r w:rsidR="0019735D" w:rsidRPr="0080539B">
        <w:rPr>
          <w:rFonts w:ascii="Arial" w:eastAsia="Times New Roman" w:hAnsi="Arial" w:cs="Arial"/>
          <w:sz w:val="30"/>
          <w:szCs w:val="30"/>
        </w:rPr>
        <w:t>assigned by the supervisor</w:t>
      </w:r>
      <w:r w:rsidR="21B6EF65" w:rsidRPr="0080539B">
        <w:rPr>
          <w:rFonts w:ascii="Arial" w:eastAsia="Times New Roman" w:hAnsi="Arial" w:cs="Arial"/>
          <w:sz w:val="30"/>
          <w:szCs w:val="30"/>
        </w:rPr>
        <w:t xml:space="preserve">. </w:t>
      </w:r>
    </w:p>
    <w:p w:rsidR="00983986" w:rsidRPr="0080539B" w:rsidRDefault="00983986" w:rsidP="00983986">
      <w:pPr>
        <w:spacing w:after="120" w:line="252" w:lineRule="auto"/>
        <w:jc w:val="center"/>
        <w:rPr>
          <w:rFonts w:ascii="Arial" w:hAnsi="Arial" w:cs="Arial"/>
          <w:b/>
          <w:sz w:val="30"/>
          <w:szCs w:val="30"/>
          <w:u w:val="single"/>
        </w:rPr>
      </w:pPr>
    </w:p>
    <w:p w:rsidR="00983986" w:rsidRPr="0080539B" w:rsidRDefault="00983986" w:rsidP="00983986">
      <w:pPr>
        <w:spacing w:after="120" w:line="252" w:lineRule="auto"/>
        <w:jc w:val="center"/>
        <w:rPr>
          <w:rFonts w:ascii="Arial" w:hAnsi="Arial" w:cs="Arial"/>
          <w:b/>
          <w:sz w:val="30"/>
          <w:szCs w:val="30"/>
          <w:u w:val="single"/>
        </w:rPr>
      </w:pPr>
      <w:r w:rsidRPr="0080539B">
        <w:rPr>
          <w:rFonts w:ascii="Arial" w:hAnsi="Arial" w:cs="Arial"/>
          <w:b/>
          <w:sz w:val="30"/>
          <w:szCs w:val="30"/>
          <w:u w:val="single"/>
        </w:rPr>
        <w:t>Eligibility requirements</w:t>
      </w:r>
    </w:p>
    <w:p w:rsidR="00983986" w:rsidRPr="0080539B" w:rsidRDefault="00983986" w:rsidP="00983986">
      <w:pPr>
        <w:spacing w:after="120" w:line="252" w:lineRule="auto"/>
        <w:rPr>
          <w:rFonts w:ascii="Arial" w:hAnsi="Arial" w:cs="Arial"/>
          <w:sz w:val="30"/>
          <w:szCs w:val="30"/>
          <w:u w:val="single"/>
        </w:rPr>
      </w:pPr>
      <w:r w:rsidRPr="0080539B">
        <w:rPr>
          <w:rFonts w:ascii="Arial" w:hAnsi="Arial" w:cs="Arial"/>
          <w:sz w:val="30"/>
          <w:szCs w:val="30"/>
          <w:u w:val="single"/>
        </w:rPr>
        <w:t>Education:</w:t>
      </w:r>
    </w:p>
    <w:p w:rsidR="00983986" w:rsidRPr="0080539B" w:rsidRDefault="00983986" w:rsidP="00983986">
      <w:pPr>
        <w:pStyle w:val="ListParagraph"/>
        <w:numPr>
          <w:ilvl w:val="0"/>
          <w:numId w:val="6"/>
        </w:numPr>
        <w:spacing w:after="120" w:line="252" w:lineRule="auto"/>
        <w:jc w:val="both"/>
        <w:rPr>
          <w:rFonts w:ascii="Arial" w:hAnsi="Arial" w:cs="Arial"/>
          <w:sz w:val="30"/>
          <w:szCs w:val="30"/>
        </w:rPr>
      </w:pPr>
      <w:r w:rsidRPr="0080539B">
        <w:rPr>
          <w:rFonts w:ascii="Arial" w:eastAsia="Times New Roman" w:hAnsi="Arial" w:cs="Arial"/>
          <w:sz w:val="30"/>
          <w:szCs w:val="30"/>
        </w:rPr>
        <w:t>At least secondary education (completed University degree, especially in the field of law, foreign languages, international relations, public administration, or other related fields, is an advantage, but IS NOT a mandatory requirement).</w:t>
      </w:r>
    </w:p>
    <w:p w:rsidR="00983986" w:rsidRPr="0080539B" w:rsidRDefault="00983986" w:rsidP="00983986">
      <w:pPr>
        <w:spacing w:after="120" w:line="252" w:lineRule="auto"/>
        <w:rPr>
          <w:rFonts w:ascii="Arial" w:hAnsi="Arial" w:cs="Arial"/>
          <w:sz w:val="30"/>
          <w:szCs w:val="30"/>
          <w:u w:val="single"/>
        </w:rPr>
      </w:pPr>
      <w:r w:rsidRPr="0080539B">
        <w:rPr>
          <w:rFonts w:ascii="Arial" w:hAnsi="Arial" w:cs="Arial"/>
          <w:sz w:val="30"/>
          <w:szCs w:val="30"/>
          <w:u w:val="single"/>
        </w:rPr>
        <w:t>Minimum qualifications / skills and competencies:</w:t>
      </w:r>
      <w:r w:rsidRPr="0080539B">
        <w:rPr>
          <w:rFonts w:ascii="Arial" w:hAnsi="Arial" w:cs="Arial"/>
          <w:sz w:val="30"/>
          <w:szCs w:val="30"/>
        </w:rPr>
        <w:t xml:space="preserve"> </w:t>
      </w:r>
    </w:p>
    <w:p w:rsidR="00983986" w:rsidRPr="0080539B" w:rsidRDefault="00983986" w:rsidP="00983986">
      <w:pPr>
        <w:pStyle w:val="ListParagraph"/>
        <w:numPr>
          <w:ilvl w:val="0"/>
          <w:numId w:val="7"/>
        </w:numPr>
        <w:spacing w:after="120" w:line="252" w:lineRule="auto"/>
        <w:jc w:val="both"/>
        <w:rPr>
          <w:rFonts w:ascii="Arial" w:eastAsia="Times New Roman" w:hAnsi="Arial" w:cs="Arial"/>
          <w:bCs/>
          <w:iCs/>
          <w:sz w:val="30"/>
          <w:szCs w:val="30"/>
        </w:rPr>
      </w:pPr>
      <w:r w:rsidRPr="0080539B">
        <w:rPr>
          <w:rFonts w:ascii="Arial" w:eastAsia="Times New Roman" w:hAnsi="Arial" w:cs="Arial"/>
          <w:bCs/>
          <w:iCs/>
          <w:sz w:val="30"/>
          <w:szCs w:val="30"/>
          <w:u w:val="single"/>
        </w:rPr>
        <w:t>Key Competence</w:t>
      </w:r>
      <w:r w:rsidRPr="0080539B">
        <w:rPr>
          <w:rFonts w:ascii="Arial" w:eastAsia="Times New Roman" w:hAnsi="Arial" w:cs="Arial"/>
          <w:bCs/>
          <w:iCs/>
          <w:sz w:val="30"/>
          <w:szCs w:val="30"/>
        </w:rPr>
        <w:t>: ability to translate complex legal texts from Romanian into English;</w:t>
      </w:r>
    </w:p>
    <w:p w:rsidR="00983986" w:rsidRPr="0080539B" w:rsidRDefault="00983986" w:rsidP="00983986">
      <w:pPr>
        <w:pStyle w:val="ListParagraph"/>
        <w:numPr>
          <w:ilvl w:val="0"/>
          <w:numId w:val="7"/>
        </w:numPr>
        <w:spacing w:after="120" w:line="252" w:lineRule="auto"/>
        <w:jc w:val="both"/>
        <w:rPr>
          <w:rFonts w:ascii="Arial" w:eastAsia="Times New Roman" w:hAnsi="Arial" w:cs="Arial"/>
          <w:sz w:val="30"/>
          <w:szCs w:val="30"/>
        </w:rPr>
      </w:pPr>
      <w:r w:rsidRPr="0080539B">
        <w:rPr>
          <w:rFonts w:ascii="Arial" w:eastAsia="Times New Roman" w:hAnsi="Arial" w:cs="Arial"/>
          <w:sz w:val="30"/>
          <w:szCs w:val="30"/>
        </w:rPr>
        <w:t xml:space="preserve">General understanding of the Moldovan legal and court system is an advantage; </w:t>
      </w:r>
    </w:p>
    <w:p w:rsidR="00983986" w:rsidRPr="0080539B" w:rsidRDefault="00983986" w:rsidP="00983986">
      <w:pPr>
        <w:pStyle w:val="ListParagraph"/>
        <w:numPr>
          <w:ilvl w:val="0"/>
          <w:numId w:val="7"/>
        </w:numPr>
        <w:spacing w:after="120" w:line="252" w:lineRule="auto"/>
        <w:jc w:val="both"/>
        <w:rPr>
          <w:rFonts w:ascii="Arial" w:hAnsi="Arial" w:cs="Arial"/>
          <w:sz w:val="30"/>
          <w:szCs w:val="30"/>
        </w:rPr>
      </w:pPr>
      <w:r w:rsidRPr="0080539B">
        <w:rPr>
          <w:rFonts w:ascii="Arial" w:eastAsia="Times New Roman" w:hAnsi="Arial" w:cs="Arial"/>
          <w:sz w:val="30"/>
          <w:szCs w:val="30"/>
        </w:rPr>
        <w:t>Volunteer and/or work experience in NGOs is an advantage but is NOT a mandatory requirement;</w:t>
      </w:r>
    </w:p>
    <w:p w:rsidR="00983986" w:rsidRPr="0080539B" w:rsidRDefault="00983986" w:rsidP="00983986">
      <w:pPr>
        <w:pStyle w:val="ListParagraph"/>
        <w:numPr>
          <w:ilvl w:val="0"/>
          <w:numId w:val="7"/>
        </w:numPr>
        <w:spacing w:after="120" w:line="252" w:lineRule="auto"/>
        <w:jc w:val="both"/>
        <w:rPr>
          <w:rFonts w:ascii="Arial" w:eastAsia="Times New Roman" w:hAnsi="Arial" w:cs="Arial"/>
          <w:sz w:val="30"/>
          <w:szCs w:val="30"/>
        </w:rPr>
      </w:pPr>
      <w:r w:rsidRPr="0080539B">
        <w:rPr>
          <w:rFonts w:ascii="Arial" w:eastAsia="Times New Roman" w:hAnsi="Arial" w:cs="Arial"/>
          <w:sz w:val="30"/>
          <w:szCs w:val="30"/>
        </w:rPr>
        <w:t>Good oral and written communication skills;</w:t>
      </w:r>
    </w:p>
    <w:p w:rsidR="00983986" w:rsidRPr="0080539B" w:rsidRDefault="00983986" w:rsidP="00983986">
      <w:pPr>
        <w:pStyle w:val="ListParagraph"/>
        <w:numPr>
          <w:ilvl w:val="0"/>
          <w:numId w:val="7"/>
        </w:numPr>
        <w:spacing w:after="120" w:line="252" w:lineRule="auto"/>
        <w:jc w:val="both"/>
        <w:rPr>
          <w:rFonts w:ascii="Arial" w:eastAsia="Times New Roman" w:hAnsi="Arial" w:cs="Arial"/>
          <w:sz w:val="30"/>
          <w:szCs w:val="30"/>
        </w:rPr>
      </w:pPr>
      <w:r w:rsidRPr="0080539B">
        <w:rPr>
          <w:rFonts w:ascii="Arial" w:eastAsia="Times New Roman" w:hAnsi="Arial" w:cs="Arial"/>
          <w:sz w:val="30"/>
          <w:szCs w:val="30"/>
        </w:rPr>
        <w:t>Comfortable in talking and interacting with others;</w:t>
      </w:r>
    </w:p>
    <w:p w:rsidR="00983986" w:rsidRPr="0080539B" w:rsidRDefault="00983986" w:rsidP="00983986">
      <w:pPr>
        <w:pStyle w:val="ListParagraph"/>
        <w:numPr>
          <w:ilvl w:val="0"/>
          <w:numId w:val="7"/>
        </w:numPr>
        <w:spacing w:after="120" w:line="252" w:lineRule="auto"/>
        <w:jc w:val="both"/>
        <w:rPr>
          <w:rFonts w:ascii="Arial" w:eastAsia="Times New Roman" w:hAnsi="Arial" w:cs="Arial"/>
          <w:sz w:val="30"/>
          <w:szCs w:val="30"/>
        </w:rPr>
      </w:pPr>
      <w:r w:rsidRPr="0080539B">
        <w:rPr>
          <w:rFonts w:ascii="Arial" w:eastAsia="Times New Roman" w:hAnsi="Arial" w:cs="Arial"/>
          <w:sz w:val="30"/>
          <w:szCs w:val="30"/>
          <w:u w:val="single"/>
        </w:rPr>
        <w:t>Core Values</w:t>
      </w:r>
      <w:r w:rsidRPr="0080539B">
        <w:rPr>
          <w:rFonts w:ascii="Arial" w:eastAsia="Times New Roman" w:hAnsi="Arial" w:cs="Arial"/>
          <w:sz w:val="30"/>
          <w:szCs w:val="30"/>
        </w:rPr>
        <w:t xml:space="preserve">: proven commitment to the core values of the United Nations; </w:t>
      </w:r>
      <w:proofErr w:type="gramStart"/>
      <w:r w:rsidRPr="0080539B">
        <w:rPr>
          <w:rFonts w:ascii="Arial" w:eastAsia="Times New Roman" w:hAnsi="Arial" w:cs="Arial"/>
          <w:sz w:val="30"/>
          <w:szCs w:val="30"/>
        </w:rPr>
        <w:t>in particular, is</w:t>
      </w:r>
      <w:proofErr w:type="gramEnd"/>
      <w:r w:rsidRPr="0080539B">
        <w:rPr>
          <w:rFonts w:ascii="Arial" w:eastAsia="Times New Roman" w:hAnsi="Arial" w:cs="Arial"/>
          <w:sz w:val="30"/>
          <w:szCs w:val="30"/>
        </w:rPr>
        <w:t xml:space="preserve"> respectful of differences of culture, gender, religion, ethnicity, nationality, language, age, HIV status, disability, sexual orientation, or other status;</w:t>
      </w:r>
    </w:p>
    <w:p w:rsidR="00983986" w:rsidRPr="0080539B" w:rsidRDefault="00983986" w:rsidP="00983986">
      <w:pPr>
        <w:pStyle w:val="ListParagraph"/>
        <w:numPr>
          <w:ilvl w:val="0"/>
          <w:numId w:val="7"/>
        </w:numPr>
        <w:spacing w:after="120" w:line="252" w:lineRule="auto"/>
        <w:jc w:val="both"/>
        <w:rPr>
          <w:rFonts w:ascii="Arial" w:eastAsia="Times New Roman" w:hAnsi="Arial" w:cs="Arial"/>
          <w:bCs/>
          <w:iCs/>
          <w:sz w:val="30"/>
          <w:szCs w:val="30"/>
        </w:rPr>
      </w:pPr>
      <w:r w:rsidRPr="0080539B">
        <w:rPr>
          <w:rFonts w:ascii="Arial" w:eastAsia="Times New Roman" w:hAnsi="Arial" w:cs="Arial"/>
          <w:bCs/>
          <w:iCs/>
          <w:sz w:val="30"/>
          <w:szCs w:val="30"/>
          <w:u w:val="single"/>
        </w:rPr>
        <w:t>Other core competences</w:t>
      </w:r>
      <w:r w:rsidRPr="0080539B">
        <w:rPr>
          <w:rFonts w:ascii="Arial" w:eastAsia="Times New Roman" w:hAnsi="Arial" w:cs="Arial"/>
          <w:bCs/>
          <w:iCs/>
          <w:sz w:val="30"/>
          <w:szCs w:val="30"/>
        </w:rPr>
        <w:t>: communication skills, strong analytical skills, enthusiasm, drive for results, ability to work on computer using Word, internet browsers and e-mail;</w:t>
      </w:r>
    </w:p>
    <w:p w:rsidR="00983986" w:rsidRPr="0080539B" w:rsidRDefault="00983986" w:rsidP="00983986">
      <w:pPr>
        <w:pStyle w:val="ListParagraph"/>
        <w:numPr>
          <w:ilvl w:val="0"/>
          <w:numId w:val="7"/>
        </w:numPr>
        <w:spacing w:after="120" w:line="252" w:lineRule="auto"/>
        <w:jc w:val="both"/>
        <w:rPr>
          <w:rFonts w:ascii="Arial" w:eastAsia="Times New Roman" w:hAnsi="Arial" w:cs="Arial"/>
          <w:bCs/>
          <w:iCs/>
          <w:sz w:val="30"/>
          <w:szCs w:val="30"/>
        </w:rPr>
      </w:pPr>
      <w:r w:rsidRPr="0080539B">
        <w:rPr>
          <w:rFonts w:ascii="Arial" w:eastAsia="Times New Roman" w:hAnsi="Arial" w:cs="Arial"/>
          <w:bCs/>
          <w:iCs/>
          <w:sz w:val="30"/>
          <w:szCs w:val="30"/>
          <w:u w:val="single"/>
        </w:rPr>
        <w:t>Personal Qualities</w:t>
      </w:r>
      <w:r w:rsidRPr="0080539B">
        <w:rPr>
          <w:rFonts w:ascii="Arial" w:eastAsia="Times New Roman" w:hAnsi="Arial" w:cs="Arial"/>
          <w:bCs/>
          <w:iCs/>
          <w:sz w:val="30"/>
          <w:szCs w:val="30"/>
        </w:rPr>
        <w:t>: responsibility, creativity, flexibility, punctuality;</w:t>
      </w:r>
    </w:p>
    <w:p w:rsidR="00246093" w:rsidRDefault="00983986" w:rsidP="00983986">
      <w:pPr>
        <w:pStyle w:val="ListParagraph"/>
        <w:numPr>
          <w:ilvl w:val="0"/>
          <w:numId w:val="7"/>
        </w:numPr>
        <w:spacing w:after="120" w:line="252" w:lineRule="auto"/>
        <w:jc w:val="both"/>
        <w:rPr>
          <w:rFonts w:ascii="Arial" w:eastAsia="Times New Roman" w:hAnsi="Arial" w:cs="Arial"/>
          <w:sz w:val="30"/>
          <w:szCs w:val="30"/>
        </w:rPr>
      </w:pPr>
      <w:r w:rsidRPr="0080539B">
        <w:rPr>
          <w:rFonts w:ascii="Arial" w:eastAsia="Times New Roman" w:hAnsi="Arial" w:cs="Arial"/>
          <w:sz w:val="30"/>
          <w:szCs w:val="30"/>
          <w:u w:val="single"/>
        </w:rPr>
        <w:t>Languages:</w:t>
      </w:r>
      <w:r w:rsidRPr="0080539B">
        <w:rPr>
          <w:rFonts w:ascii="Arial" w:eastAsia="Times New Roman" w:hAnsi="Arial" w:cs="Arial"/>
          <w:sz w:val="30"/>
          <w:szCs w:val="30"/>
        </w:rPr>
        <w:t xml:space="preserve"> </w:t>
      </w:r>
    </w:p>
    <w:p w:rsidR="00246093" w:rsidRDefault="00246093" w:rsidP="00246093">
      <w:pPr>
        <w:pStyle w:val="ListParagraph"/>
        <w:numPr>
          <w:ilvl w:val="1"/>
          <w:numId w:val="7"/>
        </w:numPr>
        <w:spacing w:after="120" w:line="252" w:lineRule="auto"/>
        <w:jc w:val="both"/>
        <w:rPr>
          <w:rFonts w:ascii="Arial" w:eastAsia="Times New Roman" w:hAnsi="Arial" w:cs="Arial"/>
          <w:sz w:val="30"/>
          <w:szCs w:val="30"/>
        </w:rPr>
      </w:pPr>
      <w:r w:rsidRPr="0080539B">
        <w:rPr>
          <w:rFonts w:ascii="Arial" w:eastAsia="Times New Roman" w:hAnsi="Arial" w:cs="Arial"/>
          <w:sz w:val="30"/>
          <w:szCs w:val="30"/>
        </w:rPr>
        <w:t xml:space="preserve">Fluency </w:t>
      </w:r>
      <w:r w:rsidR="00983986" w:rsidRPr="0080539B">
        <w:rPr>
          <w:rFonts w:ascii="Arial" w:eastAsia="Times New Roman" w:hAnsi="Arial" w:cs="Arial"/>
          <w:sz w:val="30"/>
          <w:szCs w:val="30"/>
        </w:rPr>
        <w:t>in</w:t>
      </w:r>
      <w:r>
        <w:rPr>
          <w:rFonts w:ascii="Arial" w:eastAsia="Times New Roman" w:hAnsi="Arial" w:cs="Arial"/>
          <w:sz w:val="30"/>
          <w:szCs w:val="30"/>
        </w:rPr>
        <w:t xml:space="preserve"> English, both oral and written;</w:t>
      </w:r>
    </w:p>
    <w:p w:rsidR="00246093" w:rsidRDefault="00246093" w:rsidP="00246093">
      <w:pPr>
        <w:pStyle w:val="ListParagraph"/>
        <w:numPr>
          <w:ilvl w:val="1"/>
          <w:numId w:val="7"/>
        </w:numPr>
        <w:spacing w:after="120" w:line="252" w:lineRule="auto"/>
        <w:jc w:val="both"/>
        <w:rPr>
          <w:rFonts w:ascii="Arial" w:eastAsia="Times New Roman" w:hAnsi="Arial" w:cs="Arial"/>
          <w:sz w:val="30"/>
          <w:szCs w:val="30"/>
        </w:rPr>
      </w:pPr>
      <w:r>
        <w:rPr>
          <w:rFonts w:ascii="Arial" w:eastAsia="Times New Roman" w:hAnsi="Arial" w:cs="Arial"/>
          <w:sz w:val="30"/>
          <w:szCs w:val="30"/>
        </w:rPr>
        <w:t>A</w:t>
      </w:r>
      <w:r w:rsidR="00983986" w:rsidRPr="0080539B">
        <w:rPr>
          <w:rFonts w:ascii="Arial" w:eastAsia="Times New Roman" w:hAnsi="Arial" w:cs="Arial"/>
          <w:sz w:val="30"/>
          <w:szCs w:val="30"/>
        </w:rPr>
        <w:t>dvanced understanding of Romanian (ability to under</w:t>
      </w:r>
      <w:r>
        <w:rPr>
          <w:rFonts w:ascii="Arial" w:eastAsia="Times New Roman" w:hAnsi="Arial" w:cs="Arial"/>
          <w:sz w:val="30"/>
          <w:szCs w:val="30"/>
        </w:rPr>
        <w:t>stand professional legal texts);</w:t>
      </w:r>
    </w:p>
    <w:p w:rsidR="00983986" w:rsidRPr="0080539B" w:rsidRDefault="00983986" w:rsidP="00246093">
      <w:pPr>
        <w:pStyle w:val="ListParagraph"/>
        <w:numPr>
          <w:ilvl w:val="1"/>
          <w:numId w:val="7"/>
        </w:numPr>
        <w:spacing w:after="120" w:line="252" w:lineRule="auto"/>
        <w:jc w:val="both"/>
        <w:rPr>
          <w:rFonts w:ascii="Arial" w:eastAsia="Times New Roman" w:hAnsi="Arial" w:cs="Arial"/>
          <w:sz w:val="30"/>
          <w:szCs w:val="30"/>
        </w:rPr>
      </w:pPr>
      <w:r w:rsidRPr="0080539B">
        <w:rPr>
          <w:rFonts w:ascii="Arial" w:eastAsia="Times New Roman" w:hAnsi="Arial" w:cs="Arial"/>
          <w:sz w:val="30"/>
          <w:szCs w:val="30"/>
        </w:rPr>
        <w:t>Knowledge of one or more other languages relevant for Moldova, including Russian, Bulgarian, Gagauzian, Romani, Ukrainian or sign language, is an advantage.</w:t>
      </w:r>
    </w:p>
    <w:p w:rsidR="00983986" w:rsidRPr="0080539B" w:rsidRDefault="00983986" w:rsidP="00983986">
      <w:pPr>
        <w:spacing w:after="120" w:line="252" w:lineRule="auto"/>
        <w:rPr>
          <w:rFonts w:ascii="Arial" w:hAnsi="Arial" w:cs="Arial"/>
          <w:b/>
          <w:sz w:val="30"/>
          <w:szCs w:val="30"/>
        </w:rPr>
      </w:pPr>
    </w:p>
    <w:p w:rsidR="00983986" w:rsidRPr="0080539B" w:rsidRDefault="00983986" w:rsidP="00983986">
      <w:pPr>
        <w:spacing w:after="120" w:line="252" w:lineRule="auto"/>
        <w:jc w:val="center"/>
        <w:rPr>
          <w:rFonts w:ascii="Arial" w:hAnsi="Arial" w:cs="Arial"/>
          <w:b/>
          <w:sz w:val="30"/>
          <w:szCs w:val="30"/>
          <w:u w:val="single"/>
        </w:rPr>
      </w:pPr>
      <w:r w:rsidRPr="0080539B">
        <w:rPr>
          <w:rFonts w:ascii="Arial" w:hAnsi="Arial" w:cs="Arial"/>
          <w:b/>
          <w:sz w:val="30"/>
          <w:szCs w:val="30"/>
          <w:u w:val="single"/>
        </w:rPr>
        <w:t>Who can apply for the internship?</w:t>
      </w:r>
    </w:p>
    <w:p w:rsidR="00834EB8" w:rsidRDefault="00834EB8" w:rsidP="00834EB8">
      <w:pPr>
        <w:spacing w:after="120" w:line="252" w:lineRule="auto"/>
        <w:ind w:right="-23"/>
        <w:jc w:val="both"/>
        <w:rPr>
          <w:rFonts w:ascii="Arial" w:hAnsi="Arial" w:cs="Arial"/>
          <w:sz w:val="30"/>
          <w:szCs w:val="30"/>
        </w:rPr>
      </w:pPr>
      <w:r>
        <w:rPr>
          <w:rFonts w:ascii="Arial" w:hAnsi="Arial" w:cs="Arial"/>
          <w:sz w:val="30"/>
          <w:szCs w:val="30"/>
        </w:rPr>
        <w:t>This internship position comes as a temporary special measure and seeks to fill in under-representation in UNDP Moldova primarily of persons belonging to the following groups: persons with disabilities, ethnic minorities, especially ethnic Gagauzians, Bulgarians, Roma, Jews, people of African descent, people living with HIV, religious minorities, especially Muslim women, LGBTI.</w:t>
      </w:r>
    </w:p>
    <w:p w:rsidR="002C3A8B" w:rsidRPr="0080539B" w:rsidRDefault="002C3A8B" w:rsidP="00983986">
      <w:pPr>
        <w:spacing w:after="120" w:line="252" w:lineRule="auto"/>
        <w:jc w:val="both"/>
        <w:rPr>
          <w:rFonts w:ascii="Arial" w:hAnsi="Arial" w:cs="Arial"/>
          <w:sz w:val="30"/>
          <w:szCs w:val="30"/>
        </w:rPr>
      </w:pPr>
    </w:p>
    <w:p w:rsidR="00983986" w:rsidRPr="0080539B" w:rsidRDefault="00983986" w:rsidP="002B7BC8">
      <w:pPr>
        <w:spacing w:after="120" w:line="252" w:lineRule="auto"/>
        <w:rPr>
          <w:rFonts w:ascii="Arial" w:hAnsi="Arial" w:cs="Arial"/>
          <w:b/>
          <w:sz w:val="30"/>
          <w:szCs w:val="30"/>
          <w:u w:val="single"/>
        </w:rPr>
      </w:pPr>
      <w:r w:rsidRPr="0080539B">
        <w:rPr>
          <w:rFonts w:ascii="Arial" w:hAnsi="Arial" w:cs="Arial"/>
          <w:b/>
          <w:sz w:val="30"/>
          <w:szCs w:val="30"/>
          <w:u w:val="single"/>
        </w:rPr>
        <w:t>Additional application requirement:</w:t>
      </w:r>
    </w:p>
    <w:p w:rsidR="00983986" w:rsidRPr="0080539B" w:rsidRDefault="00983986" w:rsidP="00983986">
      <w:pPr>
        <w:pStyle w:val="ListParagraph"/>
        <w:numPr>
          <w:ilvl w:val="0"/>
          <w:numId w:val="10"/>
        </w:numPr>
        <w:spacing w:after="120" w:line="252" w:lineRule="auto"/>
        <w:jc w:val="both"/>
        <w:rPr>
          <w:rFonts w:ascii="Arial" w:hAnsi="Arial" w:cs="Arial"/>
          <w:sz w:val="30"/>
          <w:szCs w:val="30"/>
        </w:rPr>
      </w:pPr>
      <w:r w:rsidRPr="0080539B">
        <w:rPr>
          <w:rFonts w:ascii="Arial" w:hAnsi="Arial" w:cs="Arial"/>
          <w:sz w:val="30"/>
          <w:szCs w:val="30"/>
        </w:rPr>
        <w:t xml:space="preserve">In addition to the general application requirements, applicants are encouraged to provide a reference from an NGO working in the field of justice, human rights, on or with </w:t>
      </w:r>
      <w:r w:rsidRPr="0080539B">
        <w:rPr>
          <w:rFonts w:ascii="Arial" w:eastAsia="Times New Roman" w:hAnsi="Arial" w:cs="Arial"/>
          <w:sz w:val="30"/>
          <w:szCs w:val="30"/>
        </w:rPr>
        <w:t xml:space="preserve">people belonging to </w:t>
      </w:r>
      <w:r w:rsidRPr="0080539B">
        <w:rPr>
          <w:rFonts w:ascii="Arial" w:hAnsi="Arial" w:cs="Arial"/>
          <w:sz w:val="30"/>
          <w:szCs w:val="30"/>
        </w:rPr>
        <w:t>vulnerable, minority or marginalized group(s).</w:t>
      </w:r>
    </w:p>
    <w:p w:rsidR="00983986" w:rsidRPr="0080539B" w:rsidRDefault="00983986" w:rsidP="00983986">
      <w:pPr>
        <w:spacing w:after="120" w:line="252" w:lineRule="auto"/>
        <w:rPr>
          <w:rFonts w:ascii="Arial" w:hAnsi="Arial" w:cs="Arial"/>
          <w:sz w:val="30"/>
          <w:szCs w:val="30"/>
        </w:rPr>
      </w:pPr>
    </w:p>
    <w:p w:rsidR="00983986" w:rsidRPr="0080539B" w:rsidRDefault="00983986" w:rsidP="00983986">
      <w:pPr>
        <w:spacing w:after="120" w:line="252" w:lineRule="auto"/>
        <w:jc w:val="center"/>
        <w:rPr>
          <w:rFonts w:ascii="Arial" w:hAnsi="Arial" w:cs="Arial"/>
          <w:b/>
          <w:sz w:val="30"/>
          <w:szCs w:val="30"/>
          <w:u w:val="single"/>
        </w:rPr>
      </w:pPr>
      <w:r w:rsidRPr="0080539B">
        <w:rPr>
          <w:rFonts w:ascii="Arial" w:hAnsi="Arial" w:cs="Arial"/>
          <w:b/>
          <w:sz w:val="30"/>
          <w:szCs w:val="30"/>
          <w:u w:val="single"/>
        </w:rPr>
        <w:t>Internship package and working conditions</w:t>
      </w:r>
    </w:p>
    <w:p w:rsidR="00983986" w:rsidRPr="0080539B" w:rsidRDefault="00983986" w:rsidP="00983986">
      <w:pPr>
        <w:pStyle w:val="Default"/>
        <w:numPr>
          <w:ilvl w:val="0"/>
          <w:numId w:val="2"/>
        </w:numPr>
        <w:rPr>
          <w:sz w:val="30"/>
          <w:szCs w:val="30"/>
        </w:rPr>
      </w:pPr>
      <w:r w:rsidRPr="0080539B">
        <w:rPr>
          <w:sz w:val="30"/>
          <w:szCs w:val="30"/>
          <w:u w:val="single"/>
        </w:rPr>
        <w:t>Remuneration</w:t>
      </w:r>
      <w:r w:rsidRPr="0080539B">
        <w:rPr>
          <w:sz w:val="30"/>
          <w:szCs w:val="30"/>
        </w:rPr>
        <w:t xml:space="preserve">: this internship </w:t>
      </w:r>
      <w:r w:rsidRPr="0080539B">
        <w:rPr>
          <w:b/>
          <w:bCs/>
          <w:sz w:val="30"/>
          <w:szCs w:val="30"/>
        </w:rPr>
        <w:t xml:space="preserve">is not </w:t>
      </w:r>
      <w:r w:rsidRPr="0080539B">
        <w:rPr>
          <w:sz w:val="30"/>
          <w:szCs w:val="30"/>
        </w:rPr>
        <w:t>a paid position.</w:t>
      </w:r>
    </w:p>
    <w:p w:rsidR="00983986" w:rsidRPr="0080539B" w:rsidRDefault="00983986" w:rsidP="00983986">
      <w:pPr>
        <w:pStyle w:val="ListParagraph"/>
        <w:numPr>
          <w:ilvl w:val="0"/>
          <w:numId w:val="2"/>
        </w:numPr>
        <w:spacing w:after="120" w:line="252" w:lineRule="auto"/>
        <w:jc w:val="both"/>
        <w:rPr>
          <w:rFonts w:ascii="Arial" w:hAnsi="Arial" w:cs="Arial"/>
          <w:i/>
          <w:iCs/>
          <w:sz w:val="30"/>
          <w:szCs w:val="30"/>
        </w:rPr>
      </w:pPr>
      <w:r w:rsidRPr="0080539B">
        <w:rPr>
          <w:rFonts w:ascii="Arial" w:hAnsi="Arial" w:cs="Arial"/>
          <w:sz w:val="30"/>
          <w:szCs w:val="30"/>
          <w:u w:val="single"/>
        </w:rPr>
        <w:t>Workplace conditions</w:t>
      </w:r>
      <w:r w:rsidRPr="0080539B">
        <w:rPr>
          <w:rFonts w:ascii="Arial" w:hAnsi="Arial" w:cs="Arial"/>
          <w:sz w:val="30"/>
          <w:szCs w:val="30"/>
        </w:rPr>
        <w:t xml:space="preserve">: </w:t>
      </w:r>
      <w:r w:rsidRPr="0080539B">
        <w:rPr>
          <w:rStyle w:val="normaltextrun"/>
          <w:rFonts w:ascii="Arial" w:hAnsi="Arial" w:cs="Arial"/>
          <w:sz w:val="30"/>
          <w:szCs w:val="30"/>
          <w:lang w:val="en-GB"/>
        </w:rPr>
        <w:t xml:space="preserve">Intern will work inside and outside </w:t>
      </w:r>
      <w:r w:rsidRPr="0080539B">
        <w:rPr>
          <w:rFonts w:ascii="Arial" w:hAnsi="Arial" w:cs="Arial"/>
          <w:sz w:val="30"/>
          <w:szCs w:val="30"/>
          <w:lang w:val="en-GB"/>
        </w:rPr>
        <w:t xml:space="preserve">the UNDP office and will participate in all working meetings organized by the office. </w:t>
      </w:r>
      <w:r w:rsidRPr="0080539B">
        <w:rPr>
          <w:rFonts w:ascii="Arial" w:hAnsi="Arial" w:cs="Arial"/>
          <w:sz w:val="30"/>
          <w:szCs w:val="30"/>
        </w:rPr>
        <w:t xml:space="preserve">Intern needs to ensure access to computer and internet (access to the internet will be provided when working in the UNDP office). </w:t>
      </w:r>
    </w:p>
    <w:p w:rsidR="00983986" w:rsidRPr="0080539B" w:rsidRDefault="00983986" w:rsidP="00983986">
      <w:pPr>
        <w:pStyle w:val="ListParagraph"/>
        <w:numPr>
          <w:ilvl w:val="0"/>
          <w:numId w:val="2"/>
        </w:numPr>
        <w:spacing w:after="120" w:line="252" w:lineRule="auto"/>
        <w:jc w:val="both"/>
        <w:rPr>
          <w:rFonts w:ascii="Arial" w:hAnsi="Arial" w:cs="Arial"/>
          <w:b/>
          <w:sz w:val="30"/>
          <w:szCs w:val="30"/>
        </w:rPr>
      </w:pPr>
      <w:r w:rsidRPr="0080539B">
        <w:rPr>
          <w:rFonts w:ascii="Arial" w:hAnsi="Arial" w:cs="Arial"/>
          <w:sz w:val="30"/>
          <w:szCs w:val="30"/>
          <w:u w:val="single"/>
        </w:rPr>
        <w:t xml:space="preserve">Urban, inter-urban transportation costs </w:t>
      </w:r>
      <w:r w:rsidRPr="0080539B">
        <w:rPr>
          <w:rFonts w:ascii="Arial" w:hAnsi="Arial" w:cs="Arial"/>
          <w:sz w:val="30"/>
          <w:szCs w:val="30"/>
        </w:rPr>
        <w:t>(in case of an intern with reduced mobility)</w:t>
      </w:r>
      <w:r w:rsidRPr="0080539B">
        <w:rPr>
          <w:rFonts w:ascii="Arial" w:hAnsi="Arial" w:cs="Arial"/>
          <w:sz w:val="30"/>
          <w:szCs w:val="30"/>
          <w:u w:val="single"/>
        </w:rPr>
        <w:t xml:space="preserve">, as well as living or other relevant costs </w:t>
      </w:r>
      <w:r w:rsidRPr="0080539B">
        <w:rPr>
          <w:rFonts w:ascii="Arial" w:hAnsi="Arial" w:cs="Arial"/>
          <w:sz w:val="30"/>
          <w:szCs w:val="30"/>
        </w:rPr>
        <w:t xml:space="preserve">(in case of an intern permanently residing outside Chisinau) – will be additionally discussed and agreed. </w:t>
      </w:r>
    </w:p>
    <w:p w:rsidR="00A21D22" w:rsidRPr="0080539B" w:rsidRDefault="00A21D22" w:rsidP="00B67525">
      <w:pPr>
        <w:spacing w:after="120" w:line="252" w:lineRule="auto"/>
        <w:rPr>
          <w:rFonts w:ascii="Arial" w:eastAsia="Times New Roman" w:hAnsi="Arial" w:cs="Arial"/>
          <w:bCs/>
          <w:iCs/>
          <w:sz w:val="30"/>
          <w:szCs w:val="30"/>
        </w:rPr>
      </w:pPr>
    </w:p>
    <w:sectPr w:rsidR="00A21D22" w:rsidRPr="0080539B" w:rsidSect="002019D6">
      <w:headerReference w:type="even" r:id="rId9"/>
      <w:headerReference w:type="default" r:id="rId10"/>
      <w:footerReference w:type="even" r:id="rId11"/>
      <w:footerReference w:type="default" r:id="rId12"/>
      <w:headerReference w:type="first" r:id="rId13"/>
      <w:footerReference w:type="first" r:id="rId14"/>
      <w:pgSz w:w="11906" w:h="16838"/>
      <w:pgMar w:top="990" w:right="926" w:bottom="1276"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22C0" w:rsidRDefault="00E022C0">
      <w:pPr>
        <w:spacing w:after="0" w:line="240" w:lineRule="auto"/>
      </w:pPr>
      <w:r>
        <w:separator/>
      </w:r>
    </w:p>
  </w:endnote>
  <w:endnote w:type="continuationSeparator" w:id="0">
    <w:p w:rsidR="00E022C0" w:rsidRDefault="00E022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7C2F" w:rsidRDefault="00D639E2" w:rsidP="00F358EA">
    <w:pPr>
      <w:pStyle w:val="Footer"/>
      <w:framePr w:wrap="around" w:vAnchor="text" w:hAnchor="margin" w:xAlign="center" w:y="1"/>
      <w:rPr>
        <w:rStyle w:val="PageNumber"/>
      </w:rPr>
    </w:pPr>
    <w:r>
      <w:rPr>
        <w:rStyle w:val="PageNumber"/>
      </w:rPr>
      <w:fldChar w:fldCharType="begin"/>
    </w:r>
    <w:r w:rsidR="000A1B80">
      <w:rPr>
        <w:rStyle w:val="PageNumber"/>
      </w:rPr>
      <w:instrText xml:space="preserve">PAGE  </w:instrText>
    </w:r>
    <w:r>
      <w:rPr>
        <w:rStyle w:val="PageNumber"/>
      </w:rPr>
      <w:fldChar w:fldCharType="end"/>
    </w:r>
  </w:p>
  <w:p w:rsidR="009E7C2F" w:rsidRDefault="00E022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7C2F" w:rsidRPr="00255202" w:rsidRDefault="00D639E2" w:rsidP="00453D4C">
    <w:pPr>
      <w:pStyle w:val="Footer"/>
      <w:jc w:val="center"/>
      <w:rPr>
        <w:sz w:val="20"/>
        <w:szCs w:val="20"/>
      </w:rPr>
    </w:pPr>
    <w:r w:rsidRPr="00255202">
      <w:rPr>
        <w:rStyle w:val="PageNumber"/>
        <w:sz w:val="20"/>
        <w:szCs w:val="20"/>
      </w:rPr>
      <w:fldChar w:fldCharType="begin"/>
    </w:r>
    <w:r w:rsidR="000A1B80" w:rsidRPr="00255202">
      <w:rPr>
        <w:rStyle w:val="PageNumber"/>
        <w:sz w:val="20"/>
        <w:szCs w:val="20"/>
      </w:rPr>
      <w:instrText xml:space="preserve"> PAGE </w:instrText>
    </w:r>
    <w:r w:rsidRPr="00255202">
      <w:rPr>
        <w:rStyle w:val="PageNumber"/>
        <w:sz w:val="20"/>
        <w:szCs w:val="20"/>
      </w:rPr>
      <w:fldChar w:fldCharType="separate"/>
    </w:r>
    <w:r w:rsidR="008222EF">
      <w:rPr>
        <w:rStyle w:val="PageNumber"/>
        <w:noProof/>
        <w:sz w:val="20"/>
        <w:szCs w:val="20"/>
      </w:rPr>
      <w:t>4</w:t>
    </w:r>
    <w:r w:rsidRPr="00255202">
      <w:rPr>
        <w:rStyle w:val="PageNumbe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69A1" w:rsidRDefault="00C169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22C0" w:rsidRDefault="00E022C0">
      <w:pPr>
        <w:spacing w:after="0" w:line="240" w:lineRule="auto"/>
      </w:pPr>
      <w:r>
        <w:separator/>
      </w:r>
    </w:p>
  </w:footnote>
  <w:footnote w:type="continuationSeparator" w:id="0">
    <w:p w:rsidR="00E022C0" w:rsidRDefault="00E022C0">
      <w:pPr>
        <w:spacing w:after="0" w:line="240" w:lineRule="auto"/>
      </w:pPr>
      <w:r>
        <w:continuationSeparator/>
      </w:r>
    </w:p>
  </w:footnote>
  <w:footnote w:id="1">
    <w:p w:rsidR="00D73CC0" w:rsidRPr="00350C61" w:rsidRDefault="00D73CC0" w:rsidP="00D73CC0">
      <w:pPr>
        <w:pStyle w:val="FootnoteText"/>
      </w:pPr>
      <w:r>
        <w:rPr>
          <w:rStyle w:val="FootnoteReference"/>
        </w:rPr>
        <w:footnoteRef/>
      </w:r>
      <w:r w:rsidRPr="00350C61">
        <w:t xml:space="preserve"> See, for ex., Case of </w:t>
      </w:r>
      <w:proofErr w:type="spellStart"/>
      <w:r w:rsidRPr="002B1516">
        <w:rPr>
          <w:i/>
        </w:rPr>
        <w:t>Fomin</w:t>
      </w:r>
      <w:proofErr w:type="spellEnd"/>
      <w:r w:rsidRPr="002B1516">
        <w:rPr>
          <w:i/>
        </w:rPr>
        <w:t xml:space="preserve"> v. Moldova</w:t>
      </w:r>
      <w:r w:rsidRPr="00350C61">
        <w:t xml:space="preserve">; Application no. 36755/06, par. 34; Case of </w:t>
      </w:r>
      <w:proofErr w:type="spellStart"/>
      <w:r w:rsidRPr="00852E87">
        <w:rPr>
          <w:i/>
        </w:rPr>
        <w:t>Sarban</w:t>
      </w:r>
      <w:proofErr w:type="spellEnd"/>
      <w:r w:rsidRPr="00852E87">
        <w:rPr>
          <w:i/>
        </w:rPr>
        <w:t xml:space="preserve"> v</w:t>
      </w:r>
      <w:r>
        <w:rPr>
          <w:i/>
        </w:rPr>
        <w:t>.</w:t>
      </w:r>
      <w:r w:rsidRPr="00852E87">
        <w:rPr>
          <w:i/>
        </w:rPr>
        <w:t xml:space="preserve"> Moldova</w:t>
      </w:r>
      <w:r w:rsidRPr="00350C61">
        <w:t xml:space="preserve">; Application no. 3456/05, par. 98; Case of </w:t>
      </w:r>
      <w:proofErr w:type="spellStart"/>
      <w:r w:rsidRPr="00852E87">
        <w:rPr>
          <w:i/>
        </w:rPr>
        <w:t>Gradinar</w:t>
      </w:r>
      <w:proofErr w:type="spellEnd"/>
      <w:r w:rsidRPr="00852E87">
        <w:rPr>
          <w:i/>
        </w:rPr>
        <w:t xml:space="preserve"> v</w:t>
      </w:r>
      <w:r>
        <w:rPr>
          <w:i/>
        </w:rPr>
        <w:t>.</w:t>
      </w:r>
      <w:r w:rsidRPr="00852E87">
        <w:rPr>
          <w:i/>
        </w:rPr>
        <w:t xml:space="preserve"> Moldova</w:t>
      </w:r>
      <w:r w:rsidRPr="00350C61">
        <w:t xml:space="preserve">; Application no. 7170/02, par. 107; Case of </w:t>
      </w:r>
      <w:proofErr w:type="spellStart"/>
      <w:r w:rsidRPr="00852E87">
        <w:rPr>
          <w:i/>
        </w:rPr>
        <w:t>Buzadji</w:t>
      </w:r>
      <w:proofErr w:type="spellEnd"/>
      <w:r w:rsidRPr="00852E87">
        <w:rPr>
          <w:i/>
        </w:rPr>
        <w:t xml:space="preserve"> v</w:t>
      </w:r>
      <w:r>
        <w:rPr>
          <w:i/>
        </w:rPr>
        <w:t>.</w:t>
      </w:r>
      <w:r w:rsidRPr="00852E87">
        <w:rPr>
          <w:i/>
        </w:rPr>
        <w:t xml:space="preserve"> Moldova</w:t>
      </w:r>
      <w:r w:rsidRPr="00350C61">
        <w:t>; Application no. 23755/07, par. 59.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69A1" w:rsidRDefault="00C169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7C2F" w:rsidRPr="00453D4C" w:rsidRDefault="000A1B80" w:rsidP="00A67F40">
    <w:pPr>
      <w:pStyle w:val="Header"/>
      <w:tabs>
        <w:tab w:val="clear" w:pos="8306"/>
        <w:tab w:val="right" w:pos="9540"/>
      </w:tabs>
      <w:jc w:val="right"/>
      <w:rPr>
        <w:sz w:val="18"/>
        <w:szCs w:val="18"/>
      </w:rPr>
    </w:pPr>
    <w:r w:rsidRPr="00453D4C">
      <w:rPr>
        <w:rFonts w:ascii="Arial Narrow" w:hAnsi="Arial Narrow"/>
        <w:b/>
        <w:bCs/>
        <w:sz w:val="18"/>
        <w:szCs w:val="1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7C2F" w:rsidRPr="00302288" w:rsidRDefault="00E022C0">
    <w:pPr>
      <w:pStyle w:val="Header"/>
      <w:rPr>
        <w:b/>
        <w:szCs w:val="22"/>
      </w:rPr>
    </w:pPr>
  </w:p>
  <w:p w:rsidR="009E7C2F" w:rsidRDefault="00E022C0">
    <w:pPr>
      <w:pStyle w:val="Header"/>
    </w:pPr>
  </w:p>
  <w:p w:rsidR="009E7C2F" w:rsidRDefault="00E022C0" w:rsidP="008B3C3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C45A3"/>
    <w:multiLevelType w:val="multilevel"/>
    <w:tmpl w:val="31C4A5B6"/>
    <w:lvl w:ilvl="0">
      <w:start w:val="1"/>
      <w:numFmt w:val="decimal"/>
      <w:lvlText w:val="%1."/>
      <w:lvlJc w:val="left"/>
      <w:pPr>
        <w:ind w:left="360" w:hanging="360"/>
      </w:pPr>
      <w:rPr>
        <w:rFonts w:hint="default"/>
      </w:rPr>
    </w:lvl>
    <w:lvl w:ilvl="1">
      <w:start w:val="1"/>
      <w:numFmt w:val="decimal"/>
      <w:lvlText w:val="3.%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4B2A1A"/>
    <w:multiLevelType w:val="hybridMultilevel"/>
    <w:tmpl w:val="5554FB5C"/>
    <w:lvl w:ilvl="0" w:tplc="BFE64F4A">
      <w:start w:val="1"/>
      <w:numFmt w:val="decimal"/>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6853B02"/>
    <w:multiLevelType w:val="hybridMultilevel"/>
    <w:tmpl w:val="189A54AC"/>
    <w:lvl w:ilvl="0" w:tplc="CC22CAE2">
      <w:start w:val="3"/>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5144A4"/>
    <w:multiLevelType w:val="hybridMultilevel"/>
    <w:tmpl w:val="3B1E3F1E"/>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B66561"/>
    <w:multiLevelType w:val="hybridMultilevel"/>
    <w:tmpl w:val="29E6D578"/>
    <w:lvl w:ilvl="0" w:tplc="E9DC1DCA">
      <w:start w:val="1"/>
      <w:numFmt w:val="lowerLetter"/>
      <w:lvlText w:val="%1."/>
      <w:lvlJc w:val="left"/>
      <w:pPr>
        <w:ind w:left="1800" w:hanging="72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5" w15:restartNumberingAfterBreak="0">
    <w:nsid w:val="1FC17012"/>
    <w:multiLevelType w:val="hybridMultilevel"/>
    <w:tmpl w:val="08AA9C7C"/>
    <w:lvl w:ilvl="0" w:tplc="08090011">
      <w:start w:val="1"/>
      <w:numFmt w:val="decimal"/>
      <w:lvlText w:val="%1)"/>
      <w:lvlJc w:val="left"/>
      <w:pPr>
        <w:ind w:left="720" w:hanging="360"/>
      </w:pPr>
      <w:rPr>
        <w:rFonts w:hint="default"/>
      </w:rPr>
    </w:lvl>
    <w:lvl w:ilvl="1" w:tplc="94249350">
      <w:start w:val="1"/>
      <w:numFmt w:val="decimal"/>
      <w:lvlText w:val="2.%2."/>
      <w:lvlJc w:val="left"/>
      <w:pPr>
        <w:ind w:left="1440" w:hanging="360"/>
      </w:pPr>
      <w:rPr>
        <w:rFonts w:cs="Times New Roman" w:hint="default"/>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2B8465D"/>
    <w:multiLevelType w:val="hybridMultilevel"/>
    <w:tmpl w:val="59880A4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81E73FE"/>
    <w:multiLevelType w:val="multilevel"/>
    <w:tmpl w:val="745C55B2"/>
    <w:lvl w:ilvl="0">
      <w:start w:val="1"/>
      <w:numFmt w:val="decimal"/>
      <w:lvlText w:val="%1."/>
      <w:lvlJc w:val="left"/>
      <w:pPr>
        <w:ind w:left="600" w:hanging="600"/>
      </w:pPr>
      <w:rPr>
        <w:rFonts w:hint="default"/>
      </w:rPr>
    </w:lvl>
    <w:lvl w:ilvl="1">
      <w:start w:val="1"/>
      <w:numFmt w:val="decimal"/>
      <w:lvlText w:val="%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15:restartNumberingAfterBreak="0">
    <w:nsid w:val="4B746866"/>
    <w:multiLevelType w:val="hybridMultilevel"/>
    <w:tmpl w:val="DCE49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031774"/>
    <w:multiLevelType w:val="hybridMultilevel"/>
    <w:tmpl w:val="F4D05E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B92EBD"/>
    <w:multiLevelType w:val="hybridMultilevel"/>
    <w:tmpl w:val="9906F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116725"/>
    <w:multiLevelType w:val="multilevel"/>
    <w:tmpl w:val="6F128368"/>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2" w15:restartNumberingAfterBreak="0">
    <w:nsid w:val="724B09B2"/>
    <w:multiLevelType w:val="hybridMultilevel"/>
    <w:tmpl w:val="7A987FCA"/>
    <w:lvl w:ilvl="0" w:tplc="55D2E150">
      <w:start w:val="1"/>
      <w:numFmt w:val="decimal"/>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78CB6838"/>
    <w:multiLevelType w:val="hybridMultilevel"/>
    <w:tmpl w:val="357A19B2"/>
    <w:lvl w:ilvl="0" w:tplc="F5A8EDB0">
      <w:start w:val="1"/>
      <w:numFmt w:val="lowerLetter"/>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7AD75811"/>
    <w:multiLevelType w:val="hybridMultilevel"/>
    <w:tmpl w:val="93C45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
  </w:num>
  <w:num w:numId="4">
    <w:abstractNumId w:val="4"/>
  </w:num>
  <w:num w:numId="5">
    <w:abstractNumId w:val="13"/>
  </w:num>
  <w:num w:numId="6">
    <w:abstractNumId w:val="3"/>
  </w:num>
  <w:num w:numId="7">
    <w:abstractNumId w:val="9"/>
  </w:num>
  <w:num w:numId="8">
    <w:abstractNumId w:val="0"/>
  </w:num>
  <w:num w:numId="9">
    <w:abstractNumId w:val="10"/>
  </w:num>
  <w:num w:numId="10">
    <w:abstractNumId w:val="14"/>
  </w:num>
  <w:num w:numId="11">
    <w:abstractNumId w:val="2"/>
  </w:num>
  <w:num w:numId="12">
    <w:abstractNumId w:val="6"/>
  </w:num>
  <w:num w:numId="13">
    <w:abstractNumId w:val="5"/>
  </w:num>
  <w:num w:numId="14">
    <w:abstractNumId w:val="1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C2291"/>
    <w:rsid w:val="00004575"/>
    <w:rsid w:val="000207BF"/>
    <w:rsid w:val="0002213C"/>
    <w:rsid w:val="00031AD2"/>
    <w:rsid w:val="0003512C"/>
    <w:rsid w:val="00054262"/>
    <w:rsid w:val="0005492A"/>
    <w:rsid w:val="00087F5A"/>
    <w:rsid w:val="000A199A"/>
    <w:rsid w:val="000A1B80"/>
    <w:rsid w:val="000A36FD"/>
    <w:rsid w:val="000A372A"/>
    <w:rsid w:val="000A4E70"/>
    <w:rsid w:val="000A7519"/>
    <w:rsid w:val="000C0CBC"/>
    <w:rsid w:val="000C3350"/>
    <w:rsid w:val="000C776E"/>
    <w:rsid w:val="000D1675"/>
    <w:rsid w:val="000D5C7E"/>
    <w:rsid w:val="000D6C49"/>
    <w:rsid w:val="000E3B9D"/>
    <w:rsid w:val="000F3E34"/>
    <w:rsid w:val="00110C36"/>
    <w:rsid w:val="00115160"/>
    <w:rsid w:val="00125BD6"/>
    <w:rsid w:val="00155FE1"/>
    <w:rsid w:val="00182056"/>
    <w:rsid w:val="001866CF"/>
    <w:rsid w:val="00187DE3"/>
    <w:rsid w:val="0019039C"/>
    <w:rsid w:val="00192D34"/>
    <w:rsid w:val="0019735D"/>
    <w:rsid w:val="001A1D7A"/>
    <w:rsid w:val="001B6D3A"/>
    <w:rsid w:val="001B7B57"/>
    <w:rsid w:val="001C1A11"/>
    <w:rsid w:val="001C2291"/>
    <w:rsid w:val="001C230A"/>
    <w:rsid w:val="001E37A6"/>
    <w:rsid w:val="001E54A0"/>
    <w:rsid w:val="00201102"/>
    <w:rsid w:val="002019D6"/>
    <w:rsid w:val="00205237"/>
    <w:rsid w:val="00205E82"/>
    <w:rsid w:val="002112E7"/>
    <w:rsid w:val="00214F94"/>
    <w:rsid w:val="0021760D"/>
    <w:rsid w:val="0022070D"/>
    <w:rsid w:val="002238FF"/>
    <w:rsid w:val="0023082F"/>
    <w:rsid w:val="0023625F"/>
    <w:rsid w:val="0023652D"/>
    <w:rsid w:val="00246093"/>
    <w:rsid w:val="00266190"/>
    <w:rsid w:val="002662CD"/>
    <w:rsid w:val="002726A0"/>
    <w:rsid w:val="00286B2B"/>
    <w:rsid w:val="002908D4"/>
    <w:rsid w:val="002A03CA"/>
    <w:rsid w:val="002A17AB"/>
    <w:rsid w:val="002A5ABB"/>
    <w:rsid w:val="002B1E65"/>
    <w:rsid w:val="002B1F4A"/>
    <w:rsid w:val="002B3687"/>
    <w:rsid w:val="002B7BC8"/>
    <w:rsid w:val="002C3A8B"/>
    <w:rsid w:val="002D13D9"/>
    <w:rsid w:val="002D528B"/>
    <w:rsid w:val="002D6B0C"/>
    <w:rsid w:val="002E3F2E"/>
    <w:rsid w:val="002E468B"/>
    <w:rsid w:val="0030330D"/>
    <w:rsid w:val="00312BFF"/>
    <w:rsid w:val="00312EA8"/>
    <w:rsid w:val="00314861"/>
    <w:rsid w:val="00317879"/>
    <w:rsid w:val="00334A87"/>
    <w:rsid w:val="00337890"/>
    <w:rsid w:val="00344DE3"/>
    <w:rsid w:val="00345932"/>
    <w:rsid w:val="00352027"/>
    <w:rsid w:val="003679B9"/>
    <w:rsid w:val="003876A1"/>
    <w:rsid w:val="0039038B"/>
    <w:rsid w:val="00390B7C"/>
    <w:rsid w:val="00393A01"/>
    <w:rsid w:val="003A4BD2"/>
    <w:rsid w:val="003B0949"/>
    <w:rsid w:val="003B47A0"/>
    <w:rsid w:val="003B6491"/>
    <w:rsid w:val="003C048D"/>
    <w:rsid w:val="003C66FE"/>
    <w:rsid w:val="003D2787"/>
    <w:rsid w:val="003E529D"/>
    <w:rsid w:val="003F4182"/>
    <w:rsid w:val="00411F96"/>
    <w:rsid w:val="00433EF9"/>
    <w:rsid w:val="0043630F"/>
    <w:rsid w:val="00437AF6"/>
    <w:rsid w:val="004660A9"/>
    <w:rsid w:val="00474777"/>
    <w:rsid w:val="00477E07"/>
    <w:rsid w:val="00486F2B"/>
    <w:rsid w:val="004878CD"/>
    <w:rsid w:val="00493E4C"/>
    <w:rsid w:val="004A17F1"/>
    <w:rsid w:val="004A17F9"/>
    <w:rsid w:val="004B3957"/>
    <w:rsid w:val="004B49AA"/>
    <w:rsid w:val="004C4C6A"/>
    <w:rsid w:val="004C532E"/>
    <w:rsid w:val="004D58B6"/>
    <w:rsid w:val="004F0EF9"/>
    <w:rsid w:val="004F20DE"/>
    <w:rsid w:val="00500372"/>
    <w:rsid w:val="005028CA"/>
    <w:rsid w:val="005070DD"/>
    <w:rsid w:val="00513F9A"/>
    <w:rsid w:val="00516CDC"/>
    <w:rsid w:val="005202A6"/>
    <w:rsid w:val="005220C9"/>
    <w:rsid w:val="00526A7F"/>
    <w:rsid w:val="005324E6"/>
    <w:rsid w:val="005343A4"/>
    <w:rsid w:val="00535855"/>
    <w:rsid w:val="00553839"/>
    <w:rsid w:val="00553BD0"/>
    <w:rsid w:val="00563E88"/>
    <w:rsid w:val="0056632B"/>
    <w:rsid w:val="005671CC"/>
    <w:rsid w:val="005717AD"/>
    <w:rsid w:val="0057394F"/>
    <w:rsid w:val="00582F18"/>
    <w:rsid w:val="0058552B"/>
    <w:rsid w:val="00595EDD"/>
    <w:rsid w:val="00596045"/>
    <w:rsid w:val="00597A81"/>
    <w:rsid w:val="005A0890"/>
    <w:rsid w:val="005A0AB1"/>
    <w:rsid w:val="005A1598"/>
    <w:rsid w:val="005A1AF4"/>
    <w:rsid w:val="005A4809"/>
    <w:rsid w:val="005B334A"/>
    <w:rsid w:val="005B40B2"/>
    <w:rsid w:val="005B484D"/>
    <w:rsid w:val="005B5588"/>
    <w:rsid w:val="005D0F8F"/>
    <w:rsid w:val="005E3609"/>
    <w:rsid w:val="005E6372"/>
    <w:rsid w:val="005E6C10"/>
    <w:rsid w:val="005F3917"/>
    <w:rsid w:val="00600220"/>
    <w:rsid w:val="00601136"/>
    <w:rsid w:val="00602E82"/>
    <w:rsid w:val="0060532E"/>
    <w:rsid w:val="0060607C"/>
    <w:rsid w:val="00611BC1"/>
    <w:rsid w:val="00630872"/>
    <w:rsid w:val="00631CC5"/>
    <w:rsid w:val="006373C8"/>
    <w:rsid w:val="0064654C"/>
    <w:rsid w:val="00664DE2"/>
    <w:rsid w:val="00665336"/>
    <w:rsid w:val="00690C19"/>
    <w:rsid w:val="00694470"/>
    <w:rsid w:val="00697A55"/>
    <w:rsid w:val="006A2ECA"/>
    <w:rsid w:val="006D0C1A"/>
    <w:rsid w:val="007020BF"/>
    <w:rsid w:val="0071791C"/>
    <w:rsid w:val="00735A7F"/>
    <w:rsid w:val="00746E5E"/>
    <w:rsid w:val="0074772B"/>
    <w:rsid w:val="00757916"/>
    <w:rsid w:val="007601C0"/>
    <w:rsid w:val="00760C54"/>
    <w:rsid w:val="00763B5C"/>
    <w:rsid w:val="0077561E"/>
    <w:rsid w:val="007866B6"/>
    <w:rsid w:val="007A578F"/>
    <w:rsid w:val="007B65A9"/>
    <w:rsid w:val="007D55CE"/>
    <w:rsid w:val="007D789E"/>
    <w:rsid w:val="007F1949"/>
    <w:rsid w:val="008031B6"/>
    <w:rsid w:val="0080539B"/>
    <w:rsid w:val="00811957"/>
    <w:rsid w:val="008222EF"/>
    <w:rsid w:val="00834EB8"/>
    <w:rsid w:val="0083776C"/>
    <w:rsid w:val="00850695"/>
    <w:rsid w:val="00857164"/>
    <w:rsid w:val="00860516"/>
    <w:rsid w:val="00873193"/>
    <w:rsid w:val="00876B66"/>
    <w:rsid w:val="0089278B"/>
    <w:rsid w:val="008A5E0A"/>
    <w:rsid w:val="008A6F9E"/>
    <w:rsid w:val="008B217D"/>
    <w:rsid w:val="008B3C3D"/>
    <w:rsid w:val="008B5DC2"/>
    <w:rsid w:val="008C0B4A"/>
    <w:rsid w:val="008C11C2"/>
    <w:rsid w:val="008C3370"/>
    <w:rsid w:val="008C4AFD"/>
    <w:rsid w:val="008D7952"/>
    <w:rsid w:val="00932005"/>
    <w:rsid w:val="0093246C"/>
    <w:rsid w:val="00937CD5"/>
    <w:rsid w:val="009474C4"/>
    <w:rsid w:val="009518D8"/>
    <w:rsid w:val="00961197"/>
    <w:rsid w:val="00964CE3"/>
    <w:rsid w:val="00983986"/>
    <w:rsid w:val="0099007C"/>
    <w:rsid w:val="009A084F"/>
    <w:rsid w:val="009A243E"/>
    <w:rsid w:val="009A4FA9"/>
    <w:rsid w:val="009B5BB4"/>
    <w:rsid w:val="009B5FE7"/>
    <w:rsid w:val="009C31AA"/>
    <w:rsid w:val="009E63D8"/>
    <w:rsid w:val="009F0381"/>
    <w:rsid w:val="009F718B"/>
    <w:rsid w:val="00A21D22"/>
    <w:rsid w:val="00A265E6"/>
    <w:rsid w:val="00A30E45"/>
    <w:rsid w:val="00A461D1"/>
    <w:rsid w:val="00A62091"/>
    <w:rsid w:val="00A63A94"/>
    <w:rsid w:val="00A67F40"/>
    <w:rsid w:val="00A71B60"/>
    <w:rsid w:val="00A7335E"/>
    <w:rsid w:val="00A84E83"/>
    <w:rsid w:val="00A97873"/>
    <w:rsid w:val="00AA1686"/>
    <w:rsid w:val="00AB2D99"/>
    <w:rsid w:val="00AB3EC9"/>
    <w:rsid w:val="00AB6CD3"/>
    <w:rsid w:val="00AB77DF"/>
    <w:rsid w:val="00AC054F"/>
    <w:rsid w:val="00AC1F65"/>
    <w:rsid w:val="00AC39D3"/>
    <w:rsid w:val="00AD661C"/>
    <w:rsid w:val="00AE69F2"/>
    <w:rsid w:val="00AF65BE"/>
    <w:rsid w:val="00AF6D5A"/>
    <w:rsid w:val="00B034E1"/>
    <w:rsid w:val="00B2084C"/>
    <w:rsid w:val="00B25744"/>
    <w:rsid w:val="00B26D4D"/>
    <w:rsid w:val="00B44197"/>
    <w:rsid w:val="00B67525"/>
    <w:rsid w:val="00B91E92"/>
    <w:rsid w:val="00B93425"/>
    <w:rsid w:val="00BB0D87"/>
    <w:rsid w:val="00BB5418"/>
    <w:rsid w:val="00BB7FB5"/>
    <w:rsid w:val="00BC0966"/>
    <w:rsid w:val="00BD0231"/>
    <w:rsid w:val="00BD197D"/>
    <w:rsid w:val="00BE18FD"/>
    <w:rsid w:val="00BE692D"/>
    <w:rsid w:val="00BF6381"/>
    <w:rsid w:val="00C035D3"/>
    <w:rsid w:val="00C11C0D"/>
    <w:rsid w:val="00C1553C"/>
    <w:rsid w:val="00C169A1"/>
    <w:rsid w:val="00C24EF5"/>
    <w:rsid w:val="00C258AE"/>
    <w:rsid w:val="00C401A8"/>
    <w:rsid w:val="00C427A0"/>
    <w:rsid w:val="00C42B41"/>
    <w:rsid w:val="00C473D6"/>
    <w:rsid w:val="00C47C42"/>
    <w:rsid w:val="00C55245"/>
    <w:rsid w:val="00C61277"/>
    <w:rsid w:val="00C639B8"/>
    <w:rsid w:val="00C640C9"/>
    <w:rsid w:val="00C90F56"/>
    <w:rsid w:val="00C97B81"/>
    <w:rsid w:val="00CA2174"/>
    <w:rsid w:val="00CB36F1"/>
    <w:rsid w:val="00CC2276"/>
    <w:rsid w:val="00CC5C6C"/>
    <w:rsid w:val="00CC6CD9"/>
    <w:rsid w:val="00CD0EA7"/>
    <w:rsid w:val="00CD397E"/>
    <w:rsid w:val="00CD6195"/>
    <w:rsid w:val="00CF2CA8"/>
    <w:rsid w:val="00CF2FE8"/>
    <w:rsid w:val="00CF4DB7"/>
    <w:rsid w:val="00D15202"/>
    <w:rsid w:val="00D27157"/>
    <w:rsid w:val="00D27F35"/>
    <w:rsid w:val="00D30966"/>
    <w:rsid w:val="00D36CFE"/>
    <w:rsid w:val="00D45AC8"/>
    <w:rsid w:val="00D464B4"/>
    <w:rsid w:val="00D468DB"/>
    <w:rsid w:val="00D57597"/>
    <w:rsid w:val="00D639E2"/>
    <w:rsid w:val="00D677D8"/>
    <w:rsid w:val="00D73CC0"/>
    <w:rsid w:val="00D8715C"/>
    <w:rsid w:val="00D954B1"/>
    <w:rsid w:val="00DA191F"/>
    <w:rsid w:val="00DA21CF"/>
    <w:rsid w:val="00DB49DF"/>
    <w:rsid w:val="00DD06C3"/>
    <w:rsid w:val="00DD3C2A"/>
    <w:rsid w:val="00DE04AC"/>
    <w:rsid w:val="00DE7F8A"/>
    <w:rsid w:val="00DF7C52"/>
    <w:rsid w:val="00E022C0"/>
    <w:rsid w:val="00E068B4"/>
    <w:rsid w:val="00E109A8"/>
    <w:rsid w:val="00E234A4"/>
    <w:rsid w:val="00E24054"/>
    <w:rsid w:val="00E24D17"/>
    <w:rsid w:val="00E2760C"/>
    <w:rsid w:val="00E33A0B"/>
    <w:rsid w:val="00E455DA"/>
    <w:rsid w:val="00E45DDB"/>
    <w:rsid w:val="00E537DC"/>
    <w:rsid w:val="00E561DE"/>
    <w:rsid w:val="00E62728"/>
    <w:rsid w:val="00E64AAC"/>
    <w:rsid w:val="00E71E2B"/>
    <w:rsid w:val="00E81406"/>
    <w:rsid w:val="00EB0753"/>
    <w:rsid w:val="00EB2CDE"/>
    <w:rsid w:val="00EB50B6"/>
    <w:rsid w:val="00EB684E"/>
    <w:rsid w:val="00EB75EE"/>
    <w:rsid w:val="00EE3B0E"/>
    <w:rsid w:val="00EF2B5B"/>
    <w:rsid w:val="00EF7B99"/>
    <w:rsid w:val="00F20C2A"/>
    <w:rsid w:val="00F509F4"/>
    <w:rsid w:val="00F61968"/>
    <w:rsid w:val="00F70CAD"/>
    <w:rsid w:val="00F72A97"/>
    <w:rsid w:val="00F93D2B"/>
    <w:rsid w:val="00FA0071"/>
    <w:rsid w:val="00FA2615"/>
    <w:rsid w:val="00FB029B"/>
    <w:rsid w:val="00FB36DD"/>
    <w:rsid w:val="00FC196A"/>
    <w:rsid w:val="00FC2645"/>
    <w:rsid w:val="00FC357F"/>
    <w:rsid w:val="00FC54E5"/>
    <w:rsid w:val="00FD2585"/>
    <w:rsid w:val="00FD341A"/>
    <w:rsid w:val="00FD4052"/>
    <w:rsid w:val="00FD4C05"/>
    <w:rsid w:val="00FD50F0"/>
    <w:rsid w:val="21B6EF65"/>
    <w:rsid w:val="36A3B4E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29EFC0B-6DAE-404F-9F83-CB8C144AD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1197"/>
    <w:pPr>
      <w:spacing w:after="160" w:line="259" w:lineRule="auto"/>
    </w:pPr>
    <w:rPr>
      <w:sz w:val="22"/>
      <w:szCs w:val="22"/>
      <w:lang w:val="en-US" w:eastAsia="en-US"/>
    </w:rPr>
  </w:style>
  <w:style w:type="paragraph" w:styleId="Heading1">
    <w:name w:val="heading 1"/>
    <w:basedOn w:val="Normal"/>
    <w:next w:val="Normal"/>
    <w:link w:val="Heading1Char"/>
    <w:uiPriority w:val="9"/>
    <w:qFormat/>
    <w:rsid w:val="009B5BB4"/>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B217D"/>
    <w:pPr>
      <w:ind w:left="720"/>
      <w:contextualSpacing/>
    </w:pPr>
  </w:style>
  <w:style w:type="table" w:styleId="TableGrid">
    <w:name w:val="Table Grid"/>
    <w:basedOn w:val="TableNormal"/>
    <w:uiPriority w:val="39"/>
    <w:rsid w:val="000542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81406"/>
    <w:rPr>
      <w:color w:val="0563C1" w:themeColor="hyperlink"/>
      <w:u w:val="single"/>
    </w:rPr>
  </w:style>
  <w:style w:type="paragraph" w:styleId="Header">
    <w:name w:val="header"/>
    <w:basedOn w:val="Normal"/>
    <w:link w:val="HeaderChar"/>
    <w:rsid w:val="009A243E"/>
    <w:pPr>
      <w:tabs>
        <w:tab w:val="center" w:pos="4153"/>
        <w:tab w:val="right" w:pos="8306"/>
      </w:tabs>
      <w:spacing w:after="60" w:line="240" w:lineRule="auto"/>
      <w:jc w:val="both"/>
    </w:pPr>
    <w:rPr>
      <w:rFonts w:ascii="Arial" w:eastAsia="Times New Roman" w:hAnsi="Arial"/>
      <w:szCs w:val="24"/>
      <w:lang w:val="en-GB"/>
    </w:rPr>
  </w:style>
  <w:style w:type="character" w:customStyle="1" w:styleId="HeaderChar">
    <w:name w:val="Header Char"/>
    <w:basedOn w:val="DefaultParagraphFont"/>
    <w:link w:val="Header"/>
    <w:rsid w:val="009A243E"/>
    <w:rPr>
      <w:rFonts w:ascii="Arial" w:eastAsia="Times New Roman" w:hAnsi="Arial"/>
      <w:sz w:val="22"/>
      <w:szCs w:val="24"/>
      <w:lang w:val="en-GB" w:eastAsia="en-US"/>
    </w:rPr>
  </w:style>
  <w:style w:type="paragraph" w:styleId="Footer">
    <w:name w:val="footer"/>
    <w:basedOn w:val="Normal"/>
    <w:link w:val="FooterChar"/>
    <w:rsid w:val="009A243E"/>
    <w:pPr>
      <w:tabs>
        <w:tab w:val="center" w:pos="4153"/>
        <w:tab w:val="right" w:pos="8306"/>
      </w:tabs>
      <w:spacing w:after="60" w:line="240" w:lineRule="auto"/>
      <w:jc w:val="both"/>
    </w:pPr>
    <w:rPr>
      <w:rFonts w:ascii="Arial" w:eastAsia="Times New Roman" w:hAnsi="Arial"/>
      <w:szCs w:val="24"/>
      <w:lang w:val="en-GB"/>
    </w:rPr>
  </w:style>
  <w:style w:type="character" w:customStyle="1" w:styleId="FooterChar">
    <w:name w:val="Footer Char"/>
    <w:basedOn w:val="DefaultParagraphFont"/>
    <w:link w:val="Footer"/>
    <w:rsid w:val="009A243E"/>
    <w:rPr>
      <w:rFonts w:ascii="Arial" w:eastAsia="Times New Roman" w:hAnsi="Arial"/>
      <w:sz w:val="22"/>
      <w:szCs w:val="24"/>
      <w:lang w:val="en-GB" w:eastAsia="en-US"/>
    </w:rPr>
  </w:style>
  <w:style w:type="character" w:styleId="PageNumber">
    <w:name w:val="page number"/>
    <w:basedOn w:val="DefaultParagraphFont"/>
    <w:rsid w:val="009A243E"/>
  </w:style>
  <w:style w:type="paragraph" w:styleId="NormalWeb">
    <w:name w:val="Normal (Web)"/>
    <w:basedOn w:val="Normal"/>
    <w:uiPriority w:val="99"/>
    <w:unhideWhenUsed/>
    <w:rsid w:val="00FD50F0"/>
    <w:pPr>
      <w:spacing w:before="100" w:beforeAutospacing="1" w:after="100" w:afterAutospacing="1" w:line="240" w:lineRule="auto"/>
    </w:pPr>
    <w:rPr>
      <w:rFonts w:ascii="Times New Roman" w:eastAsia="Times New Roman" w:hAnsi="Times New Roman"/>
      <w:sz w:val="24"/>
      <w:szCs w:val="24"/>
      <w:lang w:val="en-GB" w:eastAsia="en-GB"/>
    </w:rPr>
  </w:style>
  <w:style w:type="paragraph" w:customStyle="1" w:styleId="Default">
    <w:name w:val="Default"/>
    <w:rsid w:val="003C048D"/>
    <w:pPr>
      <w:autoSpaceDE w:val="0"/>
      <w:autoSpaceDN w:val="0"/>
      <w:adjustRightInd w:val="0"/>
    </w:pPr>
    <w:rPr>
      <w:rFonts w:ascii="Arial" w:hAnsi="Arial" w:cs="Arial"/>
      <w:color w:val="000000"/>
      <w:sz w:val="24"/>
      <w:szCs w:val="24"/>
      <w:lang w:val="en-GB"/>
    </w:rPr>
  </w:style>
  <w:style w:type="paragraph" w:styleId="BalloonText">
    <w:name w:val="Balloon Text"/>
    <w:basedOn w:val="Normal"/>
    <w:link w:val="BalloonTextChar"/>
    <w:uiPriority w:val="99"/>
    <w:semiHidden/>
    <w:unhideWhenUsed/>
    <w:rsid w:val="008C4A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4AFD"/>
    <w:rPr>
      <w:rFonts w:ascii="Segoe UI" w:hAnsi="Segoe UI" w:cs="Segoe UI"/>
      <w:sz w:val="18"/>
      <w:szCs w:val="18"/>
      <w:lang w:val="en-US" w:eastAsia="en-US"/>
    </w:rPr>
  </w:style>
  <w:style w:type="character" w:customStyle="1" w:styleId="Heading1Char">
    <w:name w:val="Heading 1 Char"/>
    <w:basedOn w:val="DefaultParagraphFont"/>
    <w:link w:val="Heading1"/>
    <w:uiPriority w:val="9"/>
    <w:rsid w:val="009B5BB4"/>
    <w:rPr>
      <w:rFonts w:asciiTheme="majorHAnsi" w:eastAsiaTheme="majorEastAsia" w:hAnsiTheme="majorHAnsi" w:cstheme="majorBidi"/>
      <w:b/>
      <w:bCs/>
      <w:color w:val="2E74B5" w:themeColor="accent1" w:themeShade="BF"/>
      <w:sz w:val="28"/>
      <w:szCs w:val="28"/>
      <w:lang w:val="en-GB" w:eastAsia="en-GB"/>
    </w:rPr>
  </w:style>
  <w:style w:type="character" w:customStyle="1" w:styleId="ListParagraphChar">
    <w:name w:val="List Paragraph Char"/>
    <w:link w:val="ListParagraph"/>
    <w:uiPriority w:val="34"/>
    <w:locked/>
    <w:rsid w:val="009B5BB4"/>
    <w:rPr>
      <w:sz w:val="22"/>
      <w:szCs w:val="22"/>
      <w:lang w:val="en-US" w:eastAsia="en-US"/>
    </w:rPr>
  </w:style>
  <w:style w:type="character" w:customStyle="1" w:styleId="normaltextrun">
    <w:name w:val="normaltextrun"/>
    <w:basedOn w:val="DefaultParagraphFont"/>
    <w:rsid w:val="00964CE3"/>
  </w:style>
  <w:style w:type="paragraph" w:styleId="FootnoteText">
    <w:name w:val="footnote text"/>
    <w:aliases w:val="fn,Footnote Text Char Char Char Char Char Char,single space,FOOTNOTES,Footnote Text Char1,Footnote Text Char Char Знак Знак,Footnote Text Char Char Знак Зн,Footnote Text Char Char,Знак,Footnote Text Char Char1,footnote text,ft, Tegn1,Char"/>
    <w:basedOn w:val="Normal"/>
    <w:link w:val="FootnoteTextChar"/>
    <w:uiPriority w:val="99"/>
    <w:unhideWhenUsed/>
    <w:qFormat/>
    <w:rsid w:val="0022070D"/>
    <w:pPr>
      <w:spacing w:after="0" w:line="240" w:lineRule="auto"/>
    </w:pPr>
    <w:rPr>
      <w:sz w:val="20"/>
      <w:szCs w:val="20"/>
    </w:rPr>
  </w:style>
  <w:style w:type="character" w:customStyle="1" w:styleId="FootnoteTextChar">
    <w:name w:val="Footnote Text Char"/>
    <w:aliases w:val="fn Char,Footnote Text Char Char Char Char Char Char Char,single space Char,FOOTNOTES Char,Footnote Text Char1 Char,Footnote Text Char Char Знак Знак Char,Footnote Text Char Char Знак Зн Char,Footnote Text Char Char Char,Знак Char"/>
    <w:basedOn w:val="DefaultParagraphFont"/>
    <w:link w:val="FootnoteText"/>
    <w:uiPriority w:val="99"/>
    <w:rsid w:val="0022070D"/>
    <w:rPr>
      <w:lang w:val="en-US" w:eastAsia="en-US"/>
    </w:rPr>
  </w:style>
  <w:style w:type="character" w:styleId="FootnoteReference">
    <w:name w:val="footnote reference"/>
    <w:aliases w:val="Текст сноски Знак1,Òåêñò ñíîñêè Çíàê1,Oaeno niinee Ciae1,ftref,Footnotes refss, BVI fnr,BVI fnr,Heading 2 Char1 Char,Heading 2 Char Char Char,Heading 2 Char1 Char Char Char,Heading 2 Char Char Char Char Char,4_"/>
    <w:basedOn w:val="DefaultParagraphFont"/>
    <w:link w:val="BVIfnrCar"/>
    <w:uiPriority w:val="99"/>
    <w:unhideWhenUsed/>
    <w:qFormat/>
    <w:rsid w:val="0022070D"/>
    <w:rPr>
      <w:vertAlign w:val="superscript"/>
    </w:rPr>
  </w:style>
  <w:style w:type="character" w:customStyle="1" w:styleId="UnresolvedMention1">
    <w:name w:val="Unresolved Mention1"/>
    <w:basedOn w:val="DefaultParagraphFont"/>
    <w:uiPriority w:val="99"/>
    <w:semiHidden/>
    <w:unhideWhenUsed/>
    <w:rsid w:val="0022070D"/>
    <w:rPr>
      <w:color w:val="808080"/>
      <w:shd w:val="clear" w:color="auto" w:fill="E6E6E6"/>
    </w:rPr>
  </w:style>
  <w:style w:type="character" w:styleId="Strong">
    <w:name w:val="Strong"/>
    <w:uiPriority w:val="22"/>
    <w:qFormat/>
    <w:rsid w:val="00D73CC0"/>
    <w:rPr>
      <w:b/>
      <w:bCs/>
    </w:rPr>
  </w:style>
  <w:style w:type="paragraph" w:customStyle="1" w:styleId="BVIfnrCar">
    <w:name w:val="BVI fnr Car"/>
    <w:aliases w:val=" BVI fnr Car Car Car,BVI fnr Car Car, BVI fnr Car Car Car Car Car, BVI fnr Car Car Car Car Char Car Car, BVI fnr Char Char,BVI fnr Char Char, BVI fnr Car Car Char Char,BVI fnr Car Char Char"/>
    <w:basedOn w:val="Normal"/>
    <w:link w:val="FootnoteReference"/>
    <w:uiPriority w:val="99"/>
    <w:rsid w:val="00D73CC0"/>
    <w:pPr>
      <w:spacing w:line="240" w:lineRule="exact"/>
    </w:pPr>
    <w:rPr>
      <w:sz w:val="20"/>
      <w:szCs w:val="20"/>
      <w:vertAlign w:val="superscript"/>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49584">
      <w:bodyDiv w:val="1"/>
      <w:marLeft w:val="0"/>
      <w:marRight w:val="0"/>
      <w:marTop w:val="0"/>
      <w:marBottom w:val="0"/>
      <w:divBdr>
        <w:top w:val="none" w:sz="0" w:space="0" w:color="auto"/>
        <w:left w:val="none" w:sz="0" w:space="0" w:color="auto"/>
        <w:bottom w:val="none" w:sz="0" w:space="0" w:color="auto"/>
        <w:right w:val="none" w:sz="0" w:space="0" w:color="auto"/>
      </w:divBdr>
    </w:div>
    <w:div w:id="620959532">
      <w:bodyDiv w:val="1"/>
      <w:marLeft w:val="0"/>
      <w:marRight w:val="0"/>
      <w:marTop w:val="0"/>
      <w:marBottom w:val="0"/>
      <w:divBdr>
        <w:top w:val="none" w:sz="0" w:space="0" w:color="auto"/>
        <w:left w:val="none" w:sz="0" w:space="0" w:color="auto"/>
        <w:bottom w:val="none" w:sz="0" w:space="0" w:color="auto"/>
        <w:right w:val="none" w:sz="0" w:space="0" w:color="auto"/>
      </w:divBdr>
    </w:div>
    <w:div w:id="1093166114">
      <w:bodyDiv w:val="1"/>
      <w:marLeft w:val="0"/>
      <w:marRight w:val="0"/>
      <w:marTop w:val="0"/>
      <w:marBottom w:val="0"/>
      <w:divBdr>
        <w:top w:val="none" w:sz="0" w:space="0" w:color="auto"/>
        <w:left w:val="none" w:sz="0" w:space="0" w:color="auto"/>
        <w:bottom w:val="none" w:sz="0" w:space="0" w:color="auto"/>
        <w:right w:val="none" w:sz="0" w:space="0" w:color="auto"/>
      </w:divBdr>
    </w:div>
    <w:div w:id="1607301682">
      <w:bodyDiv w:val="1"/>
      <w:marLeft w:val="0"/>
      <w:marRight w:val="0"/>
      <w:marTop w:val="0"/>
      <w:marBottom w:val="0"/>
      <w:divBdr>
        <w:top w:val="none" w:sz="0" w:space="0" w:color="auto"/>
        <w:left w:val="none" w:sz="0" w:space="0" w:color="auto"/>
        <w:bottom w:val="none" w:sz="0" w:space="0" w:color="auto"/>
        <w:right w:val="none" w:sz="0" w:space="0" w:color="auto"/>
      </w:divBdr>
    </w:div>
    <w:div w:id="179806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581D8F-914F-42F1-9848-3A1F8AED6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4</Pages>
  <Words>970</Words>
  <Characters>5529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Функциональность ограничена</Company>
  <LinksUpToDate>false</LinksUpToDate>
  <CharactersWithSpaces>6487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Evghenii Golosceapov</cp:lastModifiedBy>
  <cp:revision>136</cp:revision>
  <dcterms:created xsi:type="dcterms:W3CDTF">2018-04-03T13:14:00Z</dcterms:created>
  <dcterms:modified xsi:type="dcterms:W3CDTF">2018-05-01T13:07:00Z</dcterms:modified>
</cp:coreProperties>
</file>