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362"/>
      </w:tblGrid>
      <w:tr w:rsidR="007D0970" w:rsidRPr="006E2753" w14:paraId="1E12C288" w14:textId="77777777" w:rsidTr="00E95CB9">
        <w:tc>
          <w:tcPr>
            <w:tcW w:w="9625" w:type="dxa"/>
            <w:gridSpan w:val="2"/>
            <w:shd w:val="clear" w:color="auto" w:fill="E0E0E0"/>
          </w:tcPr>
          <w:p w14:paraId="1E12C287" w14:textId="716D4AED" w:rsidR="001D5477" w:rsidRPr="006E2753" w:rsidRDefault="007D0970" w:rsidP="00E945E8">
            <w:pPr>
              <w:spacing w:before="120" w:after="120"/>
              <w:rPr>
                <w:rFonts w:asciiTheme="minorHAnsi" w:hAnsiTheme="minorHAnsi" w:cstheme="minorHAnsi"/>
                <w:b/>
                <w:bCs/>
                <w:szCs w:val="20"/>
                <w:lang w:val="en-GB"/>
              </w:rPr>
            </w:pPr>
            <w:r w:rsidRPr="006E2753">
              <w:rPr>
                <w:rFonts w:asciiTheme="minorHAnsi" w:hAnsiTheme="minorHAnsi" w:cstheme="minorHAnsi"/>
                <w:b/>
                <w:bCs/>
                <w:szCs w:val="20"/>
                <w:lang w:val="en-GB"/>
              </w:rPr>
              <w:t>I. Position Information</w:t>
            </w:r>
          </w:p>
        </w:tc>
      </w:tr>
      <w:tr w:rsidR="007A6633" w:rsidRPr="006E2753" w14:paraId="1E12C291" w14:textId="77777777" w:rsidTr="00E95CB9">
        <w:trPr>
          <w:cantSplit/>
        </w:trPr>
        <w:tc>
          <w:tcPr>
            <w:tcW w:w="2263" w:type="dxa"/>
          </w:tcPr>
          <w:p w14:paraId="1E12C289" w14:textId="26CE3E51" w:rsidR="008A25A7" w:rsidRPr="006E2753" w:rsidRDefault="008A25A7" w:rsidP="0060653E">
            <w:pPr>
              <w:spacing w:before="120" w:after="120"/>
              <w:rPr>
                <w:rFonts w:asciiTheme="minorHAnsi" w:eastAsiaTheme="minorEastAsia" w:hAnsiTheme="minorHAnsi" w:cstheme="minorHAnsi"/>
                <w:b/>
                <w:bCs/>
                <w:szCs w:val="20"/>
              </w:rPr>
            </w:pPr>
            <w:r w:rsidRPr="006E2753">
              <w:rPr>
                <w:rFonts w:asciiTheme="minorHAnsi" w:eastAsiaTheme="minorEastAsia" w:hAnsiTheme="minorHAnsi" w:cstheme="minorHAnsi"/>
                <w:b/>
                <w:bCs/>
                <w:szCs w:val="20"/>
              </w:rPr>
              <w:t xml:space="preserve">Job Title: </w:t>
            </w:r>
          </w:p>
          <w:p w14:paraId="1E12C28B" w14:textId="2417CC88" w:rsidR="008A25A7" w:rsidRPr="006E2753" w:rsidRDefault="00AE7D2E" w:rsidP="0060653E">
            <w:pPr>
              <w:spacing w:before="120" w:after="120"/>
              <w:rPr>
                <w:rFonts w:asciiTheme="minorHAnsi" w:eastAsiaTheme="minorEastAsia" w:hAnsiTheme="minorHAnsi" w:cstheme="minorHAnsi"/>
                <w:b/>
                <w:bCs/>
                <w:szCs w:val="20"/>
              </w:rPr>
            </w:pPr>
            <w:r w:rsidRPr="006E2753">
              <w:rPr>
                <w:rFonts w:asciiTheme="minorHAnsi" w:eastAsiaTheme="minorEastAsia" w:hAnsiTheme="minorHAnsi" w:cstheme="minorHAnsi"/>
                <w:b/>
                <w:bCs/>
                <w:szCs w:val="20"/>
              </w:rPr>
              <w:t>Position Level:</w:t>
            </w:r>
          </w:p>
          <w:p w14:paraId="400E38C0" w14:textId="23CC1C92" w:rsidR="00885CBA" w:rsidRPr="006E2753" w:rsidRDefault="00885CBA" w:rsidP="0060653E">
            <w:pPr>
              <w:spacing w:before="120" w:after="120"/>
              <w:rPr>
                <w:rFonts w:asciiTheme="minorHAnsi" w:eastAsiaTheme="minorEastAsia" w:hAnsiTheme="minorHAnsi" w:cstheme="minorHAnsi"/>
                <w:b/>
                <w:bCs/>
                <w:szCs w:val="20"/>
              </w:rPr>
            </w:pPr>
            <w:r w:rsidRPr="006E2753">
              <w:rPr>
                <w:rFonts w:asciiTheme="minorHAnsi" w:eastAsiaTheme="minorEastAsia" w:hAnsiTheme="minorHAnsi" w:cstheme="minorHAnsi"/>
                <w:b/>
                <w:bCs/>
                <w:szCs w:val="20"/>
              </w:rPr>
              <w:t xml:space="preserve">Programme </w:t>
            </w:r>
            <w:r w:rsidR="0060653E" w:rsidRPr="006E2753">
              <w:rPr>
                <w:rFonts w:asciiTheme="minorHAnsi" w:eastAsiaTheme="minorEastAsia" w:hAnsiTheme="minorHAnsi" w:cstheme="minorHAnsi"/>
                <w:b/>
                <w:bCs/>
                <w:szCs w:val="20"/>
              </w:rPr>
              <w:t>Title</w:t>
            </w:r>
            <w:r w:rsidRPr="006E2753">
              <w:rPr>
                <w:rFonts w:asciiTheme="minorHAnsi" w:eastAsiaTheme="minorEastAsia" w:hAnsiTheme="minorHAnsi" w:cstheme="minorHAnsi"/>
                <w:b/>
                <w:bCs/>
                <w:szCs w:val="20"/>
              </w:rPr>
              <w:t>:</w:t>
            </w:r>
          </w:p>
          <w:p w14:paraId="1E12C28E" w14:textId="410A3EFA" w:rsidR="007A6633" w:rsidRPr="00B869AB" w:rsidRDefault="008A25A7" w:rsidP="00B869AB">
            <w:pPr>
              <w:spacing w:before="120" w:after="120"/>
              <w:rPr>
                <w:rFonts w:asciiTheme="minorHAnsi" w:eastAsiaTheme="minorEastAsia" w:hAnsiTheme="minorHAnsi" w:cstheme="minorHAnsi"/>
                <w:b/>
                <w:bCs/>
                <w:szCs w:val="20"/>
              </w:rPr>
            </w:pPr>
            <w:r w:rsidRPr="006E2753">
              <w:rPr>
                <w:rFonts w:asciiTheme="minorHAnsi" w:eastAsiaTheme="minorEastAsia" w:hAnsiTheme="minorHAnsi" w:cstheme="minorHAnsi"/>
                <w:b/>
                <w:bCs/>
                <w:szCs w:val="20"/>
              </w:rPr>
              <w:t>Reports to</w:t>
            </w:r>
            <w:r w:rsidR="0060653E" w:rsidRPr="006E2753">
              <w:rPr>
                <w:rFonts w:asciiTheme="minorHAnsi" w:eastAsiaTheme="minorEastAsia" w:hAnsiTheme="minorHAnsi" w:cstheme="minorHAnsi"/>
                <w:b/>
                <w:bCs/>
                <w:szCs w:val="20"/>
              </w:rPr>
              <w:t>:</w:t>
            </w:r>
          </w:p>
        </w:tc>
        <w:tc>
          <w:tcPr>
            <w:tcW w:w="7362" w:type="dxa"/>
          </w:tcPr>
          <w:p w14:paraId="274A3394" w14:textId="2CFF3C0F" w:rsidR="006D1EFC" w:rsidRPr="006E2753" w:rsidRDefault="00AE7D2E" w:rsidP="0060653E">
            <w:pPr>
              <w:spacing w:before="120" w:after="120"/>
              <w:rPr>
                <w:rFonts w:asciiTheme="minorHAnsi" w:eastAsiaTheme="minorEastAsia" w:hAnsiTheme="minorHAnsi" w:cstheme="minorHAnsi"/>
                <w:b/>
                <w:bCs/>
                <w:szCs w:val="20"/>
              </w:rPr>
            </w:pPr>
            <w:r w:rsidRPr="006E2753">
              <w:rPr>
                <w:rFonts w:asciiTheme="minorHAnsi" w:eastAsiaTheme="minorEastAsia" w:hAnsiTheme="minorHAnsi" w:cstheme="minorHAnsi"/>
                <w:b/>
                <w:bCs/>
                <w:szCs w:val="20"/>
              </w:rPr>
              <w:t xml:space="preserve">Communications Officer </w:t>
            </w:r>
          </w:p>
          <w:p w14:paraId="1E12C28F" w14:textId="3B636553" w:rsidR="008A25A7" w:rsidRPr="006E2753" w:rsidRDefault="005D460F" w:rsidP="0060653E">
            <w:pPr>
              <w:spacing w:before="120" w:after="120"/>
              <w:rPr>
                <w:rFonts w:asciiTheme="minorHAnsi" w:eastAsiaTheme="minorEastAsia" w:hAnsiTheme="minorHAnsi" w:cstheme="minorHAnsi"/>
                <w:b/>
                <w:bCs/>
                <w:szCs w:val="20"/>
              </w:rPr>
            </w:pPr>
            <w:r w:rsidRPr="00E52B9C">
              <w:rPr>
                <w:rFonts w:ascii="Calibri" w:hAnsi="Calibri" w:cs="Calibri"/>
                <w:b/>
                <w:szCs w:val="20"/>
              </w:rPr>
              <w:t xml:space="preserve">Service Band 4, quartile </w:t>
            </w:r>
            <w:r>
              <w:rPr>
                <w:rFonts w:ascii="Calibri" w:hAnsi="Calibri" w:cs="Calibri"/>
                <w:b/>
                <w:szCs w:val="20"/>
              </w:rPr>
              <w:t>1 (</w:t>
            </w:r>
            <w:r w:rsidR="003225EC" w:rsidRPr="006E2753">
              <w:rPr>
                <w:rFonts w:asciiTheme="minorHAnsi" w:eastAsiaTheme="minorEastAsia" w:hAnsiTheme="minorHAnsi" w:cstheme="minorHAnsi"/>
                <w:b/>
                <w:bCs/>
                <w:szCs w:val="20"/>
              </w:rPr>
              <w:t>SB4/Q1</w:t>
            </w:r>
            <w:r>
              <w:rPr>
                <w:rFonts w:asciiTheme="minorHAnsi" w:eastAsiaTheme="minorEastAsia" w:hAnsiTheme="minorHAnsi" w:cstheme="minorHAnsi"/>
                <w:b/>
                <w:bCs/>
                <w:szCs w:val="20"/>
              </w:rPr>
              <w:t>)</w:t>
            </w:r>
          </w:p>
          <w:p w14:paraId="38B7D5B9" w14:textId="1DF928F8" w:rsidR="0060653E" w:rsidRPr="006E2753" w:rsidRDefault="0060653E" w:rsidP="0060653E">
            <w:pPr>
              <w:spacing w:before="120" w:after="120"/>
              <w:rPr>
                <w:rFonts w:asciiTheme="minorHAnsi" w:hAnsiTheme="minorHAnsi" w:cstheme="minorHAnsi"/>
                <w:b/>
                <w:szCs w:val="20"/>
              </w:rPr>
            </w:pPr>
            <w:r w:rsidRPr="006E2753">
              <w:rPr>
                <w:rFonts w:asciiTheme="minorHAnsi" w:hAnsiTheme="minorHAnsi" w:cstheme="minorHAnsi"/>
                <w:b/>
                <w:szCs w:val="20"/>
              </w:rPr>
              <w:t xml:space="preserve">Strengthened Gender Action in Cahul and Ungheni districts </w:t>
            </w:r>
          </w:p>
          <w:p w14:paraId="1E12C290" w14:textId="18D142F2" w:rsidR="007A6633" w:rsidRPr="00B869AB" w:rsidRDefault="0060653E" w:rsidP="00B869AB">
            <w:pPr>
              <w:spacing w:before="120" w:after="120"/>
              <w:rPr>
                <w:rFonts w:asciiTheme="minorHAnsi" w:hAnsiTheme="minorHAnsi" w:cstheme="minorHAnsi"/>
                <w:b/>
                <w:szCs w:val="20"/>
              </w:rPr>
            </w:pPr>
            <w:r w:rsidRPr="006E2753">
              <w:rPr>
                <w:rFonts w:asciiTheme="minorHAnsi" w:hAnsiTheme="minorHAnsi" w:cstheme="minorHAnsi"/>
                <w:b/>
                <w:szCs w:val="20"/>
              </w:rPr>
              <w:t>Programme Manager</w:t>
            </w:r>
          </w:p>
        </w:tc>
      </w:tr>
    </w:tbl>
    <w:p w14:paraId="50608CC7" w14:textId="77777777" w:rsidR="00E95CB9" w:rsidRDefault="00E95CB9"/>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E95CB9" w:rsidRPr="00451984" w14:paraId="4EB90A67" w14:textId="77777777" w:rsidTr="00E95CB9">
        <w:trPr>
          <w:cantSplit/>
        </w:trPr>
        <w:tc>
          <w:tcPr>
            <w:tcW w:w="9639" w:type="dxa"/>
            <w:shd w:val="clear" w:color="auto" w:fill="D9D9D9"/>
          </w:tcPr>
          <w:p w14:paraId="347A3110" w14:textId="77777777" w:rsidR="00E95CB9" w:rsidRPr="00451984" w:rsidRDefault="00E95CB9" w:rsidP="006D102C">
            <w:pPr>
              <w:spacing w:before="120" w:after="120"/>
              <w:rPr>
                <w:rFonts w:ascii="Calibri" w:hAnsi="Calibri" w:cs="Calibri"/>
                <w:szCs w:val="20"/>
              </w:rPr>
            </w:pPr>
            <w:r w:rsidRPr="00451984">
              <w:rPr>
                <w:rFonts w:ascii="Calibri" w:hAnsi="Calibri" w:cs="Calibri"/>
                <w:b/>
                <w:szCs w:val="20"/>
              </w:rPr>
              <w:t>II. Background</w:t>
            </w:r>
          </w:p>
        </w:tc>
      </w:tr>
      <w:tr w:rsidR="00E95CB9" w:rsidRPr="007E249B" w14:paraId="0ACF5E47" w14:textId="77777777" w:rsidTr="00E95CB9">
        <w:trPr>
          <w:cantSplit/>
        </w:trPr>
        <w:tc>
          <w:tcPr>
            <w:tcW w:w="9639" w:type="dxa"/>
          </w:tcPr>
          <w:p w14:paraId="7743743B" w14:textId="77777777" w:rsidR="00A95BC7" w:rsidRPr="007E249B" w:rsidRDefault="00A95BC7" w:rsidP="00A95BC7">
            <w:pPr>
              <w:pStyle w:val="paragraph"/>
              <w:jc w:val="both"/>
              <w:textAlignment w:val="baseline"/>
              <w:rPr>
                <w:rFonts w:ascii="Calibri" w:hAnsi="Calibri" w:cs="Calibri"/>
                <w:sz w:val="22"/>
                <w:szCs w:val="22"/>
              </w:rPr>
            </w:pPr>
            <w:r w:rsidRPr="007E249B">
              <w:rPr>
                <w:rStyle w:val="normaltextrun"/>
                <w:rFonts w:ascii="Calibri" w:hAnsi="Calibri" w:cs="Calibri"/>
                <w:color w:val="000000"/>
                <w:sz w:val="22"/>
                <w:szCs w:val="22"/>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r w:rsidRPr="007E249B">
              <w:rPr>
                <w:rStyle w:val="eop"/>
                <w:rFonts w:ascii="Calibri" w:hAnsi="Calibri" w:cs="Calibri"/>
                <w:sz w:val="22"/>
                <w:szCs w:val="22"/>
              </w:rPr>
              <w:t> </w:t>
            </w:r>
          </w:p>
          <w:p w14:paraId="71CEFBC8" w14:textId="77777777" w:rsidR="00A95BC7" w:rsidRPr="007E249B" w:rsidRDefault="00A95BC7" w:rsidP="00A95BC7">
            <w:pPr>
              <w:pStyle w:val="paragraph"/>
              <w:jc w:val="both"/>
              <w:textAlignment w:val="baseline"/>
              <w:rPr>
                <w:rFonts w:ascii="Calibri" w:hAnsi="Calibri" w:cs="Calibri"/>
                <w:sz w:val="22"/>
                <w:szCs w:val="22"/>
              </w:rPr>
            </w:pPr>
            <w:r w:rsidRPr="007E249B">
              <w:rPr>
                <w:rStyle w:val="normaltextrun"/>
                <w:rFonts w:ascii="Calibri" w:hAnsi="Calibri" w:cs="Calibri"/>
                <w:color w:val="000000"/>
                <w:sz w:val="22"/>
                <w:szCs w:val="22"/>
                <w:lang w:val="en-GB"/>
              </w:rPr>
              <w:t xml:space="preserve">The work of UN Women in Moldova is guided by its new </w:t>
            </w:r>
            <w:hyperlink r:id="rId8" w:tgtFrame="_blank" w:history="1">
              <w:r w:rsidRPr="007E249B">
                <w:rPr>
                  <w:rStyle w:val="normaltextrun"/>
                  <w:rFonts w:ascii="Calibri" w:hAnsi="Calibri" w:cs="Calibri"/>
                  <w:color w:val="0000FF"/>
                  <w:sz w:val="22"/>
                  <w:szCs w:val="22"/>
                  <w:u w:val="single"/>
                  <w:lang w:val="en-GB"/>
                </w:rPr>
                <w:t>Country Strategic Note for 2018-2022</w:t>
              </w:r>
            </w:hyperlink>
            <w:r w:rsidRPr="007E249B">
              <w:rPr>
                <w:rStyle w:val="normaltextrun"/>
                <w:rFonts w:ascii="Calibri" w:hAnsi="Calibri" w:cs="Calibri"/>
                <w:color w:val="0000FF"/>
                <w:sz w:val="22"/>
                <w:szCs w:val="22"/>
                <w:u w:val="single"/>
                <w:lang w:val="en-GB"/>
              </w:rPr>
              <w:t>,</w:t>
            </w:r>
            <w:r w:rsidRPr="007E249B">
              <w:rPr>
                <w:rStyle w:val="normaltextrun"/>
                <w:rFonts w:ascii="Calibri" w:hAnsi="Calibri" w:cs="Calibri"/>
                <w:color w:val="0000FF"/>
                <w:sz w:val="22"/>
                <w:szCs w:val="22"/>
                <w:lang w:val="en-GB"/>
              </w:rPr>
              <w:t xml:space="preserve"> </w:t>
            </w:r>
            <w:r w:rsidRPr="007E249B">
              <w:rPr>
                <w:rStyle w:val="normaltextrun"/>
                <w:rFonts w:ascii="Calibri" w:hAnsi="Calibri" w:cs="Calibri"/>
                <w:sz w:val="22"/>
                <w:szCs w:val="22"/>
                <w:lang w:val="en-GB"/>
              </w:rPr>
              <w:t>aligned with the</w:t>
            </w:r>
            <w:r w:rsidRPr="007E249B">
              <w:rPr>
                <w:rStyle w:val="normaltextrun"/>
                <w:rFonts w:ascii="Calibri" w:hAnsi="Calibri" w:cs="Calibri"/>
                <w:color w:val="0000FF"/>
                <w:sz w:val="22"/>
                <w:szCs w:val="22"/>
                <w:u w:val="single"/>
                <w:lang w:val="en-GB"/>
              </w:rPr>
              <w:t xml:space="preserve"> </w:t>
            </w:r>
            <w:hyperlink r:id="rId9" w:tgtFrame="_blank" w:history="1">
              <w:r w:rsidRPr="007E249B">
                <w:rPr>
                  <w:rStyle w:val="normaltextrun"/>
                  <w:rFonts w:ascii="Calibri" w:hAnsi="Calibri" w:cs="Calibri"/>
                  <w:color w:val="0000FF"/>
                  <w:sz w:val="22"/>
                  <w:szCs w:val="22"/>
                  <w:u w:val="single"/>
                  <w:lang w:val="en-GB"/>
                </w:rPr>
                <w:t>Republic of Moldova–United Nations Partnership Framework for Sustainable Development 2018–2022</w:t>
              </w:r>
            </w:hyperlink>
            <w:r w:rsidRPr="007E249B">
              <w:rPr>
                <w:rStyle w:val="normaltextrun"/>
                <w:rFonts w:ascii="Calibri" w:hAnsi="Calibri" w:cs="Calibri"/>
                <w:color w:val="0000FF"/>
                <w:sz w:val="22"/>
                <w:szCs w:val="22"/>
                <w:u w:val="single"/>
                <w:lang w:val="en-GB"/>
              </w:rPr>
              <w:t xml:space="preserve">, the </w:t>
            </w:r>
            <w:hyperlink r:id="rId10" w:tgtFrame="_blank" w:history="1">
              <w:r w:rsidRPr="007E249B">
                <w:rPr>
                  <w:rStyle w:val="normaltextrun"/>
                  <w:rFonts w:ascii="Calibri" w:hAnsi="Calibri" w:cs="Calibri"/>
                  <w:color w:val="0000FF"/>
                  <w:sz w:val="22"/>
                  <w:szCs w:val="22"/>
                  <w:u w:val="single"/>
                  <w:lang w:val="en-GB"/>
                </w:rPr>
                <w:t>Global Strategic Plan of UN Women for 2018-2021</w:t>
              </w:r>
            </w:hyperlink>
            <w:r w:rsidRPr="007E249B">
              <w:rPr>
                <w:rStyle w:val="normaltextrun"/>
                <w:rFonts w:ascii="Calibri" w:hAnsi="Calibri" w:cs="Calibri"/>
                <w:color w:val="0000FF"/>
                <w:sz w:val="22"/>
                <w:szCs w:val="22"/>
                <w:u w:val="single"/>
                <w:lang w:val="en-GB"/>
              </w:rPr>
              <w:t>,</w:t>
            </w:r>
            <w:r w:rsidRPr="007E249B">
              <w:rPr>
                <w:rStyle w:val="normaltextrun"/>
                <w:rFonts w:ascii="Calibri" w:hAnsi="Calibri" w:cs="Calibri"/>
                <w:sz w:val="22"/>
                <w:szCs w:val="22"/>
                <w:lang w:val="en-GB"/>
              </w:rPr>
              <w:t xml:space="preserve"> the</w:t>
            </w:r>
            <w:r w:rsidRPr="007E249B">
              <w:rPr>
                <w:rStyle w:val="normaltextrun"/>
                <w:rFonts w:ascii="Calibri" w:hAnsi="Calibri" w:cs="Calibri"/>
                <w:color w:val="0000FF"/>
                <w:sz w:val="22"/>
                <w:szCs w:val="22"/>
                <w:u w:val="single"/>
                <w:lang w:val="en-GB"/>
              </w:rPr>
              <w:t xml:space="preserve"> </w:t>
            </w:r>
            <w:hyperlink r:id="rId11" w:tgtFrame="_blank" w:history="1">
              <w:r w:rsidRPr="007E249B">
                <w:rPr>
                  <w:rStyle w:val="normaltextrun"/>
                  <w:rFonts w:ascii="Calibri" w:hAnsi="Calibri" w:cs="Calibri"/>
                  <w:color w:val="0000FF"/>
                  <w:sz w:val="22"/>
                  <w:szCs w:val="22"/>
                  <w:u w:val="single"/>
                  <w:lang w:val="en-GB"/>
                </w:rPr>
                <w:t>National Strategy on Gender Equality for 2017-2021 (NSGE)</w:t>
              </w:r>
            </w:hyperlink>
            <w:r w:rsidRPr="007E249B">
              <w:rPr>
                <w:rStyle w:val="normaltextrun"/>
                <w:rFonts w:ascii="Calibri" w:hAnsi="Calibri" w:cs="Calibri"/>
                <w:color w:val="0000FF"/>
                <w:sz w:val="22"/>
                <w:szCs w:val="22"/>
                <w:u w:val="single"/>
                <w:lang w:val="en-GB"/>
              </w:rPr>
              <w:t>,</w:t>
            </w:r>
            <w:r w:rsidRPr="007E249B">
              <w:rPr>
                <w:rStyle w:val="normaltextrun"/>
                <w:rFonts w:ascii="Calibri" w:hAnsi="Calibri" w:cs="Calibri"/>
                <w:sz w:val="22"/>
                <w:szCs w:val="22"/>
                <w:lang w:val="en-GB"/>
              </w:rPr>
              <w:t xml:space="preserve"> the</w:t>
            </w:r>
            <w:r w:rsidRPr="007E249B">
              <w:rPr>
                <w:rStyle w:val="normaltextrun"/>
                <w:rFonts w:ascii="Calibri" w:hAnsi="Calibri" w:cs="Calibri"/>
                <w:sz w:val="22"/>
                <w:szCs w:val="22"/>
                <w:u w:val="single"/>
                <w:lang w:val="en-GB"/>
              </w:rPr>
              <w:t xml:space="preserve"> </w:t>
            </w:r>
            <w:hyperlink r:id="rId12" w:tgtFrame="_blank" w:history="1">
              <w:r w:rsidRPr="007E249B">
                <w:rPr>
                  <w:rStyle w:val="normaltextrun"/>
                  <w:rFonts w:ascii="Calibri" w:hAnsi="Calibri" w:cs="Calibri"/>
                  <w:color w:val="0000FF"/>
                  <w:sz w:val="22"/>
                  <w:szCs w:val="22"/>
                  <w:u w:val="single"/>
                </w:rPr>
                <w:t>National Strategy for Preventing and Combating Violence against Women and Domestic Violence for the Period 2018-2023</w:t>
              </w:r>
            </w:hyperlink>
            <w:r w:rsidRPr="007E249B">
              <w:rPr>
                <w:rStyle w:val="normaltextrun"/>
                <w:rFonts w:ascii="Calibri" w:hAnsi="Calibri" w:cs="Calibri"/>
                <w:color w:val="0000FF"/>
                <w:sz w:val="22"/>
                <w:szCs w:val="22"/>
                <w:u w:val="single"/>
              </w:rPr>
              <w:t>,</w:t>
            </w:r>
            <w:r w:rsidRPr="007E249B">
              <w:rPr>
                <w:rStyle w:val="normaltextrun"/>
                <w:rFonts w:ascii="Calibri" w:hAnsi="Calibri" w:cs="Calibri"/>
                <w:color w:val="0000FF"/>
                <w:sz w:val="22"/>
                <w:szCs w:val="22"/>
              </w:rPr>
              <w:t xml:space="preserve"> </w:t>
            </w:r>
            <w:r w:rsidRPr="007E249B">
              <w:rPr>
                <w:rStyle w:val="normaltextrun"/>
                <w:rFonts w:ascii="Calibri" w:hAnsi="Calibri" w:cs="Calibri"/>
                <w:sz w:val="22"/>
                <w:szCs w:val="22"/>
              </w:rPr>
              <w:t>and aims to contribute to the gender-responsive implementation of the 2030 Agenda for Sustainable Development. The Strategic Note focuses on three main areas: 1/strengthening women’s participation in politics and decision making, 2/economic empowerment of women and 3/ending violence against women and girls. To achieve progress under these areas, UN Women works with a variety of national and international partners and as part of different national and regional initiatives.</w:t>
            </w:r>
            <w:r w:rsidRPr="007E249B">
              <w:rPr>
                <w:rStyle w:val="eop"/>
                <w:rFonts w:ascii="Calibri" w:hAnsi="Calibri" w:cs="Calibri"/>
                <w:sz w:val="22"/>
                <w:szCs w:val="22"/>
              </w:rPr>
              <w:t> </w:t>
            </w:r>
          </w:p>
          <w:p w14:paraId="530A5583" w14:textId="5784506D" w:rsidR="002B2C60" w:rsidRPr="007E249B" w:rsidRDefault="00A95BC7" w:rsidP="002B2C60">
            <w:pPr>
              <w:pStyle w:val="paragraph"/>
              <w:jc w:val="both"/>
              <w:textAlignment w:val="baseline"/>
              <w:rPr>
                <w:rFonts w:ascii="Calibri" w:hAnsi="Calibri" w:cs="Calibri"/>
                <w:sz w:val="22"/>
                <w:szCs w:val="22"/>
              </w:rPr>
            </w:pPr>
            <w:r w:rsidRPr="007E249B">
              <w:rPr>
                <w:rFonts w:ascii="Calibri" w:hAnsi="Calibri" w:cs="Calibri"/>
                <w:sz w:val="22"/>
                <w:szCs w:val="22"/>
              </w:rPr>
              <w:t>Starting</w:t>
            </w:r>
            <w:r w:rsidR="00625532" w:rsidRPr="007E249B">
              <w:rPr>
                <w:rFonts w:ascii="Calibri" w:hAnsi="Calibri" w:cs="Calibri"/>
                <w:sz w:val="22"/>
                <w:szCs w:val="22"/>
              </w:rPr>
              <w:t xml:space="preserve"> with</w:t>
            </w:r>
            <w:r w:rsidRPr="007E249B">
              <w:rPr>
                <w:rFonts w:ascii="Calibri" w:hAnsi="Calibri" w:cs="Calibri"/>
                <w:sz w:val="22"/>
                <w:szCs w:val="22"/>
              </w:rPr>
              <w:t xml:space="preserve"> January 2020 UN Women</w:t>
            </w:r>
            <w:r w:rsidR="002B2C60" w:rsidRPr="007E249B">
              <w:rPr>
                <w:rFonts w:ascii="Calibri" w:hAnsi="Calibri" w:cs="Calibri"/>
                <w:sz w:val="22"/>
                <w:szCs w:val="22"/>
              </w:rPr>
              <w:t xml:space="preserve"> Moldova, in partnership with UNICEF </w:t>
            </w:r>
            <w:r w:rsidRPr="007E249B">
              <w:rPr>
                <w:rFonts w:ascii="Calibri" w:hAnsi="Calibri" w:cs="Calibri"/>
                <w:sz w:val="22"/>
                <w:szCs w:val="22"/>
              </w:rPr>
              <w:t>implement</w:t>
            </w:r>
            <w:r w:rsidR="002B2C60" w:rsidRPr="007E249B">
              <w:rPr>
                <w:rFonts w:ascii="Calibri" w:hAnsi="Calibri" w:cs="Calibri"/>
                <w:sz w:val="22"/>
                <w:szCs w:val="22"/>
              </w:rPr>
              <w:t>s</w:t>
            </w:r>
            <w:r w:rsidRPr="007E249B">
              <w:rPr>
                <w:rFonts w:ascii="Calibri" w:hAnsi="Calibri" w:cs="Calibri"/>
                <w:sz w:val="22"/>
                <w:szCs w:val="22"/>
              </w:rPr>
              <w:t xml:space="preserve"> </w:t>
            </w:r>
            <w:r w:rsidR="002B2C60" w:rsidRPr="007E249B">
              <w:rPr>
                <w:rFonts w:ascii="Calibri" w:hAnsi="Calibri" w:cs="Calibri"/>
                <w:sz w:val="22"/>
                <w:szCs w:val="22"/>
              </w:rPr>
              <w:t xml:space="preserve">an EU funded </w:t>
            </w:r>
            <w:r w:rsidRPr="007E249B">
              <w:rPr>
                <w:rFonts w:ascii="Calibri" w:hAnsi="Calibri" w:cs="Calibri"/>
                <w:sz w:val="22"/>
                <w:szCs w:val="22"/>
              </w:rPr>
              <w:t>Pro</w:t>
            </w:r>
            <w:r w:rsidR="002B2C60" w:rsidRPr="007E249B">
              <w:rPr>
                <w:rFonts w:ascii="Calibri" w:hAnsi="Calibri" w:cs="Calibri"/>
                <w:sz w:val="22"/>
                <w:szCs w:val="22"/>
              </w:rPr>
              <w:t>ject</w:t>
            </w:r>
            <w:r w:rsidRPr="007E249B">
              <w:rPr>
                <w:rFonts w:ascii="Calibri" w:hAnsi="Calibri" w:cs="Calibri"/>
                <w:sz w:val="22"/>
                <w:szCs w:val="22"/>
              </w:rPr>
              <w:t xml:space="preserve"> </w:t>
            </w:r>
            <w:r w:rsidR="002B2C60" w:rsidRPr="007E249B">
              <w:rPr>
                <w:rFonts w:ascii="Calibri" w:hAnsi="Calibri" w:cs="Calibri"/>
                <w:sz w:val="22"/>
                <w:szCs w:val="22"/>
              </w:rPr>
              <w:t>“</w:t>
            </w:r>
            <w:r w:rsidRPr="007E249B">
              <w:rPr>
                <w:rFonts w:ascii="Calibri" w:hAnsi="Calibri" w:cs="Calibri"/>
                <w:sz w:val="22"/>
                <w:szCs w:val="22"/>
              </w:rPr>
              <w:t>Strengthened Gender Action in Cahul and Ungheni districts in Moldova</w:t>
            </w:r>
            <w:r w:rsidR="002B2C60" w:rsidRPr="007E249B">
              <w:rPr>
                <w:rFonts w:ascii="Calibri" w:hAnsi="Calibri" w:cs="Calibri"/>
                <w:sz w:val="22"/>
                <w:szCs w:val="22"/>
              </w:rPr>
              <w:t>” (EVA). The overall purposes of the EVA </w:t>
            </w:r>
            <w:proofErr w:type="gramStart"/>
            <w:r w:rsidR="002B2C60" w:rsidRPr="007E249B">
              <w:rPr>
                <w:rFonts w:ascii="Calibri" w:hAnsi="Calibri" w:cs="Calibri"/>
                <w:sz w:val="22"/>
                <w:szCs w:val="22"/>
              </w:rPr>
              <w:t>is</w:t>
            </w:r>
            <w:proofErr w:type="gramEnd"/>
            <w:r w:rsidR="002B2C60" w:rsidRPr="007E249B">
              <w:rPr>
                <w:rFonts w:ascii="Calibri" w:hAnsi="Calibri" w:cs="Calibri"/>
                <w:sz w:val="22"/>
                <w:szCs w:val="22"/>
              </w:rPr>
              <w:t xml:space="preserve"> to promote gender equality, women’s empowerment through strengthened implementation of gender mainstreaming in local policies and combating gender-based and domestic violence affecting women and children in two focal regions: Ungheni and Cahul.   </w:t>
            </w:r>
          </w:p>
          <w:p w14:paraId="4B4C2A95" w14:textId="130C3357" w:rsidR="00A95BC7" w:rsidRPr="007E249B" w:rsidRDefault="00A95BC7" w:rsidP="00A95BC7">
            <w:pPr>
              <w:pStyle w:val="paragraph"/>
              <w:jc w:val="both"/>
              <w:textAlignment w:val="baseline"/>
              <w:rPr>
                <w:rFonts w:ascii="Calibri" w:hAnsi="Calibri" w:cs="Calibri"/>
                <w:sz w:val="22"/>
                <w:szCs w:val="22"/>
              </w:rPr>
            </w:pPr>
            <w:r w:rsidRPr="007E249B">
              <w:rPr>
                <w:rStyle w:val="normaltextrun"/>
                <w:rFonts w:ascii="Calibri" w:hAnsi="Calibri" w:cs="Calibri"/>
                <w:sz w:val="22"/>
                <w:szCs w:val="22"/>
              </w:rPr>
              <w:t xml:space="preserve">The </w:t>
            </w:r>
            <w:r w:rsidRPr="007E249B">
              <w:rPr>
                <w:rStyle w:val="spellingerror"/>
                <w:rFonts w:ascii="Calibri" w:hAnsi="Calibri" w:cs="Calibri"/>
                <w:sz w:val="22"/>
                <w:szCs w:val="22"/>
              </w:rPr>
              <w:t>pro</w:t>
            </w:r>
            <w:r w:rsidR="002B2C60" w:rsidRPr="007E249B">
              <w:rPr>
                <w:rStyle w:val="spellingerror"/>
                <w:rFonts w:ascii="Calibri" w:hAnsi="Calibri" w:cs="Calibri"/>
                <w:sz w:val="22"/>
                <w:szCs w:val="22"/>
              </w:rPr>
              <w:t>ject</w:t>
            </w:r>
            <w:r w:rsidRPr="007E249B">
              <w:rPr>
                <w:rStyle w:val="normaltextrun"/>
                <w:rFonts w:ascii="Calibri" w:hAnsi="Calibri" w:cs="Calibri"/>
                <w:sz w:val="22"/>
                <w:szCs w:val="22"/>
              </w:rPr>
              <w:t xml:space="preserve"> will contribute to the consolidation and fortification of gender mainstreaming at the local level, in line with the provisions of the National Strategy to Ensure Equality between women and men in the Republic of Moldova for the years 2017-2021. The </w:t>
            </w:r>
            <w:r w:rsidR="002B2C60" w:rsidRPr="007E249B">
              <w:rPr>
                <w:rStyle w:val="normaltextrun"/>
                <w:rFonts w:ascii="Calibri" w:hAnsi="Calibri" w:cs="Calibri"/>
                <w:sz w:val="22"/>
                <w:szCs w:val="22"/>
              </w:rPr>
              <w:t>project</w:t>
            </w:r>
            <w:r w:rsidR="00625532" w:rsidRPr="007E249B">
              <w:rPr>
                <w:rStyle w:val="normaltextrun"/>
                <w:rFonts w:ascii="Calibri" w:hAnsi="Calibri" w:cs="Calibri"/>
                <w:sz w:val="22"/>
                <w:szCs w:val="22"/>
              </w:rPr>
              <w:t xml:space="preserve"> also</w:t>
            </w:r>
            <w:r w:rsidR="002B2C60" w:rsidRPr="007E249B">
              <w:rPr>
                <w:rStyle w:val="normaltextrun"/>
                <w:rFonts w:ascii="Calibri" w:hAnsi="Calibri" w:cs="Calibri"/>
                <w:sz w:val="22"/>
                <w:szCs w:val="22"/>
              </w:rPr>
              <w:t xml:space="preserve"> tackles</w:t>
            </w:r>
            <w:r w:rsidRPr="007E249B">
              <w:rPr>
                <w:rStyle w:val="normaltextrun"/>
                <w:rFonts w:ascii="Calibri" w:hAnsi="Calibri" w:cs="Calibri"/>
                <w:sz w:val="22"/>
                <w:szCs w:val="22"/>
              </w:rPr>
              <w:t xml:space="preserve"> domestic violence against women and children, </w:t>
            </w:r>
            <w:r w:rsidR="00625532" w:rsidRPr="007E249B">
              <w:rPr>
                <w:rStyle w:val="normaltextrun"/>
                <w:rFonts w:ascii="Calibri" w:hAnsi="Calibri" w:cs="Calibri"/>
                <w:sz w:val="22"/>
                <w:szCs w:val="22"/>
              </w:rPr>
              <w:t xml:space="preserve">being focused </w:t>
            </w:r>
            <w:r w:rsidRPr="007E249B">
              <w:rPr>
                <w:rStyle w:val="normaltextrun"/>
                <w:rFonts w:ascii="Calibri" w:hAnsi="Calibri" w:cs="Calibri"/>
                <w:sz w:val="22"/>
                <w:szCs w:val="22"/>
              </w:rPr>
              <w:t>particularly on improving the capacity and assessment tools of multi-disciplinary specialist response and services, including sexual forms of violence in domestic violence</w:t>
            </w:r>
            <w:r w:rsidR="00625532" w:rsidRPr="007E249B">
              <w:rPr>
                <w:rStyle w:val="normaltextrun"/>
                <w:rFonts w:ascii="Calibri" w:hAnsi="Calibri" w:cs="Calibri"/>
                <w:sz w:val="22"/>
                <w:szCs w:val="22"/>
              </w:rPr>
              <w:t>.</w:t>
            </w:r>
          </w:p>
          <w:p w14:paraId="2BD0F839" w14:textId="440A67F3" w:rsidR="00E95CB9" w:rsidRPr="007E249B" w:rsidRDefault="00A95BC7" w:rsidP="00A95BC7">
            <w:pPr>
              <w:spacing w:after="60"/>
              <w:jc w:val="both"/>
              <w:rPr>
                <w:rFonts w:ascii="Calibri" w:hAnsi="Calibri" w:cs="Calibri"/>
                <w:color w:val="FF0000"/>
                <w:szCs w:val="20"/>
              </w:rPr>
            </w:pPr>
            <w:r w:rsidRPr="007E249B">
              <w:rPr>
                <w:rStyle w:val="normaltextrun"/>
                <w:rFonts w:ascii="Calibri" w:hAnsi="Calibri" w:cs="Calibri"/>
                <w:color w:val="000000"/>
                <w:sz w:val="22"/>
                <w:szCs w:val="22"/>
              </w:rPr>
              <w:t>T</w:t>
            </w:r>
            <w:r w:rsidRPr="007E249B">
              <w:rPr>
                <w:rStyle w:val="normaltextrun"/>
                <w:rFonts w:ascii="Calibri" w:hAnsi="Calibri" w:cs="Calibri"/>
                <w:sz w:val="22"/>
                <w:szCs w:val="22"/>
              </w:rPr>
              <w:t xml:space="preserve">he </w:t>
            </w:r>
            <w:r w:rsidRPr="007E249B">
              <w:rPr>
                <w:rStyle w:val="spellingerror"/>
                <w:rFonts w:ascii="Calibri" w:hAnsi="Calibri" w:cs="Calibri"/>
                <w:sz w:val="22"/>
                <w:szCs w:val="22"/>
              </w:rPr>
              <w:t>programme</w:t>
            </w:r>
            <w:r w:rsidRPr="007E249B">
              <w:rPr>
                <w:rStyle w:val="normaltextrun"/>
                <w:rFonts w:ascii="Calibri" w:hAnsi="Calibri" w:cs="Calibri"/>
                <w:sz w:val="22"/>
                <w:szCs w:val="22"/>
              </w:rPr>
              <w:t xml:space="preserve"> is aimed at achieving the following results</w:t>
            </w:r>
            <w:r w:rsidRPr="007E249B">
              <w:rPr>
                <w:rStyle w:val="normaltextrun"/>
                <w:rFonts w:ascii="Calibri" w:hAnsi="Calibri" w:cs="Calibri"/>
                <w:i/>
                <w:iCs/>
                <w:sz w:val="22"/>
                <w:szCs w:val="22"/>
              </w:rPr>
              <w:t>:</w:t>
            </w:r>
            <w:r w:rsidRPr="007E249B">
              <w:rPr>
                <w:rStyle w:val="normaltextrun"/>
                <w:rFonts w:ascii="Calibri" w:hAnsi="Calibri" w:cs="Calibri"/>
                <w:i/>
                <w:iCs/>
                <w:color w:val="000000"/>
                <w:sz w:val="22"/>
                <w:szCs w:val="22"/>
              </w:rPr>
              <w:t xml:space="preserve"> </w:t>
            </w:r>
            <w:r w:rsidRPr="007E249B">
              <w:rPr>
                <w:rStyle w:val="normaltextrun"/>
                <w:rFonts w:ascii="Calibri" w:hAnsi="Calibri" w:cs="Calibri"/>
                <w:i/>
                <w:iCs/>
                <w:sz w:val="22"/>
                <w:szCs w:val="22"/>
              </w:rPr>
              <w:t xml:space="preserve">Gender equality is promoted and mainstreamed in local policymaking and decision </w:t>
            </w:r>
            <w:proofErr w:type="spellStart"/>
            <w:r w:rsidRPr="007E249B">
              <w:rPr>
                <w:rStyle w:val="contextualspellingandgrammarerror"/>
                <w:rFonts w:ascii="Calibri" w:hAnsi="Calibri" w:cs="Calibri"/>
                <w:i/>
                <w:iCs/>
                <w:sz w:val="22"/>
                <w:szCs w:val="22"/>
              </w:rPr>
              <w:t>taking</w:t>
            </w:r>
            <w:proofErr w:type="spellEnd"/>
            <w:r w:rsidRPr="007E249B">
              <w:rPr>
                <w:rStyle w:val="normaltextrun"/>
                <w:rFonts w:ascii="Calibri" w:hAnsi="Calibri" w:cs="Calibri"/>
                <w:i/>
                <w:iCs/>
                <w:sz w:val="22"/>
                <w:szCs w:val="22"/>
              </w:rPr>
              <w:t xml:space="preserve"> </w:t>
            </w:r>
            <w:r w:rsidRPr="007E249B">
              <w:rPr>
                <w:rStyle w:val="normaltextrun"/>
                <w:rFonts w:ascii="Calibri" w:hAnsi="Calibri" w:cs="Calibri"/>
                <w:sz w:val="22"/>
                <w:szCs w:val="22"/>
              </w:rPr>
              <w:t>and</w:t>
            </w:r>
            <w:r w:rsidRPr="007E249B">
              <w:rPr>
                <w:rStyle w:val="normaltextrun"/>
                <w:rFonts w:ascii="Calibri" w:hAnsi="Calibri" w:cs="Calibri"/>
                <w:i/>
                <w:iCs/>
                <w:sz w:val="22"/>
                <w:szCs w:val="22"/>
              </w:rPr>
              <w:t xml:space="preserve"> Victims of domestic, including sexual, violence have greater access to effective survivor-focused multi-disciplinary services and violence prevention is piloted in local schools and communities.</w:t>
            </w:r>
            <w:r w:rsidRPr="007E249B">
              <w:rPr>
                <w:rStyle w:val="eop"/>
                <w:rFonts w:ascii="Calibri" w:hAnsi="Calibri" w:cs="Calibri"/>
                <w:sz w:val="22"/>
                <w:szCs w:val="22"/>
              </w:rPr>
              <w:t> </w:t>
            </w:r>
          </w:p>
        </w:tc>
      </w:tr>
    </w:tbl>
    <w:p w14:paraId="44755480" w14:textId="77777777" w:rsidR="0015228D" w:rsidRPr="007E249B" w:rsidRDefault="0015228D"/>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1D5477" w:rsidRPr="007E249B" w14:paraId="1E12C295" w14:textId="77777777" w:rsidTr="000D0456">
        <w:tc>
          <w:tcPr>
            <w:tcW w:w="9625" w:type="dxa"/>
            <w:shd w:val="clear" w:color="auto" w:fill="E0E0E0"/>
          </w:tcPr>
          <w:p w14:paraId="1E12C294" w14:textId="764F9397" w:rsidR="001D5477" w:rsidRPr="007E249B" w:rsidRDefault="003B4499" w:rsidP="006D1EFC">
            <w:pPr>
              <w:pStyle w:val="Heading1"/>
              <w:spacing w:before="120" w:after="120"/>
              <w:rPr>
                <w:rFonts w:asciiTheme="minorHAnsi" w:eastAsiaTheme="minorEastAsia" w:hAnsiTheme="minorHAnsi" w:cstheme="minorHAnsi"/>
                <w:sz w:val="20"/>
                <w:szCs w:val="20"/>
              </w:rPr>
            </w:pPr>
            <w:r w:rsidRPr="007E249B">
              <w:rPr>
                <w:rFonts w:asciiTheme="minorHAnsi" w:eastAsiaTheme="minorEastAsia" w:hAnsiTheme="minorHAnsi" w:cstheme="minorHAnsi"/>
                <w:sz w:val="20"/>
                <w:szCs w:val="20"/>
              </w:rPr>
              <w:lastRenderedPageBreak/>
              <w:t>I</w:t>
            </w:r>
            <w:r w:rsidR="00E95CB9" w:rsidRPr="007E249B">
              <w:rPr>
                <w:rFonts w:asciiTheme="minorHAnsi" w:eastAsiaTheme="minorEastAsia" w:hAnsiTheme="minorHAnsi" w:cstheme="minorHAnsi"/>
                <w:sz w:val="20"/>
                <w:szCs w:val="20"/>
              </w:rPr>
              <w:t>I</w:t>
            </w:r>
            <w:r w:rsidRPr="007E249B">
              <w:rPr>
                <w:rFonts w:asciiTheme="minorHAnsi" w:eastAsiaTheme="minorEastAsia" w:hAnsiTheme="minorHAnsi" w:cstheme="minorHAnsi"/>
                <w:sz w:val="20"/>
                <w:szCs w:val="20"/>
              </w:rPr>
              <w:t xml:space="preserve">I. Organizational Context </w:t>
            </w:r>
          </w:p>
        </w:tc>
      </w:tr>
      <w:tr w:rsidR="001D5477" w:rsidRPr="007E249B" w14:paraId="1E12C29C" w14:textId="77777777" w:rsidTr="000D0456">
        <w:tc>
          <w:tcPr>
            <w:tcW w:w="9625" w:type="dxa"/>
            <w:shd w:val="clear" w:color="auto" w:fill="auto"/>
          </w:tcPr>
          <w:p w14:paraId="1E12C29B" w14:textId="723E230F" w:rsidR="009867E4" w:rsidRPr="007E249B" w:rsidRDefault="00231E0C" w:rsidP="008346E8">
            <w:pPr>
              <w:spacing w:before="120"/>
              <w:jc w:val="both"/>
              <w:rPr>
                <w:rFonts w:asciiTheme="minorHAnsi" w:hAnsiTheme="minorHAnsi" w:cstheme="minorHAnsi"/>
                <w:b/>
                <w:bCs/>
                <w:szCs w:val="20"/>
                <w:lang w:val="en-GB"/>
              </w:rPr>
            </w:pPr>
            <w:r w:rsidRPr="007E249B">
              <w:rPr>
                <w:rFonts w:ascii="Calibri" w:hAnsi="Calibri" w:cs="Calibri"/>
                <w:szCs w:val="20"/>
              </w:rPr>
              <w:t>Under the overall guidance and supervision of the Programme Manager,</w:t>
            </w:r>
            <w:r w:rsidR="009867E4" w:rsidRPr="007E249B">
              <w:rPr>
                <w:rFonts w:asciiTheme="minorHAnsi" w:eastAsiaTheme="minorEastAsia" w:hAnsiTheme="minorHAnsi" w:cstheme="minorHAnsi"/>
                <w:szCs w:val="20"/>
              </w:rPr>
              <w:t xml:space="preserve"> the Communications Officer is responsible to ensure the timely and quality planning and implementation of the </w:t>
            </w:r>
            <w:r w:rsidR="008346E8" w:rsidRPr="007E249B">
              <w:rPr>
                <w:rFonts w:asciiTheme="minorHAnsi" w:eastAsiaTheme="minorEastAsia" w:hAnsiTheme="minorHAnsi" w:cstheme="minorHAnsi"/>
                <w:szCs w:val="20"/>
              </w:rPr>
              <w:t>programme`s</w:t>
            </w:r>
            <w:r w:rsidR="009867E4" w:rsidRPr="007E249B">
              <w:rPr>
                <w:rFonts w:asciiTheme="minorHAnsi" w:eastAsiaTheme="minorEastAsia" w:hAnsiTheme="minorHAnsi" w:cstheme="minorHAnsi"/>
                <w:szCs w:val="20"/>
              </w:rPr>
              <w:t xml:space="preserve"> communications strategy and will support advocacy efforts, maintenance of media relations, and organizational outreach efforts, in order to increase the standing and awareness of UN Women with partners, the media and the public. The Communications Officer collaborates closely with other</w:t>
            </w:r>
            <w:r w:rsidR="00F63345" w:rsidRPr="007E249B">
              <w:rPr>
                <w:rFonts w:asciiTheme="minorHAnsi" w:eastAsiaTheme="minorEastAsia" w:hAnsiTheme="minorHAnsi" w:cstheme="minorHAnsi"/>
                <w:szCs w:val="20"/>
              </w:rPr>
              <w:t xml:space="preserve"> programme colleagues, as well with </w:t>
            </w:r>
            <w:r w:rsidR="000320C6" w:rsidRPr="007E249B">
              <w:rPr>
                <w:rFonts w:asciiTheme="minorHAnsi" w:eastAsiaTheme="minorEastAsia" w:hAnsiTheme="minorHAnsi" w:cstheme="minorHAnsi"/>
                <w:szCs w:val="20"/>
              </w:rPr>
              <w:t>CO Communications Team</w:t>
            </w:r>
            <w:r w:rsidR="009867E4" w:rsidRPr="007E249B">
              <w:rPr>
                <w:rFonts w:asciiTheme="minorHAnsi" w:eastAsiaTheme="minorEastAsia" w:hAnsiTheme="minorHAnsi" w:cstheme="minorHAnsi"/>
                <w:szCs w:val="20"/>
              </w:rPr>
              <w:t xml:space="preserve"> to ensure communications strategies, media relations and organizational outreach efforts are aligned with corporate communications policies and initiatives, and follow good practices. The Communication Officer applies and promotes the principles of results-based management (RBM), as well as a client-oriented approach consistent with UN Women rules and regulations.</w:t>
            </w:r>
          </w:p>
        </w:tc>
      </w:tr>
    </w:tbl>
    <w:p w14:paraId="643798B3" w14:textId="77777777" w:rsidR="0015228D" w:rsidRPr="007E249B" w:rsidRDefault="0015228D"/>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5"/>
      </w:tblGrid>
      <w:tr w:rsidR="007D0970" w:rsidRPr="007E249B" w14:paraId="1E12C2A1" w14:textId="77777777" w:rsidTr="00C26B94">
        <w:tc>
          <w:tcPr>
            <w:tcW w:w="9625" w:type="dxa"/>
            <w:shd w:val="clear" w:color="auto" w:fill="E0E0E0"/>
          </w:tcPr>
          <w:p w14:paraId="1E12C2A0" w14:textId="34D7E320" w:rsidR="007D0970" w:rsidRPr="007E249B" w:rsidRDefault="003B4499" w:rsidP="006D1EFC">
            <w:pPr>
              <w:pStyle w:val="Heading1"/>
              <w:spacing w:before="120" w:after="120"/>
              <w:jc w:val="both"/>
              <w:rPr>
                <w:rFonts w:asciiTheme="minorHAnsi" w:eastAsiaTheme="minorEastAsia" w:hAnsiTheme="minorHAnsi" w:cstheme="minorHAnsi"/>
                <w:sz w:val="20"/>
                <w:szCs w:val="20"/>
              </w:rPr>
            </w:pPr>
            <w:r w:rsidRPr="007E249B">
              <w:rPr>
                <w:rFonts w:asciiTheme="minorHAnsi" w:eastAsiaTheme="minorEastAsia" w:hAnsiTheme="minorHAnsi" w:cstheme="minorHAnsi"/>
                <w:sz w:val="20"/>
                <w:szCs w:val="20"/>
              </w:rPr>
              <w:t>I</w:t>
            </w:r>
            <w:r w:rsidR="00E95CB9" w:rsidRPr="007E249B">
              <w:rPr>
                <w:rFonts w:asciiTheme="minorHAnsi" w:eastAsiaTheme="minorEastAsia" w:hAnsiTheme="minorHAnsi" w:cstheme="minorHAnsi"/>
                <w:sz w:val="20"/>
                <w:szCs w:val="20"/>
              </w:rPr>
              <w:t>V</w:t>
            </w:r>
            <w:r w:rsidRPr="007E249B">
              <w:rPr>
                <w:rFonts w:asciiTheme="minorHAnsi" w:eastAsiaTheme="minorEastAsia" w:hAnsiTheme="minorHAnsi" w:cstheme="minorHAnsi"/>
                <w:sz w:val="20"/>
                <w:szCs w:val="20"/>
              </w:rPr>
              <w:t xml:space="preserve">. Functions </w:t>
            </w:r>
          </w:p>
        </w:tc>
      </w:tr>
      <w:tr w:rsidR="007D0970" w:rsidRPr="007E249B" w14:paraId="1E12C2C6" w14:textId="77777777" w:rsidTr="00C26B94">
        <w:tc>
          <w:tcPr>
            <w:tcW w:w="9625" w:type="dxa"/>
          </w:tcPr>
          <w:p w14:paraId="1E12C2A3" w14:textId="5A7442B2" w:rsidR="003B4499" w:rsidRPr="007E249B" w:rsidRDefault="003B4499" w:rsidP="00D773BA">
            <w:pPr>
              <w:pStyle w:val="CommentText"/>
              <w:numPr>
                <w:ilvl w:val="0"/>
                <w:numId w:val="16"/>
              </w:numPr>
              <w:spacing w:before="120" w:after="120"/>
              <w:ind w:left="714" w:hanging="357"/>
              <w:rPr>
                <w:rFonts w:asciiTheme="minorHAnsi" w:eastAsiaTheme="minorEastAsia" w:hAnsiTheme="minorHAnsi" w:cstheme="minorHAnsi"/>
              </w:rPr>
            </w:pPr>
            <w:r w:rsidRPr="007E249B">
              <w:rPr>
                <w:rFonts w:asciiTheme="minorHAnsi" w:eastAsiaTheme="minorEastAsia" w:hAnsiTheme="minorHAnsi" w:cstheme="minorHAnsi"/>
                <w:b/>
                <w:bCs/>
              </w:rPr>
              <w:t>Plan and design communication</w:t>
            </w:r>
            <w:r w:rsidR="00650ED4" w:rsidRPr="007E249B">
              <w:rPr>
                <w:rFonts w:asciiTheme="minorHAnsi" w:eastAsiaTheme="minorEastAsia" w:hAnsiTheme="minorHAnsi" w:cstheme="minorHAnsi"/>
                <w:b/>
                <w:bCs/>
              </w:rPr>
              <w:t>s</w:t>
            </w:r>
            <w:r w:rsidRPr="007E249B">
              <w:rPr>
                <w:rFonts w:asciiTheme="minorHAnsi" w:eastAsiaTheme="minorEastAsia" w:hAnsiTheme="minorHAnsi" w:cstheme="minorHAnsi"/>
                <w:b/>
                <w:bCs/>
              </w:rPr>
              <w:t xml:space="preserve"> and outreach/advocacy strategies and plans</w:t>
            </w:r>
          </w:p>
          <w:p w14:paraId="1E12C2A4" w14:textId="5BE57D01" w:rsidR="003B4499" w:rsidRPr="007E249B" w:rsidRDefault="00625532" w:rsidP="003B4499">
            <w:pPr>
              <w:pStyle w:val="CommentText"/>
              <w:numPr>
                <w:ilvl w:val="0"/>
                <w:numId w:val="17"/>
              </w:numPr>
              <w:rPr>
                <w:rFonts w:asciiTheme="minorHAnsi" w:eastAsiaTheme="minorEastAsia" w:hAnsiTheme="minorHAnsi" w:cstheme="minorHAnsi"/>
              </w:rPr>
            </w:pPr>
            <w:r w:rsidRPr="007E249B">
              <w:rPr>
                <w:rFonts w:asciiTheme="minorHAnsi" w:eastAsiaTheme="minorEastAsia" w:hAnsiTheme="minorHAnsi" w:cstheme="minorHAnsi"/>
              </w:rPr>
              <w:t>Develop</w:t>
            </w:r>
            <w:r w:rsidR="003B4499" w:rsidRPr="007E249B">
              <w:rPr>
                <w:rFonts w:asciiTheme="minorHAnsi" w:eastAsiaTheme="minorEastAsia" w:hAnsiTheme="minorHAnsi" w:cstheme="minorHAnsi"/>
              </w:rPr>
              <w:t xml:space="preserve"> and conduct communication</w:t>
            </w:r>
            <w:r w:rsidR="00A34A82" w:rsidRPr="007E249B">
              <w:rPr>
                <w:rFonts w:asciiTheme="minorHAnsi" w:eastAsiaTheme="minorEastAsia" w:hAnsiTheme="minorHAnsi" w:cstheme="minorHAnsi"/>
              </w:rPr>
              <w:t>s</w:t>
            </w:r>
            <w:r w:rsidR="003B4499" w:rsidRPr="007E249B">
              <w:rPr>
                <w:rFonts w:asciiTheme="minorHAnsi" w:eastAsiaTheme="minorEastAsia" w:hAnsiTheme="minorHAnsi" w:cstheme="minorHAnsi"/>
              </w:rPr>
              <w:t xml:space="preserve"> needs assessments for the pro</w:t>
            </w:r>
            <w:r w:rsidRPr="007E249B">
              <w:rPr>
                <w:rFonts w:asciiTheme="minorHAnsi" w:eastAsiaTheme="minorEastAsia" w:hAnsiTheme="minorHAnsi" w:cstheme="minorHAnsi"/>
              </w:rPr>
              <w:t>ject</w:t>
            </w:r>
            <w:r w:rsidR="003B4499" w:rsidRPr="007E249B">
              <w:rPr>
                <w:rFonts w:asciiTheme="minorHAnsi" w:eastAsiaTheme="minorEastAsia" w:hAnsiTheme="minorHAnsi" w:cstheme="minorHAnsi"/>
              </w:rPr>
              <w:t xml:space="preserve"> and corporate change </w:t>
            </w:r>
            <w:proofErr w:type="gramStart"/>
            <w:r w:rsidR="003B4499" w:rsidRPr="007E249B">
              <w:rPr>
                <w:rFonts w:asciiTheme="minorHAnsi" w:eastAsiaTheme="minorEastAsia" w:hAnsiTheme="minorHAnsi" w:cstheme="minorHAnsi"/>
              </w:rPr>
              <w:t>initiatives;</w:t>
            </w:r>
            <w:proofErr w:type="gramEnd"/>
          </w:p>
          <w:p w14:paraId="1E12C2A5" w14:textId="008FB0D4" w:rsidR="003B4499" w:rsidRPr="007E249B" w:rsidRDefault="00161961" w:rsidP="003B4499">
            <w:pPr>
              <w:pStyle w:val="CommentText"/>
              <w:numPr>
                <w:ilvl w:val="0"/>
                <w:numId w:val="17"/>
              </w:numPr>
              <w:rPr>
                <w:rFonts w:asciiTheme="minorHAnsi" w:eastAsiaTheme="minorEastAsia" w:hAnsiTheme="minorHAnsi" w:cstheme="minorHAnsi"/>
              </w:rPr>
            </w:pPr>
            <w:r w:rsidRPr="007E249B">
              <w:rPr>
                <w:rFonts w:asciiTheme="minorHAnsi" w:eastAsiaTheme="minorEastAsia" w:hAnsiTheme="minorHAnsi" w:cstheme="minorHAnsi"/>
              </w:rPr>
              <w:t>Identify and a</w:t>
            </w:r>
            <w:r w:rsidR="003B4499" w:rsidRPr="007E249B">
              <w:rPr>
                <w:rFonts w:asciiTheme="minorHAnsi" w:eastAsiaTheme="minorEastAsia" w:hAnsiTheme="minorHAnsi" w:cstheme="minorHAnsi"/>
              </w:rPr>
              <w:t xml:space="preserve">nalyze </w:t>
            </w:r>
            <w:r w:rsidR="00625532" w:rsidRPr="007E249B">
              <w:rPr>
                <w:rFonts w:asciiTheme="minorHAnsi" w:eastAsiaTheme="minorEastAsia" w:hAnsiTheme="minorHAnsi" w:cstheme="minorHAnsi"/>
              </w:rPr>
              <w:t xml:space="preserve">communications and visibility </w:t>
            </w:r>
            <w:r w:rsidRPr="007E249B">
              <w:rPr>
                <w:rFonts w:asciiTheme="minorHAnsi" w:eastAsiaTheme="minorEastAsia" w:hAnsiTheme="minorHAnsi" w:cstheme="minorHAnsi"/>
              </w:rPr>
              <w:t>needs</w:t>
            </w:r>
            <w:r w:rsidR="003B4499" w:rsidRPr="007E249B">
              <w:rPr>
                <w:rFonts w:asciiTheme="minorHAnsi" w:eastAsiaTheme="minorEastAsia" w:hAnsiTheme="minorHAnsi" w:cstheme="minorHAnsi"/>
              </w:rPr>
              <w:t xml:space="preserve"> </w:t>
            </w:r>
            <w:r w:rsidR="00625532" w:rsidRPr="007E249B">
              <w:rPr>
                <w:rFonts w:asciiTheme="minorHAnsi" w:eastAsiaTheme="minorEastAsia" w:hAnsiTheme="minorHAnsi" w:cstheme="minorHAnsi"/>
              </w:rPr>
              <w:t xml:space="preserve">of the project </w:t>
            </w:r>
            <w:r w:rsidR="003B4499" w:rsidRPr="007E249B">
              <w:rPr>
                <w:rFonts w:asciiTheme="minorHAnsi" w:eastAsiaTheme="minorEastAsia" w:hAnsiTheme="minorHAnsi" w:cstheme="minorHAnsi"/>
              </w:rPr>
              <w:t xml:space="preserve">and </w:t>
            </w:r>
            <w:r w:rsidR="00625532" w:rsidRPr="007E249B">
              <w:rPr>
                <w:rFonts w:asciiTheme="minorHAnsi" w:eastAsiaTheme="minorEastAsia" w:hAnsiTheme="minorHAnsi" w:cstheme="minorHAnsi"/>
              </w:rPr>
              <w:t>develops</w:t>
            </w:r>
            <w:r w:rsidR="003B4499" w:rsidRPr="007E249B">
              <w:rPr>
                <w:rFonts w:asciiTheme="minorHAnsi" w:eastAsiaTheme="minorEastAsia" w:hAnsiTheme="minorHAnsi" w:cstheme="minorHAnsi"/>
              </w:rPr>
              <w:t xml:space="preserve"> proposals for elaboration of communication</w:t>
            </w:r>
            <w:r w:rsidR="00A34A82" w:rsidRPr="007E249B">
              <w:rPr>
                <w:rFonts w:asciiTheme="minorHAnsi" w:eastAsiaTheme="minorEastAsia" w:hAnsiTheme="minorHAnsi" w:cstheme="minorHAnsi"/>
              </w:rPr>
              <w:t>s</w:t>
            </w:r>
            <w:r w:rsidR="003B4499" w:rsidRPr="007E249B">
              <w:rPr>
                <w:rFonts w:asciiTheme="minorHAnsi" w:eastAsiaTheme="minorEastAsia" w:hAnsiTheme="minorHAnsi" w:cstheme="minorHAnsi"/>
              </w:rPr>
              <w:t xml:space="preserve"> </w:t>
            </w:r>
            <w:r w:rsidR="00625532" w:rsidRPr="007E249B">
              <w:rPr>
                <w:rFonts w:asciiTheme="minorHAnsi" w:eastAsiaTheme="minorEastAsia" w:hAnsiTheme="minorHAnsi" w:cstheme="minorHAnsi"/>
              </w:rPr>
              <w:t>products,</w:t>
            </w:r>
            <w:r w:rsidR="003B4499" w:rsidRPr="007E249B">
              <w:rPr>
                <w:rFonts w:asciiTheme="minorHAnsi" w:eastAsiaTheme="minorEastAsia" w:hAnsiTheme="minorHAnsi" w:cstheme="minorHAnsi"/>
              </w:rPr>
              <w:t xml:space="preserve"> ensur</w:t>
            </w:r>
            <w:r w:rsidR="00A34A82" w:rsidRPr="007E249B">
              <w:rPr>
                <w:rFonts w:asciiTheme="minorHAnsi" w:eastAsiaTheme="minorEastAsia" w:hAnsiTheme="minorHAnsi" w:cstheme="minorHAnsi"/>
              </w:rPr>
              <w:t>ing</w:t>
            </w:r>
            <w:r w:rsidR="003B4499" w:rsidRPr="007E249B">
              <w:rPr>
                <w:rFonts w:asciiTheme="minorHAnsi" w:eastAsiaTheme="minorEastAsia" w:hAnsiTheme="minorHAnsi" w:cstheme="minorHAnsi"/>
              </w:rPr>
              <w:t xml:space="preserve"> gender </w:t>
            </w:r>
            <w:proofErr w:type="gramStart"/>
            <w:r w:rsidR="003B4499" w:rsidRPr="007E249B">
              <w:rPr>
                <w:rFonts w:asciiTheme="minorHAnsi" w:eastAsiaTheme="minorEastAsia" w:hAnsiTheme="minorHAnsi" w:cstheme="minorHAnsi"/>
              </w:rPr>
              <w:t>perspective;</w:t>
            </w:r>
            <w:proofErr w:type="gramEnd"/>
          </w:p>
          <w:p w14:paraId="1E12C2A6" w14:textId="42DDBB52" w:rsidR="003B4499" w:rsidRPr="007E249B" w:rsidRDefault="003B4499" w:rsidP="003B4499">
            <w:pPr>
              <w:pStyle w:val="CommentText"/>
              <w:numPr>
                <w:ilvl w:val="0"/>
                <w:numId w:val="17"/>
              </w:numPr>
              <w:rPr>
                <w:rFonts w:asciiTheme="minorHAnsi" w:eastAsiaTheme="minorEastAsia" w:hAnsiTheme="minorHAnsi" w:cstheme="minorHAnsi"/>
              </w:rPr>
            </w:pPr>
            <w:r w:rsidRPr="007E249B">
              <w:rPr>
                <w:rFonts w:asciiTheme="minorHAnsi" w:eastAsiaTheme="minorEastAsia" w:hAnsiTheme="minorHAnsi" w:cstheme="minorHAnsi"/>
              </w:rPr>
              <w:t>Integrate communication</w:t>
            </w:r>
            <w:r w:rsidR="00A34A82" w:rsidRPr="007E249B">
              <w:rPr>
                <w:rFonts w:asciiTheme="minorHAnsi" w:eastAsiaTheme="minorEastAsia" w:hAnsiTheme="minorHAnsi" w:cstheme="minorHAnsi"/>
              </w:rPr>
              <w:t>s</w:t>
            </w:r>
            <w:r w:rsidRPr="007E249B">
              <w:rPr>
                <w:rFonts w:asciiTheme="minorHAnsi" w:eastAsiaTheme="minorEastAsia" w:hAnsiTheme="minorHAnsi" w:cstheme="minorHAnsi"/>
              </w:rPr>
              <w:t>, advocacy and outreach strategies into proposals for project/</w:t>
            </w:r>
            <w:proofErr w:type="spellStart"/>
            <w:r w:rsidRPr="007E249B">
              <w:rPr>
                <w:rFonts w:asciiTheme="minorHAnsi" w:eastAsiaTheme="minorEastAsia" w:hAnsiTheme="minorHAnsi" w:cstheme="minorHAnsi"/>
              </w:rPr>
              <w:t>programmes</w:t>
            </w:r>
            <w:proofErr w:type="spellEnd"/>
            <w:r w:rsidRPr="007E249B">
              <w:rPr>
                <w:rFonts w:asciiTheme="minorHAnsi" w:eastAsiaTheme="minorEastAsia" w:hAnsiTheme="minorHAnsi" w:cstheme="minorHAnsi"/>
              </w:rPr>
              <w:t xml:space="preserve"> and other </w:t>
            </w:r>
            <w:proofErr w:type="gramStart"/>
            <w:r w:rsidRPr="007E249B">
              <w:rPr>
                <w:rFonts w:asciiTheme="minorHAnsi" w:eastAsiaTheme="minorEastAsia" w:hAnsiTheme="minorHAnsi" w:cstheme="minorHAnsi"/>
              </w:rPr>
              <w:t>initiatives;</w:t>
            </w:r>
            <w:proofErr w:type="gramEnd"/>
          </w:p>
          <w:p w14:paraId="4F67FF12" w14:textId="474BC2F6" w:rsidR="00161961" w:rsidRPr="007E249B" w:rsidRDefault="00161961" w:rsidP="003B4499">
            <w:pPr>
              <w:pStyle w:val="CommentText"/>
              <w:numPr>
                <w:ilvl w:val="0"/>
                <w:numId w:val="17"/>
              </w:numPr>
              <w:rPr>
                <w:rFonts w:asciiTheme="minorHAnsi" w:eastAsiaTheme="minorEastAsia" w:hAnsiTheme="minorHAnsi" w:cstheme="minorHAnsi"/>
              </w:rPr>
            </w:pPr>
            <w:r w:rsidRPr="007E249B">
              <w:rPr>
                <w:rFonts w:asciiTheme="minorHAnsi" w:eastAsiaTheme="minorEastAsia" w:hAnsiTheme="minorHAnsi" w:cstheme="minorHAnsi"/>
              </w:rPr>
              <w:t xml:space="preserve">Design innovative communication instruments to be used in relation with the media and with the local stakeholders adapted to the latest </w:t>
            </w:r>
            <w:r w:rsidR="00EF14C3" w:rsidRPr="007E249B">
              <w:rPr>
                <w:rFonts w:asciiTheme="minorHAnsi" w:eastAsiaTheme="minorEastAsia" w:hAnsiTheme="minorHAnsi" w:cstheme="minorHAnsi"/>
              </w:rPr>
              <w:t xml:space="preserve">social </w:t>
            </w:r>
            <w:r w:rsidRPr="007E249B">
              <w:rPr>
                <w:rFonts w:asciiTheme="minorHAnsi" w:eastAsiaTheme="minorEastAsia" w:hAnsiTheme="minorHAnsi" w:cstheme="minorHAnsi"/>
              </w:rPr>
              <w:t xml:space="preserve">developments; </w:t>
            </w:r>
          </w:p>
          <w:p w14:paraId="1E12C2A7" w14:textId="77777777" w:rsidR="003B4499" w:rsidRPr="007E249B" w:rsidRDefault="003B4499" w:rsidP="003B4499">
            <w:pPr>
              <w:pStyle w:val="CommentText"/>
              <w:numPr>
                <w:ilvl w:val="0"/>
                <w:numId w:val="17"/>
              </w:numPr>
              <w:rPr>
                <w:rFonts w:asciiTheme="minorHAnsi" w:eastAsiaTheme="minorEastAsia" w:hAnsiTheme="minorHAnsi" w:cstheme="minorHAnsi"/>
              </w:rPr>
            </w:pPr>
            <w:r w:rsidRPr="007E249B">
              <w:rPr>
                <w:rFonts w:asciiTheme="minorHAnsi" w:eastAsiaTheme="minorEastAsia" w:hAnsiTheme="minorHAnsi" w:cstheme="minorHAnsi"/>
              </w:rPr>
              <w:t xml:space="preserve">Monitor and analyze print and social media and draft </w:t>
            </w:r>
            <w:proofErr w:type="gramStart"/>
            <w:r w:rsidRPr="007E249B">
              <w:rPr>
                <w:rFonts w:asciiTheme="minorHAnsi" w:eastAsiaTheme="minorEastAsia" w:hAnsiTheme="minorHAnsi" w:cstheme="minorHAnsi"/>
              </w:rPr>
              <w:t>reports;</w:t>
            </w:r>
            <w:proofErr w:type="gramEnd"/>
          </w:p>
          <w:p w14:paraId="07B04697" w14:textId="438110B4" w:rsidR="00625532" w:rsidRPr="007E249B" w:rsidRDefault="00625532" w:rsidP="003B4499">
            <w:pPr>
              <w:pStyle w:val="CommentText"/>
              <w:numPr>
                <w:ilvl w:val="0"/>
                <w:numId w:val="17"/>
              </w:numPr>
              <w:rPr>
                <w:rFonts w:asciiTheme="minorHAnsi" w:eastAsiaTheme="minorEastAsia" w:hAnsiTheme="minorHAnsi" w:cstheme="minorHAnsi"/>
              </w:rPr>
            </w:pPr>
            <w:r w:rsidRPr="007E249B">
              <w:rPr>
                <w:rFonts w:asciiTheme="minorHAnsi" w:eastAsiaTheme="minorEastAsia" w:hAnsiTheme="minorHAnsi" w:cstheme="minorHAnsi"/>
              </w:rPr>
              <w:t xml:space="preserve">Ensures EVA Project </w:t>
            </w:r>
            <w:r w:rsidR="00161961" w:rsidRPr="007E249B">
              <w:rPr>
                <w:rFonts w:asciiTheme="minorHAnsi" w:eastAsiaTheme="minorEastAsia" w:hAnsiTheme="minorHAnsi" w:cstheme="minorHAnsi"/>
              </w:rPr>
              <w:t xml:space="preserve">visibility and </w:t>
            </w:r>
            <w:r w:rsidRPr="007E249B">
              <w:rPr>
                <w:rFonts w:asciiTheme="minorHAnsi" w:eastAsiaTheme="minorEastAsia" w:hAnsiTheme="minorHAnsi" w:cstheme="minorHAnsi"/>
              </w:rPr>
              <w:t xml:space="preserve">actively participate in the UN Women communications. </w:t>
            </w:r>
          </w:p>
          <w:p w14:paraId="1E12C2AA" w14:textId="4127DCA9" w:rsidR="003B4499" w:rsidRPr="007E249B" w:rsidRDefault="003B4499" w:rsidP="00D773BA">
            <w:pPr>
              <w:pStyle w:val="CommentText"/>
              <w:numPr>
                <w:ilvl w:val="0"/>
                <w:numId w:val="16"/>
              </w:numPr>
              <w:spacing w:before="120" w:after="120"/>
              <w:ind w:left="714" w:hanging="357"/>
              <w:rPr>
                <w:rFonts w:asciiTheme="minorHAnsi" w:eastAsiaTheme="minorEastAsia" w:hAnsiTheme="minorHAnsi" w:cstheme="minorHAnsi"/>
              </w:rPr>
            </w:pPr>
            <w:r w:rsidRPr="007E249B">
              <w:rPr>
                <w:rFonts w:asciiTheme="minorHAnsi" w:eastAsiaTheme="minorEastAsia" w:hAnsiTheme="minorHAnsi" w:cstheme="minorHAnsi"/>
                <w:b/>
                <w:bCs/>
              </w:rPr>
              <w:t xml:space="preserve">Coordinate and implement the development and dissemination of advocacy materials </w:t>
            </w:r>
          </w:p>
          <w:p w14:paraId="1E12C2AC" w14:textId="5AB9E7CF" w:rsidR="003B4499" w:rsidRPr="007E249B" w:rsidRDefault="003B4499" w:rsidP="003B4499">
            <w:pPr>
              <w:pStyle w:val="CommentText"/>
              <w:numPr>
                <w:ilvl w:val="0"/>
                <w:numId w:val="18"/>
              </w:numPr>
              <w:rPr>
                <w:rFonts w:asciiTheme="minorHAnsi" w:eastAsiaTheme="minorEastAsia" w:hAnsiTheme="minorHAnsi" w:cstheme="minorHAnsi"/>
              </w:rPr>
            </w:pPr>
            <w:r w:rsidRPr="007E249B">
              <w:rPr>
                <w:rFonts w:asciiTheme="minorHAnsi" w:eastAsiaTheme="minorEastAsia" w:hAnsiTheme="minorHAnsi" w:cstheme="minorHAnsi"/>
              </w:rPr>
              <w:t>Develop and produce communication</w:t>
            </w:r>
            <w:r w:rsidR="00A34A82" w:rsidRPr="007E249B">
              <w:rPr>
                <w:rFonts w:asciiTheme="minorHAnsi" w:eastAsiaTheme="minorEastAsia" w:hAnsiTheme="minorHAnsi" w:cstheme="minorHAnsi"/>
              </w:rPr>
              <w:t>s</w:t>
            </w:r>
            <w:r w:rsidRPr="007E249B">
              <w:rPr>
                <w:rFonts w:asciiTheme="minorHAnsi" w:eastAsiaTheme="minorEastAsia" w:hAnsiTheme="minorHAnsi" w:cstheme="minorHAnsi"/>
              </w:rPr>
              <w:t xml:space="preserve"> materials, including </w:t>
            </w:r>
            <w:r w:rsidR="00A34A82" w:rsidRPr="007E249B">
              <w:rPr>
                <w:rFonts w:asciiTheme="minorHAnsi" w:eastAsiaTheme="minorEastAsia" w:hAnsiTheme="minorHAnsi" w:cstheme="minorHAnsi"/>
              </w:rPr>
              <w:t xml:space="preserve">brochures, publications, </w:t>
            </w:r>
            <w:r w:rsidRPr="007E249B">
              <w:rPr>
                <w:rFonts w:asciiTheme="minorHAnsi" w:eastAsiaTheme="minorEastAsia" w:hAnsiTheme="minorHAnsi" w:cstheme="minorHAnsi"/>
              </w:rPr>
              <w:t xml:space="preserve">briefing materials, press releases, and articles, and manage </w:t>
            </w:r>
            <w:r w:rsidR="00A34A82" w:rsidRPr="007E249B">
              <w:rPr>
                <w:rFonts w:asciiTheme="minorHAnsi" w:eastAsiaTheme="minorEastAsia" w:hAnsiTheme="minorHAnsi" w:cstheme="minorHAnsi"/>
              </w:rPr>
              <w:t>their</w:t>
            </w:r>
            <w:r w:rsidRPr="007E249B">
              <w:rPr>
                <w:rFonts w:asciiTheme="minorHAnsi" w:eastAsiaTheme="minorEastAsia" w:hAnsiTheme="minorHAnsi" w:cstheme="minorHAnsi"/>
              </w:rPr>
              <w:t xml:space="preserve"> </w:t>
            </w:r>
            <w:proofErr w:type="gramStart"/>
            <w:r w:rsidRPr="007E249B">
              <w:rPr>
                <w:rFonts w:asciiTheme="minorHAnsi" w:eastAsiaTheme="minorEastAsia" w:hAnsiTheme="minorHAnsi" w:cstheme="minorHAnsi"/>
              </w:rPr>
              <w:t>dissemination;</w:t>
            </w:r>
            <w:proofErr w:type="gramEnd"/>
          </w:p>
          <w:p w14:paraId="1E12C2AD" w14:textId="7D613B1A" w:rsidR="003B4499" w:rsidRPr="007E249B" w:rsidRDefault="003B4499" w:rsidP="003B4499">
            <w:pPr>
              <w:pStyle w:val="CommentText"/>
              <w:numPr>
                <w:ilvl w:val="0"/>
                <w:numId w:val="18"/>
              </w:numPr>
              <w:rPr>
                <w:rFonts w:asciiTheme="minorHAnsi" w:eastAsiaTheme="minorEastAsia" w:hAnsiTheme="minorHAnsi" w:cstheme="minorHAnsi"/>
              </w:rPr>
            </w:pPr>
            <w:r w:rsidRPr="007E249B">
              <w:rPr>
                <w:rFonts w:asciiTheme="minorHAnsi" w:eastAsiaTheme="minorEastAsia" w:hAnsiTheme="minorHAnsi" w:cstheme="minorHAnsi"/>
              </w:rPr>
              <w:t>Identify and propose information</w:t>
            </w:r>
            <w:r w:rsidR="00A34A82" w:rsidRPr="007E249B">
              <w:rPr>
                <w:rFonts w:asciiTheme="minorHAnsi" w:eastAsiaTheme="minorEastAsia" w:hAnsiTheme="minorHAnsi" w:cstheme="minorHAnsi"/>
              </w:rPr>
              <w:t>-sharing</w:t>
            </w:r>
            <w:r w:rsidRPr="007E249B">
              <w:rPr>
                <w:rFonts w:asciiTheme="minorHAnsi" w:eastAsiaTheme="minorEastAsia" w:hAnsiTheme="minorHAnsi" w:cstheme="minorHAnsi"/>
              </w:rPr>
              <w:t xml:space="preserve"> opportunities, activities, approaches and platforms and partners;</w:t>
            </w:r>
          </w:p>
          <w:p w14:paraId="1E12C2AE" w14:textId="77777777" w:rsidR="003B4499" w:rsidRPr="007E249B" w:rsidRDefault="003B4499" w:rsidP="003B4499">
            <w:pPr>
              <w:pStyle w:val="CommentText"/>
              <w:numPr>
                <w:ilvl w:val="0"/>
                <w:numId w:val="18"/>
              </w:numPr>
              <w:rPr>
                <w:rFonts w:asciiTheme="minorHAnsi" w:eastAsiaTheme="minorEastAsia" w:hAnsiTheme="minorHAnsi" w:cstheme="minorHAnsi"/>
              </w:rPr>
            </w:pPr>
            <w:r w:rsidRPr="007E249B">
              <w:rPr>
                <w:rFonts w:asciiTheme="minorHAnsi" w:eastAsiaTheme="minorEastAsia" w:hAnsiTheme="minorHAnsi" w:cstheme="minorHAnsi"/>
              </w:rPr>
              <w:t>Promote and disseminate corporate advocacy materials for launching flagship initiatives, publications, and campaigns;</w:t>
            </w:r>
          </w:p>
          <w:p w14:paraId="1E12C2AF" w14:textId="28FEE59D" w:rsidR="003B4499" w:rsidRPr="007E249B" w:rsidRDefault="003B4499" w:rsidP="003B4499">
            <w:pPr>
              <w:pStyle w:val="CommentText"/>
              <w:numPr>
                <w:ilvl w:val="0"/>
                <w:numId w:val="18"/>
              </w:numPr>
              <w:rPr>
                <w:rFonts w:asciiTheme="minorHAnsi" w:eastAsiaTheme="minorEastAsia" w:hAnsiTheme="minorHAnsi" w:cstheme="minorHAnsi"/>
              </w:rPr>
            </w:pPr>
            <w:r w:rsidRPr="007E249B">
              <w:rPr>
                <w:rFonts w:asciiTheme="minorHAnsi" w:eastAsiaTheme="minorEastAsia" w:hAnsiTheme="minorHAnsi" w:cstheme="minorHAnsi"/>
              </w:rPr>
              <w:t xml:space="preserve">Manage the translation/adaption/rewriting of </w:t>
            </w:r>
            <w:r w:rsidR="00954CDE" w:rsidRPr="007E249B">
              <w:rPr>
                <w:rFonts w:asciiTheme="minorHAnsi" w:eastAsiaTheme="minorEastAsia" w:hAnsiTheme="minorHAnsi" w:cstheme="minorHAnsi"/>
              </w:rPr>
              <w:t>global or regional communications materials</w:t>
            </w:r>
            <w:r w:rsidRPr="007E249B">
              <w:rPr>
                <w:rFonts w:asciiTheme="minorHAnsi" w:eastAsiaTheme="minorEastAsia" w:hAnsiTheme="minorHAnsi" w:cstheme="minorHAnsi"/>
              </w:rPr>
              <w:t xml:space="preserve">, </w:t>
            </w:r>
            <w:r w:rsidR="00954CDE" w:rsidRPr="007E249B">
              <w:rPr>
                <w:rFonts w:asciiTheme="minorHAnsi" w:eastAsiaTheme="minorEastAsia" w:hAnsiTheme="minorHAnsi" w:cstheme="minorHAnsi"/>
              </w:rPr>
              <w:t xml:space="preserve">coordinate </w:t>
            </w:r>
            <w:r w:rsidRPr="007E249B">
              <w:rPr>
                <w:rFonts w:asciiTheme="minorHAnsi" w:eastAsiaTheme="minorEastAsia" w:hAnsiTheme="minorHAnsi" w:cstheme="minorHAnsi"/>
              </w:rPr>
              <w:t>printing and dissemination of publications and audio-visual materials;</w:t>
            </w:r>
          </w:p>
          <w:p w14:paraId="1E12C2B0" w14:textId="77777777" w:rsidR="003B4499" w:rsidRPr="007E249B" w:rsidRDefault="003B4499" w:rsidP="003B4499">
            <w:pPr>
              <w:pStyle w:val="CommentText"/>
              <w:numPr>
                <w:ilvl w:val="0"/>
                <w:numId w:val="18"/>
              </w:numPr>
              <w:rPr>
                <w:rFonts w:asciiTheme="minorHAnsi" w:eastAsiaTheme="minorEastAsia" w:hAnsiTheme="minorHAnsi" w:cstheme="minorHAnsi"/>
              </w:rPr>
            </w:pPr>
            <w:r w:rsidRPr="007E249B">
              <w:rPr>
                <w:rFonts w:asciiTheme="minorHAnsi" w:eastAsiaTheme="minorEastAsia" w:hAnsiTheme="minorHAnsi" w:cstheme="minorHAnsi"/>
              </w:rPr>
              <w:t>Follow guidelines from HQ and RO.</w:t>
            </w:r>
          </w:p>
          <w:p w14:paraId="1E12C2B2" w14:textId="4BA37FDE" w:rsidR="003B4499" w:rsidRPr="007E249B" w:rsidRDefault="003B4499" w:rsidP="00D773BA">
            <w:pPr>
              <w:pStyle w:val="CommentText"/>
              <w:numPr>
                <w:ilvl w:val="0"/>
                <w:numId w:val="16"/>
              </w:numPr>
              <w:spacing w:before="120" w:after="120"/>
              <w:ind w:left="714" w:hanging="357"/>
              <w:rPr>
                <w:rFonts w:asciiTheme="minorHAnsi" w:eastAsiaTheme="minorEastAsia" w:hAnsiTheme="minorHAnsi" w:cstheme="minorHAnsi"/>
                <w:b/>
                <w:bCs/>
              </w:rPr>
            </w:pPr>
            <w:r w:rsidRPr="007E249B">
              <w:rPr>
                <w:rFonts w:asciiTheme="minorHAnsi" w:eastAsiaTheme="minorEastAsia" w:hAnsiTheme="minorHAnsi" w:cstheme="minorHAnsi"/>
                <w:b/>
                <w:bCs/>
              </w:rPr>
              <w:t xml:space="preserve">Coordinate media relations for the </w:t>
            </w:r>
            <w:r w:rsidR="00D773BA" w:rsidRPr="007E249B">
              <w:rPr>
                <w:rFonts w:asciiTheme="minorHAnsi" w:eastAsiaTheme="minorEastAsia" w:hAnsiTheme="minorHAnsi" w:cstheme="minorHAnsi"/>
                <w:b/>
                <w:bCs/>
              </w:rPr>
              <w:t>Programme</w:t>
            </w:r>
          </w:p>
          <w:p w14:paraId="1E12C2B3" w14:textId="15B8C87E" w:rsidR="003B4499" w:rsidRPr="007E249B" w:rsidRDefault="003B4499" w:rsidP="003B4499">
            <w:pPr>
              <w:pStyle w:val="CommentText"/>
              <w:numPr>
                <w:ilvl w:val="0"/>
                <w:numId w:val="19"/>
              </w:numPr>
              <w:rPr>
                <w:rFonts w:asciiTheme="minorHAnsi" w:eastAsiaTheme="minorEastAsia" w:hAnsiTheme="minorHAnsi" w:cstheme="minorHAnsi"/>
              </w:rPr>
            </w:pPr>
            <w:r w:rsidRPr="007E249B">
              <w:rPr>
                <w:rFonts w:asciiTheme="minorHAnsi" w:eastAsiaTheme="minorEastAsia" w:hAnsiTheme="minorHAnsi" w:cstheme="minorHAnsi"/>
              </w:rPr>
              <w:t xml:space="preserve">Manage relationships with </w:t>
            </w:r>
            <w:r w:rsidR="00370F34" w:rsidRPr="007E249B">
              <w:rPr>
                <w:rFonts w:asciiTheme="minorHAnsi" w:eastAsiaTheme="minorEastAsia" w:hAnsiTheme="minorHAnsi" w:cstheme="minorHAnsi"/>
              </w:rPr>
              <w:t>the media</w:t>
            </w:r>
            <w:r w:rsidRPr="007E249B">
              <w:rPr>
                <w:rFonts w:asciiTheme="minorHAnsi" w:eastAsiaTheme="minorEastAsia" w:hAnsiTheme="minorHAnsi" w:cstheme="minorHAnsi"/>
              </w:rPr>
              <w:t xml:space="preserve"> in </w:t>
            </w:r>
            <w:r w:rsidR="00370F34" w:rsidRPr="007E249B">
              <w:rPr>
                <w:rFonts w:asciiTheme="minorHAnsi" w:eastAsiaTheme="minorEastAsia" w:hAnsiTheme="minorHAnsi" w:cstheme="minorHAnsi"/>
              </w:rPr>
              <w:t xml:space="preserve">the </w:t>
            </w:r>
            <w:r w:rsidRPr="007E249B">
              <w:rPr>
                <w:rFonts w:asciiTheme="minorHAnsi" w:eastAsiaTheme="minorEastAsia" w:hAnsiTheme="minorHAnsi" w:cstheme="minorHAnsi"/>
              </w:rPr>
              <w:t xml:space="preserve">country; maintain and update </w:t>
            </w:r>
            <w:r w:rsidR="00370F34" w:rsidRPr="007E249B">
              <w:rPr>
                <w:rFonts w:asciiTheme="minorHAnsi" w:eastAsiaTheme="minorEastAsia" w:hAnsiTheme="minorHAnsi" w:cstheme="minorHAnsi"/>
              </w:rPr>
              <w:t xml:space="preserve">a media </w:t>
            </w:r>
            <w:r w:rsidRPr="007E249B">
              <w:rPr>
                <w:rFonts w:asciiTheme="minorHAnsi" w:eastAsiaTheme="minorEastAsia" w:hAnsiTheme="minorHAnsi" w:cstheme="minorHAnsi"/>
              </w:rPr>
              <w:t>database;</w:t>
            </w:r>
          </w:p>
          <w:p w14:paraId="1E12C2B4" w14:textId="6CF04869" w:rsidR="003B4499" w:rsidRPr="007E249B" w:rsidRDefault="003B4499" w:rsidP="003B4499">
            <w:pPr>
              <w:pStyle w:val="CommentText"/>
              <w:numPr>
                <w:ilvl w:val="0"/>
                <w:numId w:val="19"/>
              </w:numPr>
              <w:rPr>
                <w:rFonts w:asciiTheme="minorHAnsi" w:eastAsiaTheme="minorEastAsia" w:hAnsiTheme="minorHAnsi" w:cstheme="minorHAnsi"/>
              </w:rPr>
            </w:pPr>
            <w:r w:rsidRPr="007E249B">
              <w:rPr>
                <w:rFonts w:asciiTheme="minorHAnsi" w:eastAsiaTheme="minorEastAsia" w:hAnsiTheme="minorHAnsi" w:cstheme="minorHAnsi"/>
              </w:rPr>
              <w:t xml:space="preserve">Respond to </w:t>
            </w:r>
            <w:r w:rsidR="00370F34" w:rsidRPr="007E249B">
              <w:rPr>
                <w:rFonts w:asciiTheme="minorHAnsi" w:eastAsiaTheme="minorEastAsia" w:hAnsiTheme="minorHAnsi" w:cstheme="minorHAnsi"/>
              </w:rPr>
              <w:t xml:space="preserve">media </w:t>
            </w:r>
            <w:r w:rsidRPr="007E249B">
              <w:rPr>
                <w:rFonts w:asciiTheme="minorHAnsi" w:eastAsiaTheme="minorEastAsia" w:hAnsiTheme="minorHAnsi" w:cstheme="minorHAnsi"/>
              </w:rPr>
              <w:t>inquiries and information requests; prepare related correspondence;</w:t>
            </w:r>
          </w:p>
          <w:p w14:paraId="1E12C2B5" w14:textId="5916DEA7" w:rsidR="003B4499" w:rsidRPr="007E249B" w:rsidRDefault="003B4499" w:rsidP="003B4499">
            <w:pPr>
              <w:pStyle w:val="CommentText"/>
              <w:numPr>
                <w:ilvl w:val="0"/>
                <w:numId w:val="19"/>
              </w:numPr>
              <w:rPr>
                <w:rFonts w:asciiTheme="minorHAnsi" w:eastAsiaTheme="minorEastAsia" w:hAnsiTheme="minorHAnsi" w:cstheme="minorHAnsi"/>
              </w:rPr>
            </w:pPr>
            <w:r w:rsidRPr="007E249B">
              <w:rPr>
                <w:rFonts w:asciiTheme="minorHAnsi" w:eastAsiaTheme="minorEastAsia" w:hAnsiTheme="minorHAnsi" w:cstheme="minorHAnsi"/>
              </w:rPr>
              <w:t xml:space="preserve">Organize roundtable discussions, press conferences, and briefing sessions for </w:t>
            </w:r>
            <w:r w:rsidR="00370F34" w:rsidRPr="007E249B">
              <w:rPr>
                <w:rFonts w:asciiTheme="minorHAnsi" w:eastAsiaTheme="minorEastAsia" w:hAnsiTheme="minorHAnsi" w:cstheme="minorHAnsi"/>
              </w:rPr>
              <w:t>the media</w:t>
            </w:r>
            <w:r w:rsidRPr="007E249B">
              <w:rPr>
                <w:rFonts w:asciiTheme="minorHAnsi" w:eastAsiaTheme="minorEastAsia" w:hAnsiTheme="minorHAnsi" w:cstheme="minorHAnsi"/>
              </w:rPr>
              <w:t>, as required;</w:t>
            </w:r>
          </w:p>
          <w:p w14:paraId="1E12C2B6" w14:textId="031C6911" w:rsidR="003B4499" w:rsidRPr="007E249B" w:rsidRDefault="00483AA3" w:rsidP="003B4499">
            <w:pPr>
              <w:pStyle w:val="CommentText"/>
              <w:numPr>
                <w:ilvl w:val="0"/>
                <w:numId w:val="19"/>
              </w:numPr>
              <w:rPr>
                <w:rFonts w:asciiTheme="minorHAnsi" w:eastAsiaTheme="minorEastAsia" w:hAnsiTheme="minorHAnsi" w:cstheme="minorHAnsi"/>
              </w:rPr>
            </w:pPr>
            <w:r w:rsidRPr="007E249B">
              <w:rPr>
                <w:rFonts w:asciiTheme="minorHAnsi" w:eastAsiaTheme="minorEastAsia" w:hAnsiTheme="minorHAnsi" w:cstheme="minorHAnsi"/>
              </w:rPr>
              <w:t>Elaboration of the d</w:t>
            </w:r>
            <w:r w:rsidR="003B4499" w:rsidRPr="007E249B">
              <w:rPr>
                <w:rFonts w:asciiTheme="minorHAnsi" w:eastAsiaTheme="minorEastAsia" w:hAnsiTheme="minorHAnsi" w:cstheme="minorHAnsi"/>
              </w:rPr>
              <w:t>raft talking points.</w:t>
            </w:r>
          </w:p>
          <w:p w14:paraId="1E12C2B8" w14:textId="77777777" w:rsidR="003B4499" w:rsidRPr="007E249B" w:rsidRDefault="003B4499" w:rsidP="00D773BA">
            <w:pPr>
              <w:pStyle w:val="CommentText"/>
              <w:numPr>
                <w:ilvl w:val="0"/>
                <w:numId w:val="16"/>
              </w:numPr>
              <w:spacing w:before="120" w:after="120"/>
              <w:ind w:left="714" w:hanging="357"/>
              <w:rPr>
                <w:rFonts w:asciiTheme="minorHAnsi" w:eastAsiaTheme="minorEastAsia" w:hAnsiTheme="minorHAnsi" w:cstheme="minorHAnsi"/>
                <w:b/>
                <w:bCs/>
              </w:rPr>
            </w:pPr>
            <w:r w:rsidRPr="007E249B">
              <w:rPr>
                <w:rFonts w:asciiTheme="minorHAnsi" w:eastAsiaTheme="minorEastAsia" w:hAnsiTheme="minorHAnsi" w:cstheme="minorHAnsi"/>
                <w:b/>
                <w:bCs/>
              </w:rPr>
              <w:t>Build and maintain partnerships and maintain relations with donors</w:t>
            </w:r>
          </w:p>
          <w:p w14:paraId="1E12C2B9" w14:textId="1AC2EBD3" w:rsidR="003B4499" w:rsidRPr="007E249B" w:rsidRDefault="003B4499" w:rsidP="003B4499">
            <w:pPr>
              <w:pStyle w:val="CommentText"/>
              <w:numPr>
                <w:ilvl w:val="0"/>
                <w:numId w:val="20"/>
              </w:numPr>
              <w:rPr>
                <w:rFonts w:asciiTheme="minorHAnsi" w:eastAsiaTheme="minorEastAsia" w:hAnsiTheme="minorHAnsi" w:cstheme="minorHAnsi"/>
              </w:rPr>
            </w:pPr>
            <w:r w:rsidRPr="007E249B">
              <w:rPr>
                <w:rFonts w:asciiTheme="minorHAnsi" w:eastAsiaTheme="minorEastAsia" w:hAnsiTheme="minorHAnsi" w:cstheme="minorHAnsi"/>
              </w:rPr>
              <w:t>Identify and develop new communication</w:t>
            </w:r>
            <w:r w:rsidR="00370F34" w:rsidRPr="007E249B">
              <w:rPr>
                <w:rFonts w:asciiTheme="minorHAnsi" w:eastAsiaTheme="minorEastAsia" w:hAnsiTheme="minorHAnsi" w:cstheme="minorHAnsi"/>
              </w:rPr>
              <w:t>s</w:t>
            </w:r>
            <w:r w:rsidRPr="007E249B">
              <w:rPr>
                <w:rFonts w:asciiTheme="minorHAnsi" w:eastAsiaTheme="minorEastAsia" w:hAnsiTheme="minorHAnsi" w:cstheme="minorHAnsi"/>
              </w:rPr>
              <w:t xml:space="preserve"> partnerships and alliances to enhance visibility</w:t>
            </w:r>
            <w:r w:rsidR="00483AA3" w:rsidRPr="007E249B">
              <w:rPr>
                <w:rFonts w:asciiTheme="minorHAnsi" w:eastAsiaTheme="minorEastAsia" w:hAnsiTheme="minorHAnsi" w:cstheme="minorHAnsi"/>
              </w:rPr>
              <w:t xml:space="preserve">, especially </w:t>
            </w:r>
            <w:r w:rsidR="00161961" w:rsidRPr="007E249B">
              <w:rPr>
                <w:rFonts w:asciiTheme="minorHAnsi" w:eastAsiaTheme="minorEastAsia" w:hAnsiTheme="minorHAnsi" w:cstheme="minorHAnsi"/>
              </w:rPr>
              <w:t>at</w:t>
            </w:r>
            <w:r w:rsidR="00483AA3" w:rsidRPr="007E249B">
              <w:rPr>
                <w:rFonts w:asciiTheme="minorHAnsi" w:eastAsiaTheme="minorEastAsia" w:hAnsiTheme="minorHAnsi" w:cstheme="minorHAnsi"/>
              </w:rPr>
              <w:t xml:space="preserve"> local </w:t>
            </w:r>
            <w:proofErr w:type="gramStart"/>
            <w:r w:rsidR="00483AA3" w:rsidRPr="007E249B">
              <w:rPr>
                <w:rFonts w:asciiTheme="minorHAnsi" w:eastAsiaTheme="minorEastAsia" w:hAnsiTheme="minorHAnsi" w:cstheme="minorHAnsi"/>
              </w:rPr>
              <w:t>level</w:t>
            </w:r>
            <w:r w:rsidRPr="007E249B">
              <w:rPr>
                <w:rFonts w:asciiTheme="minorHAnsi" w:eastAsiaTheme="minorEastAsia" w:hAnsiTheme="minorHAnsi" w:cstheme="minorHAnsi"/>
              </w:rPr>
              <w:t>;</w:t>
            </w:r>
            <w:proofErr w:type="gramEnd"/>
          </w:p>
          <w:p w14:paraId="1E12C2BA" w14:textId="77777777" w:rsidR="003B4499" w:rsidRPr="007E249B" w:rsidRDefault="003B4499" w:rsidP="003B4499">
            <w:pPr>
              <w:pStyle w:val="CommentText"/>
              <w:numPr>
                <w:ilvl w:val="0"/>
                <w:numId w:val="20"/>
              </w:numPr>
              <w:rPr>
                <w:rFonts w:asciiTheme="minorHAnsi" w:eastAsiaTheme="minorEastAsia" w:hAnsiTheme="minorHAnsi" w:cstheme="minorHAnsi"/>
              </w:rPr>
            </w:pPr>
            <w:r w:rsidRPr="007E249B">
              <w:rPr>
                <w:rFonts w:asciiTheme="minorHAnsi" w:eastAsiaTheme="minorEastAsia" w:hAnsiTheme="minorHAnsi" w:cstheme="minorHAnsi"/>
              </w:rPr>
              <w:t>Liaise with advocacy partners and undertake outreach to civil society organizations, governments, and other groups to ensure that newsworthy information reaches the public and donors;</w:t>
            </w:r>
          </w:p>
          <w:p w14:paraId="1E12C2BB" w14:textId="5D6885E8" w:rsidR="003B4499" w:rsidRPr="007E249B" w:rsidRDefault="003B4499" w:rsidP="003B4499">
            <w:pPr>
              <w:pStyle w:val="CommentText"/>
              <w:numPr>
                <w:ilvl w:val="0"/>
                <w:numId w:val="20"/>
              </w:numPr>
              <w:rPr>
                <w:rFonts w:asciiTheme="minorHAnsi" w:eastAsiaTheme="minorEastAsia" w:hAnsiTheme="minorHAnsi" w:cstheme="minorHAnsi"/>
              </w:rPr>
            </w:pPr>
            <w:r w:rsidRPr="007E249B">
              <w:rPr>
                <w:rFonts w:asciiTheme="minorHAnsi" w:eastAsiaTheme="minorEastAsia" w:hAnsiTheme="minorHAnsi" w:cstheme="minorHAnsi"/>
              </w:rPr>
              <w:t xml:space="preserve">Provide inputs to </w:t>
            </w:r>
            <w:r w:rsidR="00454C8A" w:rsidRPr="007E249B">
              <w:rPr>
                <w:rFonts w:asciiTheme="minorHAnsi" w:eastAsiaTheme="minorEastAsia" w:hAnsiTheme="minorHAnsi" w:cstheme="minorHAnsi"/>
              </w:rPr>
              <w:t xml:space="preserve">donor reports and information </w:t>
            </w:r>
            <w:r w:rsidRPr="007E249B">
              <w:rPr>
                <w:rFonts w:asciiTheme="minorHAnsi" w:eastAsiaTheme="minorEastAsia" w:hAnsiTheme="minorHAnsi" w:cstheme="minorHAnsi"/>
              </w:rPr>
              <w:t>packages for donor review.</w:t>
            </w:r>
          </w:p>
          <w:p w14:paraId="1E12C2C2" w14:textId="77777777" w:rsidR="003B4499" w:rsidRPr="007E249B" w:rsidRDefault="003B4499" w:rsidP="00D773BA">
            <w:pPr>
              <w:pStyle w:val="CommentText"/>
              <w:numPr>
                <w:ilvl w:val="0"/>
                <w:numId w:val="16"/>
              </w:numPr>
              <w:spacing w:before="120" w:after="120"/>
              <w:ind w:left="714" w:hanging="357"/>
              <w:rPr>
                <w:rFonts w:asciiTheme="minorHAnsi" w:eastAsiaTheme="minorEastAsia" w:hAnsiTheme="minorHAnsi" w:cstheme="minorHAnsi"/>
                <w:b/>
                <w:bCs/>
              </w:rPr>
            </w:pPr>
            <w:r w:rsidRPr="007E249B">
              <w:rPr>
                <w:rFonts w:asciiTheme="minorHAnsi" w:eastAsiaTheme="minorEastAsia" w:hAnsiTheme="minorHAnsi" w:cstheme="minorHAnsi"/>
                <w:b/>
                <w:bCs/>
              </w:rPr>
              <w:t>Facilitate knowledge building and sharing</w:t>
            </w:r>
          </w:p>
          <w:p w14:paraId="1E12C2C3" w14:textId="77777777" w:rsidR="003B4499" w:rsidRPr="007E249B" w:rsidRDefault="003B4499" w:rsidP="003B4499">
            <w:pPr>
              <w:pStyle w:val="CommentText"/>
              <w:numPr>
                <w:ilvl w:val="0"/>
                <w:numId w:val="22"/>
              </w:numPr>
              <w:rPr>
                <w:rFonts w:asciiTheme="minorHAnsi" w:eastAsiaTheme="minorEastAsia" w:hAnsiTheme="minorHAnsi" w:cstheme="minorHAnsi"/>
              </w:rPr>
            </w:pPr>
            <w:r w:rsidRPr="007E249B">
              <w:rPr>
                <w:rFonts w:asciiTheme="minorHAnsi" w:eastAsiaTheme="minorEastAsia" w:hAnsiTheme="minorHAnsi" w:cstheme="minorHAnsi"/>
              </w:rPr>
              <w:t>Identify and synthesize best practices and lessons learned directly linked to programme country goals and activities;</w:t>
            </w:r>
          </w:p>
          <w:p w14:paraId="1E12C2C5" w14:textId="7BDE6BF7" w:rsidR="007D0970" w:rsidRPr="007E249B" w:rsidRDefault="003B4499" w:rsidP="00D773BA">
            <w:pPr>
              <w:pStyle w:val="CommentText"/>
              <w:numPr>
                <w:ilvl w:val="0"/>
                <w:numId w:val="22"/>
              </w:numPr>
              <w:spacing w:after="120"/>
              <w:ind w:left="714" w:hanging="357"/>
              <w:rPr>
                <w:rFonts w:asciiTheme="minorHAnsi" w:eastAsiaTheme="minorEastAsia" w:hAnsiTheme="minorHAnsi" w:cstheme="minorHAnsi"/>
              </w:rPr>
            </w:pPr>
            <w:r w:rsidRPr="007E249B">
              <w:rPr>
                <w:rFonts w:asciiTheme="minorHAnsi" w:eastAsiaTheme="minorEastAsia" w:hAnsiTheme="minorHAnsi" w:cstheme="minorHAnsi"/>
              </w:rPr>
              <w:t>Provide training and workshops on communication and advocacy, as appropriate.</w:t>
            </w:r>
            <w:r w:rsidR="00536798" w:rsidRPr="007E249B">
              <w:rPr>
                <w:rFonts w:asciiTheme="minorHAnsi" w:hAnsiTheme="minorHAnsi" w:cstheme="minorHAnsi"/>
                <w:lang w:val="en-GB" w:eastAsia="ru-RU"/>
              </w:rPr>
              <w:t xml:space="preserve"> </w:t>
            </w:r>
          </w:p>
        </w:tc>
      </w:tr>
    </w:tbl>
    <w:p w14:paraId="43EA01F0" w14:textId="77777777" w:rsidR="0015228D" w:rsidRPr="007E249B" w:rsidRDefault="0015228D"/>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256E29" w:rsidRPr="007E249B" w14:paraId="1E12C2C9" w14:textId="77777777" w:rsidTr="00C26B94">
        <w:tc>
          <w:tcPr>
            <w:tcW w:w="9625" w:type="dxa"/>
            <w:shd w:val="clear" w:color="auto" w:fill="E0E0E0"/>
          </w:tcPr>
          <w:p w14:paraId="1E12C2C8" w14:textId="59310DA1" w:rsidR="00256E29" w:rsidRPr="007E249B" w:rsidRDefault="003B4499" w:rsidP="006D1EFC">
            <w:pPr>
              <w:pStyle w:val="Heading1"/>
              <w:spacing w:before="120" w:after="120"/>
              <w:rPr>
                <w:rFonts w:asciiTheme="minorHAnsi" w:hAnsiTheme="minorHAnsi" w:cstheme="minorHAnsi"/>
                <w:b w:val="0"/>
                <w:bCs w:val="0"/>
                <w:i/>
                <w:iCs/>
                <w:sz w:val="20"/>
                <w:szCs w:val="20"/>
                <w:lang w:val="en-GB"/>
              </w:rPr>
            </w:pPr>
            <w:r w:rsidRPr="007E249B">
              <w:rPr>
                <w:rFonts w:asciiTheme="minorHAnsi" w:eastAsiaTheme="minorEastAsia" w:hAnsiTheme="minorHAnsi" w:cstheme="minorHAnsi"/>
                <w:sz w:val="20"/>
                <w:szCs w:val="20"/>
              </w:rPr>
              <w:lastRenderedPageBreak/>
              <w:t>V. Key Performance Indicators</w:t>
            </w:r>
          </w:p>
        </w:tc>
      </w:tr>
      <w:tr w:rsidR="00256E29" w:rsidRPr="007E249B" w14:paraId="1E12C2D1" w14:textId="77777777" w:rsidTr="00C26B94">
        <w:tc>
          <w:tcPr>
            <w:tcW w:w="9625" w:type="dxa"/>
          </w:tcPr>
          <w:p w14:paraId="1E12C2CA" w14:textId="53429805" w:rsidR="003B4499" w:rsidRPr="007E249B" w:rsidRDefault="003B4499" w:rsidP="00E945E8">
            <w:pPr>
              <w:numPr>
                <w:ilvl w:val="0"/>
                <w:numId w:val="23"/>
              </w:numPr>
              <w:ind w:left="733"/>
              <w:jc w:val="both"/>
              <w:rPr>
                <w:rFonts w:asciiTheme="minorHAnsi" w:eastAsiaTheme="minorEastAsia" w:hAnsiTheme="minorHAnsi" w:cstheme="minorHAnsi"/>
                <w:szCs w:val="20"/>
              </w:rPr>
            </w:pPr>
            <w:r w:rsidRPr="007E249B">
              <w:rPr>
                <w:rFonts w:asciiTheme="minorHAnsi" w:eastAsiaTheme="minorEastAsia" w:hAnsiTheme="minorHAnsi" w:cstheme="minorHAnsi"/>
                <w:szCs w:val="20"/>
              </w:rPr>
              <w:t>Quality communications strategy and timely implementation which leads to greater exposure and understanding of UN Women</w:t>
            </w:r>
            <w:r w:rsidR="00161961" w:rsidRPr="007E249B">
              <w:rPr>
                <w:rFonts w:asciiTheme="minorHAnsi" w:eastAsiaTheme="minorEastAsia" w:hAnsiTheme="minorHAnsi" w:cstheme="minorHAnsi"/>
                <w:szCs w:val="20"/>
              </w:rPr>
              <w:t xml:space="preserve"> EVA project </w:t>
            </w:r>
            <w:proofErr w:type="gramStart"/>
            <w:r w:rsidRPr="007E249B">
              <w:rPr>
                <w:rFonts w:asciiTheme="minorHAnsi" w:eastAsiaTheme="minorEastAsia" w:hAnsiTheme="minorHAnsi" w:cstheme="minorHAnsi"/>
                <w:szCs w:val="20"/>
              </w:rPr>
              <w:t>work</w:t>
            </w:r>
            <w:r w:rsidR="00E945E8" w:rsidRPr="007E249B">
              <w:rPr>
                <w:rFonts w:asciiTheme="minorHAnsi" w:eastAsiaTheme="minorEastAsia" w:hAnsiTheme="minorHAnsi" w:cstheme="minorHAnsi"/>
                <w:szCs w:val="20"/>
              </w:rPr>
              <w:t>;</w:t>
            </w:r>
            <w:proofErr w:type="gramEnd"/>
          </w:p>
          <w:p w14:paraId="3CCEEC55" w14:textId="6913CA36" w:rsidR="00161961" w:rsidRPr="007E249B" w:rsidRDefault="00161961" w:rsidP="00E945E8">
            <w:pPr>
              <w:numPr>
                <w:ilvl w:val="0"/>
                <w:numId w:val="23"/>
              </w:numPr>
              <w:ind w:left="733"/>
              <w:jc w:val="both"/>
              <w:rPr>
                <w:rFonts w:asciiTheme="minorHAnsi" w:eastAsiaTheme="minorEastAsia" w:hAnsiTheme="minorHAnsi" w:cstheme="minorHAnsi"/>
                <w:szCs w:val="20"/>
              </w:rPr>
            </w:pPr>
            <w:r w:rsidRPr="007E249B">
              <w:rPr>
                <w:rFonts w:asciiTheme="minorHAnsi" w:eastAsiaTheme="minorEastAsia" w:hAnsiTheme="minorHAnsi" w:cstheme="minorHAnsi"/>
                <w:szCs w:val="20"/>
              </w:rPr>
              <w:t xml:space="preserve">Timely identification of visibility and communication opportunities for the </w:t>
            </w:r>
            <w:proofErr w:type="gramStart"/>
            <w:r w:rsidRPr="007E249B">
              <w:rPr>
                <w:rFonts w:asciiTheme="minorHAnsi" w:eastAsiaTheme="minorEastAsia" w:hAnsiTheme="minorHAnsi" w:cstheme="minorHAnsi"/>
                <w:szCs w:val="20"/>
              </w:rPr>
              <w:t>project;</w:t>
            </w:r>
            <w:proofErr w:type="gramEnd"/>
          </w:p>
          <w:p w14:paraId="1E12C2CC" w14:textId="236D3F8E" w:rsidR="003B4499" w:rsidRPr="007E249B" w:rsidRDefault="003B4499" w:rsidP="00E945E8">
            <w:pPr>
              <w:numPr>
                <w:ilvl w:val="0"/>
                <w:numId w:val="23"/>
              </w:numPr>
              <w:ind w:left="733"/>
              <w:jc w:val="both"/>
              <w:rPr>
                <w:rFonts w:asciiTheme="minorHAnsi" w:eastAsiaTheme="minorEastAsia" w:hAnsiTheme="minorHAnsi" w:cstheme="minorHAnsi"/>
                <w:szCs w:val="20"/>
              </w:rPr>
            </w:pPr>
            <w:r w:rsidRPr="007E249B">
              <w:rPr>
                <w:rFonts w:asciiTheme="minorHAnsi" w:eastAsiaTheme="minorEastAsia" w:hAnsiTheme="minorHAnsi" w:cstheme="minorHAnsi"/>
                <w:szCs w:val="20"/>
              </w:rPr>
              <w:t xml:space="preserve">Quality and relevant </w:t>
            </w:r>
            <w:r w:rsidR="00161961" w:rsidRPr="007E249B">
              <w:rPr>
                <w:rFonts w:asciiTheme="minorHAnsi" w:eastAsiaTheme="minorEastAsia" w:hAnsiTheme="minorHAnsi" w:cstheme="minorHAnsi"/>
                <w:szCs w:val="20"/>
              </w:rPr>
              <w:t xml:space="preserve">communication and </w:t>
            </w:r>
            <w:r w:rsidRPr="007E249B">
              <w:rPr>
                <w:rFonts w:asciiTheme="minorHAnsi" w:eastAsiaTheme="minorEastAsia" w:hAnsiTheme="minorHAnsi" w:cstheme="minorHAnsi"/>
                <w:szCs w:val="20"/>
              </w:rPr>
              <w:t xml:space="preserve">advocacy </w:t>
            </w:r>
            <w:proofErr w:type="gramStart"/>
            <w:r w:rsidRPr="007E249B">
              <w:rPr>
                <w:rFonts w:asciiTheme="minorHAnsi" w:eastAsiaTheme="minorEastAsia" w:hAnsiTheme="minorHAnsi" w:cstheme="minorHAnsi"/>
                <w:szCs w:val="20"/>
              </w:rPr>
              <w:t>materials</w:t>
            </w:r>
            <w:r w:rsidR="00E945E8" w:rsidRPr="007E249B">
              <w:rPr>
                <w:rFonts w:asciiTheme="minorHAnsi" w:eastAsiaTheme="minorEastAsia" w:hAnsiTheme="minorHAnsi" w:cstheme="minorHAnsi"/>
                <w:szCs w:val="20"/>
              </w:rPr>
              <w:t>;</w:t>
            </w:r>
            <w:proofErr w:type="gramEnd"/>
          </w:p>
          <w:p w14:paraId="1E12C2CD" w14:textId="1FD0171E" w:rsidR="003B4499" w:rsidRPr="007E249B" w:rsidRDefault="003B4499" w:rsidP="00E945E8">
            <w:pPr>
              <w:numPr>
                <w:ilvl w:val="0"/>
                <w:numId w:val="23"/>
              </w:numPr>
              <w:ind w:left="733"/>
              <w:jc w:val="both"/>
              <w:rPr>
                <w:rFonts w:asciiTheme="minorHAnsi" w:eastAsiaTheme="minorEastAsia" w:hAnsiTheme="minorHAnsi" w:cstheme="minorHAnsi"/>
                <w:szCs w:val="20"/>
              </w:rPr>
            </w:pPr>
            <w:r w:rsidRPr="007E249B">
              <w:rPr>
                <w:rFonts w:asciiTheme="minorHAnsi" w:eastAsiaTheme="minorEastAsia" w:hAnsiTheme="minorHAnsi" w:cstheme="minorHAnsi"/>
                <w:szCs w:val="20"/>
              </w:rPr>
              <w:t>Timely updating of website and social media</w:t>
            </w:r>
            <w:r w:rsidR="00E945E8" w:rsidRPr="007E249B">
              <w:rPr>
                <w:rFonts w:asciiTheme="minorHAnsi" w:eastAsiaTheme="minorEastAsia" w:hAnsiTheme="minorHAnsi" w:cstheme="minorHAnsi"/>
                <w:szCs w:val="20"/>
              </w:rPr>
              <w:t>;</w:t>
            </w:r>
          </w:p>
          <w:p w14:paraId="1E12C2CE" w14:textId="0D13A787" w:rsidR="003B4499" w:rsidRPr="007E249B" w:rsidRDefault="003B4499" w:rsidP="00E945E8">
            <w:pPr>
              <w:numPr>
                <w:ilvl w:val="0"/>
                <w:numId w:val="23"/>
              </w:numPr>
              <w:ind w:left="733"/>
              <w:jc w:val="both"/>
              <w:rPr>
                <w:rFonts w:asciiTheme="minorHAnsi" w:eastAsiaTheme="minorEastAsia" w:hAnsiTheme="minorHAnsi" w:cstheme="minorHAnsi"/>
                <w:szCs w:val="20"/>
              </w:rPr>
            </w:pPr>
            <w:r w:rsidRPr="007E249B">
              <w:rPr>
                <w:rFonts w:asciiTheme="minorHAnsi" w:eastAsiaTheme="minorEastAsia" w:hAnsiTheme="minorHAnsi" w:cstheme="minorHAnsi"/>
                <w:szCs w:val="20"/>
              </w:rPr>
              <w:t>Timely dissemination of materials as shown by knowledge of UN Women’s activities in country</w:t>
            </w:r>
            <w:r w:rsidR="00E945E8" w:rsidRPr="007E249B">
              <w:rPr>
                <w:rFonts w:asciiTheme="minorHAnsi" w:eastAsiaTheme="minorEastAsia" w:hAnsiTheme="minorHAnsi" w:cstheme="minorHAnsi"/>
                <w:szCs w:val="20"/>
              </w:rPr>
              <w:t>;</w:t>
            </w:r>
            <w:r w:rsidRPr="007E249B">
              <w:rPr>
                <w:rFonts w:asciiTheme="minorHAnsi" w:eastAsiaTheme="minorEastAsia" w:hAnsiTheme="minorHAnsi" w:cstheme="minorHAnsi"/>
                <w:szCs w:val="20"/>
              </w:rPr>
              <w:t xml:space="preserve"> </w:t>
            </w:r>
          </w:p>
          <w:p w14:paraId="4AE6A020" w14:textId="77777777" w:rsidR="00256E29" w:rsidRPr="007E249B" w:rsidRDefault="003B4499" w:rsidP="00E945E8">
            <w:pPr>
              <w:numPr>
                <w:ilvl w:val="0"/>
                <w:numId w:val="23"/>
              </w:numPr>
              <w:ind w:left="733"/>
              <w:jc w:val="both"/>
              <w:rPr>
                <w:rFonts w:asciiTheme="minorHAnsi" w:hAnsiTheme="minorHAnsi" w:cstheme="minorHAnsi"/>
                <w:szCs w:val="20"/>
              </w:rPr>
            </w:pPr>
            <w:r w:rsidRPr="007E249B">
              <w:rPr>
                <w:rFonts w:asciiTheme="minorHAnsi" w:eastAsiaTheme="minorEastAsia" w:hAnsiTheme="minorHAnsi" w:cstheme="minorHAnsi"/>
                <w:szCs w:val="20"/>
              </w:rPr>
              <w:t xml:space="preserve">Regular interactions with mass media, as shown by </w:t>
            </w:r>
            <w:proofErr w:type="gramStart"/>
            <w:r w:rsidRPr="007E249B">
              <w:rPr>
                <w:rFonts w:asciiTheme="minorHAnsi" w:eastAsiaTheme="minorEastAsia" w:hAnsiTheme="minorHAnsi" w:cstheme="minorHAnsi"/>
                <w:szCs w:val="20"/>
              </w:rPr>
              <w:t>coverag</w:t>
            </w:r>
            <w:r w:rsidR="00161961" w:rsidRPr="007E249B">
              <w:rPr>
                <w:rFonts w:asciiTheme="minorHAnsi" w:eastAsiaTheme="minorEastAsia" w:hAnsiTheme="minorHAnsi" w:cstheme="minorHAnsi"/>
                <w:szCs w:val="20"/>
              </w:rPr>
              <w:t>e;</w:t>
            </w:r>
            <w:proofErr w:type="gramEnd"/>
            <w:r w:rsidR="00161961" w:rsidRPr="007E249B">
              <w:rPr>
                <w:rFonts w:asciiTheme="minorHAnsi" w:eastAsiaTheme="minorEastAsia" w:hAnsiTheme="minorHAnsi" w:cstheme="minorHAnsi"/>
                <w:szCs w:val="20"/>
              </w:rPr>
              <w:t xml:space="preserve"> </w:t>
            </w:r>
          </w:p>
          <w:p w14:paraId="1E12C2D0" w14:textId="66F2A506" w:rsidR="00161961" w:rsidRPr="007E249B" w:rsidRDefault="00161961" w:rsidP="00161961">
            <w:pPr>
              <w:numPr>
                <w:ilvl w:val="0"/>
                <w:numId w:val="23"/>
              </w:numPr>
              <w:ind w:left="733"/>
              <w:jc w:val="both"/>
              <w:rPr>
                <w:rFonts w:asciiTheme="minorHAnsi" w:eastAsiaTheme="minorEastAsia" w:hAnsiTheme="minorHAnsi" w:cstheme="minorHAnsi"/>
                <w:szCs w:val="20"/>
              </w:rPr>
            </w:pPr>
            <w:r w:rsidRPr="007E249B">
              <w:rPr>
                <w:rFonts w:asciiTheme="minorHAnsi" w:eastAsiaTheme="minorEastAsia" w:hAnsiTheme="minorHAnsi" w:cstheme="minorHAnsi"/>
                <w:szCs w:val="20"/>
              </w:rPr>
              <w:t xml:space="preserve">Timely monitoring of current events and trends. </w:t>
            </w:r>
          </w:p>
        </w:tc>
      </w:tr>
    </w:tbl>
    <w:p w14:paraId="03593825" w14:textId="77777777" w:rsidR="0015228D" w:rsidRPr="007E249B" w:rsidRDefault="0015228D"/>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5"/>
      </w:tblGrid>
      <w:tr w:rsidR="007D0970" w:rsidRPr="007E249B" w14:paraId="1E12C2D5" w14:textId="77777777" w:rsidTr="00C26B94">
        <w:tc>
          <w:tcPr>
            <w:tcW w:w="9625" w:type="dxa"/>
            <w:tcBorders>
              <w:bottom w:val="single" w:sz="4" w:space="0" w:color="auto"/>
            </w:tcBorders>
            <w:shd w:val="clear" w:color="auto" w:fill="E0E0E0"/>
          </w:tcPr>
          <w:p w14:paraId="1E12C2D4" w14:textId="2EF5ABE7" w:rsidR="00F72CB4" w:rsidRPr="007E249B" w:rsidRDefault="007D0970" w:rsidP="007341B8">
            <w:pPr>
              <w:spacing w:before="120" w:after="120"/>
              <w:jc w:val="both"/>
              <w:rPr>
                <w:rFonts w:asciiTheme="minorHAnsi" w:hAnsiTheme="minorHAnsi" w:cstheme="minorHAnsi"/>
                <w:b/>
                <w:szCs w:val="20"/>
                <w:lang w:val="en-GB"/>
              </w:rPr>
            </w:pPr>
            <w:r w:rsidRPr="007E249B">
              <w:rPr>
                <w:rFonts w:asciiTheme="minorHAnsi" w:hAnsiTheme="minorHAnsi" w:cstheme="minorHAnsi"/>
                <w:b/>
                <w:szCs w:val="20"/>
                <w:lang w:val="en-GB"/>
              </w:rPr>
              <w:t>V</w:t>
            </w:r>
            <w:r w:rsidR="001D5477" w:rsidRPr="007E249B">
              <w:rPr>
                <w:rFonts w:asciiTheme="minorHAnsi" w:hAnsiTheme="minorHAnsi" w:cstheme="minorHAnsi"/>
                <w:b/>
                <w:szCs w:val="20"/>
                <w:lang w:val="en-GB"/>
              </w:rPr>
              <w:t>I</w:t>
            </w:r>
            <w:r w:rsidRPr="007E249B">
              <w:rPr>
                <w:rFonts w:asciiTheme="minorHAnsi" w:hAnsiTheme="minorHAnsi" w:cstheme="minorHAnsi"/>
                <w:b/>
                <w:szCs w:val="20"/>
                <w:lang w:val="en-GB"/>
              </w:rPr>
              <w:t>. Competencies</w:t>
            </w:r>
          </w:p>
        </w:tc>
      </w:tr>
      <w:tr w:rsidR="00A8217A" w:rsidRPr="007E249B" w14:paraId="1E12C303" w14:textId="77777777" w:rsidTr="00C26B94">
        <w:tc>
          <w:tcPr>
            <w:tcW w:w="9625" w:type="dxa"/>
            <w:shd w:val="clear" w:color="auto" w:fill="auto"/>
          </w:tcPr>
          <w:p w14:paraId="5A9EA215" w14:textId="77777777" w:rsidR="007341B8" w:rsidRPr="007E249B" w:rsidRDefault="007341B8" w:rsidP="00A8366E">
            <w:pPr>
              <w:spacing w:before="120" w:after="120"/>
              <w:rPr>
                <w:rFonts w:asciiTheme="minorHAnsi" w:hAnsiTheme="minorHAnsi" w:cstheme="minorHAnsi"/>
                <w:b/>
                <w:szCs w:val="20"/>
                <w:u w:val="single"/>
              </w:rPr>
            </w:pPr>
            <w:r w:rsidRPr="007E249B">
              <w:rPr>
                <w:rFonts w:asciiTheme="minorHAnsi" w:hAnsiTheme="minorHAnsi" w:cstheme="minorHAnsi"/>
                <w:b/>
                <w:szCs w:val="20"/>
                <w:u w:val="single"/>
              </w:rPr>
              <w:t>Core Values:</w:t>
            </w:r>
          </w:p>
          <w:p w14:paraId="12BCD679" w14:textId="3A2CC917" w:rsidR="007341B8" w:rsidRPr="007E249B" w:rsidRDefault="007341B8" w:rsidP="007341B8">
            <w:pPr>
              <w:numPr>
                <w:ilvl w:val="0"/>
                <w:numId w:val="25"/>
              </w:numPr>
              <w:contextualSpacing/>
              <w:rPr>
                <w:rFonts w:asciiTheme="minorHAnsi" w:hAnsiTheme="minorHAnsi" w:cstheme="minorHAnsi"/>
                <w:szCs w:val="20"/>
              </w:rPr>
            </w:pPr>
            <w:r w:rsidRPr="007E249B">
              <w:rPr>
                <w:rFonts w:asciiTheme="minorHAnsi" w:hAnsiTheme="minorHAnsi" w:cstheme="minorHAnsi"/>
                <w:szCs w:val="20"/>
              </w:rPr>
              <w:t>Respect for Diversity</w:t>
            </w:r>
            <w:r w:rsidR="00E945E8" w:rsidRPr="007E249B">
              <w:rPr>
                <w:rFonts w:asciiTheme="minorHAnsi" w:hAnsiTheme="minorHAnsi" w:cstheme="minorHAnsi"/>
                <w:szCs w:val="20"/>
              </w:rPr>
              <w:t>;</w:t>
            </w:r>
          </w:p>
          <w:p w14:paraId="717CA770" w14:textId="632B553D" w:rsidR="007341B8" w:rsidRPr="007E249B" w:rsidRDefault="007341B8" w:rsidP="007341B8">
            <w:pPr>
              <w:numPr>
                <w:ilvl w:val="0"/>
                <w:numId w:val="25"/>
              </w:numPr>
              <w:contextualSpacing/>
              <w:rPr>
                <w:rFonts w:asciiTheme="minorHAnsi" w:hAnsiTheme="minorHAnsi" w:cstheme="minorHAnsi"/>
                <w:szCs w:val="20"/>
              </w:rPr>
            </w:pPr>
            <w:r w:rsidRPr="007E249B">
              <w:rPr>
                <w:rFonts w:asciiTheme="minorHAnsi" w:hAnsiTheme="minorHAnsi" w:cstheme="minorHAnsi"/>
                <w:szCs w:val="20"/>
              </w:rPr>
              <w:t>Integrity</w:t>
            </w:r>
            <w:r w:rsidR="00E945E8" w:rsidRPr="007E249B">
              <w:rPr>
                <w:rFonts w:asciiTheme="minorHAnsi" w:hAnsiTheme="minorHAnsi" w:cstheme="minorHAnsi"/>
                <w:szCs w:val="20"/>
              </w:rPr>
              <w:t>;</w:t>
            </w:r>
          </w:p>
          <w:p w14:paraId="56305877" w14:textId="1071F5DB" w:rsidR="007341B8" w:rsidRPr="007E249B" w:rsidRDefault="007341B8" w:rsidP="007341B8">
            <w:pPr>
              <w:numPr>
                <w:ilvl w:val="0"/>
                <w:numId w:val="25"/>
              </w:numPr>
              <w:contextualSpacing/>
              <w:rPr>
                <w:rFonts w:asciiTheme="minorHAnsi" w:hAnsiTheme="minorHAnsi" w:cstheme="minorHAnsi"/>
                <w:szCs w:val="20"/>
              </w:rPr>
            </w:pPr>
            <w:r w:rsidRPr="007E249B">
              <w:rPr>
                <w:rFonts w:asciiTheme="minorHAnsi" w:hAnsiTheme="minorHAnsi" w:cstheme="minorHAnsi"/>
                <w:szCs w:val="20"/>
              </w:rPr>
              <w:t>Professionalism</w:t>
            </w:r>
            <w:r w:rsidR="00E945E8" w:rsidRPr="007E249B">
              <w:rPr>
                <w:rFonts w:asciiTheme="minorHAnsi" w:hAnsiTheme="minorHAnsi" w:cstheme="minorHAnsi"/>
                <w:szCs w:val="20"/>
              </w:rPr>
              <w:t>.</w:t>
            </w:r>
          </w:p>
          <w:p w14:paraId="09E25AC8" w14:textId="77777777" w:rsidR="007341B8" w:rsidRPr="007E249B" w:rsidRDefault="007341B8" w:rsidP="00015F28">
            <w:pPr>
              <w:spacing w:before="120" w:after="120"/>
              <w:rPr>
                <w:rFonts w:asciiTheme="minorHAnsi" w:hAnsiTheme="minorHAnsi" w:cstheme="minorHAnsi"/>
                <w:b/>
                <w:szCs w:val="20"/>
                <w:u w:val="single"/>
              </w:rPr>
            </w:pPr>
            <w:r w:rsidRPr="007E249B">
              <w:rPr>
                <w:rFonts w:asciiTheme="minorHAnsi" w:hAnsiTheme="minorHAnsi" w:cstheme="minorHAnsi"/>
                <w:b/>
                <w:szCs w:val="20"/>
                <w:u w:val="single"/>
              </w:rPr>
              <w:t>Core Competencies:</w:t>
            </w:r>
          </w:p>
          <w:p w14:paraId="4BC15EBB" w14:textId="7EF18D39" w:rsidR="007341B8" w:rsidRPr="007E249B" w:rsidRDefault="007341B8" w:rsidP="007341B8">
            <w:pPr>
              <w:numPr>
                <w:ilvl w:val="0"/>
                <w:numId w:val="26"/>
              </w:numPr>
              <w:contextualSpacing/>
              <w:rPr>
                <w:rFonts w:asciiTheme="minorHAnsi" w:hAnsiTheme="minorHAnsi" w:cstheme="minorHAnsi"/>
                <w:szCs w:val="20"/>
              </w:rPr>
            </w:pPr>
            <w:r w:rsidRPr="007E249B">
              <w:rPr>
                <w:rFonts w:asciiTheme="minorHAnsi" w:hAnsiTheme="minorHAnsi" w:cstheme="minorHAnsi"/>
                <w:szCs w:val="20"/>
              </w:rPr>
              <w:t>Awareness and Sensitivity Regarding Gender Issues</w:t>
            </w:r>
            <w:r w:rsidR="00E945E8" w:rsidRPr="007E249B">
              <w:rPr>
                <w:rFonts w:asciiTheme="minorHAnsi" w:hAnsiTheme="minorHAnsi" w:cstheme="minorHAnsi"/>
                <w:szCs w:val="20"/>
              </w:rPr>
              <w:t>;</w:t>
            </w:r>
          </w:p>
          <w:p w14:paraId="545C0EFD" w14:textId="13C3CC87" w:rsidR="007341B8" w:rsidRPr="007E249B" w:rsidRDefault="007341B8" w:rsidP="007341B8">
            <w:pPr>
              <w:numPr>
                <w:ilvl w:val="0"/>
                <w:numId w:val="26"/>
              </w:numPr>
              <w:contextualSpacing/>
              <w:rPr>
                <w:rFonts w:asciiTheme="minorHAnsi" w:hAnsiTheme="minorHAnsi" w:cstheme="minorHAnsi"/>
                <w:szCs w:val="20"/>
              </w:rPr>
            </w:pPr>
            <w:r w:rsidRPr="007E249B">
              <w:rPr>
                <w:rFonts w:asciiTheme="minorHAnsi" w:hAnsiTheme="minorHAnsi" w:cstheme="minorHAnsi"/>
                <w:szCs w:val="20"/>
              </w:rPr>
              <w:t>Accountability</w:t>
            </w:r>
            <w:r w:rsidR="00E945E8" w:rsidRPr="007E249B">
              <w:rPr>
                <w:rFonts w:asciiTheme="minorHAnsi" w:hAnsiTheme="minorHAnsi" w:cstheme="minorHAnsi"/>
                <w:szCs w:val="20"/>
              </w:rPr>
              <w:t>;</w:t>
            </w:r>
          </w:p>
          <w:p w14:paraId="6AB7DEB1" w14:textId="598A2498" w:rsidR="007341B8" w:rsidRPr="007E249B" w:rsidRDefault="007341B8" w:rsidP="007341B8">
            <w:pPr>
              <w:numPr>
                <w:ilvl w:val="0"/>
                <w:numId w:val="26"/>
              </w:numPr>
              <w:contextualSpacing/>
              <w:rPr>
                <w:rFonts w:asciiTheme="minorHAnsi" w:hAnsiTheme="minorHAnsi" w:cstheme="minorHAnsi"/>
                <w:szCs w:val="20"/>
              </w:rPr>
            </w:pPr>
            <w:r w:rsidRPr="007E249B">
              <w:rPr>
                <w:rFonts w:asciiTheme="minorHAnsi" w:hAnsiTheme="minorHAnsi" w:cstheme="minorHAnsi"/>
                <w:szCs w:val="20"/>
              </w:rPr>
              <w:t>Creative Problem Solving</w:t>
            </w:r>
            <w:r w:rsidR="00E945E8" w:rsidRPr="007E249B">
              <w:rPr>
                <w:rFonts w:asciiTheme="minorHAnsi" w:hAnsiTheme="minorHAnsi" w:cstheme="minorHAnsi"/>
                <w:szCs w:val="20"/>
              </w:rPr>
              <w:t>;</w:t>
            </w:r>
          </w:p>
          <w:p w14:paraId="2AE723E3" w14:textId="23AAB4FC" w:rsidR="007341B8" w:rsidRPr="007E249B" w:rsidRDefault="007341B8" w:rsidP="007341B8">
            <w:pPr>
              <w:numPr>
                <w:ilvl w:val="0"/>
                <w:numId w:val="26"/>
              </w:numPr>
              <w:contextualSpacing/>
              <w:rPr>
                <w:rFonts w:asciiTheme="minorHAnsi" w:hAnsiTheme="minorHAnsi" w:cstheme="minorHAnsi"/>
                <w:szCs w:val="20"/>
              </w:rPr>
            </w:pPr>
            <w:r w:rsidRPr="007E249B">
              <w:rPr>
                <w:rFonts w:asciiTheme="minorHAnsi" w:hAnsiTheme="minorHAnsi" w:cstheme="minorHAnsi"/>
                <w:szCs w:val="20"/>
              </w:rPr>
              <w:t>Effective Communication</w:t>
            </w:r>
            <w:r w:rsidR="00E945E8" w:rsidRPr="007E249B">
              <w:rPr>
                <w:rFonts w:asciiTheme="minorHAnsi" w:hAnsiTheme="minorHAnsi" w:cstheme="minorHAnsi"/>
                <w:szCs w:val="20"/>
              </w:rPr>
              <w:t>;</w:t>
            </w:r>
          </w:p>
          <w:p w14:paraId="00589169" w14:textId="66EDF240" w:rsidR="007341B8" w:rsidRPr="007E249B" w:rsidRDefault="007341B8" w:rsidP="007341B8">
            <w:pPr>
              <w:numPr>
                <w:ilvl w:val="0"/>
                <w:numId w:val="26"/>
              </w:numPr>
              <w:contextualSpacing/>
              <w:rPr>
                <w:rFonts w:asciiTheme="minorHAnsi" w:hAnsiTheme="minorHAnsi" w:cstheme="minorHAnsi"/>
                <w:szCs w:val="20"/>
              </w:rPr>
            </w:pPr>
            <w:r w:rsidRPr="007E249B">
              <w:rPr>
                <w:rFonts w:asciiTheme="minorHAnsi" w:hAnsiTheme="minorHAnsi" w:cstheme="minorHAnsi"/>
                <w:szCs w:val="20"/>
              </w:rPr>
              <w:t>Inclusive Collaboration</w:t>
            </w:r>
            <w:r w:rsidR="00E945E8" w:rsidRPr="007E249B">
              <w:rPr>
                <w:rFonts w:asciiTheme="minorHAnsi" w:hAnsiTheme="minorHAnsi" w:cstheme="minorHAnsi"/>
                <w:szCs w:val="20"/>
              </w:rPr>
              <w:t>;</w:t>
            </w:r>
          </w:p>
          <w:p w14:paraId="60CF29BB" w14:textId="51735EC3" w:rsidR="007341B8" w:rsidRPr="007E249B" w:rsidRDefault="007341B8" w:rsidP="007341B8">
            <w:pPr>
              <w:numPr>
                <w:ilvl w:val="0"/>
                <w:numId w:val="26"/>
              </w:numPr>
              <w:contextualSpacing/>
              <w:rPr>
                <w:rFonts w:asciiTheme="minorHAnsi" w:hAnsiTheme="minorHAnsi" w:cstheme="minorHAnsi"/>
                <w:szCs w:val="20"/>
              </w:rPr>
            </w:pPr>
            <w:r w:rsidRPr="007E249B">
              <w:rPr>
                <w:rFonts w:asciiTheme="minorHAnsi" w:hAnsiTheme="minorHAnsi" w:cstheme="minorHAnsi"/>
                <w:szCs w:val="20"/>
              </w:rPr>
              <w:t>Stakeholder Engagement</w:t>
            </w:r>
            <w:r w:rsidR="00E945E8" w:rsidRPr="007E249B">
              <w:rPr>
                <w:rFonts w:asciiTheme="minorHAnsi" w:hAnsiTheme="minorHAnsi" w:cstheme="minorHAnsi"/>
                <w:szCs w:val="20"/>
              </w:rPr>
              <w:t>;</w:t>
            </w:r>
          </w:p>
          <w:p w14:paraId="0680DACF" w14:textId="52072CB1" w:rsidR="007341B8" w:rsidRPr="007E249B" w:rsidRDefault="007341B8" w:rsidP="006E2753">
            <w:pPr>
              <w:pStyle w:val="ListParagraph"/>
              <w:numPr>
                <w:ilvl w:val="0"/>
                <w:numId w:val="26"/>
              </w:numPr>
              <w:rPr>
                <w:rFonts w:asciiTheme="minorHAnsi" w:hAnsiTheme="minorHAnsi" w:cstheme="minorHAnsi"/>
                <w:sz w:val="20"/>
                <w:szCs w:val="20"/>
                <w:lang w:val="en-US"/>
              </w:rPr>
            </w:pPr>
            <w:r w:rsidRPr="007E249B">
              <w:rPr>
                <w:rFonts w:asciiTheme="minorHAnsi" w:hAnsiTheme="minorHAnsi" w:cstheme="minorHAnsi"/>
                <w:sz w:val="20"/>
                <w:szCs w:val="20"/>
                <w:lang w:val="en-US"/>
              </w:rPr>
              <w:t>Leading by Example</w:t>
            </w:r>
            <w:r w:rsidR="00E945E8" w:rsidRPr="007E249B">
              <w:rPr>
                <w:rFonts w:asciiTheme="minorHAnsi" w:hAnsiTheme="minorHAnsi" w:cstheme="minorHAnsi"/>
                <w:sz w:val="20"/>
                <w:szCs w:val="20"/>
                <w:lang w:val="en-US"/>
              </w:rPr>
              <w:t>.</w:t>
            </w:r>
          </w:p>
          <w:p w14:paraId="48E48699" w14:textId="69BB6901" w:rsidR="007062C5" w:rsidRPr="007E249B" w:rsidRDefault="007062C5" w:rsidP="006E2753">
            <w:pPr>
              <w:spacing w:before="120" w:after="120"/>
              <w:rPr>
                <w:rFonts w:asciiTheme="minorHAnsi" w:hAnsiTheme="minorHAnsi" w:cstheme="minorHAnsi"/>
                <w:szCs w:val="20"/>
              </w:rPr>
            </w:pPr>
            <w:r w:rsidRPr="007E249B">
              <w:rPr>
                <w:rFonts w:asciiTheme="minorHAnsi" w:hAnsiTheme="minorHAnsi" w:cstheme="minorHAnsi"/>
                <w:szCs w:val="20"/>
              </w:rPr>
              <w:t xml:space="preserve">Please visit this link for more information on UN Women’s Core Values and Competencies: </w:t>
            </w:r>
            <w:hyperlink r:id="rId13" w:history="1">
              <w:r w:rsidR="0085209E" w:rsidRPr="007E249B">
                <w:rPr>
                  <w:rStyle w:val="Hyperlink"/>
                  <w:rFonts w:ascii="Calibri" w:hAnsi="Calibri" w:cs="Calibri"/>
                  <w:sz w:val="22"/>
                  <w:szCs w:val="22"/>
                </w:rPr>
                <w:t>https://www.unwomen.org/-/media/headquarters/attachments/sections/about%20us/employment/un-women-values-and-competencies-framework-en.pdf?la=en&amp;vs=637</w:t>
              </w:r>
            </w:hyperlink>
          </w:p>
          <w:p w14:paraId="56F4BD5C" w14:textId="77777777" w:rsidR="007341B8" w:rsidRPr="007E249B" w:rsidRDefault="007341B8" w:rsidP="007062C5">
            <w:pPr>
              <w:rPr>
                <w:rFonts w:asciiTheme="minorHAnsi" w:hAnsiTheme="minorHAnsi" w:cstheme="minorHAnsi"/>
                <w:b/>
                <w:szCs w:val="20"/>
                <w:u w:val="single"/>
              </w:rPr>
            </w:pPr>
            <w:r w:rsidRPr="007E249B">
              <w:rPr>
                <w:rFonts w:asciiTheme="minorHAnsi" w:hAnsiTheme="minorHAnsi" w:cstheme="minorHAnsi"/>
                <w:b/>
                <w:szCs w:val="20"/>
                <w:u w:val="single"/>
              </w:rPr>
              <w:t xml:space="preserve">Functional Competencies </w:t>
            </w:r>
          </w:p>
          <w:p w14:paraId="06114A18" w14:textId="5CF02DCB" w:rsidR="007341B8" w:rsidRPr="007E249B" w:rsidRDefault="007341B8" w:rsidP="007341B8">
            <w:pPr>
              <w:numPr>
                <w:ilvl w:val="0"/>
                <w:numId w:val="27"/>
              </w:numPr>
              <w:rPr>
                <w:rFonts w:asciiTheme="minorHAnsi" w:hAnsiTheme="minorHAnsi" w:cstheme="minorHAnsi"/>
                <w:bCs/>
                <w:szCs w:val="20"/>
              </w:rPr>
            </w:pPr>
            <w:r w:rsidRPr="007E249B">
              <w:rPr>
                <w:rFonts w:asciiTheme="minorHAnsi" w:hAnsiTheme="minorHAnsi" w:cstheme="minorHAnsi"/>
                <w:bCs/>
                <w:szCs w:val="20"/>
              </w:rPr>
              <w:t>Ability to establish, build and sustain effective relationships with clients</w:t>
            </w:r>
            <w:r w:rsidR="006E2753" w:rsidRPr="007E249B">
              <w:rPr>
                <w:rFonts w:asciiTheme="minorHAnsi" w:hAnsiTheme="minorHAnsi" w:cstheme="minorHAnsi"/>
                <w:bCs/>
                <w:szCs w:val="20"/>
              </w:rPr>
              <w:t>;</w:t>
            </w:r>
          </w:p>
          <w:p w14:paraId="60541BC3" w14:textId="0519AC87" w:rsidR="007341B8" w:rsidRPr="007E249B" w:rsidRDefault="007341B8" w:rsidP="007341B8">
            <w:pPr>
              <w:numPr>
                <w:ilvl w:val="0"/>
                <w:numId w:val="27"/>
              </w:numPr>
              <w:rPr>
                <w:rFonts w:asciiTheme="minorHAnsi" w:hAnsiTheme="minorHAnsi" w:cstheme="minorHAnsi"/>
                <w:bCs/>
                <w:szCs w:val="20"/>
              </w:rPr>
            </w:pPr>
            <w:r w:rsidRPr="007E249B">
              <w:rPr>
                <w:rFonts w:asciiTheme="minorHAnsi" w:hAnsiTheme="minorHAnsi" w:cstheme="minorHAnsi"/>
                <w:bCs/>
                <w:szCs w:val="20"/>
              </w:rPr>
              <w:t>Ability to create, edit and present information in clear and presentable formats, using appropriate IT functionality</w:t>
            </w:r>
            <w:r w:rsidR="006E2753" w:rsidRPr="007E249B">
              <w:rPr>
                <w:rFonts w:asciiTheme="minorHAnsi" w:hAnsiTheme="minorHAnsi" w:cstheme="minorHAnsi"/>
                <w:bCs/>
                <w:szCs w:val="20"/>
              </w:rPr>
              <w:t>;</w:t>
            </w:r>
          </w:p>
          <w:p w14:paraId="15B9E5A7" w14:textId="44FC5A1C" w:rsidR="007341B8" w:rsidRPr="007E249B" w:rsidRDefault="007341B8" w:rsidP="007341B8">
            <w:pPr>
              <w:numPr>
                <w:ilvl w:val="0"/>
                <w:numId w:val="27"/>
              </w:numPr>
              <w:rPr>
                <w:rFonts w:asciiTheme="minorHAnsi" w:hAnsiTheme="minorHAnsi" w:cstheme="minorHAnsi"/>
                <w:szCs w:val="20"/>
              </w:rPr>
            </w:pPr>
            <w:r w:rsidRPr="007E249B">
              <w:rPr>
                <w:rFonts w:asciiTheme="minorHAnsi" w:hAnsiTheme="minorHAnsi" w:cstheme="minorHAnsi"/>
                <w:szCs w:val="20"/>
              </w:rPr>
              <w:t>Excellent event planning skills</w:t>
            </w:r>
            <w:r w:rsidR="006E2753" w:rsidRPr="007E249B">
              <w:rPr>
                <w:rFonts w:asciiTheme="minorHAnsi" w:hAnsiTheme="minorHAnsi" w:cstheme="minorHAnsi"/>
                <w:szCs w:val="20"/>
              </w:rPr>
              <w:t>;</w:t>
            </w:r>
          </w:p>
          <w:p w14:paraId="17ABFB08" w14:textId="16A6CA3F" w:rsidR="007341B8" w:rsidRPr="007E249B" w:rsidRDefault="007341B8" w:rsidP="007341B8">
            <w:pPr>
              <w:numPr>
                <w:ilvl w:val="0"/>
                <w:numId w:val="27"/>
              </w:numPr>
              <w:rPr>
                <w:rFonts w:asciiTheme="minorHAnsi" w:hAnsiTheme="minorHAnsi" w:cstheme="minorHAnsi"/>
                <w:szCs w:val="20"/>
              </w:rPr>
            </w:pPr>
            <w:r w:rsidRPr="007E249B">
              <w:rPr>
                <w:rFonts w:asciiTheme="minorHAnsi" w:hAnsiTheme="minorHAnsi" w:cstheme="minorHAnsi"/>
                <w:szCs w:val="20"/>
              </w:rPr>
              <w:t>Excellent knowledge of social media and communications strategy and methods</w:t>
            </w:r>
            <w:r w:rsidR="006E2753" w:rsidRPr="007E249B">
              <w:rPr>
                <w:rFonts w:asciiTheme="minorHAnsi" w:hAnsiTheme="minorHAnsi" w:cstheme="minorHAnsi"/>
                <w:szCs w:val="20"/>
              </w:rPr>
              <w:t>;</w:t>
            </w:r>
          </w:p>
          <w:p w14:paraId="3BCA20B2" w14:textId="17A99BCB" w:rsidR="007341B8" w:rsidRPr="007E249B" w:rsidRDefault="007341B8" w:rsidP="007341B8">
            <w:pPr>
              <w:numPr>
                <w:ilvl w:val="0"/>
                <w:numId w:val="27"/>
              </w:numPr>
              <w:rPr>
                <w:rFonts w:asciiTheme="minorHAnsi" w:hAnsiTheme="minorHAnsi" w:cstheme="minorHAnsi"/>
                <w:bCs/>
                <w:szCs w:val="20"/>
              </w:rPr>
            </w:pPr>
            <w:r w:rsidRPr="007E249B">
              <w:rPr>
                <w:rFonts w:asciiTheme="minorHAnsi" w:hAnsiTheme="minorHAnsi" w:cstheme="minorHAnsi"/>
                <w:bCs/>
                <w:szCs w:val="20"/>
              </w:rPr>
              <w:t>Ability to identify relevant events and stories and communicate them to a mass audience</w:t>
            </w:r>
            <w:r w:rsidR="006E2753" w:rsidRPr="007E249B">
              <w:rPr>
                <w:rFonts w:asciiTheme="minorHAnsi" w:hAnsiTheme="minorHAnsi" w:cstheme="minorHAnsi"/>
                <w:bCs/>
                <w:szCs w:val="20"/>
              </w:rPr>
              <w:t>;</w:t>
            </w:r>
          </w:p>
          <w:p w14:paraId="54552EBF" w14:textId="60CA8A78" w:rsidR="007341B8" w:rsidRPr="007E249B" w:rsidRDefault="007341B8" w:rsidP="007341B8">
            <w:pPr>
              <w:numPr>
                <w:ilvl w:val="0"/>
                <w:numId w:val="27"/>
              </w:numPr>
              <w:rPr>
                <w:rFonts w:asciiTheme="minorHAnsi" w:hAnsiTheme="minorHAnsi" w:cstheme="minorHAnsi"/>
                <w:szCs w:val="20"/>
              </w:rPr>
            </w:pPr>
            <w:r w:rsidRPr="007E249B">
              <w:rPr>
                <w:rFonts w:asciiTheme="minorHAnsi" w:hAnsiTheme="minorHAnsi" w:cstheme="minorHAnsi"/>
                <w:szCs w:val="20"/>
              </w:rPr>
              <w:t>Strong multimedia skills</w:t>
            </w:r>
            <w:r w:rsidR="006E2753" w:rsidRPr="007E249B">
              <w:rPr>
                <w:rFonts w:asciiTheme="minorHAnsi" w:hAnsiTheme="minorHAnsi" w:cstheme="minorHAnsi"/>
                <w:szCs w:val="20"/>
              </w:rPr>
              <w:t>;</w:t>
            </w:r>
          </w:p>
          <w:p w14:paraId="1E12C302" w14:textId="340EEB54" w:rsidR="00CA51F5" w:rsidRPr="007E249B" w:rsidRDefault="007341B8" w:rsidP="00015F28">
            <w:pPr>
              <w:numPr>
                <w:ilvl w:val="0"/>
                <w:numId w:val="27"/>
              </w:numPr>
              <w:spacing w:after="120"/>
              <w:ind w:left="714" w:hanging="357"/>
              <w:rPr>
                <w:rFonts w:asciiTheme="minorHAnsi" w:hAnsiTheme="minorHAnsi" w:cstheme="minorHAnsi"/>
                <w:bCs/>
                <w:szCs w:val="20"/>
              </w:rPr>
            </w:pPr>
            <w:r w:rsidRPr="007E249B">
              <w:rPr>
                <w:rFonts w:asciiTheme="minorHAnsi" w:hAnsiTheme="minorHAnsi" w:cstheme="minorHAnsi"/>
                <w:bCs/>
                <w:szCs w:val="20"/>
              </w:rPr>
              <w:t>Knowledge of gender equality and women’s empowerment</w:t>
            </w:r>
            <w:r w:rsidR="00983883" w:rsidRPr="007E249B">
              <w:rPr>
                <w:rFonts w:asciiTheme="minorHAnsi" w:hAnsiTheme="minorHAnsi" w:cstheme="minorHAnsi"/>
                <w:bCs/>
                <w:szCs w:val="20"/>
              </w:rPr>
              <w:t>.</w:t>
            </w:r>
          </w:p>
        </w:tc>
      </w:tr>
    </w:tbl>
    <w:p w14:paraId="10CBA2C2" w14:textId="77777777" w:rsidR="0015228D" w:rsidRPr="007E249B" w:rsidRDefault="0015228D"/>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638"/>
        <w:gridCol w:w="7987"/>
      </w:tblGrid>
      <w:tr w:rsidR="007D0970" w:rsidRPr="007E249B" w14:paraId="1E12C307" w14:textId="77777777" w:rsidTr="00C26B94">
        <w:tc>
          <w:tcPr>
            <w:tcW w:w="9625" w:type="dxa"/>
            <w:gridSpan w:val="2"/>
            <w:shd w:val="clear" w:color="auto" w:fill="E0E0E0"/>
          </w:tcPr>
          <w:p w14:paraId="1E12C306" w14:textId="415E5B4E" w:rsidR="007D0970" w:rsidRPr="007E249B" w:rsidRDefault="007D0970" w:rsidP="00F6176C">
            <w:pPr>
              <w:pStyle w:val="Heading1"/>
              <w:spacing w:before="120" w:after="120"/>
              <w:rPr>
                <w:rFonts w:asciiTheme="minorHAnsi" w:hAnsiTheme="minorHAnsi" w:cstheme="minorHAnsi"/>
                <w:sz w:val="20"/>
                <w:szCs w:val="20"/>
                <w:lang w:val="en-GB"/>
              </w:rPr>
            </w:pPr>
            <w:r w:rsidRPr="007E249B">
              <w:rPr>
                <w:rFonts w:asciiTheme="minorHAnsi" w:hAnsiTheme="minorHAnsi" w:cstheme="minorHAnsi"/>
                <w:sz w:val="20"/>
                <w:szCs w:val="20"/>
                <w:lang w:val="en-GB"/>
              </w:rPr>
              <w:t>V</w:t>
            </w:r>
            <w:r w:rsidR="00F04CB6" w:rsidRPr="007E249B">
              <w:rPr>
                <w:rFonts w:asciiTheme="minorHAnsi" w:hAnsiTheme="minorHAnsi" w:cstheme="minorHAnsi"/>
                <w:sz w:val="20"/>
                <w:szCs w:val="20"/>
                <w:lang w:val="en-GB"/>
              </w:rPr>
              <w:t>I</w:t>
            </w:r>
            <w:r w:rsidR="001D5477" w:rsidRPr="007E249B">
              <w:rPr>
                <w:rFonts w:asciiTheme="minorHAnsi" w:hAnsiTheme="minorHAnsi" w:cstheme="minorHAnsi"/>
                <w:sz w:val="20"/>
                <w:szCs w:val="20"/>
                <w:lang w:val="en-GB"/>
              </w:rPr>
              <w:t>I</w:t>
            </w:r>
            <w:r w:rsidRPr="007E249B">
              <w:rPr>
                <w:rFonts w:asciiTheme="minorHAnsi" w:hAnsiTheme="minorHAnsi" w:cstheme="minorHAnsi"/>
                <w:sz w:val="20"/>
                <w:szCs w:val="20"/>
                <w:lang w:val="en-GB"/>
              </w:rPr>
              <w:t>. Recruitment Qualifications</w:t>
            </w:r>
          </w:p>
        </w:tc>
      </w:tr>
      <w:tr w:rsidR="007D0970" w:rsidRPr="007E249B" w14:paraId="1E12C30B" w14:textId="77777777" w:rsidTr="00C26B94">
        <w:trPr>
          <w:trHeight w:val="230"/>
        </w:trPr>
        <w:tc>
          <w:tcPr>
            <w:tcW w:w="1638" w:type="dxa"/>
            <w:tcBorders>
              <w:bottom w:val="single" w:sz="4" w:space="0" w:color="auto"/>
            </w:tcBorders>
          </w:tcPr>
          <w:p w14:paraId="1E12C308" w14:textId="77777777" w:rsidR="007D0970" w:rsidRPr="007E249B" w:rsidRDefault="007D0970" w:rsidP="006E2753">
            <w:pPr>
              <w:spacing w:before="120"/>
              <w:rPr>
                <w:rFonts w:asciiTheme="minorHAnsi" w:hAnsiTheme="minorHAnsi" w:cstheme="minorHAnsi"/>
                <w:szCs w:val="20"/>
                <w:lang w:val="en-GB"/>
              </w:rPr>
            </w:pPr>
            <w:r w:rsidRPr="007E249B">
              <w:rPr>
                <w:rFonts w:asciiTheme="minorHAnsi" w:hAnsiTheme="minorHAnsi" w:cstheme="minorHAnsi"/>
                <w:szCs w:val="20"/>
                <w:lang w:val="en-GB"/>
              </w:rPr>
              <w:t>Education:</w:t>
            </w:r>
          </w:p>
        </w:tc>
        <w:tc>
          <w:tcPr>
            <w:tcW w:w="7987" w:type="dxa"/>
            <w:tcBorders>
              <w:bottom w:val="single" w:sz="4" w:space="0" w:color="auto"/>
            </w:tcBorders>
          </w:tcPr>
          <w:p w14:paraId="1E12C309" w14:textId="562854FC" w:rsidR="00B1718B" w:rsidRPr="007E249B" w:rsidRDefault="00944475" w:rsidP="006E2753">
            <w:pPr>
              <w:numPr>
                <w:ilvl w:val="0"/>
                <w:numId w:val="14"/>
              </w:numPr>
              <w:spacing w:before="120"/>
              <w:ind w:left="340" w:right="567" w:hanging="357"/>
              <w:jc w:val="both"/>
              <w:rPr>
                <w:rFonts w:asciiTheme="minorHAnsi" w:hAnsiTheme="minorHAnsi" w:cstheme="minorHAnsi"/>
                <w:szCs w:val="20"/>
                <w:lang w:val="en-GB"/>
              </w:rPr>
            </w:pPr>
            <w:r w:rsidRPr="007E249B">
              <w:rPr>
                <w:rFonts w:asciiTheme="minorHAnsi" w:hAnsiTheme="minorHAnsi" w:cstheme="minorHAnsi"/>
                <w:szCs w:val="20"/>
                <w:lang w:val="en-GB"/>
              </w:rPr>
              <w:t xml:space="preserve">Master’s </w:t>
            </w:r>
            <w:r w:rsidR="00B1718B" w:rsidRPr="007E249B">
              <w:rPr>
                <w:rFonts w:asciiTheme="minorHAnsi" w:hAnsiTheme="minorHAnsi" w:cstheme="minorHAnsi"/>
                <w:szCs w:val="20"/>
                <w:lang w:val="en-GB"/>
              </w:rPr>
              <w:t xml:space="preserve">degree </w:t>
            </w:r>
            <w:r w:rsidR="007B6600" w:rsidRPr="007E249B">
              <w:rPr>
                <w:rFonts w:asciiTheme="minorHAnsi" w:hAnsiTheme="minorHAnsi" w:cstheme="minorHAnsi"/>
                <w:szCs w:val="20"/>
                <w:lang w:val="en-GB"/>
              </w:rPr>
              <w:t xml:space="preserve">or equivalent </w:t>
            </w:r>
            <w:r w:rsidR="00B1718B" w:rsidRPr="007E249B">
              <w:rPr>
                <w:rFonts w:asciiTheme="minorHAnsi" w:hAnsiTheme="minorHAnsi" w:cstheme="minorHAnsi"/>
                <w:szCs w:val="20"/>
                <w:lang w:val="en-GB"/>
              </w:rPr>
              <w:t>in corporate communications, public relations, m</w:t>
            </w:r>
            <w:r w:rsidR="003526B0" w:rsidRPr="007E249B">
              <w:rPr>
                <w:rFonts w:asciiTheme="minorHAnsi" w:hAnsiTheme="minorHAnsi" w:cstheme="minorHAnsi"/>
                <w:szCs w:val="20"/>
                <w:lang w:val="en-GB"/>
              </w:rPr>
              <w:t>edia communications,</w:t>
            </w:r>
            <w:r w:rsidR="00D679DB" w:rsidRPr="007E249B">
              <w:rPr>
                <w:rFonts w:asciiTheme="minorHAnsi" w:hAnsiTheme="minorHAnsi" w:cstheme="minorHAnsi"/>
                <w:szCs w:val="20"/>
                <w:lang w:val="en-GB"/>
              </w:rPr>
              <w:t xml:space="preserve"> social sciences, international relations,</w:t>
            </w:r>
            <w:r w:rsidR="003526B0" w:rsidRPr="007E249B">
              <w:rPr>
                <w:rFonts w:asciiTheme="minorHAnsi" w:hAnsiTheme="minorHAnsi" w:cstheme="minorHAnsi"/>
                <w:szCs w:val="20"/>
                <w:lang w:val="en-GB"/>
              </w:rPr>
              <w:t xml:space="preserve"> journalism and/or other relevant</w:t>
            </w:r>
            <w:r w:rsidR="00E945E8" w:rsidRPr="007E249B">
              <w:rPr>
                <w:rFonts w:asciiTheme="minorHAnsi" w:hAnsiTheme="minorHAnsi" w:cstheme="minorHAnsi"/>
                <w:szCs w:val="20"/>
                <w:lang w:val="en-GB"/>
              </w:rPr>
              <w:t>;</w:t>
            </w:r>
          </w:p>
          <w:p w14:paraId="1E12C30A" w14:textId="77777777" w:rsidR="007D0970" w:rsidRPr="007E249B" w:rsidRDefault="002012C5" w:rsidP="006E2753">
            <w:pPr>
              <w:pStyle w:val="DefaultText"/>
              <w:widowControl/>
              <w:numPr>
                <w:ilvl w:val="0"/>
                <w:numId w:val="14"/>
              </w:numPr>
              <w:spacing w:after="120"/>
              <w:ind w:left="340" w:hanging="357"/>
              <w:jc w:val="both"/>
              <w:rPr>
                <w:rFonts w:asciiTheme="minorHAnsi" w:hAnsiTheme="minorHAnsi" w:cstheme="minorHAnsi"/>
                <w:sz w:val="20"/>
                <w:lang w:val="en-GB"/>
              </w:rPr>
            </w:pPr>
            <w:r w:rsidRPr="007E249B">
              <w:rPr>
                <w:rFonts w:asciiTheme="minorHAnsi" w:hAnsiTheme="minorHAnsi" w:cstheme="minorHAnsi"/>
                <w:sz w:val="20"/>
                <w:lang w:val="en-GB"/>
              </w:rPr>
              <w:t xml:space="preserve">Additional training </w:t>
            </w:r>
            <w:r w:rsidR="00B61CCB" w:rsidRPr="007E249B">
              <w:rPr>
                <w:rFonts w:asciiTheme="minorHAnsi" w:hAnsiTheme="minorHAnsi" w:cstheme="minorHAnsi"/>
                <w:sz w:val="20"/>
                <w:lang w:val="en-GB"/>
              </w:rPr>
              <w:t xml:space="preserve">and certification </w:t>
            </w:r>
            <w:r w:rsidRPr="007E249B">
              <w:rPr>
                <w:rFonts w:asciiTheme="minorHAnsi" w:hAnsiTheme="minorHAnsi" w:cstheme="minorHAnsi"/>
                <w:sz w:val="20"/>
                <w:lang w:val="en-GB"/>
              </w:rPr>
              <w:t xml:space="preserve">in </w:t>
            </w:r>
            <w:r w:rsidR="00536798" w:rsidRPr="007E249B">
              <w:rPr>
                <w:rFonts w:asciiTheme="minorHAnsi" w:hAnsiTheme="minorHAnsi" w:cstheme="minorHAnsi"/>
                <w:sz w:val="20"/>
                <w:lang w:val="en-GB"/>
              </w:rPr>
              <w:t xml:space="preserve">communication and related areas </w:t>
            </w:r>
            <w:r w:rsidR="00F444A9" w:rsidRPr="007E249B">
              <w:rPr>
                <w:rFonts w:asciiTheme="minorHAnsi" w:hAnsiTheme="minorHAnsi" w:cstheme="minorHAnsi"/>
                <w:sz w:val="20"/>
                <w:lang w:val="en-GB"/>
              </w:rPr>
              <w:t>is a strong</w:t>
            </w:r>
            <w:r w:rsidRPr="007E249B">
              <w:rPr>
                <w:rFonts w:asciiTheme="minorHAnsi" w:hAnsiTheme="minorHAnsi" w:cstheme="minorHAnsi"/>
                <w:sz w:val="20"/>
                <w:lang w:val="en-GB"/>
              </w:rPr>
              <w:t xml:space="preserve"> advantage</w:t>
            </w:r>
            <w:r w:rsidR="00B61CCB" w:rsidRPr="007E249B">
              <w:rPr>
                <w:rFonts w:asciiTheme="minorHAnsi" w:hAnsiTheme="minorHAnsi" w:cstheme="minorHAnsi"/>
                <w:sz w:val="20"/>
                <w:lang w:val="en-GB"/>
              </w:rPr>
              <w:t>.</w:t>
            </w:r>
          </w:p>
        </w:tc>
      </w:tr>
      <w:tr w:rsidR="007D0970" w:rsidRPr="007E249B" w14:paraId="1E12C312" w14:textId="77777777" w:rsidTr="00C26B94">
        <w:trPr>
          <w:trHeight w:val="230"/>
        </w:trPr>
        <w:tc>
          <w:tcPr>
            <w:tcW w:w="1638" w:type="dxa"/>
            <w:tcBorders>
              <w:bottom w:val="single" w:sz="4" w:space="0" w:color="auto"/>
            </w:tcBorders>
          </w:tcPr>
          <w:p w14:paraId="1E12C30C" w14:textId="77777777" w:rsidR="007D0970" w:rsidRPr="007E249B" w:rsidRDefault="007D0970" w:rsidP="006E2753">
            <w:pPr>
              <w:spacing w:before="120"/>
              <w:rPr>
                <w:rFonts w:asciiTheme="minorHAnsi" w:hAnsiTheme="minorHAnsi" w:cstheme="minorHAnsi"/>
                <w:szCs w:val="20"/>
                <w:lang w:val="en-GB"/>
              </w:rPr>
            </w:pPr>
            <w:r w:rsidRPr="007E249B">
              <w:rPr>
                <w:rFonts w:asciiTheme="minorHAnsi" w:hAnsiTheme="minorHAnsi" w:cstheme="minorHAnsi"/>
                <w:szCs w:val="20"/>
                <w:lang w:val="en-GB"/>
              </w:rPr>
              <w:t>Experience:</w:t>
            </w:r>
          </w:p>
        </w:tc>
        <w:tc>
          <w:tcPr>
            <w:tcW w:w="7987" w:type="dxa"/>
            <w:tcBorders>
              <w:bottom w:val="single" w:sz="4" w:space="0" w:color="auto"/>
            </w:tcBorders>
          </w:tcPr>
          <w:p w14:paraId="09C27697" w14:textId="1843DB96" w:rsidR="00942CA1" w:rsidRPr="007E249B" w:rsidRDefault="00D679DB" w:rsidP="006E2753">
            <w:pPr>
              <w:numPr>
                <w:ilvl w:val="0"/>
                <w:numId w:val="14"/>
              </w:numPr>
              <w:spacing w:before="120"/>
              <w:ind w:left="340" w:hanging="357"/>
              <w:textAlignment w:val="baseline"/>
              <w:rPr>
                <w:rFonts w:asciiTheme="minorHAnsi" w:hAnsiTheme="minorHAnsi" w:cstheme="minorHAnsi"/>
                <w:szCs w:val="20"/>
                <w:lang w:val="en-GB" w:eastAsia="tr-TR"/>
              </w:rPr>
            </w:pPr>
            <w:r w:rsidRPr="007E249B">
              <w:rPr>
                <w:rFonts w:asciiTheme="minorHAnsi" w:hAnsiTheme="minorHAnsi" w:cstheme="minorHAnsi"/>
                <w:szCs w:val="20"/>
                <w:lang w:val="en-GB" w:eastAsia="tr-TR"/>
              </w:rPr>
              <w:t xml:space="preserve">A minimum of </w:t>
            </w:r>
            <w:r w:rsidR="0066062D" w:rsidRPr="007E249B">
              <w:rPr>
                <w:rFonts w:asciiTheme="minorHAnsi" w:hAnsiTheme="minorHAnsi" w:cstheme="minorHAnsi"/>
                <w:szCs w:val="20"/>
                <w:lang w:val="en-GB" w:eastAsia="tr-TR"/>
              </w:rPr>
              <w:t>3</w:t>
            </w:r>
            <w:r w:rsidRPr="007E249B">
              <w:rPr>
                <w:rFonts w:asciiTheme="minorHAnsi" w:hAnsiTheme="minorHAnsi" w:cstheme="minorHAnsi"/>
                <w:szCs w:val="20"/>
                <w:lang w:val="en-GB" w:eastAsia="tr-TR"/>
              </w:rPr>
              <w:t xml:space="preserve"> years’ experience in communications at the national or international level, including</w:t>
            </w:r>
            <w:r w:rsidRPr="007E249B">
              <w:rPr>
                <w:rFonts w:asciiTheme="minorHAnsi" w:hAnsiTheme="minorHAnsi" w:cstheme="minorHAnsi"/>
                <w:szCs w:val="20"/>
                <w:bdr w:val="none" w:sz="0" w:space="0" w:color="auto" w:frame="1"/>
                <w:lang w:val="en-GB" w:eastAsia="tr-TR"/>
              </w:rPr>
              <w:t xml:space="preserve"> experience in media relations</w:t>
            </w:r>
            <w:r w:rsidR="00E945E8" w:rsidRPr="007E249B">
              <w:rPr>
                <w:rFonts w:asciiTheme="minorHAnsi" w:hAnsiTheme="minorHAnsi" w:cstheme="minorHAnsi"/>
                <w:szCs w:val="20"/>
                <w:bdr w:val="none" w:sz="0" w:space="0" w:color="auto" w:frame="1"/>
                <w:lang w:val="en-GB" w:eastAsia="tr-TR"/>
              </w:rPr>
              <w:t>;</w:t>
            </w:r>
          </w:p>
          <w:p w14:paraId="7E18A731" w14:textId="1735E5ED" w:rsidR="00942CA1" w:rsidRPr="007E249B" w:rsidRDefault="00942CA1" w:rsidP="006E2753">
            <w:pPr>
              <w:numPr>
                <w:ilvl w:val="0"/>
                <w:numId w:val="14"/>
              </w:numPr>
              <w:spacing w:before="120"/>
              <w:ind w:left="340" w:hanging="357"/>
              <w:textAlignment w:val="baseline"/>
              <w:rPr>
                <w:rFonts w:asciiTheme="minorHAnsi" w:hAnsiTheme="minorHAnsi" w:cstheme="minorHAnsi"/>
                <w:szCs w:val="20"/>
                <w:lang w:val="en-GB" w:eastAsia="tr-TR"/>
              </w:rPr>
            </w:pPr>
            <w:r w:rsidRPr="007E249B">
              <w:rPr>
                <w:rFonts w:asciiTheme="minorHAnsi" w:hAnsiTheme="minorHAnsi" w:cstheme="minorHAnsi"/>
                <w:szCs w:val="20"/>
                <w:bdr w:val="none" w:sz="0" w:space="0" w:color="auto" w:frame="1"/>
                <w:lang w:val="en-GB" w:eastAsia="tr-TR"/>
              </w:rPr>
              <w:t>Experience in the use of social media, multi-media and digital platforms;</w:t>
            </w:r>
          </w:p>
          <w:p w14:paraId="1E12C30E" w14:textId="3D4F28BA" w:rsidR="00D679DB" w:rsidRPr="007E249B" w:rsidRDefault="00D679DB" w:rsidP="00E945E8">
            <w:pPr>
              <w:numPr>
                <w:ilvl w:val="0"/>
                <w:numId w:val="14"/>
              </w:numPr>
              <w:ind w:left="340" w:hanging="357"/>
              <w:textAlignment w:val="baseline"/>
              <w:rPr>
                <w:rFonts w:asciiTheme="minorHAnsi" w:hAnsiTheme="minorHAnsi" w:cstheme="minorHAnsi"/>
                <w:szCs w:val="20"/>
                <w:lang w:val="en-GB" w:eastAsia="tr-TR"/>
              </w:rPr>
            </w:pPr>
            <w:r w:rsidRPr="007E249B">
              <w:rPr>
                <w:rFonts w:asciiTheme="minorHAnsi" w:hAnsiTheme="minorHAnsi" w:cstheme="minorHAnsi"/>
                <w:szCs w:val="20"/>
                <w:lang w:val="en-GB" w:eastAsia="tr-TR"/>
              </w:rPr>
              <w:t xml:space="preserve">Experience working in </w:t>
            </w:r>
            <w:r w:rsidR="00942CA1" w:rsidRPr="007E249B">
              <w:rPr>
                <w:rFonts w:asciiTheme="minorHAnsi" w:hAnsiTheme="minorHAnsi" w:cstheme="minorHAnsi"/>
                <w:szCs w:val="20"/>
                <w:lang w:val="en-GB" w:eastAsia="tr-TR"/>
              </w:rPr>
              <w:t xml:space="preserve">a </w:t>
            </w:r>
            <w:r w:rsidRPr="007E249B">
              <w:rPr>
                <w:rFonts w:asciiTheme="minorHAnsi" w:hAnsiTheme="minorHAnsi" w:cstheme="minorHAnsi"/>
                <w:szCs w:val="20"/>
                <w:lang w:val="en-GB" w:eastAsia="tr-TR"/>
              </w:rPr>
              <w:t xml:space="preserve">large development agency </w:t>
            </w:r>
            <w:r w:rsidR="00A31A6D" w:rsidRPr="007E249B">
              <w:rPr>
                <w:rFonts w:asciiTheme="minorHAnsi" w:hAnsiTheme="minorHAnsi" w:cstheme="minorHAnsi"/>
                <w:szCs w:val="20"/>
                <w:lang w:val="en-GB" w:eastAsia="tr-TR"/>
              </w:rPr>
              <w:t>is an asse</w:t>
            </w:r>
            <w:r w:rsidR="007B1CB1" w:rsidRPr="007E249B">
              <w:rPr>
                <w:rFonts w:asciiTheme="minorHAnsi" w:hAnsiTheme="minorHAnsi" w:cstheme="minorHAnsi"/>
                <w:szCs w:val="20"/>
                <w:lang w:val="en-GB" w:eastAsia="tr-TR"/>
              </w:rPr>
              <w:t>t</w:t>
            </w:r>
            <w:r w:rsidR="00E945E8" w:rsidRPr="007E249B">
              <w:rPr>
                <w:rFonts w:asciiTheme="minorHAnsi" w:hAnsiTheme="minorHAnsi" w:cstheme="minorHAnsi"/>
                <w:szCs w:val="20"/>
                <w:lang w:val="en-GB" w:eastAsia="tr-TR"/>
              </w:rPr>
              <w:t>;</w:t>
            </w:r>
          </w:p>
          <w:p w14:paraId="1E12C311" w14:textId="67A1D827" w:rsidR="007D0970" w:rsidRPr="007E249B" w:rsidRDefault="00A0762A" w:rsidP="00E945E8">
            <w:pPr>
              <w:numPr>
                <w:ilvl w:val="0"/>
                <w:numId w:val="14"/>
              </w:numPr>
              <w:spacing w:after="120"/>
              <w:ind w:left="340" w:hanging="357"/>
              <w:textAlignment w:val="baseline"/>
              <w:rPr>
                <w:rFonts w:asciiTheme="minorHAnsi" w:hAnsiTheme="minorHAnsi" w:cstheme="minorHAnsi"/>
                <w:szCs w:val="20"/>
                <w:lang w:val="en-GB" w:eastAsia="tr-TR"/>
              </w:rPr>
            </w:pPr>
            <w:r w:rsidRPr="007E249B">
              <w:rPr>
                <w:rFonts w:asciiTheme="minorHAnsi" w:hAnsiTheme="minorHAnsi" w:cstheme="minorHAnsi"/>
                <w:szCs w:val="20"/>
                <w:lang w:val="en-GB" w:eastAsia="tr-TR"/>
              </w:rPr>
              <w:lastRenderedPageBreak/>
              <w:t xml:space="preserve">Previous </w:t>
            </w:r>
            <w:r w:rsidR="006B63C5" w:rsidRPr="007E249B">
              <w:rPr>
                <w:rFonts w:asciiTheme="minorHAnsi" w:hAnsiTheme="minorHAnsi" w:cstheme="minorHAnsi"/>
                <w:szCs w:val="20"/>
                <w:lang w:val="en-GB" w:eastAsia="tr-TR"/>
              </w:rPr>
              <w:t>experience with</w:t>
            </w:r>
            <w:r w:rsidR="00D679DB" w:rsidRPr="007E249B">
              <w:rPr>
                <w:rFonts w:asciiTheme="minorHAnsi" w:hAnsiTheme="minorHAnsi" w:cstheme="minorHAnsi"/>
                <w:szCs w:val="20"/>
                <w:lang w:val="en-GB" w:eastAsia="tr-TR"/>
              </w:rPr>
              <w:t xml:space="preserve"> gender </w:t>
            </w:r>
            <w:r w:rsidR="000E7F44" w:rsidRPr="007E249B">
              <w:rPr>
                <w:rFonts w:asciiTheme="minorHAnsi" w:hAnsiTheme="minorHAnsi" w:cstheme="minorHAnsi"/>
                <w:szCs w:val="20"/>
                <w:lang w:val="en-GB" w:eastAsia="tr-TR"/>
              </w:rPr>
              <w:t>issues, with</w:t>
            </w:r>
            <w:r w:rsidR="00D679DB" w:rsidRPr="007E249B">
              <w:rPr>
                <w:rFonts w:asciiTheme="minorHAnsi" w:hAnsiTheme="minorHAnsi" w:cstheme="minorHAnsi"/>
                <w:szCs w:val="20"/>
                <w:lang w:val="en-GB" w:eastAsia="tr-TR"/>
              </w:rPr>
              <w:t xml:space="preserve"> UN Women and UN system is an asset.</w:t>
            </w:r>
          </w:p>
        </w:tc>
      </w:tr>
      <w:tr w:rsidR="007D0970" w:rsidRPr="007E249B" w14:paraId="1E12C316" w14:textId="77777777" w:rsidTr="00C26B94">
        <w:trPr>
          <w:trHeight w:val="230"/>
        </w:trPr>
        <w:tc>
          <w:tcPr>
            <w:tcW w:w="1638" w:type="dxa"/>
            <w:tcBorders>
              <w:bottom w:val="single" w:sz="4" w:space="0" w:color="auto"/>
            </w:tcBorders>
          </w:tcPr>
          <w:p w14:paraId="1E12C313" w14:textId="77777777" w:rsidR="007D0970" w:rsidRPr="007E249B" w:rsidRDefault="007D0970" w:rsidP="006E2753">
            <w:pPr>
              <w:spacing w:before="120"/>
              <w:rPr>
                <w:rFonts w:asciiTheme="minorHAnsi" w:hAnsiTheme="minorHAnsi" w:cstheme="minorHAnsi"/>
                <w:szCs w:val="20"/>
                <w:lang w:val="en-GB"/>
              </w:rPr>
            </w:pPr>
            <w:r w:rsidRPr="007E249B">
              <w:rPr>
                <w:rFonts w:asciiTheme="minorHAnsi" w:hAnsiTheme="minorHAnsi" w:cstheme="minorHAnsi"/>
                <w:szCs w:val="20"/>
                <w:lang w:val="en-GB"/>
              </w:rPr>
              <w:lastRenderedPageBreak/>
              <w:t>Language Requirements:</w:t>
            </w:r>
          </w:p>
        </w:tc>
        <w:tc>
          <w:tcPr>
            <w:tcW w:w="7987" w:type="dxa"/>
            <w:tcBorders>
              <w:bottom w:val="single" w:sz="4" w:space="0" w:color="auto"/>
            </w:tcBorders>
          </w:tcPr>
          <w:p w14:paraId="1E12C314" w14:textId="2897B1A7" w:rsidR="00A42661" w:rsidRPr="007E249B" w:rsidRDefault="00B61CCB" w:rsidP="006E2753">
            <w:pPr>
              <w:numPr>
                <w:ilvl w:val="0"/>
                <w:numId w:val="14"/>
              </w:numPr>
              <w:spacing w:before="120"/>
              <w:ind w:left="340" w:hanging="357"/>
              <w:textAlignment w:val="baseline"/>
              <w:rPr>
                <w:rFonts w:asciiTheme="minorHAnsi" w:hAnsiTheme="minorHAnsi" w:cstheme="minorHAnsi"/>
                <w:szCs w:val="20"/>
                <w:lang w:val="en-GB" w:eastAsia="tr-TR"/>
              </w:rPr>
            </w:pPr>
            <w:r w:rsidRPr="007E249B">
              <w:rPr>
                <w:rFonts w:asciiTheme="minorHAnsi" w:hAnsiTheme="minorHAnsi" w:cstheme="minorHAnsi"/>
                <w:szCs w:val="20"/>
                <w:lang w:val="en-GB" w:eastAsia="tr-TR"/>
              </w:rPr>
              <w:t xml:space="preserve">Fluency in oral and written </w:t>
            </w:r>
            <w:r w:rsidR="00536798" w:rsidRPr="007E249B">
              <w:rPr>
                <w:rFonts w:asciiTheme="minorHAnsi" w:hAnsiTheme="minorHAnsi" w:cstheme="minorHAnsi"/>
                <w:szCs w:val="20"/>
                <w:lang w:val="en-GB" w:eastAsia="tr-TR"/>
              </w:rPr>
              <w:t>Romanian</w:t>
            </w:r>
            <w:r w:rsidR="00942CA1" w:rsidRPr="007E249B">
              <w:rPr>
                <w:rFonts w:asciiTheme="minorHAnsi" w:hAnsiTheme="minorHAnsi" w:cstheme="minorHAnsi"/>
                <w:szCs w:val="20"/>
                <w:lang w:val="en-GB" w:eastAsia="tr-TR"/>
              </w:rPr>
              <w:t xml:space="preserve"> and</w:t>
            </w:r>
            <w:r w:rsidR="00536798" w:rsidRPr="007E249B">
              <w:rPr>
                <w:rFonts w:asciiTheme="minorHAnsi" w:hAnsiTheme="minorHAnsi" w:cstheme="minorHAnsi"/>
                <w:szCs w:val="20"/>
                <w:lang w:val="en-GB" w:eastAsia="tr-TR"/>
              </w:rPr>
              <w:t xml:space="preserve"> English. Good knowledge </w:t>
            </w:r>
            <w:r w:rsidR="00340073" w:rsidRPr="007E249B">
              <w:rPr>
                <w:rFonts w:asciiTheme="minorHAnsi" w:hAnsiTheme="minorHAnsi" w:cstheme="minorHAnsi"/>
                <w:szCs w:val="20"/>
                <w:lang w:val="en-GB" w:eastAsia="tr-TR"/>
              </w:rPr>
              <w:t>of Russian</w:t>
            </w:r>
            <w:r w:rsidR="00536798" w:rsidRPr="007E249B">
              <w:rPr>
                <w:rFonts w:asciiTheme="minorHAnsi" w:hAnsiTheme="minorHAnsi" w:cstheme="minorHAnsi"/>
                <w:szCs w:val="20"/>
                <w:lang w:val="en-GB" w:eastAsia="tr-TR"/>
              </w:rPr>
              <w:t xml:space="preserve"> is an asset.</w:t>
            </w:r>
          </w:p>
          <w:p w14:paraId="1E12C315" w14:textId="77777777" w:rsidR="0024401E" w:rsidRPr="007E249B" w:rsidRDefault="0024401E" w:rsidP="00E945E8">
            <w:pPr>
              <w:numPr>
                <w:ilvl w:val="0"/>
                <w:numId w:val="14"/>
              </w:numPr>
              <w:spacing w:after="120"/>
              <w:ind w:left="340" w:hanging="357"/>
              <w:textAlignment w:val="baseline"/>
              <w:rPr>
                <w:rFonts w:asciiTheme="minorHAnsi" w:hAnsiTheme="minorHAnsi" w:cstheme="minorHAnsi"/>
                <w:szCs w:val="20"/>
                <w:lang w:val="en-GB" w:eastAsia="tr-TR"/>
              </w:rPr>
            </w:pPr>
            <w:r w:rsidRPr="007E249B">
              <w:rPr>
                <w:rFonts w:asciiTheme="minorHAnsi" w:hAnsiTheme="minorHAnsi" w:cstheme="minorHAnsi"/>
                <w:szCs w:val="20"/>
                <w:lang w:val="en-GB" w:eastAsia="tr-TR"/>
              </w:rPr>
              <w:t>Working knowledge of one or more additional languages relevant for Moldova, including Bulgarian, Gagauzian, Romani, Ukrainian or sign language is an asset.</w:t>
            </w:r>
          </w:p>
        </w:tc>
      </w:tr>
    </w:tbl>
    <w:p w14:paraId="17A5BAAD" w14:textId="77777777" w:rsidR="00483D1E" w:rsidRPr="007E249B" w:rsidRDefault="00483D1E" w:rsidP="00483D1E">
      <w:pPr>
        <w:pStyle w:val="NormalWeb"/>
        <w:shd w:val="clear" w:color="auto" w:fill="FFFFFF"/>
        <w:spacing w:line="215" w:lineRule="atLeast"/>
        <w:rPr>
          <w:rStyle w:val="Strong"/>
          <w:rFonts w:ascii="Verdana" w:hAnsi="Verdana"/>
          <w:color w:val="333333"/>
          <w:sz w:val="17"/>
          <w:szCs w:val="17"/>
        </w:rPr>
      </w:pPr>
    </w:p>
    <w:p w14:paraId="66BF7B66" w14:textId="77777777" w:rsidR="00483D1E" w:rsidRPr="007E249B" w:rsidRDefault="00483D1E" w:rsidP="00483D1E">
      <w:pPr>
        <w:pStyle w:val="NormalWeb"/>
        <w:shd w:val="clear" w:color="auto" w:fill="FFFFFF"/>
        <w:spacing w:line="215" w:lineRule="atLeast"/>
        <w:rPr>
          <w:rStyle w:val="Strong"/>
          <w:rFonts w:ascii="Verdana" w:hAnsi="Verdana"/>
          <w:color w:val="333333"/>
          <w:sz w:val="17"/>
          <w:szCs w:val="17"/>
        </w:rPr>
      </w:pPr>
    </w:p>
    <w:p w14:paraId="21BD4D65" w14:textId="4BF73BD7" w:rsidR="00483D1E" w:rsidRPr="007E249B" w:rsidRDefault="00483D1E" w:rsidP="00483D1E">
      <w:pPr>
        <w:pStyle w:val="NormalWeb"/>
        <w:shd w:val="clear" w:color="auto" w:fill="FFFFFF"/>
        <w:spacing w:line="215" w:lineRule="atLeast"/>
        <w:rPr>
          <w:rStyle w:val="Strong"/>
          <w:rFonts w:ascii="Verdana" w:hAnsi="Verdana"/>
          <w:color w:val="333333"/>
          <w:sz w:val="17"/>
          <w:szCs w:val="17"/>
        </w:rPr>
      </w:pPr>
      <w:r w:rsidRPr="007E249B">
        <w:rPr>
          <w:rStyle w:val="Strong"/>
          <w:rFonts w:ascii="Verdana" w:hAnsi="Verdana"/>
          <w:color w:val="333333"/>
          <w:sz w:val="17"/>
          <w:szCs w:val="17"/>
        </w:rPr>
        <w:t>Submission Instructions:</w:t>
      </w:r>
    </w:p>
    <w:p w14:paraId="764EF05B" w14:textId="77777777" w:rsidR="00483D1E" w:rsidRPr="007E249B" w:rsidRDefault="00483D1E" w:rsidP="00483D1E">
      <w:pPr>
        <w:pStyle w:val="NormalWeb"/>
        <w:shd w:val="clear" w:color="auto" w:fill="FFFFFF"/>
        <w:spacing w:line="215" w:lineRule="atLeast"/>
        <w:ind w:right="-1191"/>
        <w:rPr>
          <w:rFonts w:ascii="Calibri" w:hAnsi="Calibri" w:cs="Calibri"/>
          <w:color w:val="333333"/>
          <w:sz w:val="22"/>
          <w:szCs w:val="22"/>
        </w:rPr>
      </w:pPr>
      <w:r w:rsidRPr="007E249B">
        <w:rPr>
          <w:rFonts w:ascii="Calibri" w:hAnsi="Calibri" w:cs="Calibri"/>
          <w:color w:val="333333"/>
          <w:sz w:val="22"/>
          <w:szCs w:val="22"/>
        </w:rPr>
        <w:t>All applications must include (as an attachment) the completed UN Women Personal History form (P-11) which can be downloaded from the link below:</w:t>
      </w:r>
    </w:p>
    <w:p w14:paraId="4D67DD00" w14:textId="77777777" w:rsidR="00483D1E" w:rsidRPr="007E249B" w:rsidRDefault="004609EC" w:rsidP="00483D1E">
      <w:pPr>
        <w:pStyle w:val="NormalWeb"/>
        <w:shd w:val="clear" w:color="auto" w:fill="FFFFFF"/>
        <w:spacing w:line="215" w:lineRule="atLeast"/>
        <w:rPr>
          <w:rFonts w:ascii="Calibri" w:hAnsi="Calibri" w:cs="Calibri"/>
          <w:color w:val="333333"/>
          <w:sz w:val="22"/>
          <w:szCs w:val="22"/>
        </w:rPr>
      </w:pPr>
      <w:hyperlink r:id="rId14" w:history="1">
        <w:r w:rsidR="00483D1E" w:rsidRPr="007E249B">
          <w:rPr>
            <w:rStyle w:val="Hyperlink"/>
            <w:rFonts w:ascii="Calibri" w:hAnsi="Calibri" w:cs="Calibri"/>
            <w:sz w:val="22"/>
            <w:szCs w:val="22"/>
          </w:rPr>
          <w:t>https://www.unwomen.org/-/media/headquarters/attachments/sections/about%20us/employment/un-women-p11-personal-history-form.doc?la=en&amp;vs=558</w:t>
        </w:r>
      </w:hyperlink>
      <w:r w:rsidR="00483D1E" w:rsidRPr="007E249B">
        <w:rPr>
          <w:rFonts w:ascii="Calibri" w:hAnsi="Calibri" w:cs="Calibri"/>
          <w:color w:val="333333"/>
          <w:sz w:val="22"/>
          <w:szCs w:val="22"/>
        </w:rPr>
        <w:t xml:space="preserve">. </w:t>
      </w:r>
    </w:p>
    <w:p w14:paraId="24963247" w14:textId="77777777" w:rsidR="00483D1E" w:rsidRPr="007E249B" w:rsidRDefault="00483D1E" w:rsidP="00483D1E">
      <w:pPr>
        <w:pStyle w:val="NormalWeb"/>
        <w:shd w:val="clear" w:color="auto" w:fill="FFFFFF"/>
        <w:spacing w:line="215" w:lineRule="atLeast"/>
        <w:rPr>
          <w:rFonts w:ascii="Calibri" w:hAnsi="Calibri" w:cs="Calibri"/>
          <w:color w:val="333333"/>
          <w:sz w:val="22"/>
          <w:szCs w:val="22"/>
        </w:rPr>
      </w:pPr>
      <w:r w:rsidRPr="007E249B">
        <w:rPr>
          <w:rFonts w:ascii="Calibri" w:hAnsi="Calibri" w:cs="Calibri"/>
          <w:color w:val="333333"/>
          <w:sz w:val="22"/>
          <w:szCs w:val="22"/>
        </w:rPr>
        <w:t>Kindly note that the system will only allow one attachment. Applications without the completed UN Women P-11 form will be treated as incomplete and will not be considered for further assessment.</w:t>
      </w:r>
    </w:p>
    <w:p w14:paraId="1E12C317" w14:textId="065E2F80" w:rsidR="00B22767" w:rsidRPr="007E249B" w:rsidRDefault="00B22767" w:rsidP="0015228D">
      <w:pPr>
        <w:jc w:val="both"/>
        <w:rPr>
          <w:rFonts w:asciiTheme="minorHAnsi" w:hAnsiTheme="minorHAnsi" w:cstheme="minorHAnsi"/>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041"/>
        <w:gridCol w:w="3477"/>
        <w:gridCol w:w="2088"/>
      </w:tblGrid>
      <w:tr w:rsidR="00632A87" w:rsidRPr="007E249B" w14:paraId="4A26715D" w14:textId="77777777" w:rsidTr="00EE1674">
        <w:tc>
          <w:tcPr>
            <w:tcW w:w="9606" w:type="dxa"/>
            <w:gridSpan w:val="3"/>
            <w:shd w:val="clear" w:color="auto" w:fill="E0E0E0"/>
          </w:tcPr>
          <w:p w14:paraId="49FB5631" w14:textId="64BADAF4" w:rsidR="00632A87" w:rsidRPr="007E249B" w:rsidRDefault="00632A87" w:rsidP="00EE1674">
            <w:pPr>
              <w:spacing w:before="120" w:after="120"/>
              <w:rPr>
                <w:rFonts w:asciiTheme="minorHAnsi" w:hAnsiTheme="minorHAnsi" w:cstheme="minorHAnsi"/>
                <w:b/>
                <w:bCs/>
                <w:szCs w:val="20"/>
              </w:rPr>
            </w:pPr>
            <w:r w:rsidRPr="007E249B">
              <w:rPr>
                <w:rFonts w:asciiTheme="minorHAnsi" w:hAnsiTheme="minorHAnsi" w:cstheme="minorHAnsi"/>
                <w:b/>
                <w:bCs/>
                <w:szCs w:val="20"/>
              </w:rPr>
              <w:t>VI</w:t>
            </w:r>
            <w:r w:rsidR="00E95CB9" w:rsidRPr="007E249B">
              <w:rPr>
                <w:rFonts w:asciiTheme="minorHAnsi" w:hAnsiTheme="minorHAnsi" w:cstheme="minorHAnsi"/>
                <w:b/>
                <w:bCs/>
                <w:szCs w:val="20"/>
              </w:rPr>
              <w:t>II</w:t>
            </w:r>
            <w:r w:rsidRPr="007E249B">
              <w:rPr>
                <w:rFonts w:asciiTheme="minorHAnsi" w:hAnsiTheme="minorHAnsi" w:cstheme="minorHAnsi"/>
                <w:b/>
                <w:bCs/>
                <w:szCs w:val="20"/>
              </w:rPr>
              <w:t>. Signatures- Job Description Certification</w:t>
            </w:r>
          </w:p>
        </w:tc>
      </w:tr>
      <w:tr w:rsidR="00632A87" w:rsidRPr="007E249B" w14:paraId="4395C2AE" w14:textId="77777777" w:rsidTr="00EE1674">
        <w:tc>
          <w:tcPr>
            <w:tcW w:w="4041" w:type="dxa"/>
          </w:tcPr>
          <w:p w14:paraId="3FD7D547" w14:textId="77777777" w:rsidR="00632A87" w:rsidRPr="007E249B" w:rsidRDefault="00632A87" w:rsidP="00EE1674">
            <w:pPr>
              <w:rPr>
                <w:rFonts w:asciiTheme="minorHAnsi" w:hAnsiTheme="minorHAnsi" w:cstheme="minorHAnsi"/>
                <w:szCs w:val="20"/>
              </w:rPr>
            </w:pPr>
            <w:r w:rsidRPr="007E249B">
              <w:rPr>
                <w:rFonts w:asciiTheme="minorHAnsi" w:hAnsiTheme="minorHAnsi" w:cstheme="minorHAnsi"/>
                <w:szCs w:val="20"/>
              </w:rPr>
              <w:t xml:space="preserve">Incumbent </w:t>
            </w:r>
            <w:r w:rsidRPr="007E249B">
              <w:rPr>
                <w:rFonts w:asciiTheme="minorHAnsi" w:hAnsiTheme="minorHAnsi" w:cstheme="minorHAnsi"/>
                <w:i/>
                <w:iCs/>
                <w:szCs w:val="20"/>
              </w:rPr>
              <w:t>(if applicable)</w:t>
            </w:r>
            <w:r w:rsidRPr="007E249B">
              <w:rPr>
                <w:rFonts w:asciiTheme="minorHAnsi" w:hAnsiTheme="minorHAnsi" w:cstheme="minorHAnsi"/>
                <w:szCs w:val="20"/>
              </w:rPr>
              <w:t xml:space="preserve"> </w:t>
            </w:r>
          </w:p>
          <w:p w14:paraId="561DCC20" w14:textId="77777777" w:rsidR="00632A87" w:rsidRPr="007E249B" w:rsidRDefault="00632A87" w:rsidP="00EE1674">
            <w:pPr>
              <w:rPr>
                <w:rFonts w:asciiTheme="minorHAnsi" w:hAnsiTheme="minorHAnsi" w:cstheme="minorHAnsi"/>
                <w:i/>
                <w:iCs/>
                <w:szCs w:val="20"/>
              </w:rPr>
            </w:pPr>
            <w:r w:rsidRPr="007E249B">
              <w:rPr>
                <w:rFonts w:asciiTheme="minorHAnsi" w:hAnsiTheme="minorHAnsi" w:cstheme="minorHAnsi"/>
                <w:szCs w:val="20"/>
              </w:rPr>
              <w:t xml:space="preserve">Name </w:t>
            </w:r>
          </w:p>
        </w:tc>
        <w:tc>
          <w:tcPr>
            <w:tcW w:w="3477" w:type="dxa"/>
          </w:tcPr>
          <w:p w14:paraId="502CBE77" w14:textId="77777777" w:rsidR="00632A87" w:rsidRPr="007E249B" w:rsidRDefault="00632A87" w:rsidP="00EE1674">
            <w:pPr>
              <w:rPr>
                <w:rFonts w:asciiTheme="minorHAnsi" w:hAnsiTheme="minorHAnsi" w:cstheme="minorHAnsi"/>
                <w:szCs w:val="20"/>
              </w:rPr>
            </w:pPr>
            <w:r w:rsidRPr="007E249B">
              <w:rPr>
                <w:rFonts w:asciiTheme="minorHAnsi" w:hAnsiTheme="minorHAnsi" w:cstheme="minorHAnsi"/>
                <w:szCs w:val="20"/>
              </w:rPr>
              <w:t>Signature</w:t>
            </w:r>
          </w:p>
        </w:tc>
        <w:tc>
          <w:tcPr>
            <w:tcW w:w="2088" w:type="dxa"/>
          </w:tcPr>
          <w:p w14:paraId="5F93C913" w14:textId="77777777" w:rsidR="00632A87" w:rsidRPr="007E249B" w:rsidRDefault="00632A87" w:rsidP="00EE1674">
            <w:pPr>
              <w:rPr>
                <w:rFonts w:asciiTheme="minorHAnsi" w:hAnsiTheme="minorHAnsi" w:cstheme="minorHAnsi"/>
                <w:szCs w:val="20"/>
              </w:rPr>
            </w:pPr>
            <w:r w:rsidRPr="007E249B">
              <w:rPr>
                <w:rFonts w:asciiTheme="minorHAnsi" w:hAnsiTheme="minorHAnsi" w:cstheme="minorHAnsi"/>
                <w:szCs w:val="20"/>
              </w:rPr>
              <w:t>Date</w:t>
            </w:r>
          </w:p>
        </w:tc>
      </w:tr>
      <w:tr w:rsidR="00632A87" w:rsidRPr="007E249B" w14:paraId="4D5CC03E" w14:textId="77777777" w:rsidTr="00EE1674">
        <w:tc>
          <w:tcPr>
            <w:tcW w:w="4041" w:type="dxa"/>
          </w:tcPr>
          <w:p w14:paraId="635A72D0" w14:textId="77777777" w:rsidR="00632A87" w:rsidRPr="007E249B" w:rsidRDefault="00632A87" w:rsidP="00EE1674">
            <w:pPr>
              <w:rPr>
                <w:rFonts w:asciiTheme="minorHAnsi" w:hAnsiTheme="minorHAnsi" w:cstheme="minorHAnsi"/>
                <w:szCs w:val="20"/>
              </w:rPr>
            </w:pPr>
            <w:r w:rsidRPr="007E249B">
              <w:rPr>
                <w:rFonts w:asciiTheme="minorHAnsi" w:hAnsiTheme="minorHAnsi" w:cstheme="minorHAnsi"/>
                <w:szCs w:val="20"/>
              </w:rPr>
              <w:t xml:space="preserve">Supervisor </w:t>
            </w:r>
          </w:p>
          <w:p w14:paraId="1FF37B18" w14:textId="77777777" w:rsidR="00632A87" w:rsidRPr="007E249B" w:rsidRDefault="00632A87" w:rsidP="00EE1674">
            <w:pPr>
              <w:rPr>
                <w:rFonts w:asciiTheme="minorHAnsi" w:hAnsiTheme="minorHAnsi" w:cstheme="minorHAnsi"/>
                <w:szCs w:val="20"/>
              </w:rPr>
            </w:pPr>
            <w:r w:rsidRPr="007E249B">
              <w:rPr>
                <w:rFonts w:asciiTheme="minorHAnsi" w:hAnsiTheme="minorHAnsi" w:cstheme="minorHAnsi"/>
                <w:szCs w:val="20"/>
              </w:rPr>
              <w:t>Name</w:t>
            </w:r>
          </w:p>
        </w:tc>
        <w:tc>
          <w:tcPr>
            <w:tcW w:w="3477" w:type="dxa"/>
          </w:tcPr>
          <w:p w14:paraId="5AC5FFEA" w14:textId="77777777" w:rsidR="00632A87" w:rsidRPr="007E249B" w:rsidRDefault="00632A87" w:rsidP="00EE1674">
            <w:pPr>
              <w:rPr>
                <w:rFonts w:asciiTheme="minorHAnsi" w:hAnsiTheme="minorHAnsi" w:cstheme="minorHAnsi"/>
                <w:szCs w:val="20"/>
              </w:rPr>
            </w:pPr>
            <w:r w:rsidRPr="007E249B">
              <w:rPr>
                <w:rFonts w:asciiTheme="minorHAnsi" w:hAnsiTheme="minorHAnsi" w:cstheme="minorHAnsi"/>
                <w:szCs w:val="20"/>
              </w:rPr>
              <w:t>Signature</w:t>
            </w:r>
          </w:p>
        </w:tc>
        <w:tc>
          <w:tcPr>
            <w:tcW w:w="2088" w:type="dxa"/>
          </w:tcPr>
          <w:p w14:paraId="78F796AF" w14:textId="77777777" w:rsidR="00632A87" w:rsidRPr="007E249B" w:rsidRDefault="00632A87" w:rsidP="00EE1674">
            <w:pPr>
              <w:rPr>
                <w:rFonts w:asciiTheme="minorHAnsi" w:hAnsiTheme="minorHAnsi" w:cstheme="minorHAnsi"/>
                <w:szCs w:val="20"/>
              </w:rPr>
            </w:pPr>
            <w:r w:rsidRPr="007E249B">
              <w:rPr>
                <w:rFonts w:asciiTheme="minorHAnsi" w:hAnsiTheme="minorHAnsi" w:cstheme="minorHAnsi"/>
                <w:szCs w:val="20"/>
              </w:rPr>
              <w:t>Date</w:t>
            </w:r>
          </w:p>
        </w:tc>
      </w:tr>
      <w:tr w:rsidR="00632A87" w:rsidRPr="006E2753" w14:paraId="551A9871" w14:textId="77777777" w:rsidTr="00EE1674">
        <w:tc>
          <w:tcPr>
            <w:tcW w:w="4041" w:type="dxa"/>
          </w:tcPr>
          <w:p w14:paraId="7A47F059" w14:textId="77777777" w:rsidR="00632A87" w:rsidRPr="007E249B" w:rsidRDefault="00632A87" w:rsidP="00EE1674">
            <w:pPr>
              <w:rPr>
                <w:rFonts w:asciiTheme="minorHAnsi" w:hAnsiTheme="minorHAnsi" w:cstheme="minorHAnsi"/>
                <w:szCs w:val="20"/>
              </w:rPr>
            </w:pPr>
            <w:r w:rsidRPr="007E249B">
              <w:rPr>
                <w:rFonts w:asciiTheme="minorHAnsi" w:hAnsiTheme="minorHAnsi" w:cstheme="minorHAnsi"/>
                <w:szCs w:val="20"/>
              </w:rPr>
              <w:t>Chief Division/Section</w:t>
            </w:r>
          </w:p>
          <w:p w14:paraId="34DC80C4" w14:textId="77777777" w:rsidR="00632A87" w:rsidRPr="007E249B" w:rsidRDefault="00632A87" w:rsidP="00EE1674">
            <w:pPr>
              <w:rPr>
                <w:rFonts w:asciiTheme="minorHAnsi" w:hAnsiTheme="minorHAnsi" w:cstheme="minorHAnsi"/>
                <w:szCs w:val="20"/>
              </w:rPr>
            </w:pPr>
            <w:r w:rsidRPr="007E249B">
              <w:rPr>
                <w:rFonts w:asciiTheme="minorHAnsi" w:hAnsiTheme="minorHAnsi" w:cstheme="minorHAnsi"/>
                <w:szCs w:val="20"/>
              </w:rPr>
              <w:t xml:space="preserve">Name: </w:t>
            </w:r>
          </w:p>
        </w:tc>
        <w:tc>
          <w:tcPr>
            <w:tcW w:w="3477" w:type="dxa"/>
          </w:tcPr>
          <w:p w14:paraId="0A44B18E" w14:textId="77777777" w:rsidR="00632A87" w:rsidRPr="007E249B" w:rsidRDefault="00632A87" w:rsidP="00EE1674">
            <w:pPr>
              <w:rPr>
                <w:rFonts w:asciiTheme="minorHAnsi" w:hAnsiTheme="minorHAnsi" w:cstheme="minorHAnsi"/>
                <w:szCs w:val="20"/>
              </w:rPr>
            </w:pPr>
            <w:r w:rsidRPr="007E249B">
              <w:rPr>
                <w:rFonts w:asciiTheme="minorHAnsi" w:hAnsiTheme="minorHAnsi" w:cstheme="minorHAnsi"/>
                <w:szCs w:val="20"/>
              </w:rPr>
              <w:t>Signature</w:t>
            </w:r>
          </w:p>
        </w:tc>
        <w:tc>
          <w:tcPr>
            <w:tcW w:w="2088" w:type="dxa"/>
          </w:tcPr>
          <w:p w14:paraId="085C399B" w14:textId="77777777" w:rsidR="00632A87" w:rsidRPr="006E2753" w:rsidRDefault="00632A87" w:rsidP="00EE1674">
            <w:pPr>
              <w:rPr>
                <w:rFonts w:asciiTheme="minorHAnsi" w:hAnsiTheme="minorHAnsi" w:cstheme="minorHAnsi"/>
                <w:szCs w:val="20"/>
              </w:rPr>
            </w:pPr>
            <w:r w:rsidRPr="007E249B">
              <w:rPr>
                <w:rFonts w:asciiTheme="minorHAnsi" w:hAnsiTheme="minorHAnsi" w:cstheme="minorHAnsi"/>
                <w:szCs w:val="20"/>
              </w:rPr>
              <w:t>Date</w:t>
            </w:r>
          </w:p>
        </w:tc>
      </w:tr>
    </w:tbl>
    <w:p w14:paraId="6650EF5B" w14:textId="77777777" w:rsidR="00632A87" w:rsidRPr="006E2753" w:rsidRDefault="00632A87" w:rsidP="002A48C8">
      <w:pPr>
        <w:spacing w:after="120"/>
        <w:jc w:val="both"/>
        <w:rPr>
          <w:rFonts w:asciiTheme="minorHAnsi" w:hAnsiTheme="minorHAnsi" w:cstheme="minorHAnsi"/>
          <w:szCs w:val="20"/>
        </w:rPr>
      </w:pPr>
    </w:p>
    <w:sectPr w:rsidR="00632A87" w:rsidRPr="006E2753" w:rsidSect="00474EA1">
      <w:footerReference w:type="even" r:id="rId15"/>
      <w:footerReference w:type="default" r:id="rId16"/>
      <w:headerReference w:type="first" r:id="rId1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77BED" w14:textId="77777777" w:rsidR="004609EC" w:rsidRDefault="004609EC">
      <w:r>
        <w:separator/>
      </w:r>
    </w:p>
  </w:endnote>
  <w:endnote w:type="continuationSeparator" w:id="0">
    <w:p w14:paraId="5A92A237" w14:textId="77777777" w:rsidR="004609EC" w:rsidRDefault="0046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C31E" w14:textId="77777777" w:rsidR="00D22F66" w:rsidRDefault="00D2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2C31F" w14:textId="77777777" w:rsidR="00D22F66" w:rsidRDefault="00D22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C320" w14:textId="38F6CE0F" w:rsidR="00D22F66" w:rsidRDefault="00D2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2B6">
      <w:rPr>
        <w:rStyle w:val="PageNumber"/>
        <w:noProof/>
      </w:rPr>
      <w:t>4</w:t>
    </w:r>
    <w:r>
      <w:rPr>
        <w:rStyle w:val="PageNumber"/>
      </w:rPr>
      <w:fldChar w:fldCharType="end"/>
    </w:r>
  </w:p>
  <w:p w14:paraId="1E12C321" w14:textId="77777777" w:rsidR="00D22F66" w:rsidRDefault="00D22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3BC71" w14:textId="77777777" w:rsidR="004609EC" w:rsidRDefault="004609EC">
      <w:r>
        <w:separator/>
      </w:r>
    </w:p>
  </w:footnote>
  <w:footnote w:type="continuationSeparator" w:id="0">
    <w:p w14:paraId="39A52FE4" w14:textId="77777777" w:rsidR="004609EC" w:rsidRDefault="00460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34" w:type="dxa"/>
      <w:tblLayout w:type="fixed"/>
      <w:tblLook w:val="04A0" w:firstRow="1" w:lastRow="0" w:firstColumn="1" w:lastColumn="0" w:noHBand="0" w:noVBand="1"/>
    </w:tblPr>
    <w:tblGrid>
      <w:gridCol w:w="2977"/>
      <w:gridCol w:w="3261"/>
      <w:gridCol w:w="3260"/>
    </w:tblGrid>
    <w:tr w:rsidR="004C48FD" w14:paraId="7EBDB5D1" w14:textId="77777777" w:rsidTr="00890676">
      <w:trPr>
        <w:cantSplit/>
      </w:trPr>
      <w:tc>
        <w:tcPr>
          <w:tcW w:w="2977" w:type="dxa"/>
          <w:shd w:val="clear" w:color="auto" w:fill="FFFFFF"/>
          <w:vAlign w:val="center"/>
          <w:hideMark/>
        </w:tcPr>
        <w:p w14:paraId="46206AC3" w14:textId="77777777" w:rsidR="004C48FD" w:rsidRPr="007C4328" w:rsidRDefault="004C48FD" w:rsidP="004C48FD">
          <w:pPr>
            <w:spacing w:line="276" w:lineRule="auto"/>
            <w:jc w:val="center"/>
            <w:rPr>
              <w:rFonts w:ascii="Calibri" w:hAnsi="Calibri"/>
              <w:b/>
              <w:sz w:val="22"/>
            </w:rPr>
          </w:pPr>
          <w:bookmarkStart w:id="0" w:name="_Hlk18920637"/>
          <w:r w:rsidRPr="007F2EB3">
            <w:rPr>
              <w:noProof/>
            </w:rPr>
            <w:drawing>
              <wp:inline distT="0" distB="0" distL="0" distR="0" wp14:anchorId="4EF503C4" wp14:editId="289E6553">
                <wp:extent cx="1753235"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529590"/>
                        </a:xfrm>
                        <a:prstGeom prst="rect">
                          <a:avLst/>
                        </a:prstGeom>
                        <a:noFill/>
                        <a:ln>
                          <a:noFill/>
                        </a:ln>
                      </pic:spPr>
                    </pic:pic>
                  </a:graphicData>
                </a:graphic>
              </wp:inline>
            </w:drawing>
          </w:r>
        </w:p>
      </w:tc>
      <w:tc>
        <w:tcPr>
          <w:tcW w:w="3261" w:type="dxa"/>
          <w:shd w:val="clear" w:color="auto" w:fill="FFFFFF"/>
          <w:vAlign w:val="center"/>
        </w:tcPr>
        <w:p w14:paraId="64AC8FCE" w14:textId="77777777" w:rsidR="004C48FD" w:rsidRDefault="004C48FD" w:rsidP="004C48FD">
          <w:pPr>
            <w:spacing w:line="276" w:lineRule="auto"/>
            <w:jc w:val="center"/>
            <w:rPr>
              <w:rFonts w:ascii="Calibri" w:hAnsi="Calibri" w:cs="Arial"/>
              <w:b/>
              <w:sz w:val="32"/>
              <w:szCs w:val="32"/>
            </w:rPr>
          </w:pPr>
        </w:p>
        <w:p w14:paraId="4B15D14A" w14:textId="77777777" w:rsidR="004C48FD" w:rsidRPr="007C4328" w:rsidRDefault="004C48FD" w:rsidP="004C48FD">
          <w:pPr>
            <w:spacing w:line="276" w:lineRule="auto"/>
            <w:jc w:val="center"/>
            <w:rPr>
              <w:rFonts w:ascii="Calibri" w:hAnsi="Calibri"/>
              <w:b/>
              <w:sz w:val="24"/>
            </w:rPr>
          </w:pPr>
          <w:r w:rsidRPr="00882933">
            <w:rPr>
              <w:rFonts w:ascii="Calibri" w:hAnsi="Calibri" w:cs="Arial"/>
              <w:b/>
              <w:sz w:val="32"/>
              <w:szCs w:val="32"/>
            </w:rPr>
            <w:t>JOB DESCRIPTION</w:t>
          </w:r>
        </w:p>
      </w:tc>
      <w:tc>
        <w:tcPr>
          <w:tcW w:w="3260" w:type="dxa"/>
          <w:shd w:val="clear" w:color="auto" w:fill="FFFFFF"/>
          <w:vAlign w:val="center"/>
          <w:hideMark/>
        </w:tcPr>
        <w:p w14:paraId="1F0ADC9A" w14:textId="77777777" w:rsidR="004C48FD" w:rsidRPr="00882933" w:rsidRDefault="004C48FD" w:rsidP="004C48FD">
          <w:pPr>
            <w:spacing w:line="276" w:lineRule="auto"/>
            <w:jc w:val="center"/>
            <w:rPr>
              <w:rFonts w:ascii="Calibri" w:hAnsi="Calibri"/>
              <w:b/>
              <w:sz w:val="24"/>
            </w:rPr>
          </w:pPr>
          <w:r>
            <w:rPr>
              <w:rFonts w:ascii="Calibri" w:hAnsi="Calibri"/>
              <w:b/>
              <w:noProof/>
              <w:sz w:val="24"/>
            </w:rPr>
            <w:drawing>
              <wp:inline distT="0" distB="0" distL="0" distR="0" wp14:anchorId="5FA1E2F0" wp14:editId="608BFD75">
                <wp:extent cx="1073150" cy="107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pic:spPr>
                    </pic:pic>
                  </a:graphicData>
                </a:graphic>
              </wp:inline>
            </w:drawing>
          </w:r>
        </w:p>
      </w:tc>
    </w:tr>
    <w:bookmarkEnd w:id="0"/>
  </w:tbl>
  <w:p w14:paraId="5F5E9BAC" w14:textId="77777777" w:rsidR="00474EA1" w:rsidRDefault="00474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3in;height:3in" o:bullet="t"/>
    </w:pict>
  </w:numPicBullet>
  <w:numPicBullet w:numPicBulletId="1">
    <w:pict>
      <v:shape id="_x0000_i1189" type="#_x0000_t75" style="width:3in;height:3in" o:bullet="t"/>
    </w:pict>
  </w:numPicBullet>
  <w:numPicBullet w:numPicBulletId="2">
    <w:pict>
      <v:shape id="_x0000_i1190" type="#_x0000_t75" style="width:3in;height:3in" o:bullet="t"/>
    </w:pict>
  </w:numPicBullet>
  <w:abstractNum w:abstractNumId="0"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2C5415"/>
    <w:multiLevelType w:val="hybridMultilevel"/>
    <w:tmpl w:val="36B2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C20D4D"/>
    <w:multiLevelType w:val="hybridMultilevel"/>
    <w:tmpl w:val="1EEEDB6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532E00"/>
    <w:multiLevelType w:val="hybridMultilevel"/>
    <w:tmpl w:val="EB2A5DE2"/>
    <w:lvl w:ilvl="0" w:tplc="04090001">
      <w:start w:val="1"/>
      <w:numFmt w:val="bullet"/>
      <w:lvlText w:val=""/>
      <w:lvlJc w:val="left"/>
      <w:pPr>
        <w:ind w:left="720" w:hanging="360"/>
      </w:pPr>
      <w:rPr>
        <w:rFonts w:ascii="Symbol" w:hAnsi="Symbol" w:hint="default"/>
        <w:color w:val="auto"/>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C1D0D"/>
    <w:multiLevelType w:val="hybridMultilevel"/>
    <w:tmpl w:val="9CC4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D7E14"/>
    <w:multiLevelType w:val="hybridMultilevel"/>
    <w:tmpl w:val="BD8C1DC8"/>
    <w:lvl w:ilvl="0" w:tplc="8A86A852">
      <w:start w:val="1"/>
      <w:numFmt w:val="bullet"/>
      <w:lvlText w:val=""/>
      <w:lvlJc w:val="left"/>
      <w:pPr>
        <w:tabs>
          <w:tab w:val="num" w:pos="720"/>
        </w:tabs>
        <w:ind w:left="720" w:hanging="360"/>
      </w:pPr>
      <w:rPr>
        <w:rFonts w:ascii="Symbol" w:hAnsi="Symbol" w:hint="default"/>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E1735"/>
    <w:multiLevelType w:val="hybridMultilevel"/>
    <w:tmpl w:val="079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F30DD"/>
    <w:multiLevelType w:val="hybridMultilevel"/>
    <w:tmpl w:val="76F882BA"/>
    <w:lvl w:ilvl="0" w:tplc="1766028C">
      <w:start w:val="1"/>
      <w:numFmt w:val="bullet"/>
      <w:lvlText w:val=""/>
      <w:lvlJc w:val="left"/>
      <w:pPr>
        <w:tabs>
          <w:tab w:val="num" w:pos="360"/>
        </w:tabs>
        <w:ind w:left="360" w:hanging="360"/>
      </w:pPr>
      <w:rPr>
        <w:rFonts w:ascii="Wingdings" w:hAnsi="Wingdings" w:hint="default"/>
        <w:sz w:val="16"/>
      </w:rPr>
    </w:lvl>
    <w:lvl w:ilvl="1" w:tplc="2786879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B343A"/>
    <w:multiLevelType w:val="hybridMultilevel"/>
    <w:tmpl w:val="B212C8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607BD"/>
    <w:multiLevelType w:val="hybridMultilevel"/>
    <w:tmpl w:val="E77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C1537C"/>
    <w:multiLevelType w:val="hybridMultilevel"/>
    <w:tmpl w:val="23E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25727"/>
    <w:multiLevelType w:val="hybridMultilevel"/>
    <w:tmpl w:val="50427E4E"/>
    <w:lvl w:ilvl="0" w:tplc="7EA28E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97818"/>
    <w:multiLevelType w:val="hybridMultilevel"/>
    <w:tmpl w:val="FE4A20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A3215"/>
    <w:multiLevelType w:val="hybridMultilevel"/>
    <w:tmpl w:val="FA08C1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F36DC5"/>
    <w:multiLevelType w:val="hybridMultilevel"/>
    <w:tmpl w:val="980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1474F"/>
    <w:multiLevelType w:val="multilevel"/>
    <w:tmpl w:val="AD2A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44349"/>
    <w:multiLevelType w:val="hybridMultilevel"/>
    <w:tmpl w:val="18C8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2E0963"/>
    <w:multiLevelType w:val="hybridMultilevel"/>
    <w:tmpl w:val="AE3E17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D26B2A"/>
    <w:multiLevelType w:val="hybridMultilevel"/>
    <w:tmpl w:val="FEF0F126"/>
    <w:lvl w:ilvl="0" w:tplc="309074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63AE3"/>
    <w:multiLevelType w:val="hybridMultilevel"/>
    <w:tmpl w:val="555ABC8A"/>
    <w:lvl w:ilvl="0" w:tplc="A1502380">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E5DBF"/>
    <w:multiLevelType w:val="hybridMultilevel"/>
    <w:tmpl w:val="798A48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85270"/>
    <w:multiLevelType w:val="hybridMultilevel"/>
    <w:tmpl w:val="900490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D5479"/>
    <w:multiLevelType w:val="hybridMultilevel"/>
    <w:tmpl w:val="015441E0"/>
    <w:lvl w:ilvl="0" w:tplc="8A86A852">
      <w:start w:val="1"/>
      <w:numFmt w:val="bullet"/>
      <w:lvlText w:val=""/>
      <w:lvlJc w:val="left"/>
      <w:pPr>
        <w:tabs>
          <w:tab w:val="num" w:pos="720"/>
        </w:tabs>
        <w:ind w:left="720" w:hanging="360"/>
      </w:pPr>
      <w:rPr>
        <w:rFonts w:ascii="Symbol" w:hAnsi="Symbol" w:hint="default"/>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C657B2"/>
    <w:multiLevelType w:val="hybridMultilevel"/>
    <w:tmpl w:val="50427E4E"/>
    <w:lvl w:ilvl="0" w:tplc="7EA28E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5"/>
  </w:num>
  <w:num w:numId="3">
    <w:abstractNumId w:val="27"/>
  </w:num>
  <w:num w:numId="4">
    <w:abstractNumId w:val="16"/>
  </w:num>
  <w:num w:numId="5">
    <w:abstractNumId w:val="11"/>
  </w:num>
  <w:num w:numId="6">
    <w:abstractNumId w:val="28"/>
  </w:num>
  <w:num w:numId="7">
    <w:abstractNumId w:val="6"/>
  </w:num>
  <w:num w:numId="8">
    <w:abstractNumId w:val="15"/>
  </w:num>
  <w:num w:numId="9">
    <w:abstractNumId w:val="22"/>
  </w:num>
  <w:num w:numId="10">
    <w:abstractNumId w:val="7"/>
  </w:num>
  <w:num w:numId="11">
    <w:abstractNumId w:val="12"/>
  </w:num>
  <w:num w:numId="12">
    <w:abstractNumId w:val="21"/>
  </w:num>
  <w:num w:numId="13">
    <w:abstractNumId w:val="17"/>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14"/>
  </w:num>
  <w:num w:numId="19">
    <w:abstractNumId w:val="20"/>
  </w:num>
  <w:num w:numId="20">
    <w:abstractNumId w:val="8"/>
  </w:num>
  <w:num w:numId="21">
    <w:abstractNumId w:val="26"/>
  </w:num>
  <w:num w:numId="22">
    <w:abstractNumId w:val="25"/>
  </w:num>
  <w:num w:numId="23">
    <w:abstractNumId w:val="1"/>
  </w:num>
  <w:num w:numId="24">
    <w:abstractNumId w:val="2"/>
  </w:num>
  <w:num w:numId="25">
    <w:abstractNumId w:val="23"/>
  </w:num>
  <w:num w:numId="26">
    <w:abstractNumId w:val="4"/>
  </w:num>
  <w:num w:numId="27">
    <w:abstractNumId w:val="18"/>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K0MDE3sTQ0tTC1sDBU0lEKTi0uzszPAykwrAUAtqAmliwAAAA="/>
  </w:docVars>
  <w:rsids>
    <w:rsidRoot w:val="00DD3901"/>
    <w:rsid w:val="00005152"/>
    <w:rsid w:val="00010F34"/>
    <w:rsid w:val="00011BAC"/>
    <w:rsid w:val="00015F28"/>
    <w:rsid w:val="0002222D"/>
    <w:rsid w:val="000320C6"/>
    <w:rsid w:val="000355BD"/>
    <w:rsid w:val="00050276"/>
    <w:rsid w:val="0005526D"/>
    <w:rsid w:val="00060418"/>
    <w:rsid w:val="0007468A"/>
    <w:rsid w:val="000830CE"/>
    <w:rsid w:val="00085DF4"/>
    <w:rsid w:val="000A4284"/>
    <w:rsid w:val="000B2AC0"/>
    <w:rsid w:val="000B5FDA"/>
    <w:rsid w:val="000B5FE8"/>
    <w:rsid w:val="000C01C8"/>
    <w:rsid w:val="000C1B0A"/>
    <w:rsid w:val="000C441B"/>
    <w:rsid w:val="000C573B"/>
    <w:rsid w:val="000C6310"/>
    <w:rsid w:val="000D0456"/>
    <w:rsid w:val="000E5886"/>
    <w:rsid w:val="000E7F44"/>
    <w:rsid w:val="000F4EBD"/>
    <w:rsid w:val="000F66E4"/>
    <w:rsid w:val="00101C5C"/>
    <w:rsid w:val="001059B0"/>
    <w:rsid w:val="001138C1"/>
    <w:rsid w:val="00127950"/>
    <w:rsid w:val="00131F51"/>
    <w:rsid w:val="001354EB"/>
    <w:rsid w:val="0014636A"/>
    <w:rsid w:val="0015228D"/>
    <w:rsid w:val="001540C8"/>
    <w:rsid w:val="00161961"/>
    <w:rsid w:val="00172126"/>
    <w:rsid w:val="00172827"/>
    <w:rsid w:val="001773B2"/>
    <w:rsid w:val="00177996"/>
    <w:rsid w:val="00181421"/>
    <w:rsid w:val="00183EE7"/>
    <w:rsid w:val="001952CD"/>
    <w:rsid w:val="001A453D"/>
    <w:rsid w:val="001A6331"/>
    <w:rsid w:val="001B56A9"/>
    <w:rsid w:val="001B6A12"/>
    <w:rsid w:val="001B7ACB"/>
    <w:rsid w:val="001C5CCE"/>
    <w:rsid w:val="001D29C4"/>
    <w:rsid w:val="001D5477"/>
    <w:rsid w:val="001D75EE"/>
    <w:rsid w:val="001E3D62"/>
    <w:rsid w:val="001E6E38"/>
    <w:rsid w:val="001F25B1"/>
    <w:rsid w:val="001F4E94"/>
    <w:rsid w:val="001F74C1"/>
    <w:rsid w:val="002012C5"/>
    <w:rsid w:val="002155F5"/>
    <w:rsid w:val="00216059"/>
    <w:rsid w:val="00231E0C"/>
    <w:rsid w:val="00240FB2"/>
    <w:rsid w:val="00241E10"/>
    <w:rsid w:val="0024401E"/>
    <w:rsid w:val="002459AF"/>
    <w:rsid w:val="00256E29"/>
    <w:rsid w:val="002572A7"/>
    <w:rsid w:val="0026654B"/>
    <w:rsid w:val="00266EE8"/>
    <w:rsid w:val="0027130A"/>
    <w:rsid w:val="002801F6"/>
    <w:rsid w:val="00295DE0"/>
    <w:rsid w:val="002A1B34"/>
    <w:rsid w:val="002A25D9"/>
    <w:rsid w:val="002A36A8"/>
    <w:rsid w:val="002A48C8"/>
    <w:rsid w:val="002A4991"/>
    <w:rsid w:val="002A5701"/>
    <w:rsid w:val="002B1B24"/>
    <w:rsid w:val="002B2C60"/>
    <w:rsid w:val="002B6BB5"/>
    <w:rsid w:val="002C0256"/>
    <w:rsid w:val="002C04CB"/>
    <w:rsid w:val="002C6225"/>
    <w:rsid w:val="002D1F66"/>
    <w:rsid w:val="002E0385"/>
    <w:rsid w:val="002E0D80"/>
    <w:rsid w:val="002E4223"/>
    <w:rsid w:val="002E7463"/>
    <w:rsid w:val="002F26C2"/>
    <w:rsid w:val="00303368"/>
    <w:rsid w:val="0030341D"/>
    <w:rsid w:val="0030560F"/>
    <w:rsid w:val="0030764F"/>
    <w:rsid w:val="00317B12"/>
    <w:rsid w:val="003225EC"/>
    <w:rsid w:val="0033513C"/>
    <w:rsid w:val="00336842"/>
    <w:rsid w:val="00340073"/>
    <w:rsid w:val="00344970"/>
    <w:rsid w:val="003526B0"/>
    <w:rsid w:val="00356A02"/>
    <w:rsid w:val="00365A4C"/>
    <w:rsid w:val="003669B2"/>
    <w:rsid w:val="003706A1"/>
    <w:rsid w:val="00370F34"/>
    <w:rsid w:val="00391867"/>
    <w:rsid w:val="003B0F7F"/>
    <w:rsid w:val="003B3301"/>
    <w:rsid w:val="003B4499"/>
    <w:rsid w:val="003C6D7B"/>
    <w:rsid w:val="003D0649"/>
    <w:rsid w:val="003D0BEE"/>
    <w:rsid w:val="003E1765"/>
    <w:rsid w:val="003E4445"/>
    <w:rsid w:val="003F48EC"/>
    <w:rsid w:val="003F6C6F"/>
    <w:rsid w:val="00416807"/>
    <w:rsid w:val="0042094B"/>
    <w:rsid w:val="00421B05"/>
    <w:rsid w:val="00424811"/>
    <w:rsid w:val="00433A9D"/>
    <w:rsid w:val="00434681"/>
    <w:rsid w:val="00443B75"/>
    <w:rsid w:val="004447DF"/>
    <w:rsid w:val="00454C8A"/>
    <w:rsid w:val="004609EC"/>
    <w:rsid w:val="00474EA1"/>
    <w:rsid w:val="004830E6"/>
    <w:rsid w:val="00483AA3"/>
    <w:rsid w:val="00483CE7"/>
    <w:rsid w:val="00483D1E"/>
    <w:rsid w:val="0049407A"/>
    <w:rsid w:val="0049466D"/>
    <w:rsid w:val="00497D51"/>
    <w:rsid w:val="004A4EDE"/>
    <w:rsid w:val="004C30EF"/>
    <w:rsid w:val="004C48FD"/>
    <w:rsid w:val="004D1A5B"/>
    <w:rsid w:val="004D3835"/>
    <w:rsid w:val="004D3BDF"/>
    <w:rsid w:val="004E256D"/>
    <w:rsid w:val="004F0A1E"/>
    <w:rsid w:val="004F0D47"/>
    <w:rsid w:val="004F19EE"/>
    <w:rsid w:val="00522EE5"/>
    <w:rsid w:val="00527815"/>
    <w:rsid w:val="0053580E"/>
    <w:rsid w:val="00536798"/>
    <w:rsid w:val="0054158E"/>
    <w:rsid w:val="005500F3"/>
    <w:rsid w:val="005575F3"/>
    <w:rsid w:val="0056392F"/>
    <w:rsid w:val="00565999"/>
    <w:rsid w:val="00565BFB"/>
    <w:rsid w:val="005669CF"/>
    <w:rsid w:val="00567798"/>
    <w:rsid w:val="00575831"/>
    <w:rsid w:val="00576213"/>
    <w:rsid w:val="005B6789"/>
    <w:rsid w:val="005B6D6C"/>
    <w:rsid w:val="005C0D0E"/>
    <w:rsid w:val="005C205B"/>
    <w:rsid w:val="005C5FF8"/>
    <w:rsid w:val="005D177A"/>
    <w:rsid w:val="005D460F"/>
    <w:rsid w:val="005E4893"/>
    <w:rsid w:val="0060653E"/>
    <w:rsid w:val="00606634"/>
    <w:rsid w:val="006076B4"/>
    <w:rsid w:val="006109FF"/>
    <w:rsid w:val="00611787"/>
    <w:rsid w:val="006125C4"/>
    <w:rsid w:val="00612850"/>
    <w:rsid w:val="0061384A"/>
    <w:rsid w:val="006147D4"/>
    <w:rsid w:val="00616712"/>
    <w:rsid w:val="00625409"/>
    <w:rsid w:val="00625532"/>
    <w:rsid w:val="00632A87"/>
    <w:rsid w:val="00633F8D"/>
    <w:rsid w:val="00650ED4"/>
    <w:rsid w:val="00655E83"/>
    <w:rsid w:val="0065704D"/>
    <w:rsid w:val="0066062D"/>
    <w:rsid w:val="006615E2"/>
    <w:rsid w:val="00665BF6"/>
    <w:rsid w:val="00675D32"/>
    <w:rsid w:val="006848DB"/>
    <w:rsid w:val="00691D36"/>
    <w:rsid w:val="006943A2"/>
    <w:rsid w:val="00697FE0"/>
    <w:rsid w:val="006A7AD5"/>
    <w:rsid w:val="006B63C5"/>
    <w:rsid w:val="006B6C4D"/>
    <w:rsid w:val="006D1EFC"/>
    <w:rsid w:val="006D407B"/>
    <w:rsid w:val="006E01C5"/>
    <w:rsid w:val="006E2753"/>
    <w:rsid w:val="006E4466"/>
    <w:rsid w:val="006F3A57"/>
    <w:rsid w:val="007005F0"/>
    <w:rsid w:val="007062C5"/>
    <w:rsid w:val="00711FC5"/>
    <w:rsid w:val="007341B8"/>
    <w:rsid w:val="00734D04"/>
    <w:rsid w:val="0074119D"/>
    <w:rsid w:val="00757AF5"/>
    <w:rsid w:val="00763A24"/>
    <w:rsid w:val="00767FAF"/>
    <w:rsid w:val="0077504A"/>
    <w:rsid w:val="00776B32"/>
    <w:rsid w:val="00787371"/>
    <w:rsid w:val="00796B84"/>
    <w:rsid w:val="007A10A8"/>
    <w:rsid w:val="007A4257"/>
    <w:rsid w:val="007A4CB5"/>
    <w:rsid w:val="007A6590"/>
    <w:rsid w:val="007A6633"/>
    <w:rsid w:val="007A691F"/>
    <w:rsid w:val="007A6D5F"/>
    <w:rsid w:val="007B1CB1"/>
    <w:rsid w:val="007B6600"/>
    <w:rsid w:val="007D0970"/>
    <w:rsid w:val="007D787D"/>
    <w:rsid w:val="007E1B63"/>
    <w:rsid w:val="007E249B"/>
    <w:rsid w:val="007E43A0"/>
    <w:rsid w:val="007F06BE"/>
    <w:rsid w:val="00800E4C"/>
    <w:rsid w:val="00801C8D"/>
    <w:rsid w:val="008024CB"/>
    <w:rsid w:val="00812853"/>
    <w:rsid w:val="00827D6C"/>
    <w:rsid w:val="00832EFF"/>
    <w:rsid w:val="008346E8"/>
    <w:rsid w:val="00834B2F"/>
    <w:rsid w:val="00841092"/>
    <w:rsid w:val="00846D50"/>
    <w:rsid w:val="0085209E"/>
    <w:rsid w:val="008525F2"/>
    <w:rsid w:val="008660BD"/>
    <w:rsid w:val="00877048"/>
    <w:rsid w:val="00881890"/>
    <w:rsid w:val="00882D8F"/>
    <w:rsid w:val="00885CBA"/>
    <w:rsid w:val="0088661E"/>
    <w:rsid w:val="008972B5"/>
    <w:rsid w:val="008A02EB"/>
    <w:rsid w:val="008A25A7"/>
    <w:rsid w:val="008A3DEE"/>
    <w:rsid w:val="008B3236"/>
    <w:rsid w:val="008D0BEA"/>
    <w:rsid w:val="008D25EC"/>
    <w:rsid w:val="008D7522"/>
    <w:rsid w:val="008E748D"/>
    <w:rsid w:val="008F4612"/>
    <w:rsid w:val="008F5501"/>
    <w:rsid w:val="008F6E08"/>
    <w:rsid w:val="00912DD7"/>
    <w:rsid w:val="00917D71"/>
    <w:rsid w:val="0092138A"/>
    <w:rsid w:val="00930E3F"/>
    <w:rsid w:val="0093433B"/>
    <w:rsid w:val="009345AE"/>
    <w:rsid w:val="00940094"/>
    <w:rsid w:val="00941583"/>
    <w:rsid w:val="00942CA1"/>
    <w:rsid w:val="00944475"/>
    <w:rsid w:val="00954CDE"/>
    <w:rsid w:val="00955DE5"/>
    <w:rsid w:val="00964786"/>
    <w:rsid w:val="0096682A"/>
    <w:rsid w:val="009713AB"/>
    <w:rsid w:val="009813C9"/>
    <w:rsid w:val="00982A66"/>
    <w:rsid w:val="00983883"/>
    <w:rsid w:val="009867E4"/>
    <w:rsid w:val="00992C82"/>
    <w:rsid w:val="009A0350"/>
    <w:rsid w:val="009A2EBA"/>
    <w:rsid w:val="009B2B22"/>
    <w:rsid w:val="009B3CFE"/>
    <w:rsid w:val="009C35D5"/>
    <w:rsid w:val="009C50AE"/>
    <w:rsid w:val="009C5E91"/>
    <w:rsid w:val="00A019D1"/>
    <w:rsid w:val="00A0762A"/>
    <w:rsid w:val="00A13473"/>
    <w:rsid w:val="00A13864"/>
    <w:rsid w:val="00A15076"/>
    <w:rsid w:val="00A15E00"/>
    <w:rsid w:val="00A16585"/>
    <w:rsid w:val="00A31A6D"/>
    <w:rsid w:val="00A34A82"/>
    <w:rsid w:val="00A352AD"/>
    <w:rsid w:val="00A42661"/>
    <w:rsid w:val="00A45498"/>
    <w:rsid w:val="00A517A2"/>
    <w:rsid w:val="00A67EFE"/>
    <w:rsid w:val="00A7234F"/>
    <w:rsid w:val="00A730AF"/>
    <w:rsid w:val="00A74A0C"/>
    <w:rsid w:val="00A76AAD"/>
    <w:rsid w:val="00A804D6"/>
    <w:rsid w:val="00A80C3A"/>
    <w:rsid w:val="00A8217A"/>
    <w:rsid w:val="00A827EE"/>
    <w:rsid w:val="00A8366E"/>
    <w:rsid w:val="00A95BC7"/>
    <w:rsid w:val="00AA3B58"/>
    <w:rsid w:val="00AB3B98"/>
    <w:rsid w:val="00AD0C71"/>
    <w:rsid w:val="00AE4EF0"/>
    <w:rsid w:val="00AE7D2E"/>
    <w:rsid w:val="00B16F04"/>
    <w:rsid w:val="00B1718B"/>
    <w:rsid w:val="00B22767"/>
    <w:rsid w:val="00B26AF8"/>
    <w:rsid w:val="00B313CF"/>
    <w:rsid w:val="00B45BF5"/>
    <w:rsid w:val="00B473E0"/>
    <w:rsid w:val="00B61CCB"/>
    <w:rsid w:val="00B71E94"/>
    <w:rsid w:val="00B74A0F"/>
    <w:rsid w:val="00B77E10"/>
    <w:rsid w:val="00B85E47"/>
    <w:rsid w:val="00B869AB"/>
    <w:rsid w:val="00B9031E"/>
    <w:rsid w:val="00B9089C"/>
    <w:rsid w:val="00BA2006"/>
    <w:rsid w:val="00BA25CB"/>
    <w:rsid w:val="00BA47D7"/>
    <w:rsid w:val="00BA5E89"/>
    <w:rsid w:val="00BA602A"/>
    <w:rsid w:val="00BB35D2"/>
    <w:rsid w:val="00BC119E"/>
    <w:rsid w:val="00BC30DC"/>
    <w:rsid w:val="00BD5BD6"/>
    <w:rsid w:val="00BD6C3A"/>
    <w:rsid w:val="00BE3F98"/>
    <w:rsid w:val="00BE4604"/>
    <w:rsid w:val="00C046EA"/>
    <w:rsid w:val="00C06B4C"/>
    <w:rsid w:val="00C1526B"/>
    <w:rsid w:val="00C1653B"/>
    <w:rsid w:val="00C25314"/>
    <w:rsid w:val="00C26B94"/>
    <w:rsid w:val="00C3349E"/>
    <w:rsid w:val="00C43613"/>
    <w:rsid w:val="00C60C9B"/>
    <w:rsid w:val="00C66F19"/>
    <w:rsid w:val="00C67144"/>
    <w:rsid w:val="00C72138"/>
    <w:rsid w:val="00C764E8"/>
    <w:rsid w:val="00C954B9"/>
    <w:rsid w:val="00CA311E"/>
    <w:rsid w:val="00CA51F5"/>
    <w:rsid w:val="00CC151C"/>
    <w:rsid w:val="00CC7B37"/>
    <w:rsid w:val="00CF0638"/>
    <w:rsid w:val="00CF49AF"/>
    <w:rsid w:val="00D077D2"/>
    <w:rsid w:val="00D22284"/>
    <w:rsid w:val="00D22F66"/>
    <w:rsid w:val="00D2411C"/>
    <w:rsid w:val="00D243BF"/>
    <w:rsid w:val="00D260A7"/>
    <w:rsid w:val="00D3221F"/>
    <w:rsid w:val="00D42934"/>
    <w:rsid w:val="00D44272"/>
    <w:rsid w:val="00D6247C"/>
    <w:rsid w:val="00D679DB"/>
    <w:rsid w:val="00D773BA"/>
    <w:rsid w:val="00D82722"/>
    <w:rsid w:val="00D939B7"/>
    <w:rsid w:val="00D97291"/>
    <w:rsid w:val="00D97474"/>
    <w:rsid w:val="00DA0196"/>
    <w:rsid w:val="00DB282E"/>
    <w:rsid w:val="00DB7838"/>
    <w:rsid w:val="00DD348C"/>
    <w:rsid w:val="00DD3901"/>
    <w:rsid w:val="00DE1594"/>
    <w:rsid w:val="00DF22B6"/>
    <w:rsid w:val="00E05181"/>
    <w:rsid w:val="00E168C3"/>
    <w:rsid w:val="00E35D75"/>
    <w:rsid w:val="00E40395"/>
    <w:rsid w:val="00E403D9"/>
    <w:rsid w:val="00E47662"/>
    <w:rsid w:val="00E7660D"/>
    <w:rsid w:val="00E81CD9"/>
    <w:rsid w:val="00E827F6"/>
    <w:rsid w:val="00E8453F"/>
    <w:rsid w:val="00E945E8"/>
    <w:rsid w:val="00E958AA"/>
    <w:rsid w:val="00E95CB9"/>
    <w:rsid w:val="00EA372D"/>
    <w:rsid w:val="00EB7969"/>
    <w:rsid w:val="00ED346E"/>
    <w:rsid w:val="00EE6B09"/>
    <w:rsid w:val="00EF14C3"/>
    <w:rsid w:val="00EF6FA6"/>
    <w:rsid w:val="00F01478"/>
    <w:rsid w:val="00F04CB6"/>
    <w:rsid w:val="00F05627"/>
    <w:rsid w:val="00F05C39"/>
    <w:rsid w:val="00F06484"/>
    <w:rsid w:val="00F11100"/>
    <w:rsid w:val="00F159F7"/>
    <w:rsid w:val="00F21C70"/>
    <w:rsid w:val="00F26A7E"/>
    <w:rsid w:val="00F37DAE"/>
    <w:rsid w:val="00F37EF3"/>
    <w:rsid w:val="00F43E09"/>
    <w:rsid w:val="00F444A9"/>
    <w:rsid w:val="00F54A1D"/>
    <w:rsid w:val="00F6176C"/>
    <w:rsid w:val="00F63345"/>
    <w:rsid w:val="00F64CFF"/>
    <w:rsid w:val="00F72CB4"/>
    <w:rsid w:val="00F8067F"/>
    <w:rsid w:val="00F821A5"/>
    <w:rsid w:val="00F856BF"/>
    <w:rsid w:val="00F87F71"/>
    <w:rsid w:val="00F95DBC"/>
    <w:rsid w:val="00FB0F1F"/>
    <w:rsid w:val="00FB564D"/>
    <w:rsid w:val="00FB6B0D"/>
    <w:rsid w:val="00FB771E"/>
    <w:rsid w:val="00FC479E"/>
    <w:rsid w:val="00FC4E07"/>
    <w:rsid w:val="00FC6A2B"/>
    <w:rsid w:val="00FC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2C281"/>
  <w15:chartTrackingRefBased/>
  <w15:docId w15:val="{99EE9B0C-47DF-4758-8E4F-29E32A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1F5"/>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outlineLvl w:val="2"/>
    </w:pPr>
    <w:rPr>
      <w:rFonts w:cs="Arial"/>
      <w:b/>
    </w:rPr>
  </w:style>
  <w:style w:type="paragraph" w:styleId="Heading4">
    <w:name w:val="heading 4"/>
    <w:basedOn w:val="Normal"/>
    <w:next w:val="Normal"/>
    <w:qFormat/>
    <w:pPr>
      <w:keepNext/>
      <w:jc w:val="both"/>
      <w:outlineLvl w:val="3"/>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D3901"/>
    <w:rPr>
      <w:rFonts w:ascii="Tahoma" w:hAnsi="Tahoma" w:cs="Tahoma"/>
      <w:sz w:val="16"/>
      <w:szCs w:val="16"/>
    </w:rPr>
  </w:style>
  <w:style w:type="paragraph" w:styleId="CommentText">
    <w:name w:val="annotation text"/>
    <w:basedOn w:val="Normal"/>
    <w:link w:val="CommentTextChar"/>
    <w:uiPriority w:val="99"/>
    <w:semiHidden/>
    <w:rsid w:val="00A13864"/>
    <w:rPr>
      <w:szCs w:val="20"/>
    </w:rPr>
  </w:style>
  <w:style w:type="paragraph" w:styleId="BodyTextIndent2">
    <w:name w:val="Body Text Indent 2"/>
    <w:basedOn w:val="Normal"/>
    <w:rsid w:val="007E43A0"/>
    <w:pPr>
      <w:ind w:left="709" w:firstLine="11"/>
    </w:pPr>
    <w:rPr>
      <w:rFonts w:ascii="Times New Roman" w:hAnsi="Times New Roman"/>
      <w:sz w:val="24"/>
      <w:szCs w:val="20"/>
    </w:rPr>
  </w:style>
  <w:style w:type="paragraph" w:customStyle="1" w:styleId="DefaultText">
    <w:name w:val="Default Text"/>
    <w:basedOn w:val="Normal"/>
    <w:rsid w:val="00D2411C"/>
    <w:pPr>
      <w:widowControl w:val="0"/>
    </w:pPr>
    <w:rPr>
      <w:rFonts w:ascii="Times New Roman" w:hAnsi="Times New Roman"/>
      <w:sz w:val="24"/>
      <w:szCs w:val="20"/>
      <w:lang w:val="en-AU"/>
    </w:rPr>
  </w:style>
  <w:style w:type="paragraph" w:styleId="Header">
    <w:name w:val="header"/>
    <w:basedOn w:val="Normal"/>
    <w:link w:val="HeaderChar"/>
    <w:rsid w:val="00D2411C"/>
    <w:pPr>
      <w:tabs>
        <w:tab w:val="center" w:pos="4677"/>
        <w:tab w:val="right" w:pos="9355"/>
      </w:tabs>
    </w:pPr>
  </w:style>
  <w:style w:type="paragraph" w:styleId="NormalWeb">
    <w:name w:val="Normal (Web)"/>
    <w:basedOn w:val="Normal"/>
    <w:uiPriority w:val="99"/>
    <w:rsid w:val="00060418"/>
    <w:pPr>
      <w:spacing w:before="100" w:beforeAutospacing="1" w:after="100" w:afterAutospacing="1" w:line="312" w:lineRule="auto"/>
    </w:pPr>
    <w:rPr>
      <w:rFonts w:ascii="Times New Roman" w:eastAsia="Batang" w:hAnsi="Times New Roman"/>
      <w:sz w:val="24"/>
      <w:lang w:eastAsia="ko-KR"/>
    </w:rPr>
  </w:style>
  <w:style w:type="paragraph" w:styleId="BodyText">
    <w:name w:val="Body Text"/>
    <w:basedOn w:val="Normal"/>
    <w:rsid w:val="002012C5"/>
    <w:pPr>
      <w:spacing w:after="120"/>
    </w:pPr>
  </w:style>
  <w:style w:type="paragraph" w:customStyle="1" w:styleId="CharCharChar">
    <w:name w:val="Char Char Char"/>
    <w:basedOn w:val="Heading2"/>
    <w:rsid w:val="005575F3"/>
    <w:pPr>
      <w:pageBreakBefore/>
      <w:tabs>
        <w:tab w:val="left" w:pos="850"/>
        <w:tab w:val="left" w:pos="1191"/>
        <w:tab w:val="left" w:pos="1531"/>
      </w:tabs>
      <w:spacing w:before="120" w:after="120"/>
      <w:jc w:val="center"/>
    </w:pPr>
    <w:rPr>
      <w:rFonts w:ascii="Tahoma" w:hAnsi="Tahoma" w:cs="Tahoma"/>
      <w:bCs w:val="0"/>
      <w:color w:val="FFFFFF"/>
      <w:spacing w:val="20"/>
      <w:sz w:val="22"/>
      <w:szCs w:val="22"/>
      <w:lang w:val="en-GB" w:eastAsia="zh-CN"/>
    </w:rPr>
  </w:style>
  <w:style w:type="character" w:styleId="CommentReference">
    <w:name w:val="annotation reference"/>
    <w:uiPriority w:val="99"/>
    <w:rsid w:val="00127950"/>
    <w:rPr>
      <w:sz w:val="16"/>
      <w:szCs w:val="16"/>
    </w:rPr>
  </w:style>
  <w:style w:type="paragraph" w:styleId="CommentSubject">
    <w:name w:val="annotation subject"/>
    <w:basedOn w:val="CommentText"/>
    <w:next w:val="CommentText"/>
    <w:link w:val="CommentSubjectChar"/>
    <w:rsid w:val="00127950"/>
    <w:rPr>
      <w:b/>
      <w:bCs/>
    </w:rPr>
  </w:style>
  <w:style w:type="character" w:customStyle="1" w:styleId="CommentTextChar">
    <w:name w:val="Comment Text Char"/>
    <w:link w:val="CommentText"/>
    <w:uiPriority w:val="99"/>
    <w:semiHidden/>
    <w:rsid w:val="00127950"/>
    <w:rPr>
      <w:rFonts w:ascii="Arial" w:hAnsi="Arial"/>
    </w:rPr>
  </w:style>
  <w:style w:type="character" w:customStyle="1" w:styleId="CommentSubjectChar">
    <w:name w:val="Comment Subject Char"/>
    <w:basedOn w:val="CommentTextChar"/>
    <w:link w:val="CommentSubject"/>
    <w:rsid w:val="00127950"/>
    <w:rPr>
      <w:rFonts w:ascii="Arial" w:hAnsi="Arial"/>
    </w:rPr>
  </w:style>
  <w:style w:type="paragraph" w:customStyle="1" w:styleId="CharChar">
    <w:name w:val="Char Char Знак Знак"/>
    <w:basedOn w:val="Normal"/>
    <w:rsid w:val="00B61CCB"/>
    <w:rPr>
      <w:rFonts w:ascii="Times New Roman" w:hAnsi="Times New Roman"/>
      <w:sz w:val="24"/>
      <w:lang w:val="pl-PL" w:eastAsia="pl-PL"/>
    </w:rPr>
  </w:style>
  <w:style w:type="character" w:customStyle="1" w:styleId="HeaderChar">
    <w:name w:val="Header Char"/>
    <w:link w:val="Header"/>
    <w:rsid w:val="00B61CCB"/>
    <w:rPr>
      <w:rFonts w:ascii="Arial" w:hAnsi="Arial"/>
      <w:szCs w:val="24"/>
      <w:lang w:val="en-US" w:eastAsia="en-US"/>
    </w:rPr>
  </w:style>
  <w:style w:type="paragraph" w:styleId="ListParagraph">
    <w:name w:val="List Paragraph"/>
    <w:basedOn w:val="Normal"/>
    <w:uiPriority w:val="34"/>
    <w:qFormat/>
    <w:rsid w:val="007D787D"/>
    <w:pPr>
      <w:ind w:left="720"/>
      <w:contextualSpacing/>
    </w:pPr>
    <w:rPr>
      <w:rFonts w:ascii="Times New Roman" w:hAnsi="Times New Roman"/>
      <w:sz w:val="24"/>
      <w:lang w:val="de-AT"/>
    </w:rPr>
  </w:style>
  <w:style w:type="paragraph" w:customStyle="1" w:styleId="CharCharCharChar">
    <w:name w:val="Char Char Знак Знак Char Char"/>
    <w:basedOn w:val="Normal"/>
    <w:rsid w:val="00E35D75"/>
    <w:rPr>
      <w:rFonts w:ascii="Times New Roman" w:hAnsi="Times New Roman"/>
      <w:sz w:val="24"/>
      <w:lang w:val="pl-PL" w:eastAsia="pl-PL"/>
    </w:rPr>
  </w:style>
  <w:style w:type="character" w:styleId="Strong">
    <w:name w:val="Strong"/>
    <w:uiPriority w:val="22"/>
    <w:qFormat/>
    <w:rsid w:val="00D679DB"/>
    <w:rPr>
      <w:b/>
      <w:bCs/>
    </w:rPr>
  </w:style>
  <w:style w:type="character" w:customStyle="1" w:styleId="apple-converted-space">
    <w:name w:val="apple-converted-space"/>
    <w:rsid w:val="00D679DB"/>
  </w:style>
  <w:style w:type="character" w:styleId="Hyperlink">
    <w:name w:val="Hyperlink"/>
    <w:uiPriority w:val="99"/>
    <w:unhideWhenUsed/>
    <w:rsid w:val="002A48C8"/>
    <w:rPr>
      <w:color w:val="0000FF"/>
      <w:u w:val="single"/>
    </w:rPr>
  </w:style>
  <w:style w:type="table" w:styleId="TableGrid">
    <w:name w:val="Table Grid"/>
    <w:basedOn w:val="TableNormal"/>
    <w:rsid w:val="001D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B4499"/>
    <w:rPr>
      <w:color w:val="954F72" w:themeColor="followedHyperlink"/>
      <w:u w:val="single"/>
    </w:rPr>
  </w:style>
  <w:style w:type="paragraph" w:customStyle="1" w:styleId="CharCharCharChar0">
    <w:name w:val="Char Char Знак Знак Char Char"/>
    <w:basedOn w:val="Normal"/>
    <w:rsid w:val="00E95CB9"/>
    <w:rPr>
      <w:rFonts w:ascii="Times New Roman" w:hAnsi="Times New Roman"/>
      <w:sz w:val="24"/>
      <w:lang w:val="pl-PL" w:eastAsia="pl-PL"/>
    </w:rPr>
  </w:style>
  <w:style w:type="paragraph" w:customStyle="1" w:styleId="CharCharCharChar1">
    <w:name w:val="Char Char Знак Знак Char Char"/>
    <w:basedOn w:val="Normal"/>
    <w:rsid w:val="00231E0C"/>
    <w:rPr>
      <w:rFonts w:ascii="Times New Roman" w:hAnsi="Times New Roman"/>
      <w:sz w:val="24"/>
      <w:lang w:val="pl-PL" w:eastAsia="pl-PL"/>
    </w:rPr>
  </w:style>
  <w:style w:type="paragraph" w:customStyle="1" w:styleId="paragraph">
    <w:name w:val="paragraph"/>
    <w:basedOn w:val="Normal"/>
    <w:rsid w:val="00A95BC7"/>
    <w:pPr>
      <w:spacing w:before="100" w:beforeAutospacing="1" w:after="100" w:afterAutospacing="1"/>
    </w:pPr>
    <w:rPr>
      <w:rFonts w:ascii="Times New Roman" w:hAnsi="Times New Roman"/>
      <w:sz w:val="24"/>
    </w:rPr>
  </w:style>
  <w:style w:type="character" w:customStyle="1" w:styleId="normaltextrun">
    <w:name w:val="normaltextrun"/>
    <w:rsid w:val="00A95BC7"/>
  </w:style>
  <w:style w:type="character" w:customStyle="1" w:styleId="eop">
    <w:name w:val="eop"/>
    <w:rsid w:val="00A95BC7"/>
  </w:style>
  <w:style w:type="character" w:customStyle="1" w:styleId="spellingerror">
    <w:name w:val="spellingerror"/>
    <w:rsid w:val="00A95BC7"/>
  </w:style>
  <w:style w:type="character" w:customStyle="1" w:styleId="contextualspellingandgrammarerror">
    <w:name w:val="contextualspellingandgrammarerror"/>
    <w:rsid w:val="00A9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18229">
      <w:bodyDiv w:val="1"/>
      <w:marLeft w:val="0"/>
      <w:marRight w:val="0"/>
      <w:marTop w:val="0"/>
      <w:marBottom w:val="0"/>
      <w:divBdr>
        <w:top w:val="none" w:sz="0" w:space="0" w:color="auto"/>
        <w:left w:val="none" w:sz="0" w:space="0" w:color="auto"/>
        <w:bottom w:val="none" w:sz="0" w:space="0" w:color="auto"/>
        <w:right w:val="none" w:sz="0" w:space="0" w:color="auto"/>
      </w:divBdr>
      <w:divsChild>
        <w:div w:id="114832524">
          <w:marLeft w:val="0"/>
          <w:marRight w:val="0"/>
          <w:marTop w:val="0"/>
          <w:marBottom w:val="0"/>
          <w:divBdr>
            <w:top w:val="none" w:sz="0" w:space="0" w:color="auto"/>
            <w:left w:val="none" w:sz="0" w:space="0" w:color="auto"/>
            <w:bottom w:val="none" w:sz="0" w:space="0" w:color="auto"/>
            <w:right w:val="none" w:sz="0" w:space="0" w:color="auto"/>
          </w:divBdr>
        </w:div>
        <w:div w:id="193660996">
          <w:marLeft w:val="0"/>
          <w:marRight w:val="0"/>
          <w:marTop w:val="0"/>
          <w:marBottom w:val="0"/>
          <w:divBdr>
            <w:top w:val="none" w:sz="0" w:space="0" w:color="auto"/>
            <w:left w:val="none" w:sz="0" w:space="0" w:color="auto"/>
            <w:bottom w:val="none" w:sz="0" w:space="0" w:color="auto"/>
            <w:right w:val="none" w:sz="0" w:space="0" w:color="auto"/>
          </w:divBdr>
        </w:div>
        <w:div w:id="275986927">
          <w:marLeft w:val="0"/>
          <w:marRight w:val="0"/>
          <w:marTop w:val="0"/>
          <w:marBottom w:val="0"/>
          <w:divBdr>
            <w:top w:val="none" w:sz="0" w:space="0" w:color="auto"/>
            <w:left w:val="none" w:sz="0" w:space="0" w:color="auto"/>
            <w:bottom w:val="none" w:sz="0" w:space="0" w:color="auto"/>
            <w:right w:val="none" w:sz="0" w:space="0" w:color="auto"/>
          </w:divBdr>
        </w:div>
        <w:div w:id="385880955">
          <w:marLeft w:val="0"/>
          <w:marRight w:val="0"/>
          <w:marTop w:val="0"/>
          <w:marBottom w:val="0"/>
          <w:divBdr>
            <w:top w:val="none" w:sz="0" w:space="0" w:color="auto"/>
            <w:left w:val="none" w:sz="0" w:space="0" w:color="auto"/>
            <w:bottom w:val="none" w:sz="0" w:space="0" w:color="auto"/>
            <w:right w:val="none" w:sz="0" w:space="0" w:color="auto"/>
          </w:divBdr>
        </w:div>
        <w:div w:id="599803428">
          <w:marLeft w:val="0"/>
          <w:marRight w:val="0"/>
          <w:marTop w:val="0"/>
          <w:marBottom w:val="0"/>
          <w:divBdr>
            <w:top w:val="none" w:sz="0" w:space="0" w:color="auto"/>
            <w:left w:val="none" w:sz="0" w:space="0" w:color="auto"/>
            <w:bottom w:val="none" w:sz="0" w:space="0" w:color="auto"/>
            <w:right w:val="none" w:sz="0" w:space="0" w:color="auto"/>
          </w:divBdr>
        </w:div>
        <w:div w:id="663507692">
          <w:marLeft w:val="0"/>
          <w:marRight w:val="0"/>
          <w:marTop w:val="0"/>
          <w:marBottom w:val="0"/>
          <w:divBdr>
            <w:top w:val="none" w:sz="0" w:space="0" w:color="auto"/>
            <w:left w:val="none" w:sz="0" w:space="0" w:color="auto"/>
            <w:bottom w:val="none" w:sz="0" w:space="0" w:color="auto"/>
            <w:right w:val="none" w:sz="0" w:space="0" w:color="auto"/>
          </w:divBdr>
        </w:div>
        <w:div w:id="838080615">
          <w:marLeft w:val="0"/>
          <w:marRight w:val="0"/>
          <w:marTop w:val="0"/>
          <w:marBottom w:val="0"/>
          <w:divBdr>
            <w:top w:val="none" w:sz="0" w:space="0" w:color="auto"/>
            <w:left w:val="none" w:sz="0" w:space="0" w:color="auto"/>
            <w:bottom w:val="none" w:sz="0" w:space="0" w:color="auto"/>
            <w:right w:val="none" w:sz="0" w:space="0" w:color="auto"/>
          </w:divBdr>
        </w:div>
        <w:div w:id="879249940">
          <w:marLeft w:val="0"/>
          <w:marRight w:val="0"/>
          <w:marTop w:val="0"/>
          <w:marBottom w:val="0"/>
          <w:divBdr>
            <w:top w:val="none" w:sz="0" w:space="0" w:color="auto"/>
            <w:left w:val="none" w:sz="0" w:space="0" w:color="auto"/>
            <w:bottom w:val="none" w:sz="0" w:space="0" w:color="auto"/>
            <w:right w:val="none" w:sz="0" w:space="0" w:color="auto"/>
          </w:divBdr>
        </w:div>
        <w:div w:id="892621855">
          <w:marLeft w:val="0"/>
          <w:marRight w:val="0"/>
          <w:marTop w:val="0"/>
          <w:marBottom w:val="0"/>
          <w:divBdr>
            <w:top w:val="none" w:sz="0" w:space="0" w:color="auto"/>
            <w:left w:val="none" w:sz="0" w:space="0" w:color="auto"/>
            <w:bottom w:val="none" w:sz="0" w:space="0" w:color="auto"/>
            <w:right w:val="none" w:sz="0" w:space="0" w:color="auto"/>
          </w:divBdr>
        </w:div>
        <w:div w:id="908079332">
          <w:marLeft w:val="0"/>
          <w:marRight w:val="0"/>
          <w:marTop w:val="0"/>
          <w:marBottom w:val="0"/>
          <w:divBdr>
            <w:top w:val="none" w:sz="0" w:space="0" w:color="auto"/>
            <w:left w:val="none" w:sz="0" w:space="0" w:color="auto"/>
            <w:bottom w:val="none" w:sz="0" w:space="0" w:color="auto"/>
            <w:right w:val="none" w:sz="0" w:space="0" w:color="auto"/>
          </w:divBdr>
        </w:div>
        <w:div w:id="974985253">
          <w:marLeft w:val="0"/>
          <w:marRight w:val="0"/>
          <w:marTop w:val="0"/>
          <w:marBottom w:val="0"/>
          <w:divBdr>
            <w:top w:val="none" w:sz="0" w:space="0" w:color="auto"/>
            <w:left w:val="none" w:sz="0" w:space="0" w:color="auto"/>
            <w:bottom w:val="none" w:sz="0" w:space="0" w:color="auto"/>
            <w:right w:val="none" w:sz="0" w:space="0" w:color="auto"/>
          </w:divBdr>
        </w:div>
        <w:div w:id="1034038232">
          <w:marLeft w:val="0"/>
          <w:marRight w:val="0"/>
          <w:marTop w:val="0"/>
          <w:marBottom w:val="0"/>
          <w:divBdr>
            <w:top w:val="none" w:sz="0" w:space="0" w:color="auto"/>
            <w:left w:val="none" w:sz="0" w:space="0" w:color="auto"/>
            <w:bottom w:val="none" w:sz="0" w:space="0" w:color="auto"/>
            <w:right w:val="none" w:sz="0" w:space="0" w:color="auto"/>
          </w:divBdr>
        </w:div>
        <w:div w:id="1039861731">
          <w:marLeft w:val="0"/>
          <w:marRight w:val="0"/>
          <w:marTop w:val="0"/>
          <w:marBottom w:val="0"/>
          <w:divBdr>
            <w:top w:val="none" w:sz="0" w:space="0" w:color="auto"/>
            <w:left w:val="none" w:sz="0" w:space="0" w:color="auto"/>
            <w:bottom w:val="none" w:sz="0" w:space="0" w:color="auto"/>
            <w:right w:val="none" w:sz="0" w:space="0" w:color="auto"/>
          </w:divBdr>
        </w:div>
        <w:div w:id="1120760010">
          <w:marLeft w:val="0"/>
          <w:marRight w:val="0"/>
          <w:marTop w:val="0"/>
          <w:marBottom w:val="0"/>
          <w:divBdr>
            <w:top w:val="none" w:sz="0" w:space="0" w:color="auto"/>
            <w:left w:val="none" w:sz="0" w:space="0" w:color="auto"/>
            <w:bottom w:val="none" w:sz="0" w:space="0" w:color="auto"/>
            <w:right w:val="none" w:sz="0" w:space="0" w:color="auto"/>
          </w:divBdr>
        </w:div>
        <w:div w:id="1189372312">
          <w:marLeft w:val="0"/>
          <w:marRight w:val="0"/>
          <w:marTop w:val="0"/>
          <w:marBottom w:val="0"/>
          <w:divBdr>
            <w:top w:val="none" w:sz="0" w:space="0" w:color="auto"/>
            <w:left w:val="none" w:sz="0" w:space="0" w:color="auto"/>
            <w:bottom w:val="none" w:sz="0" w:space="0" w:color="auto"/>
            <w:right w:val="none" w:sz="0" w:space="0" w:color="auto"/>
          </w:divBdr>
        </w:div>
        <w:div w:id="1221018220">
          <w:marLeft w:val="0"/>
          <w:marRight w:val="0"/>
          <w:marTop w:val="0"/>
          <w:marBottom w:val="0"/>
          <w:divBdr>
            <w:top w:val="none" w:sz="0" w:space="0" w:color="auto"/>
            <w:left w:val="none" w:sz="0" w:space="0" w:color="auto"/>
            <w:bottom w:val="none" w:sz="0" w:space="0" w:color="auto"/>
            <w:right w:val="none" w:sz="0" w:space="0" w:color="auto"/>
          </w:divBdr>
        </w:div>
        <w:div w:id="1242061924">
          <w:marLeft w:val="0"/>
          <w:marRight w:val="0"/>
          <w:marTop w:val="0"/>
          <w:marBottom w:val="0"/>
          <w:divBdr>
            <w:top w:val="none" w:sz="0" w:space="0" w:color="auto"/>
            <w:left w:val="none" w:sz="0" w:space="0" w:color="auto"/>
            <w:bottom w:val="none" w:sz="0" w:space="0" w:color="auto"/>
            <w:right w:val="none" w:sz="0" w:space="0" w:color="auto"/>
          </w:divBdr>
        </w:div>
        <w:div w:id="1395543924">
          <w:marLeft w:val="0"/>
          <w:marRight w:val="0"/>
          <w:marTop w:val="0"/>
          <w:marBottom w:val="0"/>
          <w:divBdr>
            <w:top w:val="none" w:sz="0" w:space="0" w:color="auto"/>
            <w:left w:val="none" w:sz="0" w:space="0" w:color="auto"/>
            <w:bottom w:val="none" w:sz="0" w:space="0" w:color="auto"/>
            <w:right w:val="none" w:sz="0" w:space="0" w:color="auto"/>
          </w:divBdr>
        </w:div>
        <w:div w:id="1541435698">
          <w:marLeft w:val="0"/>
          <w:marRight w:val="0"/>
          <w:marTop w:val="0"/>
          <w:marBottom w:val="0"/>
          <w:divBdr>
            <w:top w:val="none" w:sz="0" w:space="0" w:color="auto"/>
            <w:left w:val="none" w:sz="0" w:space="0" w:color="auto"/>
            <w:bottom w:val="none" w:sz="0" w:space="0" w:color="auto"/>
            <w:right w:val="none" w:sz="0" w:space="0" w:color="auto"/>
          </w:divBdr>
        </w:div>
        <w:div w:id="1689597289">
          <w:marLeft w:val="0"/>
          <w:marRight w:val="0"/>
          <w:marTop w:val="0"/>
          <w:marBottom w:val="0"/>
          <w:divBdr>
            <w:top w:val="none" w:sz="0" w:space="0" w:color="auto"/>
            <w:left w:val="none" w:sz="0" w:space="0" w:color="auto"/>
            <w:bottom w:val="none" w:sz="0" w:space="0" w:color="auto"/>
            <w:right w:val="none" w:sz="0" w:space="0" w:color="auto"/>
          </w:divBdr>
        </w:div>
        <w:div w:id="1755080046">
          <w:marLeft w:val="0"/>
          <w:marRight w:val="0"/>
          <w:marTop w:val="0"/>
          <w:marBottom w:val="0"/>
          <w:divBdr>
            <w:top w:val="none" w:sz="0" w:space="0" w:color="auto"/>
            <w:left w:val="none" w:sz="0" w:space="0" w:color="auto"/>
            <w:bottom w:val="none" w:sz="0" w:space="0" w:color="auto"/>
            <w:right w:val="none" w:sz="0" w:space="0" w:color="auto"/>
          </w:divBdr>
        </w:div>
        <w:div w:id="1882554103">
          <w:marLeft w:val="0"/>
          <w:marRight w:val="0"/>
          <w:marTop w:val="0"/>
          <w:marBottom w:val="0"/>
          <w:divBdr>
            <w:top w:val="none" w:sz="0" w:space="0" w:color="auto"/>
            <w:left w:val="none" w:sz="0" w:space="0" w:color="auto"/>
            <w:bottom w:val="none" w:sz="0" w:space="0" w:color="auto"/>
            <w:right w:val="none" w:sz="0" w:space="0" w:color="auto"/>
          </w:divBdr>
        </w:div>
        <w:div w:id="1952122302">
          <w:marLeft w:val="0"/>
          <w:marRight w:val="0"/>
          <w:marTop w:val="0"/>
          <w:marBottom w:val="0"/>
          <w:divBdr>
            <w:top w:val="none" w:sz="0" w:space="0" w:color="auto"/>
            <w:left w:val="none" w:sz="0" w:space="0" w:color="auto"/>
            <w:bottom w:val="none" w:sz="0" w:space="0" w:color="auto"/>
            <w:right w:val="none" w:sz="0" w:space="0" w:color="auto"/>
          </w:divBdr>
        </w:div>
        <w:div w:id="2064940469">
          <w:marLeft w:val="0"/>
          <w:marRight w:val="0"/>
          <w:marTop w:val="0"/>
          <w:marBottom w:val="0"/>
          <w:divBdr>
            <w:top w:val="none" w:sz="0" w:space="0" w:color="auto"/>
            <w:left w:val="none" w:sz="0" w:space="0" w:color="auto"/>
            <w:bottom w:val="none" w:sz="0" w:space="0" w:color="auto"/>
            <w:right w:val="none" w:sz="0" w:space="0" w:color="auto"/>
          </w:divBdr>
        </w:div>
      </w:divsChild>
    </w:div>
    <w:div w:id="204174533">
      <w:bodyDiv w:val="1"/>
      <w:marLeft w:val="0"/>
      <w:marRight w:val="0"/>
      <w:marTop w:val="0"/>
      <w:marBottom w:val="0"/>
      <w:divBdr>
        <w:top w:val="none" w:sz="0" w:space="0" w:color="auto"/>
        <w:left w:val="none" w:sz="0" w:space="0" w:color="auto"/>
        <w:bottom w:val="none" w:sz="0" w:space="0" w:color="auto"/>
        <w:right w:val="none" w:sz="0" w:space="0" w:color="auto"/>
      </w:divBdr>
    </w:div>
    <w:div w:id="307705922">
      <w:bodyDiv w:val="1"/>
      <w:marLeft w:val="0"/>
      <w:marRight w:val="0"/>
      <w:marTop w:val="0"/>
      <w:marBottom w:val="0"/>
      <w:divBdr>
        <w:top w:val="none" w:sz="0" w:space="0" w:color="auto"/>
        <w:left w:val="none" w:sz="0" w:space="0" w:color="auto"/>
        <w:bottom w:val="none" w:sz="0" w:space="0" w:color="auto"/>
        <w:right w:val="none" w:sz="0" w:space="0" w:color="auto"/>
      </w:divBdr>
    </w:div>
    <w:div w:id="413016477">
      <w:bodyDiv w:val="1"/>
      <w:marLeft w:val="0"/>
      <w:marRight w:val="0"/>
      <w:marTop w:val="0"/>
      <w:marBottom w:val="0"/>
      <w:divBdr>
        <w:top w:val="none" w:sz="0" w:space="0" w:color="auto"/>
        <w:left w:val="none" w:sz="0" w:space="0" w:color="auto"/>
        <w:bottom w:val="none" w:sz="0" w:space="0" w:color="auto"/>
        <w:right w:val="none" w:sz="0" w:space="0" w:color="auto"/>
      </w:divBdr>
    </w:div>
    <w:div w:id="759715302">
      <w:bodyDiv w:val="1"/>
      <w:marLeft w:val="0"/>
      <w:marRight w:val="0"/>
      <w:marTop w:val="0"/>
      <w:marBottom w:val="0"/>
      <w:divBdr>
        <w:top w:val="none" w:sz="0" w:space="0" w:color="auto"/>
        <w:left w:val="none" w:sz="0" w:space="0" w:color="auto"/>
        <w:bottom w:val="none" w:sz="0" w:space="0" w:color="auto"/>
        <w:right w:val="none" w:sz="0" w:space="0" w:color="auto"/>
      </w:divBdr>
      <w:divsChild>
        <w:div w:id="375937306">
          <w:marLeft w:val="0"/>
          <w:marRight w:val="0"/>
          <w:marTop w:val="0"/>
          <w:marBottom w:val="0"/>
          <w:divBdr>
            <w:top w:val="none" w:sz="0" w:space="0" w:color="auto"/>
            <w:left w:val="none" w:sz="0" w:space="0" w:color="auto"/>
            <w:bottom w:val="none" w:sz="0" w:space="0" w:color="auto"/>
            <w:right w:val="none" w:sz="0" w:space="0" w:color="auto"/>
          </w:divBdr>
        </w:div>
        <w:div w:id="657802523">
          <w:marLeft w:val="0"/>
          <w:marRight w:val="0"/>
          <w:marTop w:val="0"/>
          <w:marBottom w:val="0"/>
          <w:divBdr>
            <w:top w:val="none" w:sz="0" w:space="0" w:color="auto"/>
            <w:left w:val="none" w:sz="0" w:space="0" w:color="auto"/>
            <w:bottom w:val="none" w:sz="0" w:space="0" w:color="auto"/>
            <w:right w:val="none" w:sz="0" w:space="0" w:color="auto"/>
          </w:divBdr>
        </w:div>
        <w:div w:id="776561218">
          <w:marLeft w:val="0"/>
          <w:marRight w:val="0"/>
          <w:marTop w:val="0"/>
          <w:marBottom w:val="0"/>
          <w:divBdr>
            <w:top w:val="none" w:sz="0" w:space="0" w:color="auto"/>
            <w:left w:val="none" w:sz="0" w:space="0" w:color="auto"/>
            <w:bottom w:val="none" w:sz="0" w:space="0" w:color="auto"/>
            <w:right w:val="none" w:sz="0" w:space="0" w:color="auto"/>
          </w:divBdr>
        </w:div>
        <w:div w:id="1412393062">
          <w:marLeft w:val="0"/>
          <w:marRight w:val="0"/>
          <w:marTop w:val="0"/>
          <w:marBottom w:val="0"/>
          <w:divBdr>
            <w:top w:val="none" w:sz="0" w:space="0" w:color="auto"/>
            <w:left w:val="none" w:sz="0" w:space="0" w:color="auto"/>
            <w:bottom w:val="none" w:sz="0" w:space="0" w:color="auto"/>
            <w:right w:val="none" w:sz="0" w:space="0" w:color="auto"/>
          </w:divBdr>
        </w:div>
        <w:div w:id="1420829097">
          <w:marLeft w:val="0"/>
          <w:marRight w:val="0"/>
          <w:marTop w:val="0"/>
          <w:marBottom w:val="0"/>
          <w:divBdr>
            <w:top w:val="none" w:sz="0" w:space="0" w:color="auto"/>
            <w:left w:val="none" w:sz="0" w:space="0" w:color="auto"/>
            <w:bottom w:val="none" w:sz="0" w:space="0" w:color="auto"/>
            <w:right w:val="none" w:sz="0" w:space="0" w:color="auto"/>
          </w:divBdr>
        </w:div>
        <w:div w:id="1608342959">
          <w:marLeft w:val="0"/>
          <w:marRight w:val="0"/>
          <w:marTop w:val="0"/>
          <w:marBottom w:val="0"/>
          <w:divBdr>
            <w:top w:val="none" w:sz="0" w:space="0" w:color="auto"/>
            <w:left w:val="none" w:sz="0" w:space="0" w:color="auto"/>
            <w:bottom w:val="none" w:sz="0" w:space="0" w:color="auto"/>
            <w:right w:val="none" w:sz="0" w:space="0" w:color="auto"/>
          </w:divBdr>
        </w:div>
        <w:div w:id="1754163096">
          <w:marLeft w:val="0"/>
          <w:marRight w:val="0"/>
          <w:marTop w:val="0"/>
          <w:marBottom w:val="0"/>
          <w:divBdr>
            <w:top w:val="none" w:sz="0" w:space="0" w:color="auto"/>
            <w:left w:val="none" w:sz="0" w:space="0" w:color="auto"/>
            <w:bottom w:val="none" w:sz="0" w:space="0" w:color="auto"/>
            <w:right w:val="none" w:sz="0" w:space="0" w:color="auto"/>
          </w:divBdr>
        </w:div>
        <w:div w:id="1937055004">
          <w:marLeft w:val="0"/>
          <w:marRight w:val="0"/>
          <w:marTop w:val="0"/>
          <w:marBottom w:val="0"/>
          <w:divBdr>
            <w:top w:val="none" w:sz="0" w:space="0" w:color="auto"/>
            <w:left w:val="none" w:sz="0" w:space="0" w:color="auto"/>
            <w:bottom w:val="none" w:sz="0" w:space="0" w:color="auto"/>
            <w:right w:val="none" w:sz="0" w:space="0" w:color="auto"/>
          </w:divBdr>
        </w:div>
      </w:divsChild>
    </w:div>
    <w:div w:id="1440493328">
      <w:bodyDiv w:val="1"/>
      <w:marLeft w:val="0"/>
      <w:marRight w:val="0"/>
      <w:marTop w:val="0"/>
      <w:marBottom w:val="0"/>
      <w:divBdr>
        <w:top w:val="none" w:sz="0" w:space="0" w:color="auto"/>
        <w:left w:val="none" w:sz="0" w:space="0" w:color="auto"/>
        <w:bottom w:val="none" w:sz="0" w:space="0" w:color="auto"/>
        <w:right w:val="none" w:sz="0" w:space="0" w:color="auto"/>
      </w:divBdr>
    </w:div>
    <w:div w:id="1655988171">
      <w:bodyDiv w:val="1"/>
      <w:marLeft w:val="0"/>
      <w:marRight w:val="0"/>
      <w:marTop w:val="0"/>
      <w:marBottom w:val="0"/>
      <w:divBdr>
        <w:top w:val="none" w:sz="0" w:space="0" w:color="auto"/>
        <w:left w:val="none" w:sz="0" w:space="0" w:color="auto"/>
        <w:bottom w:val="none" w:sz="0" w:space="0" w:color="auto"/>
        <w:right w:val="none" w:sz="0" w:space="0" w:color="auto"/>
      </w:divBdr>
    </w:div>
    <w:div w:id="1782725126">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ldova.unwomen.org/en/biblioteca-digitala/publicatii/2018/03/strategic-note-summary" TargetMode="External"/><Relationship Id="rId13" Type="http://schemas.openxmlformats.org/officeDocument/2006/relationships/hyperlink" Target="https://www.unwomen.org/-/media/headquarters/attachments/sections/about%20us/employment/un-women-values-and-competencies-framework-en.pdf?la=en&amp;vs=6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justice.md/index.php?action=view&amp;view=doc&amp;lang=1&amp;id=3749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md/sites/default/files/document/attachments/intr16_8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women.org/-/media/headquarters/attachments/sections/executive%20board/2017/second%20regular%20session%202017/unw-2017-6-strategic%20plan-en-rev%2001.pdf?la=en&amp;vs=27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d.undp.org/content/dam/moldova/docs/Legal%20Framework/UNDAF%20Moldova%20EN.pdf" TargetMode="External"/><Relationship Id="rId14" Type="http://schemas.openxmlformats.org/officeDocument/2006/relationships/hyperlink" Target="https://www.unwomen.org/-/media/headquarters/attachments/sections/about%20us/employment/un-women-p11-personal-history-form.doc?la=en&amp;vs=55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F210-0A81-4E61-87BA-E588F8DB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UNDP Moldova</Company>
  <LinksUpToDate>false</LinksUpToDate>
  <CharactersWithSpaces>10457</CharactersWithSpaces>
  <SharedDoc>false</SharedDoc>
  <HLinks>
    <vt:vector size="6" baseType="variant">
      <vt:variant>
        <vt:i4>7798880</vt:i4>
      </vt:variant>
      <vt:variant>
        <vt:i4>0</vt:i4>
      </vt:variant>
      <vt:variant>
        <vt:i4>0</vt:i4>
      </vt:variant>
      <vt:variant>
        <vt:i4>5</vt:i4>
      </vt:variant>
      <vt:variant>
        <vt:lpwstr>http://www.unwomen.org/en/about-us/employment/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UNWomen</dc:creator>
  <cp:keywords/>
  <cp:lastModifiedBy>Polina Panainte</cp:lastModifiedBy>
  <cp:revision>5</cp:revision>
  <cp:lastPrinted>2018-01-12T14:46:00Z</cp:lastPrinted>
  <dcterms:created xsi:type="dcterms:W3CDTF">2020-06-29T14:24:00Z</dcterms:created>
  <dcterms:modified xsi:type="dcterms:W3CDTF">2020-06-30T09:15:00Z</dcterms:modified>
</cp:coreProperties>
</file>