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513"/>
      </w:tblGrid>
      <w:tr w:rsidR="007D0970" w:rsidRPr="000B1C34" w14:paraId="261D2706" w14:textId="77777777" w:rsidTr="00E2323E">
        <w:trPr>
          <w:trHeight w:val="449"/>
        </w:trPr>
        <w:tc>
          <w:tcPr>
            <w:tcW w:w="9322" w:type="dxa"/>
            <w:gridSpan w:val="2"/>
            <w:tcBorders>
              <w:bottom w:val="single" w:sz="4" w:space="0" w:color="auto"/>
            </w:tcBorders>
            <w:shd w:val="clear" w:color="auto" w:fill="E0E0E0"/>
          </w:tcPr>
          <w:p w14:paraId="261D2705" w14:textId="77777777" w:rsidR="007D0970" w:rsidRPr="000B1C34" w:rsidRDefault="007D0970" w:rsidP="00313719">
            <w:pPr>
              <w:spacing w:before="120" w:after="120"/>
              <w:rPr>
                <w:rFonts w:asciiTheme="minorHAnsi" w:hAnsiTheme="minorHAnsi" w:cstheme="minorHAnsi"/>
                <w:b/>
                <w:bCs/>
                <w:szCs w:val="20"/>
              </w:rPr>
            </w:pPr>
            <w:r w:rsidRPr="000B1C34">
              <w:rPr>
                <w:rFonts w:asciiTheme="minorHAnsi" w:hAnsiTheme="minorHAnsi" w:cstheme="minorHAnsi"/>
                <w:b/>
                <w:bCs/>
                <w:szCs w:val="20"/>
              </w:rPr>
              <w:t>I. Position Information</w:t>
            </w:r>
          </w:p>
        </w:tc>
      </w:tr>
      <w:tr w:rsidR="00B36E73" w:rsidRPr="000B1C34" w14:paraId="261D2716" w14:textId="77777777" w:rsidTr="0000151C">
        <w:trPr>
          <w:cantSplit/>
        </w:trPr>
        <w:tc>
          <w:tcPr>
            <w:tcW w:w="1809" w:type="dxa"/>
            <w:tcBorders>
              <w:bottom w:val="single" w:sz="4" w:space="0" w:color="auto"/>
              <w:right w:val="single" w:sz="4" w:space="0" w:color="auto"/>
            </w:tcBorders>
          </w:tcPr>
          <w:p w14:paraId="261D2707" w14:textId="77777777" w:rsidR="00B36E73" w:rsidRPr="000B1C34" w:rsidRDefault="00B36E73" w:rsidP="00502E48">
            <w:pPr>
              <w:spacing w:before="120" w:after="120"/>
              <w:rPr>
                <w:rFonts w:asciiTheme="minorHAnsi" w:hAnsiTheme="minorHAnsi" w:cstheme="minorHAnsi"/>
                <w:b/>
                <w:szCs w:val="20"/>
              </w:rPr>
            </w:pPr>
            <w:r w:rsidRPr="000B1C34">
              <w:rPr>
                <w:rFonts w:asciiTheme="minorHAnsi" w:hAnsiTheme="minorHAnsi" w:cstheme="minorHAnsi"/>
                <w:b/>
                <w:szCs w:val="20"/>
              </w:rPr>
              <w:t>Job Title:</w:t>
            </w:r>
          </w:p>
          <w:p w14:paraId="261D2708" w14:textId="6EEF3533" w:rsidR="00B36E73" w:rsidRPr="000B1C34" w:rsidRDefault="00B36E73" w:rsidP="00502E48">
            <w:pPr>
              <w:spacing w:before="120" w:after="120"/>
              <w:rPr>
                <w:rFonts w:asciiTheme="minorHAnsi" w:hAnsiTheme="minorHAnsi" w:cstheme="minorHAnsi"/>
                <w:b/>
                <w:szCs w:val="20"/>
              </w:rPr>
            </w:pPr>
            <w:r w:rsidRPr="000B1C34">
              <w:rPr>
                <w:rFonts w:asciiTheme="minorHAnsi" w:hAnsiTheme="minorHAnsi" w:cstheme="minorHAnsi"/>
                <w:b/>
                <w:szCs w:val="20"/>
              </w:rPr>
              <w:t>Position Level:</w:t>
            </w:r>
          </w:p>
          <w:p w14:paraId="25E31C72" w14:textId="77777777" w:rsidR="00F34509" w:rsidRPr="000B1C34" w:rsidRDefault="00F34509" w:rsidP="00F34509">
            <w:pPr>
              <w:spacing w:before="120" w:after="120"/>
              <w:rPr>
                <w:rFonts w:ascii="Calibri" w:hAnsi="Calibri" w:cs="Calibri"/>
                <w:b/>
                <w:szCs w:val="20"/>
              </w:rPr>
            </w:pPr>
            <w:r w:rsidRPr="000B1C34">
              <w:rPr>
                <w:rFonts w:ascii="Calibri" w:hAnsi="Calibri" w:cs="Calibri"/>
                <w:b/>
                <w:szCs w:val="20"/>
              </w:rPr>
              <w:t>Programme Title:</w:t>
            </w:r>
          </w:p>
          <w:p w14:paraId="261D270E" w14:textId="766C3E12" w:rsidR="00B36E73" w:rsidRPr="000B1C34" w:rsidRDefault="00502E48" w:rsidP="00502E48">
            <w:pPr>
              <w:spacing w:before="120" w:after="120"/>
              <w:rPr>
                <w:rFonts w:asciiTheme="minorHAnsi" w:hAnsiTheme="minorHAnsi" w:cstheme="minorHAnsi"/>
                <w:b/>
                <w:szCs w:val="20"/>
              </w:rPr>
            </w:pPr>
            <w:r w:rsidRPr="000B1C34">
              <w:rPr>
                <w:rFonts w:asciiTheme="minorHAnsi" w:hAnsiTheme="minorHAnsi" w:cstheme="minorHAnsi"/>
                <w:b/>
                <w:szCs w:val="20"/>
              </w:rPr>
              <w:t>Reports to:</w:t>
            </w:r>
          </w:p>
        </w:tc>
        <w:tc>
          <w:tcPr>
            <w:tcW w:w="7513" w:type="dxa"/>
            <w:tcBorders>
              <w:left w:val="single" w:sz="4" w:space="0" w:color="auto"/>
              <w:bottom w:val="single" w:sz="4" w:space="0" w:color="auto"/>
            </w:tcBorders>
          </w:tcPr>
          <w:p w14:paraId="261D270F" w14:textId="7208BF11" w:rsidR="00B36E73" w:rsidRPr="000B1C34" w:rsidRDefault="002507CB" w:rsidP="00502E48">
            <w:pPr>
              <w:spacing w:before="120" w:after="120"/>
              <w:rPr>
                <w:rFonts w:asciiTheme="minorHAnsi" w:hAnsiTheme="minorHAnsi" w:cstheme="minorBidi"/>
                <w:b/>
              </w:rPr>
            </w:pPr>
            <w:r w:rsidRPr="3146BC49">
              <w:rPr>
                <w:rFonts w:asciiTheme="minorHAnsi" w:hAnsiTheme="minorHAnsi" w:cstheme="minorBidi"/>
                <w:b/>
              </w:rPr>
              <w:t xml:space="preserve">Knowledge Management and </w:t>
            </w:r>
            <w:r w:rsidR="00665995" w:rsidRPr="3146BC49">
              <w:rPr>
                <w:rFonts w:asciiTheme="minorHAnsi" w:hAnsiTheme="minorHAnsi" w:cstheme="minorBidi"/>
                <w:b/>
              </w:rPr>
              <w:t>Research</w:t>
            </w:r>
            <w:r w:rsidR="00861091" w:rsidRPr="3146BC49">
              <w:rPr>
                <w:rFonts w:asciiTheme="minorHAnsi" w:hAnsiTheme="minorHAnsi" w:cstheme="minorBidi"/>
                <w:b/>
              </w:rPr>
              <w:t xml:space="preserve"> </w:t>
            </w:r>
            <w:r w:rsidR="00B36E73" w:rsidRPr="3146BC49">
              <w:rPr>
                <w:rFonts w:asciiTheme="minorHAnsi" w:hAnsiTheme="minorHAnsi" w:cstheme="minorBidi"/>
                <w:b/>
              </w:rPr>
              <w:t>Officer</w:t>
            </w:r>
          </w:p>
          <w:p w14:paraId="261D2710" w14:textId="4DEBED6B" w:rsidR="00B36E73" w:rsidRPr="000B1C34" w:rsidRDefault="00B36E73" w:rsidP="00502E48">
            <w:pPr>
              <w:spacing w:before="120" w:after="120"/>
              <w:rPr>
                <w:rFonts w:asciiTheme="minorHAnsi" w:hAnsiTheme="minorHAnsi" w:cstheme="minorHAnsi"/>
                <w:b/>
                <w:szCs w:val="20"/>
              </w:rPr>
            </w:pPr>
            <w:r w:rsidRPr="000B1C34">
              <w:rPr>
                <w:rFonts w:asciiTheme="minorHAnsi" w:hAnsiTheme="minorHAnsi" w:cstheme="minorHAnsi"/>
                <w:b/>
                <w:szCs w:val="20"/>
              </w:rPr>
              <w:t>Service Band 4, quartile 1 (SB4.1)</w:t>
            </w:r>
          </w:p>
          <w:p w14:paraId="518784DE" w14:textId="77777777" w:rsidR="00C705E2" w:rsidRPr="000B1C34" w:rsidRDefault="00C705E2" w:rsidP="00C705E2">
            <w:pPr>
              <w:spacing w:before="120" w:after="120"/>
              <w:rPr>
                <w:rFonts w:ascii="Calibri" w:hAnsi="Calibri" w:cs="Calibri"/>
                <w:b/>
                <w:color w:val="FF0000"/>
                <w:szCs w:val="20"/>
              </w:rPr>
            </w:pPr>
            <w:r w:rsidRPr="000B1C34">
              <w:rPr>
                <w:rFonts w:ascii="Calibri" w:hAnsi="Calibri" w:cs="Calibri"/>
                <w:b/>
                <w:szCs w:val="20"/>
              </w:rPr>
              <w:t>Strengthened Gender Action in Cahul and Ungheni districts in Moldova</w:t>
            </w:r>
          </w:p>
          <w:p w14:paraId="261D2715" w14:textId="7D8B8AFB" w:rsidR="00B36E73" w:rsidRPr="000B1C34" w:rsidRDefault="00502E48" w:rsidP="00502E48">
            <w:pPr>
              <w:spacing w:before="120" w:after="120"/>
              <w:rPr>
                <w:rFonts w:asciiTheme="minorHAnsi" w:hAnsiTheme="minorHAnsi" w:cstheme="minorHAnsi"/>
                <w:szCs w:val="20"/>
              </w:rPr>
            </w:pPr>
            <w:r w:rsidRPr="000B1C34">
              <w:rPr>
                <w:rFonts w:asciiTheme="minorHAnsi" w:hAnsiTheme="minorHAnsi" w:cstheme="minorHAnsi"/>
                <w:b/>
                <w:szCs w:val="20"/>
              </w:rPr>
              <w:t>Programme Manager</w:t>
            </w:r>
          </w:p>
        </w:tc>
      </w:tr>
    </w:tbl>
    <w:p w14:paraId="78B56CCD" w14:textId="77777777" w:rsidR="00E2323E" w:rsidRPr="000B1C34" w:rsidRDefault="00E2323E">
      <w:pPr>
        <w:rPr>
          <w:rFonts w:asciiTheme="minorHAnsi" w:hAnsiTheme="minorHAnsi" w:cstheme="minorHAnsi"/>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322"/>
      </w:tblGrid>
      <w:tr w:rsidR="00B46634" w:rsidRPr="000B1C34" w14:paraId="261D2719" w14:textId="77777777" w:rsidTr="4FD97EB2">
        <w:trPr>
          <w:cantSplit/>
        </w:trPr>
        <w:tc>
          <w:tcPr>
            <w:tcW w:w="9322" w:type="dxa"/>
            <w:shd w:val="clear" w:color="auto" w:fill="FFFFFF" w:themeFill="background1"/>
          </w:tcPr>
          <w:p w14:paraId="4A4962EF" w14:textId="7D279150" w:rsidR="00B46634" w:rsidRPr="000B1C34" w:rsidRDefault="0C09DB3C" w:rsidP="0C09DB3C">
            <w:pPr>
              <w:spacing w:before="120" w:after="120"/>
              <w:rPr>
                <w:rFonts w:asciiTheme="minorHAnsi" w:hAnsiTheme="minorHAnsi" w:cstheme="minorBidi"/>
              </w:rPr>
            </w:pPr>
            <w:r w:rsidRPr="000B1C34">
              <w:rPr>
                <w:rFonts w:asciiTheme="minorHAnsi" w:hAnsiTheme="minorHAnsi" w:cstheme="minorBidi"/>
                <w:b/>
                <w:bCs/>
              </w:rPr>
              <w:t>II. Background</w:t>
            </w:r>
          </w:p>
          <w:p w14:paraId="6AA8BD71" w14:textId="202BF214" w:rsidR="00B46634" w:rsidRPr="000B1C34" w:rsidRDefault="0C09DB3C" w:rsidP="4FD97EB2">
            <w:pPr>
              <w:spacing w:before="120" w:after="120"/>
              <w:jc w:val="both"/>
              <w:rPr>
                <w:rFonts w:ascii="Calibri" w:eastAsia="Calibri" w:hAnsi="Calibri" w:cs="Calibri"/>
                <w:color w:val="000000" w:themeColor="text1"/>
              </w:rPr>
            </w:pPr>
            <w:r w:rsidRPr="000B1C34">
              <w:rPr>
                <w:rFonts w:ascii="Calibri" w:eastAsia="Calibri" w:hAnsi="Calibri" w:cs="Calibri"/>
                <w:color w:val="000000" w:themeColor="text1"/>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r w:rsidR="30BC47B6" w:rsidRPr="000B1C34">
              <w:rPr>
                <w:rFonts w:ascii="Calibri" w:eastAsia="Calibri" w:hAnsi="Calibri" w:cs="Calibri"/>
                <w:color w:val="000000" w:themeColor="text1"/>
              </w:rPr>
              <w:t>.</w:t>
            </w:r>
          </w:p>
          <w:p w14:paraId="6DCF9964" w14:textId="47FA4ABF" w:rsidR="00B46634" w:rsidRPr="000B1C34" w:rsidRDefault="0C09DB3C" w:rsidP="0C09DB3C">
            <w:pPr>
              <w:spacing w:before="120" w:after="120"/>
              <w:jc w:val="both"/>
              <w:rPr>
                <w:rFonts w:ascii="Calibri" w:eastAsia="Calibri" w:hAnsi="Calibri" w:cs="Calibri"/>
                <w:color w:val="000000" w:themeColor="text1"/>
                <w:szCs w:val="20"/>
              </w:rPr>
            </w:pPr>
            <w:r w:rsidRPr="000B1C34">
              <w:rPr>
                <w:rFonts w:ascii="Calibri" w:eastAsia="Calibri" w:hAnsi="Calibri" w:cs="Calibri"/>
                <w:color w:val="000000" w:themeColor="text1"/>
                <w:szCs w:val="20"/>
              </w:rPr>
              <w:t xml:space="preserve">The work of UN Women in Moldova is guided by its new </w:t>
            </w:r>
            <w:hyperlink r:id="rId11">
              <w:r w:rsidRPr="000B1C34">
                <w:rPr>
                  <w:rStyle w:val="Hyperlink"/>
                  <w:rFonts w:ascii="Calibri" w:eastAsia="Calibri" w:hAnsi="Calibri" w:cs="Calibri"/>
                  <w:color w:val="0000FF"/>
                  <w:szCs w:val="20"/>
                </w:rPr>
                <w:t>Country Strategic Note for 2018-2022</w:t>
              </w:r>
            </w:hyperlink>
            <w:r w:rsidRPr="000B1C34">
              <w:rPr>
                <w:rFonts w:ascii="Calibri" w:eastAsia="Calibri" w:hAnsi="Calibri" w:cs="Calibri"/>
                <w:color w:val="0000FF"/>
                <w:szCs w:val="20"/>
                <w:u w:val="single"/>
              </w:rPr>
              <w:t>,</w:t>
            </w:r>
            <w:r w:rsidRPr="000B1C34">
              <w:rPr>
                <w:rFonts w:ascii="Calibri" w:eastAsia="Calibri" w:hAnsi="Calibri" w:cs="Calibri"/>
                <w:color w:val="0000FF"/>
                <w:szCs w:val="20"/>
              </w:rPr>
              <w:t xml:space="preserve"> </w:t>
            </w:r>
            <w:r w:rsidRPr="000B1C34">
              <w:rPr>
                <w:rFonts w:ascii="Calibri" w:eastAsia="Calibri" w:hAnsi="Calibri" w:cs="Calibri"/>
                <w:color w:val="000000" w:themeColor="text1"/>
                <w:szCs w:val="20"/>
              </w:rPr>
              <w:t>aligned with the</w:t>
            </w:r>
            <w:r w:rsidRPr="000B1C34">
              <w:rPr>
                <w:rFonts w:ascii="Calibri" w:eastAsia="Calibri" w:hAnsi="Calibri" w:cs="Calibri"/>
                <w:color w:val="0000FF"/>
                <w:szCs w:val="20"/>
                <w:u w:val="single"/>
              </w:rPr>
              <w:t xml:space="preserve"> </w:t>
            </w:r>
            <w:hyperlink r:id="rId12">
              <w:r w:rsidRPr="000B1C34">
                <w:rPr>
                  <w:rStyle w:val="Hyperlink"/>
                  <w:rFonts w:ascii="Calibri" w:eastAsia="Calibri" w:hAnsi="Calibri" w:cs="Calibri"/>
                  <w:color w:val="0000FF"/>
                  <w:szCs w:val="20"/>
                </w:rPr>
                <w:t>Republic of Moldova–United Nations Partnership Framework for Sustainable Development 2018–2022</w:t>
              </w:r>
            </w:hyperlink>
            <w:r w:rsidRPr="000B1C34">
              <w:rPr>
                <w:rFonts w:ascii="Calibri" w:eastAsia="Calibri" w:hAnsi="Calibri" w:cs="Calibri"/>
                <w:color w:val="0000FF"/>
                <w:szCs w:val="20"/>
                <w:u w:val="single"/>
              </w:rPr>
              <w:t xml:space="preserve">, the </w:t>
            </w:r>
            <w:hyperlink r:id="rId13">
              <w:r w:rsidRPr="000B1C34">
                <w:rPr>
                  <w:rStyle w:val="Hyperlink"/>
                  <w:rFonts w:ascii="Calibri" w:eastAsia="Calibri" w:hAnsi="Calibri" w:cs="Calibri"/>
                  <w:color w:val="0000FF"/>
                  <w:szCs w:val="20"/>
                </w:rPr>
                <w:t>Global Strategic Plan of UN Women for 2018-2021</w:t>
              </w:r>
            </w:hyperlink>
            <w:r w:rsidRPr="000B1C34">
              <w:rPr>
                <w:rFonts w:ascii="Calibri" w:eastAsia="Calibri" w:hAnsi="Calibri" w:cs="Calibri"/>
                <w:color w:val="0000FF"/>
                <w:szCs w:val="20"/>
                <w:u w:val="single"/>
              </w:rPr>
              <w:t>,</w:t>
            </w:r>
            <w:r w:rsidRPr="000B1C34">
              <w:rPr>
                <w:rFonts w:ascii="Calibri" w:eastAsia="Calibri" w:hAnsi="Calibri" w:cs="Calibri"/>
                <w:color w:val="000000" w:themeColor="text1"/>
                <w:szCs w:val="20"/>
              </w:rPr>
              <w:t xml:space="preserve"> the</w:t>
            </w:r>
            <w:r w:rsidRPr="000B1C34">
              <w:rPr>
                <w:rFonts w:ascii="Calibri" w:eastAsia="Calibri" w:hAnsi="Calibri" w:cs="Calibri"/>
                <w:color w:val="0000FF"/>
                <w:szCs w:val="20"/>
                <w:u w:val="single"/>
              </w:rPr>
              <w:t xml:space="preserve"> </w:t>
            </w:r>
            <w:hyperlink r:id="rId14">
              <w:r w:rsidRPr="000B1C34">
                <w:rPr>
                  <w:rStyle w:val="Hyperlink"/>
                  <w:rFonts w:ascii="Calibri" w:eastAsia="Calibri" w:hAnsi="Calibri" w:cs="Calibri"/>
                  <w:color w:val="0000FF"/>
                  <w:szCs w:val="20"/>
                </w:rPr>
                <w:t>National Strategy on Gender Equality for 2017-2021 (NSGE)</w:t>
              </w:r>
            </w:hyperlink>
            <w:r w:rsidRPr="000B1C34">
              <w:rPr>
                <w:rFonts w:ascii="Calibri" w:eastAsia="Calibri" w:hAnsi="Calibri" w:cs="Calibri"/>
                <w:color w:val="0000FF"/>
                <w:szCs w:val="20"/>
                <w:u w:val="single"/>
              </w:rPr>
              <w:t>,</w:t>
            </w:r>
            <w:r w:rsidRPr="000B1C34">
              <w:rPr>
                <w:rFonts w:ascii="Calibri" w:eastAsia="Calibri" w:hAnsi="Calibri" w:cs="Calibri"/>
                <w:color w:val="000000" w:themeColor="text1"/>
                <w:szCs w:val="20"/>
              </w:rPr>
              <w:t xml:space="preserve"> the</w:t>
            </w:r>
            <w:r w:rsidRPr="000B1C34">
              <w:rPr>
                <w:rFonts w:ascii="Calibri" w:eastAsia="Calibri" w:hAnsi="Calibri" w:cs="Calibri"/>
                <w:color w:val="000000" w:themeColor="text1"/>
                <w:szCs w:val="20"/>
                <w:u w:val="single"/>
              </w:rPr>
              <w:t xml:space="preserve"> </w:t>
            </w:r>
            <w:hyperlink r:id="rId15">
              <w:r w:rsidRPr="000B1C34">
                <w:rPr>
                  <w:rStyle w:val="Hyperlink"/>
                  <w:rFonts w:ascii="Calibri" w:eastAsia="Calibri" w:hAnsi="Calibri" w:cs="Calibri"/>
                  <w:color w:val="0000FF"/>
                  <w:szCs w:val="20"/>
                </w:rPr>
                <w:t>National Strategy for Preventing and Combating Violence against Women and Domestic Violence for the Period 2018-2023</w:t>
              </w:r>
            </w:hyperlink>
            <w:r w:rsidRPr="000B1C34">
              <w:rPr>
                <w:rFonts w:ascii="Calibri" w:eastAsia="Calibri" w:hAnsi="Calibri" w:cs="Calibri"/>
                <w:color w:val="0000FF"/>
                <w:szCs w:val="20"/>
                <w:u w:val="single"/>
              </w:rPr>
              <w:t>,</w:t>
            </w:r>
            <w:r w:rsidRPr="000B1C34">
              <w:rPr>
                <w:rFonts w:ascii="Calibri" w:eastAsia="Calibri" w:hAnsi="Calibri" w:cs="Calibri"/>
                <w:color w:val="0000FF"/>
                <w:szCs w:val="20"/>
              </w:rPr>
              <w:t xml:space="preserve"> </w:t>
            </w:r>
            <w:r w:rsidRPr="000B1C34">
              <w:rPr>
                <w:rFonts w:ascii="Calibri" w:eastAsia="Calibri" w:hAnsi="Calibri" w:cs="Calibri"/>
                <w:color w:val="000000" w:themeColor="text1"/>
                <w:szCs w:val="20"/>
              </w:rPr>
              <w:t>and aims to contribute to the gender-responsive implementation of the 2030 Agenda for Sustainable Development. The Strategic Note focuses on three main areas: 1/strengthening women’s participation in politics and decision making, 2/economic empowerment of women and 3/ending violence against women and girls. To achieve progress under these areas, UN Women works with variety of national and international partners and as part of different national and regional initiatives.</w:t>
            </w:r>
          </w:p>
          <w:p w14:paraId="5171EA30" w14:textId="53F53FA4" w:rsidR="00D52204" w:rsidRPr="000B1C34" w:rsidRDefault="00D52204" w:rsidP="00D52204">
            <w:pPr>
              <w:spacing w:before="120" w:after="120"/>
              <w:jc w:val="both"/>
              <w:rPr>
                <w:rFonts w:asciiTheme="minorHAnsi" w:eastAsia="Calibri" w:hAnsiTheme="minorHAnsi" w:cstheme="minorHAnsi"/>
                <w:color w:val="000000" w:themeColor="text1"/>
                <w:szCs w:val="20"/>
              </w:rPr>
            </w:pPr>
            <w:r w:rsidRPr="000B1C34">
              <w:rPr>
                <w:rFonts w:asciiTheme="minorHAnsi" w:eastAsia="Calibri" w:hAnsiTheme="minorHAnsi" w:cstheme="minorHAnsi"/>
                <w:color w:val="000000" w:themeColor="text1"/>
                <w:szCs w:val="20"/>
              </w:rPr>
              <w:t xml:space="preserve">Starting January 2020, UN Women </w:t>
            </w:r>
            <w:r w:rsidR="004F12E8" w:rsidRPr="000B1C34">
              <w:rPr>
                <w:rFonts w:asciiTheme="minorHAnsi" w:eastAsia="Calibri" w:hAnsiTheme="minorHAnsi" w:cstheme="minorHAnsi"/>
                <w:color w:val="000000" w:themeColor="text1"/>
                <w:szCs w:val="20"/>
              </w:rPr>
              <w:t>implements</w:t>
            </w:r>
            <w:r w:rsidRPr="000B1C34">
              <w:rPr>
                <w:rFonts w:asciiTheme="minorHAnsi" w:eastAsia="Calibri" w:hAnsiTheme="minorHAnsi" w:cstheme="minorHAnsi"/>
                <w:color w:val="000000" w:themeColor="text1"/>
                <w:szCs w:val="20"/>
              </w:rPr>
              <w:t xml:space="preserve"> in Moldova a EU-funded </w:t>
            </w:r>
            <w:r w:rsidR="004F12E8" w:rsidRPr="000B1C34">
              <w:rPr>
                <w:rFonts w:asciiTheme="minorHAnsi" w:eastAsia="Calibri" w:hAnsiTheme="minorHAnsi" w:cstheme="minorHAnsi"/>
                <w:color w:val="000000" w:themeColor="text1"/>
                <w:szCs w:val="20"/>
              </w:rPr>
              <w:t>Project “</w:t>
            </w:r>
            <w:r w:rsidRPr="000B1C34">
              <w:rPr>
                <w:rFonts w:asciiTheme="minorHAnsi" w:eastAsia="Calibri" w:hAnsiTheme="minorHAnsi" w:cstheme="minorHAnsi"/>
                <w:color w:val="000000" w:themeColor="text1"/>
                <w:szCs w:val="20"/>
              </w:rPr>
              <w:t>Strengthened Gender Action in Cahul and Ungheni districts</w:t>
            </w:r>
            <w:r w:rsidR="00F65B0E" w:rsidRPr="000B1C34">
              <w:rPr>
                <w:rFonts w:asciiTheme="minorHAnsi" w:eastAsia="Calibri" w:hAnsiTheme="minorHAnsi" w:cstheme="minorHAnsi"/>
                <w:color w:val="000000" w:themeColor="text1"/>
                <w:szCs w:val="20"/>
              </w:rPr>
              <w:t xml:space="preserve"> (</w:t>
            </w:r>
            <w:r w:rsidRPr="000B1C34">
              <w:rPr>
                <w:rFonts w:asciiTheme="minorHAnsi" w:eastAsia="Calibri" w:hAnsiTheme="minorHAnsi" w:cstheme="minorHAnsi"/>
                <w:color w:val="000000" w:themeColor="text1"/>
                <w:szCs w:val="20"/>
              </w:rPr>
              <w:t>EVA</w:t>
            </w:r>
            <w:r w:rsidR="00F65B0E" w:rsidRPr="000B1C34">
              <w:rPr>
                <w:rFonts w:asciiTheme="minorHAnsi" w:eastAsia="Calibri" w:hAnsiTheme="minorHAnsi" w:cstheme="minorHAnsi"/>
                <w:color w:val="000000" w:themeColor="text1"/>
                <w:szCs w:val="20"/>
              </w:rPr>
              <w:t>)</w:t>
            </w:r>
            <w:r w:rsidRPr="000B1C34">
              <w:rPr>
                <w:rFonts w:asciiTheme="minorHAnsi" w:eastAsia="Calibri" w:hAnsiTheme="minorHAnsi" w:cstheme="minorHAnsi"/>
                <w:color w:val="000000" w:themeColor="text1"/>
                <w:szCs w:val="20"/>
              </w:rPr>
              <w:t>”.  The pro</w:t>
            </w:r>
            <w:r w:rsidR="00F65B0E" w:rsidRPr="000B1C34">
              <w:rPr>
                <w:rFonts w:asciiTheme="minorHAnsi" w:eastAsia="Calibri" w:hAnsiTheme="minorHAnsi" w:cstheme="minorHAnsi"/>
                <w:color w:val="000000" w:themeColor="text1"/>
                <w:szCs w:val="20"/>
              </w:rPr>
              <w:t>ject c</w:t>
            </w:r>
            <w:r w:rsidRPr="000B1C34">
              <w:rPr>
                <w:rFonts w:asciiTheme="minorHAnsi" w:eastAsia="Calibri" w:hAnsiTheme="minorHAnsi" w:cstheme="minorHAnsi"/>
                <w:color w:val="000000" w:themeColor="text1"/>
                <w:szCs w:val="20"/>
              </w:rPr>
              <w:t>ontribute</w:t>
            </w:r>
            <w:r w:rsidR="00F65B0E" w:rsidRPr="000B1C34">
              <w:rPr>
                <w:rFonts w:asciiTheme="minorHAnsi" w:eastAsia="Calibri" w:hAnsiTheme="minorHAnsi" w:cstheme="minorHAnsi"/>
                <w:color w:val="000000" w:themeColor="text1"/>
                <w:szCs w:val="20"/>
              </w:rPr>
              <w:t>s</w:t>
            </w:r>
            <w:r w:rsidRPr="000B1C34">
              <w:rPr>
                <w:rFonts w:asciiTheme="minorHAnsi" w:eastAsia="Calibri" w:hAnsiTheme="minorHAnsi" w:cstheme="minorHAnsi"/>
                <w:color w:val="000000" w:themeColor="text1"/>
                <w:szCs w:val="20"/>
              </w:rPr>
              <w:t xml:space="preserve"> to the consolidation and fortification of gender mainstreaming at the local level, in line with the provisions of the National Strategy to Ensure Equality between women and men in the Republic of Moldova for the years 2017-2021. The intervention tackle</w:t>
            </w:r>
            <w:r w:rsidR="00F65B0E" w:rsidRPr="000B1C34">
              <w:rPr>
                <w:rFonts w:asciiTheme="minorHAnsi" w:eastAsia="Calibri" w:hAnsiTheme="minorHAnsi" w:cstheme="minorHAnsi"/>
                <w:color w:val="000000" w:themeColor="text1"/>
                <w:szCs w:val="20"/>
              </w:rPr>
              <w:t>s</w:t>
            </w:r>
            <w:r w:rsidRPr="000B1C34">
              <w:rPr>
                <w:rFonts w:asciiTheme="minorHAnsi" w:eastAsia="Calibri" w:hAnsiTheme="minorHAnsi" w:cstheme="minorHAnsi"/>
                <w:color w:val="000000" w:themeColor="text1"/>
                <w:szCs w:val="20"/>
              </w:rPr>
              <w:t xml:space="preserve"> domestic violence against women and children, particularly on improving the capacity and assessment tools of multi-disciplinary specialist response and services, including sexual forms of violence in domestic violence, as this area has not yet been covered by any action or donor. </w:t>
            </w:r>
          </w:p>
          <w:p w14:paraId="261D2718" w14:textId="3D3B749A" w:rsidR="00B46634" w:rsidRPr="000B1C34" w:rsidRDefault="00D52204" w:rsidP="00D52204">
            <w:pPr>
              <w:spacing w:before="120" w:after="120"/>
              <w:jc w:val="both"/>
              <w:rPr>
                <w:rFonts w:asciiTheme="minorHAnsi" w:hAnsiTheme="minorHAnsi" w:cstheme="minorBidi"/>
                <w:b/>
                <w:bCs/>
              </w:rPr>
            </w:pPr>
            <w:r w:rsidRPr="000B1C34">
              <w:rPr>
                <w:rFonts w:asciiTheme="minorHAnsi" w:eastAsia="Calibri" w:hAnsiTheme="minorHAnsi" w:cstheme="minorHAnsi"/>
                <w:color w:val="000000" w:themeColor="text1"/>
                <w:szCs w:val="20"/>
              </w:rPr>
              <w:t>The pro</w:t>
            </w:r>
            <w:r w:rsidR="00B14FBA" w:rsidRPr="000B1C34">
              <w:rPr>
                <w:rFonts w:asciiTheme="minorHAnsi" w:eastAsia="Calibri" w:hAnsiTheme="minorHAnsi" w:cstheme="minorHAnsi"/>
                <w:color w:val="000000" w:themeColor="text1"/>
                <w:szCs w:val="20"/>
              </w:rPr>
              <w:t>ject</w:t>
            </w:r>
            <w:r w:rsidRPr="000B1C34">
              <w:rPr>
                <w:rFonts w:asciiTheme="minorHAnsi" w:eastAsia="Calibri" w:hAnsiTheme="minorHAnsi" w:cstheme="minorHAnsi"/>
                <w:color w:val="000000" w:themeColor="text1"/>
                <w:szCs w:val="20"/>
              </w:rPr>
              <w:t xml:space="preserve"> is aimed at achieving the following results: Gender equality is promoted and mainstreamed in local policymaking and decision </w:t>
            </w:r>
            <w:r w:rsidR="00B14FBA" w:rsidRPr="000B1C34">
              <w:rPr>
                <w:rFonts w:asciiTheme="minorHAnsi" w:eastAsia="Calibri" w:hAnsiTheme="minorHAnsi" w:cstheme="minorHAnsi"/>
                <w:color w:val="000000" w:themeColor="text1"/>
                <w:szCs w:val="20"/>
              </w:rPr>
              <w:t>making</w:t>
            </w:r>
            <w:r w:rsidRPr="000B1C34">
              <w:rPr>
                <w:rFonts w:asciiTheme="minorHAnsi" w:eastAsia="Calibri" w:hAnsiTheme="minorHAnsi" w:cstheme="minorHAnsi"/>
                <w:color w:val="000000" w:themeColor="text1"/>
                <w:szCs w:val="20"/>
              </w:rPr>
              <w:t xml:space="preserve"> and </w:t>
            </w:r>
            <w:r w:rsidR="00B14FBA" w:rsidRPr="000B1C34">
              <w:rPr>
                <w:rFonts w:asciiTheme="minorHAnsi" w:eastAsia="Calibri" w:hAnsiTheme="minorHAnsi" w:cstheme="minorHAnsi"/>
                <w:color w:val="000000" w:themeColor="text1"/>
                <w:szCs w:val="20"/>
              </w:rPr>
              <w:t>v</w:t>
            </w:r>
            <w:r w:rsidRPr="000B1C34">
              <w:rPr>
                <w:rFonts w:asciiTheme="minorHAnsi" w:eastAsia="Calibri" w:hAnsiTheme="minorHAnsi" w:cstheme="minorHAnsi"/>
                <w:color w:val="000000" w:themeColor="text1"/>
                <w:szCs w:val="20"/>
              </w:rPr>
              <w:t>ictims of domestic, including sexual, violence have greater access to effective survivor-focused multi-disciplinary services and violence prevention is piloted in local schools and communities.</w:t>
            </w:r>
            <w:r w:rsidRPr="000B1C34">
              <w:rPr>
                <w:rFonts w:eastAsia="Calibri"/>
                <w:color w:val="000000" w:themeColor="text1"/>
                <w:szCs w:val="20"/>
              </w:rPr>
              <w:t> </w:t>
            </w:r>
          </w:p>
        </w:tc>
      </w:tr>
    </w:tbl>
    <w:p w14:paraId="631BFD11" w14:textId="77777777" w:rsidR="00E2323E" w:rsidRPr="000B1C34" w:rsidRDefault="00E2323E">
      <w:pPr>
        <w:rPr>
          <w:rFonts w:asciiTheme="minorHAnsi" w:hAnsiTheme="minorHAnsi" w:cstheme="minorHAnsi"/>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42"/>
      </w:tblGrid>
      <w:tr w:rsidR="007D0970" w:rsidRPr="000B1C34" w14:paraId="261D272A" w14:textId="77777777" w:rsidTr="0C09DB3C">
        <w:tc>
          <w:tcPr>
            <w:tcW w:w="9342" w:type="dxa"/>
            <w:tcBorders>
              <w:bottom w:val="single" w:sz="4" w:space="0" w:color="auto"/>
            </w:tcBorders>
            <w:shd w:val="clear" w:color="auto" w:fill="E0E0E0"/>
          </w:tcPr>
          <w:p w14:paraId="261D2729" w14:textId="4CECF9F6" w:rsidR="007D0970" w:rsidRPr="000B1C34" w:rsidRDefault="007D0970" w:rsidP="00B52E05">
            <w:pPr>
              <w:pStyle w:val="Heading1"/>
              <w:spacing w:before="120" w:after="120"/>
              <w:rPr>
                <w:rFonts w:asciiTheme="minorHAnsi" w:hAnsiTheme="minorHAnsi" w:cstheme="minorHAnsi"/>
                <w:sz w:val="20"/>
                <w:szCs w:val="20"/>
              </w:rPr>
            </w:pPr>
            <w:r w:rsidRPr="000B1C34">
              <w:rPr>
                <w:rFonts w:asciiTheme="minorHAnsi" w:hAnsiTheme="minorHAnsi" w:cstheme="minorHAnsi"/>
                <w:sz w:val="20"/>
                <w:szCs w:val="20"/>
              </w:rPr>
              <w:t>II</w:t>
            </w:r>
            <w:r w:rsidR="00B46634" w:rsidRPr="000B1C34">
              <w:rPr>
                <w:rFonts w:asciiTheme="minorHAnsi" w:hAnsiTheme="minorHAnsi" w:cstheme="minorHAnsi"/>
                <w:sz w:val="20"/>
                <w:szCs w:val="20"/>
              </w:rPr>
              <w:t>I</w:t>
            </w:r>
            <w:r w:rsidRPr="000B1C34">
              <w:rPr>
                <w:rFonts w:asciiTheme="minorHAnsi" w:hAnsiTheme="minorHAnsi" w:cstheme="minorHAnsi"/>
                <w:sz w:val="20"/>
                <w:szCs w:val="20"/>
              </w:rPr>
              <w:t xml:space="preserve">. Organizational Context </w:t>
            </w:r>
          </w:p>
        </w:tc>
      </w:tr>
      <w:tr w:rsidR="007D0970" w:rsidRPr="000B1C34" w14:paraId="261D2732" w14:textId="77777777" w:rsidTr="0C09DB3C">
        <w:tc>
          <w:tcPr>
            <w:tcW w:w="9342" w:type="dxa"/>
          </w:tcPr>
          <w:p w14:paraId="261D272D" w14:textId="1972183A" w:rsidR="007D0970" w:rsidRPr="000B1C34" w:rsidRDefault="007D0970" w:rsidP="00813DD4">
            <w:pPr>
              <w:spacing w:before="120"/>
              <w:jc w:val="both"/>
              <w:rPr>
                <w:rFonts w:asciiTheme="minorHAnsi" w:hAnsiTheme="minorHAnsi" w:cstheme="minorHAnsi"/>
                <w:szCs w:val="20"/>
              </w:rPr>
            </w:pPr>
            <w:r w:rsidRPr="000B1C34">
              <w:rPr>
                <w:rFonts w:asciiTheme="minorHAnsi" w:hAnsiTheme="minorHAnsi" w:cstheme="minorHAnsi"/>
                <w:szCs w:val="20"/>
              </w:rPr>
              <w:t xml:space="preserve">Under the </w:t>
            </w:r>
            <w:r w:rsidR="00257554" w:rsidRPr="000B1C34">
              <w:rPr>
                <w:rFonts w:asciiTheme="minorHAnsi" w:hAnsiTheme="minorHAnsi" w:cstheme="minorHAnsi"/>
                <w:szCs w:val="20"/>
              </w:rPr>
              <w:t xml:space="preserve">overall </w:t>
            </w:r>
            <w:r w:rsidR="00A77BE4" w:rsidRPr="000B1C34">
              <w:rPr>
                <w:rFonts w:asciiTheme="minorHAnsi" w:hAnsiTheme="minorHAnsi" w:cstheme="minorHAnsi"/>
                <w:szCs w:val="20"/>
              </w:rPr>
              <w:t xml:space="preserve">leadership of the Country Representative, and guidance and </w:t>
            </w:r>
            <w:r w:rsidR="00257554" w:rsidRPr="000B1C34">
              <w:rPr>
                <w:rFonts w:asciiTheme="minorHAnsi" w:hAnsiTheme="minorHAnsi" w:cstheme="minorHAnsi"/>
                <w:szCs w:val="20"/>
              </w:rPr>
              <w:t xml:space="preserve">supervision of the </w:t>
            </w:r>
            <w:r w:rsidR="00242109" w:rsidRPr="000B1C34">
              <w:rPr>
                <w:rFonts w:asciiTheme="minorHAnsi" w:hAnsiTheme="minorHAnsi" w:cstheme="minorHAnsi"/>
                <w:szCs w:val="20"/>
              </w:rPr>
              <w:t>Programme Manager</w:t>
            </w:r>
            <w:r w:rsidR="00B3164B" w:rsidRPr="000B1C34">
              <w:rPr>
                <w:rFonts w:asciiTheme="minorHAnsi" w:hAnsiTheme="minorHAnsi" w:cstheme="minorHAnsi"/>
                <w:szCs w:val="20"/>
              </w:rPr>
              <w:t xml:space="preserve">, </w:t>
            </w:r>
            <w:r w:rsidR="004D5DAF" w:rsidRPr="000B1C34">
              <w:rPr>
                <w:rFonts w:asciiTheme="minorHAnsi" w:hAnsiTheme="minorHAnsi" w:cstheme="minorHAnsi"/>
                <w:szCs w:val="20"/>
              </w:rPr>
              <w:t>the</w:t>
            </w:r>
            <w:r w:rsidR="00F02606" w:rsidRPr="000B1C34">
              <w:rPr>
                <w:rFonts w:asciiTheme="minorHAnsi" w:hAnsiTheme="minorHAnsi" w:cstheme="minorHAnsi"/>
                <w:szCs w:val="20"/>
              </w:rPr>
              <w:t xml:space="preserve"> Knowledge Management and</w:t>
            </w:r>
            <w:r w:rsidR="004D5DAF" w:rsidRPr="000B1C34">
              <w:rPr>
                <w:rFonts w:asciiTheme="minorHAnsi" w:hAnsiTheme="minorHAnsi" w:cstheme="minorHAnsi"/>
                <w:szCs w:val="20"/>
              </w:rPr>
              <w:t xml:space="preserve"> </w:t>
            </w:r>
            <w:r w:rsidR="00665995" w:rsidRPr="000B1C34">
              <w:rPr>
                <w:rFonts w:asciiTheme="minorHAnsi" w:hAnsiTheme="minorHAnsi" w:cstheme="minorHAnsi"/>
                <w:szCs w:val="20"/>
              </w:rPr>
              <w:t>Research</w:t>
            </w:r>
            <w:r w:rsidR="009E3F19" w:rsidRPr="000B1C34">
              <w:rPr>
                <w:rFonts w:asciiTheme="minorHAnsi" w:hAnsiTheme="minorHAnsi" w:cstheme="minorHAnsi"/>
                <w:szCs w:val="20"/>
              </w:rPr>
              <w:t xml:space="preserve"> Officer </w:t>
            </w:r>
            <w:r w:rsidR="002112E7" w:rsidRPr="000B1C34">
              <w:rPr>
                <w:rFonts w:asciiTheme="minorHAnsi" w:hAnsiTheme="minorHAnsi" w:cstheme="minorHAnsi"/>
                <w:szCs w:val="20"/>
              </w:rPr>
              <w:t>contributes to</w:t>
            </w:r>
            <w:r w:rsidR="00734D04" w:rsidRPr="000B1C34">
              <w:rPr>
                <w:rFonts w:asciiTheme="minorHAnsi" w:hAnsiTheme="minorHAnsi" w:cstheme="minorHAnsi"/>
                <w:szCs w:val="20"/>
              </w:rPr>
              <w:t xml:space="preserve"> the effective and efficient </w:t>
            </w:r>
            <w:r w:rsidR="00257554" w:rsidRPr="000B1C34">
              <w:rPr>
                <w:rFonts w:asciiTheme="minorHAnsi" w:hAnsiTheme="minorHAnsi" w:cstheme="minorHAnsi"/>
                <w:szCs w:val="20"/>
              </w:rPr>
              <w:t>implementation</w:t>
            </w:r>
            <w:r w:rsidRPr="000B1C34">
              <w:rPr>
                <w:rFonts w:asciiTheme="minorHAnsi" w:hAnsiTheme="minorHAnsi" w:cstheme="minorHAnsi"/>
                <w:szCs w:val="20"/>
              </w:rPr>
              <w:t xml:space="preserve"> of the</w:t>
            </w:r>
            <w:r w:rsidR="0043264A" w:rsidRPr="000B1C34">
              <w:rPr>
                <w:rFonts w:asciiTheme="minorHAnsi" w:hAnsiTheme="minorHAnsi" w:cstheme="minorHAnsi"/>
                <w:szCs w:val="20"/>
              </w:rPr>
              <w:t xml:space="preserve"> Pro</w:t>
            </w:r>
            <w:r w:rsidR="00944338" w:rsidRPr="000B1C34">
              <w:rPr>
                <w:rFonts w:asciiTheme="minorHAnsi" w:hAnsiTheme="minorHAnsi" w:cstheme="minorHAnsi"/>
                <w:szCs w:val="20"/>
              </w:rPr>
              <w:t>ject “</w:t>
            </w:r>
            <w:r w:rsidR="0043264A" w:rsidRPr="000B1C34">
              <w:rPr>
                <w:rFonts w:asciiTheme="minorHAnsi" w:hAnsiTheme="minorHAnsi" w:cstheme="minorHAnsi"/>
                <w:iCs/>
                <w:szCs w:val="20"/>
              </w:rPr>
              <w:t>Strengthened Gender Action in Cahul and Ungheni districts</w:t>
            </w:r>
            <w:r w:rsidR="00944338" w:rsidRPr="000B1C34">
              <w:rPr>
                <w:rFonts w:asciiTheme="minorHAnsi" w:hAnsiTheme="minorHAnsi" w:cstheme="minorHAnsi"/>
                <w:iCs/>
                <w:szCs w:val="20"/>
              </w:rPr>
              <w:t>”</w:t>
            </w:r>
            <w:r w:rsidR="00446C8C" w:rsidRPr="000B1C34">
              <w:rPr>
                <w:rFonts w:asciiTheme="minorHAnsi" w:hAnsiTheme="minorHAnsi" w:cstheme="minorHAnsi"/>
                <w:iCs/>
                <w:szCs w:val="20"/>
              </w:rPr>
              <w:t>.</w:t>
            </w:r>
            <w:r w:rsidR="00446C8C" w:rsidRPr="000B1C34">
              <w:rPr>
                <w:rFonts w:asciiTheme="minorHAnsi" w:hAnsiTheme="minorHAnsi" w:cstheme="minorHAnsi"/>
                <w:szCs w:val="20"/>
              </w:rPr>
              <w:t xml:space="preserve"> The </w:t>
            </w:r>
            <w:r w:rsidR="004D5DAF" w:rsidRPr="000B1C34">
              <w:rPr>
                <w:rFonts w:asciiTheme="minorHAnsi" w:hAnsiTheme="minorHAnsi" w:cstheme="minorHAnsi"/>
                <w:szCs w:val="20"/>
              </w:rPr>
              <w:t>incumbent</w:t>
            </w:r>
            <w:r w:rsidRPr="000B1C34">
              <w:rPr>
                <w:rFonts w:asciiTheme="minorHAnsi" w:hAnsiTheme="minorHAnsi" w:cstheme="minorHAnsi"/>
                <w:szCs w:val="20"/>
              </w:rPr>
              <w:t xml:space="preserve"> </w:t>
            </w:r>
            <w:r w:rsidR="00734D04" w:rsidRPr="000B1C34">
              <w:rPr>
                <w:rFonts w:asciiTheme="minorHAnsi" w:hAnsiTheme="minorHAnsi" w:cstheme="minorHAnsi"/>
                <w:szCs w:val="20"/>
              </w:rPr>
              <w:t xml:space="preserve">applies </w:t>
            </w:r>
            <w:r w:rsidR="0049466D" w:rsidRPr="000B1C34">
              <w:rPr>
                <w:rFonts w:asciiTheme="minorHAnsi" w:hAnsiTheme="minorHAnsi" w:cstheme="minorHAnsi"/>
                <w:szCs w:val="20"/>
              </w:rPr>
              <w:t xml:space="preserve">and promotes </w:t>
            </w:r>
            <w:r w:rsidR="00C67144" w:rsidRPr="000B1C34">
              <w:rPr>
                <w:rFonts w:asciiTheme="minorHAnsi" w:hAnsiTheme="minorHAnsi" w:cstheme="minorHAnsi"/>
                <w:szCs w:val="20"/>
              </w:rPr>
              <w:t xml:space="preserve">the principles of </w:t>
            </w:r>
            <w:r w:rsidR="00734D04" w:rsidRPr="000B1C34">
              <w:rPr>
                <w:rFonts w:asciiTheme="minorHAnsi" w:hAnsiTheme="minorHAnsi" w:cstheme="minorHAnsi"/>
                <w:szCs w:val="20"/>
              </w:rPr>
              <w:t>results-based management (RBM)</w:t>
            </w:r>
            <w:r w:rsidR="00BA602A" w:rsidRPr="000B1C34">
              <w:rPr>
                <w:rFonts w:asciiTheme="minorHAnsi" w:hAnsiTheme="minorHAnsi" w:cstheme="minorHAnsi"/>
                <w:szCs w:val="20"/>
              </w:rPr>
              <w:t>,</w:t>
            </w:r>
            <w:r w:rsidR="00734D04" w:rsidRPr="000B1C34">
              <w:rPr>
                <w:rFonts w:asciiTheme="minorHAnsi" w:hAnsiTheme="minorHAnsi" w:cstheme="minorHAnsi"/>
                <w:szCs w:val="20"/>
              </w:rPr>
              <w:t xml:space="preserve"> as well as a client-oriented approach </w:t>
            </w:r>
            <w:r w:rsidRPr="000B1C34">
              <w:rPr>
                <w:rFonts w:asciiTheme="minorHAnsi" w:hAnsiTheme="minorHAnsi" w:cstheme="minorHAnsi"/>
                <w:szCs w:val="20"/>
              </w:rPr>
              <w:t>consistent with UN</w:t>
            </w:r>
            <w:r w:rsidR="0043264A" w:rsidRPr="000B1C34">
              <w:rPr>
                <w:rFonts w:asciiTheme="minorHAnsi" w:hAnsiTheme="minorHAnsi" w:cstheme="minorHAnsi"/>
                <w:szCs w:val="20"/>
              </w:rPr>
              <w:t xml:space="preserve"> Women</w:t>
            </w:r>
            <w:r w:rsidRPr="000B1C34">
              <w:rPr>
                <w:rFonts w:asciiTheme="minorHAnsi" w:hAnsiTheme="minorHAnsi" w:cstheme="minorHAnsi"/>
                <w:szCs w:val="20"/>
              </w:rPr>
              <w:t xml:space="preserve"> rules and regulations.</w:t>
            </w:r>
            <w:r w:rsidR="00665BF6" w:rsidRPr="000B1C34">
              <w:rPr>
                <w:rFonts w:asciiTheme="minorHAnsi" w:hAnsiTheme="minorHAnsi" w:cstheme="minorHAnsi"/>
                <w:szCs w:val="20"/>
              </w:rPr>
              <w:t xml:space="preserve"> </w:t>
            </w:r>
          </w:p>
          <w:p w14:paraId="261D272E" w14:textId="25F11EA1" w:rsidR="007D0970" w:rsidRPr="000B1C34" w:rsidRDefault="0C09DB3C" w:rsidP="0C09DB3C">
            <w:pPr>
              <w:spacing w:before="120"/>
              <w:jc w:val="both"/>
              <w:rPr>
                <w:rFonts w:asciiTheme="minorHAnsi" w:hAnsiTheme="minorHAnsi" w:cstheme="minorBidi"/>
              </w:rPr>
            </w:pPr>
            <w:r w:rsidRPr="000B1C34">
              <w:rPr>
                <w:rFonts w:asciiTheme="minorHAnsi" w:hAnsiTheme="minorHAnsi" w:cstheme="minorBidi"/>
              </w:rPr>
              <w:t>The Knowledge Management and Research Officer works in close collaboration UN Women Program</w:t>
            </w:r>
            <w:r w:rsidR="00A77BE4" w:rsidRPr="000B1C34">
              <w:rPr>
                <w:rFonts w:asciiTheme="minorHAnsi" w:hAnsiTheme="minorHAnsi" w:cstheme="minorBidi"/>
              </w:rPr>
              <w:t>m</w:t>
            </w:r>
            <w:r w:rsidRPr="000B1C34">
              <w:rPr>
                <w:rFonts w:asciiTheme="minorHAnsi" w:hAnsiTheme="minorHAnsi" w:cstheme="minorBidi"/>
              </w:rPr>
              <w:t xml:space="preserve">e </w:t>
            </w:r>
            <w:r w:rsidR="1418347B" w:rsidRPr="3146BC49">
              <w:rPr>
                <w:rFonts w:asciiTheme="minorHAnsi" w:hAnsiTheme="minorHAnsi" w:cstheme="minorBidi"/>
              </w:rPr>
              <w:t xml:space="preserve">Analyst and </w:t>
            </w:r>
            <w:r w:rsidRPr="000B1C34">
              <w:rPr>
                <w:rFonts w:asciiTheme="minorHAnsi" w:hAnsiTheme="minorHAnsi" w:cstheme="minorBidi"/>
              </w:rPr>
              <w:t>Coordinators and the Team of the Programme Implementing Unit, as well as other project teams in the Country Office (CO) for effective achievement of results, anticipating and resolving complex pro</w:t>
            </w:r>
            <w:r w:rsidR="00C42E5E" w:rsidRPr="000B1C34">
              <w:rPr>
                <w:rFonts w:asciiTheme="minorHAnsi" w:hAnsiTheme="minorHAnsi" w:cstheme="minorBidi"/>
              </w:rPr>
              <w:t>ject</w:t>
            </w:r>
            <w:r w:rsidRPr="000B1C34">
              <w:rPr>
                <w:rFonts w:asciiTheme="minorHAnsi" w:hAnsiTheme="minorHAnsi" w:cstheme="minorBidi"/>
              </w:rPr>
              <w:t>-related issues and information delivery.</w:t>
            </w:r>
          </w:p>
          <w:p w14:paraId="261D2731" w14:textId="01718672" w:rsidR="008F41E6" w:rsidRPr="000B1C34" w:rsidRDefault="0C09DB3C" w:rsidP="00AB32C3">
            <w:pPr>
              <w:spacing w:before="120" w:after="120"/>
              <w:jc w:val="both"/>
              <w:rPr>
                <w:rFonts w:asciiTheme="minorHAnsi" w:hAnsiTheme="minorHAnsi" w:cstheme="minorBidi"/>
              </w:rPr>
            </w:pPr>
            <w:r w:rsidRPr="000B1C34">
              <w:rPr>
                <w:rFonts w:asciiTheme="minorHAnsi" w:hAnsiTheme="minorHAnsi" w:cstheme="minorBidi"/>
              </w:rPr>
              <w:lastRenderedPageBreak/>
              <w:t>The incumbent is expected to exercise full compliance with UN Women programming, financial, procurement and administrative rules, regulations, policies and strategies, as well as implementation of the effective internal control systems.</w:t>
            </w:r>
            <w:r w:rsidR="00AB32C3" w:rsidRPr="000B1C34">
              <w:rPr>
                <w:rFonts w:asciiTheme="minorHAnsi" w:hAnsiTheme="minorHAnsi" w:cstheme="minorBidi"/>
              </w:rPr>
              <w:t xml:space="preserve"> </w:t>
            </w:r>
            <w:proofErr w:type="spellStart"/>
            <w:r w:rsidR="00AB32C3" w:rsidRPr="000B1C34">
              <w:rPr>
                <w:rFonts w:asciiTheme="minorHAnsi" w:hAnsiTheme="minorHAnsi" w:cstheme="minorBidi"/>
              </w:rPr>
              <w:t>He/She</w:t>
            </w:r>
            <w:proofErr w:type="spellEnd"/>
            <w:r w:rsidR="00AB32C3" w:rsidRPr="000B1C34">
              <w:rPr>
                <w:rFonts w:asciiTheme="minorHAnsi" w:hAnsiTheme="minorHAnsi" w:cstheme="minorBidi"/>
              </w:rPr>
              <w:t xml:space="preserve"> will c</w:t>
            </w:r>
            <w:r w:rsidRPr="000B1C34">
              <w:rPr>
                <w:rFonts w:asciiTheme="minorHAnsi" w:hAnsiTheme="minorHAnsi" w:cstheme="minorBidi"/>
              </w:rPr>
              <w:t>ontribute to implementation of the provisions of the UN W</w:t>
            </w:r>
            <w:r w:rsidR="00AB32C3" w:rsidRPr="000B1C34">
              <w:rPr>
                <w:rFonts w:asciiTheme="minorHAnsi" w:hAnsiTheme="minorHAnsi" w:cstheme="minorBidi"/>
              </w:rPr>
              <w:t>omen</w:t>
            </w:r>
            <w:r w:rsidRPr="000B1C34">
              <w:rPr>
                <w:rFonts w:asciiTheme="minorHAnsi" w:hAnsiTheme="minorHAnsi" w:cstheme="minorBidi"/>
              </w:rPr>
              <w:t xml:space="preserve"> Knowledge management </w:t>
            </w:r>
            <w:proofErr w:type="gramStart"/>
            <w:r w:rsidRPr="000B1C34">
              <w:rPr>
                <w:rFonts w:asciiTheme="minorHAnsi" w:hAnsiTheme="minorHAnsi" w:cstheme="minorBidi"/>
              </w:rPr>
              <w:t>strategy  2018</w:t>
            </w:r>
            <w:proofErr w:type="gramEnd"/>
            <w:r w:rsidRPr="000B1C34">
              <w:rPr>
                <w:rFonts w:asciiTheme="minorHAnsi" w:hAnsiTheme="minorHAnsi" w:cstheme="minorBidi"/>
              </w:rPr>
              <w:t xml:space="preserve">-2021. </w:t>
            </w:r>
          </w:p>
        </w:tc>
      </w:tr>
    </w:tbl>
    <w:p w14:paraId="43C8541C" w14:textId="77777777" w:rsidR="00E2323E" w:rsidRPr="000B1C34" w:rsidRDefault="00E2323E">
      <w:pPr>
        <w:rPr>
          <w:rFonts w:asciiTheme="minorHAnsi" w:hAnsiTheme="minorHAnsi" w:cstheme="minorHAnsi"/>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42"/>
      </w:tblGrid>
      <w:tr w:rsidR="007D0970" w:rsidRPr="000B1C34" w14:paraId="261D2736" w14:textId="77777777" w:rsidTr="0C09DB3C">
        <w:tc>
          <w:tcPr>
            <w:tcW w:w="9342" w:type="dxa"/>
            <w:shd w:val="clear" w:color="auto" w:fill="E0E0E0"/>
          </w:tcPr>
          <w:p w14:paraId="261D2735" w14:textId="11FAC8E3" w:rsidR="007D0970" w:rsidRPr="000B1C34" w:rsidRDefault="00B46634" w:rsidP="00B52E05">
            <w:pPr>
              <w:pStyle w:val="Heading1"/>
              <w:spacing w:before="120" w:after="120"/>
              <w:rPr>
                <w:rFonts w:asciiTheme="minorHAnsi" w:hAnsiTheme="minorHAnsi" w:cstheme="minorHAnsi"/>
                <w:sz w:val="20"/>
                <w:szCs w:val="20"/>
              </w:rPr>
            </w:pPr>
            <w:r w:rsidRPr="000B1C34">
              <w:rPr>
                <w:rFonts w:asciiTheme="minorHAnsi" w:hAnsiTheme="minorHAnsi" w:cstheme="minorHAnsi"/>
                <w:sz w:val="20"/>
                <w:szCs w:val="20"/>
              </w:rPr>
              <w:t>IV</w:t>
            </w:r>
            <w:r w:rsidR="007D0970" w:rsidRPr="000B1C34">
              <w:rPr>
                <w:rFonts w:asciiTheme="minorHAnsi" w:hAnsiTheme="minorHAnsi" w:cstheme="minorHAnsi"/>
                <w:sz w:val="20"/>
                <w:szCs w:val="20"/>
              </w:rPr>
              <w:t>. Functions / Key Results Expected</w:t>
            </w:r>
          </w:p>
        </w:tc>
      </w:tr>
      <w:tr w:rsidR="007D0970" w:rsidRPr="000B1C34" w14:paraId="261D2752" w14:textId="77777777" w:rsidTr="0C09DB3C">
        <w:tc>
          <w:tcPr>
            <w:tcW w:w="9342" w:type="dxa"/>
          </w:tcPr>
          <w:p w14:paraId="261D2738" w14:textId="77777777" w:rsidR="007D0970" w:rsidRPr="000B1C34" w:rsidRDefault="007D0970" w:rsidP="00F42846">
            <w:pPr>
              <w:spacing w:before="120" w:after="120"/>
              <w:jc w:val="both"/>
              <w:rPr>
                <w:rFonts w:asciiTheme="minorHAnsi" w:hAnsiTheme="minorHAnsi" w:cstheme="minorHAnsi"/>
                <w:b/>
                <w:bCs/>
                <w:szCs w:val="20"/>
              </w:rPr>
            </w:pPr>
            <w:r w:rsidRPr="000B1C34">
              <w:rPr>
                <w:rFonts w:asciiTheme="minorHAnsi" w:hAnsiTheme="minorHAnsi" w:cstheme="minorHAnsi"/>
                <w:b/>
                <w:bCs/>
                <w:szCs w:val="20"/>
              </w:rPr>
              <w:t>Summary of Key Functions:</w:t>
            </w:r>
          </w:p>
          <w:p w14:paraId="5F272A75" w14:textId="5FBB8C66" w:rsidR="00A57367" w:rsidRPr="000B1C34" w:rsidRDefault="0C09DB3C" w:rsidP="0C09DB3C">
            <w:pPr>
              <w:autoSpaceDE w:val="0"/>
              <w:autoSpaceDN w:val="0"/>
              <w:adjustRightInd w:val="0"/>
              <w:spacing w:before="120"/>
              <w:jc w:val="both"/>
              <w:rPr>
                <w:rFonts w:asciiTheme="minorHAnsi" w:hAnsiTheme="minorHAnsi" w:cstheme="minorBidi"/>
              </w:rPr>
            </w:pPr>
            <w:r w:rsidRPr="000B1C34">
              <w:rPr>
                <w:rFonts w:asciiTheme="minorHAnsi" w:hAnsiTheme="minorHAnsi" w:cstheme="minorBidi"/>
              </w:rPr>
              <w:t>The Knowledge Management and Research Officer</w:t>
            </w:r>
            <w:r w:rsidR="00A77BE4" w:rsidRPr="000B1C34">
              <w:rPr>
                <w:rFonts w:asciiTheme="minorHAnsi" w:hAnsiTheme="minorHAnsi" w:cstheme="minorBidi"/>
              </w:rPr>
              <w:t xml:space="preserve">, </w:t>
            </w:r>
            <w:r w:rsidRPr="000B1C34">
              <w:rPr>
                <w:rFonts w:asciiTheme="minorHAnsi" w:hAnsiTheme="minorHAnsi" w:cstheme="minorBidi"/>
              </w:rPr>
              <w:t xml:space="preserve">under the supervision and guidance of the Programme Manager and in close cooperation with </w:t>
            </w:r>
            <w:r w:rsidR="0017059F" w:rsidRPr="000B1C34">
              <w:rPr>
                <w:rFonts w:asciiTheme="minorHAnsi" w:hAnsiTheme="minorHAnsi" w:cstheme="minorBidi"/>
              </w:rPr>
              <w:t>Programme officers</w:t>
            </w:r>
            <w:r w:rsidR="00A93DFA" w:rsidRPr="000B1C34">
              <w:rPr>
                <w:rFonts w:asciiTheme="minorHAnsi" w:hAnsiTheme="minorHAnsi" w:cstheme="minorBidi"/>
              </w:rPr>
              <w:t xml:space="preserve">, will </w:t>
            </w:r>
            <w:r w:rsidRPr="000B1C34">
              <w:rPr>
                <w:rFonts w:asciiTheme="minorHAnsi" w:hAnsiTheme="minorHAnsi" w:cstheme="minorBidi"/>
              </w:rPr>
              <w:t>be responsible for managing the successful implementation of knowledge management and research activities of the p</w:t>
            </w:r>
            <w:r w:rsidR="002F198D" w:rsidRPr="000B1C34">
              <w:rPr>
                <w:rFonts w:asciiTheme="minorHAnsi" w:hAnsiTheme="minorHAnsi" w:cstheme="minorBidi"/>
              </w:rPr>
              <w:t>roject</w:t>
            </w:r>
            <w:r w:rsidRPr="000B1C34">
              <w:rPr>
                <w:rFonts w:asciiTheme="minorHAnsi" w:hAnsiTheme="minorHAnsi" w:cstheme="minorBidi"/>
              </w:rPr>
              <w:t xml:space="preserve">. </w:t>
            </w:r>
          </w:p>
          <w:p w14:paraId="26A85BAE" w14:textId="73CD06EC" w:rsidR="002F13A0" w:rsidRPr="000B1C34" w:rsidRDefault="0C09DB3C" w:rsidP="0C09DB3C">
            <w:pPr>
              <w:autoSpaceDE w:val="0"/>
              <w:autoSpaceDN w:val="0"/>
              <w:adjustRightInd w:val="0"/>
              <w:spacing w:before="120"/>
              <w:jc w:val="both"/>
              <w:rPr>
                <w:rFonts w:asciiTheme="minorHAnsi" w:hAnsiTheme="minorHAnsi" w:cstheme="minorBidi"/>
              </w:rPr>
            </w:pPr>
            <w:r w:rsidRPr="000B1C34">
              <w:rPr>
                <w:rFonts w:asciiTheme="minorHAnsi" w:hAnsiTheme="minorHAnsi" w:cstheme="minorBidi"/>
              </w:rPr>
              <w:t xml:space="preserve">The incumbent will ensure the provision of development services and products (commensurate with the scope of the project) of the highest quality and standards to national counterparts and clients. The Officer is expected to </w:t>
            </w:r>
            <w:r w:rsidR="6EADD0D8" w:rsidRPr="000B1C34">
              <w:rPr>
                <w:rFonts w:asciiTheme="minorHAnsi" w:hAnsiTheme="minorHAnsi" w:cstheme="minorBidi"/>
              </w:rPr>
              <w:t xml:space="preserve">strengthen knowledge production and analysis </w:t>
            </w:r>
            <w:r w:rsidR="006F050F" w:rsidRPr="000B1C34">
              <w:rPr>
                <w:rFonts w:asciiTheme="minorHAnsi" w:hAnsiTheme="minorHAnsi" w:cstheme="minorBidi"/>
              </w:rPr>
              <w:t>in the EVA project</w:t>
            </w:r>
            <w:r w:rsidR="00322892" w:rsidRPr="000B1C34">
              <w:rPr>
                <w:rFonts w:asciiTheme="minorHAnsi" w:hAnsiTheme="minorHAnsi" w:cstheme="minorBidi"/>
              </w:rPr>
              <w:t>;</w:t>
            </w:r>
            <w:r w:rsidR="000A322E" w:rsidRPr="000B1C34">
              <w:rPr>
                <w:rFonts w:asciiTheme="minorHAnsi" w:hAnsiTheme="minorHAnsi" w:cstheme="minorBidi"/>
              </w:rPr>
              <w:t xml:space="preserve"> ensure </w:t>
            </w:r>
            <w:r w:rsidR="00511D96" w:rsidRPr="000B1C34">
              <w:rPr>
                <w:rFonts w:asciiTheme="minorHAnsi" w:hAnsiTheme="minorHAnsi" w:cstheme="minorBidi"/>
              </w:rPr>
              <w:t xml:space="preserve">internal and external </w:t>
            </w:r>
            <w:r w:rsidR="000A322E" w:rsidRPr="000B1C34">
              <w:rPr>
                <w:rFonts w:asciiTheme="minorHAnsi" w:hAnsiTheme="minorHAnsi" w:cstheme="minorBidi"/>
              </w:rPr>
              <w:t xml:space="preserve">knowledge </w:t>
            </w:r>
            <w:r w:rsidR="00511D96" w:rsidRPr="000B1C34">
              <w:rPr>
                <w:rFonts w:asciiTheme="minorHAnsi" w:hAnsiTheme="minorHAnsi" w:cstheme="minorBidi"/>
              </w:rPr>
              <w:t>sharing</w:t>
            </w:r>
            <w:r w:rsidR="00322892" w:rsidRPr="000B1C34">
              <w:rPr>
                <w:rFonts w:asciiTheme="minorHAnsi" w:hAnsiTheme="minorHAnsi" w:cstheme="minorBidi"/>
              </w:rPr>
              <w:t>;</w:t>
            </w:r>
            <w:r w:rsidR="000A322E" w:rsidRPr="000B1C34">
              <w:rPr>
                <w:rFonts w:asciiTheme="minorHAnsi" w:hAnsiTheme="minorHAnsi" w:cstheme="minorBidi"/>
              </w:rPr>
              <w:t xml:space="preserve"> </w:t>
            </w:r>
            <w:r w:rsidR="007D31AC" w:rsidRPr="000B1C34">
              <w:rPr>
                <w:rFonts w:asciiTheme="minorHAnsi" w:hAnsiTheme="minorHAnsi" w:cstheme="minorBidi"/>
              </w:rPr>
              <w:t xml:space="preserve">streamline knowledge </w:t>
            </w:r>
            <w:r w:rsidR="00040FDE" w:rsidRPr="000B1C34">
              <w:rPr>
                <w:rFonts w:asciiTheme="minorHAnsi" w:hAnsiTheme="minorHAnsi" w:cstheme="minorBidi"/>
              </w:rPr>
              <w:t xml:space="preserve">management activities in annual work plans and operation of the </w:t>
            </w:r>
            <w:r w:rsidR="00903612" w:rsidRPr="000B1C34">
              <w:rPr>
                <w:rFonts w:asciiTheme="minorHAnsi" w:hAnsiTheme="minorHAnsi" w:cstheme="minorBidi"/>
              </w:rPr>
              <w:t xml:space="preserve">EVA project </w:t>
            </w:r>
            <w:r w:rsidR="000E1CF1" w:rsidRPr="000B1C34">
              <w:rPr>
                <w:rFonts w:asciiTheme="minorHAnsi" w:hAnsiTheme="minorHAnsi" w:cstheme="minorBidi"/>
              </w:rPr>
              <w:t xml:space="preserve"> </w:t>
            </w:r>
            <w:r w:rsidR="000A322E" w:rsidRPr="000B1C34">
              <w:rPr>
                <w:rFonts w:asciiTheme="minorHAnsi" w:hAnsiTheme="minorHAnsi" w:cstheme="minorBidi"/>
              </w:rPr>
              <w:t>and significantly</w:t>
            </w:r>
            <w:r w:rsidR="00D61C93" w:rsidRPr="000B1C34">
              <w:rPr>
                <w:rFonts w:asciiTheme="minorHAnsi" w:hAnsiTheme="minorHAnsi" w:cstheme="minorBidi"/>
              </w:rPr>
              <w:t xml:space="preserve"> participate in the project monitoring, </w:t>
            </w:r>
            <w:r w:rsidR="002638C7" w:rsidRPr="000B1C34">
              <w:rPr>
                <w:rFonts w:asciiTheme="minorHAnsi" w:hAnsiTheme="minorHAnsi" w:cstheme="minorBidi"/>
              </w:rPr>
              <w:t>evaluation,</w:t>
            </w:r>
            <w:r w:rsidR="00D61C93" w:rsidRPr="000B1C34">
              <w:rPr>
                <w:rFonts w:asciiTheme="minorHAnsi" w:hAnsiTheme="minorHAnsi" w:cstheme="minorBidi"/>
              </w:rPr>
              <w:t xml:space="preserve"> reporting</w:t>
            </w:r>
            <w:r w:rsidR="00903612" w:rsidRPr="000B1C34">
              <w:rPr>
                <w:rFonts w:asciiTheme="minorHAnsi" w:hAnsiTheme="minorHAnsi" w:cstheme="minorBidi"/>
              </w:rPr>
              <w:t xml:space="preserve"> and data collection</w:t>
            </w:r>
            <w:r w:rsidR="00D61C93" w:rsidRPr="000B1C34">
              <w:rPr>
                <w:rFonts w:asciiTheme="minorHAnsi" w:hAnsiTheme="minorHAnsi" w:cstheme="minorBidi"/>
              </w:rPr>
              <w:t xml:space="preserve">. </w:t>
            </w:r>
            <w:r w:rsidR="000A322E" w:rsidRPr="000B1C34">
              <w:rPr>
                <w:rFonts w:asciiTheme="minorHAnsi" w:hAnsiTheme="minorHAnsi" w:cstheme="minorBidi"/>
              </w:rPr>
              <w:t xml:space="preserve"> </w:t>
            </w:r>
            <w:proofErr w:type="spellStart"/>
            <w:r w:rsidR="00322892" w:rsidRPr="000B1C34">
              <w:rPr>
                <w:rFonts w:asciiTheme="minorHAnsi" w:hAnsiTheme="minorHAnsi" w:cstheme="minorBidi"/>
              </w:rPr>
              <w:t>He/She</w:t>
            </w:r>
            <w:proofErr w:type="spellEnd"/>
            <w:r w:rsidR="00322892" w:rsidRPr="000B1C34">
              <w:rPr>
                <w:rFonts w:asciiTheme="minorHAnsi" w:hAnsiTheme="minorHAnsi" w:cstheme="minorBidi"/>
              </w:rPr>
              <w:t xml:space="preserve"> is expected to </w:t>
            </w:r>
            <w:r w:rsidR="005644EB" w:rsidRPr="000B1C34">
              <w:rPr>
                <w:rFonts w:asciiTheme="minorHAnsi" w:hAnsiTheme="minorHAnsi" w:cstheme="minorBidi"/>
              </w:rPr>
              <w:t>document and develop knowledge products</w:t>
            </w:r>
            <w:r w:rsidR="00904569" w:rsidRPr="000B1C34">
              <w:rPr>
                <w:rFonts w:asciiTheme="minorHAnsi" w:hAnsiTheme="minorHAnsi" w:cstheme="minorBidi"/>
              </w:rPr>
              <w:t xml:space="preserve">, innovative </w:t>
            </w:r>
            <w:r w:rsidR="00A33E2A" w:rsidRPr="000B1C34">
              <w:rPr>
                <w:rFonts w:asciiTheme="minorHAnsi" w:hAnsiTheme="minorHAnsi" w:cstheme="minorBidi"/>
              </w:rPr>
              <w:t>practices and lessons</w:t>
            </w:r>
            <w:r w:rsidR="002849C8" w:rsidRPr="000B1C34">
              <w:rPr>
                <w:rFonts w:asciiTheme="minorHAnsi" w:hAnsiTheme="minorHAnsi" w:cstheme="minorBidi"/>
              </w:rPr>
              <w:t>-</w:t>
            </w:r>
            <w:r w:rsidR="00A33E2A" w:rsidRPr="000B1C34">
              <w:rPr>
                <w:rFonts w:asciiTheme="minorHAnsi" w:hAnsiTheme="minorHAnsi" w:cstheme="minorBidi"/>
              </w:rPr>
              <w:t>learn</w:t>
            </w:r>
            <w:r w:rsidR="002849C8" w:rsidRPr="000B1C34">
              <w:rPr>
                <w:rFonts w:asciiTheme="minorHAnsi" w:hAnsiTheme="minorHAnsi" w:cstheme="minorBidi"/>
              </w:rPr>
              <w:t>t document</w:t>
            </w:r>
            <w:r w:rsidR="004F679B" w:rsidRPr="000B1C34">
              <w:rPr>
                <w:rFonts w:asciiTheme="minorHAnsi" w:hAnsiTheme="minorHAnsi" w:cstheme="minorBidi"/>
              </w:rPr>
              <w:t>s</w:t>
            </w:r>
            <w:r w:rsidR="00D51206" w:rsidRPr="000B1C34">
              <w:rPr>
                <w:rFonts w:asciiTheme="minorHAnsi" w:hAnsiTheme="minorHAnsi" w:cstheme="minorBidi"/>
              </w:rPr>
              <w:t xml:space="preserve"> of the implementation of EVA pro</w:t>
            </w:r>
            <w:r w:rsidR="009A3522" w:rsidRPr="000B1C34">
              <w:rPr>
                <w:rFonts w:asciiTheme="minorHAnsi" w:hAnsiTheme="minorHAnsi" w:cstheme="minorBidi"/>
              </w:rPr>
              <w:t>ject</w:t>
            </w:r>
            <w:r w:rsidR="0020657E" w:rsidRPr="000B1C34">
              <w:rPr>
                <w:rFonts w:asciiTheme="minorHAnsi" w:hAnsiTheme="minorHAnsi" w:cstheme="minorBidi"/>
              </w:rPr>
              <w:t xml:space="preserve"> and contribute to the </w:t>
            </w:r>
            <w:r w:rsidR="00F422B7" w:rsidRPr="000B1C34">
              <w:rPr>
                <w:rFonts w:asciiTheme="minorHAnsi" w:hAnsiTheme="minorHAnsi" w:cstheme="minorBidi"/>
              </w:rPr>
              <w:t>exchange within UN Women and with partners.</w:t>
            </w:r>
            <w:r w:rsidR="00CB7281" w:rsidRPr="000B1C34">
              <w:rPr>
                <w:rFonts w:asciiTheme="minorHAnsi" w:hAnsiTheme="minorHAnsi" w:cstheme="minorBidi"/>
              </w:rPr>
              <w:t xml:space="preserve"> </w:t>
            </w:r>
          </w:p>
          <w:p w14:paraId="261D273E" w14:textId="24EFBF05" w:rsidR="00665995" w:rsidRPr="000B1C34" w:rsidRDefault="0C09DB3C" w:rsidP="00576F5E">
            <w:pPr>
              <w:autoSpaceDE w:val="0"/>
              <w:autoSpaceDN w:val="0"/>
              <w:adjustRightInd w:val="0"/>
              <w:spacing w:before="120" w:after="120"/>
              <w:jc w:val="both"/>
              <w:rPr>
                <w:rFonts w:asciiTheme="minorHAnsi" w:hAnsiTheme="minorHAnsi" w:cstheme="minorBidi"/>
              </w:rPr>
            </w:pPr>
            <w:r w:rsidRPr="000B1C34">
              <w:rPr>
                <w:rFonts w:asciiTheme="minorHAnsi" w:hAnsiTheme="minorHAnsi" w:cstheme="minorBidi"/>
              </w:rPr>
              <w:t>Specifically, the Officer will perform the following functions:</w:t>
            </w:r>
          </w:p>
          <w:p w14:paraId="20B3B693" w14:textId="77777777" w:rsidR="00606741" w:rsidRPr="000B1C34" w:rsidRDefault="00606741" w:rsidP="00606741">
            <w:pPr>
              <w:spacing w:before="100" w:beforeAutospacing="1" w:after="100" w:afterAutospacing="1"/>
              <w:rPr>
                <w:rFonts w:cs="Arial"/>
                <w:color w:val="333333"/>
                <w:szCs w:val="20"/>
              </w:rPr>
            </w:pPr>
            <w:r w:rsidRPr="000B1C34">
              <w:rPr>
                <w:rFonts w:cs="Arial"/>
                <w:b/>
                <w:bCs/>
                <w:color w:val="333333"/>
                <w:szCs w:val="20"/>
              </w:rPr>
              <w:t>Knowledge building and research</w:t>
            </w:r>
          </w:p>
          <w:p w14:paraId="454CE57A" w14:textId="52D12890" w:rsidR="00606741" w:rsidRPr="000B1C34" w:rsidRDefault="00606741" w:rsidP="009257CE">
            <w:pPr>
              <w:pStyle w:val="ListParagraph"/>
              <w:numPr>
                <w:ilvl w:val="0"/>
                <w:numId w:val="12"/>
              </w:numPr>
              <w:autoSpaceDE w:val="0"/>
              <w:autoSpaceDN w:val="0"/>
              <w:adjustRightInd w:val="0"/>
              <w:spacing w:before="120"/>
              <w:jc w:val="both"/>
              <w:rPr>
                <w:rFonts w:asciiTheme="minorHAnsi" w:hAnsiTheme="minorHAnsi" w:cstheme="minorBidi"/>
                <w:sz w:val="20"/>
                <w:szCs w:val="20"/>
                <w:lang w:val="en-US"/>
              </w:rPr>
            </w:pPr>
            <w:r w:rsidRPr="000B1C34">
              <w:rPr>
                <w:rFonts w:asciiTheme="minorHAnsi" w:hAnsiTheme="minorHAnsi" w:cstheme="minorBidi"/>
                <w:sz w:val="20"/>
                <w:szCs w:val="20"/>
                <w:lang w:val="en-US"/>
              </w:rPr>
              <w:t xml:space="preserve">Identify key knowledge gaps in the program area and determine knowledge </w:t>
            </w:r>
            <w:r w:rsidR="000109C9" w:rsidRPr="000B1C34">
              <w:rPr>
                <w:rFonts w:asciiTheme="minorHAnsi" w:hAnsiTheme="minorHAnsi" w:cstheme="minorBidi"/>
                <w:sz w:val="20"/>
                <w:szCs w:val="20"/>
                <w:lang w:val="en-US"/>
              </w:rPr>
              <w:t>products</w:t>
            </w:r>
            <w:r w:rsidRPr="000B1C34">
              <w:rPr>
                <w:rFonts w:asciiTheme="minorHAnsi" w:hAnsiTheme="minorHAnsi" w:cstheme="minorBidi"/>
                <w:sz w:val="20"/>
                <w:szCs w:val="20"/>
                <w:lang w:val="en-US"/>
              </w:rPr>
              <w:t xml:space="preserve"> that might help to address them </w:t>
            </w:r>
            <w:r w:rsidR="00365414" w:rsidRPr="000B1C34">
              <w:rPr>
                <w:rFonts w:asciiTheme="minorHAnsi" w:hAnsiTheme="minorHAnsi" w:cstheme="minorBidi"/>
                <w:sz w:val="20"/>
                <w:szCs w:val="20"/>
                <w:lang w:val="en-US"/>
              </w:rPr>
              <w:t>for the project staff and project target groups/beneficiaries</w:t>
            </w:r>
            <w:r w:rsidR="00EF49DF" w:rsidRPr="000B1C34">
              <w:rPr>
                <w:rFonts w:asciiTheme="minorHAnsi" w:hAnsiTheme="minorHAnsi" w:cstheme="minorBidi"/>
                <w:sz w:val="20"/>
                <w:szCs w:val="20"/>
                <w:lang w:val="en-US"/>
              </w:rPr>
              <w:t xml:space="preserve">. </w:t>
            </w:r>
          </w:p>
          <w:p w14:paraId="3D16AD32" w14:textId="19063557" w:rsidR="00CF75C4" w:rsidRDefault="00AA6EB7" w:rsidP="009257CE">
            <w:pPr>
              <w:pStyle w:val="ListParagraph"/>
              <w:numPr>
                <w:ilvl w:val="0"/>
                <w:numId w:val="12"/>
              </w:numPr>
              <w:autoSpaceDE w:val="0"/>
              <w:autoSpaceDN w:val="0"/>
              <w:adjustRightInd w:val="0"/>
              <w:spacing w:before="120"/>
              <w:jc w:val="both"/>
              <w:rPr>
                <w:rFonts w:asciiTheme="minorHAnsi" w:hAnsiTheme="minorHAnsi" w:cstheme="minorBidi"/>
                <w:sz w:val="20"/>
                <w:szCs w:val="20"/>
                <w:lang w:val="en-US"/>
              </w:rPr>
            </w:pPr>
            <w:r w:rsidRPr="000B1C34">
              <w:rPr>
                <w:rFonts w:asciiTheme="minorHAnsi" w:hAnsiTheme="minorHAnsi" w:cstheme="minorBidi"/>
                <w:sz w:val="20"/>
                <w:szCs w:val="20"/>
                <w:lang w:val="en-US"/>
              </w:rPr>
              <w:t xml:space="preserve">Design the annual work plan on </w:t>
            </w:r>
            <w:r w:rsidR="001679CC" w:rsidRPr="000B1C34">
              <w:rPr>
                <w:rFonts w:asciiTheme="minorHAnsi" w:hAnsiTheme="minorHAnsi" w:cstheme="minorBidi"/>
                <w:sz w:val="20"/>
                <w:szCs w:val="20"/>
                <w:lang w:val="en-US"/>
              </w:rPr>
              <w:t xml:space="preserve">knowledge products for the EVA project and </w:t>
            </w:r>
            <w:r w:rsidR="003D719B" w:rsidRPr="000B1C34">
              <w:rPr>
                <w:rFonts w:asciiTheme="minorHAnsi" w:hAnsiTheme="minorHAnsi" w:cstheme="minorBidi"/>
                <w:sz w:val="20"/>
                <w:szCs w:val="20"/>
                <w:lang w:val="en-US"/>
              </w:rPr>
              <w:t xml:space="preserve">contribute to the realization of the plan according to the </w:t>
            </w:r>
            <w:r w:rsidR="0076414C" w:rsidRPr="000B1C34">
              <w:rPr>
                <w:rFonts w:asciiTheme="minorHAnsi" w:hAnsiTheme="minorHAnsi" w:cstheme="minorBidi"/>
                <w:sz w:val="20"/>
                <w:szCs w:val="20"/>
                <w:lang w:val="en-US"/>
              </w:rPr>
              <w:t xml:space="preserve">guidance note on </w:t>
            </w:r>
            <w:r w:rsidR="006A453F" w:rsidRPr="000B1C34">
              <w:rPr>
                <w:rFonts w:asciiTheme="minorHAnsi" w:hAnsiTheme="minorHAnsi" w:cstheme="minorBidi"/>
                <w:sz w:val="20"/>
                <w:szCs w:val="20"/>
                <w:lang w:val="en-US"/>
              </w:rPr>
              <w:t>developing knowledge products.</w:t>
            </w:r>
          </w:p>
          <w:p w14:paraId="1E391815" w14:textId="1846146D" w:rsidR="009257CE" w:rsidRPr="000B1C34" w:rsidRDefault="009257CE" w:rsidP="009257CE">
            <w:pPr>
              <w:pStyle w:val="ListParagraph"/>
              <w:numPr>
                <w:ilvl w:val="0"/>
                <w:numId w:val="12"/>
              </w:numPr>
              <w:autoSpaceDE w:val="0"/>
              <w:autoSpaceDN w:val="0"/>
              <w:adjustRightInd w:val="0"/>
              <w:spacing w:before="120"/>
              <w:jc w:val="both"/>
              <w:rPr>
                <w:rFonts w:asciiTheme="minorHAnsi" w:hAnsiTheme="minorHAnsi" w:cstheme="minorBidi"/>
                <w:sz w:val="20"/>
                <w:szCs w:val="20"/>
                <w:lang w:val="en-US"/>
              </w:rPr>
            </w:pPr>
            <w:proofErr w:type="spellStart"/>
            <w:proofErr w:type="gramStart"/>
            <w:r w:rsidRPr="009257CE">
              <w:rPr>
                <w:rFonts w:asciiTheme="minorHAnsi" w:hAnsiTheme="minorHAnsi" w:cstheme="minorBidi"/>
                <w:sz w:val="20"/>
                <w:szCs w:val="20"/>
                <w:lang w:val="en-US"/>
              </w:rPr>
              <w:t>Consult</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regularly</w:t>
            </w:r>
            <w:proofErr w:type="spellEnd"/>
            <w:proofErr w:type="gram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the</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knowledge</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products</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guidelines</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produced</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cooperatively</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by</w:t>
            </w:r>
            <w:proofErr w:type="spellEnd"/>
            <w:r w:rsidRPr="009257CE">
              <w:rPr>
                <w:rFonts w:asciiTheme="minorHAnsi" w:hAnsiTheme="minorHAnsi" w:cstheme="minorBidi"/>
                <w:sz w:val="20"/>
                <w:szCs w:val="20"/>
                <w:lang w:val="en-US"/>
              </w:rPr>
              <w:t xml:space="preserve"> UN Women </w:t>
            </w:r>
            <w:proofErr w:type="spellStart"/>
            <w:r w:rsidRPr="009257CE">
              <w:rPr>
                <w:rFonts w:asciiTheme="minorHAnsi" w:hAnsiTheme="minorHAnsi" w:cstheme="minorBidi"/>
                <w:sz w:val="20"/>
                <w:szCs w:val="20"/>
                <w:lang w:val="en-US"/>
              </w:rPr>
              <w:t>or</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other</w:t>
            </w:r>
            <w:proofErr w:type="spellEnd"/>
            <w:r w:rsidRPr="009257CE">
              <w:rPr>
                <w:rFonts w:asciiTheme="minorHAnsi" w:hAnsiTheme="minorHAnsi" w:cstheme="minorBidi"/>
                <w:sz w:val="20"/>
                <w:szCs w:val="20"/>
                <w:lang w:val="en-US"/>
              </w:rPr>
              <w:t xml:space="preserve"> UN </w:t>
            </w:r>
            <w:proofErr w:type="spellStart"/>
            <w:r w:rsidRPr="009257CE">
              <w:rPr>
                <w:rFonts w:asciiTheme="minorHAnsi" w:hAnsiTheme="minorHAnsi" w:cstheme="minorBidi"/>
                <w:sz w:val="20"/>
                <w:szCs w:val="20"/>
                <w:lang w:val="en-US"/>
              </w:rPr>
              <w:t>Agencies</w:t>
            </w:r>
            <w:proofErr w:type="spellEnd"/>
            <w:r w:rsidRPr="009257CE">
              <w:rPr>
                <w:rFonts w:asciiTheme="minorHAnsi" w:hAnsiTheme="minorHAnsi" w:cstheme="minorBidi"/>
                <w:sz w:val="20"/>
                <w:szCs w:val="20"/>
                <w:lang w:val="en-US"/>
              </w:rPr>
              <w:t xml:space="preserve">, international </w:t>
            </w:r>
            <w:proofErr w:type="spellStart"/>
            <w:r w:rsidRPr="009257CE">
              <w:rPr>
                <w:rFonts w:asciiTheme="minorHAnsi" w:hAnsiTheme="minorHAnsi" w:cstheme="minorBidi"/>
                <w:sz w:val="20"/>
                <w:szCs w:val="20"/>
                <w:lang w:val="en-US"/>
              </w:rPr>
              <w:t>organizations</w:t>
            </w:r>
            <w:proofErr w:type="spellEnd"/>
            <w:r w:rsidRPr="009257CE">
              <w:rPr>
                <w:rFonts w:asciiTheme="minorHAnsi" w:hAnsiTheme="minorHAnsi" w:cstheme="minorBidi"/>
                <w:sz w:val="20"/>
                <w:szCs w:val="20"/>
                <w:lang w:val="en-US"/>
              </w:rPr>
              <w:t xml:space="preserve"> in </w:t>
            </w:r>
            <w:proofErr w:type="spellStart"/>
            <w:r w:rsidRPr="009257CE">
              <w:rPr>
                <w:rFonts w:asciiTheme="minorHAnsi" w:hAnsiTheme="minorHAnsi" w:cstheme="minorBidi"/>
                <w:sz w:val="20"/>
                <w:szCs w:val="20"/>
                <w:lang w:val="en-US"/>
              </w:rPr>
              <w:t>relation</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to</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local</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governance</w:t>
            </w:r>
            <w:proofErr w:type="spellEnd"/>
            <w:r w:rsidRPr="009257CE">
              <w:rPr>
                <w:rFonts w:asciiTheme="minorHAnsi" w:hAnsiTheme="minorHAnsi" w:cstheme="minorBidi"/>
                <w:sz w:val="20"/>
                <w:szCs w:val="20"/>
                <w:lang w:val="en-US"/>
              </w:rPr>
              <w:t xml:space="preserve"> and/</w:t>
            </w:r>
            <w:proofErr w:type="spellStart"/>
            <w:r w:rsidRPr="009257CE">
              <w:rPr>
                <w:rFonts w:asciiTheme="minorHAnsi" w:hAnsiTheme="minorHAnsi" w:cstheme="minorBidi"/>
                <w:sz w:val="20"/>
                <w:szCs w:val="20"/>
                <w:lang w:val="en-US"/>
              </w:rPr>
              <w:t>or</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violence</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against</w:t>
            </w:r>
            <w:proofErr w:type="spellEnd"/>
            <w:r w:rsidRPr="009257CE">
              <w:rPr>
                <w:rFonts w:asciiTheme="minorHAnsi" w:hAnsiTheme="minorHAnsi" w:cstheme="minorBidi"/>
                <w:sz w:val="20"/>
                <w:szCs w:val="20"/>
                <w:lang w:val="en-US"/>
              </w:rPr>
              <w:t xml:space="preserve"> </w:t>
            </w:r>
            <w:proofErr w:type="spellStart"/>
            <w:r w:rsidRPr="009257CE">
              <w:rPr>
                <w:rFonts w:asciiTheme="minorHAnsi" w:hAnsiTheme="minorHAnsi" w:cstheme="minorBidi"/>
                <w:sz w:val="20"/>
                <w:szCs w:val="20"/>
                <w:lang w:val="en-US"/>
              </w:rPr>
              <w:t>women</w:t>
            </w:r>
            <w:proofErr w:type="spellEnd"/>
            <w:r w:rsidRPr="009257CE">
              <w:rPr>
                <w:rFonts w:asciiTheme="minorHAnsi" w:hAnsiTheme="minorHAnsi" w:cstheme="minorBidi"/>
                <w:sz w:val="20"/>
                <w:szCs w:val="20"/>
                <w:lang w:val="en-US"/>
              </w:rPr>
              <w:t>.</w:t>
            </w:r>
          </w:p>
          <w:p w14:paraId="191DA010" w14:textId="0343CDC8" w:rsidR="00F76F08" w:rsidRPr="000B1C34" w:rsidRDefault="00F76F08" w:rsidP="009257CE">
            <w:pPr>
              <w:pStyle w:val="ListParagraph"/>
              <w:numPr>
                <w:ilvl w:val="0"/>
                <w:numId w:val="12"/>
              </w:numPr>
              <w:autoSpaceDE w:val="0"/>
              <w:autoSpaceDN w:val="0"/>
              <w:adjustRightInd w:val="0"/>
              <w:spacing w:before="120"/>
              <w:jc w:val="both"/>
              <w:rPr>
                <w:rFonts w:asciiTheme="minorHAnsi" w:hAnsiTheme="minorHAnsi" w:cstheme="minorBidi"/>
                <w:sz w:val="20"/>
                <w:szCs w:val="20"/>
                <w:lang w:val="en-US"/>
              </w:rPr>
            </w:pPr>
            <w:r w:rsidRPr="000B1C34">
              <w:rPr>
                <w:rFonts w:asciiTheme="minorHAnsi" w:hAnsiTheme="minorHAnsi" w:cstheme="minorBidi"/>
                <w:sz w:val="20"/>
                <w:szCs w:val="20"/>
                <w:lang w:val="en-US"/>
              </w:rPr>
              <w:t xml:space="preserve">Contribute to conducting community attitudes and/or perception surveys, </w:t>
            </w:r>
            <w:r w:rsidR="7E09E014" w:rsidRPr="3146BC49">
              <w:rPr>
                <w:rFonts w:asciiTheme="minorHAnsi" w:hAnsiTheme="minorHAnsi" w:cstheme="minorBidi"/>
                <w:sz w:val="20"/>
                <w:szCs w:val="20"/>
                <w:lang w:val="en-US"/>
              </w:rPr>
              <w:t>focus groups, thematic meetings</w:t>
            </w:r>
            <w:r w:rsidR="6DFBFC30" w:rsidRPr="3146BC49">
              <w:rPr>
                <w:rFonts w:asciiTheme="minorHAnsi" w:hAnsiTheme="minorHAnsi" w:cstheme="minorBidi"/>
                <w:sz w:val="20"/>
                <w:szCs w:val="20"/>
                <w:lang w:val="en-US"/>
              </w:rPr>
              <w:t xml:space="preserve"> </w:t>
            </w:r>
            <w:r w:rsidRPr="000B1C34">
              <w:rPr>
                <w:rFonts w:asciiTheme="minorHAnsi" w:hAnsiTheme="minorHAnsi" w:cstheme="minorBidi"/>
                <w:sz w:val="20"/>
                <w:szCs w:val="20"/>
                <w:lang w:val="en-US"/>
              </w:rPr>
              <w:t>which provide insights on social norms, discriminatory attitudes and other factors that highlight the risks and tolerance of violence.</w:t>
            </w:r>
          </w:p>
          <w:p w14:paraId="7794A233" w14:textId="40D9BD50" w:rsidR="00F763F3" w:rsidRPr="000B1C34" w:rsidRDefault="004C342B" w:rsidP="009257CE">
            <w:pPr>
              <w:pStyle w:val="ListParagraph"/>
              <w:numPr>
                <w:ilvl w:val="0"/>
                <w:numId w:val="12"/>
              </w:numPr>
              <w:spacing w:before="100" w:beforeAutospacing="1" w:after="100" w:afterAutospacing="1"/>
              <w:jc w:val="both"/>
              <w:rPr>
                <w:rFonts w:asciiTheme="minorHAnsi" w:hAnsiTheme="minorHAnsi" w:cstheme="minorBidi"/>
                <w:sz w:val="20"/>
                <w:szCs w:val="20"/>
                <w:lang w:val="en-US"/>
              </w:rPr>
            </w:pPr>
            <w:r w:rsidRPr="000B1C34">
              <w:rPr>
                <w:rFonts w:asciiTheme="minorHAnsi" w:hAnsiTheme="minorHAnsi" w:cstheme="minorBidi"/>
                <w:sz w:val="20"/>
                <w:szCs w:val="20"/>
                <w:lang w:val="en-US"/>
              </w:rPr>
              <w:t xml:space="preserve">Document the results </w:t>
            </w:r>
            <w:r w:rsidR="00F763F3" w:rsidRPr="000B1C34">
              <w:rPr>
                <w:rFonts w:asciiTheme="minorHAnsi" w:hAnsiTheme="minorHAnsi" w:cstheme="minorBidi"/>
                <w:sz w:val="20"/>
                <w:szCs w:val="20"/>
                <w:lang w:val="en-US"/>
              </w:rPr>
              <w:t xml:space="preserve">for the capacity development activities in the framework of the project; and presents notes on the baseline and progress registered by the project beneficiaries/ target groups after piloting each approach/ activity of the project. </w:t>
            </w:r>
          </w:p>
          <w:p w14:paraId="143F30FE" w14:textId="4868DA49" w:rsidR="001642D5" w:rsidRPr="000B1C34" w:rsidRDefault="00F763F3" w:rsidP="009257CE">
            <w:pPr>
              <w:pStyle w:val="ListParagraph"/>
              <w:numPr>
                <w:ilvl w:val="0"/>
                <w:numId w:val="12"/>
              </w:numPr>
              <w:spacing w:before="100" w:beforeAutospacing="1" w:after="100" w:afterAutospacing="1"/>
              <w:jc w:val="both"/>
              <w:rPr>
                <w:rFonts w:asciiTheme="minorHAnsi" w:hAnsiTheme="minorHAnsi" w:cstheme="minorBidi"/>
                <w:sz w:val="20"/>
                <w:szCs w:val="20"/>
                <w:lang w:val="en-US"/>
              </w:rPr>
            </w:pPr>
            <w:r w:rsidRPr="000B1C34">
              <w:rPr>
                <w:rFonts w:asciiTheme="minorHAnsi" w:hAnsiTheme="minorHAnsi" w:cstheme="minorBidi"/>
                <w:sz w:val="20"/>
                <w:szCs w:val="20"/>
                <w:lang w:val="en-US"/>
              </w:rPr>
              <w:t>Document results achieved, lessons</w:t>
            </w:r>
            <w:r w:rsidR="00CD04D0" w:rsidRPr="000B1C34">
              <w:rPr>
                <w:rFonts w:asciiTheme="minorHAnsi" w:hAnsiTheme="minorHAnsi" w:cstheme="minorBidi"/>
                <w:sz w:val="20"/>
                <w:szCs w:val="20"/>
                <w:lang w:val="en-US"/>
              </w:rPr>
              <w:t>-</w:t>
            </w:r>
            <w:r w:rsidRPr="000B1C34">
              <w:rPr>
                <w:rFonts w:asciiTheme="minorHAnsi" w:hAnsiTheme="minorHAnsi" w:cstheme="minorBidi"/>
                <w:sz w:val="20"/>
                <w:szCs w:val="20"/>
                <w:lang w:val="en-US"/>
              </w:rPr>
              <w:t>learn</w:t>
            </w:r>
            <w:r w:rsidR="00B35376" w:rsidRPr="000B1C34">
              <w:rPr>
                <w:rFonts w:asciiTheme="minorHAnsi" w:hAnsiTheme="minorHAnsi" w:cstheme="minorBidi"/>
                <w:sz w:val="20"/>
                <w:szCs w:val="20"/>
                <w:lang w:val="en-US"/>
              </w:rPr>
              <w:t>t</w:t>
            </w:r>
            <w:r w:rsidR="00DC118D" w:rsidRPr="000B1C34">
              <w:rPr>
                <w:rFonts w:asciiTheme="minorHAnsi" w:hAnsiTheme="minorHAnsi" w:cstheme="minorBidi"/>
                <w:sz w:val="20"/>
                <w:szCs w:val="20"/>
                <w:lang w:val="en-US"/>
              </w:rPr>
              <w:t xml:space="preserve"> to reflect process issues</w:t>
            </w:r>
            <w:r w:rsidRPr="000B1C34">
              <w:rPr>
                <w:rFonts w:asciiTheme="minorHAnsi" w:hAnsiTheme="minorHAnsi" w:cstheme="minorBidi"/>
                <w:sz w:val="20"/>
                <w:szCs w:val="20"/>
                <w:lang w:val="en-US"/>
              </w:rPr>
              <w:t>, recommendations for similar future projects/ activities after each of the project activities conducted by EVA project team and/or contracted parties.</w:t>
            </w:r>
          </w:p>
          <w:p w14:paraId="70FA9153" w14:textId="1622DEFC" w:rsidR="00F76F08" w:rsidRPr="000B1C34" w:rsidRDefault="00F76F08" w:rsidP="009257CE">
            <w:pPr>
              <w:pStyle w:val="ListParagraph"/>
              <w:numPr>
                <w:ilvl w:val="0"/>
                <w:numId w:val="12"/>
              </w:numPr>
              <w:spacing w:before="100" w:beforeAutospacing="1" w:after="100" w:afterAutospacing="1"/>
              <w:jc w:val="both"/>
              <w:rPr>
                <w:rFonts w:asciiTheme="minorHAnsi" w:hAnsiTheme="minorHAnsi" w:cstheme="minorBidi"/>
                <w:sz w:val="20"/>
                <w:szCs w:val="20"/>
                <w:lang w:val="en-US"/>
              </w:rPr>
            </w:pPr>
            <w:r w:rsidRPr="000B1C34">
              <w:rPr>
                <w:rFonts w:asciiTheme="minorHAnsi" w:hAnsiTheme="minorHAnsi" w:cstheme="minorBidi"/>
                <w:sz w:val="20"/>
                <w:szCs w:val="20"/>
                <w:lang w:val="en-US"/>
              </w:rPr>
              <w:t xml:space="preserve">Support documentation </w:t>
            </w:r>
            <w:r w:rsidR="003C08EE" w:rsidRPr="000B1C34">
              <w:rPr>
                <w:rFonts w:asciiTheme="minorHAnsi" w:hAnsiTheme="minorHAnsi" w:cstheme="minorBidi"/>
                <w:sz w:val="20"/>
                <w:szCs w:val="20"/>
                <w:lang w:val="en-US"/>
              </w:rPr>
              <w:t xml:space="preserve">and sharing </w:t>
            </w:r>
            <w:r w:rsidRPr="000B1C34">
              <w:rPr>
                <w:rFonts w:asciiTheme="minorHAnsi" w:hAnsiTheme="minorHAnsi" w:cstheme="minorBidi"/>
                <w:sz w:val="20"/>
                <w:szCs w:val="20"/>
                <w:lang w:val="en-US"/>
              </w:rPr>
              <w:t xml:space="preserve">of </w:t>
            </w:r>
            <w:r w:rsidR="00F70974" w:rsidRPr="000B1C34">
              <w:rPr>
                <w:rFonts w:asciiTheme="minorHAnsi" w:hAnsiTheme="minorHAnsi" w:cstheme="minorBidi"/>
                <w:sz w:val="20"/>
                <w:szCs w:val="20"/>
                <w:lang w:val="en-US"/>
              </w:rPr>
              <w:t>success stories and failure</w:t>
            </w:r>
            <w:r w:rsidR="007370BE" w:rsidRPr="000B1C34">
              <w:rPr>
                <w:rFonts w:asciiTheme="minorHAnsi" w:hAnsiTheme="minorHAnsi" w:cstheme="minorBidi"/>
                <w:sz w:val="20"/>
                <w:szCs w:val="20"/>
                <w:lang w:val="en-US"/>
              </w:rPr>
              <w:t xml:space="preserve">, </w:t>
            </w:r>
            <w:r w:rsidRPr="000B1C34">
              <w:rPr>
                <w:rFonts w:asciiTheme="minorHAnsi" w:hAnsiTheme="minorHAnsi" w:cstheme="minorBidi"/>
                <w:sz w:val="20"/>
                <w:szCs w:val="20"/>
                <w:lang w:val="en-US"/>
              </w:rPr>
              <w:t xml:space="preserve">promising practices (good practices if formally evaluated) through </w:t>
            </w:r>
            <w:r w:rsidR="00655704" w:rsidRPr="000B1C34">
              <w:rPr>
                <w:rFonts w:asciiTheme="minorHAnsi" w:hAnsiTheme="minorHAnsi" w:cstheme="minorBidi"/>
                <w:sz w:val="20"/>
                <w:szCs w:val="20"/>
                <w:lang w:val="en-US"/>
              </w:rPr>
              <w:t xml:space="preserve">concrete and in-depth </w:t>
            </w:r>
            <w:r w:rsidR="00754AE1" w:rsidRPr="000B1C34">
              <w:rPr>
                <w:rFonts w:asciiTheme="minorHAnsi" w:hAnsiTheme="minorHAnsi" w:cstheme="minorBidi"/>
                <w:sz w:val="20"/>
                <w:szCs w:val="20"/>
                <w:lang w:val="en-US"/>
              </w:rPr>
              <w:t xml:space="preserve">analytical </w:t>
            </w:r>
            <w:r w:rsidRPr="000B1C34">
              <w:rPr>
                <w:rFonts w:asciiTheme="minorHAnsi" w:hAnsiTheme="minorHAnsi" w:cstheme="minorBidi"/>
                <w:sz w:val="20"/>
                <w:szCs w:val="20"/>
                <w:lang w:val="en-US"/>
              </w:rPr>
              <w:t>case studies, video and other mediums</w:t>
            </w:r>
            <w:r w:rsidR="00E15506" w:rsidRPr="000B1C34">
              <w:rPr>
                <w:rFonts w:asciiTheme="minorHAnsi" w:hAnsiTheme="minorHAnsi" w:cstheme="minorBidi"/>
                <w:sz w:val="20"/>
                <w:szCs w:val="20"/>
                <w:lang w:val="en-US"/>
              </w:rPr>
              <w:t xml:space="preserve"> that supports the advancement of gender equality</w:t>
            </w:r>
            <w:r w:rsidR="00561362" w:rsidRPr="000B1C34">
              <w:rPr>
                <w:rFonts w:asciiTheme="minorHAnsi" w:hAnsiTheme="minorHAnsi" w:cstheme="minorBidi"/>
                <w:sz w:val="20"/>
                <w:szCs w:val="20"/>
                <w:lang w:val="en-US"/>
              </w:rPr>
              <w:t xml:space="preserve"> and women empowerment.</w:t>
            </w:r>
          </w:p>
          <w:p w14:paraId="6A5D2794" w14:textId="2F7833AD" w:rsidR="00606741" w:rsidRPr="000B1C34" w:rsidRDefault="000A1BC0" w:rsidP="009257CE">
            <w:pPr>
              <w:pStyle w:val="ListParagraph"/>
              <w:numPr>
                <w:ilvl w:val="0"/>
                <w:numId w:val="12"/>
              </w:numPr>
              <w:autoSpaceDE w:val="0"/>
              <w:autoSpaceDN w:val="0"/>
              <w:adjustRightInd w:val="0"/>
              <w:spacing w:before="120"/>
              <w:jc w:val="both"/>
              <w:rPr>
                <w:rFonts w:asciiTheme="minorHAnsi" w:hAnsiTheme="minorHAnsi" w:cstheme="minorBidi"/>
                <w:sz w:val="20"/>
                <w:szCs w:val="20"/>
                <w:lang w:val="en-US"/>
              </w:rPr>
            </w:pPr>
            <w:r w:rsidRPr="000B1C34">
              <w:rPr>
                <w:rFonts w:asciiTheme="minorHAnsi" w:hAnsiTheme="minorHAnsi" w:cstheme="minorBidi"/>
                <w:sz w:val="20"/>
                <w:szCs w:val="20"/>
                <w:lang w:val="en-US"/>
              </w:rPr>
              <w:t xml:space="preserve">Contribute </w:t>
            </w:r>
            <w:r w:rsidR="00B02756" w:rsidRPr="000B1C34">
              <w:rPr>
                <w:rFonts w:asciiTheme="minorHAnsi" w:hAnsiTheme="minorHAnsi" w:cstheme="minorBidi"/>
                <w:sz w:val="20"/>
                <w:szCs w:val="20"/>
                <w:lang w:val="en-US"/>
              </w:rPr>
              <w:t>with the gender-responsive statistic</w:t>
            </w:r>
            <w:r w:rsidR="003E1BD8" w:rsidRPr="000B1C34">
              <w:rPr>
                <w:rFonts w:asciiTheme="minorHAnsi" w:hAnsiTheme="minorHAnsi" w:cstheme="minorBidi"/>
                <w:sz w:val="20"/>
                <w:szCs w:val="20"/>
                <w:lang w:val="en-US"/>
              </w:rPr>
              <w:t xml:space="preserve">s to the </w:t>
            </w:r>
            <w:r w:rsidR="00606741" w:rsidRPr="00736AEB">
              <w:rPr>
                <w:rFonts w:asciiTheme="minorHAnsi" w:hAnsiTheme="minorHAnsi" w:cstheme="minorBidi"/>
                <w:sz w:val="20"/>
                <w:szCs w:val="20"/>
                <w:lang w:val="en-US"/>
              </w:rPr>
              <w:t xml:space="preserve">development of policies, tools, </w:t>
            </w:r>
            <w:proofErr w:type="gramStart"/>
            <w:r w:rsidR="00606741" w:rsidRPr="00736AEB">
              <w:rPr>
                <w:rFonts w:asciiTheme="minorHAnsi" w:hAnsiTheme="minorHAnsi" w:cstheme="minorBidi"/>
                <w:sz w:val="20"/>
                <w:szCs w:val="20"/>
                <w:lang w:val="en-US"/>
              </w:rPr>
              <w:t>practices</w:t>
            </w:r>
            <w:proofErr w:type="gramEnd"/>
            <w:r w:rsidR="00606741" w:rsidRPr="00736AEB">
              <w:rPr>
                <w:rFonts w:asciiTheme="minorHAnsi" w:hAnsiTheme="minorHAnsi" w:cstheme="minorBidi"/>
                <w:sz w:val="20"/>
                <w:szCs w:val="20"/>
                <w:lang w:val="en-US"/>
              </w:rPr>
              <w:t xml:space="preserve"> and decision-making</w:t>
            </w:r>
            <w:r w:rsidR="00BF5FBC" w:rsidRPr="000B1C34">
              <w:rPr>
                <w:rFonts w:asciiTheme="minorHAnsi" w:hAnsiTheme="minorHAnsi" w:cstheme="minorBidi"/>
                <w:sz w:val="20"/>
                <w:szCs w:val="20"/>
                <w:lang w:val="en-US"/>
              </w:rPr>
              <w:t xml:space="preserve"> </w:t>
            </w:r>
            <w:r w:rsidR="003E1BD8" w:rsidRPr="000B1C34">
              <w:rPr>
                <w:rFonts w:asciiTheme="minorHAnsi" w:hAnsiTheme="minorHAnsi" w:cstheme="minorBidi"/>
                <w:sz w:val="20"/>
                <w:szCs w:val="20"/>
                <w:lang w:val="en-US"/>
              </w:rPr>
              <w:t>process under the EVA project</w:t>
            </w:r>
            <w:r w:rsidR="00210BBC" w:rsidRPr="000B1C34">
              <w:rPr>
                <w:rFonts w:asciiTheme="minorHAnsi" w:hAnsiTheme="minorHAnsi" w:cstheme="minorBidi"/>
                <w:sz w:val="20"/>
                <w:szCs w:val="20"/>
                <w:lang w:val="en-US"/>
              </w:rPr>
              <w:t>.</w:t>
            </w:r>
          </w:p>
          <w:p w14:paraId="3AE6C965" w14:textId="77777777" w:rsidR="00F02CD1" w:rsidRPr="000B1C34" w:rsidRDefault="00F02CD1" w:rsidP="009257CE">
            <w:pPr>
              <w:pStyle w:val="ListParagraph"/>
              <w:numPr>
                <w:ilvl w:val="0"/>
                <w:numId w:val="12"/>
              </w:numPr>
              <w:autoSpaceDE w:val="0"/>
              <w:autoSpaceDN w:val="0"/>
              <w:adjustRightInd w:val="0"/>
              <w:spacing w:before="120"/>
              <w:jc w:val="both"/>
              <w:rPr>
                <w:rFonts w:asciiTheme="minorHAnsi" w:hAnsiTheme="minorHAnsi" w:cstheme="minorBidi"/>
                <w:sz w:val="20"/>
                <w:szCs w:val="20"/>
                <w:lang w:val="en-US"/>
              </w:rPr>
            </w:pPr>
            <w:r w:rsidRPr="000B1C34">
              <w:rPr>
                <w:rFonts w:asciiTheme="minorHAnsi" w:hAnsiTheme="minorHAnsi" w:cstheme="minorBidi"/>
                <w:sz w:val="20"/>
                <w:szCs w:val="20"/>
                <w:lang w:val="en-US"/>
              </w:rPr>
              <w:t>Work proactively with CO and project teams to identify opportunities for capturing and sharing knowledge and disseminating information about major progress and results.</w:t>
            </w:r>
          </w:p>
          <w:p w14:paraId="76C7B99F" w14:textId="2A47F99D" w:rsidR="1D367F92" w:rsidRDefault="1D367F92" w:rsidP="009257CE">
            <w:pPr>
              <w:pStyle w:val="ListParagraph"/>
              <w:numPr>
                <w:ilvl w:val="0"/>
                <w:numId w:val="12"/>
              </w:numPr>
              <w:spacing w:before="120"/>
              <w:jc w:val="both"/>
              <w:rPr>
                <w:sz w:val="20"/>
                <w:szCs w:val="20"/>
                <w:lang w:val="en-US"/>
              </w:rPr>
            </w:pPr>
            <w:r w:rsidRPr="3146BC49">
              <w:rPr>
                <w:rFonts w:asciiTheme="minorHAnsi" w:hAnsiTheme="minorHAnsi" w:cstheme="minorBidi"/>
                <w:sz w:val="20"/>
                <w:szCs w:val="20"/>
                <w:lang w:val="en-US"/>
              </w:rPr>
              <w:t>D</w:t>
            </w:r>
            <w:r w:rsidR="0A8652FC" w:rsidRPr="3146BC49">
              <w:rPr>
                <w:rFonts w:asciiTheme="minorHAnsi" w:hAnsiTheme="minorHAnsi" w:cstheme="minorBidi"/>
                <w:sz w:val="20"/>
                <w:szCs w:val="20"/>
                <w:lang w:val="en-US"/>
              </w:rPr>
              <w:t>evelop</w:t>
            </w:r>
            <w:r w:rsidR="623495E0" w:rsidRPr="3146BC49">
              <w:rPr>
                <w:rFonts w:asciiTheme="minorHAnsi" w:hAnsiTheme="minorHAnsi" w:cstheme="minorBidi"/>
                <w:sz w:val="20"/>
                <w:szCs w:val="20"/>
                <w:lang w:val="en-US"/>
              </w:rPr>
              <w:t>ing</w:t>
            </w:r>
            <w:r w:rsidR="0A8652FC" w:rsidRPr="3146BC49">
              <w:rPr>
                <w:rFonts w:asciiTheme="minorHAnsi" w:hAnsiTheme="minorHAnsi" w:cstheme="minorBidi"/>
                <w:sz w:val="20"/>
                <w:szCs w:val="20"/>
                <w:lang w:val="en-US"/>
              </w:rPr>
              <w:t xml:space="preserve"> a narrative report for the EVA project </w:t>
            </w:r>
            <w:r w:rsidR="0007C0F3" w:rsidRPr="3146BC49">
              <w:rPr>
                <w:rFonts w:asciiTheme="minorHAnsi" w:hAnsiTheme="minorHAnsi" w:cstheme="minorBidi"/>
                <w:sz w:val="20"/>
                <w:szCs w:val="20"/>
                <w:lang w:val="en-US"/>
              </w:rPr>
              <w:t xml:space="preserve">on “what works” </w:t>
            </w:r>
            <w:r w:rsidR="4FD438FE" w:rsidRPr="3146BC49">
              <w:rPr>
                <w:rFonts w:asciiTheme="minorHAnsi" w:hAnsiTheme="minorHAnsi" w:cstheme="minorBidi"/>
                <w:sz w:val="20"/>
                <w:szCs w:val="20"/>
                <w:lang w:val="en-US"/>
              </w:rPr>
              <w:t xml:space="preserve">on quarterly basis </w:t>
            </w:r>
            <w:r w:rsidR="0007C0F3" w:rsidRPr="3146BC49">
              <w:rPr>
                <w:rFonts w:asciiTheme="minorHAnsi" w:hAnsiTheme="minorHAnsi" w:cstheme="minorBidi"/>
                <w:sz w:val="20"/>
                <w:szCs w:val="20"/>
                <w:lang w:val="en-US"/>
              </w:rPr>
              <w:t>to ensure the</w:t>
            </w:r>
            <w:r w:rsidR="0E724CA6" w:rsidRPr="3146BC49">
              <w:rPr>
                <w:rFonts w:asciiTheme="minorHAnsi" w:hAnsiTheme="minorHAnsi" w:cstheme="minorBidi"/>
                <w:sz w:val="20"/>
                <w:szCs w:val="20"/>
                <w:lang w:val="en-US"/>
              </w:rPr>
              <w:t xml:space="preserve"> proper documentation </w:t>
            </w:r>
            <w:r w:rsidR="70C6836A" w:rsidRPr="3146BC49">
              <w:rPr>
                <w:rFonts w:asciiTheme="minorHAnsi" w:hAnsiTheme="minorHAnsi" w:cstheme="minorBidi"/>
                <w:sz w:val="20"/>
                <w:szCs w:val="20"/>
                <w:lang w:val="en-US"/>
              </w:rPr>
              <w:t>of knowledge and research</w:t>
            </w:r>
            <w:r w:rsidR="5424A652" w:rsidRPr="3146BC49">
              <w:rPr>
                <w:rFonts w:asciiTheme="minorHAnsi" w:hAnsiTheme="minorHAnsi" w:cstheme="minorBidi"/>
                <w:sz w:val="20"/>
                <w:szCs w:val="20"/>
                <w:lang w:val="en-US"/>
              </w:rPr>
              <w:t xml:space="preserve"> area component of the project. </w:t>
            </w:r>
          </w:p>
          <w:p w14:paraId="0FFDC622" w14:textId="77777777" w:rsidR="00606741" w:rsidRPr="000B1C34" w:rsidRDefault="00606741" w:rsidP="00606741">
            <w:pPr>
              <w:spacing w:before="100" w:beforeAutospacing="1" w:after="100" w:afterAutospacing="1"/>
              <w:rPr>
                <w:rFonts w:cs="Arial"/>
                <w:color w:val="333333"/>
                <w:szCs w:val="20"/>
              </w:rPr>
            </w:pPr>
            <w:r w:rsidRPr="000B1C34">
              <w:rPr>
                <w:rFonts w:cs="Arial"/>
                <w:b/>
                <w:bCs/>
                <w:color w:val="333333"/>
                <w:szCs w:val="20"/>
              </w:rPr>
              <w:t>Knowledge management and knowledge sharing</w:t>
            </w:r>
          </w:p>
          <w:p w14:paraId="23123618" w14:textId="0CD009CB" w:rsidR="003E30F0" w:rsidRPr="000B1C34" w:rsidRDefault="003E30F0" w:rsidP="009257CE">
            <w:pPr>
              <w:pStyle w:val="ListParagraph"/>
              <w:numPr>
                <w:ilvl w:val="0"/>
                <w:numId w:val="12"/>
              </w:numPr>
              <w:spacing w:before="100" w:beforeAutospacing="1" w:after="100" w:afterAutospacing="1"/>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 xml:space="preserve">Oversee the development of knowledge products </w:t>
            </w:r>
            <w:r w:rsidR="008A0DEB" w:rsidRPr="000B1C34">
              <w:rPr>
                <w:rFonts w:asciiTheme="minorHAnsi" w:hAnsiTheme="minorHAnsi" w:cstheme="minorHAnsi"/>
                <w:sz w:val="20"/>
                <w:szCs w:val="20"/>
                <w:lang w:val="en-US"/>
              </w:rPr>
              <w:t>in the EVA project</w:t>
            </w:r>
            <w:r w:rsidR="000402C4" w:rsidRPr="000B1C34">
              <w:rPr>
                <w:rFonts w:asciiTheme="minorHAnsi" w:hAnsiTheme="minorHAnsi" w:cstheme="minorHAnsi"/>
                <w:sz w:val="20"/>
                <w:szCs w:val="20"/>
                <w:lang w:val="en-US"/>
              </w:rPr>
              <w:t xml:space="preserve"> wit</w:t>
            </w:r>
            <w:r w:rsidR="00EF21B7" w:rsidRPr="000B1C34">
              <w:rPr>
                <w:rFonts w:asciiTheme="minorHAnsi" w:hAnsiTheme="minorHAnsi" w:cstheme="minorHAnsi"/>
                <w:sz w:val="20"/>
                <w:szCs w:val="20"/>
                <w:lang w:val="en-US"/>
              </w:rPr>
              <w:t xml:space="preserve">h respect to UN Women Quality Assurance Standards: relevance, evidence-based, timely, </w:t>
            </w:r>
            <w:r w:rsidR="00512612" w:rsidRPr="000B1C34">
              <w:rPr>
                <w:rFonts w:asciiTheme="minorHAnsi" w:hAnsiTheme="minorHAnsi" w:cstheme="minorHAnsi"/>
                <w:sz w:val="20"/>
                <w:szCs w:val="20"/>
                <w:lang w:val="en-US"/>
              </w:rPr>
              <w:t xml:space="preserve">authoritative, compelling, </w:t>
            </w:r>
            <w:r w:rsidR="00A422BE" w:rsidRPr="000B1C34">
              <w:rPr>
                <w:rFonts w:asciiTheme="minorHAnsi" w:hAnsiTheme="minorHAnsi" w:cstheme="minorHAnsi"/>
                <w:sz w:val="20"/>
                <w:szCs w:val="20"/>
                <w:lang w:val="en-US"/>
              </w:rPr>
              <w:t>consistent,</w:t>
            </w:r>
            <w:r w:rsidR="00512612" w:rsidRPr="000B1C34">
              <w:rPr>
                <w:rFonts w:asciiTheme="minorHAnsi" w:hAnsiTheme="minorHAnsi" w:cstheme="minorHAnsi"/>
                <w:sz w:val="20"/>
                <w:szCs w:val="20"/>
                <w:lang w:val="en-US"/>
              </w:rPr>
              <w:t xml:space="preserve"> and influential. </w:t>
            </w:r>
            <w:r w:rsidR="008A0DEB" w:rsidRPr="000B1C34">
              <w:rPr>
                <w:rFonts w:asciiTheme="minorHAnsi" w:hAnsiTheme="minorHAnsi" w:cstheme="minorHAnsi"/>
                <w:sz w:val="20"/>
                <w:szCs w:val="20"/>
                <w:lang w:val="en-US"/>
              </w:rPr>
              <w:t xml:space="preserve"> </w:t>
            </w:r>
          </w:p>
          <w:p w14:paraId="5ABF5441" w14:textId="77777777" w:rsidR="00172E2C" w:rsidRPr="000B1C34" w:rsidRDefault="00172E2C" w:rsidP="009257CE">
            <w:pPr>
              <w:pStyle w:val="ListParagraph"/>
              <w:numPr>
                <w:ilvl w:val="0"/>
                <w:numId w:val="12"/>
              </w:numPr>
              <w:spacing w:before="100" w:beforeAutospacing="1" w:after="100" w:afterAutospacing="1"/>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 xml:space="preserve">Ensure validation of all the knowledge products developed in the framework of EVA project in line with the Guidance Note for Developing Knowledge products. </w:t>
            </w:r>
          </w:p>
          <w:p w14:paraId="1444DA08" w14:textId="223717B5" w:rsidR="00F763F3" w:rsidRPr="000B1C34" w:rsidRDefault="00F763F3" w:rsidP="009257CE">
            <w:pPr>
              <w:pStyle w:val="ListParagraph"/>
              <w:numPr>
                <w:ilvl w:val="0"/>
                <w:numId w:val="12"/>
              </w:numPr>
              <w:autoSpaceDE w:val="0"/>
              <w:autoSpaceDN w:val="0"/>
              <w:adjustRightInd w:val="0"/>
              <w:spacing w:before="120"/>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lastRenderedPageBreak/>
              <w:t>Tailor project products (e.g. producing shorter versions of lengthy documents/research) to increase usefulness to target audiences and maximize the results from investing in and producing knowledge products.</w:t>
            </w:r>
          </w:p>
          <w:p w14:paraId="06481EF3" w14:textId="77777777" w:rsidR="00A57792" w:rsidRPr="000B1C34" w:rsidRDefault="006A7DDC" w:rsidP="009257CE">
            <w:pPr>
              <w:pStyle w:val="ListParagraph"/>
              <w:numPr>
                <w:ilvl w:val="0"/>
                <w:numId w:val="12"/>
              </w:numPr>
              <w:autoSpaceDE w:val="0"/>
              <w:autoSpaceDN w:val="0"/>
              <w:adjustRightInd w:val="0"/>
              <w:spacing w:before="120"/>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 xml:space="preserve">Contribute to the </w:t>
            </w:r>
            <w:r w:rsidR="001A3DB6" w:rsidRPr="000B1C34">
              <w:rPr>
                <w:rFonts w:asciiTheme="minorHAnsi" w:hAnsiTheme="minorHAnsi" w:cstheme="minorHAnsi"/>
                <w:sz w:val="20"/>
                <w:szCs w:val="20"/>
                <w:lang w:val="en-US"/>
              </w:rPr>
              <w:t>maintenance</w:t>
            </w:r>
            <w:r w:rsidRPr="000B1C34">
              <w:rPr>
                <w:rFonts w:asciiTheme="minorHAnsi" w:hAnsiTheme="minorHAnsi" w:cstheme="minorHAnsi"/>
                <w:sz w:val="20"/>
                <w:szCs w:val="20"/>
                <w:lang w:val="en-US"/>
              </w:rPr>
              <w:t xml:space="preserve"> of </w:t>
            </w:r>
            <w:r w:rsidR="001A3DB6" w:rsidRPr="000B1C34">
              <w:rPr>
                <w:rFonts w:asciiTheme="minorHAnsi" w:hAnsiTheme="minorHAnsi" w:cstheme="minorHAnsi"/>
                <w:sz w:val="20"/>
                <w:szCs w:val="20"/>
                <w:lang w:val="en-US"/>
              </w:rPr>
              <w:t>Communities of practices</w:t>
            </w:r>
            <w:r w:rsidR="00D965DE" w:rsidRPr="000B1C34">
              <w:rPr>
                <w:rFonts w:asciiTheme="minorHAnsi" w:hAnsiTheme="minorHAnsi" w:cstheme="minorHAnsi"/>
                <w:sz w:val="20"/>
                <w:szCs w:val="20"/>
                <w:lang w:val="en-US"/>
              </w:rPr>
              <w:t xml:space="preserve"> </w:t>
            </w:r>
            <w:r w:rsidR="001A3DB6" w:rsidRPr="000B1C34">
              <w:rPr>
                <w:rFonts w:asciiTheme="minorHAnsi" w:hAnsiTheme="minorHAnsi" w:cstheme="minorHAnsi"/>
                <w:sz w:val="20"/>
                <w:szCs w:val="20"/>
                <w:lang w:val="en-US"/>
              </w:rPr>
              <w:t>(CPOs)</w:t>
            </w:r>
            <w:r w:rsidR="00D965DE" w:rsidRPr="000B1C34">
              <w:rPr>
                <w:rFonts w:asciiTheme="minorHAnsi" w:hAnsiTheme="minorHAnsi" w:cstheme="minorHAnsi"/>
                <w:sz w:val="20"/>
                <w:szCs w:val="20"/>
                <w:lang w:val="en-US"/>
              </w:rPr>
              <w:t xml:space="preserve"> for the project and </w:t>
            </w:r>
            <w:r w:rsidR="00895D32" w:rsidRPr="000B1C34">
              <w:rPr>
                <w:rFonts w:asciiTheme="minorHAnsi" w:hAnsiTheme="minorHAnsi" w:cstheme="minorHAnsi"/>
                <w:sz w:val="20"/>
                <w:szCs w:val="20"/>
                <w:lang w:val="en-US"/>
              </w:rPr>
              <w:t xml:space="preserve">identify knowledge-sharing methodologies to respond to UN Women </w:t>
            </w:r>
            <w:r w:rsidR="00F4615E" w:rsidRPr="000B1C34">
              <w:rPr>
                <w:rFonts w:asciiTheme="minorHAnsi" w:hAnsiTheme="minorHAnsi" w:cstheme="minorHAnsi"/>
                <w:sz w:val="20"/>
                <w:szCs w:val="20"/>
                <w:lang w:val="en-US"/>
              </w:rPr>
              <w:t>and stakeholders needs</w:t>
            </w:r>
            <w:r w:rsidR="00A57792" w:rsidRPr="000B1C34">
              <w:rPr>
                <w:rFonts w:asciiTheme="minorHAnsi" w:hAnsiTheme="minorHAnsi" w:cstheme="minorHAnsi"/>
                <w:sz w:val="20"/>
                <w:szCs w:val="20"/>
                <w:lang w:val="en-US"/>
              </w:rPr>
              <w:t>.</w:t>
            </w:r>
          </w:p>
          <w:p w14:paraId="225B0419" w14:textId="7989E139" w:rsidR="007B3686" w:rsidRDefault="00344426" w:rsidP="009257CE">
            <w:pPr>
              <w:pStyle w:val="ListParagraph"/>
              <w:numPr>
                <w:ilvl w:val="0"/>
                <w:numId w:val="12"/>
              </w:numPr>
              <w:autoSpaceDE w:val="0"/>
              <w:autoSpaceDN w:val="0"/>
              <w:adjustRightInd w:val="0"/>
              <w:spacing w:before="120"/>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Contribute</w:t>
            </w:r>
            <w:r w:rsidR="007A1D15" w:rsidRPr="000B1C34">
              <w:rPr>
                <w:rFonts w:asciiTheme="minorHAnsi" w:hAnsiTheme="minorHAnsi" w:cstheme="minorHAnsi"/>
                <w:sz w:val="20"/>
                <w:szCs w:val="20"/>
                <w:lang w:val="en-US"/>
              </w:rPr>
              <w:t xml:space="preserve"> to the </w:t>
            </w:r>
            <w:r w:rsidRPr="000B1C34">
              <w:rPr>
                <w:rFonts w:asciiTheme="minorHAnsi" w:hAnsiTheme="minorHAnsi" w:cstheme="minorHAnsi"/>
                <w:sz w:val="20"/>
                <w:szCs w:val="20"/>
                <w:lang w:val="en-US"/>
              </w:rPr>
              <w:t xml:space="preserve">consolidation </w:t>
            </w:r>
            <w:r w:rsidR="007040C3" w:rsidRPr="000B1C34">
              <w:rPr>
                <w:rFonts w:asciiTheme="minorHAnsi" w:hAnsiTheme="minorHAnsi" w:cstheme="minorHAnsi"/>
                <w:sz w:val="20"/>
                <w:szCs w:val="20"/>
                <w:lang w:val="en-US"/>
              </w:rPr>
              <w:t>of knowledge platform of UN Women</w:t>
            </w:r>
            <w:r w:rsidR="00570424" w:rsidRPr="000B1C34">
              <w:rPr>
                <w:rFonts w:asciiTheme="minorHAnsi" w:hAnsiTheme="minorHAnsi" w:cstheme="minorHAnsi"/>
                <w:sz w:val="20"/>
                <w:szCs w:val="20"/>
                <w:lang w:val="en-US"/>
              </w:rPr>
              <w:t xml:space="preserve"> that will </w:t>
            </w:r>
            <w:r w:rsidR="001B7C54" w:rsidRPr="000B1C34">
              <w:rPr>
                <w:rFonts w:asciiTheme="minorHAnsi" w:hAnsiTheme="minorHAnsi" w:cstheme="minorHAnsi"/>
                <w:sz w:val="20"/>
                <w:szCs w:val="20"/>
                <w:lang w:val="en-US"/>
              </w:rPr>
              <w:t>facilitate access to resources developed by EVA project</w:t>
            </w:r>
            <w:r w:rsidR="00C96CF8" w:rsidRPr="000B1C34">
              <w:rPr>
                <w:rFonts w:asciiTheme="minorHAnsi" w:hAnsiTheme="minorHAnsi" w:cstheme="minorHAnsi"/>
                <w:sz w:val="20"/>
                <w:szCs w:val="20"/>
                <w:lang w:val="en-US"/>
              </w:rPr>
              <w:t>.</w:t>
            </w:r>
            <w:r w:rsidR="001A3DB6" w:rsidRPr="000B1C34">
              <w:rPr>
                <w:rFonts w:asciiTheme="minorHAnsi" w:hAnsiTheme="minorHAnsi" w:cstheme="minorHAnsi"/>
                <w:sz w:val="20"/>
                <w:szCs w:val="20"/>
                <w:lang w:val="en-US"/>
              </w:rPr>
              <w:t xml:space="preserve"> </w:t>
            </w:r>
          </w:p>
          <w:p w14:paraId="2DB4D756" w14:textId="77777777" w:rsidR="009257CE" w:rsidRPr="009257CE" w:rsidRDefault="009257CE" w:rsidP="00F93DA5">
            <w:pPr>
              <w:numPr>
                <w:ilvl w:val="0"/>
                <w:numId w:val="12"/>
              </w:numPr>
              <w:spacing w:before="100" w:beforeAutospacing="1" w:after="100" w:afterAutospacing="1"/>
              <w:jc w:val="both"/>
              <w:rPr>
                <w:rFonts w:asciiTheme="minorHAnsi" w:hAnsiTheme="minorHAnsi" w:cstheme="minorHAnsi"/>
                <w:szCs w:val="20"/>
              </w:rPr>
            </w:pPr>
            <w:r w:rsidRPr="009257CE">
              <w:rPr>
                <w:rFonts w:asciiTheme="minorHAnsi" w:hAnsiTheme="minorHAnsi" w:cstheme="minorBidi"/>
                <w:szCs w:val="20"/>
              </w:rPr>
              <w:t>Regularly update the list of knowledge products, including on-line, printed version, their distribution to beneficiaries; support with updating e-library</w:t>
            </w:r>
            <w:r w:rsidRPr="009257CE">
              <w:rPr>
                <w:rFonts w:asciiTheme="minorHAnsi" w:hAnsiTheme="minorHAnsi" w:cstheme="minorBidi"/>
                <w:szCs w:val="20"/>
              </w:rPr>
              <w:t>.</w:t>
            </w:r>
          </w:p>
          <w:p w14:paraId="468913B3" w14:textId="52193FE3" w:rsidR="006F701A" w:rsidRPr="009257CE" w:rsidRDefault="006F701A" w:rsidP="00F93DA5">
            <w:pPr>
              <w:numPr>
                <w:ilvl w:val="0"/>
                <w:numId w:val="12"/>
              </w:numPr>
              <w:spacing w:before="100" w:beforeAutospacing="1" w:after="100" w:afterAutospacing="1"/>
              <w:jc w:val="both"/>
              <w:rPr>
                <w:rFonts w:asciiTheme="minorHAnsi" w:hAnsiTheme="minorHAnsi" w:cstheme="minorHAnsi"/>
                <w:szCs w:val="20"/>
              </w:rPr>
            </w:pPr>
            <w:r w:rsidRPr="009257CE">
              <w:rPr>
                <w:rFonts w:asciiTheme="minorHAnsi" w:hAnsiTheme="minorHAnsi" w:cstheme="minorHAnsi"/>
                <w:szCs w:val="20"/>
              </w:rPr>
              <w:t>Capture lessons learnt in the project implementation for the preservation and use of institutional memory and help inform the development of other knowledge products.</w:t>
            </w:r>
          </w:p>
          <w:p w14:paraId="39983BA7" w14:textId="77777777" w:rsidR="00606741" w:rsidRPr="000B1C34" w:rsidRDefault="00606741" w:rsidP="009257CE">
            <w:pPr>
              <w:pStyle w:val="ListParagraph"/>
              <w:numPr>
                <w:ilvl w:val="0"/>
                <w:numId w:val="12"/>
              </w:numPr>
              <w:spacing w:before="100" w:beforeAutospacing="1" w:after="100" w:afterAutospacing="1"/>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Provide guidance to the team and beneficiaries on how to collect practical and action-oriented knowledge, grounded in quantitative and qualitative evidence.</w:t>
            </w:r>
          </w:p>
          <w:p w14:paraId="0CCE16AC" w14:textId="2C7211E8" w:rsidR="00606741" w:rsidRPr="000B1C34" w:rsidRDefault="00606741" w:rsidP="009257CE">
            <w:pPr>
              <w:pStyle w:val="ListParagraph"/>
              <w:numPr>
                <w:ilvl w:val="0"/>
                <w:numId w:val="12"/>
              </w:numPr>
              <w:spacing w:before="100" w:beforeAutospacing="1" w:after="100" w:afterAutospacing="1"/>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 xml:space="preserve">Engage with policy-oriented research networks that provide data, analysis, </w:t>
            </w:r>
            <w:r w:rsidR="002C6B69" w:rsidRPr="000B1C34">
              <w:rPr>
                <w:rFonts w:asciiTheme="minorHAnsi" w:hAnsiTheme="minorHAnsi" w:cstheme="minorHAnsi"/>
                <w:sz w:val="20"/>
                <w:szCs w:val="20"/>
                <w:lang w:val="en-US"/>
              </w:rPr>
              <w:t>advice,</w:t>
            </w:r>
            <w:r w:rsidRPr="000B1C34">
              <w:rPr>
                <w:rFonts w:asciiTheme="minorHAnsi" w:hAnsiTheme="minorHAnsi" w:cstheme="minorHAnsi"/>
                <w:sz w:val="20"/>
                <w:szCs w:val="20"/>
                <w:lang w:val="en-US"/>
              </w:rPr>
              <w:t xml:space="preserve"> and peer review support which will help UN Women to advance gender equality and women’s empowerment in research agendas.</w:t>
            </w:r>
          </w:p>
          <w:p w14:paraId="5948811A" w14:textId="75E3253C" w:rsidR="00606741" w:rsidRPr="000B1C34" w:rsidRDefault="00E25716" w:rsidP="009257CE">
            <w:pPr>
              <w:pStyle w:val="ListParagraph"/>
              <w:numPr>
                <w:ilvl w:val="0"/>
                <w:numId w:val="12"/>
              </w:numPr>
              <w:spacing w:before="100" w:beforeAutospacing="1" w:after="100" w:afterAutospacing="1"/>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Participate and c</w:t>
            </w:r>
            <w:r w:rsidR="00606741" w:rsidRPr="000B1C34">
              <w:rPr>
                <w:rFonts w:asciiTheme="minorHAnsi" w:hAnsiTheme="minorHAnsi" w:cstheme="minorHAnsi"/>
                <w:sz w:val="20"/>
                <w:szCs w:val="20"/>
                <w:lang w:val="en-US"/>
              </w:rPr>
              <w:t xml:space="preserve">onduct local and/or regional knowledge exchange workshops on </w:t>
            </w:r>
            <w:r w:rsidR="00B30B74" w:rsidRPr="000B1C34">
              <w:rPr>
                <w:rFonts w:asciiTheme="minorHAnsi" w:hAnsiTheme="minorHAnsi" w:cstheme="minorHAnsi"/>
                <w:sz w:val="20"/>
                <w:szCs w:val="20"/>
                <w:lang w:val="en-US"/>
              </w:rPr>
              <w:t>relevant topics/practices</w:t>
            </w:r>
            <w:r w:rsidR="00606741" w:rsidRPr="000B1C34">
              <w:rPr>
                <w:rFonts w:asciiTheme="minorHAnsi" w:hAnsiTheme="minorHAnsi" w:cstheme="minorHAnsi"/>
                <w:sz w:val="20"/>
                <w:szCs w:val="20"/>
                <w:lang w:val="en-US"/>
              </w:rPr>
              <w:t xml:space="preserve">, including virtually through webinars, </w:t>
            </w:r>
            <w:r w:rsidR="00A422BE" w:rsidRPr="000B1C34">
              <w:rPr>
                <w:rFonts w:asciiTheme="minorHAnsi" w:hAnsiTheme="minorHAnsi" w:cstheme="minorHAnsi"/>
                <w:sz w:val="20"/>
                <w:szCs w:val="20"/>
                <w:lang w:val="en-US"/>
              </w:rPr>
              <w:t>videoconferencing,</w:t>
            </w:r>
            <w:r w:rsidR="00606741" w:rsidRPr="000B1C34">
              <w:rPr>
                <w:rFonts w:asciiTheme="minorHAnsi" w:hAnsiTheme="minorHAnsi" w:cstheme="minorHAnsi"/>
                <w:sz w:val="20"/>
                <w:szCs w:val="20"/>
                <w:lang w:val="en-US"/>
              </w:rPr>
              <w:t xml:space="preserve"> and other innovative methods.</w:t>
            </w:r>
          </w:p>
          <w:p w14:paraId="4D8D9A43" w14:textId="14D43982" w:rsidR="00606741" w:rsidRPr="000B1C34" w:rsidRDefault="00606741" w:rsidP="009257CE">
            <w:pPr>
              <w:pStyle w:val="ListParagraph"/>
              <w:numPr>
                <w:ilvl w:val="0"/>
                <w:numId w:val="12"/>
              </w:numPr>
              <w:spacing w:before="100" w:beforeAutospacing="1" w:after="100" w:afterAutospacing="1"/>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Disseminate promising practices through national, regional websites, listservs type of softs and fora.</w:t>
            </w:r>
          </w:p>
          <w:p w14:paraId="4BF506FA" w14:textId="77777777" w:rsidR="009E5C81" w:rsidRPr="000B1C34" w:rsidRDefault="009E5C81" w:rsidP="009E5C81">
            <w:pPr>
              <w:spacing w:before="100" w:beforeAutospacing="1" w:after="100" w:afterAutospacing="1"/>
              <w:rPr>
                <w:rFonts w:cs="Arial"/>
                <w:color w:val="333333"/>
                <w:szCs w:val="20"/>
              </w:rPr>
            </w:pPr>
            <w:r w:rsidRPr="000B1C34">
              <w:rPr>
                <w:rFonts w:cs="Arial"/>
                <w:b/>
                <w:bCs/>
                <w:color w:val="333333"/>
                <w:szCs w:val="20"/>
              </w:rPr>
              <w:t>Monitoring and evaluation</w:t>
            </w:r>
          </w:p>
          <w:p w14:paraId="1219815C" w14:textId="4C23420C" w:rsidR="009E5C81" w:rsidRPr="000B1C34" w:rsidRDefault="15F02AF7" w:rsidP="009257CE">
            <w:pPr>
              <w:numPr>
                <w:ilvl w:val="0"/>
                <w:numId w:val="12"/>
              </w:numPr>
              <w:spacing w:before="100" w:beforeAutospacing="1" w:after="100" w:afterAutospacing="1"/>
              <w:jc w:val="both"/>
              <w:rPr>
                <w:rFonts w:asciiTheme="minorHAnsi" w:hAnsiTheme="minorHAnsi" w:cstheme="minorBidi"/>
              </w:rPr>
            </w:pPr>
            <w:r w:rsidRPr="3146BC49">
              <w:rPr>
                <w:rFonts w:asciiTheme="minorHAnsi" w:hAnsiTheme="minorHAnsi" w:cstheme="minorBidi"/>
              </w:rPr>
              <w:t xml:space="preserve">Provide support to the Programme Manager </w:t>
            </w:r>
            <w:r w:rsidR="166FBB79" w:rsidRPr="3146BC49">
              <w:rPr>
                <w:rFonts w:asciiTheme="minorHAnsi" w:hAnsiTheme="minorHAnsi" w:cstheme="minorBidi"/>
              </w:rPr>
              <w:t xml:space="preserve">to </w:t>
            </w:r>
            <w:r w:rsidRPr="3146BC49">
              <w:rPr>
                <w:rFonts w:asciiTheme="minorHAnsi" w:hAnsiTheme="minorHAnsi" w:cstheme="minorBidi"/>
              </w:rPr>
              <w:t>ensure that</w:t>
            </w:r>
            <w:r w:rsidR="009E5C81" w:rsidRPr="3146BC49">
              <w:rPr>
                <w:rFonts w:asciiTheme="minorHAnsi" w:hAnsiTheme="minorHAnsi" w:cstheme="minorBidi"/>
              </w:rPr>
              <w:t xml:space="preserve"> the Project is properly monitored, well documented</w:t>
            </w:r>
            <w:r w:rsidR="00A1700E" w:rsidRPr="3146BC49">
              <w:rPr>
                <w:rFonts w:asciiTheme="minorHAnsi" w:hAnsiTheme="minorHAnsi" w:cstheme="minorBidi"/>
              </w:rPr>
              <w:t xml:space="preserve"> and ready for evaluat</w:t>
            </w:r>
            <w:r w:rsidR="002F6698" w:rsidRPr="3146BC49">
              <w:rPr>
                <w:rFonts w:asciiTheme="minorHAnsi" w:hAnsiTheme="minorHAnsi" w:cstheme="minorBidi"/>
              </w:rPr>
              <w:t>ion. O</w:t>
            </w:r>
            <w:r w:rsidR="00B8632B" w:rsidRPr="3146BC49">
              <w:rPr>
                <w:rFonts w:asciiTheme="minorHAnsi" w:hAnsiTheme="minorHAnsi" w:cstheme="minorBidi"/>
              </w:rPr>
              <w:t>ffer significant input in the</w:t>
            </w:r>
            <w:r w:rsidR="00D32D3D" w:rsidRPr="3146BC49">
              <w:rPr>
                <w:rFonts w:asciiTheme="minorHAnsi" w:hAnsiTheme="minorHAnsi" w:cstheme="minorBidi"/>
              </w:rPr>
              <w:t xml:space="preserve"> project reporting processes</w:t>
            </w:r>
            <w:r w:rsidR="00A415E8" w:rsidRPr="3146BC49">
              <w:rPr>
                <w:rFonts w:asciiTheme="minorHAnsi" w:hAnsiTheme="minorHAnsi" w:cstheme="minorBidi"/>
              </w:rPr>
              <w:t>.</w:t>
            </w:r>
          </w:p>
          <w:p w14:paraId="2D59A8A1" w14:textId="10C7C452" w:rsidR="009E5C81" w:rsidRDefault="009E5C81" w:rsidP="009257CE">
            <w:pPr>
              <w:numPr>
                <w:ilvl w:val="0"/>
                <w:numId w:val="12"/>
              </w:numPr>
              <w:spacing w:before="100" w:beforeAutospacing="1" w:after="100" w:afterAutospacing="1"/>
              <w:jc w:val="both"/>
              <w:rPr>
                <w:rFonts w:asciiTheme="minorHAnsi" w:hAnsiTheme="minorHAnsi" w:cstheme="minorBidi"/>
                <w:szCs w:val="20"/>
              </w:rPr>
            </w:pPr>
            <w:r w:rsidRPr="000B1C34">
              <w:rPr>
                <w:rFonts w:asciiTheme="minorHAnsi" w:hAnsiTheme="minorHAnsi" w:cstheme="minorBidi"/>
                <w:szCs w:val="20"/>
              </w:rPr>
              <w:t xml:space="preserve">Maintain updated </w:t>
            </w:r>
            <w:r w:rsidR="00F95E92" w:rsidRPr="000B1C34">
              <w:rPr>
                <w:rFonts w:asciiTheme="minorHAnsi" w:hAnsiTheme="minorHAnsi" w:cstheme="minorBidi"/>
                <w:szCs w:val="20"/>
              </w:rPr>
              <w:t xml:space="preserve">and comprehensive </w:t>
            </w:r>
            <w:r w:rsidRPr="000B1C34">
              <w:rPr>
                <w:rFonts w:asciiTheme="minorHAnsi" w:hAnsiTheme="minorHAnsi" w:cstheme="minorBidi"/>
                <w:szCs w:val="20"/>
              </w:rPr>
              <w:t xml:space="preserve">evidence of </w:t>
            </w:r>
            <w:r w:rsidR="00F4459A" w:rsidRPr="000B1C34">
              <w:rPr>
                <w:rFonts w:asciiTheme="minorHAnsi" w:hAnsiTheme="minorHAnsi" w:cstheme="minorBidi"/>
                <w:szCs w:val="20"/>
              </w:rPr>
              <w:t xml:space="preserve">all </w:t>
            </w:r>
            <w:r w:rsidR="00F95E92" w:rsidRPr="000B1C34">
              <w:rPr>
                <w:rFonts w:asciiTheme="minorHAnsi" w:hAnsiTheme="minorHAnsi" w:cstheme="minorBidi"/>
                <w:szCs w:val="20"/>
              </w:rPr>
              <w:t>project activities</w:t>
            </w:r>
            <w:r w:rsidR="00832048" w:rsidRPr="000B1C34">
              <w:rPr>
                <w:rFonts w:asciiTheme="minorHAnsi" w:hAnsiTheme="minorHAnsi" w:cstheme="minorBidi"/>
                <w:szCs w:val="20"/>
              </w:rPr>
              <w:t xml:space="preserve"> and</w:t>
            </w:r>
            <w:r w:rsidR="00CF0C5D" w:rsidRPr="000B1C34">
              <w:rPr>
                <w:rFonts w:asciiTheme="minorHAnsi" w:hAnsiTheme="minorHAnsi" w:cstheme="minorBidi"/>
                <w:szCs w:val="20"/>
              </w:rPr>
              <w:t xml:space="preserve"> project </w:t>
            </w:r>
            <w:r w:rsidR="00832048" w:rsidRPr="000B1C34">
              <w:rPr>
                <w:rFonts w:asciiTheme="minorHAnsi" w:hAnsiTheme="minorHAnsi" w:cstheme="minorBidi"/>
                <w:szCs w:val="20"/>
              </w:rPr>
              <w:t>result framework</w:t>
            </w:r>
            <w:r w:rsidR="00CF0C5D" w:rsidRPr="000B1C34">
              <w:rPr>
                <w:rFonts w:asciiTheme="minorHAnsi" w:hAnsiTheme="minorHAnsi" w:cstheme="minorBidi"/>
                <w:szCs w:val="20"/>
              </w:rPr>
              <w:t xml:space="preserve"> with performance indicators.</w:t>
            </w:r>
            <w:r w:rsidR="00832048" w:rsidRPr="000B1C34">
              <w:rPr>
                <w:rFonts w:asciiTheme="minorHAnsi" w:hAnsiTheme="minorHAnsi" w:cstheme="minorBidi"/>
                <w:szCs w:val="20"/>
              </w:rPr>
              <w:t xml:space="preserve"> </w:t>
            </w:r>
            <w:r w:rsidR="00F95E92" w:rsidRPr="000B1C34">
              <w:rPr>
                <w:rFonts w:asciiTheme="minorHAnsi" w:hAnsiTheme="minorHAnsi" w:cstheme="minorBidi"/>
                <w:szCs w:val="20"/>
              </w:rPr>
              <w:t xml:space="preserve"> </w:t>
            </w:r>
          </w:p>
          <w:p w14:paraId="12B3BACE" w14:textId="5C84D1A0" w:rsidR="00D32D3D" w:rsidRPr="000B1C34" w:rsidRDefault="00D32D3D" w:rsidP="009257CE">
            <w:pPr>
              <w:numPr>
                <w:ilvl w:val="0"/>
                <w:numId w:val="12"/>
              </w:numPr>
              <w:spacing w:before="100" w:beforeAutospacing="1" w:after="100" w:afterAutospacing="1"/>
              <w:jc w:val="both"/>
              <w:rPr>
                <w:rFonts w:asciiTheme="minorHAnsi" w:hAnsiTheme="minorHAnsi" w:cstheme="minorBidi"/>
                <w:szCs w:val="20"/>
              </w:rPr>
            </w:pPr>
            <w:r w:rsidRPr="000B1C34">
              <w:rPr>
                <w:rFonts w:asciiTheme="minorHAnsi" w:hAnsiTheme="minorHAnsi" w:cstheme="minorBidi"/>
                <w:szCs w:val="20"/>
              </w:rPr>
              <w:t>Maintain updated evidence of applied knowledge services delivered to project partners and project staff, keeping track of „what works</w:t>
            </w:r>
            <w:r w:rsidR="00A422BE" w:rsidRPr="000B1C34">
              <w:rPr>
                <w:rFonts w:asciiTheme="minorHAnsi" w:hAnsiTheme="minorHAnsi" w:cstheme="minorBidi"/>
                <w:szCs w:val="20"/>
              </w:rPr>
              <w:t xml:space="preserve">” </w:t>
            </w:r>
            <w:r w:rsidRPr="000B1C34">
              <w:rPr>
                <w:rFonts w:asciiTheme="minorHAnsi" w:hAnsiTheme="minorHAnsi" w:cstheme="minorBidi"/>
                <w:szCs w:val="20"/>
              </w:rPr>
              <w:t>in the project implementatio</w:t>
            </w:r>
            <w:r w:rsidR="002244AF" w:rsidRPr="000B1C34">
              <w:rPr>
                <w:rFonts w:asciiTheme="minorHAnsi" w:hAnsiTheme="minorHAnsi" w:cstheme="minorBidi"/>
                <w:szCs w:val="20"/>
              </w:rPr>
              <w:t>n to support building institutional memory</w:t>
            </w:r>
            <w:r w:rsidRPr="000B1C34">
              <w:rPr>
                <w:rFonts w:asciiTheme="minorHAnsi" w:hAnsiTheme="minorHAnsi" w:cstheme="minorBidi"/>
                <w:szCs w:val="20"/>
              </w:rPr>
              <w:t>.</w:t>
            </w:r>
          </w:p>
          <w:p w14:paraId="261D2751" w14:textId="014C6717" w:rsidR="004D5DAF" w:rsidRPr="000B1C34" w:rsidRDefault="00A37C84" w:rsidP="009257CE">
            <w:pPr>
              <w:numPr>
                <w:ilvl w:val="0"/>
                <w:numId w:val="12"/>
              </w:numPr>
              <w:spacing w:before="100" w:beforeAutospacing="1" w:after="100" w:afterAutospacing="1"/>
              <w:jc w:val="both"/>
              <w:rPr>
                <w:rFonts w:asciiTheme="minorHAnsi" w:hAnsiTheme="minorHAnsi" w:cstheme="minorBidi"/>
                <w:szCs w:val="20"/>
              </w:rPr>
            </w:pPr>
            <w:r w:rsidRPr="000B1C34">
              <w:rPr>
                <w:rFonts w:asciiTheme="minorHAnsi" w:hAnsiTheme="minorHAnsi" w:cstheme="minorBidi"/>
                <w:szCs w:val="20"/>
              </w:rPr>
              <w:t>Permanently d</w:t>
            </w:r>
            <w:r w:rsidR="009E5C81" w:rsidRPr="000B1C34">
              <w:rPr>
                <w:rFonts w:asciiTheme="minorHAnsi" w:hAnsiTheme="minorHAnsi" w:cstheme="minorBidi"/>
                <w:szCs w:val="20"/>
              </w:rPr>
              <w:t xml:space="preserve">ocument the overall experience of </w:t>
            </w:r>
            <w:r w:rsidRPr="000B1C34">
              <w:rPr>
                <w:rFonts w:asciiTheme="minorHAnsi" w:hAnsiTheme="minorHAnsi" w:cstheme="minorBidi"/>
                <w:szCs w:val="20"/>
              </w:rPr>
              <w:t xml:space="preserve">project </w:t>
            </w:r>
            <w:r w:rsidR="009E5C81" w:rsidRPr="000B1C34">
              <w:rPr>
                <w:rFonts w:asciiTheme="minorHAnsi" w:hAnsiTheme="minorHAnsi" w:cstheme="minorBidi"/>
                <w:szCs w:val="20"/>
              </w:rPr>
              <w:t xml:space="preserve">work, including the research on knowledge, expertise and networks in identified areas; </w:t>
            </w:r>
            <w:r w:rsidR="0018223D" w:rsidRPr="000B1C34">
              <w:rPr>
                <w:rFonts w:asciiTheme="minorHAnsi" w:hAnsiTheme="minorHAnsi" w:cstheme="minorBidi"/>
                <w:szCs w:val="20"/>
              </w:rPr>
              <w:t xml:space="preserve">engagement with the partners; </w:t>
            </w:r>
            <w:r w:rsidR="009E5C81" w:rsidRPr="000B1C34">
              <w:rPr>
                <w:rFonts w:asciiTheme="minorHAnsi" w:hAnsiTheme="minorHAnsi" w:cstheme="minorBidi"/>
                <w:szCs w:val="20"/>
              </w:rPr>
              <w:t>the support to resource mobilization</w:t>
            </w:r>
            <w:r w:rsidR="0018223D" w:rsidRPr="000B1C34">
              <w:rPr>
                <w:rFonts w:asciiTheme="minorHAnsi" w:hAnsiTheme="minorHAnsi" w:cstheme="minorBidi"/>
                <w:szCs w:val="20"/>
              </w:rPr>
              <w:t>, etc.</w:t>
            </w:r>
            <w:r w:rsidR="009E5C81" w:rsidRPr="000B1C34">
              <w:rPr>
                <w:rFonts w:asciiTheme="minorHAnsi" w:hAnsiTheme="minorHAnsi" w:cstheme="minorBidi"/>
                <w:szCs w:val="20"/>
              </w:rPr>
              <w:t>; and provide documentation reports to the Programme Manager upon request.</w:t>
            </w:r>
          </w:p>
        </w:tc>
      </w:tr>
    </w:tbl>
    <w:p w14:paraId="774F9554" w14:textId="77777777" w:rsidR="00E2323E" w:rsidRPr="000B1C34" w:rsidRDefault="00E2323E">
      <w:pPr>
        <w:rPr>
          <w:rFonts w:asciiTheme="minorHAnsi" w:hAnsiTheme="minorHAnsi" w:cstheme="minorHAnsi"/>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42"/>
      </w:tblGrid>
      <w:tr w:rsidR="007D0970" w:rsidRPr="000B1C34" w14:paraId="261D2756" w14:textId="77777777" w:rsidTr="00B36E73">
        <w:tc>
          <w:tcPr>
            <w:tcW w:w="9342" w:type="dxa"/>
            <w:tcBorders>
              <w:bottom w:val="single" w:sz="4" w:space="0" w:color="auto"/>
            </w:tcBorders>
            <w:shd w:val="clear" w:color="auto" w:fill="E0E0E0"/>
          </w:tcPr>
          <w:p w14:paraId="261D2755" w14:textId="670B6B2D" w:rsidR="007D0970" w:rsidRPr="000B1C34" w:rsidRDefault="007D0970" w:rsidP="00E2323E">
            <w:pPr>
              <w:pStyle w:val="Heading1"/>
              <w:spacing w:before="120" w:after="120"/>
              <w:rPr>
                <w:rFonts w:asciiTheme="minorHAnsi" w:hAnsiTheme="minorHAnsi" w:cstheme="minorHAnsi"/>
                <w:sz w:val="20"/>
                <w:szCs w:val="20"/>
              </w:rPr>
            </w:pPr>
            <w:r w:rsidRPr="000B1C34">
              <w:rPr>
                <w:rFonts w:asciiTheme="minorHAnsi" w:hAnsiTheme="minorHAnsi" w:cstheme="minorHAnsi"/>
                <w:sz w:val="20"/>
                <w:szCs w:val="20"/>
              </w:rPr>
              <w:t xml:space="preserve">V. Competencies </w:t>
            </w:r>
          </w:p>
        </w:tc>
      </w:tr>
      <w:tr w:rsidR="00B36E73" w:rsidRPr="000B1C34" w14:paraId="261D2786" w14:textId="77777777" w:rsidTr="00B36E73">
        <w:tc>
          <w:tcPr>
            <w:tcW w:w="9342" w:type="dxa"/>
            <w:shd w:val="clear" w:color="auto" w:fill="auto"/>
          </w:tcPr>
          <w:p w14:paraId="45ABE488" w14:textId="77777777" w:rsidR="009845C2" w:rsidRPr="000B1C34" w:rsidRDefault="009845C2" w:rsidP="009845C2">
            <w:pPr>
              <w:rPr>
                <w:rFonts w:asciiTheme="minorHAnsi" w:hAnsiTheme="minorHAnsi" w:cstheme="minorHAnsi"/>
                <w:b/>
                <w:bCs/>
                <w:szCs w:val="20"/>
                <w:u w:val="single"/>
              </w:rPr>
            </w:pPr>
            <w:r w:rsidRPr="000B1C34">
              <w:rPr>
                <w:rFonts w:asciiTheme="minorHAnsi" w:hAnsiTheme="minorHAnsi" w:cstheme="minorHAnsi"/>
                <w:b/>
                <w:bCs/>
                <w:szCs w:val="20"/>
                <w:u w:val="single"/>
              </w:rPr>
              <w:t>Core Values:</w:t>
            </w:r>
          </w:p>
          <w:p w14:paraId="6E6B1C48" w14:textId="77777777" w:rsidR="009845C2" w:rsidRPr="000B1C34" w:rsidRDefault="009845C2" w:rsidP="00F94FE7">
            <w:pPr>
              <w:pStyle w:val="ListParagraph"/>
              <w:numPr>
                <w:ilvl w:val="0"/>
                <w:numId w:val="4"/>
              </w:numPr>
              <w:rPr>
                <w:rFonts w:asciiTheme="minorHAnsi" w:hAnsiTheme="minorHAnsi" w:cstheme="minorHAnsi"/>
                <w:sz w:val="20"/>
                <w:szCs w:val="20"/>
                <w:lang w:val="en-US"/>
              </w:rPr>
            </w:pPr>
            <w:r w:rsidRPr="000B1C34">
              <w:rPr>
                <w:rFonts w:asciiTheme="minorHAnsi" w:hAnsiTheme="minorHAnsi" w:cstheme="minorHAnsi"/>
                <w:sz w:val="20"/>
                <w:szCs w:val="20"/>
                <w:lang w:val="en-US"/>
              </w:rPr>
              <w:t>Respect for Diversity</w:t>
            </w:r>
          </w:p>
          <w:p w14:paraId="1E28DF0F" w14:textId="77777777" w:rsidR="009845C2" w:rsidRPr="000B1C34" w:rsidRDefault="009845C2" w:rsidP="00F94FE7">
            <w:pPr>
              <w:pStyle w:val="ListParagraph"/>
              <w:numPr>
                <w:ilvl w:val="0"/>
                <w:numId w:val="4"/>
              </w:numPr>
              <w:rPr>
                <w:rFonts w:asciiTheme="minorHAnsi" w:hAnsiTheme="minorHAnsi" w:cstheme="minorHAnsi"/>
                <w:sz w:val="20"/>
                <w:szCs w:val="20"/>
                <w:lang w:val="en-US"/>
              </w:rPr>
            </w:pPr>
            <w:r w:rsidRPr="000B1C34">
              <w:rPr>
                <w:rFonts w:asciiTheme="minorHAnsi" w:hAnsiTheme="minorHAnsi" w:cstheme="minorHAnsi"/>
                <w:sz w:val="20"/>
                <w:szCs w:val="20"/>
                <w:lang w:val="en-US"/>
              </w:rPr>
              <w:t>Integrity</w:t>
            </w:r>
          </w:p>
          <w:p w14:paraId="21020151" w14:textId="77777777" w:rsidR="009845C2" w:rsidRPr="000B1C34" w:rsidRDefault="009845C2" w:rsidP="00F94FE7">
            <w:pPr>
              <w:pStyle w:val="ListParagraph"/>
              <w:numPr>
                <w:ilvl w:val="0"/>
                <w:numId w:val="4"/>
              </w:numPr>
              <w:rPr>
                <w:rFonts w:asciiTheme="minorHAnsi" w:hAnsiTheme="minorHAnsi" w:cstheme="minorHAnsi"/>
                <w:sz w:val="20"/>
                <w:szCs w:val="20"/>
                <w:lang w:val="en-US"/>
              </w:rPr>
            </w:pPr>
            <w:r w:rsidRPr="000B1C34">
              <w:rPr>
                <w:rFonts w:asciiTheme="minorHAnsi" w:hAnsiTheme="minorHAnsi" w:cstheme="minorHAnsi"/>
                <w:sz w:val="20"/>
                <w:szCs w:val="20"/>
                <w:lang w:val="en-US"/>
              </w:rPr>
              <w:t>Professionalism</w:t>
            </w:r>
          </w:p>
          <w:p w14:paraId="49907C56" w14:textId="77777777" w:rsidR="009845C2" w:rsidRPr="000B1C34" w:rsidRDefault="009845C2" w:rsidP="00425BD2">
            <w:pPr>
              <w:spacing w:before="120"/>
              <w:rPr>
                <w:rFonts w:asciiTheme="minorHAnsi" w:hAnsiTheme="minorHAnsi" w:cstheme="minorHAnsi"/>
                <w:b/>
                <w:bCs/>
                <w:szCs w:val="20"/>
                <w:u w:val="single"/>
              </w:rPr>
            </w:pPr>
            <w:r w:rsidRPr="000B1C34">
              <w:rPr>
                <w:rFonts w:asciiTheme="minorHAnsi" w:hAnsiTheme="minorHAnsi" w:cstheme="minorHAnsi"/>
                <w:b/>
                <w:bCs/>
                <w:szCs w:val="20"/>
                <w:u w:val="single"/>
              </w:rPr>
              <w:t>Core Competencies:</w:t>
            </w:r>
          </w:p>
          <w:p w14:paraId="46FED00D" w14:textId="77777777" w:rsidR="009845C2" w:rsidRPr="000B1C34" w:rsidRDefault="009845C2" w:rsidP="00F94FE7">
            <w:pPr>
              <w:pStyle w:val="ListParagraph"/>
              <w:numPr>
                <w:ilvl w:val="0"/>
                <w:numId w:val="5"/>
              </w:numPr>
              <w:rPr>
                <w:rFonts w:asciiTheme="minorHAnsi" w:hAnsiTheme="minorHAnsi" w:cstheme="minorHAnsi"/>
                <w:sz w:val="20"/>
                <w:szCs w:val="20"/>
                <w:lang w:val="en-US"/>
              </w:rPr>
            </w:pPr>
            <w:r w:rsidRPr="000B1C34">
              <w:rPr>
                <w:rFonts w:asciiTheme="minorHAnsi" w:hAnsiTheme="minorHAnsi" w:cstheme="minorHAnsi"/>
                <w:sz w:val="20"/>
                <w:szCs w:val="20"/>
                <w:lang w:val="en-US"/>
              </w:rPr>
              <w:t>Awareness and Sensitivity Regarding Gender Issues</w:t>
            </w:r>
          </w:p>
          <w:p w14:paraId="38805046" w14:textId="77777777" w:rsidR="009845C2" w:rsidRPr="000B1C34" w:rsidRDefault="009845C2" w:rsidP="00F94FE7">
            <w:pPr>
              <w:pStyle w:val="ListParagraph"/>
              <w:numPr>
                <w:ilvl w:val="0"/>
                <w:numId w:val="5"/>
              </w:numPr>
              <w:rPr>
                <w:rFonts w:asciiTheme="minorHAnsi" w:hAnsiTheme="minorHAnsi" w:cstheme="minorHAnsi"/>
                <w:sz w:val="20"/>
                <w:szCs w:val="20"/>
                <w:lang w:val="en-US"/>
              </w:rPr>
            </w:pPr>
            <w:r w:rsidRPr="000B1C34">
              <w:rPr>
                <w:rFonts w:asciiTheme="minorHAnsi" w:hAnsiTheme="minorHAnsi" w:cstheme="minorHAnsi"/>
                <w:sz w:val="20"/>
                <w:szCs w:val="20"/>
                <w:lang w:val="en-US"/>
              </w:rPr>
              <w:t>Accountability</w:t>
            </w:r>
          </w:p>
          <w:p w14:paraId="2D946732" w14:textId="77777777" w:rsidR="009845C2" w:rsidRPr="000B1C34" w:rsidRDefault="009845C2" w:rsidP="00F94FE7">
            <w:pPr>
              <w:pStyle w:val="ListParagraph"/>
              <w:numPr>
                <w:ilvl w:val="0"/>
                <w:numId w:val="5"/>
              </w:numPr>
              <w:rPr>
                <w:rFonts w:asciiTheme="minorHAnsi" w:hAnsiTheme="minorHAnsi" w:cstheme="minorHAnsi"/>
                <w:sz w:val="20"/>
                <w:szCs w:val="20"/>
                <w:lang w:val="en-US"/>
              </w:rPr>
            </w:pPr>
            <w:r w:rsidRPr="000B1C34">
              <w:rPr>
                <w:rFonts w:asciiTheme="minorHAnsi" w:hAnsiTheme="minorHAnsi" w:cstheme="minorHAnsi"/>
                <w:sz w:val="20"/>
                <w:szCs w:val="20"/>
                <w:lang w:val="en-US"/>
              </w:rPr>
              <w:t>Creative Problem Solving</w:t>
            </w:r>
          </w:p>
          <w:p w14:paraId="3147B3DE" w14:textId="77777777" w:rsidR="009845C2" w:rsidRPr="000B1C34" w:rsidRDefault="009845C2" w:rsidP="00F94FE7">
            <w:pPr>
              <w:pStyle w:val="ListParagraph"/>
              <w:numPr>
                <w:ilvl w:val="0"/>
                <w:numId w:val="5"/>
              </w:numPr>
              <w:rPr>
                <w:rFonts w:asciiTheme="minorHAnsi" w:hAnsiTheme="minorHAnsi" w:cstheme="minorHAnsi"/>
                <w:sz w:val="20"/>
                <w:szCs w:val="20"/>
                <w:lang w:val="en-US"/>
              </w:rPr>
            </w:pPr>
            <w:r w:rsidRPr="000B1C34">
              <w:rPr>
                <w:rFonts w:asciiTheme="minorHAnsi" w:hAnsiTheme="minorHAnsi" w:cstheme="minorHAnsi"/>
                <w:sz w:val="20"/>
                <w:szCs w:val="20"/>
                <w:lang w:val="en-US"/>
              </w:rPr>
              <w:t>Effective Communication</w:t>
            </w:r>
          </w:p>
          <w:p w14:paraId="26CC2929" w14:textId="77777777" w:rsidR="009845C2" w:rsidRPr="000B1C34" w:rsidRDefault="009845C2" w:rsidP="00F94FE7">
            <w:pPr>
              <w:pStyle w:val="ListParagraph"/>
              <w:numPr>
                <w:ilvl w:val="0"/>
                <w:numId w:val="5"/>
              </w:numPr>
              <w:rPr>
                <w:rFonts w:asciiTheme="minorHAnsi" w:hAnsiTheme="minorHAnsi" w:cstheme="minorHAnsi"/>
                <w:sz w:val="20"/>
                <w:szCs w:val="20"/>
                <w:lang w:val="en-US"/>
              </w:rPr>
            </w:pPr>
            <w:r w:rsidRPr="000B1C34">
              <w:rPr>
                <w:rFonts w:asciiTheme="minorHAnsi" w:hAnsiTheme="minorHAnsi" w:cstheme="minorHAnsi"/>
                <w:sz w:val="20"/>
                <w:szCs w:val="20"/>
                <w:lang w:val="en-US"/>
              </w:rPr>
              <w:t>Inclusive Collaboration</w:t>
            </w:r>
          </w:p>
          <w:p w14:paraId="0153D7C0" w14:textId="77777777" w:rsidR="009845C2" w:rsidRPr="000B1C34" w:rsidRDefault="009845C2" w:rsidP="00F94FE7">
            <w:pPr>
              <w:pStyle w:val="ListParagraph"/>
              <w:numPr>
                <w:ilvl w:val="0"/>
                <w:numId w:val="5"/>
              </w:numPr>
              <w:rPr>
                <w:rFonts w:asciiTheme="minorHAnsi" w:hAnsiTheme="minorHAnsi" w:cstheme="minorHAnsi"/>
                <w:sz w:val="20"/>
                <w:szCs w:val="20"/>
                <w:lang w:val="en-US"/>
              </w:rPr>
            </w:pPr>
            <w:r w:rsidRPr="000B1C34">
              <w:rPr>
                <w:rFonts w:asciiTheme="minorHAnsi" w:hAnsiTheme="minorHAnsi" w:cstheme="minorHAnsi"/>
                <w:sz w:val="20"/>
                <w:szCs w:val="20"/>
                <w:lang w:val="en-US"/>
              </w:rPr>
              <w:t>Stakeholder Engagement</w:t>
            </w:r>
          </w:p>
          <w:p w14:paraId="088889AA" w14:textId="77777777" w:rsidR="009845C2" w:rsidRPr="000B1C34" w:rsidRDefault="009845C2" w:rsidP="00F94FE7">
            <w:pPr>
              <w:pStyle w:val="ListParagraph"/>
              <w:numPr>
                <w:ilvl w:val="0"/>
                <w:numId w:val="5"/>
              </w:numPr>
              <w:ind w:left="714" w:hanging="357"/>
              <w:rPr>
                <w:rFonts w:asciiTheme="minorHAnsi" w:hAnsiTheme="minorHAnsi" w:cstheme="minorHAnsi"/>
                <w:sz w:val="20"/>
                <w:szCs w:val="20"/>
                <w:lang w:val="en-US"/>
              </w:rPr>
            </w:pPr>
            <w:r w:rsidRPr="000B1C34">
              <w:rPr>
                <w:rFonts w:asciiTheme="minorHAnsi" w:hAnsiTheme="minorHAnsi" w:cstheme="minorHAnsi"/>
                <w:sz w:val="20"/>
                <w:szCs w:val="20"/>
                <w:lang w:val="en-US"/>
              </w:rPr>
              <w:t>Leading by Example</w:t>
            </w:r>
          </w:p>
          <w:p w14:paraId="247931C9" w14:textId="1833858B" w:rsidR="00425BD2" w:rsidRPr="000B1C34" w:rsidRDefault="00425BD2" w:rsidP="00425BD2">
            <w:pPr>
              <w:spacing w:before="120" w:line="215" w:lineRule="atLeast"/>
              <w:rPr>
                <w:rFonts w:ascii="Verdana" w:hAnsi="Verdana"/>
                <w:color w:val="333333"/>
                <w:sz w:val="17"/>
                <w:szCs w:val="17"/>
              </w:rPr>
            </w:pPr>
            <w:r w:rsidRPr="000B1C34">
              <w:rPr>
                <w:rFonts w:ascii="Verdana" w:hAnsi="Verdana"/>
                <w:color w:val="333333"/>
                <w:sz w:val="17"/>
                <w:szCs w:val="17"/>
              </w:rPr>
              <w:t xml:space="preserve">Please visit this link for more information on UN Women’s Core Values and Competencies: </w:t>
            </w:r>
            <w:hyperlink r:id="rId16" w:history="1">
              <w:r w:rsidR="007D07D1" w:rsidRPr="000B1C34">
                <w:rPr>
                  <w:rStyle w:val="Hyperlink"/>
                  <w:rFonts w:ascii="Calibri" w:hAnsi="Calibri" w:cs="Calibri"/>
                  <w:sz w:val="22"/>
                  <w:szCs w:val="22"/>
                </w:rPr>
                <w:t>https://www.unwomen.org/-/media/headquarters/attachments/sections/about%20us/employment/un-women-values-and-competencies-framework-en.pdf?la=en&amp;vs=637</w:t>
              </w:r>
            </w:hyperlink>
          </w:p>
          <w:p w14:paraId="5AFD7954" w14:textId="77777777" w:rsidR="009845C2" w:rsidRPr="000B1C34" w:rsidRDefault="009845C2" w:rsidP="00425BD2">
            <w:pPr>
              <w:spacing w:before="120"/>
              <w:rPr>
                <w:rFonts w:asciiTheme="minorHAnsi" w:hAnsiTheme="minorHAnsi" w:cstheme="minorHAnsi"/>
                <w:b/>
                <w:bCs/>
                <w:szCs w:val="20"/>
                <w:u w:val="single"/>
              </w:rPr>
            </w:pPr>
            <w:r w:rsidRPr="000B1C34">
              <w:rPr>
                <w:rFonts w:asciiTheme="minorHAnsi" w:hAnsiTheme="minorHAnsi" w:cstheme="minorHAnsi"/>
                <w:b/>
                <w:bCs/>
                <w:szCs w:val="20"/>
                <w:u w:val="single"/>
              </w:rPr>
              <w:t xml:space="preserve">Functional Competencies </w:t>
            </w:r>
          </w:p>
          <w:p w14:paraId="28B05FEC" w14:textId="77777777" w:rsidR="00A60359" w:rsidRPr="000B1C34" w:rsidRDefault="009845C2" w:rsidP="00F94FE7">
            <w:pPr>
              <w:numPr>
                <w:ilvl w:val="0"/>
                <w:numId w:val="3"/>
              </w:numPr>
              <w:rPr>
                <w:rFonts w:asciiTheme="minorHAnsi" w:hAnsiTheme="minorHAnsi" w:cstheme="minorHAnsi"/>
                <w:szCs w:val="20"/>
              </w:rPr>
            </w:pPr>
            <w:r w:rsidRPr="000B1C34">
              <w:rPr>
                <w:rFonts w:asciiTheme="minorHAnsi" w:hAnsiTheme="minorHAnsi" w:cstheme="minorHAnsi"/>
                <w:szCs w:val="20"/>
              </w:rPr>
              <w:t xml:space="preserve">Strong </w:t>
            </w:r>
            <w:proofErr w:type="spellStart"/>
            <w:r w:rsidRPr="000B1C34">
              <w:rPr>
                <w:rFonts w:asciiTheme="minorHAnsi" w:hAnsiTheme="minorHAnsi" w:cstheme="minorHAnsi"/>
                <w:szCs w:val="20"/>
              </w:rPr>
              <w:t>programme</w:t>
            </w:r>
            <w:proofErr w:type="spellEnd"/>
            <w:r w:rsidRPr="000B1C34">
              <w:rPr>
                <w:rFonts w:asciiTheme="minorHAnsi" w:hAnsiTheme="minorHAnsi" w:cstheme="minorHAnsi"/>
                <w:szCs w:val="20"/>
              </w:rPr>
              <w:t xml:space="preserve"> formulation</w:t>
            </w:r>
            <w:r w:rsidR="00A60359" w:rsidRPr="000B1C34">
              <w:rPr>
                <w:rFonts w:asciiTheme="minorHAnsi" w:hAnsiTheme="minorHAnsi" w:cstheme="minorHAnsi"/>
                <w:szCs w:val="20"/>
              </w:rPr>
              <w:t xml:space="preserve"> and</w:t>
            </w:r>
            <w:r w:rsidRPr="000B1C34">
              <w:rPr>
                <w:rFonts w:asciiTheme="minorHAnsi" w:hAnsiTheme="minorHAnsi" w:cstheme="minorHAnsi"/>
                <w:szCs w:val="20"/>
              </w:rPr>
              <w:t xml:space="preserve"> implementation</w:t>
            </w:r>
          </w:p>
          <w:p w14:paraId="6AC9AD36" w14:textId="77777777" w:rsidR="00304214" w:rsidRPr="000B1C34" w:rsidRDefault="00304214" w:rsidP="00304214">
            <w:pPr>
              <w:numPr>
                <w:ilvl w:val="0"/>
                <w:numId w:val="3"/>
              </w:numPr>
              <w:rPr>
                <w:rFonts w:asciiTheme="minorHAnsi" w:hAnsiTheme="minorHAnsi" w:cstheme="minorHAnsi"/>
                <w:szCs w:val="20"/>
              </w:rPr>
            </w:pPr>
            <w:r w:rsidRPr="000B1C34">
              <w:rPr>
                <w:rFonts w:asciiTheme="minorHAnsi" w:hAnsiTheme="minorHAnsi" w:cstheme="minorHAnsi"/>
                <w:szCs w:val="20"/>
              </w:rPr>
              <w:t xml:space="preserve">Ability to develop detailed operational plans, budgets, and deliver on them </w:t>
            </w:r>
          </w:p>
          <w:p w14:paraId="49248054" w14:textId="6CA9ECFB" w:rsidR="009845C2" w:rsidRPr="000B1C34" w:rsidRDefault="00A60359" w:rsidP="00F94FE7">
            <w:pPr>
              <w:numPr>
                <w:ilvl w:val="0"/>
                <w:numId w:val="3"/>
              </w:numPr>
              <w:rPr>
                <w:rFonts w:asciiTheme="minorHAnsi" w:hAnsiTheme="minorHAnsi" w:cstheme="minorHAnsi"/>
                <w:szCs w:val="20"/>
              </w:rPr>
            </w:pPr>
            <w:r w:rsidRPr="000B1C34">
              <w:rPr>
                <w:rFonts w:asciiTheme="minorHAnsi" w:hAnsiTheme="minorHAnsi" w:cstheme="minorHAnsi"/>
                <w:szCs w:val="20"/>
              </w:rPr>
              <w:t xml:space="preserve">Strong </w:t>
            </w:r>
            <w:r w:rsidR="009845C2" w:rsidRPr="000B1C34">
              <w:rPr>
                <w:rFonts w:asciiTheme="minorHAnsi" w:hAnsiTheme="minorHAnsi" w:cstheme="minorHAnsi"/>
                <w:szCs w:val="20"/>
              </w:rPr>
              <w:t>monitoring and evaluation skills</w:t>
            </w:r>
          </w:p>
          <w:p w14:paraId="4DF5466E" w14:textId="559BBD81" w:rsidR="00304214" w:rsidRPr="000B1C34" w:rsidRDefault="00304214" w:rsidP="00F94FE7">
            <w:pPr>
              <w:numPr>
                <w:ilvl w:val="0"/>
                <w:numId w:val="3"/>
              </w:numPr>
              <w:rPr>
                <w:rFonts w:asciiTheme="minorHAnsi" w:hAnsiTheme="minorHAnsi" w:cstheme="minorHAnsi"/>
                <w:szCs w:val="20"/>
              </w:rPr>
            </w:pPr>
            <w:r w:rsidRPr="000B1C34">
              <w:rPr>
                <w:rFonts w:asciiTheme="minorHAnsi" w:hAnsiTheme="minorHAnsi" w:cstheme="minorHAnsi"/>
                <w:szCs w:val="20"/>
              </w:rPr>
              <w:lastRenderedPageBreak/>
              <w:t>Strong knowledge of Results Based Management</w:t>
            </w:r>
          </w:p>
          <w:p w14:paraId="1B2638F7" w14:textId="7AC73E64" w:rsidR="009845C2" w:rsidRPr="000B1C34" w:rsidRDefault="009845C2" w:rsidP="00F94FE7">
            <w:pPr>
              <w:numPr>
                <w:ilvl w:val="0"/>
                <w:numId w:val="3"/>
              </w:numPr>
              <w:rPr>
                <w:rFonts w:asciiTheme="minorHAnsi" w:hAnsiTheme="minorHAnsi" w:cstheme="minorHAnsi"/>
                <w:szCs w:val="20"/>
              </w:rPr>
            </w:pPr>
            <w:r w:rsidRPr="000B1C34">
              <w:rPr>
                <w:rFonts w:asciiTheme="minorHAnsi" w:hAnsiTheme="minorHAnsi" w:cstheme="minorHAnsi"/>
                <w:szCs w:val="20"/>
              </w:rPr>
              <w:t xml:space="preserve">Ability to </w:t>
            </w:r>
            <w:r w:rsidR="00D74310" w:rsidRPr="000B1C34">
              <w:rPr>
                <w:rFonts w:asciiTheme="minorHAnsi" w:hAnsiTheme="minorHAnsi" w:cstheme="minorHAnsi"/>
                <w:szCs w:val="20"/>
              </w:rPr>
              <w:t xml:space="preserve">collect and </w:t>
            </w:r>
            <w:r w:rsidRPr="000B1C34">
              <w:rPr>
                <w:rFonts w:asciiTheme="minorHAnsi" w:hAnsiTheme="minorHAnsi" w:cstheme="minorHAnsi"/>
                <w:szCs w:val="20"/>
              </w:rPr>
              <w:t>synthesize program performance data and produce analytical reports to inform management and strategic decision-making</w:t>
            </w:r>
          </w:p>
          <w:p w14:paraId="261D2785" w14:textId="629F3161" w:rsidR="00B36E73" w:rsidRPr="000B1C34" w:rsidRDefault="009845C2" w:rsidP="00304214">
            <w:pPr>
              <w:numPr>
                <w:ilvl w:val="0"/>
                <w:numId w:val="3"/>
              </w:numPr>
              <w:rPr>
                <w:rFonts w:asciiTheme="minorHAnsi" w:hAnsiTheme="minorHAnsi" w:cstheme="minorHAnsi"/>
                <w:szCs w:val="20"/>
              </w:rPr>
            </w:pPr>
            <w:r w:rsidRPr="000B1C34">
              <w:rPr>
                <w:rFonts w:asciiTheme="minorHAnsi" w:hAnsiTheme="minorHAnsi" w:cstheme="minorHAnsi"/>
                <w:szCs w:val="20"/>
              </w:rPr>
              <w:t>Strong analytical skills</w:t>
            </w:r>
          </w:p>
        </w:tc>
      </w:tr>
    </w:tbl>
    <w:p w14:paraId="4320AB94" w14:textId="77777777" w:rsidR="00E2323E" w:rsidRPr="000B1C34" w:rsidRDefault="00E2323E">
      <w:pPr>
        <w:rPr>
          <w:rFonts w:asciiTheme="minorHAnsi" w:hAnsiTheme="minorHAnsi" w:cstheme="minorHAnsi"/>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561"/>
        <w:gridCol w:w="6781"/>
      </w:tblGrid>
      <w:tr w:rsidR="007D0970" w:rsidRPr="000B1C34" w14:paraId="261D278A" w14:textId="77777777" w:rsidTr="00B36E73">
        <w:tc>
          <w:tcPr>
            <w:tcW w:w="9342" w:type="dxa"/>
            <w:gridSpan w:val="2"/>
            <w:shd w:val="clear" w:color="auto" w:fill="E0E0E0"/>
          </w:tcPr>
          <w:p w14:paraId="261D2789" w14:textId="0E77C711" w:rsidR="007D0970" w:rsidRPr="000B1C34" w:rsidRDefault="007D0970" w:rsidP="00E2323E">
            <w:pPr>
              <w:pStyle w:val="Heading1"/>
              <w:spacing w:before="120" w:after="120"/>
              <w:rPr>
                <w:rFonts w:asciiTheme="minorHAnsi" w:hAnsiTheme="minorHAnsi" w:cstheme="minorHAnsi"/>
                <w:sz w:val="20"/>
                <w:szCs w:val="20"/>
              </w:rPr>
            </w:pPr>
            <w:r w:rsidRPr="000B1C34">
              <w:rPr>
                <w:rFonts w:asciiTheme="minorHAnsi" w:hAnsiTheme="minorHAnsi" w:cstheme="minorHAnsi"/>
                <w:sz w:val="20"/>
                <w:szCs w:val="20"/>
              </w:rPr>
              <w:t>V</w:t>
            </w:r>
            <w:r w:rsidR="00B46634" w:rsidRPr="000B1C34">
              <w:rPr>
                <w:rFonts w:asciiTheme="minorHAnsi" w:hAnsiTheme="minorHAnsi" w:cstheme="minorHAnsi"/>
                <w:sz w:val="20"/>
                <w:szCs w:val="20"/>
              </w:rPr>
              <w:t>I</w:t>
            </w:r>
            <w:r w:rsidRPr="000B1C34">
              <w:rPr>
                <w:rFonts w:asciiTheme="minorHAnsi" w:hAnsiTheme="minorHAnsi" w:cstheme="minorHAnsi"/>
                <w:sz w:val="20"/>
                <w:szCs w:val="20"/>
              </w:rPr>
              <w:t>I. Recruitment Qualifications</w:t>
            </w:r>
          </w:p>
        </w:tc>
      </w:tr>
      <w:tr w:rsidR="007D0970" w:rsidRPr="000B1C34" w14:paraId="261D278F" w14:textId="77777777" w:rsidTr="00B36E73">
        <w:trPr>
          <w:trHeight w:val="230"/>
        </w:trPr>
        <w:tc>
          <w:tcPr>
            <w:tcW w:w="2561" w:type="dxa"/>
            <w:tcBorders>
              <w:bottom w:val="single" w:sz="4" w:space="0" w:color="auto"/>
            </w:tcBorders>
          </w:tcPr>
          <w:p w14:paraId="261D278C" w14:textId="77777777" w:rsidR="007D0970" w:rsidRPr="000B1C34" w:rsidRDefault="007D0970" w:rsidP="00425BD2">
            <w:pPr>
              <w:spacing w:before="120"/>
              <w:rPr>
                <w:rFonts w:asciiTheme="minorHAnsi" w:hAnsiTheme="minorHAnsi" w:cstheme="minorHAnsi"/>
                <w:szCs w:val="20"/>
              </w:rPr>
            </w:pPr>
            <w:r w:rsidRPr="000B1C34">
              <w:rPr>
                <w:rFonts w:asciiTheme="minorHAnsi" w:hAnsiTheme="minorHAnsi" w:cstheme="minorHAnsi"/>
                <w:szCs w:val="20"/>
              </w:rPr>
              <w:t>Education:</w:t>
            </w:r>
          </w:p>
        </w:tc>
        <w:tc>
          <w:tcPr>
            <w:tcW w:w="6781" w:type="dxa"/>
            <w:tcBorders>
              <w:bottom w:val="single" w:sz="4" w:space="0" w:color="auto"/>
            </w:tcBorders>
          </w:tcPr>
          <w:p w14:paraId="30F9C3C3" w14:textId="0ECA6A6B" w:rsidR="00011FCA" w:rsidRPr="000B1C34" w:rsidRDefault="00AF0DF6" w:rsidP="00F94FE7">
            <w:pPr>
              <w:pStyle w:val="ListParagraph"/>
              <w:numPr>
                <w:ilvl w:val="0"/>
                <w:numId w:val="6"/>
              </w:numPr>
              <w:spacing w:before="120" w:after="120"/>
              <w:ind w:left="410"/>
              <w:jc w:val="both"/>
              <w:rPr>
                <w:rFonts w:asciiTheme="minorHAnsi" w:hAnsiTheme="minorHAnsi" w:cstheme="minorHAnsi"/>
                <w:sz w:val="20"/>
                <w:szCs w:val="20"/>
                <w:lang w:val="en-US"/>
              </w:rPr>
            </w:pPr>
            <w:r w:rsidRPr="000B1C34">
              <w:rPr>
                <w:rFonts w:ascii="Calibri" w:hAnsi="Calibri" w:cs="Calibri"/>
                <w:sz w:val="20"/>
                <w:szCs w:val="20"/>
                <w:lang w:val="en-US"/>
              </w:rPr>
              <w:t>Master’s degree in Human</w:t>
            </w:r>
            <w:r w:rsidR="00215B94" w:rsidRPr="000B1C34">
              <w:rPr>
                <w:rFonts w:ascii="Calibri" w:hAnsi="Calibri" w:cs="Calibri"/>
                <w:sz w:val="20"/>
                <w:szCs w:val="20"/>
                <w:lang w:val="en-US"/>
              </w:rPr>
              <w:t xml:space="preserve"> Rights, Gender Equality, Law, Social Sciences, Public Administration or other development related </w:t>
            </w:r>
            <w:proofErr w:type="gramStart"/>
            <w:r w:rsidR="000679E4" w:rsidRPr="000B1C34">
              <w:rPr>
                <w:rFonts w:ascii="Calibri" w:hAnsi="Calibri" w:cs="Calibri"/>
                <w:sz w:val="20"/>
                <w:szCs w:val="20"/>
                <w:lang w:val="en-US"/>
              </w:rPr>
              <w:t>sciences</w:t>
            </w:r>
            <w:r w:rsidR="00011FCA" w:rsidRPr="000B1C34">
              <w:rPr>
                <w:rFonts w:ascii="Calibri" w:hAnsi="Calibri" w:cs="Calibri"/>
                <w:sz w:val="20"/>
                <w:szCs w:val="20"/>
                <w:lang w:val="en-US"/>
              </w:rPr>
              <w:t>;</w:t>
            </w:r>
            <w:proofErr w:type="gramEnd"/>
          </w:p>
          <w:p w14:paraId="261D278E" w14:textId="65F6ADD7" w:rsidR="00796324" w:rsidRPr="000B1C34" w:rsidRDefault="00796324" w:rsidP="00F94FE7">
            <w:pPr>
              <w:pStyle w:val="ListParagraph"/>
              <w:numPr>
                <w:ilvl w:val="0"/>
                <w:numId w:val="6"/>
              </w:numPr>
              <w:spacing w:before="120" w:after="120"/>
              <w:ind w:left="410"/>
              <w:jc w:val="both"/>
              <w:rPr>
                <w:rFonts w:asciiTheme="minorHAnsi" w:hAnsiTheme="minorHAnsi" w:cstheme="minorHAnsi"/>
                <w:sz w:val="20"/>
                <w:szCs w:val="20"/>
                <w:lang w:val="en-US"/>
              </w:rPr>
            </w:pPr>
            <w:r w:rsidRPr="000B1C34">
              <w:rPr>
                <w:rFonts w:ascii="Calibri" w:hAnsi="Calibri" w:cs="Calibri"/>
                <w:sz w:val="20"/>
                <w:szCs w:val="20"/>
                <w:lang w:val="en-US"/>
              </w:rPr>
              <w:t xml:space="preserve">A first-level university degree in combination with </w:t>
            </w:r>
            <w:r w:rsidR="00113DB1" w:rsidRPr="000B1C34">
              <w:rPr>
                <w:rFonts w:ascii="Calibri" w:hAnsi="Calibri" w:cs="Calibri"/>
                <w:sz w:val="20"/>
                <w:szCs w:val="20"/>
                <w:lang w:val="en-US"/>
              </w:rPr>
              <w:t>three</w:t>
            </w:r>
            <w:r w:rsidRPr="000B1C34">
              <w:rPr>
                <w:rFonts w:ascii="Calibri" w:hAnsi="Calibri" w:cs="Calibri"/>
                <w:sz w:val="20"/>
                <w:szCs w:val="20"/>
                <w:lang w:val="en-US"/>
              </w:rPr>
              <w:t xml:space="preserve"> additional years of qualifying experience may be accepted in lieu of the advanced university degree</w:t>
            </w:r>
            <w:r w:rsidR="00011FCA" w:rsidRPr="000B1C34">
              <w:rPr>
                <w:rFonts w:ascii="Calibri" w:hAnsi="Calibri" w:cs="Calibri"/>
                <w:sz w:val="20"/>
                <w:szCs w:val="20"/>
                <w:lang w:val="en-US"/>
              </w:rPr>
              <w:t>.</w:t>
            </w:r>
          </w:p>
        </w:tc>
      </w:tr>
      <w:tr w:rsidR="007D0970" w:rsidRPr="000B1C34" w14:paraId="261D279C" w14:textId="77777777" w:rsidTr="00B36E73">
        <w:trPr>
          <w:trHeight w:val="230"/>
        </w:trPr>
        <w:tc>
          <w:tcPr>
            <w:tcW w:w="2561" w:type="dxa"/>
            <w:tcBorders>
              <w:bottom w:val="single" w:sz="4" w:space="0" w:color="auto"/>
            </w:tcBorders>
          </w:tcPr>
          <w:p w14:paraId="261D2791" w14:textId="77777777" w:rsidR="007D0970" w:rsidRPr="000B1C34" w:rsidRDefault="007D0970" w:rsidP="00425BD2">
            <w:pPr>
              <w:spacing w:before="120"/>
              <w:rPr>
                <w:rFonts w:asciiTheme="minorHAnsi" w:hAnsiTheme="minorHAnsi" w:cstheme="minorHAnsi"/>
                <w:szCs w:val="20"/>
              </w:rPr>
            </w:pPr>
            <w:r w:rsidRPr="000B1C34">
              <w:rPr>
                <w:rFonts w:asciiTheme="minorHAnsi" w:hAnsiTheme="minorHAnsi" w:cstheme="minorHAnsi"/>
                <w:szCs w:val="20"/>
              </w:rPr>
              <w:t>Experience</w:t>
            </w:r>
            <w:r w:rsidR="00520988" w:rsidRPr="000B1C34">
              <w:rPr>
                <w:rFonts w:asciiTheme="minorHAnsi" w:hAnsiTheme="minorHAnsi" w:cstheme="minorHAnsi"/>
                <w:szCs w:val="20"/>
              </w:rPr>
              <w:t xml:space="preserve"> and skills</w:t>
            </w:r>
            <w:r w:rsidRPr="000B1C34">
              <w:rPr>
                <w:rFonts w:asciiTheme="minorHAnsi" w:hAnsiTheme="minorHAnsi" w:cstheme="minorHAnsi"/>
                <w:szCs w:val="20"/>
              </w:rPr>
              <w:t>:</w:t>
            </w:r>
          </w:p>
        </w:tc>
        <w:tc>
          <w:tcPr>
            <w:tcW w:w="6781" w:type="dxa"/>
            <w:tcBorders>
              <w:bottom w:val="single" w:sz="4" w:space="0" w:color="auto"/>
            </w:tcBorders>
          </w:tcPr>
          <w:p w14:paraId="261D2793" w14:textId="58FE266C" w:rsidR="008F41E6" w:rsidRPr="000B1C34" w:rsidRDefault="008F41E6" w:rsidP="00F94FE7">
            <w:pPr>
              <w:pStyle w:val="ListParagraph"/>
              <w:numPr>
                <w:ilvl w:val="0"/>
                <w:numId w:val="1"/>
              </w:numPr>
              <w:spacing w:before="120"/>
              <w:ind w:left="408" w:hanging="357"/>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 xml:space="preserve">At least </w:t>
            </w:r>
            <w:r w:rsidR="00AF0DF6" w:rsidRPr="000B1C34">
              <w:rPr>
                <w:rFonts w:asciiTheme="minorHAnsi" w:hAnsiTheme="minorHAnsi" w:cstheme="minorHAnsi"/>
                <w:sz w:val="20"/>
                <w:szCs w:val="20"/>
                <w:lang w:val="en-US"/>
              </w:rPr>
              <w:t xml:space="preserve">three (3) </w:t>
            </w:r>
            <w:r w:rsidRPr="000B1C34">
              <w:rPr>
                <w:rFonts w:asciiTheme="minorHAnsi" w:hAnsiTheme="minorHAnsi" w:cstheme="minorHAnsi"/>
                <w:sz w:val="20"/>
                <w:szCs w:val="20"/>
                <w:lang w:val="en-US"/>
              </w:rPr>
              <w:t>years</w:t>
            </w:r>
            <w:r w:rsidR="00B31FFB" w:rsidRPr="000B1C34">
              <w:rPr>
                <w:rFonts w:asciiTheme="minorHAnsi" w:hAnsiTheme="minorHAnsi" w:cstheme="minorHAnsi"/>
                <w:sz w:val="20"/>
                <w:szCs w:val="20"/>
                <w:lang w:val="en-US"/>
              </w:rPr>
              <w:t xml:space="preserve"> of</w:t>
            </w:r>
            <w:r w:rsidRPr="000B1C34">
              <w:rPr>
                <w:rFonts w:asciiTheme="minorHAnsi" w:hAnsiTheme="minorHAnsi" w:cstheme="minorHAnsi"/>
                <w:sz w:val="20"/>
                <w:szCs w:val="20"/>
                <w:lang w:val="en-US"/>
              </w:rPr>
              <w:t xml:space="preserve"> experience in </w:t>
            </w:r>
            <w:proofErr w:type="spellStart"/>
            <w:r w:rsidR="00CE4681" w:rsidRPr="000B1C34">
              <w:rPr>
                <w:rFonts w:asciiTheme="minorHAnsi" w:hAnsiTheme="minorHAnsi" w:cstheme="minorHAnsi"/>
                <w:sz w:val="20"/>
                <w:szCs w:val="20"/>
                <w:lang w:val="en-US"/>
              </w:rPr>
              <w:t>programme</w:t>
            </w:r>
            <w:proofErr w:type="spellEnd"/>
            <w:r w:rsidR="00CE4681" w:rsidRPr="000B1C34">
              <w:rPr>
                <w:rFonts w:asciiTheme="minorHAnsi" w:hAnsiTheme="minorHAnsi" w:cstheme="minorHAnsi"/>
                <w:sz w:val="20"/>
                <w:szCs w:val="20"/>
                <w:lang w:val="en-US"/>
              </w:rPr>
              <w:t xml:space="preserve"> management</w:t>
            </w:r>
            <w:r w:rsidR="00DF5F04">
              <w:rPr>
                <w:rFonts w:asciiTheme="minorHAnsi" w:hAnsiTheme="minorHAnsi" w:cstheme="minorHAnsi"/>
                <w:sz w:val="20"/>
                <w:szCs w:val="20"/>
                <w:lang w:val="en-US"/>
              </w:rPr>
              <w:t xml:space="preserve"> </w:t>
            </w:r>
            <w:r w:rsidRPr="000B1C34">
              <w:rPr>
                <w:rFonts w:asciiTheme="minorHAnsi" w:hAnsiTheme="minorHAnsi" w:cstheme="minorHAnsi"/>
                <w:sz w:val="20"/>
                <w:szCs w:val="20"/>
                <w:lang w:val="en-US"/>
              </w:rPr>
              <w:t xml:space="preserve">and delivery of </w:t>
            </w:r>
            <w:r w:rsidR="00B31FFB" w:rsidRPr="000B1C34">
              <w:rPr>
                <w:rFonts w:asciiTheme="minorHAnsi" w:hAnsiTheme="minorHAnsi" w:cstheme="minorHAnsi"/>
                <w:sz w:val="20"/>
                <w:szCs w:val="20"/>
                <w:lang w:val="en-US"/>
              </w:rPr>
              <w:t>projects</w:t>
            </w:r>
            <w:r w:rsidRPr="000B1C34">
              <w:rPr>
                <w:rFonts w:asciiTheme="minorHAnsi" w:hAnsiTheme="minorHAnsi" w:cstheme="minorHAnsi"/>
                <w:sz w:val="20"/>
                <w:szCs w:val="20"/>
                <w:lang w:val="en-US"/>
              </w:rPr>
              <w:t xml:space="preserve"> across multiple policy areas</w:t>
            </w:r>
            <w:r w:rsidR="00DF5F04">
              <w:rPr>
                <w:rFonts w:asciiTheme="minorHAnsi" w:hAnsiTheme="minorHAnsi" w:cstheme="minorHAnsi"/>
                <w:sz w:val="20"/>
                <w:szCs w:val="20"/>
                <w:lang w:val="en-US"/>
              </w:rPr>
              <w:t xml:space="preserve">/ or in project monitoring and </w:t>
            </w:r>
            <w:proofErr w:type="gramStart"/>
            <w:r w:rsidR="00DF5F04">
              <w:rPr>
                <w:rFonts w:asciiTheme="minorHAnsi" w:hAnsiTheme="minorHAnsi" w:cstheme="minorHAnsi"/>
                <w:sz w:val="20"/>
                <w:szCs w:val="20"/>
                <w:lang w:val="en-US"/>
              </w:rPr>
              <w:t>evaluation</w:t>
            </w:r>
            <w:r w:rsidRPr="000B1C34">
              <w:rPr>
                <w:rFonts w:asciiTheme="minorHAnsi" w:hAnsiTheme="minorHAnsi" w:cstheme="minorHAnsi"/>
                <w:sz w:val="20"/>
                <w:szCs w:val="20"/>
                <w:lang w:val="en-US"/>
              </w:rPr>
              <w:t>;</w:t>
            </w:r>
            <w:proofErr w:type="gramEnd"/>
          </w:p>
          <w:p w14:paraId="41B2BFAF" w14:textId="0CB434FC" w:rsidR="002076C2" w:rsidRPr="000B1C34" w:rsidRDefault="008F41E6" w:rsidP="00F94FE7">
            <w:pPr>
              <w:pStyle w:val="ListParagraph"/>
              <w:numPr>
                <w:ilvl w:val="0"/>
                <w:numId w:val="1"/>
              </w:numPr>
              <w:ind w:left="409"/>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 xml:space="preserve">Direct experience </w:t>
            </w:r>
            <w:r w:rsidR="002076C2" w:rsidRPr="000B1C34">
              <w:rPr>
                <w:rFonts w:asciiTheme="minorHAnsi" w:hAnsiTheme="minorHAnsi" w:cstheme="minorHAnsi"/>
                <w:sz w:val="20"/>
                <w:szCs w:val="20"/>
                <w:lang w:val="en-US"/>
              </w:rPr>
              <w:t xml:space="preserve">in monitoring and </w:t>
            </w:r>
            <w:proofErr w:type="gramStart"/>
            <w:r w:rsidR="002076C2" w:rsidRPr="000B1C34">
              <w:rPr>
                <w:rFonts w:asciiTheme="minorHAnsi" w:hAnsiTheme="minorHAnsi" w:cstheme="minorHAnsi"/>
                <w:sz w:val="20"/>
                <w:szCs w:val="20"/>
                <w:lang w:val="en-US"/>
              </w:rPr>
              <w:t>evaluation;</w:t>
            </w:r>
            <w:proofErr w:type="gramEnd"/>
            <w:r w:rsidR="002076C2" w:rsidRPr="000B1C34">
              <w:rPr>
                <w:rFonts w:asciiTheme="minorHAnsi" w:hAnsiTheme="minorHAnsi" w:cstheme="minorHAnsi"/>
                <w:sz w:val="20"/>
                <w:szCs w:val="20"/>
                <w:lang w:val="en-US"/>
              </w:rPr>
              <w:t xml:space="preserve"> </w:t>
            </w:r>
          </w:p>
          <w:p w14:paraId="4F5654DB" w14:textId="5124FA07" w:rsidR="00AF0DF6" w:rsidRPr="000B1C34" w:rsidRDefault="00AF0DF6" w:rsidP="00AF0DF6">
            <w:pPr>
              <w:pStyle w:val="ListParagraph"/>
              <w:numPr>
                <w:ilvl w:val="0"/>
                <w:numId w:val="1"/>
              </w:numPr>
              <w:ind w:left="409"/>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 xml:space="preserve">Good knowledge of quantitative and qualitative research methods applied in social </w:t>
            </w:r>
            <w:proofErr w:type="gramStart"/>
            <w:r w:rsidRPr="000B1C34">
              <w:rPr>
                <w:rFonts w:asciiTheme="minorHAnsi" w:hAnsiTheme="minorHAnsi" w:cstheme="minorHAnsi"/>
                <w:sz w:val="20"/>
                <w:szCs w:val="20"/>
                <w:lang w:val="en-US"/>
              </w:rPr>
              <w:t>sciences</w:t>
            </w:r>
            <w:r w:rsidR="00511FD6" w:rsidRPr="000B1C34">
              <w:rPr>
                <w:rFonts w:asciiTheme="minorHAnsi" w:hAnsiTheme="minorHAnsi" w:cstheme="minorHAnsi"/>
                <w:sz w:val="20"/>
                <w:szCs w:val="20"/>
                <w:lang w:val="en-US"/>
              </w:rPr>
              <w:t>;</w:t>
            </w:r>
            <w:proofErr w:type="gramEnd"/>
          </w:p>
          <w:p w14:paraId="10EB03B1" w14:textId="0EAB477B" w:rsidR="00CE6D2A" w:rsidRPr="000E66E3" w:rsidRDefault="00E34938" w:rsidP="006F766F">
            <w:pPr>
              <w:pStyle w:val="ListParagraph"/>
              <w:numPr>
                <w:ilvl w:val="0"/>
                <w:numId w:val="1"/>
              </w:numPr>
              <w:ind w:left="409"/>
              <w:jc w:val="both"/>
              <w:rPr>
                <w:rFonts w:asciiTheme="minorHAnsi" w:hAnsiTheme="minorHAnsi" w:cstheme="minorHAnsi"/>
                <w:sz w:val="20"/>
                <w:szCs w:val="20"/>
                <w:lang w:val="en-US"/>
              </w:rPr>
            </w:pPr>
            <w:r w:rsidRPr="000E66E3">
              <w:rPr>
                <w:rFonts w:asciiTheme="minorHAnsi" w:hAnsiTheme="minorHAnsi" w:cstheme="minorHAnsi"/>
                <w:sz w:val="20"/>
                <w:szCs w:val="20"/>
                <w:lang w:val="en-US"/>
              </w:rPr>
              <w:t>Good business writing skills</w:t>
            </w:r>
            <w:r w:rsidR="00BA531D" w:rsidRPr="000E66E3">
              <w:rPr>
                <w:rFonts w:asciiTheme="minorHAnsi" w:hAnsiTheme="minorHAnsi" w:cstheme="minorHAnsi"/>
                <w:sz w:val="20"/>
                <w:szCs w:val="20"/>
                <w:lang w:val="en-US"/>
              </w:rPr>
              <w:t xml:space="preserve">. </w:t>
            </w:r>
            <w:r w:rsidR="008D79E7" w:rsidRPr="000E66E3">
              <w:rPr>
                <w:rFonts w:asciiTheme="minorHAnsi" w:hAnsiTheme="minorHAnsi" w:cstheme="minorHAnsi"/>
                <w:sz w:val="20"/>
                <w:szCs w:val="20"/>
                <w:lang w:val="en-US"/>
              </w:rPr>
              <w:t>Records of writing reports, researches, articles and/or blogs</w:t>
            </w:r>
            <w:r w:rsidR="000E66E3" w:rsidRPr="000E66E3">
              <w:rPr>
                <w:rFonts w:asciiTheme="minorHAnsi" w:hAnsiTheme="minorHAnsi" w:cstheme="minorHAnsi"/>
                <w:sz w:val="20"/>
                <w:szCs w:val="20"/>
                <w:lang w:val="en-US"/>
              </w:rPr>
              <w:t xml:space="preserve"> </w:t>
            </w:r>
            <w:r w:rsidR="00BA531D" w:rsidRPr="000E66E3">
              <w:rPr>
                <w:rFonts w:asciiTheme="minorHAnsi" w:hAnsiTheme="minorHAnsi" w:cstheme="minorHAnsi"/>
                <w:sz w:val="20"/>
                <w:szCs w:val="20"/>
                <w:lang w:val="en-US"/>
              </w:rPr>
              <w:t xml:space="preserve">(please provide some </w:t>
            </w:r>
            <w:r w:rsidR="0090618C" w:rsidRPr="000E66E3">
              <w:rPr>
                <w:rFonts w:asciiTheme="minorHAnsi" w:hAnsiTheme="minorHAnsi" w:cstheme="minorHAnsi"/>
                <w:sz w:val="20"/>
                <w:szCs w:val="20"/>
                <w:lang w:val="en-US"/>
              </w:rPr>
              <w:t>references</w:t>
            </w:r>
            <w:r w:rsidR="00BA531D" w:rsidRPr="000E66E3">
              <w:rPr>
                <w:rFonts w:asciiTheme="minorHAnsi" w:hAnsiTheme="minorHAnsi" w:cstheme="minorHAnsi"/>
                <w:sz w:val="20"/>
                <w:szCs w:val="20"/>
                <w:lang w:val="en-US"/>
              </w:rPr>
              <w:t xml:space="preserve">, at least three </w:t>
            </w:r>
            <w:r w:rsidR="0090618C" w:rsidRPr="000E66E3">
              <w:rPr>
                <w:rFonts w:asciiTheme="minorHAnsi" w:hAnsiTheme="minorHAnsi" w:cstheme="minorHAnsi"/>
                <w:sz w:val="20"/>
                <w:szCs w:val="20"/>
                <w:lang w:val="en-US"/>
              </w:rPr>
              <w:t>documents</w:t>
            </w:r>
            <w:proofErr w:type="gramStart"/>
            <w:r w:rsidR="0090618C" w:rsidRPr="000E66E3">
              <w:rPr>
                <w:rFonts w:asciiTheme="minorHAnsi" w:hAnsiTheme="minorHAnsi" w:cstheme="minorHAnsi"/>
                <w:sz w:val="20"/>
                <w:szCs w:val="20"/>
                <w:lang w:val="en-US"/>
              </w:rPr>
              <w:t>)</w:t>
            </w:r>
            <w:r w:rsidR="000E66E3" w:rsidRPr="000E66E3">
              <w:rPr>
                <w:rFonts w:asciiTheme="minorHAnsi" w:hAnsiTheme="minorHAnsi" w:cstheme="minorHAnsi"/>
                <w:sz w:val="20"/>
                <w:szCs w:val="20"/>
                <w:lang w:val="en-US"/>
              </w:rPr>
              <w:t>;</w:t>
            </w:r>
            <w:proofErr w:type="gramEnd"/>
            <w:r w:rsidR="000E66E3" w:rsidRPr="000E66E3">
              <w:rPr>
                <w:rFonts w:asciiTheme="minorHAnsi" w:hAnsiTheme="minorHAnsi" w:cstheme="minorHAnsi"/>
                <w:sz w:val="20"/>
                <w:szCs w:val="20"/>
                <w:lang w:val="en-US"/>
              </w:rPr>
              <w:t xml:space="preserve"> </w:t>
            </w:r>
          </w:p>
          <w:p w14:paraId="261D2799" w14:textId="28B54F5E" w:rsidR="005F076B" w:rsidRPr="000B1C34" w:rsidRDefault="008D79E7" w:rsidP="00F94FE7">
            <w:pPr>
              <w:pStyle w:val="ListParagraph"/>
              <w:numPr>
                <w:ilvl w:val="0"/>
                <w:numId w:val="1"/>
              </w:numPr>
              <w:ind w:left="409"/>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Experience in</w:t>
            </w:r>
            <w:r w:rsidR="008F41E6" w:rsidRPr="000B1C34">
              <w:rPr>
                <w:rFonts w:asciiTheme="minorHAnsi" w:hAnsiTheme="minorHAnsi" w:cstheme="minorHAnsi"/>
                <w:sz w:val="20"/>
                <w:szCs w:val="20"/>
                <w:lang w:val="en-US"/>
              </w:rPr>
              <w:t xml:space="preserve"> developing</w:t>
            </w:r>
            <w:r w:rsidR="00974D2B" w:rsidRPr="000B1C34">
              <w:rPr>
                <w:rFonts w:asciiTheme="minorHAnsi" w:hAnsiTheme="minorHAnsi" w:cstheme="minorHAnsi"/>
                <w:sz w:val="20"/>
                <w:szCs w:val="20"/>
                <w:lang w:val="en-US"/>
              </w:rPr>
              <w:t>/maintaining</w:t>
            </w:r>
            <w:r w:rsidR="008F41E6" w:rsidRPr="000B1C34">
              <w:rPr>
                <w:rFonts w:asciiTheme="minorHAnsi" w:hAnsiTheme="minorHAnsi" w:cstheme="minorHAnsi"/>
                <w:sz w:val="20"/>
                <w:szCs w:val="20"/>
                <w:lang w:val="en-US"/>
              </w:rPr>
              <w:t xml:space="preserve"> partnerships across a wide range of </w:t>
            </w:r>
            <w:r w:rsidR="000679E4" w:rsidRPr="000B1C34">
              <w:rPr>
                <w:rFonts w:asciiTheme="minorHAnsi" w:hAnsiTheme="minorHAnsi" w:cstheme="minorHAnsi"/>
                <w:sz w:val="20"/>
                <w:szCs w:val="20"/>
                <w:lang w:val="en-US"/>
              </w:rPr>
              <w:t>organizations</w:t>
            </w:r>
            <w:r w:rsidRPr="000B1C34">
              <w:rPr>
                <w:rFonts w:asciiTheme="minorHAnsi" w:hAnsiTheme="minorHAnsi" w:cstheme="minorHAnsi"/>
                <w:sz w:val="20"/>
                <w:szCs w:val="20"/>
                <w:lang w:val="en-US"/>
              </w:rPr>
              <w:t xml:space="preserve"> is an </w:t>
            </w:r>
            <w:proofErr w:type="gramStart"/>
            <w:r w:rsidR="000679E4" w:rsidRPr="000B1C34">
              <w:rPr>
                <w:rFonts w:asciiTheme="minorHAnsi" w:hAnsiTheme="minorHAnsi" w:cstheme="minorHAnsi"/>
                <w:sz w:val="20"/>
                <w:szCs w:val="20"/>
                <w:lang w:val="en-US"/>
              </w:rPr>
              <w:t>advantage</w:t>
            </w:r>
            <w:r w:rsidR="005F076B" w:rsidRPr="000B1C34">
              <w:rPr>
                <w:rFonts w:asciiTheme="minorHAnsi" w:hAnsiTheme="minorHAnsi" w:cstheme="minorHAnsi"/>
                <w:sz w:val="20"/>
                <w:szCs w:val="20"/>
                <w:lang w:val="en-US"/>
              </w:rPr>
              <w:t>;</w:t>
            </w:r>
            <w:proofErr w:type="gramEnd"/>
          </w:p>
          <w:p w14:paraId="261D279B" w14:textId="09E15646" w:rsidR="005F283D" w:rsidRPr="000B1C34" w:rsidRDefault="007D0970" w:rsidP="00F94FE7">
            <w:pPr>
              <w:pStyle w:val="ListParagraph"/>
              <w:numPr>
                <w:ilvl w:val="0"/>
                <w:numId w:val="1"/>
              </w:numPr>
              <w:spacing w:before="120" w:after="120"/>
              <w:ind w:left="408" w:hanging="357"/>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Exper</w:t>
            </w:r>
            <w:r w:rsidR="005F076B" w:rsidRPr="000B1C34">
              <w:rPr>
                <w:rFonts w:asciiTheme="minorHAnsi" w:hAnsiTheme="minorHAnsi" w:cstheme="minorHAnsi"/>
                <w:sz w:val="20"/>
                <w:szCs w:val="20"/>
                <w:lang w:val="en-US"/>
              </w:rPr>
              <w:t xml:space="preserve">ience in the usage of computers, </w:t>
            </w:r>
            <w:r w:rsidRPr="000B1C34">
              <w:rPr>
                <w:rFonts w:asciiTheme="minorHAnsi" w:hAnsiTheme="minorHAnsi" w:cstheme="minorHAnsi"/>
                <w:sz w:val="20"/>
                <w:szCs w:val="20"/>
                <w:lang w:val="en-US"/>
              </w:rPr>
              <w:t xml:space="preserve">office software packages (MS Word, Excel, </w:t>
            </w:r>
            <w:proofErr w:type="spellStart"/>
            <w:r w:rsidRPr="000B1C34">
              <w:rPr>
                <w:rFonts w:asciiTheme="minorHAnsi" w:hAnsiTheme="minorHAnsi" w:cstheme="minorHAnsi"/>
                <w:sz w:val="20"/>
                <w:szCs w:val="20"/>
                <w:lang w:val="en-US"/>
              </w:rPr>
              <w:t>etc</w:t>
            </w:r>
            <w:proofErr w:type="spellEnd"/>
            <w:r w:rsidRPr="000B1C34">
              <w:rPr>
                <w:rFonts w:asciiTheme="minorHAnsi" w:hAnsiTheme="minorHAnsi" w:cstheme="minorHAnsi"/>
                <w:sz w:val="20"/>
                <w:szCs w:val="20"/>
                <w:lang w:val="en-US"/>
              </w:rPr>
              <w:t>)</w:t>
            </w:r>
            <w:r w:rsidR="005F076B" w:rsidRPr="000B1C34">
              <w:rPr>
                <w:rFonts w:asciiTheme="minorHAnsi" w:hAnsiTheme="minorHAnsi" w:cstheme="minorHAnsi"/>
                <w:sz w:val="20"/>
                <w:szCs w:val="20"/>
                <w:lang w:val="en-US"/>
              </w:rPr>
              <w:t>, as well as multimedia tools.</w:t>
            </w:r>
          </w:p>
        </w:tc>
      </w:tr>
      <w:tr w:rsidR="007D0970" w:rsidRPr="000B1C34" w14:paraId="261D27A2" w14:textId="77777777" w:rsidTr="00B36E73">
        <w:trPr>
          <w:trHeight w:val="230"/>
        </w:trPr>
        <w:tc>
          <w:tcPr>
            <w:tcW w:w="2561" w:type="dxa"/>
            <w:tcBorders>
              <w:bottom w:val="single" w:sz="4" w:space="0" w:color="auto"/>
            </w:tcBorders>
          </w:tcPr>
          <w:p w14:paraId="261D279E" w14:textId="77777777" w:rsidR="007D0970" w:rsidRPr="000B1C34" w:rsidRDefault="007D0970" w:rsidP="00425BD2">
            <w:pPr>
              <w:spacing w:before="120"/>
              <w:rPr>
                <w:rFonts w:asciiTheme="minorHAnsi" w:hAnsiTheme="minorHAnsi" w:cstheme="minorHAnsi"/>
                <w:szCs w:val="20"/>
              </w:rPr>
            </w:pPr>
            <w:r w:rsidRPr="000B1C34">
              <w:rPr>
                <w:rFonts w:asciiTheme="minorHAnsi" w:hAnsiTheme="minorHAnsi" w:cstheme="minorHAnsi"/>
                <w:szCs w:val="20"/>
              </w:rPr>
              <w:t>Language Requirements:</w:t>
            </w:r>
          </w:p>
        </w:tc>
        <w:tc>
          <w:tcPr>
            <w:tcW w:w="6781" w:type="dxa"/>
            <w:tcBorders>
              <w:bottom w:val="single" w:sz="4" w:space="0" w:color="auto"/>
            </w:tcBorders>
          </w:tcPr>
          <w:p w14:paraId="261D27A0" w14:textId="7EC8244D" w:rsidR="00A42661" w:rsidRPr="000B1C34" w:rsidRDefault="00202A80" w:rsidP="00F94FE7">
            <w:pPr>
              <w:pStyle w:val="ListParagraph"/>
              <w:numPr>
                <w:ilvl w:val="0"/>
                <w:numId w:val="2"/>
              </w:numPr>
              <w:spacing w:before="120"/>
              <w:ind w:left="397" w:hanging="357"/>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Proficiency</w:t>
            </w:r>
            <w:r w:rsidR="007D0970" w:rsidRPr="000B1C34">
              <w:rPr>
                <w:rFonts w:asciiTheme="minorHAnsi" w:hAnsiTheme="minorHAnsi" w:cstheme="minorHAnsi"/>
                <w:sz w:val="20"/>
                <w:szCs w:val="20"/>
                <w:lang w:val="en-US"/>
              </w:rPr>
              <w:t xml:space="preserve"> in</w:t>
            </w:r>
            <w:r w:rsidR="007E43A0" w:rsidRPr="000B1C34">
              <w:rPr>
                <w:rFonts w:asciiTheme="minorHAnsi" w:hAnsiTheme="minorHAnsi" w:cstheme="minorHAnsi"/>
                <w:sz w:val="20"/>
                <w:szCs w:val="20"/>
                <w:lang w:val="en-US"/>
              </w:rPr>
              <w:t xml:space="preserve"> oral and written</w:t>
            </w:r>
            <w:r w:rsidR="00616CB8" w:rsidRPr="000B1C34">
              <w:rPr>
                <w:rFonts w:asciiTheme="minorHAnsi" w:hAnsiTheme="minorHAnsi" w:cstheme="minorHAnsi"/>
                <w:sz w:val="20"/>
                <w:szCs w:val="20"/>
                <w:lang w:val="en-US"/>
              </w:rPr>
              <w:t xml:space="preserve"> </w:t>
            </w:r>
            <w:r w:rsidR="00042743" w:rsidRPr="000B1C34">
              <w:rPr>
                <w:rFonts w:asciiTheme="minorHAnsi" w:hAnsiTheme="minorHAnsi" w:cstheme="minorHAnsi"/>
                <w:sz w:val="20"/>
                <w:szCs w:val="20"/>
                <w:lang w:val="en-US"/>
              </w:rPr>
              <w:t xml:space="preserve">Romanian, </w:t>
            </w:r>
            <w:r w:rsidR="00616CB8" w:rsidRPr="000B1C34">
              <w:rPr>
                <w:rFonts w:asciiTheme="minorHAnsi" w:hAnsiTheme="minorHAnsi" w:cstheme="minorHAnsi"/>
                <w:sz w:val="20"/>
                <w:szCs w:val="20"/>
                <w:lang w:val="en-US"/>
              </w:rPr>
              <w:t>Russian</w:t>
            </w:r>
            <w:r w:rsidR="00042743" w:rsidRPr="000B1C34">
              <w:rPr>
                <w:rFonts w:asciiTheme="minorHAnsi" w:hAnsiTheme="minorHAnsi" w:cstheme="minorHAnsi"/>
                <w:sz w:val="20"/>
                <w:szCs w:val="20"/>
                <w:lang w:val="en-US"/>
              </w:rPr>
              <w:t>,</w:t>
            </w:r>
            <w:r w:rsidR="007D0970" w:rsidRPr="000B1C34">
              <w:rPr>
                <w:rFonts w:asciiTheme="minorHAnsi" w:hAnsiTheme="minorHAnsi" w:cstheme="minorHAnsi"/>
                <w:sz w:val="20"/>
                <w:szCs w:val="20"/>
                <w:lang w:val="en-US"/>
              </w:rPr>
              <w:t xml:space="preserve"> </w:t>
            </w:r>
            <w:r w:rsidR="00042743" w:rsidRPr="000B1C34">
              <w:rPr>
                <w:rFonts w:asciiTheme="minorHAnsi" w:hAnsiTheme="minorHAnsi" w:cstheme="minorHAnsi"/>
                <w:sz w:val="20"/>
                <w:szCs w:val="20"/>
                <w:lang w:val="en-US"/>
              </w:rPr>
              <w:t xml:space="preserve">and English </w:t>
            </w:r>
            <w:r w:rsidR="006A7AD5" w:rsidRPr="000B1C34">
              <w:rPr>
                <w:rFonts w:asciiTheme="minorHAnsi" w:hAnsiTheme="minorHAnsi" w:cstheme="minorHAnsi"/>
                <w:sz w:val="20"/>
                <w:szCs w:val="20"/>
                <w:lang w:val="en-US"/>
              </w:rPr>
              <w:t xml:space="preserve">is a </w:t>
            </w:r>
            <w:proofErr w:type="gramStart"/>
            <w:r w:rsidR="006A7AD5" w:rsidRPr="000B1C34">
              <w:rPr>
                <w:rFonts w:asciiTheme="minorHAnsi" w:hAnsiTheme="minorHAnsi" w:cstheme="minorHAnsi"/>
                <w:sz w:val="20"/>
                <w:szCs w:val="20"/>
                <w:lang w:val="en-US"/>
              </w:rPr>
              <w:t>must</w:t>
            </w:r>
            <w:r w:rsidRPr="000B1C34">
              <w:rPr>
                <w:rFonts w:asciiTheme="minorHAnsi" w:hAnsiTheme="minorHAnsi" w:cstheme="minorHAnsi"/>
                <w:sz w:val="20"/>
                <w:szCs w:val="20"/>
                <w:lang w:val="en-US"/>
              </w:rPr>
              <w:t>;</w:t>
            </w:r>
            <w:proofErr w:type="gramEnd"/>
            <w:r w:rsidR="007D0970" w:rsidRPr="000B1C34">
              <w:rPr>
                <w:rFonts w:asciiTheme="minorHAnsi" w:hAnsiTheme="minorHAnsi" w:cstheme="minorHAnsi"/>
                <w:sz w:val="20"/>
                <w:szCs w:val="20"/>
                <w:lang w:val="en-US"/>
              </w:rPr>
              <w:t xml:space="preserve"> </w:t>
            </w:r>
          </w:p>
          <w:p w14:paraId="261D27A1" w14:textId="77777777" w:rsidR="008D79E7" w:rsidRPr="000B1C34" w:rsidRDefault="008D79E7" w:rsidP="00F94FE7">
            <w:pPr>
              <w:pStyle w:val="ListParagraph"/>
              <w:numPr>
                <w:ilvl w:val="0"/>
                <w:numId w:val="2"/>
              </w:numPr>
              <w:spacing w:after="120"/>
              <w:ind w:left="397" w:hanging="357"/>
              <w:jc w:val="both"/>
              <w:rPr>
                <w:rFonts w:asciiTheme="minorHAnsi" w:hAnsiTheme="minorHAnsi" w:cstheme="minorHAnsi"/>
                <w:sz w:val="20"/>
                <w:szCs w:val="20"/>
                <w:lang w:val="en-US"/>
              </w:rPr>
            </w:pPr>
            <w:r w:rsidRPr="000B1C34">
              <w:rPr>
                <w:rFonts w:asciiTheme="minorHAnsi" w:hAnsiTheme="minorHAnsi" w:cstheme="minorHAnsi"/>
                <w:sz w:val="20"/>
                <w:szCs w:val="20"/>
                <w:lang w:val="en-US"/>
              </w:rPr>
              <w:t>Working knowledge of one or more additional languages relevant for Moldova, including Bulgarian, Gagauzian, Romani, Ukrainian or sign language would be an asset.</w:t>
            </w:r>
          </w:p>
        </w:tc>
      </w:tr>
    </w:tbl>
    <w:p w14:paraId="049DE4B0" w14:textId="77777777" w:rsidR="00CC75B6" w:rsidRPr="000B1C34" w:rsidRDefault="00CC75B6" w:rsidP="00CC75B6">
      <w:pPr>
        <w:pStyle w:val="NormalWeb"/>
        <w:shd w:val="clear" w:color="auto" w:fill="FFFFFF"/>
        <w:spacing w:line="215" w:lineRule="atLeast"/>
        <w:rPr>
          <w:rStyle w:val="Strong"/>
          <w:rFonts w:ascii="Verdana" w:hAnsi="Verdana"/>
          <w:color w:val="333333"/>
          <w:sz w:val="17"/>
          <w:szCs w:val="17"/>
        </w:rPr>
      </w:pPr>
      <w:r w:rsidRPr="000B1C34">
        <w:rPr>
          <w:rStyle w:val="Strong"/>
          <w:rFonts w:ascii="Verdana" w:hAnsi="Verdana"/>
          <w:color w:val="333333"/>
          <w:sz w:val="17"/>
          <w:szCs w:val="17"/>
        </w:rPr>
        <w:t>Submission Instructions:</w:t>
      </w:r>
    </w:p>
    <w:p w14:paraId="385AE11F" w14:textId="77777777" w:rsidR="00CC75B6" w:rsidRPr="000B1C34" w:rsidRDefault="00CC75B6" w:rsidP="00CC75B6">
      <w:pPr>
        <w:pStyle w:val="NormalWeb"/>
        <w:shd w:val="clear" w:color="auto" w:fill="FFFFFF"/>
        <w:spacing w:line="215" w:lineRule="atLeast"/>
        <w:ind w:right="-1191"/>
        <w:rPr>
          <w:rFonts w:ascii="Calibri" w:hAnsi="Calibri" w:cs="Calibri"/>
          <w:color w:val="333333"/>
          <w:sz w:val="22"/>
          <w:szCs w:val="22"/>
        </w:rPr>
      </w:pPr>
      <w:r w:rsidRPr="000B1C34">
        <w:rPr>
          <w:rFonts w:ascii="Calibri" w:hAnsi="Calibri" w:cs="Calibri"/>
          <w:color w:val="333333"/>
          <w:sz w:val="22"/>
          <w:szCs w:val="22"/>
        </w:rPr>
        <w:t>All applications must include (as an attachment) the completed UN Women Personal History form (P-11) which can be downloaded from the link below:</w:t>
      </w:r>
    </w:p>
    <w:p w14:paraId="117B2A0C" w14:textId="77777777" w:rsidR="00CC75B6" w:rsidRPr="000B1C34" w:rsidRDefault="001C6EE3" w:rsidP="00CC75B6">
      <w:pPr>
        <w:pStyle w:val="NormalWeb"/>
        <w:shd w:val="clear" w:color="auto" w:fill="FFFFFF"/>
        <w:spacing w:line="215" w:lineRule="atLeast"/>
        <w:rPr>
          <w:rFonts w:ascii="Calibri" w:hAnsi="Calibri" w:cs="Calibri"/>
          <w:color w:val="333333"/>
          <w:sz w:val="22"/>
          <w:szCs w:val="22"/>
        </w:rPr>
      </w:pPr>
      <w:hyperlink r:id="rId17" w:history="1">
        <w:r w:rsidR="00CC75B6" w:rsidRPr="000B1C34">
          <w:rPr>
            <w:rStyle w:val="Hyperlink"/>
            <w:rFonts w:ascii="Calibri" w:hAnsi="Calibri" w:cs="Calibri"/>
            <w:sz w:val="22"/>
            <w:szCs w:val="22"/>
          </w:rPr>
          <w:t>https://www.unwomen.org/-/media/headquarters/attachments/sections/about%20us/employment/un-women-p11-personal-history-form.doc?la=en&amp;vs=558</w:t>
        </w:r>
      </w:hyperlink>
      <w:r w:rsidR="00CC75B6" w:rsidRPr="000B1C34">
        <w:rPr>
          <w:rFonts w:ascii="Calibri" w:hAnsi="Calibri" w:cs="Calibri"/>
          <w:color w:val="333333"/>
          <w:sz w:val="22"/>
          <w:szCs w:val="22"/>
        </w:rPr>
        <w:t xml:space="preserve">. </w:t>
      </w:r>
    </w:p>
    <w:p w14:paraId="3D08C249" w14:textId="77777777" w:rsidR="00CC75B6" w:rsidRPr="000B1C34" w:rsidRDefault="00CC75B6" w:rsidP="00CC75B6">
      <w:pPr>
        <w:pStyle w:val="NormalWeb"/>
        <w:shd w:val="clear" w:color="auto" w:fill="FFFFFF"/>
        <w:spacing w:line="215" w:lineRule="atLeast"/>
        <w:rPr>
          <w:rFonts w:ascii="Calibri" w:hAnsi="Calibri" w:cs="Calibri"/>
          <w:color w:val="333333"/>
          <w:sz w:val="22"/>
          <w:szCs w:val="22"/>
        </w:rPr>
      </w:pPr>
      <w:r w:rsidRPr="000B1C34">
        <w:rPr>
          <w:rFonts w:ascii="Calibri" w:hAnsi="Calibri" w:cs="Calibri"/>
          <w:color w:val="333333"/>
          <w:sz w:val="22"/>
          <w:szCs w:val="22"/>
        </w:rPr>
        <w:t>Kindly note that the system will only allow one attachment. Applications without the completed UN Women P-11 form will be treated as incomplete and will not be considered for further assessment.</w:t>
      </w:r>
    </w:p>
    <w:p w14:paraId="261D27A3" w14:textId="77777777" w:rsidR="007D0970" w:rsidRPr="000B1C34" w:rsidRDefault="007D0970">
      <w:pPr>
        <w:rPr>
          <w:rFonts w:asciiTheme="minorHAnsi" w:hAnsiTheme="minorHAnsi" w:cstheme="minorHAnsi"/>
          <w:szCs w:val="20"/>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725"/>
        <w:gridCol w:w="2622"/>
        <w:gridCol w:w="1995"/>
      </w:tblGrid>
      <w:tr w:rsidR="00B36E73" w:rsidRPr="000B1C34" w14:paraId="261D27A7" w14:textId="77777777" w:rsidTr="00B36E73">
        <w:tc>
          <w:tcPr>
            <w:tcW w:w="9342" w:type="dxa"/>
            <w:gridSpan w:val="3"/>
            <w:shd w:val="clear" w:color="auto" w:fill="E0E0E0"/>
          </w:tcPr>
          <w:p w14:paraId="261D27A6" w14:textId="00805B89" w:rsidR="00B36E73" w:rsidRPr="000B1C34" w:rsidRDefault="00B36E73" w:rsidP="00E2323E">
            <w:pPr>
              <w:spacing w:before="120" w:after="120"/>
              <w:rPr>
                <w:rFonts w:asciiTheme="minorHAnsi" w:hAnsiTheme="minorHAnsi" w:cstheme="minorHAnsi"/>
                <w:b/>
                <w:bCs/>
                <w:szCs w:val="20"/>
              </w:rPr>
            </w:pPr>
            <w:r w:rsidRPr="000B1C34">
              <w:rPr>
                <w:rFonts w:asciiTheme="minorHAnsi" w:hAnsiTheme="minorHAnsi" w:cstheme="minorHAnsi"/>
                <w:b/>
                <w:bCs/>
                <w:szCs w:val="20"/>
              </w:rPr>
              <w:t>VII. Signatures- Job Description Certification</w:t>
            </w:r>
          </w:p>
        </w:tc>
      </w:tr>
      <w:tr w:rsidR="00B36E73" w:rsidRPr="000B1C34" w14:paraId="261D27B1" w14:textId="77777777" w:rsidTr="004158E6">
        <w:tc>
          <w:tcPr>
            <w:tcW w:w="4725" w:type="dxa"/>
            <w:tcBorders>
              <w:right w:val="nil"/>
            </w:tcBorders>
          </w:tcPr>
          <w:p w14:paraId="261D27A8" w14:textId="28BD26AF" w:rsidR="00B36E73" w:rsidRPr="000B1C34" w:rsidRDefault="00B36E73" w:rsidP="00073DFE">
            <w:pPr>
              <w:rPr>
                <w:rFonts w:asciiTheme="minorHAnsi" w:hAnsiTheme="minorHAnsi" w:cstheme="minorHAnsi"/>
                <w:szCs w:val="20"/>
              </w:rPr>
            </w:pPr>
            <w:r w:rsidRPr="000B1C34">
              <w:rPr>
                <w:rFonts w:asciiTheme="minorHAnsi" w:hAnsiTheme="minorHAnsi" w:cstheme="minorHAnsi"/>
                <w:szCs w:val="20"/>
              </w:rPr>
              <w:t>Incumbent</w:t>
            </w:r>
            <w:r w:rsidR="00E2323E" w:rsidRPr="000B1C34">
              <w:rPr>
                <w:rFonts w:asciiTheme="minorHAnsi" w:hAnsiTheme="minorHAnsi" w:cstheme="minorHAnsi"/>
                <w:szCs w:val="20"/>
              </w:rPr>
              <w:t xml:space="preserve"> </w:t>
            </w:r>
            <w:r w:rsidRPr="000B1C34">
              <w:rPr>
                <w:rFonts w:asciiTheme="minorHAnsi" w:hAnsiTheme="minorHAnsi" w:cstheme="minorHAnsi"/>
                <w:i/>
                <w:iCs/>
                <w:szCs w:val="20"/>
              </w:rPr>
              <w:t>(if applicable)</w:t>
            </w:r>
            <w:r w:rsidRPr="000B1C34">
              <w:rPr>
                <w:rFonts w:asciiTheme="minorHAnsi" w:hAnsiTheme="minorHAnsi" w:cstheme="minorHAnsi"/>
                <w:szCs w:val="20"/>
              </w:rPr>
              <w:t xml:space="preserve"> </w:t>
            </w:r>
          </w:p>
          <w:p w14:paraId="261D27AA" w14:textId="14E5CAE7" w:rsidR="00B36E73" w:rsidRPr="000B1C34" w:rsidRDefault="00B36E73" w:rsidP="00073DFE">
            <w:pPr>
              <w:rPr>
                <w:rFonts w:asciiTheme="minorHAnsi" w:hAnsiTheme="minorHAnsi" w:cstheme="minorHAnsi"/>
                <w:i/>
                <w:iCs/>
                <w:szCs w:val="20"/>
              </w:rPr>
            </w:pPr>
            <w:r w:rsidRPr="000B1C34">
              <w:rPr>
                <w:rFonts w:asciiTheme="minorHAnsi" w:hAnsiTheme="minorHAnsi" w:cstheme="minorHAnsi"/>
                <w:szCs w:val="20"/>
              </w:rPr>
              <w:t>Name</w:t>
            </w:r>
          </w:p>
        </w:tc>
        <w:tc>
          <w:tcPr>
            <w:tcW w:w="2622" w:type="dxa"/>
            <w:tcBorders>
              <w:left w:val="nil"/>
              <w:right w:val="nil"/>
            </w:tcBorders>
          </w:tcPr>
          <w:p w14:paraId="261D27AD" w14:textId="77777777" w:rsidR="00B36E73" w:rsidRPr="000B1C34" w:rsidRDefault="00B36E73" w:rsidP="00073DFE">
            <w:pPr>
              <w:rPr>
                <w:rFonts w:asciiTheme="minorHAnsi" w:hAnsiTheme="minorHAnsi" w:cstheme="minorHAnsi"/>
                <w:szCs w:val="20"/>
              </w:rPr>
            </w:pPr>
            <w:r w:rsidRPr="000B1C34">
              <w:rPr>
                <w:rFonts w:asciiTheme="minorHAnsi" w:hAnsiTheme="minorHAnsi" w:cstheme="minorHAnsi"/>
                <w:szCs w:val="20"/>
              </w:rPr>
              <w:t>Signature</w:t>
            </w:r>
          </w:p>
        </w:tc>
        <w:tc>
          <w:tcPr>
            <w:tcW w:w="1995" w:type="dxa"/>
            <w:tcBorders>
              <w:left w:val="nil"/>
            </w:tcBorders>
          </w:tcPr>
          <w:p w14:paraId="261D27B0" w14:textId="77777777" w:rsidR="00B36E73" w:rsidRPr="000B1C34" w:rsidRDefault="00B36E73" w:rsidP="00073DFE">
            <w:pPr>
              <w:rPr>
                <w:rFonts w:asciiTheme="minorHAnsi" w:hAnsiTheme="minorHAnsi" w:cstheme="minorHAnsi"/>
                <w:szCs w:val="20"/>
              </w:rPr>
            </w:pPr>
            <w:r w:rsidRPr="000B1C34">
              <w:rPr>
                <w:rFonts w:asciiTheme="minorHAnsi" w:hAnsiTheme="minorHAnsi" w:cstheme="minorHAnsi"/>
                <w:szCs w:val="20"/>
              </w:rPr>
              <w:t>Date</w:t>
            </w:r>
          </w:p>
        </w:tc>
      </w:tr>
      <w:tr w:rsidR="00B36E73" w:rsidRPr="000B1C34" w14:paraId="261D27BB" w14:textId="77777777" w:rsidTr="00622CBD">
        <w:trPr>
          <w:trHeight w:val="602"/>
        </w:trPr>
        <w:tc>
          <w:tcPr>
            <w:tcW w:w="4725" w:type="dxa"/>
            <w:tcBorders>
              <w:right w:val="nil"/>
            </w:tcBorders>
          </w:tcPr>
          <w:p w14:paraId="261D27B3" w14:textId="4EA5BF62" w:rsidR="00B36E73" w:rsidRPr="000B1C34" w:rsidRDefault="00B36E73" w:rsidP="00073DFE">
            <w:pPr>
              <w:rPr>
                <w:rFonts w:asciiTheme="minorHAnsi" w:hAnsiTheme="minorHAnsi" w:cstheme="minorHAnsi"/>
                <w:szCs w:val="20"/>
              </w:rPr>
            </w:pPr>
            <w:r w:rsidRPr="000B1C34">
              <w:rPr>
                <w:rFonts w:asciiTheme="minorHAnsi" w:hAnsiTheme="minorHAnsi" w:cstheme="minorHAnsi"/>
                <w:szCs w:val="20"/>
              </w:rPr>
              <w:t>Supervisor</w:t>
            </w:r>
          </w:p>
          <w:p w14:paraId="261D27B4" w14:textId="77777777" w:rsidR="00B36E73" w:rsidRPr="000B1C34" w:rsidRDefault="00B36E73" w:rsidP="00073DFE">
            <w:pPr>
              <w:rPr>
                <w:rFonts w:asciiTheme="minorHAnsi" w:hAnsiTheme="minorHAnsi" w:cstheme="minorHAnsi"/>
                <w:szCs w:val="20"/>
              </w:rPr>
            </w:pPr>
            <w:r w:rsidRPr="000B1C34">
              <w:rPr>
                <w:rFonts w:asciiTheme="minorHAnsi" w:hAnsiTheme="minorHAnsi" w:cstheme="minorHAnsi"/>
                <w:szCs w:val="20"/>
              </w:rPr>
              <w:t>Name</w:t>
            </w:r>
          </w:p>
        </w:tc>
        <w:tc>
          <w:tcPr>
            <w:tcW w:w="2622" w:type="dxa"/>
            <w:tcBorders>
              <w:left w:val="nil"/>
              <w:right w:val="nil"/>
            </w:tcBorders>
          </w:tcPr>
          <w:p w14:paraId="261D27B7" w14:textId="7B81C503" w:rsidR="00B36E73" w:rsidRPr="000B1C34" w:rsidRDefault="00B36E73" w:rsidP="00073DFE">
            <w:pPr>
              <w:rPr>
                <w:rFonts w:asciiTheme="minorHAnsi" w:hAnsiTheme="minorHAnsi" w:cstheme="minorHAnsi"/>
                <w:szCs w:val="20"/>
              </w:rPr>
            </w:pPr>
            <w:r w:rsidRPr="000B1C34">
              <w:rPr>
                <w:rFonts w:asciiTheme="minorHAnsi" w:hAnsiTheme="minorHAnsi" w:cstheme="minorHAnsi"/>
                <w:szCs w:val="20"/>
              </w:rPr>
              <w:t xml:space="preserve">Signature </w:t>
            </w:r>
          </w:p>
        </w:tc>
        <w:tc>
          <w:tcPr>
            <w:tcW w:w="1995" w:type="dxa"/>
            <w:tcBorders>
              <w:left w:val="nil"/>
            </w:tcBorders>
          </w:tcPr>
          <w:p w14:paraId="261D27BA" w14:textId="77777777" w:rsidR="00B36E73" w:rsidRPr="000B1C34" w:rsidRDefault="00B36E73" w:rsidP="00073DFE">
            <w:pPr>
              <w:rPr>
                <w:rFonts w:asciiTheme="minorHAnsi" w:hAnsiTheme="minorHAnsi" w:cstheme="minorHAnsi"/>
                <w:szCs w:val="20"/>
              </w:rPr>
            </w:pPr>
            <w:r w:rsidRPr="000B1C34">
              <w:rPr>
                <w:rFonts w:asciiTheme="minorHAnsi" w:hAnsiTheme="minorHAnsi" w:cstheme="minorHAnsi"/>
                <w:szCs w:val="20"/>
              </w:rPr>
              <w:t>Date</w:t>
            </w:r>
          </w:p>
        </w:tc>
      </w:tr>
      <w:tr w:rsidR="00B36E73" w:rsidRPr="00CE5F07" w14:paraId="261D27C5" w14:textId="77777777" w:rsidTr="004158E6">
        <w:tc>
          <w:tcPr>
            <w:tcW w:w="4725" w:type="dxa"/>
            <w:tcBorders>
              <w:right w:val="nil"/>
            </w:tcBorders>
          </w:tcPr>
          <w:p w14:paraId="261D27BC" w14:textId="77777777" w:rsidR="00B36E73" w:rsidRPr="000B1C34" w:rsidRDefault="00B36E73" w:rsidP="00073DFE">
            <w:pPr>
              <w:rPr>
                <w:rFonts w:asciiTheme="minorHAnsi" w:hAnsiTheme="minorHAnsi" w:cstheme="minorHAnsi"/>
                <w:szCs w:val="20"/>
              </w:rPr>
            </w:pPr>
            <w:r w:rsidRPr="000B1C34">
              <w:rPr>
                <w:rFonts w:asciiTheme="minorHAnsi" w:hAnsiTheme="minorHAnsi" w:cstheme="minorHAnsi"/>
                <w:szCs w:val="20"/>
              </w:rPr>
              <w:t>Chief Division/Section</w:t>
            </w:r>
          </w:p>
          <w:p w14:paraId="261D27BE" w14:textId="47ABE6AC" w:rsidR="00B36E73" w:rsidRPr="000B1C34" w:rsidRDefault="00B36E73" w:rsidP="00073DFE">
            <w:pPr>
              <w:rPr>
                <w:rFonts w:asciiTheme="minorHAnsi" w:hAnsiTheme="minorHAnsi" w:cstheme="minorHAnsi"/>
                <w:szCs w:val="20"/>
              </w:rPr>
            </w:pPr>
            <w:r w:rsidRPr="000B1C34">
              <w:rPr>
                <w:rFonts w:asciiTheme="minorHAnsi" w:hAnsiTheme="minorHAnsi" w:cstheme="minorHAnsi"/>
                <w:szCs w:val="20"/>
              </w:rPr>
              <w:t xml:space="preserve">Name: </w:t>
            </w:r>
          </w:p>
        </w:tc>
        <w:tc>
          <w:tcPr>
            <w:tcW w:w="2622" w:type="dxa"/>
            <w:tcBorders>
              <w:left w:val="nil"/>
              <w:right w:val="nil"/>
            </w:tcBorders>
          </w:tcPr>
          <w:p w14:paraId="261D27C1" w14:textId="77777777" w:rsidR="00B36E73" w:rsidRPr="000B1C34" w:rsidRDefault="00B36E73" w:rsidP="00073DFE">
            <w:pPr>
              <w:rPr>
                <w:rFonts w:asciiTheme="minorHAnsi" w:hAnsiTheme="minorHAnsi" w:cstheme="minorHAnsi"/>
                <w:szCs w:val="20"/>
              </w:rPr>
            </w:pPr>
            <w:r w:rsidRPr="000B1C34">
              <w:rPr>
                <w:rFonts w:asciiTheme="minorHAnsi" w:hAnsiTheme="minorHAnsi" w:cstheme="minorHAnsi"/>
                <w:szCs w:val="20"/>
              </w:rPr>
              <w:t>Signature</w:t>
            </w:r>
          </w:p>
        </w:tc>
        <w:tc>
          <w:tcPr>
            <w:tcW w:w="1995" w:type="dxa"/>
            <w:tcBorders>
              <w:left w:val="nil"/>
            </w:tcBorders>
          </w:tcPr>
          <w:p w14:paraId="261D27C4" w14:textId="77777777" w:rsidR="00B36E73" w:rsidRPr="00CE5F07" w:rsidRDefault="00B36E73" w:rsidP="00073DFE">
            <w:pPr>
              <w:rPr>
                <w:rFonts w:asciiTheme="minorHAnsi" w:hAnsiTheme="minorHAnsi" w:cstheme="minorHAnsi"/>
                <w:szCs w:val="20"/>
              </w:rPr>
            </w:pPr>
            <w:r w:rsidRPr="000B1C34">
              <w:rPr>
                <w:rFonts w:asciiTheme="minorHAnsi" w:hAnsiTheme="minorHAnsi" w:cstheme="minorHAnsi"/>
                <w:szCs w:val="20"/>
              </w:rPr>
              <w:t>Date</w:t>
            </w:r>
          </w:p>
        </w:tc>
      </w:tr>
    </w:tbl>
    <w:p w14:paraId="261D27C6" w14:textId="77777777" w:rsidR="007D0970" w:rsidRPr="00CE5F07" w:rsidRDefault="007D0970" w:rsidP="00622CBD">
      <w:pPr>
        <w:tabs>
          <w:tab w:val="left" w:pos="3410"/>
        </w:tabs>
        <w:rPr>
          <w:rFonts w:asciiTheme="minorHAnsi" w:hAnsiTheme="minorHAnsi" w:cstheme="minorHAnsi"/>
          <w:szCs w:val="20"/>
        </w:rPr>
      </w:pPr>
    </w:p>
    <w:sectPr w:rsidR="007D0970" w:rsidRPr="00CE5F07" w:rsidSect="00313719">
      <w:headerReference w:type="even" r:id="rId18"/>
      <w:headerReference w:type="default" r:id="rId19"/>
      <w:footerReference w:type="even" r:id="rId20"/>
      <w:footerReference w:type="default" r:id="rId21"/>
      <w:headerReference w:type="first" r:id="rId22"/>
      <w:footerReference w:type="first" r:id="rId23"/>
      <w:pgSz w:w="11907" w:h="16839" w:code="9"/>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28B76" w14:textId="77777777" w:rsidR="001C6EE3" w:rsidRDefault="001C6EE3">
      <w:r>
        <w:separator/>
      </w:r>
    </w:p>
  </w:endnote>
  <w:endnote w:type="continuationSeparator" w:id="0">
    <w:p w14:paraId="1BF588F5" w14:textId="77777777" w:rsidR="001C6EE3" w:rsidRDefault="001C6EE3">
      <w:r>
        <w:continuationSeparator/>
      </w:r>
    </w:p>
  </w:endnote>
  <w:endnote w:type="continuationNotice" w:id="1">
    <w:p w14:paraId="045791D8" w14:textId="77777777" w:rsidR="001C6EE3" w:rsidRDefault="001C6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27CE" w14:textId="77777777" w:rsidR="00E007E4" w:rsidRDefault="00017410">
    <w:pPr>
      <w:pStyle w:val="Footer"/>
      <w:framePr w:wrap="around" w:vAnchor="text" w:hAnchor="margin" w:xAlign="right" w:y="1"/>
      <w:rPr>
        <w:rStyle w:val="PageNumber"/>
      </w:rPr>
    </w:pPr>
    <w:r>
      <w:rPr>
        <w:rStyle w:val="PageNumber"/>
      </w:rPr>
      <w:fldChar w:fldCharType="begin"/>
    </w:r>
    <w:r w:rsidR="00E007E4">
      <w:rPr>
        <w:rStyle w:val="PageNumber"/>
      </w:rPr>
      <w:instrText xml:space="preserve">PAGE  </w:instrText>
    </w:r>
    <w:r>
      <w:rPr>
        <w:rStyle w:val="PageNumber"/>
      </w:rPr>
      <w:fldChar w:fldCharType="end"/>
    </w:r>
  </w:p>
  <w:p w14:paraId="261D27CF" w14:textId="77777777" w:rsidR="00E007E4" w:rsidRDefault="00E00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27D0" w14:textId="77777777" w:rsidR="00E007E4" w:rsidRDefault="00017410">
    <w:pPr>
      <w:pStyle w:val="Footer"/>
      <w:framePr w:wrap="around" w:vAnchor="text" w:hAnchor="margin" w:xAlign="right" w:y="1"/>
      <w:rPr>
        <w:rStyle w:val="PageNumber"/>
      </w:rPr>
    </w:pPr>
    <w:r>
      <w:rPr>
        <w:rStyle w:val="PageNumber"/>
      </w:rPr>
      <w:fldChar w:fldCharType="begin"/>
    </w:r>
    <w:r w:rsidR="00E007E4">
      <w:rPr>
        <w:rStyle w:val="PageNumber"/>
      </w:rPr>
      <w:instrText xml:space="preserve">PAGE  </w:instrText>
    </w:r>
    <w:r>
      <w:rPr>
        <w:rStyle w:val="PageNumber"/>
      </w:rPr>
      <w:fldChar w:fldCharType="separate"/>
    </w:r>
    <w:r w:rsidR="00B40FA7">
      <w:rPr>
        <w:rStyle w:val="PageNumber"/>
        <w:noProof/>
      </w:rPr>
      <w:t>1</w:t>
    </w:r>
    <w:r>
      <w:rPr>
        <w:rStyle w:val="PageNumber"/>
      </w:rPr>
      <w:fldChar w:fldCharType="end"/>
    </w:r>
  </w:p>
  <w:p w14:paraId="261D27D1" w14:textId="77777777" w:rsidR="00E007E4" w:rsidRDefault="00E007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49D5" w14:textId="77777777" w:rsidR="006B3278" w:rsidRDefault="006B3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BB233" w14:textId="77777777" w:rsidR="001C6EE3" w:rsidRDefault="001C6EE3">
      <w:r>
        <w:separator/>
      </w:r>
    </w:p>
  </w:footnote>
  <w:footnote w:type="continuationSeparator" w:id="0">
    <w:p w14:paraId="27739B47" w14:textId="77777777" w:rsidR="001C6EE3" w:rsidRDefault="001C6EE3">
      <w:r>
        <w:continuationSeparator/>
      </w:r>
    </w:p>
  </w:footnote>
  <w:footnote w:type="continuationNotice" w:id="1">
    <w:p w14:paraId="6228314E" w14:textId="77777777" w:rsidR="001C6EE3" w:rsidRDefault="001C6E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562A" w14:textId="77777777" w:rsidR="006B3278" w:rsidRDefault="006B3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2961" w14:textId="77777777" w:rsidR="006B3278" w:rsidRDefault="006B3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34" w:type="dxa"/>
      <w:tblLayout w:type="fixed"/>
      <w:tblLook w:val="04A0" w:firstRow="1" w:lastRow="0" w:firstColumn="1" w:lastColumn="0" w:noHBand="0" w:noVBand="1"/>
    </w:tblPr>
    <w:tblGrid>
      <w:gridCol w:w="2977"/>
      <w:gridCol w:w="3261"/>
      <w:gridCol w:w="3260"/>
    </w:tblGrid>
    <w:tr w:rsidR="006B3278" w14:paraId="2D9F27CA" w14:textId="77777777" w:rsidTr="3146BC49">
      <w:trPr>
        <w:cantSplit/>
      </w:trPr>
      <w:tc>
        <w:tcPr>
          <w:tcW w:w="2977" w:type="dxa"/>
          <w:shd w:val="clear" w:color="auto" w:fill="FFFFFF" w:themeFill="background1"/>
          <w:vAlign w:val="center"/>
          <w:hideMark/>
        </w:tcPr>
        <w:p w14:paraId="59F5C465" w14:textId="77777777" w:rsidR="006B3278" w:rsidRPr="007C4328" w:rsidRDefault="4FD97EB2" w:rsidP="006B3278">
          <w:pPr>
            <w:spacing w:line="276" w:lineRule="auto"/>
            <w:jc w:val="center"/>
            <w:rPr>
              <w:rFonts w:ascii="Calibri" w:hAnsi="Calibri"/>
              <w:b/>
              <w:sz w:val="22"/>
            </w:rPr>
          </w:pPr>
          <w:bookmarkStart w:id="0" w:name="_Hlk18920637"/>
          <w:r>
            <w:rPr>
              <w:noProof/>
              <w:color w:val="2B579A"/>
              <w:shd w:val="clear" w:color="auto" w:fill="E6E6E6"/>
            </w:rPr>
            <w:drawing>
              <wp:inline distT="0" distB="0" distL="0" distR="0" wp14:anchorId="4DC63012" wp14:editId="4FD97EB2">
                <wp:extent cx="1753235"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53235" cy="529590"/>
                        </a:xfrm>
                        <a:prstGeom prst="rect">
                          <a:avLst/>
                        </a:prstGeom>
                      </pic:spPr>
                    </pic:pic>
                  </a:graphicData>
                </a:graphic>
              </wp:inline>
            </w:drawing>
          </w:r>
        </w:p>
      </w:tc>
      <w:tc>
        <w:tcPr>
          <w:tcW w:w="3261" w:type="dxa"/>
          <w:shd w:val="clear" w:color="auto" w:fill="FFFFFF" w:themeFill="background1"/>
          <w:vAlign w:val="center"/>
        </w:tcPr>
        <w:p w14:paraId="447C340D" w14:textId="77777777" w:rsidR="006B3278" w:rsidRDefault="006B3278" w:rsidP="006B3278">
          <w:pPr>
            <w:spacing w:line="276" w:lineRule="auto"/>
            <w:jc w:val="center"/>
            <w:rPr>
              <w:rFonts w:ascii="Calibri" w:hAnsi="Calibri" w:cs="Arial"/>
              <w:b/>
              <w:sz w:val="32"/>
              <w:szCs w:val="32"/>
            </w:rPr>
          </w:pPr>
        </w:p>
        <w:p w14:paraId="6BE5BCFF" w14:textId="77777777" w:rsidR="006B3278" w:rsidRPr="007C4328" w:rsidRDefault="006B3278" w:rsidP="006B3278">
          <w:pPr>
            <w:spacing w:line="276" w:lineRule="auto"/>
            <w:jc w:val="center"/>
            <w:rPr>
              <w:rFonts w:ascii="Calibri" w:hAnsi="Calibri"/>
              <w:b/>
              <w:sz w:val="24"/>
            </w:rPr>
          </w:pPr>
          <w:r w:rsidRPr="00882933">
            <w:rPr>
              <w:rFonts w:ascii="Calibri" w:hAnsi="Calibri" w:cs="Arial"/>
              <w:b/>
              <w:sz w:val="32"/>
              <w:szCs w:val="32"/>
            </w:rPr>
            <w:t>JOB DESCRIPTION</w:t>
          </w:r>
        </w:p>
      </w:tc>
      <w:tc>
        <w:tcPr>
          <w:tcW w:w="3260" w:type="dxa"/>
          <w:shd w:val="clear" w:color="auto" w:fill="FFFFFF" w:themeFill="background1"/>
          <w:vAlign w:val="center"/>
          <w:hideMark/>
        </w:tcPr>
        <w:p w14:paraId="67908084" w14:textId="77777777" w:rsidR="006B3278" w:rsidRPr="00882933" w:rsidRDefault="4FD97EB2" w:rsidP="006B3278">
          <w:pPr>
            <w:spacing w:line="276" w:lineRule="auto"/>
            <w:jc w:val="center"/>
            <w:rPr>
              <w:rFonts w:ascii="Calibri" w:hAnsi="Calibri"/>
              <w:b/>
              <w:sz w:val="24"/>
            </w:rPr>
          </w:pPr>
          <w:r>
            <w:rPr>
              <w:noProof/>
              <w:color w:val="2B579A"/>
              <w:shd w:val="clear" w:color="auto" w:fill="E6E6E6"/>
            </w:rPr>
            <w:drawing>
              <wp:inline distT="0" distB="0" distL="0" distR="0" wp14:anchorId="72D98CC9" wp14:editId="7260B466">
                <wp:extent cx="1073150"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inline>
            </w:drawing>
          </w:r>
        </w:p>
      </w:tc>
    </w:tr>
    <w:bookmarkEnd w:id="0"/>
  </w:tbl>
  <w:p w14:paraId="2C9384CF" w14:textId="77777777" w:rsidR="00313719" w:rsidRDefault="00313719" w:rsidP="00313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03"/>
    <w:multiLevelType w:val="hybridMultilevel"/>
    <w:tmpl w:val="00000003"/>
    <w:name w:val="WW8Num3"/>
    <w:lvl w:ilvl="0" w:tplc="513E2F0C">
      <w:start w:val="1"/>
      <w:numFmt w:val="decimal"/>
      <w:lvlText w:val="%1."/>
      <w:lvlJc w:val="left"/>
      <w:pPr>
        <w:tabs>
          <w:tab w:val="num" w:pos="720"/>
        </w:tabs>
        <w:ind w:left="720" w:hanging="360"/>
      </w:pPr>
    </w:lvl>
    <w:lvl w:ilvl="1" w:tplc="4814B2DA">
      <w:start w:val="1"/>
      <w:numFmt w:val="decimal"/>
      <w:lvlText w:val="%2."/>
      <w:lvlJc w:val="left"/>
      <w:pPr>
        <w:tabs>
          <w:tab w:val="num" w:pos="1080"/>
        </w:tabs>
        <w:ind w:left="1080" w:hanging="360"/>
      </w:pPr>
    </w:lvl>
    <w:lvl w:ilvl="2" w:tplc="E8966F62">
      <w:start w:val="1"/>
      <w:numFmt w:val="decimal"/>
      <w:lvlText w:val="%3."/>
      <w:lvlJc w:val="left"/>
      <w:pPr>
        <w:tabs>
          <w:tab w:val="num" w:pos="1440"/>
        </w:tabs>
        <w:ind w:left="1440" w:hanging="360"/>
      </w:pPr>
    </w:lvl>
    <w:lvl w:ilvl="3" w:tplc="786A00E2">
      <w:start w:val="1"/>
      <w:numFmt w:val="decimal"/>
      <w:lvlText w:val="%4."/>
      <w:lvlJc w:val="left"/>
      <w:pPr>
        <w:tabs>
          <w:tab w:val="num" w:pos="1800"/>
        </w:tabs>
        <w:ind w:left="1800" w:hanging="360"/>
      </w:pPr>
    </w:lvl>
    <w:lvl w:ilvl="4" w:tplc="52BEB10E">
      <w:start w:val="1"/>
      <w:numFmt w:val="decimal"/>
      <w:lvlText w:val="%5."/>
      <w:lvlJc w:val="left"/>
      <w:pPr>
        <w:tabs>
          <w:tab w:val="num" w:pos="2160"/>
        </w:tabs>
        <w:ind w:left="2160" w:hanging="360"/>
      </w:pPr>
    </w:lvl>
    <w:lvl w:ilvl="5" w:tplc="E9D40A6C">
      <w:start w:val="1"/>
      <w:numFmt w:val="decimal"/>
      <w:lvlText w:val="%6."/>
      <w:lvlJc w:val="left"/>
      <w:pPr>
        <w:tabs>
          <w:tab w:val="num" w:pos="2520"/>
        </w:tabs>
        <w:ind w:left="2520" w:hanging="360"/>
      </w:pPr>
    </w:lvl>
    <w:lvl w:ilvl="6" w:tplc="34CC0068">
      <w:start w:val="1"/>
      <w:numFmt w:val="decimal"/>
      <w:lvlText w:val="%7."/>
      <w:lvlJc w:val="left"/>
      <w:pPr>
        <w:tabs>
          <w:tab w:val="num" w:pos="2880"/>
        </w:tabs>
        <w:ind w:left="2880" w:hanging="360"/>
      </w:pPr>
    </w:lvl>
    <w:lvl w:ilvl="7" w:tplc="D78C92D6">
      <w:start w:val="1"/>
      <w:numFmt w:val="decimal"/>
      <w:lvlText w:val="%8."/>
      <w:lvlJc w:val="left"/>
      <w:pPr>
        <w:tabs>
          <w:tab w:val="num" w:pos="3240"/>
        </w:tabs>
        <w:ind w:left="3240" w:hanging="360"/>
      </w:pPr>
    </w:lvl>
    <w:lvl w:ilvl="8" w:tplc="939EB0E6">
      <w:start w:val="1"/>
      <w:numFmt w:val="decimal"/>
      <w:lvlText w:val="%9."/>
      <w:lvlJc w:val="left"/>
      <w:pPr>
        <w:tabs>
          <w:tab w:val="num" w:pos="3600"/>
        </w:tabs>
        <w:ind w:left="3600" w:hanging="360"/>
      </w:pPr>
    </w:lvl>
  </w:abstractNum>
  <w:abstractNum w:abstractNumId="2" w15:restartNumberingAfterBreak="0">
    <w:nsid w:val="01D61D77"/>
    <w:multiLevelType w:val="hybridMultilevel"/>
    <w:tmpl w:val="AF807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3633"/>
    <w:multiLevelType w:val="hybridMultilevel"/>
    <w:tmpl w:val="191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B0D28"/>
    <w:multiLevelType w:val="hybridMultilevel"/>
    <w:tmpl w:val="B3FC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D5D6D"/>
    <w:multiLevelType w:val="hybridMultilevel"/>
    <w:tmpl w:val="C96A9C7C"/>
    <w:lvl w:ilvl="0" w:tplc="1388875A">
      <w:start w:val="1"/>
      <w:numFmt w:val="decimal"/>
      <w:lvlText w:val="%1."/>
      <w:lvlJc w:val="left"/>
      <w:pPr>
        <w:tabs>
          <w:tab w:val="num" w:pos="720"/>
        </w:tabs>
        <w:ind w:left="720" w:hanging="360"/>
      </w:pPr>
    </w:lvl>
    <w:lvl w:ilvl="1" w:tplc="2050FEE2" w:tentative="1">
      <w:start w:val="1"/>
      <w:numFmt w:val="decimal"/>
      <w:lvlText w:val="%2."/>
      <w:lvlJc w:val="left"/>
      <w:pPr>
        <w:tabs>
          <w:tab w:val="num" w:pos="1440"/>
        </w:tabs>
        <w:ind w:left="1440" w:hanging="360"/>
      </w:pPr>
    </w:lvl>
    <w:lvl w:ilvl="2" w:tplc="C9B242AC" w:tentative="1">
      <w:start w:val="1"/>
      <w:numFmt w:val="decimal"/>
      <w:lvlText w:val="%3."/>
      <w:lvlJc w:val="left"/>
      <w:pPr>
        <w:tabs>
          <w:tab w:val="num" w:pos="2160"/>
        </w:tabs>
        <w:ind w:left="2160" w:hanging="360"/>
      </w:pPr>
    </w:lvl>
    <w:lvl w:ilvl="3" w:tplc="0AD04E90" w:tentative="1">
      <w:start w:val="1"/>
      <w:numFmt w:val="decimal"/>
      <w:lvlText w:val="%4."/>
      <w:lvlJc w:val="left"/>
      <w:pPr>
        <w:tabs>
          <w:tab w:val="num" w:pos="2880"/>
        </w:tabs>
        <w:ind w:left="2880" w:hanging="360"/>
      </w:pPr>
    </w:lvl>
    <w:lvl w:ilvl="4" w:tplc="430470C2" w:tentative="1">
      <w:start w:val="1"/>
      <w:numFmt w:val="decimal"/>
      <w:lvlText w:val="%5."/>
      <w:lvlJc w:val="left"/>
      <w:pPr>
        <w:tabs>
          <w:tab w:val="num" w:pos="3600"/>
        </w:tabs>
        <w:ind w:left="3600" w:hanging="360"/>
      </w:pPr>
    </w:lvl>
    <w:lvl w:ilvl="5" w:tplc="62DAB26C" w:tentative="1">
      <w:start w:val="1"/>
      <w:numFmt w:val="decimal"/>
      <w:lvlText w:val="%6."/>
      <w:lvlJc w:val="left"/>
      <w:pPr>
        <w:tabs>
          <w:tab w:val="num" w:pos="4320"/>
        </w:tabs>
        <w:ind w:left="4320" w:hanging="360"/>
      </w:pPr>
    </w:lvl>
    <w:lvl w:ilvl="6" w:tplc="71CCFD7A" w:tentative="1">
      <w:start w:val="1"/>
      <w:numFmt w:val="decimal"/>
      <w:lvlText w:val="%7."/>
      <w:lvlJc w:val="left"/>
      <w:pPr>
        <w:tabs>
          <w:tab w:val="num" w:pos="5040"/>
        </w:tabs>
        <w:ind w:left="5040" w:hanging="360"/>
      </w:pPr>
    </w:lvl>
    <w:lvl w:ilvl="7" w:tplc="CFFC77E2" w:tentative="1">
      <w:start w:val="1"/>
      <w:numFmt w:val="decimal"/>
      <w:lvlText w:val="%8."/>
      <w:lvlJc w:val="left"/>
      <w:pPr>
        <w:tabs>
          <w:tab w:val="num" w:pos="5760"/>
        </w:tabs>
        <w:ind w:left="5760" w:hanging="360"/>
      </w:pPr>
    </w:lvl>
    <w:lvl w:ilvl="8" w:tplc="B4D25E7E" w:tentative="1">
      <w:start w:val="1"/>
      <w:numFmt w:val="decimal"/>
      <w:lvlText w:val="%9."/>
      <w:lvlJc w:val="left"/>
      <w:pPr>
        <w:tabs>
          <w:tab w:val="num" w:pos="6480"/>
        </w:tabs>
        <w:ind w:left="6480" w:hanging="360"/>
      </w:pPr>
    </w:lvl>
  </w:abstractNum>
  <w:abstractNum w:abstractNumId="7" w15:restartNumberingAfterBreak="0">
    <w:nsid w:val="301C53D6"/>
    <w:multiLevelType w:val="hybridMultilevel"/>
    <w:tmpl w:val="E6E81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511AB"/>
    <w:multiLevelType w:val="hybridMultilevel"/>
    <w:tmpl w:val="F6C2F2C2"/>
    <w:lvl w:ilvl="0" w:tplc="90406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872F9"/>
    <w:multiLevelType w:val="hybridMultilevel"/>
    <w:tmpl w:val="F1003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984F09"/>
    <w:multiLevelType w:val="hybridMultilevel"/>
    <w:tmpl w:val="B6EC0896"/>
    <w:lvl w:ilvl="0" w:tplc="F9E8E27C">
      <w:start w:val="1"/>
      <w:numFmt w:val="decimal"/>
      <w:lvlText w:val="%1."/>
      <w:lvlJc w:val="left"/>
      <w:pPr>
        <w:tabs>
          <w:tab w:val="num" w:pos="720"/>
        </w:tabs>
        <w:ind w:left="720" w:hanging="360"/>
      </w:pPr>
    </w:lvl>
    <w:lvl w:ilvl="1" w:tplc="4AAAD446" w:tentative="1">
      <w:start w:val="1"/>
      <w:numFmt w:val="decimal"/>
      <w:lvlText w:val="%2."/>
      <w:lvlJc w:val="left"/>
      <w:pPr>
        <w:tabs>
          <w:tab w:val="num" w:pos="1440"/>
        </w:tabs>
        <w:ind w:left="1440" w:hanging="360"/>
      </w:pPr>
    </w:lvl>
    <w:lvl w:ilvl="2" w:tplc="0702187A" w:tentative="1">
      <w:start w:val="1"/>
      <w:numFmt w:val="decimal"/>
      <w:lvlText w:val="%3."/>
      <w:lvlJc w:val="left"/>
      <w:pPr>
        <w:tabs>
          <w:tab w:val="num" w:pos="2160"/>
        </w:tabs>
        <w:ind w:left="2160" w:hanging="360"/>
      </w:pPr>
    </w:lvl>
    <w:lvl w:ilvl="3" w:tplc="58C877F0" w:tentative="1">
      <w:start w:val="1"/>
      <w:numFmt w:val="decimal"/>
      <w:lvlText w:val="%4."/>
      <w:lvlJc w:val="left"/>
      <w:pPr>
        <w:tabs>
          <w:tab w:val="num" w:pos="2880"/>
        </w:tabs>
        <w:ind w:left="2880" w:hanging="360"/>
      </w:pPr>
    </w:lvl>
    <w:lvl w:ilvl="4" w:tplc="C6F8A79C" w:tentative="1">
      <w:start w:val="1"/>
      <w:numFmt w:val="decimal"/>
      <w:lvlText w:val="%5."/>
      <w:lvlJc w:val="left"/>
      <w:pPr>
        <w:tabs>
          <w:tab w:val="num" w:pos="3600"/>
        </w:tabs>
        <w:ind w:left="3600" w:hanging="360"/>
      </w:pPr>
    </w:lvl>
    <w:lvl w:ilvl="5" w:tplc="AC560486" w:tentative="1">
      <w:start w:val="1"/>
      <w:numFmt w:val="decimal"/>
      <w:lvlText w:val="%6."/>
      <w:lvlJc w:val="left"/>
      <w:pPr>
        <w:tabs>
          <w:tab w:val="num" w:pos="4320"/>
        </w:tabs>
        <w:ind w:left="4320" w:hanging="360"/>
      </w:pPr>
    </w:lvl>
    <w:lvl w:ilvl="6" w:tplc="DE48074A" w:tentative="1">
      <w:start w:val="1"/>
      <w:numFmt w:val="decimal"/>
      <w:lvlText w:val="%7."/>
      <w:lvlJc w:val="left"/>
      <w:pPr>
        <w:tabs>
          <w:tab w:val="num" w:pos="5040"/>
        </w:tabs>
        <w:ind w:left="5040" w:hanging="360"/>
      </w:pPr>
    </w:lvl>
    <w:lvl w:ilvl="7" w:tplc="18942670" w:tentative="1">
      <w:start w:val="1"/>
      <w:numFmt w:val="decimal"/>
      <w:lvlText w:val="%8."/>
      <w:lvlJc w:val="left"/>
      <w:pPr>
        <w:tabs>
          <w:tab w:val="num" w:pos="5760"/>
        </w:tabs>
        <w:ind w:left="5760" w:hanging="360"/>
      </w:pPr>
    </w:lvl>
    <w:lvl w:ilvl="8" w:tplc="0DACDC72" w:tentative="1">
      <w:start w:val="1"/>
      <w:numFmt w:val="decimal"/>
      <w:lvlText w:val="%9."/>
      <w:lvlJc w:val="left"/>
      <w:pPr>
        <w:tabs>
          <w:tab w:val="num" w:pos="6480"/>
        </w:tabs>
        <w:ind w:left="6480" w:hanging="360"/>
      </w:pPr>
    </w:lvl>
  </w:abstractNum>
  <w:abstractNum w:abstractNumId="11" w15:restartNumberingAfterBreak="0">
    <w:nsid w:val="4DCB30CE"/>
    <w:multiLevelType w:val="hybridMultilevel"/>
    <w:tmpl w:val="F3B05E1E"/>
    <w:lvl w:ilvl="0" w:tplc="04090001">
      <w:start w:val="1"/>
      <w:numFmt w:val="bullet"/>
      <w:lvlText w:val=""/>
      <w:lvlJc w:val="left"/>
      <w:pPr>
        <w:ind w:left="401" w:hanging="360"/>
      </w:pPr>
      <w:rPr>
        <w:rFonts w:ascii="Symbol" w:hAnsi="Symbol"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2" w15:restartNumberingAfterBreak="0">
    <w:nsid w:val="4E816406"/>
    <w:multiLevelType w:val="hybridMultilevel"/>
    <w:tmpl w:val="11CE8A22"/>
    <w:lvl w:ilvl="0" w:tplc="1DDC0556">
      <w:start w:val="1"/>
      <w:numFmt w:val="decimal"/>
      <w:lvlText w:val="%1."/>
      <w:lvlJc w:val="left"/>
      <w:pPr>
        <w:tabs>
          <w:tab w:val="num" w:pos="720"/>
        </w:tabs>
        <w:ind w:left="720" w:hanging="360"/>
      </w:pPr>
    </w:lvl>
    <w:lvl w:ilvl="1" w:tplc="36885D8C" w:tentative="1">
      <w:start w:val="1"/>
      <w:numFmt w:val="decimal"/>
      <w:lvlText w:val="%2."/>
      <w:lvlJc w:val="left"/>
      <w:pPr>
        <w:tabs>
          <w:tab w:val="num" w:pos="1440"/>
        </w:tabs>
        <w:ind w:left="1440" w:hanging="360"/>
      </w:pPr>
    </w:lvl>
    <w:lvl w:ilvl="2" w:tplc="1B029D42" w:tentative="1">
      <w:start w:val="1"/>
      <w:numFmt w:val="decimal"/>
      <w:lvlText w:val="%3."/>
      <w:lvlJc w:val="left"/>
      <w:pPr>
        <w:tabs>
          <w:tab w:val="num" w:pos="2160"/>
        </w:tabs>
        <w:ind w:left="2160" w:hanging="360"/>
      </w:pPr>
    </w:lvl>
    <w:lvl w:ilvl="3" w:tplc="6C660FD2" w:tentative="1">
      <w:start w:val="1"/>
      <w:numFmt w:val="decimal"/>
      <w:lvlText w:val="%4."/>
      <w:lvlJc w:val="left"/>
      <w:pPr>
        <w:tabs>
          <w:tab w:val="num" w:pos="2880"/>
        </w:tabs>
        <w:ind w:left="2880" w:hanging="360"/>
      </w:pPr>
    </w:lvl>
    <w:lvl w:ilvl="4" w:tplc="6D827D4A" w:tentative="1">
      <w:start w:val="1"/>
      <w:numFmt w:val="decimal"/>
      <w:lvlText w:val="%5."/>
      <w:lvlJc w:val="left"/>
      <w:pPr>
        <w:tabs>
          <w:tab w:val="num" w:pos="3600"/>
        </w:tabs>
        <w:ind w:left="3600" w:hanging="360"/>
      </w:pPr>
    </w:lvl>
    <w:lvl w:ilvl="5" w:tplc="E38E44E0" w:tentative="1">
      <w:start w:val="1"/>
      <w:numFmt w:val="decimal"/>
      <w:lvlText w:val="%6."/>
      <w:lvlJc w:val="left"/>
      <w:pPr>
        <w:tabs>
          <w:tab w:val="num" w:pos="4320"/>
        </w:tabs>
        <w:ind w:left="4320" w:hanging="360"/>
      </w:pPr>
    </w:lvl>
    <w:lvl w:ilvl="6" w:tplc="94A88B46" w:tentative="1">
      <w:start w:val="1"/>
      <w:numFmt w:val="decimal"/>
      <w:lvlText w:val="%7."/>
      <w:lvlJc w:val="left"/>
      <w:pPr>
        <w:tabs>
          <w:tab w:val="num" w:pos="5040"/>
        </w:tabs>
        <w:ind w:left="5040" w:hanging="360"/>
      </w:pPr>
    </w:lvl>
    <w:lvl w:ilvl="7" w:tplc="A3DA5BDA" w:tentative="1">
      <w:start w:val="1"/>
      <w:numFmt w:val="decimal"/>
      <w:lvlText w:val="%8."/>
      <w:lvlJc w:val="left"/>
      <w:pPr>
        <w:tabs>
          <w:tab w:val="num" w:pos="5760"/>
        </w:tabs>
        <w:ind w:left="5760" w:hanging="360"/>
      </w:pPr>
    </w:lvl>
    <w:lvl w:ilvl="8" w:tplc="52923530" w:tentative="1">
      <w:start w:val="1"/>
      <w:numFmt w:val="decimal"/>
      <w:lvlText w:val="%9."/>
      <w:lvlJc w:val="left"/>
      <w:pPr>
        <w:tabs>
          <w:tab w:val="num" w:pos="6480"/>
        </w:tabs>
        <w:ind w:left="6480" w:hanging="360"/>
      </w:pPr>
    </w:lvl>
  </w:abstractNum>
  <w:abstractNum w:abstractNumId="13"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3"/>
  </w:num>
  <w:num w:numId="5">
    <w:abstractNumId w:val="3"/>
  </w:num>
  <w:num w:numId="6">
    <w:abstractNumId w:val="8"/>
  </w:num>
  <w:num w:numId="7">
    <w:abstractNumId w:val="12"/>
  </w:num>
  <w:num w:numId="8">
    <w:abstractNumId w:val="5"/>
  </w:num>
  <w:num w:numId="9">
    <w:abstractNumId w:val="6"/>
  </w:num>
  <w:num w:numId="10">
    <w:abstractNumId w:val="10"/>
  </w:num>
  <w:num w:numId="11">
    <w:abstractNumId w:val="7"/>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0szQwNjI1MjQ1sbRU0lEKTi0uzszPAykwrAUApQ7c+SwAAAA="/>
  </w:docVars>
  <w:rsids>
    <w:rsidRoot w:val="00DD3901"/>
    <w:rsid w:val="00001291"/>
    <w:rsid w:val="0000151C"/>
    <w:rsid w:val="000019F3"/>
    <w:rsid w:val="000109C9"/>
    <w:rsid w:val="00011FCA"/>
    <w:rsid w:val="00017410"/>
    <w:rsid w:val="00025F83"/>
    <w:rsid w:val="000402C4"/>
    <w:rsid w:val="00040FDE"/>
    <w:rsid w:val="00042743"/>
    <w:rsid w:val="00045246"/>
    <w:rsid w:val="00054FF2"/>
    <w:rsid w:val="0006363B"/>
    <w:rsid w:val="000679E4"/>
    <w:rsid w:val="00072E98"/>
    <w:rsid w:val="00073DFE"/>
    <w:rsid w:val="0007C0F3"/>
    <w:rsid w:val="00081B8F"/>
    <w:rsid w:val="000830CE"/>
    <w:rsid w:val="000916E2"/>
    <w:rsid w:val="00094431"/>
    <w:rsid w:val="00097C98"/>
    <w:rsid w:val="000A1BC0"/>
    <w:rsid w:val="000A322E"/>
    <w:rsid w:val="000A4962"/>
    <w:rsid w:val="000A72A8"/>
    <w:rsid w:val="000B1C34"/>
    <w:rsid w:val="000B495D"/>
    <w:rsid w:val="000C5275"/>
    <w:rsid w:val="000C573B"/>
    <w:rsid w:val="000D0EFF"/>
    <w:rsid w:val="000E1CF1"/>
    <w:rsid w:val="000E66E3"/>
    <w:rsid w:val="001025E6"/>
    <w:rsid w:val="001110A7"/>
    <w:rsid w:val="00113DB1"/>
    <w:rsid w:val="00123E37"/>
    <w:rsid w:val="00127EFA"/>
    <w:rsid w:val="00133157"/>
    <w:rsid w:val="001404DC"/>
    <w:rsid w:val="00144C48"/>
    <w:rsid w:val="00146B5E"/>
    <w:rsid w:val="0016260D"/>
    <w:rsid w:val="001628B0"/>
    <w:rsid w:val="0016315C"/>
    <w:rsid w:val="001642D5"/>
    <w:rsid w:val="00164478"/>
    <w:rsid w:val="00165782"/>
    <w:rsid w:val="00167057"/>
    <w:rsid w:val="001679CC"/>
    <w:rsid w:val="00167BFC"/>
    <w:rsid w:val="0017059F"/>
    <w:rsid w:val="00172126"/>
    <w:rsid w:val="00172E2C"/>
    <w:rsid w:val="0018223D"/>
    <w:rsid w:val="001A0202"/>
    <w:rsid w:val="001A264C"/>
    <w:rsid w:val="001A3D61"/>
    <w:rsid w:val="001A3DB6"/>
    <w:rsid w:val="001A4FAD"/>
    <w:rsid w:val="001A541F"/>
    <w:rsid w:val="001A65F6"/>
    <w:rsid w:val="001A6A34"/>
    <w:rsid w:val="001B7C54"/>
    <w:rsid w:val="001C0866"/>
    <w:rsid w:val="001C2F65"/>
    <w:rsid w:val="001C4A97"/>
    <w:rsid w:val="001C6EE3"/>
    <w:rsid w:val="001D46F4"/>
    <w:rsid w:val="001D5417"/>
    <w:rsid w:val="001D76B6"/>
    <w:rsid w:val="001E5E9A"/>
    <w:rsid w:val="00202A80"/>
    <w:rsid w:val="0020657E"/>
    <w:rsid w:val="002072D5"/>
    <w:rsid w:val="002076C2"/>
    <w:rsid w:val="00210BBC"/>
    <w:rsid w:val="002112E7"/>
    <w:rsid w:val="00215B94"/>
    <w:rsid w:val="00220B6F"/>
    <w:rsid w:val="002244AF"/>
    <w:rsid w:val="00230666"/>
    <w:rsid w:val="00230BD5"/>
    <w:rsid w:val="002371E2"/>
    <w:rsid w:val="00242109"/>
    <w:rsid w:val="00242686"/>
    <w:rsid w:val="002507CB"/>
    <w:rsid w:val="00251535"/>
    <w:rsid w:val="00257554"/>
    <w:rsid w:val="002638C7"/>
    <w:rsid w:val="002671EA"/>
    <w:rsid w:val="00275ACD"/>
    <w:rsid w:val="002849C8"/>
    <w:rsid w:val="002B029A"/>
    <w:rsid w:val="002C04CB"/>
    <w:rsid w:val="002C6B69"/>
    <w:rsid w:val="002C6C75"/>
    <w:rsid w:val="002E3580"/>
    <w:rsid w:val="002F0DFB"/>
    <w:rsid w:val="002F13A0"/>
    <w:rsid w:val="002F198D"/>
    <w:rsid w:val="002F42B6"/>
    <w:rsid w:val="002F6698"/>
    <w:rsid w:val="00301308"/>
    <w:rsid w:val="00304214"/>
    <w:rsid w:val="0031081F"/>
    <w:rsid w:val="00313719"/>
    <w:rsid w:val="00322892"/>
    <w:rsid w:val="003434D4"/>
    <w:rsid w:val="00344426"/>
    <w:rsid w:val="0034705A"/>
    <w:rsid w:val="00365414"/>
    <w:rsid w:val="003676AF"/>
    <w:rsid w:val="00372613"/>
    <w:rsid w:val="003800BE"/>
    <w:rsid w:val="003864B4"/>
    <w:rsid w:val="00390478"/>
    <w:rsid w:val="0039148F"/>
    <w:rsid w:val="00391F56"/>
    <w:rsid w:val="00394951"/>
    <w:rsid w:val="00397A04"/>
    <w:rsid w:val="003B394D"/>
    <w:rsid w:val="003C08EE"/>
    <w:rsid w:val="003D0BEE"/>
    <w:rsid w:val="003D0E10"/>
    <w:rsid w:val="003D3D3E"/>
    <w:rsid w:val="003D556E"/>
    <w:rsid w:val="003D702D"/>
    <w:rsid w:val="003D719B"/>
    <w:rsid w:val="003E1BD8"/>
    <w:rsid w:val="003E2D3F"/>
    <w:rsid w:val="003E30F0"/>
    <w:rsid w:val="0040400A"/>
    <w:rsid w:val="004073AE"/>
    <w:rsid w:val="004142E2"/>
    <w:rsid w:val="004158E6"/>
    <w:rsid w:val="00425BD2"/>
    <w:rsid w:val="0043264A"/>
    <w:rsid w:val="00442BD0"/>
    <w:rsid w:val="00445FA5"/>
    <w:rsid w:val="00446C8C"/>
    <w:rsid w:val="004550EA"/>
    <w:rsid w:val="00457259"/>
    <w:rsid w:val="004610EB"/>
    <w:rsid w:val="004855DD"/>
    <w:rsid w:val="0049466D"/>
    <w:rsid w:val="004A7527"/>
    <w:rsid w:val="004A7FE8"/>
    <w:rsid w:val="004B074B"/>
    <w:rsid w:val="004B5C19"/>
    <w:rsid w:val="004B70F7"/>
    <w:rsid w:val="004C258D"/>
    <w:rsid w:val="004C342B"/>
    <w:rsid w:val="004D5DAF"/>
    <w:rsid w:val="004D5DEE"/>
    <w:rsid w:val="004F0433"/>
    <w:rsid w:val="004F12E8"/>
    <w:rsid w:val="004F679B"/>
    <w:rsid w:val="00502E48"/>
    <w:rsid w:val="00511CF6"/>
    <w:rsid w:val="00511D96"/>
    <w:rsid w:val="00511F06"/>
    <w:rsid w:val="00511FD6"/>
    <w:rsid w:val="00512612"/>
    <w:rsid w:val="00514010"/>
    <w:rsid w:val="00520988"/>
    <w:rsid w:val="00522EE5"/>
    <w:rsid w:val="005237C0"/>
    <w:rsid w:val="00523FBA"/>
    <w:rsid w:val="005317CA"/>
    <w:rsid w:val="00534B6A"/>
    <w:rsid w:val="00535A51"/>
    <w:rsid w:val="00543D16"/>
    <w:rsid w:val="00544E39"/>
    <w:rsid w:val="005531EF"/>
    <w:rsid w:val="0055346C"/>
    <w:rsid w:val="00557794"/>
    <w:rsid w:val="0056016E"/>
    <w:rsid w:val="00561362"/>
    <w:rsid w:val="005644EB"/>
    <w:rsid w:val="00570424"/>
    <w:rsid w:val="00572249"/>
    <w:rsid w:val="00576F5E"/>
    <w:rsid w:val="00581183"/>
    <w:rsid w:val="005835E3"/>
    <w:rsid w:val="00590869"/>
    <w:rsid w:val="00597945"/>
    <w:rsid w:val="005A78C3"/>
    <w:rsid w:val="005C109B"/>
    <w:rsid w:val="005C38A2"/>
    <w:rsid w:val="005D0D3E"/>
    <w:rsid w:val="005D4538"/>
    <w:rsid w:val="005E1900"/>
    <w:rsid w:val="005E5AD0"/>
    <w:rsid w:val="005E6F51"/>
    <w:rsid w:val="005F0304"/>
    <w:rsid w:val="005F076B"/>
    <w:rsid w:val="005F1EC7"/>
    <w:rsid w:val="005F283D"/>
    <w:rsid w:val="005F463D"/>
    <w:rsid w:val="00606741"/>
    <w:rsid w:val="00610314"/>
    <w:rsid w:val="00616CB8"/>
    <w:rsid w:val="00622CBD"/>
    <w:rsid w:val="00626688"/>
    <w:rsid w:val="00640328"/>
    <w:rsid w:val="00644303"/>
    <w:rsid w:val="00655704"/>
    <w:rsid w:val="00664C56"/>
    <w:rsid w:val="00665995"/>
    <w:rsid w:val="00665BF6"/>
    <w:rsid w:val="006744B0"/>
    <w:rsid w:val="006748DE"/>
    <w:rsid w:val="006870D8"/>
    <w:rsid w:val="006968DE"/>
    <w:rsid w:val="00697C52"/>
    <w:rsid w:val="006A453F"/>
    <w:rsid w:val="006A7758"/>
    <w:rsid w:val="006A7AD5"/>
    <w:rsid w:val="006A7B6A"/>
    <w:rsid w:val="006A7DDC"/>
    <w:rsid w:val="006B0B41"/>
    <w:rsid w:val="006B3278"/>
    <w:rsid w:val="006B4468"/>
    <w:rsid w:val="006B61B7"/>
    <w:rsid w:val="006C311D"/>
    <w:rsid w:val="006C67C4"/>
    <w:rsid w:val="006D0A51"/>
    <w:rsid w:val="006D6480"/>
    <w:rsid w:val="006E19C5"/>
    <w:rsid w:val="006E3F6A"/>
    <w:rsid w:val="006E7777"/>
    <w:rsid w:val="006E78FF"/>
    <w:rsid w:val="006F050F"/>
    <w:rsid w:val="006F3CB4"/>
    <w:rsid w:val="006F701A"/>
    <w:rsid w:val="007025AD"/>
    <w:rsid w:val="007040C3"/>
    <w:rsid w:val="00711B1D"/>
    <w:rsid w:val="00714CCE"/>
    <w:rsid w:val="007163A3"/>
    <w:rsid w:val="00717FF2"/>
    <w:rsid w:val="00721D95"/>
    <w:rsid w:val="007314F0"/>
    <w:rsid w:val="00731B03"/>
    <w:rsid w:val="00734D04"/>
    <w:rsid w:val="00736AEB"/>
    <w:rsid w:val="007370BE"/>
    <w:rsid w:val="00754AE1"/>
    <w:rsid w:val="0076414C"/>
    <w:rsid w:val="00767CF0"/>
    <w:rsid w:val="007707C2"/>
    <w:rsid w:val="00774289"/>
    <w:rsid w:val="0078090C"/>
    <w:rsid w:val="00783478"/>
    <w:rsid w:val="00786D7C"/>
    <w:rsid w:val="007953E2"/>
    <w:rsid w:val="00796324"/>
    <w:rsid w:val="00797191"/>
    <w:rsid w:val="00797E15"/>
    <w:rsid w:val="007A0C1E"/>
    <w:rsid w:val="007A17E2"/>
    <w:rsid w:val="007A1D15"/>
    <w:rsid w:val="007B3686"/>
    <w:rsid w:val="007D07D1"/>
    <w:rsid w:val="007D0970"/>
    <w:rsid w:val="007D31AC"/>
    <w:rsid w:val="007E13E0"/>
    <w:rsid w:val="007E43A0"/>
    <w:rsid w:val="007E710C"/>
    <w:rsid w:val="007E7EF2"/>
    <w:rsid w:val="007F07A4"/>
    <w:rsid w:val="00807C44"/>
    <w:rsid w:val="00812775"/>
    <w:rsid w:val="00812B22"/>
    <w:rsid w:val="00813DD4"/>
    <w:rsid w:val="00817122"/>
    <w:rsid w:val="008211D8"/>
    <w:rsid w:val="008245DC"/>
    <w:rsid w:val="008310DD"/>
    <w:rsid w:val="00832048"/>
    <w:rsid w:val="008416FF"/>
    <w:rsid w:val="00841962"/>
    <w:rsid w:val="00841F5C"/>
    <w:rsid w:val="00851260"/>
    <w:rsid w:val="00855816"/>
    <w:rsid w:val="00861091"/>
    <w:rsid w:val="00865DA0"/>
    <w:rsid w:val="00866F1B"/>
    <w:rsid w:val="00867B84"/>
    <w:rsid w:val="00876A6D"/>
    <w:rsid w:val="00882D79"/>
    <w:rsid w:val="00885079"/>
    <w:rsid w:val="0088661E"/>
    <w:rsid w:val="00887E1C"/>
    <w:rsid w:val="008901F2"/>
    <w:rsid w:val="00895D32"/>
    <w:rsid w:val="008A0DEB"/>
    <w:rsid w:val="008A4B01"/>
    <w:rsid w:val="008A7DD0"/>
    <w:rsid w:val="008B3D55"/>
    <w:rsid w:val="008B50B6"/>
    <w:rsid w:val="008C06BA"/>
    <w:rsid w:val="008C7610"/>
    <w:rsid w:val="008D79E7"/>
    <w:rsid w:val="008F41E6"/>
    <w:rsid w:val="008F5A71"/>
    <w:rsid w:val="008F6E08"/>
    <w:rsid w:val="0090278E"/>
    <w:rsid w:val="00903612"/>
    <w:rsid w:val="00904569"/>
    <w:rsid w:val="00904740"/>
    <w:rsid w:val="0090618C"/>
    <w:rsid w:val="0090709B"/>
    <w:rsid w:val="00917119"/>
    <w:rsid w:val="009257CE"/>
    <w:rsid w:val="0093433B"/>
    <w:rsid w:val="00934A83"/>
    <w:rsid w:val="00940094"/>
    <w:rsid w:val="00942E6F"/>
    <w:rsid w:val="00944338"/>
    <w:rsid w:val="0094478A"/>
    <w:rsid w:val="0094550C"/>
    <w:rsid w:val="009462E8"/>
    <w:rsid w:val="009518B9"/>
    <w:rsid w:val="009540DF"/>
    <w:rsid w:val="009622D8"/>
    <w:rsid w:val="009740AF"/>
    <w:rsid w:val="00974D2B"/>
    <w:rsid w:val="009841FD"/>
    <w:rsid w:val="009845C2"/>
    <w:rsid w:val="009871D0"/>
    <w:rsid w:val="009A3522"/>
    <w:rsid w:val="009A3BD9"/>
    <w:rsid w:val="009B248E"/>
    <w:rsid w:val="009B7175"/>
    <w:rsid w:val="009C2137"/>
    <w:rsid w:val="009D2CD2"/>
    <w:rsid w:val="009E3B9C"/>
    <w:rsid w:val="009E3F19"/>
    <w:rsid w:val="009E5C81"/>
    <w:rsid w:val="009F041A"/>
    <w:rsid w:val="009F201B"/>
    <w:rsid w:val="009F71CB"/>
    <w:rsid w:val="00A02E74"/>
    <w:rsid w:val="00A128E5"/>
    <w:rsid w:val="00A13864"/>
    <w:rsid w:val="00A15918"/>
    <w:rsid w:val="00A1700E"/>
    <w:rsid w:val="00A17932"/>
    <w:rsid w:val="00A27E91"/>
    <w:rsid w:val="00A32AA9"/>
    <w:rsid w:val="00A33E2A"/>
    <w:rsid w:val="00A352AD"/>
    <w:rsid w:val="00A37C84"/>
    <w:rsid w:val="00A40BB5"/>
    <w:rsid w:val="00A415E8"/>
    <w:rsid w:val="00A422BE"/>
    <w:rsid w:val="00A42560"/>
    <w:rsid w:val="00A42661"/>
    <w:rsid w:val="00A57367"/>
    <w:rsid w:val="00A57792"/>
    <w:rsid w:val="00A60359"/>
    <w:rsid w:val="00A640B9"/>
    <w:rsid w:val="00A7234F"/>
    <w:rsid w:val="00A730AF"/>
    <w:rsid w:val="00A77BE4"/>
    <w:rsid w:val="00A83FE4"/>
    <w:rsid w:val="00A84826"/>
    <w:rsid w:val="00A84C10"/>
    <w:rsid w:val="00A87AA9"/>
    <w:rsid w:val="00A93DFA"/>
    <w:rsid w:val="00AA22E8"/>
    <w:rsid w:val="00AA50A1"/>
    <w:rsid w:val="00AA6EB7"/>
    <w:rsid w:val="00AB32C3"/>
    <w:rsid w:val="00AB3A89"/>
    <w:rsid w:val="00AC1DCF"/>
    <w:rsid w:val="00AC247C"/>
    <w:rsid w:val="00AC4897"/>
    <w:rsid w:val="00AD0AF7"/>
    <w:rsid w:val="00AD5359"/>
    <w:rsid w:val="00AF0DF6"/>
    <w:rsid w:val="00AF314B"/>
    <w:rsid w:val="00AF4CA9"/>
    <w:rsid w:val="00AF7C8D"/>
    <w:rsid w:val="00B02756"/>
    <w:rsid w:val="00B039A7"/>
    <w:rsid w:val="00B058F9"/>
    <w:rsid w:val="00B14FBA"/>
    <w:rsid w:val="00B17C1E"/>
    <w:rsid w:val="00B22E84"/>
    <w:rsid w:val="00B24881"/>
    <w:rsid w:val="00B30B74"/>
    <w:rsid w:val="00B3164B"/>
    <w:rsid w:val="00B31FFB"/>
    <w:rsid w:val="00B341D4"/>
    <w:rsid w:val="00B35376"/>
    <w:rsid w:val="00B36E73"/>
    <w:rsid w:val="00B40FA7"/>
    <w:rsid w:val="00B45810"/>
    <w:rsid w:val="00B46634"/>
    <w:rsid w:val="00B52E05"/>
    <w:rsid w:val="00B75B31"/>
    <w:rsid w:val="00B8352E"/>
    <w:rsid w:val="00B8409B"/>
    <w:rsid w:val="00B847B5"/>
    <w:rsid w:val="00B84FF4"/>
    <w:rsid w:val="00B85E47"/>
    <w:rsid w:val="00B8632B"/>
    <w:rsid w:val="00B94D99"/>
    <w:rsid w:val="00B974E5"/>
    <w:rsid w:val="00BA15E8"/>
    <w:rsid w:val="00BA3C25"/>
    <w:rsid w:val="00BA45AD"/>
    <w:rsid w:val="00BA4C96"/>
    <w:rsid w:val="00BA531D"/>
    <w:rsid w:val="00BA602A"/>
    <w:rsid w:val="00BA658B"/>
    <w:rsid w:val="00BA72B7"/>
    <w:rsid w:val="00BE74B0"/>
    <w:rsid w:val="00BF1C11"/>
    <w:rsid w:val="00BF5FBC"/>
    <w:rsid w:val="00C03E8D"/>
    <w:rsid w:val="00C06DD8"/>
    <w:rsid w:val="00C072BE"/>
    <w:rsid w:val="00C16AE1"/>
    <w:rsid w:val="00C21BDE"/>
    <w:rsid w:val="00C23D92"/>
    <w:rsid w:val="00C35C44"/>
    <w:rsid w:val="00C35D9B"/>
    <w:rsid w:val="00C36D78"/>
    <w:rsid w:val="00C408AC"/>
    <w:rsid w:val="00C410E5"/>
    <w:rsid w:val="00C42E1D"/>
    <w:rsid w:val="00C42E5E"/>
    <w:rsid w:val="00C57FD6"/>
    <w:rsid w:val="00C65AF2"/>
    <w:rsid w:val="00C66460"/>
    <w:rsid w:val="00C67144"/>
    <w:rsid w:val="00C705E2"/>
    <w:rsid w:val="00C719CE"/>
    <w:rsid w:val="00C75755"/>
    <w:rsid w:val="00C77652"/>
    <w:rsid w:val="00C836D0"/>
    <w:rsid w:val="00C940EF"/>
    <w:rsid w:val="00C94AA4"/>
    <w:rsid w:val="00C96CF8"/>
    <w:rsid w:val="00CA454D"/>
    <w:rsid w:val="00CB7199"/>
    <w:rsid w:val="00CB7281"/>
    <w:rsid w:val="00CC1664"/>
    <w:rsid w:val="00CC4FB2"/>
    <w:rsid w:val="00CC75B6"/>
    <w:rsid w:val="00CD0110"/>
    <w:rsid w:val="00CD04D0"/>
    <w:rsid w:val="00CD0CF9"/>
    <w:rsid w:val="00CE2A8D"/>
    <w:rsid w:val="00CE2EF5"/>
    <w:rsid w:val="00CE4681"/>
    <w:rsid w:val="00CE5F07"/>
    <w:rsid w:val="00CE6D2A"/>
    <w:rsid w:val="00CF0C5D"/>
    <w:rsid w:val="00CF2574"/>
    <w:rsid w:val="00CF4BF9"/>
    <w:rsid w:val="00CF75C4"/>
    <w:rsid w:val="00D016FF"/>
    <w:rsid w:val="00D05A7A"/>
    <w:rsid w:val="00D13B8E"/>
    <w:rsid w:val="00D1488A"/>
    <w:rsid w:val="00D30184"/>
    <w:rsid w:val="00D32D3D"/>
    <w:rsid w:val="00D51206"/>
    <w:rsid w:val="00D52204"/>
    <w:rsid w:val="00D5479D"/>
    <w:rsid w:val="00D61C93"/>
    <w:rsid w:val="00D64B7D"/>
    <w:rsid w:val="00D74310"/>
    <w:rsid w:val="00D74AA3"/>
    <w:rsid w:val="00D827B6"/>
    <w:rsid w:val="00D83639"/>
    <w:rsid w:val="00D90AD8"/>
    <w:rsid w:val="00D965DE"/>
    <w:rsid w:val="00DA4625"/>
    <w:rsid w:val="00DA5ED1"/>
    <w:rsid w:val="00DB106D"/>
    <w:rsid w:val="00DB28FD"/>
    <w:rsid w:val="00DC118D"/>
    <w:rsid w:val="00DC1B1F"/>
    <w:rsid w:val="00DD3901"/>
    <w:rsid w:val="00DE5E32"/>
    <w:rsid w:val="00DF0697"/>
    <w:rsid w:val="00DF5F04"/>
    <w:rsid w:val="00E007E4"/>
    <w:rsid w:val="00E0549A"/>
    <w:rsid w:val="00E073ED"/>
    <w:rsid w:val="00E12879"/>
    <w:rsid w:val="00E15506"/>
    <w:rsid w:val="00E1611C"/>
    <w:rsid w:val="00E21115"/>
    <w:rsid w:val="00E2323E"/>
    <w:rsid w:val="00E234B6"/>
    <w:rsid w:val="00E25716"/>
    <w:rsid w:val="00E26D20"/>
    <w:rsid w:val="00E277BB"/>
    <w:rsid w:val="00E31AA3"/>
    <w:rsid w:val="00E34938"/>
    <w:rsid w:val="00E41900"/>
    <w:rsid w:val="00E53CAF"/>
    <w:rsid w:val="00E565A2"/>
    <w:rsid w:val="00E67CE6"/>
    <w:rsid w:val="00E7251B"/>
    <w:rsid w:val="00E7660D"/>
    <w:rsid w:val="00E769F4"/>
    <w:rsid w:val="00E95F66"/>
    <w:rsid w:val="00EA119F"/>
    <w:rsid w:val="00EB2FD5"/>
    <w:rsid w:val="00EB3B86"/>
    <w:rsid w:val="00EC5429"/>
    <w:rsid w:val="00EF0446"/>
    <w:rsid w:val="00EF21B7"/>
    <w:rsid w:val="00EF2698"/>
    <w:rsid w:val="00EF471E"/>
    <w:rsid w:val="00EF49DF"/>
    <w:rsid w:val="00F02606"/>
    <w:rsid w:val="00F02CD1"/>
    <w:rsid w:val="00F05C39"/>
    <w:rsid w:val="00F063E7"/>
    <w:rsid w:val="00F15B5A"/>
    <w:rsid w:val="00F1612D"/>
    <w:rsid w:val="00F20A8C"/>
    <w:rsid w:val="00F23E30"/>
    <w:rsid w:val="00F27285"/>
    <w:rsid w:val="00F27C84"/>
    <w:rsid w:val="00F31D69"/>
    <w:rsid w:val="00F33013"/>
    <w:rsid w:val="00F34509"/>
    <w:rsid w:val="00F3528B"/>
    <w:rsid w:val="00F410E8"/>
    <w:rsid w:val="00F422B7"/>
    <w:rsid w:val="00F42846"/>
    <w:rsid w:val="00F4350D"/>
    <w:rsid w:val="00F44094"/>
    <w:rsid w:val="00F4459A"/>
    <w:rsid w:val="00F4615E"/>
    <w:rsid w:val="00F46F0E"/>
    <w:rsid w:val="00F476F2"/>
    <w:rsid w:val="00F54A1D"/>
    <w:rsid w:val="00F65B0E"/>
    <w:rsid w:val="00F70974"/>
    <w:rsid w:val="00F712CD"/>
    <w:rsid w:val="00F763F3"/>
    <w:rsid w:val="00F76F08"/>
    <w:rsid w:val="00F81C8A"/>
    <w:rsid w:val="00F83C39"/>
    <w:rsid w:val="00F91330"/>
    <w:rsid w:val="00F94D8C"/>
    <w:rsid w:val="00F94FE7"/>
    <w:rsid w:val="00F95E92"/>
    <w:rsid w:val="00FA2795"/>
    <w:rsid w:val="00FC0EA2"/>
    <w:rsid w:val="00FC20FE"/>
    <w:rsid w:val="00FC50DC"/>
    <w:rsid w:val="00FC6A2B"/>
    <w:rsid w:val="00FF17E9"/>
    <w:rsid w:val="00FF3FC3"/>
    <w:rsid w:val="01C8C82C"/>
    <w:rsid w:val="07E89886"/>
    <w:rsid w:val="081AE5CD"/>
    <w:rsid w:val="0A8652FC"/>
    <w:rsid w:val="0B0DE926"/>
    <w:rsid w:val="0C09DB3C"/>
    <w:rsid w:val="0D49A37C"/>
    <w:rsid w:val="0E724CA6"/>
    <w:rsid w:val="0FBF5F6D"/>
    <w:rsid w:val="1418347B"/>
    <w:rsid w:val="15AF16B9"/>
    <w:rsid w:val="15F02AF7"/>
    <w:rsid w:val="166FBB79"/>
    <w:rsid w:val="177F8AB2"/>
    <w:rsid w:val="1A5F02D9"/>
    <w:rsid w:val="1C153E85"/>
    <w:rsid w:val="1D367F92"/>
    <w:rsid w:val="228BE213"/>
    <w:rsid w:val="2326741A"/>
    <w:rsid w:val="2366B312"/>
    <w:rsid w:val="25EDC4EE"/>
    <w:rsid w:val="2BF48C44"/>
    <w:rsid w:val="2CC8FFBC"/>
    <w:rsid w:val="30117B81"/>
    <w:rsid w:val="30BC47B6"/>
    <w:rsid w:val="3146BC49"/>
    <w:rsid w:val="38C4F10C"/>
    <w:rsid w:val="39683404"/>
    <w:rsid w:val="3ADFA2BC"/>
    <w:rsid w:val="3B949755"/>
    <w:rsid w:val="3FCDD88E"/>
    <w:rsid w:val="48865905"/>
    <w:rsid w:val="4ED153DB"/>
    <w:rsid w:val="4FD438FE"/>
    <w:rsid w:val="4FD97EB2"/>
    <w:rsid w:val="4FECE82F"/>
    <w:rsid w:val="50DDBE21"/>
    <w:rsid w:val="52E42CA1"/>
    <w:rsid w:val="53EF314B"/>
    <w:rsid w:val="5424A652"/>
    <w:rsid w:val="544047C2"/>
    <w:rsid w:val="54909A6B"/>
    <w:rsid w:val="56CD7919"/>
    <w:rsid w:val="58AE1D48"/>
    <w:rsid w:val="5DFC71AE"/>
    <w:rsid w:val="623495E0"/>
    <w:rsid w:val="637D3A5E"/>
    <w:rsid w:val="63879CCE"/>
    <w:rsid w:val="6A815DCD"/>
    <w:rsid w:val="6A95BF3C"/>
    <w:rsid w:val="6DFBFC30"/>
    <w:rsid w:val="6E613E0E"/>
    <w:rsid w:val="6EADD0D8"/>
    <w:rsid w:val="70C6836A"/>
    <w:rsid w:val="7E09E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D26FF"/>
  <w15:docId w15:val="{EFC47868-37C8-4818-97DF-A6463A70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A4"/>
    <w:rPr>
      <w:rFonts w:ascii="Arial" w:hAnsi="Arial"/>
      <w:szCs w:val="24"/>
      <w:lang w:val="en-US" w:eastAsia="en-US"/>
    </w:rPr>
  </w:style>
  <w:style w:type="paragraph" w:styleId="Heading1">
    <w:name w:val="heading 1"/>
    <w:basedOn w:val="Normal"/>
    <w:next w:val="Normal"/>
    <w:qFormat/>
    <w:rsid w:val="00C94AA4"/>
    <w:pPr>
      <w:keepNext/>
      <w:outlineLvl w:val="0"/>
    </w:pPr>
    <w:rPr>
      <w:b/>
      <w:bCs/>
      <w:sz w:val="24"/>
    </w:rPr>
  </w:style>
  <w:style w:type="paragraph" w:styleId="Heading2">
    <w:name w:val="heading 2"/>
    <w:basedOn w:val="Normal"/>
    <w:next w:val="Normal"/>
    <w:qFormat/>
    <w:rsid w:val="00C94AA4"/>
    <w:pPr>
      <w:keepNext/>
      <w:jc w:val="both"/>
      <w:outlineLvl w:val="1"/>
    </w:pPr>
    <w:rPr>
      <w:b/>
      <w:bCs/>
      <w:sz w:val="24"/>
    </w:rPr>
  </w:style>
  <w:style w:type="paragraph" w:styleId="Heading3">
    <w:name w:val="heading 3"/>
    <w:basedOn w:val="Normal"/>
    <w:next w:val="Normal"/>
    <w:qFormat/>
    <w:rsid w:val="00C94AA4"/>
    <w:pPr>
      <w:keepNext/>
      <w:outlineLvl w:val="2"/>
    </w:pPr>
    <w:rPr>
      <w:rFonts w:cs="Arial"/>
      <w:b/>
    </w:rPr>
  </w:style>
  <w:style w:type="paragraph" w:styleId="Heading4">
    <w:name w:val="heading 4"/>
    <w:basedOn w:val="Normal"/>
    <w:next w:val="Normal"/>
    <w:qFormat/>
    <w:rsid w:val="00C94AA4"/>
    <w:pPr>
      <w:keepNext/>
      <w:jc w:val="both"/>
      <w:outlineLvl w:val="3"/>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4AA4"/>
    <w:pPr>
      <w:jc w:val="center"/>
    </w:pPr>
    <w:rPr>
      <w:b/>
      <w:bCs/>
      <w:sz w:val="28"/>
    </w:rPr>
  </w:style>
  <w:style w:type="paragraph" w:styleId="Footer">
    <w:name w:val="footer"/>
    <w:basedOn w:val="Normal"/>
    <w:rsid w:val="00C94AA4"/>
    <w:pPr>
      <w:tabs>
        <w:tab w:val="center" w:pos="4320"/>
        <w:tab w:val="right" w:pos="8640"/>
      </w:tabs>
    </w:pPr>
  </w:style>
  <w:style w:type="character" w:styleId="PageNumber">
    <w:name w:val="page number"/>
    <w:basedOn w:val="DefaultParagraphFont"/>
    <w:rsid w:val="00C94AA4"/>
  </w:style>
  <w:style w:type="paragraph" w:styleId="BalloonText">
    <w:name w:val="Balloon Text"/>
    <w:basedOn w:val="Normal"/>
    <w:semiHidden/>
    <w:rsid w:val="00DD3901"/>
    <w:rPr>
      <w:rFonts w:ascii="Tahoma" w:hAnsi="Tahoma" w:cs="Tahoma"/>
      <w:sz w:val="16"/>
      <w:szCs w:val="16"/>
    </w:rPr>
  </w:style>
  <w:style w:type="paragraph" w:styleId="CommentText">
    <w:name w:val="annotation text"/>
    <w:basedOn w:val="Normal"/>
    <w:semiHidden/>
    <w:rsid w:val="00A13864"/>
    <w:rPr>
      <w:szCs w:val="20"/>
    </w:rPr>
  </w:style>
  <w:style w:type="paragraph" w:styleId="BodyTextIndent2">
    <w:name w:val="Body Text Indent 2"/>
    <w:basedOn w:val="Normal"/>
    <w:rsid w:val="007E43A0"/>
    <w:pPr>
      <w:ind w:left="709" w:firstLine="11"/>
    </w:pPr>
    <w:rPr>
      <w:rFonts w:ascii="Times New Roman" w:hAnsi="Times New Roman"/>
      <w:sz w:val="24"/>
      <w:szCs w:val="20"/>
    </w:rPr>
  </w:style>
  <w:style w:type="paragraph" w:customStyle="1" w:styleId="DefaultText">
    <w:name w:val="Default Text"/>
    <w:basedOn w:val="Normal"/>
    <w:rsid w:val="00CC4FB2"/>
    <w:pPr>
      <w:widowControl w:val="0"/>
    </w:pPr>
    <w:rPr>
      <w:rFonts w:ascii="Times New Roman" w:hAnsi="Times New Roman"/>
      <w:sz w:val="24"/>
      <w:szCs w:val="20"/>
      <w:lang w:val="en-AU"/>
    </w:rPr>
  </w:style>
  <w:style w:type="paragraph" w:customStyle="1" w:styleId="CharCharCharChar">
    <w:name w:val="Char Char Знак Знак Char Char"/>
    <w:basedOn w:val="Normal"/>
    <w:rsid w:val="00C75755"/>
    <w:rPr>
      <w:rFonts w:ascii="Times New Roman" w:hAnsi="Times New Roman"/>
      <w:sz w:val="24"/>
      <w:lang w:val="pl-PL" w:eastAsia="pl-PL"/>
    </w:rPr>
  </w:style>
  <w:style w:type="paragraph" w:customStyle="1" w:styleId="CharCharCharCharCharCharCharCharCharCharCharChar">
    <w:name w:val="Char Char Char Char Char Char Char Char Char Char Char Char"/>
    <w:basedOn w:val="Heading2"/>
    <w:rsid w:val="00590869"/>
    <w:pPr>
      <w:pageBreakBefore/>
      <w:tabs>
        <w:tab w:val="left" w:pos="850"/>
        <w:tab w:val="left" w:pos="1191"/>
        <w:tab w:val="left" w:pos="1531"/>
      </w:tabs>
      <w:spacing w:before="120" w:after="120"/>
      <w:jc w:val="center"/>
    </w:pPr>
    <w:rPr>
      <w:rFonts w:ascii="Tahoma" w:hAnsi="Tahoma" w:cs="Tahoma"/>
      <w:bCs w:val="0"/>
      <w:color w:val="FFFFFF"/>
      <w:spacing w:val="20"/>
      <w:sz w:val="22"/>
      <w:szCs w:val="22"/>
      <w:lang w:val="en-GB" w:eastAsia="zh-CN"/>
    </w:rPr>
  </w:style>
  <w:style w:type="paragraph" w:customStyle="1" w:styleId="a">
    <w:name w:val="Знак Знак"/>
    <w:basedOn w:val="Normal"/>
    <w:next w:val="Normal"/>
    <w:rsid w:val="00BA15E8"/>
    <w:pPr>
      <w:spacing w:after="160" w:line="240" w:lineRule="exact"/>
    </w:pPr>
    <w:rPr>
      <w:rFonts w:ascii="Tahoma" w:hAnsi="Tahoma"/>
      <w:sz w:val="24"/>
      <w:szCs w:val="20"/>
      <w:lang w:val="ro-RO"/>
    </w:rPr>
  </w:style>
  <w:style w:type="character" w:styleId="CommentReference">
    <w:name w:val="annotation reference"/>
    <w:semiHidden/>
    <w:rsid w:val="005237C0"/>
    <w:rPr>
      <w:sz w:val="16"/>
      <w:szCs w:val="16"/>
    </w:rPr>
  </w:style>
  <w:style w:type="paragraph" w:styleId="CommentSubject">
    <w:name w:val="annotation subject"/>
    <w:basedOn w:val="CommentText"/>
    <w:next w:val="CommentText"/>
    <w:link w:val="CommentSubjectChar"/>
    <w:rsid w:val="005237C0"/>
    <w:rPr>
      <w:b/>
      <w:bCs/>
    </w:rPr>
  </w:style>
  <w:style w:type="paragraph" w:styleId="Header">
    <w:name w:val="header"/>
    <w:basedOn w:val="Normal"/>
    <w:link w:val="HeaderChar"/>
    <w:uiPriority w:val="99"/>
    <w:rsid w:val="0056016E"/>
    <w:pPr>
      <w:tabs>
        <w:tab w:val="center" w:pos="4153"/>
        <w:tab w:val="right" w:pos="8306"/>
      </w:tabs>
      <w:spacing w:after="60"/>
      <w:jc w:val="both"/>
    </w:pPr>
    <w:rPr>
      <w:sz w:val="22"/>
      <w:lang w:val="en-GB"/>
    </w:rPr>
  </w:style>
  <w:style w:type="character" w:customStyle="1" w:styleId="HeaderChar">
    <w:name w:val="Header Char"/>
    <w:link w:val="Header"/>
    <w:uiPriority w:val="99"/>
    <w:rsid w:val="004A7FE8"/>
    <w:rPr>
      <w:rFonts w:ascii="Arial" w:hAnsi="Arial"/>
      <w:sz w:val="22"/>
      <w:szCs w:val="24"/>
      <w:lang w:eastAsia="en-US"/>
    </w:rPr>
  </w:style>
  <w:style w:type="paragraph" w:styleId="ListParagraph">
    <w:name w:val="List Paragraph"/>
    <w:basedOn w:val="Normal"/>
    <w:uiPriority w:val="34"/>
    <w:qFormat/>
    <w:rsid w:val="00E007E4"/>
    <w:pPr>
      <w:ind w:left="720"/>
      <w:contextualSpacing/>
    </w:pPr>
    <w:rPr>
      <w:rFonts w:ascii="Times New Roman" w:hAnsi="Times New Roman"/>
      <w:sz w:val="24"/>
      <w:lang w:val="de-AT"/>
    </w:rPr>
  </w:style>
  <w:style w:type="paragraph" w:customStyle="1" w:styleId="MediumGrid1-Accent21">
    <w:name w:val="Medium Grid 1 - Accent 21"/>
    <w:basedOn w:val="Normal"/>
    <w:uiPriority w:val="34"/>
    <w:qFormat/>
    <w:rsid w:val="005F076B"/>
    <w:pPr>
      <w:spacing w:after="200" w:line="276" w:lineRule="auto"/>
      <w:ind w:left="720"/>
      <w:contextualSpacing/>
    </w:pPr>
    <w:rPr>
      <w:rFonts w:ascii="Calibri" w:eastAsia="Calibri" w:hAnsi="Calibri"/>
      <w:sz w:val="22"/>
      <w:szCs w:val="22"/>
    </w:rPr>
  </w:style>
  <w:style w:type="character" w:customStyle="1" w:styleId="CommentSubjectChar">
    <w:name w:val="Comment Subject Char"/>
    <w:link w:val="CommentSubject"/>
    <w:rsid w:val="008F41E6"/>
    <w:rPr>
      <w:rFonts w:ascii="Arial" w:hAnsi="Arial"/>
      <w:b/>
      <w:bCs/>
      <w:lang w:val="en-US" w:eastAsia="en-US"/>
    </w:rPr>
  </w:style>
  <w:style w:type="character" w:styleId="Hyperlink">
    <w:name w:val="Hyperlink"/>
    <w:basedOn w:val="DefaultParagraphFont"/>
    <w:uiPriority w:val="99"/>
    <w:unhideWhenUsed/>
    <w:rsid w:val="00425BD2"/>
    <w:rPr>
      <w:color w:val="0000FF" w:themeColor="hyperlink"/>
      <w:u w:val="single"/>
    </w:rPr>
  </w:style>
  <w:style w:type="paragraph" w:customStyle="1" w:styleId="CharCharCharChar0">
    <w:name w:val="Char Char Знак Знак Char Char0"/>
    <w:basedOn w:val="Normal"/>
    <w:rsid w:val="00215B94"/>
    <w:rPr>
      <w:rFonts w:ascii="Times New Roman" w:hAnsi="Times New Roman"/>
      <w:sz w:val="24"/>
      <w:lang w:val="pl-PL" w:eastAsia="pl-PL"/>
    </w:rPr>
  </w:style>
  <w:style w:type="paragraph" w:customStyle="1" w:styleId="paragraph">
    <w:name w:val="paragraph"/>
    <w:basedOn w:val="Normal"/>
    <w:rsid w:val="00D52204"/>
    <w:pPr>
      <w:spacing w:before="100" w:beforeAutospacing="1" w:after="100" w:afterAutospacing="1"/>
    </w:pPr>
    <w:rPr>
      <w:rFonts w:ascii="Times New Roman" w:hAnsi="Times New Roman"/>
      <w:sz w:val="24"/>
    </w:rPr>
  </w:style>
  <w:style w:type="character" w:customStyle="1" w:styleId="normaltextrun">
    <w:name w:val="normaltextrun"/>
    <w:rsid w:val="00D52204"/>
  </w:style>
  <w:style w:type="character" w:customStyle="1" w:styleId="eop">
    <w:name w:val="eop"/>
    <w:rsid w:val="00D52204"/>
  </w:style>
  <w:style w:type="character" w:customStyle="1" w:styleId="spellingerror">
    <w:name w:val="spellingerror"/>
    <w:rsid w:val="00D52204"/>
  </w:style>
  <w:style w:type="character" w:customStyle="1" w:styleId="contextualspellingandgrammarerror">
    <w:name w:val="contextualspellingandgrammarerror"/>
    <w:rsid w:val="00D52204"/>
  </w:style>
  <w:style w:type="paragraph" w:styleId="NormalWeb">
    <w:name w:val="Normal (Web)"/>
    <w:basedOn w:val="Normal"/>
    <w:uiPriority w:val="99"/>
    <w:rsid w:val="00CC75B6"/>
    <w:pPr>
      <w:spacing w:before="100" w:beforeAutospacing="1" w:after="100" w:afterAutospacing="1" w:line="312" w:lineRule="auto"/>
    </w:pPr>
    <w:rPr>
      <w:rFonts w:ascii="Times New Roman" w:eastAsia="Batang" w:hAnsi="Times New Roman"/>
      <w:sz w:val="24"/>
      <w:lang w:eastAsia="ko-KR"/>
    </w:rPr>
  </w:style>
  <w:style w:type="character" w:styleId="Strong">
    <w:name w:val="Strong"/>
    <w:uiPriority w:val="22"/>
    <w:qFormat/>
    <w:rsid w:val="00CC75B6"/>
    <w:rPr>
      <w:b/>
      <w:bCs/>
    </w:rPr>
  </w:style>
  <w:style w:type="character" w:styleId="Mention">
    <w:name w:val="Mention"/>
    <w:basedOn w:val="DefaultParagraphFont"/>
    <w:uiPriority w:val="99"/>
    <w:unhideWhenUsed/>
    <w:rsid w:val="001C4A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003621">
      <w:bodyDiv w:val="1"/>
      <w:marLeft w:val="0"/>
      <w:marRight w:val="0"/>
      <w:marTop w:val="0"/>
      <w:marBottom w:val="0"/>
      <w:divBdr>
        <w:top w:val="none" w:sz="0" w:space="0" w:color="auto"/>
        <w:left w:val="none" w:sz="0" w:space="0" w:color="auto"/>
        <w:bottom w:val="none" w:sz="0" w:space="0" w:color="auto"/>
        <w:right w:val="none" w:sz="0" w:space="0" w:color="auto"/>
      </w:divBdr>
    </w:div>
    <w:div w:id="1705791824">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media/headquarters/attachments/sections/executive%20board/2017/second%20regular%20session%202017/unw-2017-6-strategic%20plan-en-rev%2001.pdf?la=en&amp;vs=274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d.undp.org/content/dam/moldova/docs/Legal%20Framework/UNDAF%20Moldova%20EN.pdf" TargetMode="External"/><Relationship Id="rId17" Type="http://schemas.openxmlformats.org/officeDocument/2006/relationships/hyperlink" Target="https://www.unwomen.org/-/media/headquarters/attachments/sections/about%20us/employment/un-women-p11-personal-history-form.doc?la=en&amp;vs=55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women.org/-/media/headquarters/attachments/sections/about%20us/employment/un-women-values-and-competencies-framework-en.pdf?la=en&amp;vs=63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ldova.unwomen.org/en/biblioteca-digitala/publicatii/2018/03/strategic-note-summar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lex.justice.md/index.php?action=view&amp;view=doc&amp;lang=1&amp;id=374992"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md/sites/default/files/document/attachments/intr16_85.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2" ma:contentTypeDescription="Create a new document." ma:contentTypeScope="" ma:versionID="1000bf12fdce4ffb752bb5ac7c03f65e">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1eb39b7dba28eff326b41adfc60b4c73"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4E420-580F-4433-8344-C552E2D93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5694E-A219-4E17-8D3F-65905DAD4C60}">
  <ds:schemaRefs>
    <ds:schemaRef ds:uri="http://schemas.openxmlformats.org/officeDocument/2006/bibliography"/>
  </ds:schemaRefs>
</ds:datastoreItem>
</file>

<file path=customXml/itemProps3.xml><?xml version="1.0" encoding="utf-8"?>
<ds:datastoreItem xmlns:ds="http://schemas.openxmlformats.org/officeDocument/2006/customXml" ds:itemID="{5C850D2B-198F-4D18-BC16-4EB5CE9E4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0D8F1D-5FF4-43F8-98C2-EA285C298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UNDP Moldova</Company>
  <LinksUpToDate>false</LinksUpToDate>
  <CharactersWithSpaces>13560</CharactersWithSpaces>
  <SharedDoc>false</SharedDoc>
  <HLinks>
    <vt:vector size="42" baseType="variant">
      <vt:variant>
        <vt:i4>1245263</vt:i4>
      </vt:variant>
      <vt:variant>
        <vt:i4>18</vt:i4>
      </vt:variant>
      <vt:variant>
        <vt:i4>0</vt:i4>
      </vt:variant>
      <vt:variant>
        <vt:i4>5</vt:i4>
      </vt:variant>
      <vt:variant>
        <vt:lpwstr>https://www.unwomen.org/-/media/headquarters/attachments/sections/about us/employment/un-women-p11-personal-history-form.doc?la=en&amp;vs=558</vt:lpwstr>
      </vt:variant>
      <vt:variant>
        <vt:lpwstr/>
      </vt:variant>
      <vt:variant>
        <vt:i4>6094859</vt:i4>
      </vt:variant>
      <vt:variant>
        <vt:i4>15</vt:i4>
      </vt:variant>
      <vt:variant>
        <vt:i4>0</vt:i4>
      </vt:variant>
      <vt:variant>
        <vt:i4>5</vt:i4>
      </vt:variant>
      <vt:variant>
        <vt:lpwstr>https://www.unwomen.org/-/media/headquarters/attachments/sections/about us/employment/un-women-values-and-competencies-framework-en.pdf?la=en&amp;vs=637</vt:lpwstr>
      </vt:variant>
      <vt:variant>
        <vt:lpwstr/>
      </vt:variant>
      <vt:variant>
        <vt:i4>1114188</vt:i4>
      </vt:variant>
      <vt:variant>
        <vt:i4>12</vt:i4>
      </vt:variant>
      <vt:variant>
        <vt:i4>0</vt:i4>
      </vt:variant>
      <vt:variant>
        <vt:i4>5</vt:i4>
      </vt:variant>
      <vt:variant>
        <vt:lpwstr>http://lex.justice.md/index.php?action=view&amp;view=doc&amp;lang=1&amp;id=374992</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2228331</vt:i4>
      </vt:variant>
      <vt:variant>
        <vt:i4>6</vt:i4>
      </vt:variant>
      <vt:variant>
        <vt:i4>0</vt:i4>
      </vt:variant>
      <vt:variant>
        <vt:i4>5</vt:i4>
      </vt:variant>
      <vt:variant>
        <vt:lpwstr>http://www.unwomen.org/-/media/headquarters/attachments/sections/executive board/2017/second regular session 2017/unw-2017-6-strategic plan-en-rev 01.pdf?la=en&amp;vs=2744</vt:lpwstr>
      </vt:variant>
      <vt:variant>
        <vt:lpwstr/>
      </vt:variant>
      <vt:variant>
        <vt:i4>5701722</vt:i4>
      </vt:variant>
      <vt:variant>
        <vt:i4>3</vt:i4>
      </vt:variant>
      <vt:variant>
        <vt:i4>0</vt:i4>
      </vt:variant>
      <vt:variant>
        <vt:i4>5</vt:i4>
      </vt:variant>
      <vt:variant>
        <vt:lpwstr>http://www.md.undp.org/content/dam/moldova/docs/Legal Framework/UNDAF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Steliana Nedera</dc:creator>
  <cp:lastModifiedBy>Polina Panainte</cp:lastModifiedBy>
  <cp:revision>2</cp:revision>
  <cp:lastPrinted>2011-04-15T11:49:00Z</cp:lastPrinted>
  <dcterms:created xsi:type="dcterms:W3CDTF">2020-09-15T06:56:00Z</dcterms:created>
  <dcterms:modified xsi:type="dcterms:W3CDTF">2020-09-15T06:56:00Z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