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9FC327" w14:textId="73118130" w:rsidR="00072A4C" w:rsidRDefault="00072A4C" w:rsidP="002D6DA0">
      <w:pPr>
        <w:rPr>
          <w:rFonts w:ascii="Times New Roman" w:eastAsia="Times New Roman" w:hAnsi="Times New Roman"/>
          <w:sz w:val="24"/>
        </w:rPr>
      </w:pPr>
    </w:p>
    <w:p w14:paraId="7545A099" w14:textId="77777777" w:rsidR="00072A4C" w:rsidRDefault="00E44D81" w:rsidP="00C9559C">
      <w:pPr>
        <w:spacing w:after="240"/>
        <w:jc w:val="center"/>
        <w:rPr>
          <w:b/>
          <w:sz w:val="30"/>
        </w:rPr>
      </w:pPr>
      <w:r>
        <w:rPr>
          <w:b/>
          <w:sz w:val="30"/>
        </w:rPr>
        <w:t>Terms of Reference</w:t>
      </w: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75"/>
      </w:tblGrid>
      <w:tr w:rsidR="00072A4C" w14:paraId="07EE9523" w14:textId="77777777" w:rsidTr="00367465">
        <w:trPr>
          <w:trHeight w:val="254"/>
        </w:trPr>
        <w:tc>
          <w:tcPr>
            <w:tcW w:w="2580" w:type="dxa"/>
            <w:shd w:val="clear" w:color="auto" w:fill="auto"/>
            <w:vAlign w:val="bottom"/>
          </w:tcPr>
          <w:p w14:paraId="4E8FC2E4" w14:textId="77777777" w:rsidR="00072A4C" w:rsidRDefault="00072A4C" w:rsidP="002D6DA0">
            <w:pPr>
              <w:ind w:left="120"/>
              <w:rPr>
                <w:b/>
                <w:sz w:val="22"/>
              </w:rPr>
            </w:pPr>
            <w:r>
              <w:rPr>
                <w:b/>
                <w:sz w:val="22"/>
              </w:rPr>
              <w:t>Position</w:t>
            </w:r>
          </w:p>
        </w:tc>
        <w:tc>
          <w:tcPr>
            <w:tcW w:w="5975" w:type="dxa"/>
            <w:shd w:val="clear" w:color="auto" w:fill="auto"/>
            <w:vAlign w:val="bottom"/>
          </w:tcPr>
          <w:p w14:paraId="7C3492BF" w14:textId="4339ACB4" w:rsidR="00072A4C" w:rsidRDefault="00166B43" w:rsidP="002D6DA0">
            <w:pPr>
              <w:ind w:left="80"/>
              <w:rPr>
                <w:sz w:val="22"/>
              </w:rPr>
            </w:pPr>
            <w:r>
              <w:rPr>
                <w:sz w:val="22"/>
              </w:rPr>
              <w:t xml:space="preserve">Communications Consultant </w:t>
            </w:r>
          </w:p>
        </w:tc>
      </w:tr>
      <w:tr w:rsidR="00072A4C" w14:paraId="25F4CFFA" w14:textId="77777777" w:rsidTr="00367465">
        <w:trPr>
          <w:trHeight w:val="258"/>
        </w:trPr>
        <w:tc>
          <w:tcPr>
            <w:tcW w:w="2580" w:type="dxa"/>
            <w:shd w:val="clear" w:color="auto" w:fill="auto"/>
            <w:vAlign w:val="bottom"/>
          </w:tcPr>
          <w:p w14:paraId="66DC1AFB" w14:textId="77777777" w:rsidR="00072A4C" w:rsidRDefault="00072A4C" w:rsidP="002D6DA0">
            <w:pPr>
              <w:ind w:left="120"/>
              <w:rPr>
                <w:b/>
                <w:sz w:val="22"/>
              </w:rPr>
            </w:pPr>
            <w:r>
              <w:rPr>
                <w:b/>
                <w:sz w:val="22"/>
              </w:rPr>
              <w:t>Type of the contract</w:t>
            </w:r>
          </w:p>
        </w:tc>
        <w:tc>
          <w:tcPr>
            <w:tcW w:w="5975"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00367465">
        <w:trPr>
          <w:trHeight w:val="258"/>
        </w:trPr>
        <w:tc>
          <w:tcPr>
            <w:tcW w:w="2580"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5975" w:type="dxa"/>
            <w:shd w:val="clear" w:color="auto" w:fill="auto"/>
            <w:vAlign w:val="bottom"/>
          </w:tcPr>
          <w:p w14:paraId="6DB02F13" w14:textId="77777777" w:rsidR="00072A4C" w:rsidRDefault="004C0C7C" w:rsidP="002D6DA0">
            <w:pPr>
              <w:ind w:left="80"/>
              <w:rPr>
                <w:sz w:val="22"/>
              </w:rPr>
            </w:pPr>
            <w:r>
              <w:rPr>
                <w:sz w:val="22"/>
              </w:rPr>
              <w:t>Home-based</w:t>
            </w:r>
          </w:p>
        </w:tc>
      </w:tr>
      <w:tr w:rsidR="00072A4C" w14:paraId="2BF75CFF" w14:textId="77777777" w:rsidTr="00367465">
        <w:trPr>
          <w:trHeight w:val="263"/>
        </w:trPr>
        <w:tc>
          <w:tcPr>
            <w:tcW w:w="2580"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5975" w:type="dxa"/>
            <w:shd w:val="clear" w:color="auto" w:fill="auto"/>
            <w:vAlign w:val="bottom"/>
          </w:tcPr>
          <w:p w14:paraId="23CDDF2C" w14:textId="06D5F976" w:rsidR="00072A4C" w:rsidRPr="005C090A" w:rsidRDefault="0006711B" w:rsidP="002D6DA0">
            <w:pPr>
              <w:ind w:left="80"/>
              <w:rPr>
                <w:sz w:val="22"/>
                <w:highlight w:val="yellow"/>
              </w:rPr>
            </w:pPr>
            <w:r w:rsidRPr="005C090A">
              <w:rPr>
                <w:sz w:val="22"/>
                <w:highlight w:val="yellow"/>
              </w:rPr>
              <w:t>5</w:t>
            </w:r>
            <w:r w:rsidR="00EF018B" w:rsidRPr="005C090A">
              <w:rPr>
                <w:sz w:val="22"/>
                <w:highlight w:val="yellow"/>
              </w:rPr>
              <w:t xml:space="preserve"> </w:t>
            </w:r>
            <w:r w:rsidRPr="005C090A">
              <w:rPr>
                <w:sz w:val="22"/>
                <w:highlight w:val="yellow"/>
              </w:rPr>
              <w:t>February</w:t>
            </w:r>
            <w:r w:rsidR="00EF018B" w:rsidRPr="005C090A">
              <w:rPr>
                <w:sz w:val="22"/>
                <w:highlight w:val="yellow"/>
              </w:rPr>
              <w:t xml:space="preserve"> 202</w:t>
            </w:r>
            <w:r w:rsidRPr="005C090A">
              <w:rPr>
                <w:sz w:val="22"/>
                <w:highlight w:val="yellow"/>
              </w:rPr>
              <w:t>1</w:t>
            </w:r>
          </w:p>
        </w:tc>
      </w:tr>
      <w:tr w:rsidR="00FF52E5" w14:paraId="1A64BB3E" w14:textId="77777777" w:rsidTr="00367465">
        <w:trPr>
          <w:trHeight w:val="263"/>
        </w:trPr>
        <w:tc>
          <w:tcPr>
            <w:tcW w:w="2580" w:type="dxa"/>
            <w:shd w:val="clear" w:color="auto" w:fill="auto"/>
            <w:vAlign w:val="bottom"/>
          </w:tcPr>
          <w:p w14:paraId="4BB77D73" w14:textId="77777777" w:rsidR="00FF52E5" w:rsidRDefault="00FF52E5" w:rsidP="002D6DA0">
            <w:pPr>
              <w:ind w:left="120"/>
              <w:rPr>
                <w:b/>
                <w:sz w:val="22"/>
              </w:rPr>
            </w:pPr>
            <w:r>
              <w:rPr>
                <w:b/>
                <w:sz w:val="22"/>
              </w:rPr>
              <w:t>Duration:</w:t>
            </w:r>
          </w:p>
        </w:tc>
        <w:tc>
          <w:tcPr>
            <w:tcW w:w="5975" w:type="dxa"/>
            <w:shd w:val="clear" w:color="auto" w:fill="auto"/>
            <w:vAlign w:val="bottom"/>
          </w:tcPr>
          <w:p w14:paraId="5954844F" w14:textId="76815041" w:rsidR="00FF52E5" w:rsidRDefault="00812049" w:rsidP="002D6DA0">
            <w:pPr>
              <w:ind w:left="80"/>
              <w:rPr>
                <w:sz w:val="22"/>
              </w:rPr>
            </w:pPr>
            <w:r>
              <w:rPr>
                <w:sz w:val="22"/>
                <w:vertAlign w:val="superscript"/>
              </w:rPr>
              <w:t xml:space="preserve"> </w:t>
            </w:r>
            <w:r w:rsidR="0006711B">
              <w:rPr>
                <w:sz w:val="22"/>
              </w:rPr>
              <w:t>February</w:t>
            </w:r>
            <w:r>
              <w:rPr>
                <w:sz w:val="22"/>
              </w:rPr>
              <w:t xml:space="preserve"> 202</w:t>
            </w:r>
            <w:r w:rsidR="0006711B">
              <w:rPr>
                <w:sz w:val="22"/>
              </w:rPr>
              <w:t>1</w:t>
            </w:r>
            <w:r>
              <w:rPr>
                <w:sz w:val="22"/>
              </w:rPr>
              <w:t xml:space="preserve"> – 31 December 202</w:t>
            </w:r>
            <w:r w:rsidR="0006711B">
              <w:rPr>
                <w:sz w:val="22"/>
              </w:rPr>
              <w:t>1</w:t>
            </w:r>
            <w:r>
              <w:rPr>
                <w:sz w:val="22"/>
              </w:rPr>
              <w:t xml:space="preserve"> </w:t>
            </w:r>
            <w:r w:rsidR="004C0C7C">
              <w:rPr>
                <w:sz w:val="22"/>
              </w:rPr>
              <w:t>(</w:t>
            </w:r>
            <w:r w:rsidR="00803BF5">
              <w:rPr>
                <w:sz w:val="22"/>
              </w:rPr>
              <w:t>up</w:t>
            </w:r>
            <w:r w:rsidR="00F56ABE">
              <w:rPr>
                <w:sz w:val="22"/>
              </w:rPr>
              <w:t xml:space="preserve"> </w:t>
            </w:r>
            <w:r w:rsidR="00803BF5">
              <w:rPr>
                <w:sz w:val="22"/>
              </w:rPr>
              <w:t xml:space="preserve">to </w:t>
            </w:r>
            <w:r w:rsidR="004C0C7C">
              <w:rPr>
                <w:sz w:val="22"/>
              </w:rPr>
              <w:t>12</w:t>
            </w:r>
            <w:r w:rsidR="00FF52E5">
              <w:rPr>
                <w:sz w:val="22"/>
              </w:rPr>
              <w:t xml:space="preserve"> days</w:t>
            </w:r>
            <w:r w:rsidR="00803BF5">
              <w:rPr>
                <w:sz w:val="22"/>
              </w:rPr>
              <w:t xml:space="preserve"> per </w:t>
            </w:r>
            <w:r w:rsidR="00FF52E5">
              <w:rPr>
                <w:sz w:val="22"/>
              </w:rPr>
              <w:t>month</w:t>
            </w:r>
            <w:r w:rsidR="004C0C7C">
              <w:rPr>
                <w:sz w:val="22"/>
              </w:rPr>
              <w:t>)</w:t>
            </w:r>
          </w:p>
        </w:tc>
      </w:tr>
      <w:tr w:rsidR="00072A4C" w14:paraId="77C12FBB" w14:textId="77777777" w:rsidTr="00367465">
        <w:trPr>
          <w:trHeight w:val="258"/>
        </w:trPr>
        <w:tc>
          <w:tcPr>
            <w:tcW w:w="2580"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5975" w:type="dxa"/>
            <w:shd w:val="clear" w:color="auto" w:fill="auto"/>
            <w:vAlign w:val="bottom"/>
          </w:tcPr>
          <w:p w14:paraId="56A0F418" w14:textId="61D3E6F0" w:rsidR="00072A4C" w:rsidRDefault="004C0C7C" w:rsidP="002D6DA0">
            <w:pPr>
              <w:ind w:left="80"/>
              <w:rPr>
                <w:sz w:val="22"/>
              </w:rPr>
            </w:pPr>
            <w:r>
              <w:rPr>
                <w:sz w:val="22"/>
              </w:rPr>
              <w:t xml:space="preserve">Communications </w:t>
            </w:r>
            <w:r w:rsidR="00812049">
              <w:rPr>
                <w:sz w:val="22"/>
              </w:rPr>
              <w:t>Officer, UN Women Moldova CO, Chisinau</w:t>
            </w:r>
          </w:p>
        </w:tc>
      </w:tr>
    </w:tbl>
    <w:p w14:paraId="4632D190" w14:textId="77777777" w:rsidR="00072A4C" w:rsidRPr="008867A6" w:rsidRDefault="00072A4C" w:rsidP="008867A6">
      <w:pPr>
        <w:pStyle w:val="ListParagraph"/>
        <w:numPr>
          <w:ilvl w:val="0"/>
          <w:numId w:val="25"/>
        </w:numPr>
        <w:tabs>
          <w:tab w:val="left" w:pos="780"/>
        </w:tabs>
        <w:spacing w:before="120" w:after="120"/>
        <w:jc w:val="both"/>
        <w:rPr>
          <w:color w:val="4472C4" w:themeColor="accent1"/>
          <w:sz w:val="22"/>
        </w:rPr>
      </w:pPr>
      <w:r w:rsidRPr="008867A6">
        <w:rPr>
          <w:b/>
          <w:color w:val="4472C4" w:themeColor="accent1"/>
          <w:sz w:val="22"/>
          <w:u w:val="single"/>
        </w:rPr>
        <w:t>Background</w:t>
      </w:r>
    </w:p>
    <w:p w14:paraId="38B14C5D" w14:textId="40F6E094" w:rsidR="004C0C7C" w:rsidRDefault="00072A4C" w:rsidP="00FE7E05">
      <w:pPr>
        <w:jc w:val="both"/>
        <w:rPr>
          <w:sz w:val="22"/>
        </w:rPr>
      </w:pPr>
      <w:r>
        <w:rPr>
          <w:sz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04CB4EDA" w14:textId="33480DCA" w:rsidR="004C0C7C" w:rsidRDefault="004C0C7C" w:rsidP="008867A6">
      <w:pPr>
        <w:spacing w:before="120"/>
        <w:jc w:val="both"/>
        <w:rPr>
          <w:sz w:val="22"/>
        </w:rPr>
      </w:pPr>
      <w:r w:rsidRPr="00643E4C">
        <w:rPr>
          <w:sz w:val="22"/>
        </w:rPr>
        <w:t xml:space="preserve">Communications </w:t>
      </w:r>
      <w:r>
        <w:rPr>
          <w:sz w:val="22"/>
        </w:rPr>
        <w:t>is a key component</w:t>
      </w:r>
      <w:r w:rsidRPr="00643E4C">
        <w:rPr>
          <w:sz w:val="22"/>
        </w:rPr>
        <w:t xml:space="preserve"> of </w:t>
      </w:r>
      <w:r>
        <w:rPr>
          <w:sz w:val="22"/>
        </w:rPr>
        <w:t>UN Women</w:t>
      </w:r>
      <w:r w:rsidR="00BC511F">
        <w:rPr>
          <w:sz w:val="22"/>
        </w:rPr>
        <w:t xml:space="preserve"> Moldova Country Office’s </w:t>
      </w:r>
      <w:r>
        <w:rPr>
          <w:sz w:val="22"/>
        </w:rPr>
        <w:t>work and</w:t>
      </w:r>
      <w:r w:rsidRPr="00643E4C">
        <w:rPr>
          <w:sz w:val="22"/>
        </w:rPr>
        <w:t xml:space="preserve"> constitute</w:t>
      </w:r>
      <w:r>
        <w:rPr>
          <w:sz w:val="22"/>
        </w:rPr>
        <w:t xml:space="preserve">s </w:t>
      </w:r>
      <w:r w:rsidR="00D024AD">
        <w:rPr>
          <w:sz w:val="22"/>
        </w:rPr>
        <w:t>a</w:t>
      </w:r>
      <w:r w:rsidR="00D024AD" w:rsidRPr="00643E4C">
        <w:rPr>
          <w:sz w:val="22"/>
        </w:rPr>
        <w:t xml:space="preserve"> v</w:t>
      </w:r>
      <w:r w:rsidR="00D024AD">
        <w:rPr>
          <w:sz w:val="22"/>
        </w:rPr>
        <w:t>ehicle</w:t>
      </w:r>
      <w:r>
        <w:rPr>
          <w:sz w:val="22"/>
        </w:rPr>
        <w:t xml:space="preserve"> for ensuring visibility for successful UN Women</w:t>
      </w:r>
      <w:r w:rsidR="002D50CE">
        <w:rPr>
          <w:sz w:val="22"/>
        </w:rPr>
        <w:t xml:space="preserve"> Moldova</w:t>
      </w:r>
      <w:r>
        <w:rPr>
          <w:sz w:val="22"/>
        </w:rPr>
        <w:t xml:space="preserve"> initiatives, results and programmes as well as for raising awareness about key issues of gender equality and women’s </w:t>
      </w:r>
      <w:r w:rsidR="00D024AD">
        <w:rPr>
          <w:sz w:val="22"/>
        </w:rPr>
        <w:t>empowerment</w:t>
      </w:r>
      <w:r>
        <w:rPr>
          <w:sz w:val="22"/>
        </w:rPr>
        <w:t xml:space="preserve">. </w:t>
      </w:r>
      <w:r w:rsidR="00D024AD">
        <w:rPr>
          <w:sz w:val="22"/>
        </w:rPr>
        <w:t xml:space="preserve">Effective communications also contribute to mobilizing resources as donors would like to see value for money. </w:t>
      </w:r>
      <w:r w:rsidR="00ED7DDE">
        <w:rPr>
          <w:sz w:val="22"/>
        </w:rPr>
        <w:t xml:space="preserve">Yearly UN Women on the Global, Regional and country levels </w:t>
      </w:r>
      <w:r w:rsidR="002E4BA8">
        <w:rPr>
          <w:sz w:val="22"/>
        </w:rPr>
        <w:t xml:space="preserve">is conducting key </w:t>
      </w:r>
      <w:r w:rsidR="00977C5C">
        <w:rPr>
          <w:sz w:val="22"/>
        </w:rPr>
        <w:t>regular</w:t>
      </w:r>
      <w:r w:rsidR="005D7916">
        <w:rPr>
          <w:sz w:val="22"/>
        </w:rPr>
        <w:t xml:space="preserve"> </w:t>
      </w:r>
      <w:r w:rsidR="002E4BA8">
        <w:rPr>
          <w:sz w:val="22"/>
        </w:rPr>
        <w:t xml:space="preserve">communication campaigns such as </w:t>
      </w:r>
      <w:hyperlink r:id="rId12" w:history="1">
        <w:r w:rsidR="002E4BA8" w:rsidRPr="00866FA9">
          <w:rPr>
            <w:rStyle w:val="Hyperlink"/>
            <w:sz w:val="22"/>
          </w:rPr>
          <w:t>International Women’s Day</w:t>
        </w:r>
      </w:hyperlink>
      <w:r w:rsidR="00114D0E">
        <w:rPr>
          <w:sz w:val="22"/>
        </w:rPr>
        <w:t xml:space="preserve"> and</w:t>
      </w:r>
      <w:r w:rsidR="002E4BA8">
        <w:rPr>
          <w:sz w:val="22"/>
        </w:rPr>
        <w:t xml:space="preserve"> </w:t>
      </w:r>
      <w:hyperlink r:id="rId13" w:history="1">
        <w:r w:rsidR="00A22453" w:rsidRPr="00EE4B0B">
          <w:rPr>
            <w:rStyle w:val="Hyperlink"/>
            <w:sz w:val="22"/>
          </w:rPr>
          <w:t>16 Days of Activism Against Gender-Based Violence</w:t>
        </w:r>
      </w:hyperlink>
      <w:r w:rsidR="008A53E5">
        <w:rPr>
          <w:sz w:val="22"/>
        </w:rPr>
        <w:t xml:space="preserve">. </w:t>
      </w:r>
      <w:r w:rsidR="00500B79">
        <w:rPr>
          <w:sz w:val="22"/>
        </w:rPr>
        <w:t>In 2019</w:t>
      </w:r>
      <w:r w:rsidR="008A53E5">
        <w:rPr>
          <w:sz w:val="22"/>
        </w:rPr>
        <w:t xml:space="preserve"> the </w:t>
      </w:r>
      <w:hyperlink r:id="rId14" w:history="1">
        <w:r w:rsidR="00541454" w:rsidRPr="00014AB7">
          <w:rPr>
            <w:rStyle w:val="Hyperlink"/>
            <w:sz w:val="22"/>
          </w:rPr>
          <w:t>Generation Equality Campaign</w:t>
        </w:r>
      </w:hyperlink>
      <w:r w:rsidR="00541454">
        <w:rPr>
          <w:sz w:val="22"/>
        </w:rPr>
        <w:t xml:space="preserve"> </w:t>
      </w:r>
      <w:r w:rsidR="002056C8">
        <w:rPr>
          <w:sz w:val="22"/>
        </w:rPr>
        <w:t xml:space="preserve">was launched </w:t>
      </w:r>
      <w:r w:rsidR="00541454">
        <w:rPr>
          <w:sz w:val="22"/>
        </w:rPr>
        <w:t>marking 25 years since Beijing Declaration and Platform for Action</w:t>
      </w:r>
      <w:r w:rsidR="005B520C">
        <w:rPr>
          <w:sz w:val="22"/>
        </w:rPr>
        <w:t>.</w:t>
      </w:r>
    </w:p>
    <w:p w14:paraId="72BAD6DD" w14:textId="430DBD1D" w:rsidR="006E7C4F" w:rsidRDefault="006E7C4F" w:rsidP="008867A6">
      <w:pPr>
        <w:spacing w:before="120"/>
        <w:jc w:val="both"/>
        <w:rPr>
          <w:sz w:val="22"/>
        </w:rPr>
      </w:pPr>
      <w:r w:rsidRPr="006E7C4F">
        <w:rPr>
          <w:sz w:val="22"/>
        </w:rPr>
        <w:t>The year 2020, mark</w:t>
      </w:r>
      <w:r>
        <w:rPr>
          <w:sz w:val="22"/>
        </w:rPr>
        <w:t>ed</w:t>
      </w:r>
      <w:r w:rsidRPr="006E7C4F">
        <w:rPr>
          <w:sz w:val="22"/>
        </w:rPr>
        <w:t xml:space="preserve"> the twenty-fifth anniversary of the Beijing Declaration and Platform for Action (Beijing+25), was intended to be ground-brea</w:t>
      </w:r>
      <w:r w:rsidR="009960DF">
        <w:rPr>
          <w:sz w:val="22"/>
        </w:rPr>
        <w:t>k</w:t>
      </w:r>
      <w:r w:rsidRPr="006E7C4F">
        <w:rPr>
          <w:sz w:val="22"/>
        </w:rPr>
        <w:t>ing for gender equality. A confluence of further important milestones</w:t>
      </w:r>
      <w:r w:rsidR="00A22453">
        <w:rPr>
          <w:sz w:val="22"/>
        </w:rPr>
        <w:t xml:space="preserve"> </w:t>
      </w:r>
      <w:r w:rsidR="005D7916" w:rsidRPr="006E7C4F">
        <w:rPr>
          <w:sz w:val="22"/>
        </w:rPr>
        <w:t>was</w:t>
      </w:r>
      <w:r w:rsidRPr="006E7C4F">
        <w:rPr>
          <w:sz w:val="22"/>
        </w:rPr>
        <w:t xml:space="preserve"> also due to be celebrated</w:t>
      </w:r>
      <w:r w:rsidR="00FA74A0">
        <w:rPr>
          <w:sz w:val="22"/>
        </w:rPr>
        <w:t xml:space="preserve"> in 2020</w:t>
      </w:r>
      <w:r w:rsidRPr="006E7C4F">
        <w:rPr>
          <w:sz w:val="22"/>
        </w:rPr>
        <w:t xml:space="preserve">, including the 20th anniversary of Security Council Resolution 1325 on Women, Peace and Security, the 5th anniversary of the 2030 Agenda for Sustainable Development; and last but not least, the 10th anniversary of the establishment of UN Women. </w:t>
      </w:r>
    </w:p>
    <w:p w14:paraId="1BB7FD3A" w14:textId="7F749AD9" w:rsidR="00C215B2" w:rsidRDefault="005C090A" w:rsidP="008867A6">
      <w:pPr>
        <w:spacing w:before="120"/>
        <w:jc w:val="both"/>
        <w:rPr>
          <w:sz w:val="22"/>
        </w:rPr>
      </w:pPr>
      <w:hyperlink r:id="rId15" w:history="1">
        <w:r w:rsidR="006E7C4F" w:rsidRPr="007A05D8">
          <w:rPr>
            <w:rStyle w:val="Hyperlink"/>
            <w:sz w:val="22"/>
          </w:rPr>
          <w:t>The Generation Equality Forum (GEF)</w:t>
        </w:r>
      </w:hyperlink>
      <w:r w:rsidR="006E7C4F" w:rsidRPr="006E7C4F">
        <w:rPr>
          <w:sz w:val="22"/>
        </w:rPr>
        <w:t xml:space="preserve"> was originally intended as a global gathering to celebrate this confluence of anniversaries, taking stock of the significant progress achieved and charting a course of action to tackle the areas in which significant challenges remain. </w:t>
      </w:r>
      <w:r w:rsidR="00C215B2" w:rsidRPr="006E7C4F">
        <w:rPr>
          <w:sz w:val="22"/>
        </w:rPr>
        <w:t xml:space="preserve">However, instead of a year dedicated to reflection, celebration, and renewed commitment, the spread of the COVID-19 pandemic has radically altered the context in which we observe these milestones, with exacerbated inequalities meaning that even the limited gains of the past decades are at risk of being rolled back. </w:t>
      </w:r>
    </w:p>
    <w:p w14:paraId="6D37A090" w14:textId="0B04BEEC" w:rsidR="00B91283" w:rsidRPr="006E7C4F" w:rsidRDefault="00B91283" w:rsidP="008867A6">
      <w:pPr>
        <w:spacing w:before="120"/>
        <w:jc w:val="both"/>
        <w:rPr>
          <w:sz w:val="22"/>
        </w:rPr>
      </w:pPr>
      <w:r w:rsidRPr="00BC09E0">
        <w:rPr>
          <w:sz w:val="22"/>
        </w:rPr>
        <w:t xml:space="preserve">The Generation Equality Forum will </w:t>
      </w:r>
      <w:r>
        <w:rPr>
          <w:sz w:val="22"/>
        </w:rPr>
        <w:t xml:space="preserve">now </w:t>
      </w:r>
      <w:r w:rsidRPr="00BC09E0">
        <w:rPr>
          <w:sz w:val="22"/>
        </w:rPr>
        <w:t xml:space="preserve">be held in the year 2021, commencing in Mexico City from 29 – 31 March and culminating in Paris in June. </w:t>
      </w:r>
    </w:p>
    <w:p w14:paraId="65871F52" w14:textId="46B66339" w:rsidR="00BC09E0" w:rsidRPr="00BC09E0" w:rsidRDefault="00BC09E0" w:rsidP="008867A6">
      <w:pPr>
        <w:spacing w:before="120"/>
        <w:jc w:val="both"/>
        <w:rPr>
          <w:sz w:val="22"/>
        </w:rPr>
      </w:pPr>
      <w:r w:rsidRPr="00BC09E0">
        <w:rPr>
          <w:sz w:val="22"/>
        </w:rPr>
        <w:lastRenderedPageBreak/>
        <w:t xml:space="preserve">Through the GEF, UN Women, together with the co-hosts France and Mexico and in close partnership with civil society, are bringing together a wide variety of stakeholders - including the UN system, feminist movements, youth actors, governments, and the private sector – to leverage the Beijing+25 anniversary in this new context of a world radically altered by the global COVID-19 pandemic. </w:t>
      </w:r>
    </w:p>
    <w:p w14:paraId="04D1C88F" w14:textId="6F06C856" w:rsidR="006E7C4F" w:rsidRDefault="00BC09E0" w:rsidP="008867A6">
      <w:pPr>
        <w:spacing w:before="120"/>
        <w:jc w:val="both"/>
        <w:rPr>
          <w:sz w:val="22"/>
        </w:rPr>
      </w:pPr>
      <w:r w:rsidRPr="00BC09E0">
        <w:rPr>
          <w:sz w:val="22"/>
        </w:rPr>
        <w:t>The GEF will set the foundation for a renewed era of women’s rights that accelerates and aims to make large strides towards achieving gender equality through mobilizing a movement for urgent, transformative change as we work to build a more just and equal world as we emerge from the COVID-19 pandemic</w:t>
      </w:r>
      <w:r w:rsidR="00ED7DDE">
        <w:rPr>
          <w:sz w:val="22"/>
        </w:rPr>
        <w:t>.</w:t>
      </w:r>
    </w:p>
    <w:p w14:paraId="659B1692" w14:textId="253D560C" w:rsidR="002D527C" w:rsidRDefault="00ED7DDE" w:rsidP="008867A6">
      <w:pPr>
        <w:tabs>
          <w:tab w:val="left" w:pos="700"/>
        </w:tabs>
        <w:spacing w:before="120"/>
        <w:rPr>
          <w:sz w:val="22"/>
        </w:rPr>
      </w:pPr>
      <w:r>
        <w:rPr>
          <w:sz w:val="22"/>
        </w:rPr>
        <w:t xml:space="preserve">In this connection, </w:t>
      </w:r>
      <w:r w:rsidR="00D024AD">
        <w:rPr>
          <w:sz w:val="22"/>
        </w:rPr>
        <w:t xml:space="preserve">UN Women </w:t>
      </w:r>
      <w:r w:rsidR="00812049">
        <w:rPr>
          <w:sz w:val="22"/>
        </w:rPr>
        <w:t>Moldova Country Office</w:t>
      </w:r>
      <w:r w:rsidR="00D024AD">
        <w:rPr>
          <w:sz w:val="22"/>
        </w:rPr>
        <w:t xml:space="preserve"> </w:t>
      </w:r>
      <w:r w:rsidR="002D527C">
        <w:rPr>
          <w:sz w:val="22"/>
        </w:rPr>
        <w:t xml:space="preserve">intends to </w:t>
      </w:r>
      <w:r w:rsidR="002D50CE">
        <w:rPr>
          <w:sz w:val="22"/>
        </w:rPr>
        <w:t>hire a</w:t>
      </w:r>
      <w:r w:rsidR="00D856F6">
        <w:rPr>
          <w:sz w:val="22"/>
        </w:rPr>
        <w:t xml:space="preserve"> Consultant to facilitate </w:t>
      </w:r>
      <w:r w:rsidR="00680602">
        <w:rPr>
          <w:sz w:val="22"/>
        </w:rPr>
        <w:t>communication</w:t>
      </w:r>
      <w:r w:rsidR="00346CD8">
        <w:rPr>
          <w:sz w:val="22"/>
        </w:rPr>
        <w:t xml:space="preserve"> initiatives</w:t>
      </w:r>
      <w:r w:rsidR="00680602">
        <w:rPr>
          <w:sz w:val="22"/>
        </w:rPr>
        <w:t xml:space="preserve"> </w:t>
      </w:r>
      <w:r w:rsidR="002F3DAC">
        <w:rPr>
          <w:sz w:val="22"/>
        </w:rPr>
        <w:t>and events around International Women’s Day</w:t>
      </w:r>
      <w:r w:rsidR="008E46A5">
        <w:rPr>
          <w:sz w:val="22"/>
        </w:rPr>
        <w:t xml:space="preserve">, </w:t>
      </w:r>
      <w:r w:rsidR="00B4780E" w:rsidRPr="008E46A5">
        <w:rPr>
          <w:sz w:val="22"/>
        </w:rPr>
        <w:t>the</w:t>
      </w:r>
      <w:r w:rsidR="008E46A5" w:rsidRPr="008E46A5">
        <w:rPr>
          <w:sz w:val="22"/>
        </w:rPr>
        <w:t xml:space="preserve"> sixty-fifth session of the Commission on the Status of Women</w:t>
      </w:r>
      <w:r w:rsidR="00E35F14">
        <w:rPr>
          <w:sz w:val="22"/>
        </w:rPr>
        <w:t xml:space="preserve"> (CSW)</w:t>
      </w:r>
      <w:r w:rsidR="008E46A5">
        <w:rPr>
          <w:sz w:val="22"/>
        </w:rPr>
        <w:t xml:space="preserve">, </w:t>
      </w:r>
      <w:r w:rsidR="007E3838">
        <w:rPr>
          <w:sz w:val="22"/>
        </w:rPr>
        <w:t>Generation Equality Forums and Action Coalitions</w:t>
      </w:r>
      <w:r w:rsidR="00FB4C1B">
        <w:rPr>
          <w:sz w:val="22"/>
        </w:rPr>
        <w:t xml:space="preserve"> and 16 Days against Gender-Based Violence</w:t>
      </w:r>
      <w:r w:rsidR="007E3838">
        <w:rPr>
          <w:sz w:val="22"/>
        </w:rPr>
        <w:t xml:space="preserve"> </w:t>
      </w:r>
      <w:r w:rsidR="002D50CE">
        <w:rPr>
          <w:sz w:val="22"/>
        </w:rPr>
        <w:t>in</w:t>
      </w:r>
      <w:r w:rsidR="00FB4C1B">
        <w:rPr>
          <w:sz w:val="22"/>
        </w:rPr>
        <w:t xml:space="preserve"> orde</w:t>
      </w:r>
      <w:r w:rsidR="00D8425A">
        <w:rPr>
          <w:sz w:val="22"/>
        </w:rPr>
        <w:t>r to</w:t>
      </w:r>
      <w:r w:rsidR="002D50CE">
        <w:rPr>
          <w:sz w:val="22"/>
        </w:rPr>
        <w:t xml:space="preserve"> </w:t>
      </w:r>
      <w:bookmarkStart w:id="0" w:name="page2"/>
      <w:bookmarkEnd w:id="0"/>
      <w:r w:rsidR="00E05A40">
        <w:rPr>
          <w:sz w:val="22"/>
        </w:rPr>
        <w:t>increase the visibility</w:t>
      </w:r>
      <w:r w:rsidR="00D8425A">
        <w:rPr>
          <w:sz w:val="22"/>
        </w:rPr>
        <w:t xml:space="preserve"> </w:t>
      </w:r>
      <w:r w:rsidR="0093518E">
        <w:rPr>
          <w:sz w:val="22"/>
        </w:rPr>
        <w:t>of</w:t>
      </w:r>
      <w:r w:rsidR="00D8425A">
        <w:rPr>
          <w:sz w:val="22"/>
        </w:rPr>
        <w:t xml:space="preserve"> the global UN Women campaigns and to </w:t>
      </w:r>
      <w:r w:rsidR="00AC7371">
        <w:rPr>
          <w:sz w:val="22"/>
        </w:rPr>
        <w:t xml:space="preserve">bring </w:t>
      </w:r>
      <w:r w:rsidR="00D8425A">
        <w:rPr>
          <w:sz w:val="22"/>
        </w:rPr>
        <w:t>them to the</w:t>
      </w:r>
      <w:r w:rsidR="00B6395F">
        <w:rPr>
          <w:sz w:val="22"/>
        </w:rPr>
        <w:t xml:space="preserve"> </w:t>
      </w:r>
      <w:r w:rsidR="00AC7371">
        <w:rPr>
          <w:sz w:val="22"/>
        </w:rPr>
        <w:t xml:space="preserve">country level with focus on </w:t>
      </w:r>
      <w:r w:rsidR="0049728B">
        <w:rPr>
          <w:sz w:val="22"/>
        </w:rPr>
        <w:t>local plans, activities and achievements.</w:t>
      </w:r>
    </w:p>
    <w:p w14:paraId="09BDC5EB" w14:textId="7369C6A4" w:rsidR="00072A4C" w:rsidRPr="008867A6" w:rsidRDefault="00072A4C"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Objective</w:t>
      </w:r>
    </w:p>
    <w:p w14:paraId="5603CB82" w14:textId="43F18091" w:rsidR="00072A4C" w:rsidRDefault="00072A4C" w:rsidP="33354A02">
      <w:pPr>
        <w:jc w:val="both"/>
        <w:rPr>
          <w:sz w:val="22"/>
          <w:szCs w:val="22"/>
        </w:rPr>
      </w:pPr>
      <w:r w:rsidRPr="33354A02">
        <w:rPr>
          <w:sz w:val="22"/>
          <w:szCs w:val="22"/>
        </w:rPr>
        <w:t>T</w:t>
      </w:r>
      <w:r w:rsidR="002D527C" w:rsidRPr="33354A02">
        <w:rPr>
          <w:sz w:val="22"/>
          <w:szCs w:val="22"/>
        </w:rPr>
        <w:t>he objective of this Consultancy</w:t>
      </w:r>
      <w:r w:rsidR="003B2E5A" w:rsidRPr="33354A02">
        <w:rPr>
          <w:sz w:val="22"/>
          <w:szCs w:val="22"/>
        </w:rPr>
        <w:t xml:space="preserve"> is</w:t>
      </w:r>
      <w:r w:rsidR="00446953" w:rsidRPr="33354A02">
        <w:rPr>
          <w:sz w:val="22"/>
          <w:szCs w:val="22"/>
        </w:rPr>
        <w:t xml:space="preserve"> t</w:t>
      </w:r>
      <w:r w:rsidR="00595A9C" w:rsidRPr="33354A02">
        <w:rPr>
          <w:sz w:val="22"/>
          <w:szCs w:val="22"/>
        </w:rPr>
        <w:t>o</w:t>
      </w:r>
      <w:r w:rsidR="00883F90" w:rsidRPr="33354A02">
        <w:rPr>
          <w:sz w:val="22"/>
          <w:szCs w:val="22"/>
        </w:rPr>
        <w:t xml:space="preserve"> </w:t>
      </w:r>
      <w:r w:rsidR="00B4780E" w:rsidRPr="33354A02">
        <w:rPr>
          <w:sz w:val="22"/>
          <w:szCs w:val="22"/>
        </w:rPr>
        <w:t>support UN Women communications team in</w:t>
      </w:r>
      <w:r w:rsidR="00BC7C96" w:rsidRPr="33354A02">
        <w:rPr>
          <w:sz w:val="22"/>
          <w:szCs w:val="22"/>
        </w:rPr>
        <w:t xml:space="preserve"> elaboration </w:t>
      </w:r>
      <w:r w:rsidR="009B6BF7" w:rsidRPr="33354A02">
        <w:rPr>
          <w:sz w:val="22"/>
          <w:szCs w:val="22"/>
        </w:rPr>
        <w:t xml:space="preserve">and </w:t>
      </w:r>
      <w:r w:rsidR="0003554D" w:rsidRPr="33354A02">
        <w:rPr>
          <w:sz w:val="22"/>
          <w:szCs w:val="22"/>
        </w:rPr>
        <w:t>implementation</w:t>
      </w:r>
      <w:r w:rsidR="009B6BF7" w:rsidRPr="33354A02">
        <w:rPr>
          <w:sz w:val="22"/>
          <w:szCs w:val="22"/>
        </w:rPr>
        <w:t xml:space="preserve"> </w:t>
      </w:r>
      <w:r w:rsidR="00725BC4" w:rsidRPr="33354A02">
        <w:rPr>
          <w:sz w:val="22"/>
          <w:szCs w:val="22"/>
        </w:rPr>
        <w:t>of</w:t>
      </w:r>
      <w:r w:rsidR="00BD7F06" w:rsidRPr="33354A02">
        <w:rPr>
          <w:sz w:val="22"/>
          <w:szCs w:val="22"/>
        </w:rPr>
        <w:t xml:space="preserve"> global</w:t>
      </w:r>
      <w:r w:rsidR="00725BC4" w:rsidRPr="33354A02">
        <w:rPr>
          <w:sz w:val="22"/>
          <w:szCs w:val="22"/>
        </w:rPr>
        <w:t xml:space="preserve"> </w:t>
      </w:r>
      <w:r w:rsidR="009B6BF7" w:rsidRPr="33354A02">
        <w:rPr>
          <w:sz w:val="22"/>
          <w:szCs w:val="22"/>
        </w:rPr>
        <w:t>communication campaigns</w:t>
      </w:r>
      <w:r w:rsidR="00D3206A" w:rsidRPr="33354A02">
        <w:rPr>
          <w:sz w:val="22"/>
          <w:szCs w:val="22"/>
        </w:rPr>
        <w:t xml:space="preserve">, </w:t>
      </w:r>
      <w:r w:rsidR="0003554D" w:rsidRPr="33354A02">
        <w:rPr>
          <w:sz w:val="22"/>
          <w:szCs w:val="22"/>
        </w:rPr>
        <w:t>materials</w:t>
      </w:r>
      <w:r w:rsidR="009B6BF7" w:rsidRPr="33354A02">
        <w:rPr>
          <w:sz w:val="22"/>
          <w:szCs w:val="22"/>
        </w:rPr>
        <w:t xml:space="preserve"> and events</w:t>
      </w:r>
      <w:r w:rsidR="00BD7F06" w:rsidRPr="33354A02">
        <w:rPr>
          <w:sz w:val="22"/>
          <w:szCs w:val="22"/>
        </w:rPr>
        <w:t xml:space="preserve"> on local level</w:t>
      </w:r>
      <w:r w:rsidR="00725BC4" w:rsidRPr="33354A02">
        <w:rPr>
          <w:sz w:val="22"/>
          <w:szCs w:val="22"/>
        </w:rPr>
        <w:t xml:space="preserve"> </w:t>
      </w:r>
      <w:r w:rsidR="004517B9" w:rsidRPr="33354A02">
        <w:rPr>
          <w:sz w:val="22"/>
          <w:szCs w:val="22"/>
        </w:rPr>
        <w:t xml:space="preserve">respecting </w:t>
      </w:r>
      <w:r w:rsidR="00F4706B" w:rsidRPr="33354A02">
        <w:rPr>
          <w:sz w:val="22"/>
          <w:szCs w:val="22"/>
        </w:rPr>
        <w:t xml:space="preserve">the </w:t>
      </w:r>
      <w:r w:rsidR="006678D4" w:rsidRPr="33354A02">
        <w:rPr>
          <w:sz w:val="22"/>
          <w:szCs w:val="22"/>
        </w:rPr>
        <w:t>HQ and Regional</w:t>
      </w:r>
      <w:r w:rsidR="00863B4C" w:rsidRPr="33354A02">
        <w:rPr>
          <w:sz w:val="22"/>
          <w:szCs w:val="22"/>
        </w:rPr>
        <w:t xml:space="preserve"> </w:t>
      </w:r>
      <w:r w:rsidR="0002743A" w:rsidRPr="33354A02">
        <w:rPr>
          <w:sz w:val="22"/>
          <w:szCs w:val="22"/>
        </w:rPr>
        <w:t>communication and visibility g</w:t>
      </w:r>
      <w:r w:rsidR="00BD7F06" w:rsidRPr="33354A02">
        <w:rPr>
          <w:sz w:val="22"/>
          <w:szCs w:val="22"/>
        </w:rPr>
        <w:t>uidelines</w:t>
      </w:r>
      <w:r w:rsidR="3C9D597E" w:rsidRPr="33354A02">
        <w:rPr>
          <w:sz w:val="22"/>
          <w:szCs w:val="22"/>
        </w:rPr>
        <w:t xml:space="preserve"> and thus increasing the visibility</w:t>
      </w:r>
      <w:r w:rsidR="6EB4B55B" w:rsidRPr="33354A02">
        <w:rPr>
          <w:sz w:val="22"/>
          <w:szCs w:val="22"/>
        </w:rPr>
        <w:t xml:space="preserve"> and participation</w:t>
      </w:r>
      <w:r w:rsidR="3C9D597E" w:rsidRPr="33354A02">
        <w:rPr>
          <w:sz w:val="22"/>
          <w:szCs w:val="22"/>
        </w:rPr>
        <w:t xml:space="preserve"> of UN Women in general as well as of the Country Offic</w:t>
      </w:r>
      <w:r w:rsidR="7C194E0D" w:rsidRPr="33354A02">
        <w:rPr>
          <w:sz w:val="22"/>
          <w:szCs w:val="22"/>
        </w:rPr>
        <w:t>e</w:t>
      </w:r>
      <w:r w:rsidR="00BD7F06" w:rsidRPr="33354A02">
        <w:rPr>
          <w:sz w:val="22"/>
          <w:szCs w:val="22"/>
        </w:rPr>
        <w:t xml:space="preserve"> </w:t>
      </w:r>
      <w:r w:rsidR="28A78F67" w:rsidRPr="33354A02">
        <w:rPr>
          <w:sz w:val="22"/>
          <w:szCs w:val="22"/>
        </w:rPr>
        <w:t>and its donors.</w:t>
      </w:r>
    </w:p>
    <w:p w14:paraId="0F8D2799" w14:textId="2B991CD5" w:rsidR="00072A4C" w:rsidRPr="008867A6" w:rsidRDefault="00072A4C"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Duties and Responsibilities:</w:t>
      </w:r>
    </w:p>
    <w:p w14:paraId="46908118" w14:textId="7DAD47F2" w:rsidR="00D47435" w:rsidRDefault="00072A4C" w:rsidP="002D6DA0">
      <w:pPr>
        <w:jc w:val="both"/>
        <w:rPr>
          <w:sz w:val="22"/>
        </w:rPr>
      </w:pPr>
      <w:r w:rsidRPr="0071318D">
        <w:rPr>
          <w:sz w:val="22"/>
        </w:rPr>
        <w:t xml:space="preserve">Working under the overall supervision of the </w:t>
      </w:r>
      <w:r w:rsidR="00812049">
        <w:rPr>
          <w:sz w:val="22"/>
        </w:rPr>
        <w:t>Communications Officer</w:t>
      </w:r>
      <w:r w:rsidRPr="0071318D">
        <w:rPr>
          <w:sz w:val="22"/>
        </w:rPr>
        <w:t>, the consultant will be responsible for</w:t>
      </w:r>
      <w:r w:rsidR="003869F3">
        <w:rPr>
          <w:sz w:val="22"/>
        </w:rPr>
        <w:t xml:space="preserve"> the</w:t>
      </w:r>
      <w:r w:rsidRPr="0071318D">
        <w:rPr>
          <w:sz w:val="22"/>
        </w:rPr>
        <w:t xml:space="preserve"> following:</w:t>
      </w:r>
    </w:p>
    <w:p w14:paraId="4BE0A321" w14:textId="286D2052" w:rsidR="005D4F7D" w:rsidRPr="00163697" w:rsidRDefault="1063C806" w:rsidP="33354A02">
      <w:pPr>
        <w:pStyle w:val="ListParagraph"/>
        <w:numPr>
          <w:ilvl w:val="0"/>
          <w:numId w:val="18"/>
        </w:numPr>
        <w:tabs>
          <w:tab w:val="left" w:pos="720"/>
        </w:tabs>
        <w:jc w:val="both"/>
        <w:rPr>
          <w:rFonts w:cs="Calibri"/>
          <w:sz w:val="22"/>
          <w:szCs w:val="22"/>
        </w:rPr>
      </w:pPr>
      <w:r w:rsidRPr="33354A02">
        <w:rPr>
          <w:sz w:val="22"/>
          <w:szCs w:val="22"/>
        </w:rPr>
        <w:t xml:space="preserve">Adapt to local context the major communications campaigns as per the </w:t>
      </w:r>
      <w:r w:rsidR="00056B27" w:rsidRPr="33354A02">
        <w:rPr>
          <w:sz w:val="22"/>
          <w:szCs w:val="22"/>
        </w:rPr>
        <w:t>guidelines</w:t>
      </w:r>
      <w:r w:rsidR="00905FE5" w:rsidRPr="33354A02">
        <w:rPr>
          <w:sz w:val="22"/>
          <w:szCs w:val="22"/>
        </w:rPr>
        <w:t xml:space="preserve"> from the HQ and RO</w:t>
      </w:r>
      <w:r w:rsidR="01644666" w:rsidRPr="33354A02">
        <w:rPr>
          <w:sz w:val="22"/>
          <w:szCs w:val="22"/>
        </w:rPr>
        <w:t>;</w:t>
      </w:r>
    </w:p>
    <w:p w14:paraId="25ADC60D" w14:textId="569ED898" w:rsidR="005D4F7D" w:rsidRPr="00163697" w:rsidRDefault="3769615A" w:rsidP="33354A02">
      <w:pPr>
        <w:pStyle w:val="ListParagraph"/>
        <w:numPr>
          <w:ilvl w:val="0"/>
          <w:numId w:val="18"/>
        </w:numPr>
        <w:tabs>
          <w:tab w:val="left" w:pos="720"/>
        </w:tabs>
        <w:jc w:val="both"/>
        <w:rPr>
          <w:sz w:val="22"/>
          <w:szCs w:val="22"/>
        </w:rPr>
      </w:pPr>
      <w:r w:rsidRPr="33354A02">
        <w:rPr>
          <w:sz w:val="22"/>
          <w:szCs w:val="22"/>
        </w:rPr>
        <w:t xml:space="preserve">Provide substantive contribution to </w:t>
      </w:r>
      <w:r w:rsidR="00CC70C6" w:rsidRPr="33354A02">
        <w:rPr>
          <w:sz w:val="22"/>
          <w:szCs w:val="22"/>
        </w:rPr>
        <w:t xml:space="preserve">the elaboration of the </w:t>
      </w:r>
      <w:r w:rsidR="00040F26" w:rsidRPr="33354A02">
        <w:rPr>
          <w:sz w:val="22"/>
          <w:szCs w:val="22"/>
        </w:rPr>
        <w:t xml:space="preserve">local </w:t>
      </w:r>
      <w:r w:rsidR="00CC70C6" w:rsidRPr="33354A02">
        <w:rPr>
          <w:sz w:val="22"/>
          <w:szCs w:val="22"/>
        </w:rPr>
        <w:t xml:space="preserve">communication campaigns </w:t>
      </w:r>
      <w:r w:rsidR="005D4F7D" w:rsidRPr="33354A02">
        <w:rPr>
          <w:sz w:val="22"/>
          <w:szCs w:val="22"/>
        </w:rPr>
        <w:t>concepts</w:t>
      </w:r>
      <w:r w:rsidR="00040F26" w:rsidRPr="33354A02">
        <w:rPr>
          <w:sz w:val="22"/>
          <w:szCs w:val="22"/>
        </w:rPr>
        <w:t xml:space="preserve">, considering the global </w:t>
      </w:r>
      <w:r w:rsidR="00163697" w:rsidRPr="33354A02">
        <w:rPr>
          <w:sz w:val="22"/>
          <w:szCs w:val="22"/>
        </w:rPr>
        <w:t>guidelines</w:t>
      </w:r>
      <w:r w:rsidR="0346ECCB" w:rsidRPr="33354A02">
        <w:rPr>
          <w:sz w:val="22"/>
          <w:szCs w:val="22"/>
        </w:rPr>
        <w:t>;</w:t>
      </w:r>
    </w:p>
    <w:p w14:paraId="220A8C95" w14:textId="723BA0AB" w:rsidR="000959FD" w:rsidRDefault="000959FD" w:rsidP="33354A02">
      <w:pPr>
        <w:pStyle w:val="ListParagraph"/>
        <w:numPr>
          <w:ilvl w:val="0"/>
          <w:numId w:val="18"/>
        </w:numPr>
        <w:tabs>
          <w:tab w:val="left" w:pos="720"/>
        </w:tabs>
        <w:jc w:val="both"/>
        <w:rPr>
          <w:sz w:val="22"/>
          <w:szCs w:val="22"/>
        </w:rPr>
      </w:pPr>
      <w:r w:rsidRPr="33354A02">
        <w:rPr>
          <w:sz w:val="22"/>
          <w:szCs w:val="22"/>
        </w:rPr>
        <w:t>Coordinat</w:t>
      </w:r>
      <w:r w:rsidR="50BEDAAD" w:rsidRPr="33354A02">
        <w:rPr>
          <w:sz w:val="22"/>
          <w:szCs w:val="22"/>
        </w:rPr>
        <w:t xml:space="preserve">e </w:t>
      </w:r>
      <w:r w:rsidR="001F1195" w:rsidRPr="33354A02">
        <w:rPr>
          <w:sz w:val="22"/>
          <w:szCs w:val="22"/>
        </w:rPr>
        <w:t>production of</w:t>
      </w:r>
      <w:r w:rsidRPr="33354A02">
        <w:rPr>
          <w:sz w:val="22"/>
          <w:szCs w:val="22"/>
        </w:rPr>
        <w:t xml:space="preserve"> campaign-related </w:t>
      </w:r>
      <w:r w:rsidR="001F1195" w:rsidRPr="33354A02">
        <w:rPr>
          <w:sz w:val="22"/>
          <w:szCs w:val="22"/>
        </w:rPr>
        <w:t>materials</w:t>
      </w:r>
      <w:r w:rsidR="18F507CC" w:rsidRPr="33354A02">
        <w:rPr>
          <w:sz w:val="22"/>
          <w:szCs w:val="22"/>
        </w:rPr>
        <w:t>;</w:t>
      </w:r>
      <w:r w:rsidR="001F1195" w:rsidRPr="33354A02">
        <w:rPr>
          <w:sz w:val="22"/>
          <w:szCs w:val="22"/>
        </w:rPr>
        <w:t xml:space="preserve"> </w:t>
      </w:r>
    </w:p>
    <w:p w14:paraId="191BE668" w14:textId="5B0638A1" w:rsidR="00163697" w:rsidRDefault="00163697" w:rsidP="33354A02">
      <w:pPr>
        <w:pStyle w:val="ListParagraph"/>
        <w:numPr>
          <w:ilvl w:val="0"/>
          <w:numId w:val="18"/>
        </w:numPr>
        <w:tabs>
          <w:tab w:val="left" w:pos="720"/>
        </w:tabs>
        <w:jc w:val="both"/>
        <w:rPr>
          <w:sz w:val="22"/>
          <w:szCs w:val="22"/>
        </w:rPr>
      </w:pPr>
      <w:r w:rsidRPr="33354A02">
        <w:rPr>
          <w:sz w:val="22"/>
          <w:szCs w:val="22"/>
        </w:rPr>
        <w:t xml:space="preserve">Draft </w:t>
      </w:r>
      <w:r w:rsidR="001D1576" w:rsidRPr="33354A02">
        <w:rPr>
          <w:sz w:val="22"/>
          <w:szCs w:val="22"/>
        </w:rPr>
        <w:t xml:space="preserve">and </w:t>
      </w:r>
      <w:r w:rsidR="2D8202A3" w:rsidRPr="33354A02">
        <w:rPr>
          <w:sz w:val="22"/>
          <w:szCs w:val="22"/>
        </w:rPr>
        <w:t>plan</w:t>
      </w:r>
      <w:r w:rsidR="0A982799" w:rsidRPr="33354A02">
        <w:rPr>
          <w:sz w:val="22"/>
          <w:szCs w:val="22"/>
        </w:rPr>
        <w:t xml:space="preserve"> </w:t>
      </w:r>
      <w:r w:rsidR="00E03C86" w:rsidRPr="33354A02">
        <w:rPr>
          <w:sz w:val="22"/>
          <w:szCs w:val="22"/>
        </w:rPr>
        <w:t>campaigns-related</w:t>
      </w:r>
      <w:r w:rsidR="001D1576" w:rsidRPr="33354A02">
        <w:rPr>
          <w:sz w:val="22"/>
          <w:szCs w:val="22"/>
        </w:rPr>
        <w:t xml:space="preserve"> content </w:t>
      </w:r>
      <w:r w:rsidR="00E03C86" w:rsidRPr="33354A02">
        <w:rPr>
          <w:sz w:val="22"/>
          <w:szCs w:val="22"/>
        </w:rPr>
        <w:t>for</w:t>
      </w:r>
      <w:r w:rsidR="001D1576" w:rsidRPr="33354A02">
        <w:rPr>
          <w:sz w:val="22"/>
          <w:szCs w:val="22"/>
        </w:rPr>
        <w:t xml:space="preserve"> Social Media channels</w:t>
      </w:r>
      <w:r w:rsidR="62385B93" w:rsidRPr="33354A02">
        <w:rPr>
          <w:sz w:val="22"/>
          <w:szCs w:val="22"/>
        </w:rPr>
        <w:t>;</w:t>
      </w:r>
    </w:p>
    <w:p w14:paraId="74273A33" w14:textId="6005BD48" w:rsidR="003211D7" w:rsidRDefault="003211D7" w:rsidP="33354A02">
      <w:pPr>
        <w:pStyle w:val="ListParagraph"/>
        <w:numPr>
          <w:ilvl w:val="0"/>
          <w:numId w:val="18"/>
        </w:numPr>
        <w:tabs>
          <w:tab w:val="left" w:pos="720"/>
        </w:tabs>
        <w:jc w:val="both"/>
        <w:rPr>
          <w:sz w:val="22"/>
          <w:szCs w:val="22"/>
        </w:rPr>
      </w:pPr>
      <w:r w:rsidRPr="33354A02">
        <w:rPr>
          <w:sz w:val="22"/>
          <w:szCs w:val="22"/>
        </w:rPr>
        <w:t>Elaborat</w:t>
      </w:r>
      <w:r w:rsidR="12D32A56" w:rsidRPr="33354A02">
        <w:rPr>
          <w:sz w:val="22"/>
          <w:szCs w:val="22"/>
        </w:rPr>
        <w:t>e</w:t>
      </w:r>
      <w:r w:rsidRPr="33354A02">
        <w:rPr>
          <w:sz w:val="22"/>
          <w:szCs w:val="22"/>
        </w:rPr>
        <w:t xml:space="preserve"> concept notes for the campaign events</w:t>
      </w:r>
      <w:r w:rsidR="7DF347AA" w:rsidRPr="33354A02">
        <w:rPr>
          <w:sz w:val="22"/>
          <w:szCs w:val="22"/>
        </w:rPr>
        <w:t>;</w:t>
      </w:r>
    </w:p>
    <w:p w14:paraId="614630F7" w14:textId="593B7AC3" w:rsidR="006E3B25" w:rsidRDefault="006E3B25" w:rsidP="33354A02">
      <w:pPr>
        <w:pStyle w:val="ListParagraph"/>
        <w:numPr>
          <w:ilvl w:val="0"/>
          <w:numId w:val="18"/>
        </w:numPr>
        <w:tabs>
          <w:tab w:val="left" w:pos="720"/>
        </w:tabs>
        <w:jc w:val="both"/>
        <w:rPr>
          <w:sz w:val="22"/>
          <w:szCs w:val="22"/>
        </w:rPr>
      </w:pPr>
      <w:r w:rsidRPr="33354A02">
        <w:rPr>
          <w:sz w:val="22"/>
          <w:szCs w:val="22"/>
        </w:rPr>
        <w:t>Coordinat</w:t>
      </w:r>
      <w:r w:rsidR="0490750B" w:rsidRPr="33354A02">
        <w:rPr>
          <w:sz w:val="22"/>
          <w:szCs w:val="22"/>
        </w:rPr>
        <w:t xml:space="preserve">e </w:t>
      </w:r>
      <w:r w:rsidRPr="33354A02">
        <w:rPr>
          <w:sz w:val="22"/>
          <w:szCs w:val="22"/>
        </w:rPr>
        <w:t>event</w:t>
      </w:r>
      <w:r w:rsidR="0025354D" w:rsidRPr="33354A02">
        <w:rPr>
          <w:sz w:val="22"/>
          <w:szCs w:val="22"/>
        </w:rPr>
        <w:t>s</w:t>
      </w:r>
      <w:r w:rsidRPr="33354A02">
        <w:rPr>
          <w:sz w:val="22"/>
          <w:szCs w:val="22"/>
        </w:rPr>
        <w:t xml:space="preserve"> visibility and logistical arrangements</w:t>
      </w:r>
      <w:r w:rsidR="459A7B51" w:rsidRPr="33354A02">
        <w:rPr>
          <w:sz w:val="22"/>
          <w:szCs w:val="22"/>
        </w:rPr>
        <w:t>;</w:t>
      </w:r>
    </w:p>
    <w:p w14:paraId="3B81DBBB" w14:textId="50A0E88F" w:rsidR="00EF053E" w:rsidRDefault="459A7B51" w:rsidP="33354A02">
      <w:pPr>
        <w:pStyle w:val="ListParagraph"/>
        <w:numPr>
          <w:ilvl w:val="0"/>
          <w:numId w:val="18"/>
        </w:numPr>
        <w:tabs>
          <w:tab w:val="left" w:pos="720"/>
        </w:tabs>
        <w:jc w:val="both"/>
        <w:rPr>
          <w:sz w:val="22"/>
          <w:szCs w:val="22"/>
        </w:rPr>
      </w:pPr>
      <w:r w:rsidRPr="33354A02">
        <w:rPr>
          <w:sz w:val="22"/>
          <w:szCs w:val="22"/>
        </w:rPr>
        <w:t>Elaborate</w:t>
      </w:r>
      <w:r w:rsidR="00EF053E" w:rsidRPr="33354A02">
        <w:rPr>
          <w:sz w:val="22"/>
          <w:szCs w:val="22"/>
        </w:rPr>
        <w:t xml:space="preserve"> campaign-related stories for the website</w:t>
      </w:r>
      <w:r w:rsidR="4B50F257" w:rsidRPr="33354A02">
        <w:rPr>
          <w:sz w:val="22"/>
          <w:szCs w:val="22"/>
        </w:rPr>
        <w:t>;</w:t>
      </w:r>
    </w:p>
    <w:p w14:paraId="6942FA36" w14:textId="30C23B01" w:rsidR="001F1195" w:rsidRDefault="001F1195" w:rsidP="33354A02">
      <w:pPr>
        <w:pStyle w:val="ListParagraph"/>
        <w:numPr>
          <w:ilvl w:val="0"/>
          <w:numId w:val="18"/>
        </w:numPr>
        <w:tabs>
          <w:tab w:val="left" w:pos="720"/>
        </w:tabs>
        <w:jc w:val="both"/>
        <w:rPr>
          <w:sz w:val="22"/>
          <w:szCs w:val="22"/>
        </w:rPr>
      </w:pPr>
      <w:r w:rsidRPr="33354A02">
        <w:rPr>
          <w:sz w:val="22"/>
          <w:szCs w:val="22"/>
        </w:rPr>
        <w:t>Draft Media Invitations and Press Releases</w:t>
      </w:r>
      <w:r w:rsidR="5CF22CDB" w:rsidRPr="33354A02">
        <w:rPr>
          <w:sz w:val="22"/>
          <w:szCs w:val="22"/>
        </w:rPr>
        <w:t>.</w:t>
      </w:r>
    </w:p>
    <w:p w14:paraId="436E783A" w14:textId="768C2B97" w:rsidR="00D46DBE" w:rsidRDefault="002D50CE" w:rsidP="00C9559C">
      <w:pPr>
        <w:tabs>
          <w:tab w:val="left" w:pos="720"/>
        </w:tabs>
        <w:spacing w:before="120"/>
        <w:jc w:val="both"/>
        <w:rPr>
          <w:sz w:val="22"/>
        </w:rPr>
      </w:pPr>
      <w:r>
        <w:rPr>
          <w:sz w:val="22"/>
        </w:rPr>
        <w:t xml:space="preserve">The UN Women </w:t>
      </w:r>
      <w:r w:rsidR="006D7E95">
        <w:rPr>
          <w:sz w:val="22"/>
        </w:rPr>
        <w:t xml:space="preserve">Moldova </w:t>
      </w:r>
      <w:r>
        <w:rPr>
          <w:sz w:val="22"/>
        </w:rPr>
        <w:t xml:space="preserve">relevant programme staff will provide all the necessary inputs for qualitative </w:t>
      </w:r>
      <w:r w:rsidR="00A866E1">
        <w:rPr>
          <w:sz w:val="22"/>
        </w:rPr>
        <w:t>implementation of tasks</w:t>
      </w:r>
      <w:r>
        <w:rPr>
          <w:sz w:val="22"/>
        </w:rPr>
        <w:t>.</w:t>
      </w:r>
    </w:p>
    <w:p w14:paraId="6A604787" w14:textId="5DECCC5B" w:rsidR="001A2B2C" w:rsidRPr="008867A6" w:rsidRDefault="001A2B2C"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DELIVERABLES AND TIMEFRAME</w:t>
      </w:r>
    </w:p>
    <w:p w14:paraId="7785F536" w14:textId="77777777" w:rsidR="001A2B2C" w:rsidRPr="00CA2191" w:rsidRDefault="001A2B2C" w:rsidP="00C9559C">
      <w:pPr>
        <w:spacing w:after="120"/>
      </w:pPr>
      <w:r w:rsidRPr="00CA2191">
        <w:t xml:space="preserve">The consultant will be expected to complete the following </w:t>
      </w:r>
      <w:r>
        <w:t>deliverables</w:t>
      </w:r>
      <w:r w:rsidRPr="00CA2191">
        <w:t xml:space="preserve"> within the indicative timeframe:</w:t>
      </w:r>
    </w:p>
    <w:tbl>
      <w:tblPr>
        <w:tblStyle w:val="TableGrid"/>
        <w:tblW w:w="8797" w:type="dxa"/>
        <w:tblInd w:w="108" w:type="dxa"/>
        <w:tblLook w:val="04A0" w:firstRow="1" w:lastRow="0" w:firstColumn="1" w:lastColumn="0" w:noHBand="0" w:noVBand="1"/>
      </w:tblPr>
      <w:tblGrid>
        <w:gridCol w:w="6433"/>
        <w:gridCol w:w="2364"/>
      </w:tblGrid>
      <w:tr w:rsidR="009C6BBF" w:rsidRPr="00CA2191" w14:paraId="72201F0A" w14:textId="77777777" w:rsidTr="009C6BBF">
        <w:tc>
          <w:tcPr>
            <w:tcW w:w="6433" w:type="dxa"/>
          </w:tcPr>
          <w:p w14:paraId="1B794B9C" w14:textId="77777777" w:rsidR="009C6BBF" w:rsidRPr="00CA2191" w:rsidRDefault="009C6BBF" w:rsidP="00DF30D4">
            <w:pPr>
              <w:jc w:val="center"/>
              <w:rPr>
                <w:b/>
              </w:rPr>
            </w:pPr>
            <w:r w:rsidRPr="00CA2191">
              <w:rPr>
                <w:b/>
              </w:rPr>
              <w:t>Tasks</w:t>
            </w:r>
          </w:p>
        </w:tc>
        <w:tc>
          <w:tcPr>
            <w:tcW w:w="2364" w:type="dxa"/>
          </w:tcPr>
          <w:p w14:paraId="175657B9" w14:textId="5385FF61" w:rsidR="009C6BBF" w:rsidRPr="00CA2191" w:rsidRDefault="009C6BBF" w:rsidP="00DF30D4">
            <w:pPr>
              <w:jc w:val="center"/>
              <w:rPr>
                <w:b/>
              </w:rPr>
            </w:pPr>
            <w:r>
              <w:rPr>
                <w:b/>
              </w:rPr>
              <w:t xml:space="preserve">Tentative timeframe for completion of task </w:t>
            </w:r>
          </w:p>
        </w:tc>
      </w:tr>
      <w:tr w:rsidR="009C6BBF" w:rsidRPr="00CA2191" w14:paraId="53C63A45" w14:textId="77777777" w:rsidTr="009C6BBF">
        <w:trPr>
          <w:trHeight w:val="521"/>
        </w:trPr>
        <w:tc>
          <w:tcPr>
            <w:tcW w:w="6433" w:type="dxa"/>
          </w:tcPr>
          <w:p w14:paraId="011539CF" w14:textId="77777777" w:rsidR="009C6BBF" w:rsidRDefault="009C6BBF" w:rsidP="001A2B2C">
            <w:pPr>
              <w:pStyle w:val="ListParagraph"/>
              <w:numPr>
                <w:ilvl w:val="0"/>
                <w:numId w:val="21"/>
              </w:numPr>
              <w:spacing w:line="276" w:lineRule="auto"/>
            </w:pPr>
            <w:r>
              <w:t>Draft plan for</w:t>
            </w:r>
            <w:r w:rsidR="001B485A">
              <w:t xml:space="preserve"> overall</w:t>
            </w:r>
            <w:r>
              <w:t xml:space="preserve"> implementation of assignment with proposals for the advocacy and communication activities and materials </w:t>
            </w:r>
          </w:p>
          <w:p w14:paraId="5553A7B6" w14:textId="0CBBF2AE" w:rsidR="00CE4DE1" w:rsidRPr="00CA2191" w:rsidRDefault="00CE4DE1" w:rsidP="00CE4DE1">
            <w:pPr>
              <w:pStyle w:val="ListParagraph"/>
              <w:spacing w:line="276" w:lineRule="auto"/>
            </w:pPr>
            <w:r>
              <w:lastRenderedPageBreak/>
              <w:t>And the detailed concepts for the local communication activities and products implemented around CSW 2021</w:t>
            </w:r>
            <w:r w:rsidR="002D057B">
              <w:t xml:space="preserve"> (15-26 March)</w:t>
            </w:r>
            <w:r>
              <w:t xml:space="preserve"> and Generation Equality Forum in Mexico</w:t>
            </w:r>
            <w:r w:rsidR="00992224">
              <w:t xml:space="preserve"> (29-31 March)</w:t>
            </w:r>
          </w:p>
        </w:tc>
        <w:tc>
          <w:tcPr>
            <w:tcW w:w="2364" w:type="dxa"/>
          </w:tcPr>
          <w:p w14:paraId="0555CC4F" w14:textId="52DF2D3A" w:rsidR="009C6BBF" w:rsidRPr="0086530F" w:rsidRDefault="0086530F" w:rsidP="00DF30D4">
            <w:pPr>
              <w:spacing w:line="276" w:lineRule="auto"/>
              <w:jc w:val="center"/>
              <w:rPr>
                <w:b/>
                <w:bCs/>
              </w:rPr>
            </w:pPr>
            <w:r w:rsidRPr="0086530F">
              <w:rPr>
                <w:b/>
                <w:bCs/>
              </w:rPr>
              <w:lastRenderedPageBreak/>
              <w:t>By 1</w:t>
            </w:r>
            <w:r w:rsidRPr="0086530F">
              <w:rPr>
                <w:b/>
                <w:bCs/>
                <w:vertAlign w:val="superscript"/>
              </w:rPr>
              <w:t>st</w:t>
            </w:r>
            <w:r w:rsidRPr="0086530F">
              <w:rPr>
                <w:b/>
                <w:bCs/>
              </w:rPr>
              <w:t xml:space="preserve"> of March 2021</w:t>
            </w:r>
          </w:p>
        </w:tc>
      </w:tr>
      <w:tr w:rsidR="009C6BBF" w:rsidRPr="00CA2191" w14:paraId="3ADC4CD3" w14:textId="77777777" w:rsidTr="009C6BBF">
        <w:trPr>
          <w:trHeight w:val="521"/>
        </w:trPr>
        <w:tc>
          <w:tcPr>
            <w:tcW w:w="6433" w:type="dxa"/>
          </w:tcPr>
          <w:p w14:paraId="76B63E08" w14:textId="79FAEA7D" w:rsidR="009C6BBF" w:rsidRPr="00CA2191" w:rsidRDefault="00BB7D74" w:rsidP="001A2B2C">
            <w:pPr>
              <w:pStyle w:val="ListParagraph"/>
              <w:numPr>
                <w:ilvl w:val="0"/>
                <w:numId w:val="21"/>
              </w:numPr>
              <w:spacing w:line="276" w:lineRule="auto"/>
            </w:pPr>
            <w:r>
              <w:t>Report on the</w:t>
            </w:r>
            <w:r w:rsidR="00BA19C8">
              <w:t xml:space="preserve"> local communication activities and products implemented around CSW 2021 </w:t>
            </w:r>
            <w:r w:rsidR="004E7126">
              <w:t>and Generation Equality Forum in Mexico</w:t>
            </w:r>
          </w:p>
        </w:tc>
        <w:tc>
          <w:tcPr>
            <w:tcW w:w="2364" w:type="dxa"/>
          </w:tcPr>
          <w:p w14:paraId="4876B85C" w14:textId="698D6CD2" w:rsidR="009C6BBF" w:rsidRPr="004E7126" w:rsidRDefault="004E7126" w:rsidP="00DF30D4">
            <w:pPr>
              <w:spacing w:line="276" w:lineRule="auto"/>
              <w:jc w:val="center"/>
              <w:rPr>
                <w:b/>
                <w:bCs/>
              </w:rPr>
            </w:pPr>
            <w:r w:rsidRPr="004E7126">
              <w:rPr>
                <w:b/>
                <w:bCs/>
              </w:rPr>
              <w:t>By mid-</w:t>
            </w:r>
            <w:r>
              <w:rPr>
                <w:b/>
                <w:bCs/>
              </w:rPr>
              <w:t>A</w:t>
            </w:r>
            <w:r w:rsidRPr="004E7126">
              <w:rPr>
                <w:b/>
                <w:bCs/>
              </w:rPr>
              <w:t xml:space="preserve">pril 2021 </w:t>
            </w:r>
          </w:p>
        </w:tc>
      </w:tr>
      <w:tr w:rsidR="009825C4" w:rsidRPr="00CA2191" w14:paraId="2FD14DFF" w14:textId="77777777" w:rsidTr="009C6BBF">
        <w:trPr>
          <w:trHeight w:val="521"/>
        </w:trPr>
        <w:tc>
          <w:tcPr>
            <w:tcW w:w="6433" w:type="dxa"/>
          </w:tcPr>
          <w:p w14:paraId="7DCB6518" w14:textId="6616FB6A" w:rsidR="009825C4" w:rsidRDefault="009825C4" w:rsidP="001A2B2C">
            <w:pPr>
              <w:pStyle w:val="ListParagraph"/>
              <w:numPr>
                <w:ilvl w:val="0"/>
                <w:numId w:val="21"/>
              </w:numPr>
              <w:spacing w:line="276" w:lineRule="auto"/>
            </w:pPr>
            <w:r>
              <w:t xml:space="preserve">Draft </w:t>
            </w:r>
            <w:r w:rsidR="00365DFC">
              <w:t>concepts</w:t>
            </w:r>
            <w:r>
              <w:t xml:space="preserve"> for the local communication activities and products implemented around Generation Equality Forum</w:t>
            </w:r>
            <w:r w:rsidR="0063746C">
              <w:t xml:space="preserve"> in Paris </w:t>
            </w:r>
            <w:r>
              <w:t>and Action Coalitions</w:t>
            </w:r>
          </w:p>
        </w:tc>
        <w:tc>
          <w:tcPr>
            <w:tcW w:w="2364" w:type="dxa"/>
          </w:tcPr>
          <w:p w14:paraId="7EF2486C" w14:textId="035D6D70" w:rsidR="009825C4" w:rsidRPr="004E7126" w:rsidRDefault="0049796E" w:rsidP="00DF30D4">
            <w:pPr>
              <w:spacing w:line="276" w:lineRule="auto"/>
              <w:jc w:val="center"/>
              <w:rPr>
                <w:b/>
                <w:bCs/>
              </w:rPr>
            </w:pPr>
            <w:r>
              <w:rPr>
                <w:b/>
                <w:bCs/>
              </w:rPr>
              <w:t xml:space="preserve">By the end of May 2021 </w:t>
            </w:r>
          </w:p>
        </w:tc>
      </w:tr>
      <w:tr w:rsidR="00BA19C8" w:rsidRPr="00CA2191" w14:paraId="76234C2B" w14:textId="77777777" w:rsidTr="009C6BBF">
        <w:trPr>
          <w:trHeight w:val="521"/>
        </w:trPr>
        <w:tc>
          <w:tcPr>
            <w:tcW w:w="6433" w:type="dxa"/>
          </w:tcPr>
          <w:p w14:paraId="72761181" w14:textId="2E628D09" w:rsidR="00BA19C8" w:rsidRDefault="00BA19C8" w:rsidP="001A2B2C">
            <w:pPr>
              <w:pStyle w:val="ListParagraph"/>
              <w:numPr>
                <w:ilvl w:val="0"/>
                <w:numId w:val="21"/>
              </w:numPr>
              <w:spacing w:line="276" w:lineRule="auto"/>
            </w:pPr>
            <w:r>
              <w:t xml:space="preserve">Report on the local communication activities and products implemented around </w:t>
            </w:r>
            <w:r w:rsidR="0088490E">
              <w:t>Generation Equality Forum</w:t>
            </w:r>
            <w:r w:rsidR="0063746C">
              <w:t xml:space="preserve"> in Paris</w:t>
            </w:r>
            <w:r w:rsidR="00A768C1">
              <w:t xml:space="preserve"> </w:t>
            </w:r>
            <w:r w:rsidR="00B302A0">
              <w:t xml:space="preserve">and Action Coalitions </w:t>
            </w:r>
            <w:r w:rsidR="00992224">
              <w:t>(June TBC)</w:t>
            </w:r>
          </w:p>
        </w:tc>
        <w:tc>
          <w:tcPr>
            <w:tcW w:w="2364" w:type="dxa"/>
          </w:tcPr>
          <w:p w14:paraId="368A63CC" w14:textId="78371806" w:rsidR="00BA19C8" w:rsidRPr="004E7126" w:rsidRDefault="004E7126" w:rsidP="00DF30D4">
            <w:pPr>
              <w:spacing w:line="276" w:lineRule="auto"/>
              <w:jc w:val="center"/>
              <w:rPr>
                <w:b/>
                <w:bCs/>
              </w:rPr>
            </w:pPr>
            <w:r w:rsidRPr="004E7126">
              <w:rPr>
                <w:b/>
                <w:bCs/>
              </w:rPr>
              <w:t xml:space="preserve">By </w:t>
            </w:r>
            <w:r w:rsidR="009351FE">
              <w:rPr>
                <w:b/>
                <w:bCs/>
              </w:rPr>
              <w:t>30</w:t>
            </w:r>
            <w:r w:rsidR="009351FE" w:rsidRPr="009351FE">
              <w:rPr>
                <w:b/>
                <w:bCs/>
                <w:vertAlign w:val="superscript"/>
              </w:rPr>
              <w:t>th</w:t>
            </w:r>
            <w:r w:rsidRPr="004E7126">
              <w:rPr>
                <w:b/>
                <w:bCs/>
              </w:rPr>
              <w:t xml:space="preserve"> of </w:t>
            </w:r>
            <w:r w:rsidR="009351FE">
              <w:rPr>
                <w:b/>
                <w:bCs/>
              </w:rPr>
              <w:t>July</w:t>
            </w:r>
            <w:r w:rsidRPr="004E7126">
              <w:rPr>
                <w:b/>
                <w:bCs/>
              </w:rPr>
              <w:t xml:space="preserve"> 2021</w:t>
            </w:r>
          </w:p>
        </w:tc>
      </w:tr>
      <w:tr w:rsidR="009825C4" w:rsidRPr="00CA2191" w14:paraId="0025EBF4" w14:textId="77777777" w:rsidTr="009C6BBF">
        <w:trPr>
          <w:trHeight w:val="521"/>
        </w:trPr>
        <w:tc>
          <w:tcPr>
            <w:tcW w:w="6433" w:type="dxa"/>
          </w:tcPr>
          <w:p w14:paraId="51AF6413" w14:textId="44E4E98A" w:rsidR="009825C4" w:rsidRDefault="009825C4" w:rsidP="001A2B2C">
            <w:pPr>
              <w:pStyle w:val="ListParagraph"/>
              <w:numPr>
                <w:ilvl w:val="0"/>
                <w:numId w:val="21"/>
              </w:numPr>
              <w:spacing w:line="276" w:lineRule="auto"/>
            </w:pPr>
            <w:r>
              <w:t xml:space="preserve">Draft </w:t>
            </w:r>
            <w:r w:rsidR="00365DFC">
              <w:t>concepts</w:t>
            </w:r>
            <w:r>
              <w:t xml:space="preserve"> for the local communication activities and products implemented around 16 Days of Activism Against Gender-Based Violence Campaign</w:t>
            </w:r>
            <w:r w:rsidR="00F62793">
              <w:t xml:space="preserve"> (campaign implementation period 25 November </w:t>
            </w:r>
            <w:r w:rsidR="006344C5">
              <w:t>– 10 December)</w:t>
            </w:r>
          </w:p>
        </w:tc>
        <w:tc>
          <w:tcPr>
            <w:tcW w:w="2364" w:type="dxa"/>
          </w:tcPr>
          <w:p w14:paraId="509F08EA" w14:textId="5CDEC9D1" w:rsidR="009825C4" w:rsidRPr="00E67A13" w:rsidRDefault="0049796E" w:rsidP="00DF30D4">
            <w:pPr>
              <w:spacing w:line="276" w:lineRule="auto"/>
              <w:jc w:val="center"/>
              <w:rPr>
                <w:b/>
                <w:bCs/>
              </w:rPr>
            </w:pPr>
            <w:r>
              <w:rPr>
                <w:b/>
                <w:bCs/>
              </w:rPr>
              <w:t>By</w:t>
            </w:r>
            <w:r w:rsidR="00F62793">
              <w:rPr>
                <w:b/>
                <w:bCs/>
              </w:rPr>
              <w:t xml:space="preserve"> the end of September 2021 </w:t>
            </w:r>
          </w:p>
        </w:tc>
      </w:tr>
      <w:tr w:rsidR="00B302A0" w:rsidRPr="00CA2191" w14:paraId="75ECCEC6" w14:textId="77777777" w:rsidTr="009C6BBF">
        <w:trPr>
          <w:trHeight w:val="521"/>
        </w:trPr>
        <w:tc>
          <w:tcPr>
            <w:tcW w:w="6433" w:type="dxa"/>
          </w:tcPr>
          <w:p w14:paraId="7E4ABB4E" w14:textId="2AF8EFEA" w:rsidR="00B302A0" w:rsidRDefault="00B302A0" w:rsidP="001A2B2C">
            <w:pPr>
              <w:pStyle w:val="ListParagraph"/>
              <w:numPr>
                <w:ilvl w:val="0"/>
                <w:numId w:val="21"/>
              </w:numPr>
              <w:spacing w:line="276" w:lineRule="auto"/>
            </w:pPr>
            <w:r>
              <w:t xml:space="preserve">Report on the local communication activities and products implemented around 16 Days of Activism </w:t>
            </w:r>
            <w:r w:rsidR="00193807">
              <w:t>Against Gender-Based Violence Campaign</w:t>
            </w:r>
          </w:p>
        </w:tc>
        <w:tc>
          <w:tcPr>
            <w:tcW w:w="2364" w:type="dxa"/>
          </w:tcPr>
          <w:p w14:paraId="140098A6" w14:textId="7921A9CC" w:rsidR="00B302A0" w:rsidRPr="00E67A13" w:rsidRDefault="004E7126" w:rsidP="00DF30D4">
            <w:pPr>
              <w:spacing w:line="276" w:lineRule="auto"/>
              <w:jc w:val="center"/>
              <w:rPr>
                <w:b/>
                <w:bCs/>
              </w:rPr>
            </w:pPr>
            <w:r w:rsidRPr="00E67A13">
              <w:rPr>
                <w:b/>
                <w:bCs/>
              </w:rPr>
              <w:t xml:space="preserve">By </w:t>
            </w:r>
            <w:r w:rsidR="00E67A13" w:rsidRPr="00E67A13">
              <w:rPr>
                <w:b/>
                <w:bCs/>
              </w:rPr>
              <w:t>20</w:t>
            </w:r>
            <w:r w:rsidR="00E67A13" w:rsidRPr="00E67A13">
              <w:rPr>
                <w:b/>
                <w:bCs/>
                <w:vertAlign w:val="superscript"/>
              </w:rPr>
              <w:t>th</w:t>
            </w:r>
            <w:r w:rsidR="00E67A13" w:rsidRPr="00E67A13">
              <w:rPr>
                <w:b/>
                <w:bCs/>
              </w:rPr>
              <w:t xml:space="preserve"> of December 2021</w:t>
            </w:r>
          </w:p>
        </w:tc>
      </w:tr>
      <w:tr w:rsidR="009C6BBF" w:rsidRPr="00CA2191" w14:paraId="2AF49D58" w14:textId="77777777" w:rsidTr="009C6BBF">
        <w:trPr>
          <w:trHeight w:val="251"/>
        </w:trPr>
        <w:tc>
          <w:tcPr>
            <w:tcW w:w="6433" w:type="dxa"/>
          </w:tcPr>
          <w:p w14:paraId="307C0103" w14:textId="3606AE38" w:rsidR="009C6BBF" w:rsidRPr="00CA2191" w:rsidRDefault="00741902" w:rsidP="001A2B2C">
            <w:pPr>
              <w:pStyle w:val="ListParagraph"/>
              <w:numPr>
                <w:ilvl w:val="0"/>
                <w:numId w:val="21"/>
              </w:numPr>
              <w:spacing w:line="276" w:lineRule="auto"/>
              <w:jc w:val="both"/>
            </w:pPr>
            <w:r w:rsidRPr="00741902">
              <w:t>Final Report on undertaken activities under the assignment includin</w:t>
            </w:r>
            <w:r w:rsidR="00927513">
              <w:t xml:space="preserve">g </w:t>
            </w:r>
            <w:r w:rsidR="00731278">
              <w:t xml:space="preserve">all the </w:t>
            </w:r>
            <w:r w:rsidR="00BC113C">
              <w:t>links</w:t>
            </w:r>
            <w:r w:rsidR="00731278">
              <w:t xml:space="preserve"> on </w:t>
            </w:r>
            <w:r w:rsidR="00871A71">
              <w:t>photos/materials/</w:t>
            </w:r>
            <w:r w:rsidR="00644B1B">
              <w:t>reports, etc.</w:t>
            </w:r>
            <w:r w:rsidR="00BC113C">
              <w:t xml:space="preserve"> </w:t>
            </w:r>
          </w:p>
        </w:tc>
        <w:tc>
          <w:tcPr>
            <w:tcW w:w="2364" w:type="dxa"/>
          </w:tcPr>
          <w:p w14:paraId="203F9913" w14:textId="7370F2A6" w:rsidR="009C6BBF" w:rsidRPr="00550F56" w:rsidRDefault="00550F56" w:rsidP="00DF30D4">
            <w:pPr>
              <w:spacing w:line="276" w:lineRule="auto"/>
              <w:jc w:val="center"/>
              <w:rPr>
                <w:b/>
                <w:bCs/>
              </w:rPr>
            </w:pPr>
            <w:r w:rsidRPr="00550F56">
              <w:rPr>
                <w:b/>
                <w:bCs/>
              </w:rPr>
              <w:t>By 24</w:t>
            </w:r>
            <w:r w:rsidRPr="00550F56">
              <w:rPr>
                <w:b/>
                <w:bCs/>
                <w:vertAlign w:val="superscript"/>
              </w:rPr>
              <w:t>th</w:t>
            </w:r>
            <w:r w:rsidRPr="00550F56">
              <w:rPr>
                <w:b/>
                <w:bCs/>
              </w:rPr>
              <w:t xml:space="preserve"> of December 2021 </w:t>
            </w:r>
          </w:p>
        </w:tc>
      </w:tr>
      <w:tr w:rsidR="009C6BBF" w:rsidRPr="00CA2191" w14:paraId="4F851DBC" w14:textId="77777777" w:rsidTr="009C6BBF">
        <w:tc>
          <w:tcPr>
            <w:tcW w:w="6433" w:type="dxa"/>
          </w:tcPr>
          <w:p w14:paraId="0544FFA1" w14:textId="77777777" w:rsidR="009C6BBF" w:rsidRPr="00CA2191" w:rsidRDefault="009C6BBF" w:rsidP="00EE713D">
            <w:pPr>
              <w:spacing w:line="276" w:lineRule="auto"/>
              <w:ind w:left="342" w:right="-30"/>
              <w:jc w:val="both"/>
              <w:rPr>
                <w:b/>
              </w:rPr>
            </w:pPr>
            <w:r w:rsidRPr="00CA2191">
              <w:rPr>
                <w:b/>
              </w:rPr>
              <w:t>Total</w:t>
            </w:r>
          </w:p>
        </w:tc>
        <w:tc>
          <w:tcPr>
            <w:tcW w:w="2364" w:type="dxa"/>
          </w:tcPr>
          <w:p w14:paraId="430F81FB" w14:textId="02C66412" w:rsidR="009C6BBF" w:rsidRPr="00CA2191" w:rsidRDefault="00C6311C" w:rsidP="00DF30D4">
            <w:pPr>
              <w:spacing w:line="276" w:lineRule="auto"/>
              <w:jc w:val="center"/>
              <w:rPr>
                <w:b/>
              </w:rPr>
            </w:pPr>
            <w:r>
              <w:rPr>
                <w:b/>
              </w:rPr>
              <w:t>Up to 1</w:t>
            </w:r>
            <w:r w:rsidR="00E66E0D">
              <w:rPr>
                <w:b/>
              </w:rPr>
              <w:t>32</w:t>
            </w:r>
            <w:r>
              <w:rPr>
                <w:b/>
              </w:rPr>
              <w:t xml:space="preserve"> days </w:t>
            </w:r>
          </w:p>
        </w:tc>
      </w:tr>
    </w:tbl>
    <w:p w14:paraId="6F1D0913" w14:textId="7F1AB63F" w:rsidR="0045129B" w:rsidRPr="008867A6" w:rsidRDefault="0045129B"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 xml:space="preserve">Duration of the Assignment </w:t>
      </w:r>
    </w:p>
    <w:p w14:paraId="41FB5B06" w14:textId="213F417C" w:rsidR="0045129B" w:rsidRPr="007F6089" w:rsidRDefault="0045129B" w:rsidP="0045129B">
      <w:pPr>
        <w:autoSpaceDE w:val="0"/>
        <w:autoSpaceDN w:val="0"/>
        <w:adjustRightInd w:val="0"/>
        <w:rPr>
          <w:rFonts w:cs="Calibri"/>
          <w:highlight w:val="yellow"/>
        </w:rPr>
      </w:pPr>
      <w:r w:rsidRPr="007F6089">
        <w:rPr>
          <w:rFonts w:cs="Calibri"/>
          <w:highlight w:val="yellow"/>
        </w:rPr>
        <w:t>The assignment sh</w:t>
      </w:r>
      <w:r w:rsidR="007F6089" w:rsidRPr="007F6089">
        <w:rPr>
          <w:rFonts w:cs="Calibri"/>
          <w:highlight w:val="yellow"/>
        </w:rPr>
        <w:t>ell</w:t>
      </w:r>
      <w:r w:rsidRPr="007F6089">
        <w:rPr>
          <w:rFonts w:cs="Calibri"/>
          <w:highlight w:val="yellow"/>
        </w:rPr>
        <w:t xml:space="preserve"> </w:t>
      </w:r>
      <w:proofErr w:type="gramStart"/>
      <w:r w:rsidR="00443B5E" w:rsidRPr="007F6089">
        <w:rPr>
          <w:rFonts w:cs="Calibri"/>
          <w:highlight w:val="yellow"/>
        </w:rPr>
        <w:t>commence</w:t>
      </w:r>
      <w:proofErr w:type="gramEnd"/>
      <w:r w:rsidRPr="007F6089">
        <w:rPr>
          <w:rFonts w:cs="Calibri"/>
          <w:highlight w:val="yellow"/>
        </w:rPr>
        <w:t xml:space="preserve"> i</w:t>
      </w:r>
      <w:r w:rsidRPr="007F6089">
        <w:rPr>
          <w:rFonts w:cs="Calibri"/>
          <w:highlight w:val="yellow"/>
        </w:rPr>
        <w:t xml:space="preserve">n </w:t>
      </w:r>
      <w:r w:rsidRPr="007F6089">
        <w:rPr>
          <w:rFonts w:ascii="Calibri-Bold" w:hAnsi="Calibri-Bold" w:cs="Calibri-Bold"/>
          <w:b/>
          <w:bCs/>
          <w:highlight w:val="yellow"/>
        </w:rPr>
        <w:t>February 2021</w:t>
      </w:r>
      <w:r w:rsidRPr="007F6089">
        <w:rPr>
          <w:rFonts w:ascii="Calibri-Bold" w:hAnsi="Calibri-Bold" w:cs="Calibri-Bold"/>
          <w:b/>
          <w:bCs/>
          <w:highlight w:val="yellow"/>
        </w:rPr>
        <w:t xml:space="preserve"> </w:t>
      </w:r>
      <w:r w:rsidRPr="007F6089">
        <w:rPr>
          <w:rFonts w:ascii="Calibri-Bold" w:hAnsi="Calibri-Bold" w:cs="Calibri-Bold"/>
          <w:highlight w:val="yellow"/>
        </w:rPr>
        <w:t>and</w:t>
      </w:r>
      <w:r w:rsidR="007F6089" w:rsidRPr="007F6089">
        <w:rPr>
          <w:rFonts w:asciiTheme="minorHAnsi" w:hAnsiTheme="minorHAnsi" w:cstheme="minorHAnsi"/>
          <w:highlight w:val="yellow"/>
        </w:rPr>
        <w:t xml:space="preserve"> shall expire </w:t>
      </w:r>
      <w:r w:rsidR="007F6089" w:rsidRPr="007F6089">
        <w:rPr>
          <w:rFonts w:asciiTheme="minorHAnsi" w:hAnsiTheme="minorHAnsi" w:cstheme="minorHAnsi"/>
          <w:highlight w:val="yellow"/>
        </w:rPr>
        <w:t xml:space="preserve">in </w:t>
      </w:r>
      <w:r w:rsidRPr="007F6089">
        <w:rPr>
          <w:rFonts w:cs="Calibri"/>
          <w:b/>
          <w:bCs/>
          <w:highlight w:val="yellow"/>
        </w:rPr>
        <w:t>December</w:t>
      </w:r>
      <w:r w:rsidRPr="007F6089">
        <w:rPr>
          <w:rFonts w:ascii="Calibri-Bold" w:hAnsi="Calibri-Bold" w:cs="Calibri-Bold"/>
          <w:b/>
          <w:bCs/>
          <w:highlight w:val="yellow"/>
        </w:rPr>
        <w:t xml:space="preserve"> 202</w:t>
      </w:r>
      <w:r w:rsidRPr="007F6089">
        <w:rPr>
          <w:rFonts w:ascii="Calibri-Bold" w:hAnsi="Calibri-Bold" w:cs="Calibri-Bold"/>
          <w:b/>
          <w:bCs/>
          <w:highlight w:val="yellow"/>
        </w:rPr>
        <w:t>1</w:t>
      </w:r>
      <w:r w:rsidRPr="007F6089">
        <w:rPr>
          <w:rFonts w:cs="Calibri"/>
          <w:highlight w:val="yellow"/>
        </w:rPr>
        <w:t xml:space="preserve">, </w:t>
      </w:r>
      <w:r w:rsidR="007F6089" w:rsidRPr="007F6089">
        <w:rPr>
          <w:rFonts w:cs="Calibri"/>
          <w:highlight w:val="yellow"/>
        </w:rPr>
        <w:t xml:space="preserve">totaling up to 132 working days, </w:t>
      </w:r>
      <w:r w:rsidRPr="007F6089">
        <w:rPr>
          <w:rFonts w:cs="Calibri"/>
          <w:highlight w:val="yellow"/>
        </w:rPr>
        <w:t>in</w:t>
      </w:r>
      <w:r w:rsidRPr="007F6089">
        <w:rPr>
          <w:rFonts w:cs="Calibri"/>
          <w:highlight w:val="yellow"/>
        </w:rPr>
        <w:t xml:space="preserve"> </w:t>
      </w:r>
      <w:r w:rsidRPr="007F6089">
        <w:rPr>
          <w:rFonts w:cs="Calibri"/>
          <w:highlight w:val="yellow"/>
        </w:rPr>
        <w:t>conformity with the indicative timeframe described under “Deliverables and Timeframe” section.</w:t>
      </w:r>
    </w:p>
    <w:p w14:paraId="0F88BD77" w14:textId="293C0D25" w:rsidR="0045129B" w:rsidRPr="007F6089" w:rsidRDefault="0045129B" w:rsidP="00C9559C">
      <w:pPr>
        <w:autoSpaceDE w:val="0"/>
        <w:autoSpaceDN w:val="0"/>
        <w:adjustRightInd w:val="0"/>
        <w:spacing w:before="120"/>
        <w:jc w:val="both"/>
        <w:rPr>
          <w:highlight w:val="yellow"/>
        </w:rPr>
      </w:pPr>
      <w:r w:rsidRPr="007F6089">
        <w:rPr>
          <w:rFonts w:ascii="Calibri-Italic" w:hAnsi="Calibri-Italic" w:cs="Calibri-Italic"/>
          <w:i/>
          <w:iCs/>
          <w:highlight w:val="yellow"/>
        </w:rPr>
        <w:t>Note: The mentioned number of working days has been estimated as being sufficient/ feasible for the envisaged volume of</w:t>
      </w:r>
      <w:r w:rsidRPr="007F6089">
        <w:rPr>
          <w:rFonts w:ascii="Calibri-Italic" w:hAnsi="Calibri-Italic" w:cs="Calibri-Italic"/>
          <w:i/>
          <w:iCs/>
          <w:highlight w:val="yellow"/>
        </w:rPr>
        <w:t xml:space="preserve"> </w:t>
      </w:r>
      <w:r w:rsidRPr="007F6089">
        <w:rPr>
          <w:rFonts w:ascii="Calibri-Italic" w:hAnsi="Calibri-Italic" w:cs="Calibri-Italic"/>
          <w:i/>
          <w:iCs/>
          <w:highlight w:val="yellow"/>
        </w:rPr>
        <w:t>work to be completed successfully and is proposed as a guideline for the duration of the assignment. It cannot and shall not</w:t>
      </w:r>
      <w:r w:rsidRPr="007F6089">
        <w:rPr>
          <w:rFonts w:ascii="Calibri-Italic" w:hAnsi="Calibri-Italic" w:cs="Calibri-Italic"/>
          <w:i/>
          <w:iCs/>
          <w:highlight w:val="yellow"/>
        </w:rPr>
        <w:t xml:space="preserve"> </w:t>
      </w:r>
      <w:r w:rsidRPr="007F6089">
        <w:rPr>
          <w:rFonts w:ascii="Calibri-Italic" w:hAnsi="Calibri-Italic" w:cs="Calibri-Italic"/>
          <w:i/>
          <w:iCs/>
          <w:highlight w:val="yellow"/>
        </w:rPr>
        <w:t>be used as criteria for completion of work/assignment. The provision of envisaged deliverables approved by the UN Women</w:t>
      </w:r>
      <w:r w:rsidRPr="007F6089">
        <w:rPr>
          <w:rFonts w:ascii="Calibri-Italic" w:hAnsi="Calibri-Italic" w:cs="Calibri-Italic"/>
          <w:i/>
          <w:iCs/>
          <w:highlight w:val="yellow"/>
        </w:rPr>
        <w:t xml:space="preserve"> </w:t>
      </w:r>
      <w:r w:rsidR="007F6089" w:rsidRPr="007F6089">
        <w:rPr>
          <w:rFonts w:ascii="Calibri-Italic" w:hAnsi="Calibri-Italic" w:cs="Calibri-Italic"/>
          <w:i/>
          <w:iCs/>
          <w:highlight w:val="yellow"/>
        </w:rPr>
        <w:t>Communications Officer</w:t>
      </w:r>
      <w:r w:rsidRPr="007F6089">
        <w:rPr>
          <w:rFonts w:ascii="Calibri-Italic" w:hAnsi="Calibri-Italic" w:cs="Calibri-Italic"/>
          <w:i/>
          <w:iCs/>
          <w:highlight w:val="yellow"/>
        </w:rPr>
        <w:t xml:space="preserve"> shall be the only criteria for the Consultant’s work being completed and eligible for payment/s.</w:t>
      </w:r>
    </w:p>
    <w:p w14:paraId="033CDEBC" w14:textId="7CF00C17" w:rsidR="0045129B" w:rsidRPr="008867A6" w:rsidRDefault="0045129B"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Inputs</w:t>
      </w:r>
    </w:p>
    <w:p w14:paraId="3CE04FA3" w14:textId="43E57465" w:rsidR="002D50CE" w:rsidRPr="007F6089" w:rsidRDefault="0045129B" w:rsidP="0045129B">
      <w:pPr>
        <w:autoSpaceDE w:val="0"/>
        <w:autoSpaceDN w:val="0"/>
        <w:adjustRightInd w:val="0"/>
        <w:rPr>
          <w:rFonts w:cs="Calibri"/>
          <w:highlight w:val="yellow"/>
        </w:rPr>
      </w:pPr>
      <w:r w:rsidRPr="007F6089">
        <w:rPr>
          <w:rFonts w:cs="Calibri"/>
          <w:highlight w:val="yellow"/>
        </w:rPr>
        <w:t>UN Women will provide the Consultant with the background materials, UN Women project documents, as well as other</w:t>
      </w:r>
      <w:r w:rsidRPr="007F6089">
        <w:rPr>
          <w:rFonts w:cs="Calibri"/>
          <w:highlight w:val="yellow"/>
        </w:rPr>
        <w:t xml:space="preserve"> </w:t>
      </w:r>
      <w:r w:rsidRPr="007F6089">
        <w:rPr>
          <w:rFonts w:cs="Calibri"/>
          <w:highlight w:val="yellow"/>
        </w:rPr>
        <w:t>relevant materials with regards to implementation of the tasks under this TOR.</w:t>
      </w:r>
    </w:p>
    <w:p w14:paraId="014DA092" w14:textId="116D27C1" w:rsidR="0045129B" w:rsidRPr="008867A6" w:rsidRDefault="0045129B"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TRAVEL AND OTHER LOGISTIC ARRANGEMENTS</w:t>
      </w:r>
    </w:p>
    <w:p w14:paraId="4C67E3E2" w14:textId="4B30CF6D" w:rsidR="0045129B" w:rsidRPr="007F6089" w:rsidRDefault="0045129B" w:rsidP="00353768">
      <w:pPr>
        <w:autoSpaceDE w:val="0"/>
        <w:autoSpaceDN w:val="0"/>
        <w:adjustRightInd w:val="0"/>
        <w:jc w:val="both"/>
        <w:rPr>
          <w:rFonts w:cs="Calibri"/>
          <w:highlight w:val="yellow"/>
        </w:rPr>
      </w:pPr>
      <w:r w:rsidRPr="007F6089">
        <w:rPr>
          <w:rFonts w:cs="Calibri"/>
          <w:highlight w:val="yellow"/>
        </w:rPr>
        <w:t>All travel related to organizing the visits and meetings with CSO’s and project partners, will be covered financially by UN</w:t>
      </w:r>
      <w:r w:rsidR="007F6089" w:rsidRPr="007F6089">
        <w:rPr>
          <w:rFonts w:cs="Calibri"/>
          <w:highlight w:val="yellow"/>
        </w:rPr>
        <w:t xml:space="preserve"> </w:t>
      </w:r>
      <w:r w:rsidRPr="007F6089">
        <w:rPr>
          <w:rFonts w:cs="Calibri"/>
          <w:highlight w:val="yellow"/>
        </w:rPr>
        <w:t>Women.</w:t>
      </w:r>
    </w:p>
    <w:p w14:paraId="489E2C39" w14:textId="4E9B5178" w:rsidR="0045129B" w:rsidRPr="008867A6" w:rsidRDefault="0045129B"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PERFORMANCE EVALUATION</w:t>
      </w:r>
    </w:p>
    <w:p w14:paraId="54AF2A45" w14:textId="7833EDF9" w:rsidR="0045129B" w:rsidRPr="007F6089" w:rsidRDefault="0045129B" w:rsidP="00353768">
      <w:pPr>
        <w:autoSpaceDE w:val="0"/>
        <w:autoSpaceDN w:val="0"/>
        <w:adjustRightInd w:val="0"/>
        <w:jc w:val="both"/>
        <w:rPr>
          <w:sz w:val="22"/>
          <w:highlight w:val="yellow"/>
        </w:rPr>
      </w:pPr>
      <w:r w:rsidRPr="007F6089">
        <w:rPr>
          <w:rFonts w:cs="Calibri"/>
          <w:highlight w:val="yellow"/>
        </w:rPr>
        <w:t>Consultant’s performance will be evaluated against such criteria as: timeliness, responsibility, initiative, communication,</w:t>
      </w:r>
      <w:r w:rsidR="007F6089" w:rsidRPr="007F6089">
        <w:rPr>
          <w:rFonts w:cs="Calibri"/>
          <w:highlight w:val="yellow"/>
        </w:rPr>
        <w:t xml:space="preserve"> </w:t>
      </w:r>
      <w:r w:rsidRPr="007F6089">
        <w:rPr>
          <w:rFonts w:cs="Calibri"/>
          <w:highlight w:val="yellow"/>
        </w:rPr>
        <w:t>accuracy, and quality of the products delivered. All reports must be provided in English, electronically.</w:t>
      </w:r>
    </w:p>
    <w:p w14:paraId="000718A6" w14:textId="6B2E93AA" w:rsidR="00072A4C" w:rsidRPr="008867A6" w:rsidRDefault="0045129B"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Financial Arrangements</w:t>
      </w:r>
    </w:p>
    <w:p w14:paraId="355D4FCC" w14:textId="13742B6B" w:rsidR="00072A4C" w:rsidRPr="007519D0" w:rsidRDefault="007822EA" w:rsidP="00353768">
      <w:pPr>
        <w:jc w:val="both"/>
        <w:rPr>
          <w:rFonts w:cs="Calibri"/>
          <w:bCs/>
          <w:sz w:val="22"/>
          <w:szCs w:val="22"/>
          <w:highlight w:val="yellow"/>
        </w:rPr>
      </w:pPr>
      <w:r w:rsidRPr="007519D0">
        <w:rPr>
          <w:sz w:val="22"/>
          <w:szCs w:val="22"/>
          <w:highlight w:val="yellow"/>
        </w:rPr>
        <w:lastRenderedPageBreak/>
        <w:t>Payment will be disbursed to the consultant in installments</w:t>
      </w:r>
      <w:r w:rsidR="00E30097" w:rsidRPr="007519D0">
        <w:rPr>
          <w:sz w:val="22"/>
          <w:szCs w:val="22"/>
          <w:highlight w:val="yellow"/>
        </w:rPr>
        <w:t xml:space="preserve"> </w:t>
      </w:r>
      <w:r w:rsidR="00844FB6" w:rsidRPr="007519D0">
        <w:rPr>
          <w:sz w:val="22"/>
          <w:szCs w:val="22"/>
          <w:highlight w:val="yellow"/>
        </w:rPr>
        <w:t xml:space="preserve">after the submission, review and approval by the Communications Officer and </w:t>
      </w:r>
      <w:r w:rsidR="00A15CFC" w:rsidRPr="007519D0">
        <w:rPr>
          <w:sz w:val="22"/>
          <w:szCs w:val="22"/>
          <w:highlight w:val="yellow"/>
        </w:rPr>
        <w:t>r</w:t>
      </w:r>
      <w:r w:rsidR="00844FB6" w:rsidRPr="007519D0">
        <w:rPr>
          <w:sz w:val="22"/>
          <w:szCs w:val="22"/>
          <w:highlight w:val="yellow"/>
        </w:rPr>
        <w:t>eleva</w:t>
      </w:r>
      <w:r w:rsidR="00A15CFC" w:rsidRPr="007519D0">
        <w:rPr>
          <w:sz w:val="22"/>
          <w:szCs w:val="22"/>
          <w:highlight w:val="yellow"/>
        </w:rPr>
        <w:t>n</w:t>
      </w:r>
      <w:r w:rsidR="00844FB6" w:rsidRPr="007519D0">
        <w:rPr>
          <w:sz w:val="22"/>
          <w:szCs w:val="22"/>
          <w:highlight w:val="yellow"/>
        </w:rPr>
        <w:t>t CO staff</w:t>
      </w:r>
      <w:r w:rsidR="00DD77BE" w:rsidRPr="007519D0">
        <w:rPr>
          <w:sz w:val="22"/>
          <w:szCs w:val="22"/>
          <w:highlight w:val="yellow"/>
        </w:rPr>
        <w:t xml:space="preserve"> of </w:t>
      </w:r>
      <w:r w:rsidR="009940AA" w:rsidRPr="007519D0">
        <w:rPr>
          <w:sz w:val="22"/>
          <w:szCs w:val="22"/>
          <w:highlight w:val="yellow"/>
        </w:rPr>
        <w:t xml:space="preserve">each campaign`s report, subject </w:t>
      </w:r>
      <w:r w:rsidR="00180F78" w:rsidRPr="007519D0">
        <w:rPr>
          <w:sz w:val="22"/>
          <w:szCs w:val="22"/>
          <w:highlight w:val="yellow"/>
        </w:rPr>
        <w:t>to</w:t>
      </w:r>
      <w:r w:rsidR="009940AA" w:rsidRPr="007519D0">
        <w:rPr>
          <w:sz w:val="22"/>
          <w:szCs w:val="22"/>
          <w:highlight w:val="yellow"/>
        </w:rPr>
        <w:t xml:space="preserve"> </w:t>
      </w:r>
      <w:r w:rsidR="005A0B63" w:rsidRPr="007519D0">
        <w:rPr>
          <w:rFonts w:cs="Calibri"/>
          <w:bCs/>
          <w:sz w:val="22"/>
          <w:szCs w:val="22"/>
          <w:highlight w:val="yellow"/>
        </w:rPr>
        <w:t xml:space="preserve">satisfactory outputs/products </w:t>
      </w:r>
      <w:r w:rsidR="00CB6D27" w:rsidRPr="007519D0">
        <w:rPr>
          <w:rFonts w:cs="Calibri"/>
          <w:bCs/>
          <w:sz w:val="22"/>
          <w:szCs w:val="22"/>
          <w:highlight w:val="yellow"/>
        </w:rPr>
        <w:t xml:space="preserve">performance, </w:t>
      </w:r>
      <w:r w:rsidR="005A0B63" w:rsidRPr="007519D0">
        <w:rPr>
          <w:rFonts w:cs="Calibri"/>
          <w:bCs/>
          <w:sz w:val="22"/>
          <w:szCs w:val="22"/>
          <w:highlight w:val="yellow"/>
        </w:rPr>
        <w:t xml:space="preserve">in accordance with specified requirements. </w:t>
      </w:r>
    </w:p>
    <w:p w14:paraId="24CB74D5" w14:textId="32240E31" w:rsidR="005A0B63" w:rsidRPr="007519D0" w:rsidRDefault="00F32FFC" w:rsidP="00353768">
      <w:pPr>
        <w:jc w:val="both"/>
        <w:rPr>
          <w:rFonts w:cs="Calibri"/>
          <w:bCs/>
          <w:sz w:val="22"/>
          <w:szCs w:val="22"/>
          <w:highlight w:val="yellow"/>
        </w:rPr>
      </w:pPr>
      <w:r w:rsidRPr="007519D0">
        <w:rPr>
          <w:rFonts w:cs="Calibri"/>
          <w:bCs/>
          <w:sz w:val="22"/>
          <w:szCs w:val="22"/>
          <w:highlight w:val="yellow"/>
        </w:rPr>
        <w:t xml:space="preserve">The time needed to complete all work will be agreed with the </w:t>
      </w:r>
      <w:r w:rsidR="00BC511F" w:rsidRPr="007519D0">
        <w:rPr>
          <w:rFonts w:cs="Calibri"/>
          <w:bCs/>
          <w:sz w:val="22"/>
          <w:szCs w:val="22"/>
          <w:highlight w:val="yellow"/>
        </w:rPr>
        <w:t xml:space="preserve">Communications officer </w:t>
      </w:r>
      <w:r w:rsidRPr="007519D0">
        <w:rPr>
          <w:rFonts w:cs="Calibri"/>
          <w:bCs/>
          <w:sz w:val="22"/>
          <w:szCs w:val="22"/>
          <w:highlight w:val="yellow"/>
        </w:rPr>
        <w:t xml:space="preserve">prior to being carried out. </w:t>
      </w:r>
      <w:r w:rsidR="005A0B63" w:rsidRPr="007519D0">
        <w:rPr>
          <w:rFonts w:cs="Calibri"/>
          <w:bCs/>
          <w:sz w:val="22"/>
          <w:szCs w:val="22"/>
          <w:highlight w:val="yellow"/>
        </w:rPr>
        <w:t xml:space="preserve">The Consultant needs to fill out a </w:t>
      </w:r>
      <w:r w:rsidR="00A517A2" w:rsidRPr="007519D0">
        <w:rPr>
          <w:rFonts w:cs="Calibri"/>
          <w:bCs/>
          <w:sz w:val="22"/>
          <w:szCs w:val="22"/>
          <w:highlight w:val="yellow"/>
        </w:rPr>
        <w:t>breakdown of the submitted documents</w:t>
      </w:r>
      <w:r w:rsidR="005A0B63" w:rsidRPr="007519D0">
        <w:rPr>
          <w:rFonts w:cs="Calibri"/>
          <w:bCs/>
          <w:sz w:val="22"/>
          <w:szCs w:val="22"/>
          <w:highlight w:val="yellow"/>
        </w:rPr>
        <w:t>, th</w:t>
      </w:r>
      <w:r w:rsidR="00B66489" w:rsidRPr="007519D0">
        <w:rPr>
          <w:rFonts w:cs="Calibri"/>
          <w:bCs/>
          <w:sz w:val="22"/>
          <w:szCs w:val="22"/>
          <w:highlight w:val="yellow"/>
        </w:rPr>
        <w:t xml:space="preserve">at would detail the work that was completed </w:t>
      </w:r>
      <w:r w:rsidR="00D5582E" w:rsidRPr="007519D0">
        <w:rPr>
          <w:rFonts w:cs="Calibri"/>
          <w:bCs/>
          <w:sz w:val="22"/>
          <w:szCs w:val="22"/>
          <w:highlight w:val="yellow"/>
        </w:rPr>
        <w:t xml:space="preserve">and will be paid based on </w:t>
      </w:r>
      <w:r w:rsidR="00A517A2" w:rsidRPr="007519D0">
        <w:rPr>
          <w:rFonts w:cs="Calibri"/>
          <w:bCs/>
          <w:sz w:val="22"/>
          <w:szCs w:val="22"/>
          <w:highlight w:val="yellow"/>
        </w:rPr>
        <w:t xml:space="preserve">the </w:t>
      </w:r>
      <w:r w:rsidR="00EE713D" w:rsidRPr="007519D0">
        <w:rPr>
          <w:rFonts w:cs="Calibri"/>
          <w:bCs/>
          <w:sz w:val="22"/>
          <w:szCs w:val="22"/>
          <w:highlight w:val="yellow"/>
        </w:rPr>
        <w:t>number</w:t>
      </w:r>
      <w:r w:rsidR="00D24380" w:rsidRPr="007519D0">
        <w:rPr>
          <w:rFonts w:cs="Calibri"/>
          <w:bCs/>
          <w:sz w:val="22"/>
          <w:szCs w:val="22"/>
          <w:highlight w:val="yellow"/>
        </w:rPr>
        <w:t xml:space="preserve"> of </w:t>
      </w:r>
      <w:r w:rsidR="00BB6066" w:rsidRPr="007519D0">
        <w:rPr>
          <w:rFonts w:cs="Calibri"/>
          <w:bCs/>
          <w:sz w:val="22"/>
          <w:szCs w:val="22"/>
          <w:highlight w:val="yellow"/>
        </w:rPr>
        <w:t>working days</w:t>
      </w:r>
      <w:r w:rsidR="00D5582E" w:rsidRPr="007519D0">
        <w:rPr>
          <w:rFonts w:cs="Calibri"/>
          <w:bCs/>
          <w:sz w:val="22"/>
          <w:szCs w:val="22"/>
          <w:highlight w:val="yellow"/>
        </w:rPr>
        <w:t xml:space="preserve">. </w:t>
      </w:r>
    </w:p>
    <w:p w14:paraId="7C5555E7" w14:textId="77777777" w:rsidR="00604BEE" w:rsidRPr="008867A6" w:rsidRDefault="00604BEE"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 xml:space="preserve">MANAGEMENT ARRANGEMENTS </w:t>
      </w:r>
    </w:p>
    <w:p w14:paraId="55801A22" w14:textId="6ADB43C8" w:rsidR="0045129B" w:rsidRDefault="00604BEE" w:rsidP="00604BEE">
      <w:pPr>
        <w:jc w:val="both"/>
        <w:rPr>
          <w:sz w:val="22"/>
          <w:szCs w:val="22"/>
        </w:rPr>
      </w:pPr>
      <w:r w:rsidRPr="007519D0">
        <w:rPr>
          <w:sz w:val="22"/>
          <w:szCs w:val="22"/>
          <w:highlight w:val="yellow"/>
        </w:rPr>
        <w:t xml:space="preserve">The consultant will be working under the supervision of the UN Women </w:t>
      </w:r>
      <w:r w:rsidRPr="007519D0">
        <w:rPr>
          <w:sz w:val="22"/>
          <w:szCs w:val="22"/>
          <w:highlight w:val="yellow"/>
        </w:rPr>
        <w:t>Communications Officer</w:t>
      </w:r>
      <w:r w:rsidRPr="007519D0">
        <w:rPr>
          <w:sz w:val="22"/>
          <w:szCs w:val="22"/>
          <w:highlight w:val="yellow"/>
        </w:rPr>
        <w:t xml:space="preserve"> and in collaboration with </w:t>
      </w:r>
      <w:r w:rsidRPr="007519D0">
        <w:rPr>
          <w:sz w:val="22"/>
          <w:szCs w:val="22"/>
          <w:highlight w:val="yellow"/>
        </w:rPr>
        <w:t>Communication Team</w:t>
      </w:r>
      <w:r w:rsidRPr="007519D0">
        <w:rPr>
          <w:sz w:val="22"/>
          <w:szCs w:val="22"/>
          <w:highlight w:val="yellow"/>
        </w:rPr>
        <w:t xml:space="preserve">. The Consultant will not </w:t>
      </w:r>
      <w:proofErr w:type="gramStart"/>
      <w:r w:rsidRPr="007519D0">
        <w:rPr>
          <w:sz w:val="22"/>
          <w:szCs w:val="22"/>
          <w:highlight w:val="yellow"/>
        </w:rPr>
        <w:t>be located in</w:t>
      </w:r>
      <w:proofErr w:type="gramEnd"/>
      <w:r w:rsidRPr="007519D0">
        <w:rPr>
          <w:sz w:val="22"/>
          <w:szCs w:val="22"/>
          <w:highlight w:val="yellow"/>
        </w:rPr>
        <w:t xml:space="preserve"> the premises of UN Women and will have to work remotely. However, the consultant is expected to have periodical coordination meetings with </w:t>
      </w:r>
      <w:r w:rsidRPr="007519D0">
        <w:rPr>
          <w:sz w:val="22"/>
          <w:szCs w:val="22"/>
          <w:highlight w:val="yellow"/>
        </w:rPr>
        <w:t>Communication Team</w:t>
      </w:r>
      <w:r w:rsidRPr="007519D0">
        <w:rPr>
          <w:sz w:val="22"/>
          <w:szCs w:val="22"/>
          <w:highlight w:val="yellow"/>
        </w:rPr>
        <w:t xml:space="preserve"> and participate in relevant UN Women staff meetings.</w:t>
      </w:r>
    </w:p>
    <w:p w14:paraId="4215F0BE" w14:textId="31354BCA" w:rsidR="00072A4C" w:rsidRPr="008867A6" w:rsidRDefault="00072A4C"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Competences and Qualifications:</w:t>
      </w:r>
    </w:p>
    <w:p w14:paraId="40F9E7A1" w14:textId="77777777" w:rsidR="00823A3E" w:rsidRPr="00EE22D1" w:rsidRDefault="00823A3E" w:rsidP="0059410E">
      <w:pPr>
        <w:autoSpaceDE w:val="0"/>
        <w:autoSpaceDN w:val="0"/>
        <w:adjustRightInd w:val="0"/>
        <w:spacing w:before="120"/>
        <w:rPr>
          <w:b/>
          <w:sz w:val="22"/>
          <w:szCs w:val="22"/>
          <w:u w:val="single"/>
        </w:rPr>
      </w:pPr>
      <w:r w:rsidRPr="00EE22D1">
        <w:rPr>
          <w:b/>
          <w:sz w:val="22"/>
          <w:szCs w:val="22"/>
          <w:u w:val="single"/>
        </w:rPr>
        <w:t>Core Values:</w:t>
      </w:r>
    </w:p>
    <w:p w14:paraId="4E37E76D" w14:textId="77777777" w:rsidR="00823A3E" w:rsidRPr="00EE22D1" w:rsidRDefault="00D5582E" w:rsidP="00823A3E">
      <w:pPr>
        <w:numPr>
          <w:ilvl w:val="0"/>
          <w:numId w:val="14"/>
        </w:numPr>
        <w:autoSpaceDE w:val="0"/>
        <w:autoSpaceDN w:val="0"/>
        <w:adjustRightInd w:val="0"/>
        <w:rPr>
          <w:sz w:val="22"/>
          <w:szCs w:val="22"/>
        </w:rPr>
      </w:pPr>
      <w:r>
        <w:rPr>
          <w:sz w:val="22"/>
          <w:szCs w:val="22"/>
        </w:rPr>
        <w:t xml:space="preserve">Cultural Sensitivity and valuing Diversity </w:t>
      </w:r>
    </w:p>
    <w:p w14:paraId="51B61591"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Integrity</w:t>
      </w:r>
    </w:p>
    <w:p w14:paraId="516634C4"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823A3E">
      <w:pPr>
        <w:pStyle w:val="ColorfulList-Accent11"/>
        <w:numPr>
          <w:ilvl w:val="0"/>
          <w:numId w:val="15"/>
        </w:numPr>
        <w:autoSpaceDE w:val="0"/>
        <w:autoSpaceDN w:val="0"/>
        <w:adjustRightInd w:val="0"/>
        <w:spacing w:after="0" w:line="240" w:lineRule="auto"/>
        <w:ind w:left="720"/>
      </w:pPr>
      <w:r w:rsidRPr="00EE22D1">
        <w:t>Awareness and Sensitivity Regarding Gender Issues</w:t>
      </w:r>
    </w:p>
    <w:p w14:paraId="71CC4526" w14:textId="77777777" w:rsidR="00D5582E" w:rsidRDefault="00D5582E" w:rsidP="00823A3E">
      <w:pPr>
        <w:pStyle w:val="ColorfulList-Accent11"/>
        <w:numPr>
          <w:ilvl w:val="0"/>
          <w:numId w:val="15"/>
        </w:numPr>
        <w:autoSpaceDE w:val="0"/>
        <w:autoSpaceDN w:val="0"/>
        <w:adjustRightInd w:val="0"/>
        <w:spacing w:after="0" w:line="240" w:lineRule="auto"/>
        <w:ind w:left="720"/>
      </w:pPr>
      <w:r>
        <w:t>Ethics and Values</w:t>
      </w:r>
    </w:p>
    <w:p w14:paraId="4485B1C6"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Accountability</w:t>
      </w:r>
    </w:p>
    <w:p w14:paraId="5801D338"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 xml:space="preserve">Self-management and emotional intelligence </w:t>
      </w:r>
    </w:p>
    <w:p w14:paraId="5910E076"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Creative Problem Solving</w:t>
      </w:r>
    </w:p>
    <w:p w14:paraId="777FF5E4"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Effective Communication</w:t>
      </w:r>
      <w:r w:rsidR="00D5582E">
        <w:t xml:space="preserve"> and Information Sharing</w:t>
      </w:r>
    </w:p>
    <w:p w14:paraId="030922AB"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Continuous Learning and Knowledge Sharing</w:t>
      </w:r>
    </w:p>
    <w:p w14:paraId="1083B0E6" w14:textId="77777777" w:rsidR="00823A3E" w:rsidRPr="00EE22D1" w:rsidRDefault="00D5582E" w:rsidP="00D5582E">
      <w:pPr>
        <w:pStyle w:val="ColorfulList-Accent11"/>
        <w:numPr>
          <w:ilvl w:val="0"/>
          <w:numId w:val="15"/>
        </w:numPr>
        <w:autoSpaceDE w:val="0"/>
        <w:autoSpaceDN w:val="0"/>
        <w:adjustRightInd w:val="0"/>
        <w:spacing w:after="0" w:line="240" w:lineRule="auto"/>
        <w:ind w:left="720"/>
      </w:pPr>
      <w:r>
        <w:t>Work in teams</w:t>
      </w:r>
    </w:p>
    <w:p w14:paraId="27261291"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Leading by Example</w:t>
      </w:r>
    </w:p>
    <w:p w14:paraId="4E1DFD97" w14:textId="77777777" w:rsidR="00531B66" w:rsidRDefault="00823A3E" w:rsidP="00823A3E">
      <w:pPr>
        <w:autoSpaceDE w:val="0"/>
        <w:autoSpaceDN w:val="0"/>
        <w:adjustRightInd w:val="0"/>
        <w:spacing w:before="240"/>
        <w:rPr>
          <w:sz w:val="22"/>
          <w:szCs w:val="22"/>
        </w:rPr>
      </w:pPr>
      <w:r w:rsidRPr="00EE22D1">
        <w:rPr>
          <w:sz w:val="22"/>
          <w:szCs w:val="22"/>
        </w:rPr>
        <w:t>Please visit this link for more information on UN Women’s Core Values and Competencies:</w:t>
      </w:r>
    </w:p>
    <w:p w14:paraId="7AA31931" w14:textId="1D334C36" w:rsidR="00823A3E" w:rsidRPr="00EE22D1" w:rsidRDefault="008867A6" w:rsidP="008867A6">
      <w:pPr>
        <w:autoSpaceDE w:val="0"/>
        <w:autoSpaceDN w:val="0"/>
        <w:adjustRightInd w:val="0"/>
        <w:rPr>
          <w:sz w:val="22"/>
          <w:szCs w:val="22"/>
        </w:rPr>
      </w:pPr>
      <w:hyperlink r:id="rId16" w:history="1">
        <w:r w:rsidRPr="009A7358">
          <w:rPr>
            <w:rStyle w:val="Hyperlink"/>
            <w:sz w:val="22"/>
            <w:szCs w:val="22"/>
          </w:rPr>
          <w:t>https://unwomen.sharepoint.com/management/Human-Resources/2016%20HR%20Intranet/Values%20and%20Competencies/Values%20%26%20competencies_updated_EN.pdf</w:t>
        </w:r>
      </w:hyperlink>
      <w:r>
        <w:rPr>
          <w:sz w:val="22"/>
          <w:szCs w:val="22"/>
        </w:rPr>
        <w:t xml:space="preserve"> </w:t>
      </w:r>
    </w:p>
    <w:p w14:paraId="5063985A" w14:textId="3FE3BA3D" w:rsidR="00072A4C" w:rsidRDefault="00072A4C" w:rsidP="008867A6">
      <w:pPr>
        <w:spacing w:before="120"/>
        <w:ind w:left="142" w:hanging="142"/>
        <w:rPr>
          <w:b/>
          <w:sz w:val="22"/>
        </w:rPr>
      </w:pPr>
      <w:r>
        <w:rPr>
          <w:b/>
          <w:sz w:val="22"/>
        </w:rPr>
        <w:t>Functional Competencies:</w:t>
      </w:r>
    </w:p>
    <w:p w14:paraId="177A13A7" w14:textId="0E5DA982" w:rsidR="00601590" w:rsidRDefault="00601590" w:rsidP="00601590">
      <w:pPr>
        <w:numPr>
          <w:ilvl w:val="0"/>
          <w:numId w:val="10"/>
        </w:numPr>
        <w:tabs>
          <w:tab w:val="left" w:pos="720"/>
        </w:tabs>
        <w:jc w:val="both"/>
        <w:rPr>
          <w:sz w:val="22"/>
          <w:szCs w:val="22"/>
        </w:rPr>
      </w:pPr>
      <w:r w:rsidRPr="18131806">
        <w:rPr>
          <w:sz w:val="22"/>
          <w:szCs w:val="22"/>
        </w:rPr>
        <w:t>Excellent command of Romanian</w:t>
      </w:r>
      <w:r w:rsidR="00E35B01">
        <w:rPr>
          <w:sz w:val="22"/>
          <w:szCs w:val="22"/>
        </w:rPr>
        <w:t>/Russia</w:t>
      </w:r>
      <w:r w:rsidR="00B65643">
        <w:rPr>
          <w:sz w:val="22"/>
          <w:szCs w:val="22"/>
        </w:rPr>
        <w:t>n</w:t>
      </w:r>
      <w:r w:rsidRPr="18131806">
        <w:rPr>
          <w:sz w:val="22"/>
          <w:szCs w:val="22"/>
        </w:rPr>
        <w:t xml:space="preserve"> and </w:t>
      </w:r>
      <w:proofErr w:type="gramStart"/>
      <w:r w:rsidRPr="18131806">
        <w:rPr>
          <w:sz w:val="22"/>
          <w:szCs w:val="22"/>
        </w:rPr>
        <w:t>English</w:t>
      </w:r>
      <w:r w:rsidR="00E35B01">
        <w:rPr>
          <w:sz w:val="22"/>
          <w:szCs w:val="22"/>
        </w:rPr>
        <w:t>,</w:t>
      </w:r>
      <w:r w:rsidRPr="18131806">
        <w:rPr>
          <w:sz w:val="22"/>
          <w:szCs w:val="22"/>
        </w:rPr>
        <w:t>;</w:t>
      </w:r>
      <w:proofErr w:type="gramEnd"/>
    </w:p>
    <w:p w14:paraId="0E70C674" w14:textId="7C881F32" w:rsidR="00601590" w:rsidRPr="00F07E07" w:rsidRDefault="00601590" w:rsidP="00F07E07">
      <w:pPr>
        <w:numPr>
          <w:ilvl w:val="0"/>
          <w:numId w:val="10"/>
        </w:numPr>
        <w:tabs>
          <w:tab w:val="left" w:pos="720"/>
        </w:tabs>
        <w:jc w:val="both"/>
        <w:rPr>
          <w:sz w:val="22"/>
          <w:szCs w:val="22"/>
        </w:rPr>
      </w:pPr>
      <w:r>
        <w:rPr>
          <w:sz w:val="22"/>
        </w:rPr>
        <w:t xml:space="preserve">Excellent writing skills in </w:t>
      </w:r>
      <w:r w:rsidR="00F07E07">
        <w:rPr>
          <w:sz w:val="22"/>
        </w:rPr>
        <w:t>Romanian</w:t>
      </w:r>
      <w:r w:rsidR="00F07E07" w:rsidRPr="00F07E07">
        <w:rPr>
          <w:sz w:val="22"/>
          <w:szCs w:val="22"/>
        </w:rPr>
        <w:t xml:space="preserve"> </w:t>
      </w:r>
      <w:r w:rsidR="00F07E07">
        <w:rPr>
          <w:sz w:val="22"/>
          <w:szCs w:val="22"/>
        </w:rPr>
        <w:t xml:space="preserve">and </w:t>
      </w:r>
      <w:r w:rsidR="00F07E07" w:rsidRPr="18131806">
        <w:rPr>
          <w:sz w:val="22"/>
          <w:szCs w:val="22"/>
        </w:rPr>
        <w:t>English</w:t>
      </w:r>
      <w:r w:rsidRPr="00F07E07">
        <w:rPr>
          <w:sz w:val="22"/>
        </w:rPr>
        <w:t xml:space="preserve"> in preparing briefs, reports, human interest stories, news, </w:t>
      </w:r>
      <w:proofErr w:type="gramStart"/>
      <w:r w:rsidRPr="00F07E07">
        <w:rPr>
          <w:sz w:val="22"/>
        </w:rPr>
        <w:t>articles</w:t>
      </w:r>
      <w:proofErr w:type="gramEnd"/>
      <w:r w:rsidRPr="00F07E07">
        <w:rPr>
          <w:sz w:val="22"/>
        </w:rPr>
        <w:t xml:space="preserve"> and similar work for various audiences;</w:t>
      </w:r>
    </w:p>
    <w:p w14:paraId="17D895A8" w14:textId="7FFCA4F3" w:rsidR="00072A4C" w:rsidRDefault="00072A4C" w:rsidP="00415C6B">
      <w:pPr>
        <w:numPr>
          <w:ilvl w:val="0"/>
          <w:numId w:val="10"/>
        </w:numPr>
        <w:jc w:val="both"/>
        <w:rPr>
          <w:sz w:val="22"/>
        </w:rPr>
      </w:pPr>
      <w:r>
        <w:rPr>
          <w:sz w:val="22"/>
        </w:rPr>
        <w:t xml:space="preserve">Communicates sensitively, </w:t>
      </w:r>
      <w:r w:rsidR="00415C6B">
        <w:rPr>
          <w:sz w:val="22"/>
        </w:rPr>
        <w:t>effectively,</w:t>
      </w:r>
      <w:r>
        <w:rPr>
          <w:sz w:val="22"/>
        </w:rPr>
        <w:t xml:space="preserve"> and creatively across different constituencies;</w:t>
      </w:r>
    </w:p>
    <w:p w14:paraId="6AF20327" w14:textId="77777777" w:rsidR="00432247" w:rsidRDefault="00072A4C" w:rsidP="00415C6B">
      <w:pPr>
        <w:numPr>
          <w:ilvl w:val="0"/>
          <w:numId w:val="10"/>
        </w:numPr>
        <w:jc w:val="both"/>
        <w:rPr>
          <w:sz w:val="22"/>
        </w:rPr>
      </w:pPr>
      <w:r>
        <w:rPr>
          <w:sz w:val="22"/>
        </w:rPr>
        <w:t xml:space="preserve">Demonstrates very good understanding of and experience in communications and outreach/advocacy; </w:t>
      </w:r>
    </w:p>
    <w:p w14:paraId="616FE70D" w14:textId="08816C43" w:rsidR="00432247" w:rsidRPr="00432247" w:rsidRDefault="00432247" w:rsidP="681C298D">
      <w:pPr>
        <w:numPr>
          <w:ilvl w:val="0"/>
          <w:numId w:val="10"/>
        </w:numPr>
        <w:rPr>
          <w:sz w:val="22"/>
          <w:szCs w:val="22"/>
        </w:rPr>
      </w:pPr>
      <w:r w:rsidRPr="18131806">
        <w:rPr>
          <w:sz w:val="22"/>
          <w:szCs w:val="22"/>
        </w:rPr>
        <w:t>Demonstrated ability to produce well</w:t>
      </w:r>
      <w:r w:rsidR="3BC45DC0" w:rsidRPr="18131806">
        <w:rPr>
          <w:sz w:val="22"/>
          <w:szCs w:val="22"/>
        </w:rPr>
        <w:t>-</w:t>
      </w:r>
      <w:r w:rsidRPr="18131806">
        <w:rPr>
          <w:sz w:val="22"/>
          <w:szCs w:val="22"/>
        </w:rPr>
        <w:t xml:space="preserve">written </w:t>
      </w:r>
      <w:r w:rsidR="00756090" w:rsidRPr="18131806">
        <w:rPr>
          <w:sz w:val="22"/>
          <w:szCs w:val="22"/>
        </w:rPr>
        <w:t>text;</w:t>
      </w:r>
    </w:p>
    <w:p w14:paraId="1CFFCF8B" w14:textId="77777777" w:rsidR="00432247" w:rsidRPr="00432247" w:rsidRDefault="00432247" w:rsidP="00432247">
      <w:pPr>
        <w:numPr>
          <w:ilvl w:val="0"/>
          <w:numId w:val="10"/>
        </w:numPr>
        <w:rPr>
          <w:sz w:val="22"/>
        </w:rPr>
      </w:pPr>
      <w:r w:rsidRPr="00432247">
        <w:rPr>
          <w:sz w:val="22"/>
        </w:rPr>
        <w:t>Communicative, results-driven, ability to work in teams</w:t>
      </w:r>
      <w:r w:rsidR="00756090">
        <w:rPr>
          <w:sz w:val="22"/>
        </w:rPr>
        <w:t>;</w:t>
      </w:r>
    </w:p>
    <w:p w14:paraId="1CC9B79A" w14:textId="77777777" w:rsidR="00432247" w:rsidRPr="00432247" w:rsidRDefault="00432247" w:rsidP="00432247">
      <w:pPr>
        <w:numPr>
          <w:ilvl w:val="0"/>
          <w:numId w:val="10"/>
        </w:numPr>
        <w:rPr>
          <w:sz w:val="22"/>
        </w:rPr>
      </w:pPr>
      <w:r w:rsidRPr="00432247">
        <w:rPr>
          <w:sz w:val="22"/>
        </w:rPr>
        <w:t>Very effective at multi-tasking</w:t>
      </w:r>
      <w:r w:rsidR="00756090">
        <w:rPr>
          <w:sz w:val="22"/>
        </w:rPr>
        <w:t>;</w:t>
      </w:r>
    </w:p>
    <w:p w14:paraId="019559F4" w14:textId="77777777" w:rsidR="00072A4C" w:rsidRDefault="00072A4C" w:rsidP="00415C6B">
      <w:pPr>
        <w:numPr>
          <w:ilvl w:val="0"/>
          <w:numId w:val="10"/>
        </w:numPr>
        <w:jc w:val="both"/>
        <w:rPr>
          <w:sz w:val="22"/>
        </w:rPr>
      </w:pPr>
      <w:r>
        <w:rPr>
          <w:sz w:val="22"/>
        </w:rPr>
        <w:t>Uses Information Technology effectively as a tool and resource</w:t>
      </w:r>
      <w:r w:rsidR="00756090">
        <w:rPr>
          <w:sz w:val="22"/>
        </w:rPr>
        <w:t>;</w:t>
      </w:r>
    </w:p>
    <w:p w14:paraId="59A8924C" w14:textId="0A981AEC" w:rsidR="00432247" w:rsidRDefault="00432247" w:rsidP="00415C6B">
      <w:pPr>
        <w:numPr>
          <w:ilvl w:val="0"/>
          <w:numId w:val="10"/>
        </w:numPr>
        <w:jc w:val="both"/>
        <w:rPr>
          <w:sz w:val="22"/>
        </w:rPr>
      </w:pPr>
      <w:r>
        <w:rPr>
          <w:sz w:val="22"/>
        </w:rPr>
        <w:lastRenderedPageBreak/>
        <w:t>In-depth knowledge of gender equality and women’s rights issues</w:t>
      </w:r>
      <w:r w:rsidR="00FA0508">
        <w:rPr>
          <w:sz w:val="22"/>
        </w:rPr>
        <w:t xml:space="preserve"> is an asset</w:t>
      </w:r>
      <w:r w:rsidR="00756090">
        <w:rPr>
          <w:sz w:val="22"/>
        </w:rPr>
        <w:t>;</w:t>
      </w:r>
    </w:p>
    <w:p w14:paraId="33015157" w14:textId="77777777" w:rsidR="00432247" w:rsidRPr="00432247" w:rsidRDefault="00432247" w:rsidP="00432247">
      <w:pPr>
        <w:numPr>
          <w:ilvl w:val="0"/>
          <w:numId w:val="10"/>
        </w:numPr>
        <w:rPr>
          <w:sz w:val="22"/>
        </w:rPr>
      </w:pPr>
      <w:r w:rsidRPr="00432247">
        <w:rPr>
          <w:sz w:val="22"/>
        </w:rPr>
        <w:t>Ability to work under pressure and within limited time frames</w:t>
      </w:r>
      <w:r w:rsidR="00756090">
        <w:rPr>
          <w:sz w:val="22"/>
        </w:rPr>
        <w:t>;</w:t>
      </w:r>
    </w:p>
    <w:p w14:paraId="37CDA141" w14:textId="77777777" w:rsidR="00601590" w:rsidRDefault="00432247" w:rsidP="00432247">
      <w:pPr>
        <w:numPr>
          <w:ilvl w:val="0"/>
          <w:numId w:val="10"/>
        </w:numPr>
        <w:jc w:val="both"/>
        <w:rPr>
          <w:sz w:val="22"/>
        </w:rPr>
      </w:pPr>
      <w:r w:rsidRPr="00432247">
        <w:rPr>
          <w:sz w:val="22"/>
        </w:rPr>
        <w:t>Consistently approaches work with energy and a positive, constructive attitude</w:t>
      </w:r>
      <w:r w:rsidR="00601590">
        <w:rPr>
          <w:sz w:val="22"/>
        </w:rPr>
        <w:t>;</w:t>
      </w:r>
    </w:p>
    <w:p w14:paraId="66B01CEB" w14:textId="41863FD1" w:rsidR="00601590" w:rsidRDefault="00601590" w:rsidP="00601590">
      <w:pPr>
        <w:numPr>
          <w:ilvl w:val="0"/>
          <w:numId w:val="10"/>
        </w:numPr>
        <w:tabs>
          <w:tab w:val="left" w:pos="720"/>
        </w:tabs>
        <w:jc w:val="both"/>
        <w:rPr>
          <w:sz w:val="22"/>
        </w:rPr>
      </w:pPr>
      <w:r>
        <w:rPr>
          <w:sz w:val="22"/>
        </w:rPr>
        <w:t xml:space="preserve">Ability to work in an independent manner and </w:t>
      </w:r>
      <w:r w:rsidR="00E702FB">
        <w:rPr>
          <w:sz w:val="22"/>
        </w:rPr>
        <w:t>organize</w:t>
      </w:r>
      <w:r>
        <w:rPr>
          <w:sz w:val="22"/>
        </w:rPr>
        <w:t xml:space="preserve"> the workflow efficiently.</w:t>
      </w:r>
    </w:p>
    <w:p w14:paraId="1B89E451" w14:textId="77777777" w:rsidR="00072A4C" w:rsidRDefault="00072A4C" w:rsidP="002D6DA0">
      <w:pPr>
        <w:rPr>
          <w:b/>
          <w:sz w:val="22"/>
        </w:rPr>
      </w:pPr>
      <w:r>
        <w:rPr>
          <w:b/>
          <w:sz w:val="22"/>
        </w:rPr>
        <w:t>Qualifications:</w:t>
      </w:r>
    </w:p>
    <w:p w14:paraId="1408C594" w14:textId="3B02E209" w:rsidR="00072A4C" w:rsidRDefault="00727203" w:rsidP="33354A02">
      <w:pPr>
        <w:numPr>
          <w:ilvl w:val="0"/>
          <w:numId w:val="5"/>
        </w:numPr>
        <w:tabs>
          <w:tab w:val="left" w:pos="720"/>
        </w:tabs>
        <w:ind w:left="720" w:hanging="540"/>
        <w:jc w:val="both"/>
        <w:rPr>
          <w:sz w:val="22"/>
          <w:szCs w:val="22"/>
        </w:rPr>
      </w:pPr>
      <w:r w:rsidRPr="33354A02">
        <w:rPr>
          <w:sz w:val="22"/>
          <w:szCs w:val="22"/>
        </w:rPr>
        <w:t xml:space="preserve">A </w:t>
      </w:r>
      <w:r w:rsidR="00B342E8" w:rsidRPr="33354A02">
        <w:rPr>
          <w:sz w:val="22"/>
          <w:szCs w:val="22"/>
        </w:rPr>
        <w:t xml:space="preserve">University degree </w:t>
      </w:r>
      <w:r w:rsidR="00A517A2" w:rsidRPr="33354A02">
        <w:rPr>
          <w:sz w:val="22"/>
          <w:szCs w:val="22"/>
        </w:rPr>
        <w:t>in the domain of foreign languages/</w:t>
      </w:r>
      <w:r w:rsidR="00601590" w:rsidRPr="33354A02">
        <w:rPr>
          <w:sz w:val="22"/>
          <w:szCs w:val="22"/>
        </w:rPr>
        <w:t>literature/</w:t>
      </w:r>
      <w:r w:rsidR="00A517A2" w:rsidRPr="33354A02">
        <w:rPr>
          <w:sz w:val="22"/>
          <w:szCs w:val="22"/>
        </w:rPr>
        <w:t>journalism</w:t>
      </w:r>
      <w:r w:rsidR="51B788BB" w:rsidRPr="33354A02">
        <w:rPr>
          <w:sz w:val="22"/>
          <w:szCs w:val="22"/>
        </w:rPr>
        <w:t>/ communication</w:t>
      </w:r>
      <w:r w:rsidR="00A517A2" w:rsidRPr="33354A02">
        <w:rPr>
          <w:sz w:val="22"/>
          <w:szCs w:val="22"/>
        </w:rPr>
        <w:t xml:space="preserve"> and public relations</w:t>
      </w:r>
      <w:r w:rsidR="00EF018B" w:rsidRPr="33354A02">
        <w:rPr>
          <w:sz w:val="22"/>
          <w:szCs w:val="22"/>
        </w:rPr>
        <w:t xml:space="preserve"> </w:t>
      </w:r>
      <w:r w:rsidR="00601590" w:rsidRPr="33354A02">
        <w:rPr>
          <w:sz w:val="22"/>
          <w:szCs w:val="22"/>
        </w:rPr>
        <w:t>or in other related domains.</w:t>
      </w:r>
    </w:p>
    <w:p w14:paraId="2F90838D" w14:textId="6D61C1B4" w:rsidR="00072A4C" w:rsidRDefault="00E702FB" w:rsidP="18131806">
      <w:pPr>
        <w:numPr>
          <w:ilvl w:val="0"/>
          <w:numId w:val="5"/>
        </w:numPr>
        <w:tabs>
          <w:tab w:val="left" w:pos="720"/>
        </w:tabs>
        <w:ind w:left="720" w:hanging="540"/>
        <w:jc w:val="both"/>
        <w:rPr>
          <w:sz w:val="22"/>
          <w:szCs w:val="22"/>
        </w:rPr>
      </w:pPr>
      <w:r w:rsidRPr="18131806">
        <w:rPr>
          <w:sz w:val="22"/>
          <w:szCs w:val="22"/>
        </w:rPr>
        <w:t>At</w:t>
      </w:r>
      <w:r w:rsidR="00012EBE" w:rsidRPr="18131806">
        <w:rPr>
          <w:sz w:val="22"/>
          <w:szCs w:val="22"/>
        </w:rPr>
        <w:t xml:space="preserve"> least </w:t>
      </w:r>
      <w:r w:rsidR="005F23EF" w:rsidRPr="18131806">
        <w:rPr>
          <w:sz w:val="22"/>
          <w:szCs w:val="22"/>
        </w:rPr>
        <w:t>3</w:t>
      </w:r>
      <w:r w:rsidR="00072A4C" w:rsidRPr="18131806">
        <w:rPr>
          <w:sz w:val="22"/>
          <w:szCs w:val="22"/>
        </w:rPr>
        <w:t xml:space="preserve"> years of relevant </w:t>
      </w:r>
      <w:r w:rsidR="002957BE">
        <w:rPr>
          <w:sz w:val="22"/>
          <w:szCs w:val="22"/>
        </w:rPr>
        <w:t xml:space="preserve">general </w:t>
      </w:r>
      <w:r w:rsidR="00072A4C" w:rsidRPr="18131806">
        <w:rPr>
          <w:sz w:val="22"/>
          <w:szCs w:val="22"/>
        </w:rPr>
        <w:t>experienc</w:t>
      </w:r>
      <w:r w:rsidR="00475D93" w:rsidRPr="18131806">
        <w:rPr>
          <w:sz w:val="22"/>
          <w:szCs w:val="22"/>
        </w:rPr>
        <w:t xml:space="preserve">e </w:t>
      </w:r>
      <w:r w:rsidR="00012EBE" w:rsidRPr="18131806">
        <w:rPr>
          <w:sz w:val="22"/>
          <w:szCs w:val="22"/>
        </w:rPr>
        <w:t>in J</w:t>
      </w:r>
      <w:r w:rsidR="00B0581E" w:rsidRPr="18131806">
        <w:rPr>
          <w:sz w:val="22"/>
          <w:szCs w:val="22"/>
        </w:rPr>
        <w:t>ournalism</w:t>
      </w:r>
      <w:r w:rsidR="00012EBE" w:rsidRPr="18131806">
        <w:rPr>
          <w:sz w:val="22"/>
          <w:szCs w:val="22"/>
        </w:rPr>
        <w:t>, Public Relations</w:t>
      </w:r>
      <w:r w:rsidR="00072A4C" w:rsidRPr="18131806">
        <w:rPr>
          <w:sz w:val="22"/>
          <w:szCs w:val="22"/>
        </w:rPr>
        <w:t xml:space="preserve"> and</w:t>
      </w:r>
      <w:r w:rsidR="00012EBE" w:rsidRPr="18131806">
        <w:rPr>
          <w:sz w:val="22"/>
          <w:szCs w:val="22"/>
        </w:rPr>
        <w:t>/or</w:t>
      </w:r>
      <w:r w:rsidR="00072A4C" w:rsidRPr="18131806">
        <w:rPr>
          <w:sz w:val="22"/>
          <w:szCs w:val="22"/>
        </w:rPr>
        <w:t xml:space="preserve"> </w:t>
      </w:r>
      <w:r w:rsidR="00012EBE" w:rsidRPr="18131806">
        <w:rPr>
          <w:sz w:val="22"/>
          <w:szCs w:val="22"/>
        </w:rPr>
        <w:t>Mass C</w:t>
      </w:r>
      <w:r w:rsidR="00B0581E" w:rsidRPr="18131806">
        <w:rPr>
          <w:sz w:val="22"/>
          <w:szCs w:val="22"/>
        </w:rPr>
        <w:t>ommunications;</w:t>
      </w:r>
    </w:p>
    <w:p w14:paraId="2B0B540E" w14:textId="417B5963" w:rsidR="00B65643" w:rsidRDefault="00B65643" w:rsidP="18131806">
      <w:pPr>
        <w:numPr>
          <w:ilvl w:val="0"/>
          <w:numId w:val="5"/>
        </w:numPr>
        <w:tabs>
          <w:tab w:val="left" w:pos="720"/>
        </w:tabs>
        <w:ind w:left="720" w:hanging="540"/>
        <w:jc w:val="both"/>
        <w:rPr>
          <w:sz w:val="22"/>
          <w:szCs w:val="22"/>
        </w:rPr>
      </w:pPr>
      <w:r w:rsidRPr="18131806">
        <w:rPr>
          <w:sz w:val="22"/>
          <w:szCs w:val="22"/>
        </w:rPr>
        <w:t>At least 3 years of</w:t>
      </w:r>
      <w:r>
        <w:rPr>
          <w:sz w:val="22"/>
          <w:szCs w:val="22"/>
        </w:rPr>
        <w:t xml:space="preserve"> experience i</w:t>
      </w:r>
      <w:r w:rsidR="00AA2D9F">
        <w:rPr>
          <w:sz w:val="22"/>
          <w:szCs w:val="22"/>
        </w:rPr>
        <w:t xml:space="preserve">n elaboration and conducting of communication campaigns on social </w:t>
      </w:r>
      <w:r w:rsidR="005E78FC">
        <w:rPr>
          <w:sz w:val="22"/>
          <w:szCs w:val="22"/>
        </w:rPr>
        <w:t>issues;</w:t>
      </w:r>
    </w:p>
    <w:p w14:paraId="283645A7" w14:textId="6D69852D" w:rsidR="00131185" w:rsidRDefault="00131185" w:rsidP="00131185">
      <w:pPr>
        <w:numPr>
          <w:ilvl w:val="0"/>
          <w:numId w:val="5"/>
        </w:numPr>
        <w:tabs>
          <w:tab w:val="left" w:pos="720"/>
        </w:tabs>
        <w:ind w:left="720" w:hanging="540"/>
        <w:jc w:val="both"/>
        <w:rPr>
          <w:sz w:val="22"/>
        </w:rPr>
      </w:pPr>
      <w:r w:rsidRPr="00012EBE">
        <w:rPr>
          <w:sz w:val="22"/>
        </w:rPr>
        <w:t>Relevant experience in related areas</w:t>
      </w:r>
      <w:r w:rsidR="00601590">
        <w:rPr>
          <w:sz w:val="22"/>
        </w:rPr>
        <w:t xml:space="preserve"> </w:t>
      </w:r>
      <w:r w:rsidRPr="00012EBE">
        <w:rPr>
          <w:sz w:val="22"/>
        </w:rPr>
        <w:t>in</w:t>
      </w:r>
      <w:r>
        <w:rPr>
          <w:sz w:val="22"/>
        </w:rPr>
        <w:t xml:space="preserve"> UN Women or a UN agency is an asset;</w:t>
      </w:r>
    </w:p>
    <w:p w14:paraId="451ADB8E" w14:textId="617CFE96" w:rsidR="00131185" w:rsidRDefault="00131185" w:rsidP="681C298D">
      <w:pPr>
        <w:numPr>
          <w:ilvl w:val="0"/>
          <w:numId w:val="5"/>
        </w:numPr>
        <w:tabs>
          <w:tab w:val="left" w:pos="720"/>
        </w:tabs>
        <w:ind w:left="720" w:hanging="540"/>
        <w:jc w:val="both"/>
        <w:rPr>
          <w:sz w:val="22"/>
          <w:szCs w:val="22"/>
        </w:rPr>
      </w:pPr>
      <w:r w:rsidRPr="18131806">
        <w:rPr>
          <w:sz w:val="22"/>
          <w:szCs w:val="22"/>
        </w:rPr>
        <w:t>Knowledge of Gender related vocabulary and terminology</w:t>
      </w:r>
      <w:r w:rsidR="5825A06F" w:rsidRPr="18131806">
        <w:rPr>
          <w:sz w:val="22"/>
          <w:szCs w:val="22"/>
        </w:rPr>
        <w:t xml:space="preserve"> in Romanian and English</w:t>
      </w:r>
      <w:r w:rsidR="3ED5117D" w:rsidRPr="18131806">
        <w:rPr>
          <w:sz w:val="22"/>
          <w:szCs w:val="22"/>
        </w:rPr>
        <w:t>;</w:t>
      </w:r>
    </w:p>
    <w:p w14:paraId="6BFD4EA3" w14:textId="77777777" w:rsidR="00072A4C" w:rsidRDefault="00072A4C" w:rsidP="008867A6">
      <w:pPr>
        <w:spacing w:before="120"/>
        <w:rPr>
          <w:b/>
          <w:sz w:val="22"/>
        </w:rPr>
      </w:pPr>
      <w:r>
        <w:rPr>
          <w:b/>
          <w:sz w:val="22"/>
        </w:rPr>
        <w:t>Language:</w:t>
      </w:r>
    </w:p>
    <w:p w14:paraId="6FBEBAB9" w14:textId="7117268A" w:rsidR="00255096" w:rsidRPr="00E702FB" w:rsidRDefault="00601590" w:rsidP="00E702FB">
      <w:pPr>
        <w:pStyle w:val="ListParagraph"/>
        <w:numPr>
          <w:ilvl w:val="0"/>
          <w:numId w:val="17"/>
        </w:numPr>
        <w:ind w:left="180" w:firstLine="0"/>
        <w:rPr>
          <w:sz w:val="22"/>
          <w:szCs w:val="22"/>
        </w:rPr>
      </w:pPr>
      <w:r w:rsidRPr="00E702FB">
        <w:rPr>
          <w:sz w:val="22"/>
          <w:szCs w:val="22"/>
        </w:rPr>
        <w:t xml:space="preserve">Professional </w:t>
      </w:r>
      <w:r w:rsidR="00012EBE" w:rsidRPr="00E702FB">
        <w:rPr>
          <w:sz w:val="22"/>
          <w:szCs w:val="22"/>
        </w:rPr>
        <w:t>i</w:t>
      </w:r>
      <w:r w:rsidR="00072A4C" w:rsidRPr="00E702FB">
        <w:rPr>
          <w:sz w:val="22"/>
          <w:szCs w:val="22"/>
        </w:rPr>
        <w:t xml:space="preserve">n </w:t>
      </w:r>
      <w:r w:rsidR="34323262" w:rsidRPr="00E702FB">
        <w:rPr>
          <w:sz w:val="22"/>
          <w:szCs w:val="22"/>
        </w:rPr>
        <w:t>Romanian and E</w:t>
      </w:r>
      <w:r w:rsidR="00012EBE" w:rsidRPr="00E702FB">
        <w:rPr>
          <w:sz w:val="22"/>
          <w:szCs w:val="22"/>
        </w:rPr>
        <w:t>nglish</w:t>
      </w:r>
      <w:r w:rsidR="00072A4C" w:rsidRPr="00E702FB">
        <w:rPr>
          <w:sz w:val="22"/>
          <w:szCs w:val="22"/>
        </w:rPr>
        <w:t xml:space="preserve"> (written and oral).</w:t>
      </w:r>
    </w:p>
    <w:p w14:paraId="2C9C9D2E" w14:textId="7AC678E5" w:rsidR="00601590" w:rsidRPr="00E702FB" w:rsidRDefault="00601590" w:rsidP="001954A4">
      <w:pPr>
        <w:pStyle w:val="ListParagraph"/>
        <w:numPr>
          <w:ilvl w:val="0"/>
          <w:numId w:val="5"/>
        </w:numPr>
        <w:spacing w:after="120"/>
        <w:ind w:left="181"/>
        <w:rPr>
          <w:sz w:val="22"/>
          <w:szCs w:val="22"/>
        </w:rPr>
      </w:pPr>
      <w:r>
        <w:rPr>
          <w:sz w:val="22"/>
          <w:szCs w:val="22"/>
        </w:rPr>
        <w:t>Fluency in Russian language is an advantage</w:t>
      </w:r>
    </w:p>
    <w:p w14:paraId="54D1DF83" w14:textId="07A88612" w:rsidR="00072A4C" w:rsidRPr="008867A6" w:rsidRDefault="00072A4C" w:rsidP="001954A4">
      <w:pPr>
        <w:pStyle w:val="ListParagraph"/>
        <w:numPr>
          <w:ilvl w:val="0"/>
          <w:numId w:val="25"/>
        </w:numPr>
        <w:tabs>
          <w:tab w:val="left" w:pos="780"/>
        </w:tabs>
        <w:spacing w:before="120" w:after="120"/>
        <w:ind w:left="714" w:hanging="357"/>
        <w:jc w:val="both"/>
        <w:rPr>
          <w:b/>
          <w:color w:val="4472C4" w:themeColor="accent1"/>
          <w:sz w:val="22"/>
          <w:u w:val="single"/>
        </w:rPr>
      </w:pPr>
      <w:r w:rsidRPr="008867A6">
        <w:rPr>
          <w:b/>
          <w:color w:val="4472C4" w:themeColor="accent1"/>
          <w:sz w:val="22"/>
          <w:u w:val="single"/>
        </w:rPr>
        <w:t>Application procedure:</w:t>
      </w:r>
    </w:p>
    <w:p w14:paraId="37432059" w14:textId="77777777" w:rsidR="00072A4C" w:rsidRDefault="00072A4C" w:rsidP="002D6DA0">
      <w:pPr>
        <w:rPr>
          <w:sz w:val="22"/>
        </w:rPr>
      </w:pPr>
      <w:r>
        <w:rPr>
          <w:sz w:val="22"/>
        </w:rPr>
        <w:t>The following documents should be submitted as part of the application:</w:t>
      </w:r>
    </w:p>
    <w:p w14:paraId="253CC1C9" w14:textId="77777777" w:rsidR="00072A4C" w:rsidRDefault="00072A4C" w:rsidP="002D6DA0">
      <w:pPr>
        <w:numPr>
          <w:ilvl w:val="0"/>
          <w:numId w:val="6"/>
        </w:numPr>
        <w:tabs>
          <w:tab w:val="left" w:pos="900"/>
        </w:tabs>
        <w:ind w:left="900" w:hanging="360"/>
        <w:jc w:val="both"/>
        <w:rPr>
          <w:sz w:val="22"/>
        </w:rPr>
      </w:pPr>
      <w:r>
        <w:rPr>
          <w:b/>
          <w:sz w:val="22"/>
        </w:rPr>
        <w:t xml:space="preserve">Cover letter </w:t>
      </w:r>
      <w:r>
        <w:rPr>
          <w:sz w:val="22"/>
        </w:rPr>
        <w:t>to include a brief overview in English (unedited text) about which of your</w:t>
      </w:r>
      <w:r>
        <w:rPr>
          <w:b/>
          <w:sz w:val="22"/>
        </w:rPr>
        <w:t xml:space="preserve"> </w:t>
      </w:r>
      <w:r>
        <w:rPr>
          <w:sz w:val="22"/>
        </w:rPr>
        <w:t>previous experiences makes you the most suitable candidate for the advertised position.</w:t>
      </w:r>
    </w:p>
    <w:p w14:paraId="26E3127D" w14:textId="0477D57D" w:rsidR="00072A4C" w:rsidRDefault="00072A4C" w:rsidP="18131806">
      <w:pPr>
        <w:numPr>
          <w:ilvl w:val="0"/>
          <w:numId w:val="6"/>
        </w:numPr>
        <w:tabs>
          <w:tab w:val="left" w:pos="900"/>
        </w:tabs>
        <w:ind w:left="900" w:hanging="360"/>
        <w:jc w:val="both"/>
        <w:rPr>
          <w:sz w:val="22"/>
          <w:szCs w:val="22"/>
        </w:rPr>
      </w:pPr>
      <w:r w:rsidRPr="18131806">
        <w:rPr>
          <w:b/>
          <w:bCs/>
          <w:sz w:val="22"/>
          <w:szCs w:val="22"/>
        </w:rPr>
        <w:t xml:space="preserve">P11 </w:t>
      </w:r>
      <w:r w:rsidRPr="18131806">
        <w:rPr>
          <w:sz w:val="22"/>
          <w:szCs w:val="22"/>
        </w:rPr>
        <w:t>with past experience in similar assignments; can be downloaded at</w:t>
      </w:r>
      <w:r w:rsidRPr="18131806">
        <w:rPr>
          <w:b/>
          <w:bCs/>
          <w:sz w:val="22"/>
          <w:szCs w:val="22"/>
        </w:rPr>
        <w:t xml:space="preserve"> </w:t>
      </w:r>
      <w:hyperlink r:id="rId17" w:history="1">
        <w:r w:rsidR="001954A4" w:rsidRPr="009A7358">
          <w:rPr>
            <w:rStyle w:val="Hyperlink"/>
            <w:sz w:val="22"/>
            <w:szCs w:val="22"/>
          </w:rPr>
          <w:t>https://www.unwomen.org/-/media/headquarters/attachments/sections/about%20us/employment/un-women-p11-personal-history-form.doc?la=en&amp;vs=558</w:t>
        </w:r>
      </w:hyperlink>
      <w:r w:rsidRPr="18131806">
        <w:rPr>
          <w:sz w:val="22"/>
          <w:szCs w:val="22"/>
        </w:rPr>
        <w:t>, a signed copy should be submitted.</w:t>
      </w:r>
    </w:p>
    <w:p w14:paraId="70491069" w14:textId="58DDDF87" w:rsidR="00131185" w:rsidRDefault="00072A4C" w:rsidP="002D6DA0">
      <w:pPr>
        <w:numPr>
          <w:ilvl w:val="0"/>
          <w:numId w:val="6"/>
        </w:numPr>
        <w:tabs>
          <w:tab w:val="left" w:pos="900"/>
        </w:tabs>
        <w:ind w:left="900" w:hanging="360"/>
        <w:jc w:val="both"/>
        <w:rPr>
          <w:sz w:val="22"/>
        </w:rPr>
      </w:pPr>
      <w:r>
        <w:rPr>
          <w:b/>
          <w:sz w:val="22"/>
        </w:rPr>
        <w:t xml:space="preserve">Financial Proposal </w:t>
      </w:r>
      <w:r w:rsidR="00131185">
        <w:rPr>
          <w:sz w:val="22"/>
        </w:rPr>
        <w:t xml:space="preserve">The financial proposal should be daily fee for </w:t>
      </w:r>
      <w:r w:rsidR="00CD62B6">
        <w:rPr>
          <w:sz w:val="22"/>
        </w:rPr>
        <w:t>the</w:t>
      </w:r>
      <w:r w:rsidR="00F56ABE">
        <w:rPr>
          <w:sz w:val="22"/>
        </w:rPr>
        <w:t xml:space="preserve"> required work</w:t>
      </w:r>
      <w:r w:rsidR="00CD62B6">
        <w:rPr>
          <w:sz w:val="22"/>
        </w:rPr>
        <w:t>ing tasks</w:t>
      </w:r>
      <w:r w:rsidR="00131185">
        <w:rPr>
          <w:sz w:val="22"/>
        </w:rPr>
        <w:t>; and</w:t>
      </w:r>
    </w:p>
    <w:p w14:paraId="3E078587" w14:textId="7C95F798" w:rsidR="00072A4C" w:rsidRPr="0082249C" w:rsidRDefault="00131185" w:rsidP="681C298D">
      <w:pPr>
        <w:numPr>
          <w:ilvl w:val="0"/>
          <w:numId w:val="6"/>
        </w:numPr>
        <w:tabs>
          <w:tab w:val="left" w:pos="900"/>
        </w:tabs>
        <w:ind w:left="900" w:hanging="360"/>
        <w:jc w:val="both"/>
        <w:rPr>
          <w:sz w:val="22"/>
          <w:szCs w:val="22"/>
        </w:rPr>
      </w:pPr>
      <w:r w:rsidRPr="0082249C">
        <w:rPr>
          <w:sz w:val="22"/>
          <w:szCs w:val="22"/>
        </w:rPr>
        <w:t>Example</w:t>
      </w:r>
      <w:r w:rsidR="00CD62B6">
        <w:rPr>
          <w:sz w:val="22"/>
          <w:szCs w:val="22"/>
        </w:rPr>
        <w:t>s</w:t>
      </w:r>
      <w:r w:rsidRPr="0082249C">
        <w:rPr>
          <w:sz w:val="22"/>
          <w:szCs w:val="22"/>
        </w:rPr>
        <w:t xml:space="preserve"> of </w:t>
      </w:r>
      <w:r w:rsidR="00CD62B6">
        <w:rPr>
          <w:sz w:val="22"/>
          <w:szCs w:val="22"/>
        </w:rPr>
        <w:t xml:space="preserve">campaigns/materials/products elaborated </w:t>
      </w:r>
      <w:r w:rsidR="00076D0A">
        <w:rPr>
          <w:sz w:val="22"/>
          <w:szCs w:val="22"/>
        </w:rPr>
        <w:t>by the candidate or under his/her coordination</w:t>
      </w:r>
    </w:p>
    <w:p w14:paraId="5CBECFB3" w14:textId="1A302706" w:rsidR="00072A4C" w:rsidRPr="008867A6" w:rsidRDefault="00072A4C" w:rsidP="008867A6">
      <w:pPr>
        <w:pStyle w:val="ListParagraph"/>
        <w:numPr>
          <w:ilvl w:val="0"/>
          <w:numId w:val="25"/>
        </w:numPr>
        <w:tabs>
          <w:tab w:val="left" w:pos="780"/>
        </w:tabs>
        <w:spacing w:before="120" w:after="120"/>
        <w:jc w:val="both"/>
        <w:rPr>
          <w:b/>
          <w:color w:val="4472C4" w:themeColor="accent1"/>
          <w:sz w:val="22"/>
          <w:u w:val="single"/>
        </w:rPr>
      </w:pPr>
      <w:r w:rsidRPr="008867A6">
        <w:rPr>
          <w:b/>
          <w:color w:val="4472C4" w:themeColor="accent1"/>
          <w:sz w:val="22"/>
          <w:u w:val="single"/>
        </w:rPr>
        <w:t>Evaluation of applicants:</w:t>
      </w:r>
    </w:p>
    <w:p w14:paraId="026923C9" w14:textId="77777777" w:rsidR="00072A4C" w:rsidRPr="000347D1" w:rsidRDefault="00072A4C" w:rsidP="002D6DA0">
      <w:pPr>
        <w:jc w:val="both"/>
        <w:rPr>
          <w:sz w:val="22"/>
        </w:rPr>
      </w:pPr>
      <w:r>
        <w:rPr>
          <w:sz w:val="22"/>
        </w:rPr>
        <w:t>Consultants will be evaluated using a cumulative analysis method taking into consideration the combination of qualifications and financial proposal. Contract will be awarded to the individual consultant whose offer has been evaluated and determined as:</w:t>
      </w:r>
    </w:p>
    <w:p w14:paraId="168E76EA" w14:textId="77777777" w:rsidR="00072A4C" w:rsidRDefault="00072A4C" w:rsidP="002D6DA0">
      <w:pPr>
        <w:numPr>
          <w:ilvl w:val="0"/>
          <w:numId w:val="7"/>
        </w:numPr>
        <w:tabs>
          <w:tab w:val="left" w:pos="1080"/>
        </w:tabs>
        <w:ind w:left="1080" w:hanging="360"/>
        <w:jc w:val="both"/>
        <w:rPr>
          <w:sz w:val="22"/>
        </w:rPr>
      </w:pPr>
      <w:r>
        <w:rPr>
          <w:sz w:val="22"/>
        </w:rPr>
        <w:t>Responsive/compliant/acceptable, and</w:t>
      </w:r>
    </w:p>
    <w:p w14:paraId="7274BEE2" w14:textId="77777777" w:rsidR="00072A4C" w:rsidRDefault="00072A4C" w:rsidP="002D6DA0">
      <w:pPr>
        <w:numPr>
          <w:ilvl w:val="0"/>
          <w:numId w:val="7"/>
        </w:numPr>
        <w:tabs>
          <w:tab w:val="left" w:pos="1080"/>
        </w:tabs>
        <w:ind w:left="1080" w:hanging="360"/>
        <w:jc w:val="both"/>
        <w:rPr>
          <w:sz w:val="22"/>
        </w:rPr>
      </w:pPr>
      <w:r>
        <w:rPr>
          <w:sz w:val="22"/>
        </w:rPr>
        <w:t>Having received the highest score out of below defined technical and financial criteria.</w:t>
      </w:r>
    </w:p>
    <w:p w14:paraId="3B92E918" w14:textId="77777777" w:rsidR="00072A4C" w:rsidRDefault="00072A4C" w:rsidP="002D6DA0">
      <w:pPr>
        <w:ind w:right="80"/>
        <w:jc w:val="both"/>
        <w:rPr>
          <w:sz w:val="22"/>
        </w:rPr>
      </w:pPr>
      <w:bookmarkStart w:id="1" w:name="page5"/>
      <w:bookmarkEnd w:id="1"/>
      <w:r>
        <w:rPr>
          <w:sz w:val="22"/>
        </w:rPr>
        <w:t>Only candidates obtaining a minimum of 49 points in the technical evaluation would be considered for financial evaluation.</w:t>
      </w:r>
    </w:p>
    <w:p w14:paraId="0938C5A1" w14:textId="37CA01E6" w:rsidR="00BF6C5C" w:rsidRDefault="009C2DEC" w:rsidP="008867A6">
      <w:pPr>
        <w:spacing w:before="120" w:after="120"/>
        <w:ind w:right="79"/>
        <w:jc w:val="both"/>
        <w:rPr>
          <w:b/>
          <w:sz w:val="22"/>
        </w:rPr>
      </w:pPr>
      <w:r>
        <w:rPr>
          <w:b/>
          <w:sz w:val="22"/>
        </w:rPr>
        <w:t>Technical E</w:t>
      </w:r>
      <w:r w:rsidRPr="00BF6C5C">
        <w:rPr>
          <w:b/>
          <w:sz w:val="22"/>
        </w:rPr>
        <w:t xml:space="preserve">valuation </w:t>
      </w:r>
      <w:r w:rsidR="00BF6C5C" w:rsidRPr="00BF6C5C">
        <w:rPr>
          <w:b/>
          <w:sz w:val="22"/>
        </w:rPr>
        <w:t>(70%)</w:t>
      </w:r>
      <w:r w:rsidR="00BF6C5C" w:rsidRPr="00BF6C5C">
        <w:rPr>
          <w:b/>
          <w:sz w:val="22"/>
        </w:rPr>
        <w:tab/>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4662"/>
        <w:gridCol w:w="2700"/>
        <w:gridCol w:w="1195"/>
      </w:tblGrid>
      <w:tr w:rsidR="00E87A02" w:rsidRPr="008C026E" w14:paraId="5F432C3B" w14:textId="77777777" w:rsidTr="00E87A02">
        <w:trPr>
          <w:tblHeader/>
        </w:trPr>
        <w:tc>
          <w:tcPr>
            <w:tcW w:w="373" w:type="dxa"/>
          </w:tcPr>
          <w:p w14:paraId="5A2BEF3D" w14:textId="77777777" w:rsidR="00E87A02" w:rsidRPr="008C026E" w:rsidRDefault="00E87A02" w:rsidP="00E857A8">
            <w:pPr>
              <w:rPr>
                <w:rFonts w:asciiTheme="minorHAnsi" w:hAnsiTheme="minorHAnsi"/>
                <w:sz w:val="22"/>
                <w:szCs w:val="22"/>
              </w:rPr>
            </w:pPr>
            <w:r w:rsidRPr="008C026E">
              <w:rPr>
                <w:rFonts w:asciiTheme="minorHAnsi" w:hAnsiTheme="minorHAnsi"/>
                <w:sz w:val="22"/>
                <w:szCs w:val="22"/>
              </w:rPr>
              <w:lastRenderedPageBreak/>
              <w:t>#</w:t>
            </w:r>
          </w:p>
        </w:tc>
        <w:tc>
          <w:tcPr>
            <w:tcW w:w="4662" w:type="dxa"/>
          </w:tcPr>
          <w:p w14:paraId="6285ECF2" w14:textId="77777777" w:rsidR="00E87A02" w:rsidRPr="008C026E" w:rsidRDefault="00E87A02" w:rsidP="00E857A8">
            <w:pPr>
              <w:rPr>
                <w:rFonts w:asciiTheme="minorHAnsi" w:hAnsiTheme="minorHAnsi"/>
                <w:sz w:val="22"/>
                <w:szCs w:val="22"/>
              </w:rPr>
            </w:pPr>
            <w:r w:rsidRPr="008C026E">
              <w:rPr>
                <w:rStyle w:val="Strong"/>
                <w:rFonts w:asciiTheme="minorHAnsi" w:hAnsiTheme="minorHAnsi"/>
                <w:sz w:val="22"/>
                <w:szCs w:val="22"/>
              </w:rPr>
              <w:t>Criteria for technical evaluation</w:t>
            </w:r>
          </w:p>
        </w:tc>
        <w:tc>
          <w:tcPr>
            <w:tcW w:w="2700" w:type="dxa"/>
          </w:tcPr>
          <w:p w14:paraId="46DFEE6F" w14:textId="77777777" w:rsidR="00E87A02" w:rsidRPr="008C026E" w:rsidRDefault="00E87A02" w:rsidP="00E857A8">
            <w:pPr>
              <w:jc w:val="center"/>
              <w:rPr>
                <w:rFonts w:asciiTheme="minorHAnsi" w:hAnsiTheme="minorHAnsi"/>
                <w:sz w:val="22"/>
                <w:szCs w:val="22"/>
              </w:rPr>
            </w:pPr>
            <w:r w:rsidRPr="008C026E">
              <w:rPr>
                <w:rFonts w:asciiTheme="minorHAnsi" w:hAnsiTheme="minorHAnsi"/>
                <w:sz w:val="22"/>
                <w:szCs w:val="22"/>
              </w:rPr>
              <w:t>Scoring</w:t>
            </w:r>
          </w:p>
        </w:tc>
        <w:tc>
          <w:tcPr>
            <w:tcW w:w="1195" w:type="dxa"/>
          </w:tcPr>
          <w:p w14:paraId="17CAEF18" w14:textId="77777777" w:rsidR="00E87A02" w:rsidRPr="008C026E" w:rsidRDefault="00E87A02" w:rsidP="00E857A8">
            <w:pPr>
              <w:jc w:val="center"/>
              <w:rPr>
                <w:rFonts w:asciiTheme="minorHAnsi" w:hAnsiTheme="minorHAnsi"/>
                <w:sz w:val="22"/>
                <w:szCs w:val="22"/>
              </w:rPr>
            </w:pPr>
            <w:r w:rsidRPr="008C026E">
              <w:rPr>
                <w:rFonts w:asciiTheme="minorHAnsi" w:hAnsiTheme="minorHAnsi"/>
                <w:sz w:val="22"/>
                <w:szCs w:val="22"/>
              </w:rPr>
              <w:t>Max. points</w:t>
            </w:r>
          </w:p>
        </w:tc>
      </w:tr>
      <w:tr w:rsidR="00E87A02" w:rsidRPr="008C026E" w14:paraId="6F001D04" w14:textId="77777777" w:rsidTr="00E87A02">
        <w:tc>
          <w:tcPr>
            <w:tcW w:w="373" w:type="dxa"/>
          </w:tcPr>
          <w:p w14:paraId="2F04BC56" w14:textId="77777777" w:rsidR="00E87A02" w:rsidRPr="008C026E" w:rsidRDefault="00E87A02" w:rsidP="00E857A8">
            <w:pPr>
              <w:rPr>
                <w:rFonts w:asciiTheme="minorHAnsi" w:hAnsiTheme="minorHAnsi"/>
                <w:sz w:val="22"/>
                <w:szCs w:val="22"/>
              </w:rPr>
            </w:pPr>
            <w:r w:rsidRPr="008C026E">
              <w:rPr>
                <w:rFonts w:asciiTheme="minorHAnsi" w:hAnsiTheme="minorHAnsi"/>
                <w:sz w:val="22"/>
                <w:szCs w:val="22"/>
              </w:rPr>
              <w:t>1</w:t>
            </w:r>
          </w:p>
        </w:tc>
        <w:tc>
          <w:tcPr>
            <w:tcW w:w="4662" w:type="dxa"/>
          </w:tcPr>
          <w:p w14:paraId="1B730C69" w14:textId="77777777" w:rsidR="00E87A02" w:rsidRDefault="00E87A02" w:rsidP="00E87A02">
            <w:pPr>
              <w:tabs>
                <w:tab w:val="left" w:pos="720"/>
              </w:tabs>
              <w:jc w:val="both"/>
              <w:rPr>
                <w:sz w:val="22"/>
              </w:rPr>
            </w:pPr>
            <w:r w:rsidRPr="00727203">
              <w:rPr>
                <w:sz w:val="22"/>
              </w:rPr>
              <w:t xml:space="preserve">A University degree </w:t>
            </w:r>
            <w:r>
              <w:rPr>
                <w:sz w:val="22"/>
              </w:rPr>
              <w:t>in the domain of foreign languages/literature/journalism and public relations or in other related domains.</w:t>
            </w:r>
          </w:p>
          <w:p w14:paraId="63B9EE1B" w14:textId="62B38145" w:rsidR="00E87A02" w:rsidRPr="00181C2F" w:rsidRDefault="00E87A02" w:rsidP="00E857A8">
            <w:pPr>
              <w:ind w:left="11"/>
              <w:jc w:val="both"/>
              <w:rPr>
                <w:rFonts w:cs="Calibri"/>
                <w:sz w:val="22"/>
                <w:szCs w:val="22"/>
              </w:rPr>
            </w:pPr>
          </w:p>
        </w:tc>
        <w:tc>
          <w:tcPr>
            <w:tcW w:w="2700" w:type="dxa"/>
          </w:tcPr>
          <w:p w14:paraId="6EF06ADB" w14:textId="404A2DB9" w:rsidR="00E87A02" w:rsidRDefault="00E87A02" w:rsidP="00E857A8">
            <w:pPr>
              <w:jc w:val="center"/>
              <w:rPr>
                <w:rFonts w:asciiTheme="minorHAnsi" w:hAnsiTheme="minorHAnsi"/>
                <w:sz w:val="22"/>
                <w:szCs w:val="22"/>
                <w:lang w:eastAsia="ru-RU"/>
              </w:rPr>
            </w:pPr>
            <w:r>
              <w:rPr>
                <w:rFonts w:asciiTheme="minorHAnsi" w:hAnsiTheme="minorHAnsi"/>
                <w:sz w:val="22"/>
                <w:szCs w:val="22"/>
                <w:lang w:eastAsia="ru-RU"/>
              </w:rPr>
              <w:t xml:space="preserve">Batchelor Degree </w:t>
            </w:r>
            <w:r w:rsidRPr="0005036D">
              <w:rPr>
                <w:rFonts w:asciiTheme="minorHAnsi" w:hAnsiTheme="minorHAnsi"/>
                <w:sz w:val="22"/>
                <w:szCs w:val="22"/>
                <w:lang w:eastAsia="ru-RU"/>
              </w:rPr>
              <w:t>–</w:t>
            </w:r>
            <w:r>
              <w:rPr>
                <w:rFonts w:asciiTheme="minorHAnsi" w:hAnsiTheme="minorHAnsi"/>
                <w:sz w:val="22"/>
                <w:szCs w:val="22"/>
                <w:lang w:eastAsia="ru-RU"/>
              </w:rPr>
              <w:t xml:space="preserve"> 80 pts.</w:t>
            </w:r>
            <w:r w:rsidRPr="0005036D">
              <w:rPr>
                <w:rFonts w:asciiTheme="minorHAnsi" w:hAnsiTheme="minorHAnsi"/>
                <w:sz w:val="22"/>
                <w:szCs w:val="22"/>
                <w:lang w:eastAsia="ru-RU"/>
              </w:rPr>
              <w:t xml:space="preserve"> </w:t>
            </w:r>
          </w:p>
          <w:p w14:paraId="74E60816" w14:textId="492FABF6" w:rsidR="00E87A02" w:rsidRPr="0005036D" w:rsidDel="00ED794A" w:rsidRDefault="00A77332" w:rsidP="00E87A02">
            <w:pPr>
              <w:jc w:val="center"/>
              <w:rPr>
                <w:rFonts w:asciiTheme="minorHAnsi" w:hAnsiTheme="minorHAnsi"/>
                <w:sz w:val="22"/>
                <w:szCs w:val="22"/>
                <w:lang w:eastAsia="ru-RU"/>
              </w:rPr>
            </w:pPr>
            <w:r>
              <w:rPr>
                <w:rFonts w:asciiTheme="minorHAnsi" w:hAnsiTheme="minorHAnsi"/>
                <w:sz w:val="22"/>
                <w:szCs w:val="22"/>
                <w:lang w:eastAsia="ru-RU"/>
              </w:rPr>
              <w:t>Master’s degree</w:t>
            </w:r>
            <w:r w:rsidR="00E87A02">
              <w:rPr>
                <w:rFonts w:asciiTheme="minorHAnsi" w:hAnsiTheme="minorHAnsi"/>
                <w:sz w:val="22"/>
                <w:szCs w:val="22"/>
                <w:lang w:eastAsia="ru-RU"/>
              </w:rPr>
              <w:t xml:space="preserve"> – 30 pts.</w:t>
            </w:r>
          </w:p>
        </w:tc>
        <w:tc>
          <w:tcPr>
            <w:tcW w:w="1195" w:type="dxa"/>
            <w:vAlign w:val="center"/>
          </w:tcPr>
          <w:p w14:paraId="37D12EE0" w14:textId="77777777" w:rsidR="00E87A02" w:rsidRPr="008C026E" w:rsidRDefault="00E87A02" w:rsidP="00E857A8">
            <w:pPr>
              <w:jc w:val="center"/>
              <w:rPr>
                <w:rFonts w:asciiTheme="minorHAnsi" w:hAnsiTheme="minorHAnsi"/>
                <w:sz w:val="22"/>
                <w:szCs w:val="22"/>
              </w:rPr>
            </w:pPr>
            <w:r>
              <w:rPr>
                <w:rFonts w:asciiTheme="minorHAnsi" w:hAnsiTheme="minorHAnsi"/>
                <w:sz w:val="22"/>
                <w:szCs w:val="22"/>
              </w:rPr>
              <w:t>110</w:t>
            </w:r>
          </w:p>
        </w:tc>
      </w:tr>
      <w:tr w:rsidR="00E87A02" w:rsidRPr="008C026E" w14:paraId="1CC0DA28" w14:textId="77777777" w:rsidTr="00E87A02">
        <w:tc>
          <w:tcPr>
            <w:tcW w:w="373" w:type="dxa"/>
          </w:tcPr>
          <w:p w14:paraId="5769ECE8" w14:textId="77777777" w:rsidR="00E87A02" w:rsidRPr="008C026E" w:rsidRDefault="00E87A02" w:rsidP="00E857A8">
            <w:pPr>
              <w:rPr>
                <w:rFonts w:asciiTheme="minorHAnsi" w:hAnsiTheme="minorHAnsi"/>
                <w:sz w:val="22"/>
                <w:szCs w:val="22"/>
              </w:rPr>
            </w:pPr>
            <w:r w:rsidRPr="008C026E">
              <w:rPr>
                <w:rFonts w:asciiTheme="minorHAnsi" w:hAnsiTheme="minorHAnsi"/>
                <w:sz w:val="22"/>
                <w:szCs w:val="22"/>
              </w:rPr>
              <w:t>3</w:t>
            </w:r>
          </w:p>
        </w:tc>
        <w:tc>
          <w:tcPr>
            <w:tcW w:w="4662" w:type="dxa"/>
          </w:tcPr>
          <w:p w14:paraId="3C68EC84" w14:textId="51975B42" w:rsidR="00E87A02" w:rsidRDefault="00E87A02" w:rsidP="00E87A02">
            <w:pPr>
              <w:tabs>
                <w:tab w:val="left" w:pos="720"/>
              </w:tabs>
              <w:jc w:val="both"/>
              <w:rPr>
                <w:sz w:val="22"/>
                <w:szCs w:val="22"/>
              </w:rPr>
            </w:pPr>
            <w:r w:rsidRPr="18131806">
              <w:rPr>
                <w:sz w:val="22"/>
                <w:szCs w:val="22"/>
              </w:rPr>
              <w:t xml:space="preserve">At least 3 years of relevant </w:t>
            </w:r>
            <w:r w:rsidR="002957BE">
              <w:rPr>
                <w:sz w:val="22"/>
                <w:szCs w:val="22"/>
              </w:rPr>
              <w:t xml:space="preserve">general </w:t>
            </w:r>
            <w:r w:rsidRPr="18131806">
              <w:rPr>
                <w:sz w:val="22"/>
                <w:szCs w:val="22"/>
              </w:rPr>
              <w:t>experience in Journalism, Public Relations and/or Mass Communications;</w:t>
            </w:r>
          </w:p>
          <w:p w14:paraId="78828E8C" w14:textId="77777777" w:rsidR="00E87A02" w:rsidRPr="008C026E" w:rsidRDefault="00E87A02" w:rsidP="00E857A8">
            <w:pPr>
              <w:rPr>
                <w:rFonts w:asciiTheme="minorHAnsi" w:hAnsiTheme="minorHAnsi"/>
                <w:sz w:val="22"/>
                <w:szCs w:val="22"/>
                <w:lang w:eastAsia="ru-RU"/>
              </w:rPr>
            </w:pPr>
          </w:p>
        </w:tc>
        <w:tc>
          <w:tcPr>
            <w:tcW w:w="2700" w:type="dxa"/>
          </w:tcPr>
          <w:p w14:paraId="43A393E9" w14:textId="77777777" w:rsidR="00E87A02" w:rsidRPr="008C026E" w:rsidRDefault="00E87A02" w:rsidP="00E857A8">
            <w:pPr>
              <w:jc w:val="center"/>
              <w:rPr>
                <w:rFonts w:asciiTheme="minorHAnsi" w:hAnsiTheme="minorHAnsi"/>
                <w:sz w:val="22"/>
                <w:szCs w:val="22"/>
                <w:lang w:eastAsia="ru-RU"/>
              </w:rPr>
            </w:pPr>
            <w:r w:rsidRPr="008C026E">
              <w:rPr>
                <w:rFonts w:asciiTheme="minorHAnsi" w:hAnsiTheme="minorHAnsi"/>
                <w:sz w:val="22"/>
                <w:szCs w:val="22"/>
                <w:lang w:eastAsia="ru-RU"/>
              </w:rPr>
              <w:t>up to</w:t>
            </w:r>
            <w:r>
              <w:rPr>
                <w:rFonts w:asciiTheme="minorHAnsi" w:hAnsiTheme="minorHAnsi"/>
                <w:sz w:val="22"/>
                <w:szCs w:val="22"/>
                <w:lang w:eastAsia="ru-RU"/>
              </w:rPr>
              <w:t xml:space="preserve"> 300</w:t>
            </w:r>
            <w:r w:rsidRPr="008C026E">
              <w:rPr>
                <w:rFonts w:asciiTheme="minorHAnsi" w:hAnsiTheme="minorHAnsi"/>
                <w:sz w:val="22"/>
                <w:szCs w:val="22"/>
                <w:lang w:eastAsia="ru-RU"/>
              </w:rPr>
              <w:t xml:space="preserve"> points</w:t>
            </w:r>
          </w:p>
        </w:tc>
        <w:tc>
          <w:tcPr>
            <w:tcW w:w="1195" w:type="dxa"/>
            <w:vAlign w:val="center"/>
          </w:tcPr>
          <w:p w14:paraId="756E1FA4" w14:textId="77777777" w:rsidR="00E87A02" w:rsidRPr="008C026E" w:rsidDel="00ED794A" w:rsidRDefault="00E87A02" w:rsidP="00E857A8">
            <w:pPr>
              <w:jc w:val="center"/>
              <w:rPr>
                <w:rFonts w:asciiTheme="minorHAnsi" w:hAnsiTheme="minorHAnsi"/>
                <w:sz w:val="22"/>
                <w:szCs w:val="22"/>
              </w:rPr>
            </w:pPr>
            <w:r>
              <w:rPr>
                <w:rFonts w:asciiTheme="minorHAnsi" w:hAnsiTheme="minorHAnsi"/>
                <w:sz w:val="22"/>
                <w:szCs w:val="22"/>
              </w:rPr>
              <w:t>300</w:t>
            </w:r>
          </w:p>
        </w:tc>
      </w:tr>
      <w:tr w:rsidR="002957BE" w:rsidRPr="008C026E" w14:paraId="6CB22C0F" w14:textId="77777777" w:rsidTr="00E87A02">
        <w:tc>
          <w:tcPr>
            <w:tcW w:w="373" w:type="dxa"/>
          </w:tcPr>
          <w:p w14:paraId="03135831" w14:textId="65C9D657" w:rsidR="002957BE" w:rsidRPr="008C026E" w:rsidRDefault="002957BE" w:rsidP="00E857A8">
            <w:pPr>
              <w:rPr>
                <w:rFonts w:asciiTheme="minorHAnsi" w:hAnsiTheme="minorHAnsi"/>
                <w:sz w:val="22"/>
                <w:szCs w:val="22"/>
              </w:rPr>
            </w:pPr>
            <w:r>
              <w:rPr>
                <w:rFonts w:asciiTheme="minorHAnsi" w:hAnsiTheme="minorHAnsi"/>
                <w:sz w:val="22"/>
                <w:szCs w:val="22"/>
              </w:rPr>
              <w:t>4</w:t>
            </w:r>
          </w:p>
        </w:tc>
        <w:tc>
          <w:tcPr>
            <w:tcW w:w="4662" w:type="dxa"/>
          </w:tcPr>
          <w:p w14:paraId="182AFD49" w14:textId="2BF2B9AF" w:rsidR="002957BE" w:rsidRPr="18131806" w:rsidRDefault="002957BE" w:rsidP="00E87A02">
            <w:pPr>
              <w:tabs>
                <w:tab w:val="left" w:pos="720"/>
              </w:tabs>
              <w:jc w:val="both"/>
              <w:rPr>
                <w:sz w:val="22"/>
                <w:szCs w:val="22"/>
              </w:rPr>
            </w:pPr>
            <w:r w:rsidRPr="18131806">
              <w:rPr>
                <w:sz w:val="22"/>
                <w:szCs w:val="22"/>
              </w:rPr>
              <w:t>At least 3 years of</w:t>
            </w:r>
            <w:r>
              <w:rPr>
                <w:sz w:val="22"/>
                <w:szCs w:val="22"/>
              </w:rPr>
              <w:t xml:space="preserve"> experience in elaboration and conducting of communication campaigns on social issues;</w:t>
            </w:r>
          </w:p>
        </w:tc>
        <w:tc>
          <w:tcPr>
            <w:tcW w:w="2700" w:type="dxa"/>
          </w:tcPr>
          <w:p w14:paraId="444396D0" w14:textId="547F3DF7" w:rsidR="002957BE" w:rsidRPr="008C026E" w:rsidRDefault="002957BE" w:rsidP="00E857A8">
            <w:pPr>
              <w:jc w:val="center"/>
              <w:rPr>
                <w:rFonts w:asciiTheme="minorHAnsi" w:hAnsiTheme="minorHAnsi"/>
                <w:sz w:val="22"/>
                <w:szCs w:val="22"/>
                <w:lang w:eastAsia="ru-RU"/>
              </w:rPr>
            </w:pPr>
            <w:r>
              <w:rPr>
                <w:rFonts w:asciiTheme="minorHAnsi" w:hAnsiTheme="minorHAnsi"/>
                <w:sz w:val="22"/>
                <w:szCs w:val="22"/>
                <w:lang w:eastAsia="ru-RU"/>
              </w:rPr>
              <w:t>Up to 300 points</w:t>
            </w:r>
          </w:p>
        </w:tc>
        <w:tc>
          <w:tcPr>
            <w:tcW w:w="1195" w:type="dxa"/>
            <w:vAlign w:val="center"/>
          </w:tcPr>
          <w:p w14:paraId="6FFD8A5E" w14:textId="7201EBD5" w:rsidR="002957BE" w:rsidRDefault="00D54BE3" w:rsidP="00E857A8">
            <w:pPr>
              <w:jc w:val="center"/>
              <w:rPr>
                <w:rFonts w:asciiTheme="minorHAnsi" w:hAnsiTheme="minorHAnsi"/>
                <w:sz w:val="22"/>
                <w:szCs w:val="22"/>
              </w:rPr>
            </w:pPr>
            <w:r>
              <w:rPr>
                <w:rFonts w:asciiTheme="minorHAnsi" w:hAnsiTheme="minorHAnsi"/>
                <w:sz w:val="22"/>
                <w:szCs w:val="22"/>
              </w:rPr>
              <w:t>300</w:t>
            </w:r>
          </w:p>
        </w:tc>
      </w:tr>
      <w:tr w:rsidR="00E87A02" w:rsidRPr="008C026E" w14:paraId="5E08E5B9" w14:textId="77777777" w:rsidTr="00E87A02">
        <w:trPr>
          <w:trHeight w:val="647"/>
        </w:trPr>
        <w:tc>
          <w:tcPr>
            <w:tcW w:w="373" w:type="dxa"/>
          </w:tcPr>
          <w:p w14:paraId="2D7DE283" w14:textId="77777777" w:rsidR="00E87A02" w:rsidRPr="008C026E" w:rsidRDefault="00E87A02" w:rsidP="00E857A8">
            <w:pPr>
              <w:rPr>
                <w:rFonts w:asciiTheme="minorHAnsi" w:hAnsiTheme="minorHAnsi"/>
                <w:sz w:val="22"/>
                <w:szCs w:val="22"/>
              </w:rPr>
            </w:pPr>
            <w:r>
              <w:rPr>
                <w:rFonts w:asciiTheme="minorHAnsi" w:hAnsiTheme="minorHAnsi"/>
                <w:sz w:val="22"/>
                <w:szCs w:val="22"/>
              </w:rPr>
              <w:t>5</w:t>
            </w:r>
          </w:p>
        </w:tc>
        <w:tc>
          <w:tcPr>
            <w:tcW w:w="4662" w:type="dxa"/>
            <w:shd w:val="clear" w:color="auto" w:fill="auto"/>
          </w:tcPr>
          <w:p w14:paraId="2CB9935F" w14:textId="114C12A3" w:rsidR="00E87A02" w:rsidRDefault="00E87A02" w:rsidP="00E87A02">
            <w:pPr>
              <w:rPr>
                <w:sz w:val="22"/>
                <w:szCs w:val="22"/>
              </w:rPr>
            </w:pPr>
            <w:r w:rsidRPr="00E87A02">
              <w:rPr>
                <w:sz w:val="22"/>
                <w:szCs w:val="22"/>
              </w:rPr>
              <w:t>Professional in Romanian (written and oral)</w:t>
            </w:r>
          </w:p>
          <w:p w14:paraId="7305A9E8" w14:textId="6EA359A5" w:rsidR="000547E3" w:rsidRPr="00E87A02" w:rsidRDefault="000547E3" w:rsidP="00E87A02">
            <w:pPr>
              <w:rPr>
                <w:sz w:val="22"/>
                <w:szCs w:val="22"/>
              </w:rPr>
            </w:pPr>
            <w:r>
              <w:rPr>
                <w:sz w:val="22"/>
                <w:szCs w:val="22"/>
              </w:rPr>
              <w:t xml:space="preserve">Fluency in English language </w:t>
            </w:r>
            <w:r w:rsidRPr="00E87A02">
              <w:rPr>
                <w:sz w:val="22"/>
                <w:szCs w:val="22"/>
              </w:rPr>
              <w:t>(written and oral)</w:t>
            </w:r>
          </w:p>
          <w:p w14:paraId="5773FB95" w14:textId="442A5D68" w:rsidR="00E87A02" w:rsidRPr="00D82C6A" w:rsidRDefault="00E87A02" w:rsidP="00D82C6A">
            <w:pPr>
              <w:rPr>
                <w:sz w:val="22"/>
                <w:szCs w:val="22"/>
              </w:rPr>
            </w:pPr>
            <w:r w:rsidRPr="00E87A02">
              <w:rPr>
                <w:sz w:val="22"/>
                <w:szCs w:val="22"/>
              </w:rPr>
              <w:t>Fluency in Russian language is an advantage</w:t>
            </w:r>
          </w:p>
        </w:tc>
        <w:tc>
          <w:tcPr>
            <w:tcW w:w="2700" w:type="dxa"/>
            <w:shd w:val="clear" w:color="auto" w:fill="auto"/>
          </w:tcPr>
          <w:p w14:paraId="4E205793" w14:textId="1483B0E7" w:rsidR="00E87A02" w:rsidRDefault="00E87A02" w:rsidP="00E87A02">
            <w:pPr>
              <w:tabs>
                <w:tab w:val="num" w:pos="1854"/>
              </w:tabs>
              <w:jc w:val="center"/>
              <w:rPr>
                <w:rFonts w:asciiTheme="minorHAnsi" w:hAnsiTheme="minorHAnsi"/>
                <w:bCs/>
                <w:sz w:val="22"/>
                <w:szCs w:val="22"/>
              </w:rPr>
            </w:pPr>
            <w:r w:rsidRPr="008C026E">
              <w:rPr>
                <w:rFonts w:asciiTheme="minorHAnsi" w:hAnsiTheme="minorHAnsi"/>
                <w:bCs/>
                <w:sz w:val="22"/>
                <w:szCs w:val="22"/>
              </w:rPr>
              <w:t>Romanian</w:t>
            </w:r>
            <w:r>
              <w:rPr>
                <w:rFonts w:asciiTheme="minorHAnsi" w:hAnsiTheme="minorHAnsi"/>
                <w:bCs/>
                <w:sz w:val="22"/>
                <w:szCs w:val="22"/>
              </w:rPr>
              <w:t xml:space="preserve"> – </w:t>
            </w:r>
            <w:r w:rsidR="0010628A">
              <w:rPr>
                <w:rFonts w:asciiTheme="minorHAnsi" w:hAnsiTheme="minorHAnsi"/>
                <w:bCs/>
                <w:sz w:val="22"/>
                <w:szCs w:val="22"/>
              </w:rPr>
              <w:t>30</w:t>
            </w:r>
            <w:r>
              <w:rPr>
                <w:rFonts w:asciiTheme="minorHAnsi" w:hAnsiTheme="minorHAnsi"/>
                <w:bCs/>
                <w:sz w:val="22"/>
                <w:szCs w:val="22"/>
              </w:rPr>
              <w:t xml:space="preserve"> pts.</w:t>
            </w:r>
          </w:p>
          <w:p w14:paraId="30B86828" w14:textId="2ADAA5CD" w:rsidR="000547E3" w:rsidRDefault="000547E3" w:rsidP="00E87A02">
            <w:pPr>
              <w:tabs>
                <w:tab w:val="num" w:pos="1854"/>
              </w:tabs>
              <w:jc w:val="center"/>
              <w:rPr>
                <w:rFonts w:asciiTheme="minorHAnsi" w:hAnsiTheme="minorHAnsi"/>
                <w:bCs/>
                <w:sz w:val="22"/>
                <w:szCs w:val="22"/>
              </w:rPr>
            </w:pPr>
            <w:r>
              <w:rPr>
                <w:rFonts w:asciiTheme="minorHAnsi" w:hAnsiTheme="minorHAnsi"/>
                <w:bCs/>
                <w:sz w:val="22"/>
                <w:szCs w:val="22"/>
              </w:rPr>
              <w:t>Engl</w:t>
            </w:r>
            <w:r w:rsidR="00D54BE3">
              <w:rPr>
                <w:rFonts w:asciiTheme="minorHAnsi" w:hAnsiTheme="minorHAnsi"/>
                <w:bCs/>
                <w:sz w:val="22"/>
                <w:szCs w:val="22"/>
              </w:rPr>
              <w:t xml:space="preserve">ish – </w:t>
            </w:r>
            <w:r w:rsidR="0010628A">
              <w:rPr>
                <w:rFonts w:asciiTheme="minorHAnsi" w:hAnsiTheme="minorHAnsi"/>
                <w:bCs/>
                <w:sz w:val="22"/>
                <w:szCs w:val="22"/>
              </w:rPr>
              <w:t>30</w:t>
            </w:r>
            <w:r w:rsidR="00D54BE3">
              <w:rPr>
                <w:rFonts w:asciiTheme="minorHAnsi" w:hAnsiTheme="minorHAnsi"/>
                <w:bCs/>
                <w:sz w:val="22"/>
                <w:szCs w:val="22"/>
              </w:rPr>
              <w:t xml:space="preserve"> pts.</w:t>
            </w:r>
          </w:p>
          <w:p w14:paraId="55CAE95A" w14:textId="03EDD693" w:rsidR="00E87A02" w:rsidRPr="008C026E" w:rsidRDefault="00E87A02" w:rsidP="00E87A02">
            <w:pPr>
              <w:tabs>
                <w:tab w:val="num" w:pos="1854"/>
              </w:tabs>
              <w:jc w:val="center"/>
              <w:rPr>
                <w:rFonts w:asciiTheme="minorHAnsi" w:hAnsiTheme="minorHAnsi"/>
                <w:bCs/>
                <w:sz w:val="22"/>
                <w:szCs w:val="22"/>
              </w:rPr>
            </w:pPr>
            <w:r>
              <w:rPr>
                <w:rFonts w:asciiTheme="minorHAnsi" w:hAnsiTheme="minorHAnsi"/>
                <w:bCs/>
                <w:sz w:val="22"/>
                <w:szCs w:val="22"/>
              </w:rPr>
              <w:t>Russian – 30 pts.</w:t>
            </w:r>
          </w:p>
        </w:tc>
        <w:tc>
          <w:tcPr>
            <w:tcW w:w="1195" w:type="dxa"/>
            <w:vAlign w:val="center"/>
          </w:tcPr>
          <w:p w14:paraId="6466FD1B" w14:textId="14A5FB4F" w:rsidR="00E87A02" w:rsidRPr="008C026E" w:rsidRDefault="0010628A" w:rsidP="00E857A8">
            <w:pPr>
              <w:jc w:val="center"/>
              <w:rPr>
                <w:rFonts w:asciiTheme="minorHAnsi" w:hAnsiTheme="minorHAnsi"/>
                <w:sz w:val="22"/>
                <w:szCs w:val="22"/>
              </w:rPr>
            </w:pPr>
            <w:r>
              <w:rPr>
                <w:rFonts w:asciiTheme="minorHAnsi" w:hAnsiTheme="minorHAnsi"/>
                <w:bCs/>
                <w:sz w:val="22"/>
                <w:szCs w:val="22"/>
              </w:rPr>
              <w:t>90</w:t>
            </w:r>
          </w:p>
        </w:tc>
      </w:tr>
      <w:tr w:rsidR="00E87A02" w:rsidRPr="008C026E" w14:paraId="1921ABDF" w14:textId="77777777" w:rsidTr="00E87A02">
        <w:tc>
          <w:tcPr>
            <w:tcW w:w="373" w:type="dxa"/>
            <w:shd w:val="clear" w:color="auto" w:fill="FFFFFF"/>
          </w:tcPr>
          <w:p w14:paraId="1661E026" w14:textId="77777777" w:rsidR="00E87A02" w:rsidRPr="008C026E" w:rsidRDefault="00E87A02" w:rsidP="00E857A8">
            <w:pPr>
              <w:rPr>
                <w:rFonts w:asciiTheme="minorHAnsi" w:hAnsiTheme="minorHAnsi"/>
                <w:b/>
                <w:sz w:val="22"/>
                <w:szCs w:val="22"/>
              </w:rPr>
            </w:pPr>
          </w:p>
        </w:tc>
        <w:tc>
          <w:tcPr>
            <w:tcW w:w="4662" w:type="dxa"/>
            <w:shd w:val="clear" w:color="auto" w:fill="FFFFFF"/>
          </w:tcPr>
          <w:p w14:paraId="43E0C189" w14:textId="77777777" w:rsidR="00E87A02" w:rsidRPr="008C026E" w:rsidRDefault="00E87A02" w:rsidP="00E857A8">
            <w:pPr>
              <w:tabs>
                <w:tab w:val="num" w:pos="1854"/>
              </w:tabs>
              <w:jc w:val="both"/>
              <w:rPr>
                <w:rFonts w:asciiTheme="minorHAnsi" w:hAnsiTheme="minorHAnsi"/>
                <w:b/>
                <w:bCs/>
                <w:sz w:val="22"/>
                <w:szCs w:val="22"/>
              </w:rPr>
            </w:pPr>
            <w:r w:rsidRPr="008C026E">
              <w:rPr>
                <w:rFonts w:asciiTheme="minorHAnsi" w:hAnsiTheme="minorHAnsi"/>
                <w:b/>
                <w:bCs/>
                <w:sz w:val="22"/>
                <w:szCs w:val="22"/>
              </w:rPr>
              <w:t>Maximum total technical scoring:</w:t>
            </w:r>
          </w:p>
        </w:tc>
        <w:tc>
          <w:tcPr>
            <w:tcW w:w="2700" w:type="dxa"/>
            <w:shd w:val="clear" w:color="auto" w:fill="FFFFFF"/>
          </w:tcPr>
          <w:p w14:paraId="206D734C" w14:textId="77777777" w:rsidR="00E87A02" w:rsidRPr="008C026E" w:rsidRDefault="00E87A02" w:rsidP="00E857A8">
            <w:pPr>
              <w:tabs>
                <w:tab w:val="num" w:pos="1854"/>
              </w:tabs>
              <w:jc w:val="center"/>
              <w:rPr>
                <w:rFonts w:asciiTheme="minorHAnsi" w:hAnsiTheme="minorHAnsi"/>
                <w:b/>
                <w:bCs/>
                <w:sz w:val="22"/>
                <w:szCs w:val="22"/>
              </w:rPr>
            </w:pPr>
          </w:p>
        </w:tc>
        <w:tc>
          <w:tcPr>
            <w:tcW w:w="1195" w:type="dxa"/>
            <w:shd w:val="clear" w:color="auto" w:fill="FFFFFF"/>
            <w:vAlign w:val="center"/>
          </w:tcPr>
          <w:p w14:paraId="21ECEBE0" w14:textId="5D0DF568" w:rsidR="00E87A02" w:rsidRPr="008C026E" w:rsidRDefault="0010628A" w:rsidP="00E857A8">
            <w:pPr>
              <w:jc w:val="center"/>
              <w:rPr>
                <w:rFonts w:asciiTheme="minorHAnsi" w:hAnsiTheme="minorHAnsi"/>
                <w:b/>
                <w:sz w:val="22"/>
                <w:szCs w:val="22"/>
              </w:rPr>
            </w:pPr>
            <w:r>
              <w:rPr>
                <w:rFonts w:asciiTheme="minorHAnsi" w:hAnsiTheme="minorHAnsi"/>
                <w:b/>
                <w:bCs/>
                <w:sz w:val="22"/>
                <w:szCs w:val="22"/>
              </w:rPr>
              <w:t>800</w:t>
            </w:r>
          </w:p>
        </w:tc>
      </w:tr>
    </w:tbl>
    <w:p w14:paraId="0FBD36DB" w14:textId="77777777" w:rsidR="00072A4C" w:rsidRDefault="00072A4C" w:rsidP="008867A6">
      <w:pPr>
        <w:spacing w:before="120" w:after="120"/>
        <w:rPr>
          <w:b/>
          <w:sz w:val="22"/>
        </w:rPr>
      </w:pPr>
      <w:r>
        <w:rPr>
          <w:b/>
          <w:sz w:val="22"/>
        </w:rPr>
        <w:t>Financial Evaluation (30%) – max. 30 points:</w:t>
      </w:r>
    </w:p>
    <w:p w14:paraId="68EE292D" w14:textId="77777777" w:rsidR="00072A4C" w:rsidRDefault="00072A4C" w:rsidP="002D6DA0">
      <w:pPr>
        <w:ind w:right="80"/>
        <w:jc w:val="both"/>
        <w:rPr>
          <w:sz w:val="22"/>
        </w:rPr>
      </w:pPr>
      <w:r w:rsidRPr="00D46BDB">
        <w:rPr>
          <w:sz w:val="22"/>
        </w:rPr>
        <w:t xml:space="preserve">The maximum number of points assigned to the financial proposal is allocated to the lowest price proposal. All other price proposals receive points in inverse proportion. A suggested </w:t>
      </w:r>
      <w:r>
        <w:rPr>
          <w:sz w:val="22"/>
        </w:rPr>
        <w:t>formula is as follows:</w:t>
      </w:r>
    </w:p>
    <w:p w14:paraId="13AE9757" w14:textId="77777777" w:rsidR="00072A4C" w:rsidRDefault="00072A4C" w:rsidP="002D6DA0">
      <w:pPr>
        <w:rPr>
          <w:sz w:val="22"/>
        </w:rPr>
      </w:pPr>
      <w:r>
        <w:rPr>
          <w:sz w:val="22"/>
        </w:rPr>
        <w:t>p = 30 (μ/z)</w:t>
      </w:r>
    </w:p>
    <w:p w14:paraId="2BF09EFA" w14:textId="77777777" w:rsidR="00072A4C" w:rsidRDefault="00072A4C" w:rsidP="002D6DA0">
      <w:pPr>
        <w:rPr>
          <w:sz w:val="22"/>
        </w:rPr>
      </w:pPr>
      <w:r>
        <w:rPr>
          <w:sz w:val="22"/>
        </w:rPr>
        <w:t>Using the following values:</w:t>
      </w:r>
    </w:p>
    <w:p w14:paraId="490FA367" w14:textId="77777777" w:rsidR="00072A4C" w:rsidRDefault="00072A4C" w:rsidP="002D6DA0">
      <w:pPr>
        <w:rPr>
          <w:sz w:val="22"/>
        </w:rPr>
      </w:pPr>
      <w:r>
        <w:rPr>
          <w:sz w:val="22"/>
        </w:rPr>
        <w:t>p = points for the financial proposal being evaluated</w:t>
      </w:r>
    </w:p>
    <w:p w14:paraId="77FC844D" w14:textId="77777777" w:rsidR="00072A4C" w:rsidRDefault="00072A4C" w:rsidP="002D6DA0">
      <w:pPr>
        <w:ind w:right="5800"/>
        <w:rPr>
          <w:sz w:val="22"/>
        </w:rPr>
      </w:pPr>
      <w:r>
        <w:rPr>
          <w:sz w:val="22"/>
        </w:rPr>
        <w:t>μ = price of the lowest p</w:t>
      </w:r>
      <w:r w:rsidR="00B0581E">
        <w:rPr>
          <w:sz w:val="22"/>
        </w:rPr>
        <w:t xml:space="preserve">riced </w:t>
      </w:r>
    </w:p>
    <w:p w14:paraId="2D6C6EAB" w14:textId="77777777" w:rsidR="00B0581E" w:rsidRDefault="00B0581E" w:rsidP="002D6DA0">
      <w:pPr>
        <w:ind w:right="5800"/>
        <w:rPr>
          <w:sz w:val="22"/>
        </w:rPr>
      </w:pPr>
      <w:r>
        <w:rPr>
          <w:sz w:val="22"/>
        </w:rPr>
        <w:t xml:space="preserve">proposal z = price of the </w:t>
      </w:r>
      <w:r w:rsidRPr="00B0581E">
        <w:rPr>
          <w:sz w:val="22"/>
        </w:rPr>
        <w:t>proposal being evaluated</w:t>
      </w:r>
    </w:p>
    <w:p w14:paraId="33DE50CB" w14:textId="77777777" w:rsidR="00C0041D" w:rsidRDefault="00C0041D" w:rsidP="002D6DA0">
      <w:pPr>
        <w:ind w:right="5800"/>
        <w:rPr>
          <w:sz w:val="22"/>
        </w:rPr>
      </w:pPr>
    </w:p>
    <w:tbl>
      <w:tblPr>
        <w:tblW w:w="8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4A0" w:firstRow="1" w:lastRow="0" w:firstColumn="1" w:lastColumn="0" w:noHBand="0" w:noVBand="1"/>
      </w:tblPr>
      <w:tblGrid>
        <w:gridCol w:w="8813"/>
      </w:tblGrid>
      <w:tr w:rsidR="00C0041D" w:rsidRPr="00D719AE" w14:paraId="1A2C511C" w14:textId="77777777" w:rsidTr="005C090A">
        <w:tc>
          <w:tcPr>
            <w:tcW w:w="8813" w:type="dxa"/>
            <w:shd w:val="clear" w:color="auto" w:fill="E0E0E0"/>
            <w:tcMar>
              <w:top w:w="0" w:type="dxa"/>
              <w:left w:w="108" w:type="dxa"/>
              <w:bottom w:w="0" w:type="dxa"/>
              <w:right w:w="108" w:type="dxa"/>
            </w:tcMar>
          </w:tcPr>
          <w:p w14:paraId="14BD4722" w14:textId="77777777" w:rsidR="00C0041D" w:rsidRPr="00D719AE" w:rsidRDefault="00C0041D" w:rsidP="00C0041D">
            <w:pPr>
              <w:spacing w:line="252" w:lineRule="auto"/>
            </w:pPr>
          </w:p>
          <w:p w14:paraId="13D2D46F" w14:textId="4E7EDF0A" w:rsidR="00C0041D" w:rsidRPr="00D719AE" w:rsidRDefault="00C0041D" w:rsidP="00C0041D">
            <w:pPr>
              <w:spacing w:line="252" w:lineRule="auto"/>
              <w:rPr>
                <w:b/>
                <w:bCs/>
              </w:rPr>
            </w:pPr>
            <w:r w:rsidRPr="00D719AE">
              <w:rPr>
                <w:b/>
                <w:bCs/>
              </w:rPr>
              <w:t>Signatures- Post Description Certification</w:t>
            </w:r>
          </w:p>
        </w:tc>
      </w:tr>
      <w:tr w:rsidR="00C0041D" w:rsidRPr="00D719AE" w14:paraId="725D52A4" w14:textId="77777777" w:rsidTr="005C090A">
        <w:tc>
          <w:tcPr>
            <w:tcW w:w="8813" w:type="dxa"/>
            <w:shd w:val="clear" w:color="auto" w:fill="auto"/>
            <w:tcMar>
              <w:top w:w="0" w:type="dxa"/>
              <w:left w:w="108" w:type="dxa"/>
              <w:bottom w:w="0" w:type="dxa"/>
              <w:right w:w="108" w:type="dxa"/>
            </w:tcMar>
          </w:tcPr>
          <w:p w14:paraId="31306E26" w14:textId="77777777" w:rsidR="00C0041D" w:rsidRPr="00D719AE" w:rsidRDefault="00C0041D" w:rsidP="00C0041D">
            <w:pPr>
              <w:spacing w:line="252" w:lineRule="auto"/>
            </w:pPr>
            <w:r w:rsidRPr="00D719AE">
              <w:t>Supervisor</w:t>
            </w:r>
          </w:p>
          <w:p w14:paraId="29FE6C84" w14:textId="77777777" w:rsidR="00C0041D" w:rsidRDefault="00C0041D" w:rsidP="00C0041D">
            <w:pPr>
              <w:spacing w:line="252" w:lineRule="auto"/>
            </w:pPr>
          </w:p>
          <w:p w14:paraId="2095CD16" w14:textId="65439E59" w:rsidR="00C0041D" w:rsidRPr="00D719AE" w:rsidRDefault="002D50CE" w:rsidP="00C0041D">
            <w:pPr>
              <w:spacing w:line="252" w:lineRule="auto"/>
            </w:pPr>
            <w:r>
              <w:t>Cerevco Iulia</w:t>
            </w:r>
            <w:r w:rsidR="005F23EF">
              <w:t>, Communications Officer</w:t>
            </w:r>
          </w:p>
          <w:p w14:paraId="2DE98342" w14:textId="77777777" w:rsidR="00C0041D" w:rsidRPr="00D719AE" w:rsidRDefault="00C0041D" w:rsidP="00C0041D">
            <w:pPr>
              <w:spacing w:line="252" w:lineRule="auto"/>
            </w:pPr>
            <w:r w:rsidRPr="00D719AE">
              <w:t>Name / Title                             </w:t>
            </w:r>
            <w:r>
              <w:t xml:space="preserve">                                         </w:t>
            </w:r>
            <w:r w:rsidRPr="00D719AE">
              <w:t>  Signature                                         Date</w:t>
            </w:r>
          </w:p>
        </w:tc>
      </w:tr>
      <w:tr w:rsidR="00C0041D" w:rsidRPr="00D719AE" w14:paraId="2A803CB6" w14:textId="77777777" w:rsidTr="005C090A">
        <w:trPr>
          <w:trHeight w:val="1385"/>
        </w:trPr>
        <w:tc>
          <w:tcPr>
            <w:tcW w:w="8813" w:type="dxa"/>
            <w:shd w:val="clear" w:color="auto" w:fill="auto"/>
            <w:tcMar>
              <w:top w:w="0" w:type="dxa"/>
              <w:left w:w="108" w:type="dxa"/>
              <w:bottom w:w="0" w:type="dxa"/>
              <w:right w:w="108" w:type="dxa"/>
            </w:tcMar>
          </w:tcPr>
          <w:p w14:paraId="01384B5A" w14:textId="77777777" w:rsidR="00066481" w:rsidRDefault="00066481" w:rsidP="00C0041D">
            <w:pPr>
              <w:spacing w:line="252" w:lineRule="auto"/>
            </w:pPr>
          </w:p>
          <w:p w14:paraId="67AF7337" w14:textId="77777777" w:rsidR="00C0041D" w:rsidRPr="00D719AE" w:rsidRDefault="00C0041D" w:rsidP="00C0041D">
            <w:pPr>
              <w:spacing w:line="252" w:lineRule="auto"/>
            </w:pPr>
            <w:r w:rsidRPr="00D719AE">
              <w:t>Operations Manager</w:t>
            </w:r>
          </w:p>
          <w:p w14:paraId="50E3F5AC" w14:textId="77777777" w:rsidR="00C0041D" w:rsidRDefault="00C0041D" w:rsidP="00C0041D">
            <w:pPr>
              <w:spacing w:line="252" w:lineRule="auto"/>
            </w:pPr>
          </w:p>
          <w:p w14:paraId="5454B3FB" w14:textId="77777777" w:rsidR="00C0041D" w:rsidRDefault="00C0041D" w:rsidP="00C0041D">
            <w:pPr>
              <w:spacing w:line="252" w:lineRule="auto"/>
            </w:pPr>
          </w:p>
          <w:p w14:paraId="50897E9F" w14:textId="202E5F31" w:rsidR="00C0041D" w:rsidRPr="00D719AE" w:rsidRDefault="00C0041D" w:rsidP="00C0041D">
            <w:pPr>
              <w:spacing w:line="252" w:lineRule="auto"/>
            </w:pPr>
            <w:r>
              <w:t xml:space="preserve"> </w:t>
            </w:r>
            <w:r w:rsidR="00EF018B">
              <w:t>Ira Cebotari, Operations Manager</w:t>
            </w:r>
            <w:r>
              <w:t xml:space="preserve">                                                                                </w:t>
            </w:r>
          </w:p>
          <w:p w14:paraId="45CB7CD1" w14:textId="77777777" w:rsidR="00C0041D" w:rsidRPr="00D719AE" w:rsidRDefault="00C0041D" w:rsidP="00C0041D">
            <w:pPr>
              <w:spacing w:line="252" w:lineRule="auto"/>
            </w:pPr>
            <w:r w:rsidRPr="00D719AE">
              <w:t>Name / Title                               </w:t>
            </w:r>
            <w:r w:rsidR="00066481">
              <w:t xml:space="preserve">                                        </w:t>
            </w:r>
            <w:r w:rsidRPr="00D719AE">
              <w:t>Signature                                        Date</w:t>
            </w:r>
          </w:p>
        </w:tc>
      </w:tr>
    </w:tbl>
    <w:p w14:paraId="14A5E358" w14:textId="77777777" w:rsidR="00C0041D" w:rsidRDefault="00C0041D" w:rsidP="002D6DA0">
      <w:pPr>
        <w:ind w:right="5800"/>
        <w:rPr>
          <w:sz w:val="22"/>
        </w:rPr>
      </w:pPr>
    </w:p>
    <w:sectPr w:rsidR="00C0041D" w:rsidSect="00C9559C">
      <w:headerReference w:type="first" r:id="rId18"/>
      <w:pgSz w:w="12240" w:h="15840"/>
      <w:pgMar w:top="1854"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9F25" w14:textId="77777777" w:rsidR="00D82C6A" w:rsidRDefault="00D82C6A" w:rsidP="00D82C6A">
      <w:r>
        <w:separator/>
      </w:r>
    </w:p>
  </w:endnote>
  <w:endnote w:type="continuationSeparator" w:id="0">
    <w:p w14:paraId="2E76A487" w14:textId="77777777" w:rsidR="00D82C6A" w:rsidRDefault="00D82C6A" w:rsidP="00D8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96DF" w14:textId="77777777" w:rsidR="00D82C6A" w:rsidRDefault="00D82C6A" w:rsidP="00D82C6A">
      <w:r>
        <w:separator/>
      </w:r>
    </w:p>
  </w:footnote>
  <w:footnote w:type="continuationSeparator" w:id="0">
    <w:p w14:paraId="3DA48DC4" w14:textId="77777777" w:rsidR="00D82C6A" w:rsidRDefault="00D82C6A" w:rsidP="00D8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183D" w14:textId="75C78113" w:rsidR="00D82C6A" w:rsidRDefault="00D82C6A">
    <w:pPr>
      <w:pStyle w:val="Header"/>
    </w:pPr>
    <w:r>
      <w:rPr>
        <w:noProof/>
      </w:rPr>
      <w:drawing>
        <wp:anchor distT="0" distB="0" distL="114300" distR="114300" simplePos="0" relativeHeight="251661312" behindDoc="1" locked="0" layoutInCell="0" allowOverlap="1" wp14:anchorId="01AF9CEF" wp14:editId="5C275ACA">
          <wp:simplePos x="0" y="0"/>
          <wp:positionH relativeFrom="page">
            <wp:posOffset>4820920</wp:posOffset>
          </wp:positionH>
          <wp:positionV relativeFrom="page">
            <wp:posOffset>320590</wp:posOffset>
          </wp:positionV>
          <wp:extent cx="1795145" cy="865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50A9A"/>
    <w:multiLevelType w:val="hybridMultilevel"/>
    <w:tmpl w:val="CDB0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34404"/>
    <w:multiLevelType w:val="hybridMultilevel"/>
    <w:tmpl w:val="57A6D8BE"/>
    <w:lvl w:ilvl="0" w:tplc="C83431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70AA8"/>
    <w:multiLevelType w:val="hybridMultilevel"/>
    <w:tmpl w:val="E886118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05D2E"/>
    <w:multiLevelType w:val="hybridMultilevel"/>
    <w:tmpl w:val="AB5A5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24E98"/>
    <w:multiLevelType w:val="hybridMultilevel"/>
    <w:tmpl w:val="BA6EC6E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53207"/>
    <w:multiLevelType w:val="hybridMultilevel"/>
    <w:tmpl w:val="07E4F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9"/>
  </w:num>
  <w:num w:numId="10">
    <w:abstractNumId w:val="25"/>
  </w:num>
  <w:num w:numId="11">
    <w:abstractNumId w:val="18"/>
  </w:num>
  <w:num w:numId="12">
    <w:abstractNumId w:val="17"/>
  </w:num>
  <w:num w:numId="13">
    <w:abstractNumId w:val="10"/>
  </w:num>
  <w:num w:numId="14">
    <w:abstractNumId w:val="24"/>
  </w:num>
  <w:num w:numId="15">
    <w:abstractNumId w:val="20"/>
  </w:num>
  <w:num w:numId="16">
    <w:abstractNumId w:val="12"/>
  </w:num>
  <w:num w:numId="17">
    <w:abstractNumId w:val="13"/>
  </w:num>
  <w:num w:numId="18">
    <w:abstractNumId w:val="15"/>
  </w:num>
  <w:num w:numId="19">
    <w:abstractNumId w:val="21"/>
  </w:num>
  <w:num w:numId="20">
    <w:abstractNumId w:val="8"/>
  </w:num>
  <w:num w:numId="21">
    <w:abstractNumId w:val="22"/>
  </w:num>
  <w:num w:numId="22">
    <w:abstractNumId w:val="14"/>
  </w:num>
  <w:num w:numId="23">
    <w:abstractNumId w:val="23"/>
  </w:num>
  <w:num w:numId="24">
    <w:abstractNumId w:val="9"/>
  </w:num>
  <w:num w:numId="25">
    <w:abstractNumId w:val="16"/>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5C2F"/>
    <w:rsid w:val="00006B86"/>
    <w:rsid w:val="00007529"/>
    <w:rsid w:val="00012EBE"/>
    <w:rsid w:val="00014AB7"/>
    <w:rsid w:val="0002743A"/>
    <w:rsid w:val="00033882"/>
    <w:rsid w:val="000347D1"/>
    <w:rsid w:val="0003554D"/>
    <w:rsid w:val="0003563C"/>
    <w:rsid w:val="00040F26"/>
    <w:rsid w:val="000547E3"/>
    <w:rsid w:val="00056B27"/>
    <w:rsid w:val="00066481"/>
    <w:rsid w:val="0006711B"/>
    <w:rsid w:val="00072A4C"/>
    <w:rsid w:val="00076D0A"/>
    <w:rsid w:val="00083B3E"/>
    <w:rsid w:val="00084CC3"/>
    <w:rsid w:val="00094AFE"/>
    <w:rsid w:val="000959FD"/>
    <w:rsid w:val="000D794D"/>
    <w:rsid w:val="000E3B17"/>
    <w:rsid w:val="000E4002"/>
    <w:rsid w:val="000E4C25"/>
    <w:rsid w:val="000E541F"/>
    <w:rsid w:val="0010628A"/>
    <w:rsid w:val="00111B7E"/>
    <w:rsid w:val="00114D0E"/>
    <w:rsid w:val="00131185"/>
    <w:rsid w:val="00135C04"/>
    <w:rsid w:val="00137C8C"/>
    <w:rsid w:val="00141E3A"/>
    <w:rsid w:val="00163697"/>
    <w:rsid w:val="00166B43"/>
    <w:rsid w:val="00180F78"/>
    <w:rsid w:val="00193807"/>
    <w:rsid w:val="001954A4"/>
    <w:rsid w:val="001A2B2C"/>
    <w:rsid w:val="001A685A"/>
    <w:rsid w:val="001B485A"/>
    <w:rsid w:val="001D1576"/>
    <w:rsid w:val="001F1195"/>
    <w:rsid w:val="002056C8"/>
    <w:rsid w:val="00210393"/>
    <w:rsid w:val="00222874"/>
    <w:rsid w:val="00233137"/>
    <w:rsid w:val="0025354D"/>
    <w:rsid w:val="00255096"/>
    <w:rsid w:val="00263AF5"/>
    <w:rsid w:val="002957BE"/>
    <w:rsid w:val="002A6678"/>
    <w:rsid w:val="002D057B"/>
    <w:rsid w:val="002D1A77"/>
    <w:rsid w:val="002D50CE"/>
    <w:rsid w:val="002D527C"/>
    <w:rsid w:val="002D6DA0"/>
    <w:rsid w:val="002E4BA8"/>
    <w:rsid w:val="002F2DAB"/>
    <w:rsid w:val="002F3DAC"/>
    <w:rsid w:val="003211D7"/>
    <w:rsid w:val="00322093"/>
    <w:rsid w:val="00326283"/>
    <w:rsid w:val="00334A46"/>
    <w:rsid w:val="00345065"/>
    <w:rsid w:val="00346CD8"/>
    <w:rsid w:val="00353768"/>
    <w:rsid w:val="00361881"/>
    <w:rsid w:val="00361C2F"/>
    <w:rsid w:val="00365DFC"/>
    <w:rsid w:val="00367465"/>
    <w:rsid w:val="00377F89"/>
    <w:rsid w:val="003869F3"/>
    <w:rsid w:val="003A69BB"/>
    <w:rsid w:val="003B2E5A"/>
    <w:rsid w:val="003B5DF0"/>
    <w:rsid w:val="003C1AA9"/>
    <w:rsid w:val="00400FEA"/>
    <w:rsid w:val="0040156C"/>
    <w:rsid w:val="00415C6B"/>
    <w:rsid w:val="00432247"/>
    <w:rsid w:val="004370A5"/>
    <w:rsid w:val="004427FD"/>
    <w:rsid w:val="00443B5E"/>
    <w:rsid w:val="00446953"/>
    <w:rsid w:val="0045129B"/>
    <w:rsid w:val="004517B9"/>
    <w:rsid w:val="004527FA"/>
    <w:rsid w:val="00452E36"/>
    <w:rsid w:val="00456F80"/>
    <w:rsid w:val="00475D93"/>
    <w:rsid w:val="00480045"/>
    <w:rsid w:val="0048691E"/>
    <w:rsid w:val="0049728B"/>
    <w:rsid w:val="0049796E"/>
    <w:rsid w:val="004B19FD"/>
    <w:rsid w:val="004C0C7C"/>
    <w:rsid w:val="004E7126"/>
    <w:rsid w:val="004F5F5A"/>
    <w:rsid w:val="00500B79"/>
    <w:rsid w:val="00531B66"/>
    <w:rsid w:val="00532FEA"/>
    <w:rsid w:val="00541454"/>
    <w:rsid w:val="00550F56"/>
    <w:rsid w:val="0055674D"/>
    <w:rsid w:val="0056698B"/>
    <w:rsid w:val="0059410E"/>
    <w:rsid w:val="00594539"/>
    <w:rsid w:val="00595A9C"/>
    <w:rsid w:val="005A0B63"/>
    <w:rsid w:val="005B520C"/>
    <w:rsid w:val="005C090A"/>
    <w:rsid w:val="005D4F7D"/>
    <w:rsid w:val="005D7916"/>
    <w:rsid w:val="005E78FC"/>
    <w:rsid w:val="005F02E4"/>
    <w:rsid w:val="005F23EF"/>
    <w:rsid w:val="005F6A44"/>
    <w:rsid w:val="00601590"/>
    <w:rsid w:val="006026F0"/>
    <w:rsid w:val="00604BEE"/>
    <w:rsid w:val="006106A9"/>
    <w:rsid w:val="00612514"/>
    <w:rsid w:val="006344C5"/>
    <w:rsid w:val="006352D4"/>
    <w:rsid w:val="0063746C"/>
    <w:rsid w:val="00643E4C"/>
    <w:rsid w:val="00644B1B"/>
    <w:rsid w:val="0064704F"/>
    <w:rsid w:val="0065095A"/>
    <w:rsid w:val="006678D4"/>
    <w:rsid w:val="00680602"/>
    <w:rsid w:val="00693BBB"/>
    <w:rsid w:val="006A0010"/>
    <w:rsid w:val="006B4684"/>
    <w:rsid w:val="006D7E95"/>
    <w:rsid w:val="006E3B25"/>
    <w:rsid w:val="006E7C4F"/>
    <w:rsid w:val="006F7087"/>
    <w:rsid w:val="0071318D"/>
    <w:rsid w:val="007259F4"/>
    <w:rsid w:val="00725BC4"/>
    <w:rsid w:val="00727203"/>
    <w:rsid w:val="00731278"/>
    <w:rsid w:val="00736596"/>
    <w:rsid w:val="00741902"/>
    <w:rsid w:val="007519D0"/>
    <w:rsid w:val="00756090"/>
    <w:rsid w:val="00777C52"/>
    <w:rsid w:val="007822EA"/>
    <w:rsid w:val="00791160"/>
    <w:rsid w:val="007A05D8"/>
    <w:rsid w:val="007C62B3"/>
    <w:rsid w:val="007D7EBA"/>
    <w:rsid w:val="007E3838"/>
    <w:rsid w:val="007E46D8"/>
    <w:rsid w:val="007E6A65"/>
    <w:rsid w:val="007F6089"/>
    <w:rsid w:val="00802C13"/>
    <w:rsid w:val="00803BF5"/>
    <w:rsid w:val="00806C4D"/>
    <w:rsid w:val="00812049"/>
    <w:rsid w:val="00815625"/>
    <w:rsid w:val="0082249C"/>
    <w:rsid w:val="00823A3E"/>
    <w:rsid w:val="00841CDB"/>
    <w:rsid w:val="00844FB6"/>
    <w:rsid w:val="00863B4C"/>
    <w:rsid w:val="0086530F"/>
    <w:rsid w:val="00866FA9"/>
    <w:rsid w:val="00871A71"/>
    <w:rsid w:val="00883F90"/>
    <w:rsid w:val="0088490E"/>
    <w:rsid w:val="008867A6"/>
    <w:rsid w:val="008958C9"/>
    <w:rsid w:val="008973A2"/>
    <w:rsid w:val="008A42BC"/>
    <w:rsid w:val="008A53E5"/>
    <w:rsid w:val="008D19A8"/>
    <w:rsid w:val="008E1448"/>
    <w:rsid w:val="008E46A5"/>
    <w:rsid w:val="008E6436"/>
    <w:rsid w:val="008E776D"/>
    <w:rsid w:val="00901181"/>
    <w:rsid w:val="00905FE5"/>
    <w:rsid w:val="00925B22"/>
    <w:rsid w:val="00927513"/>
    <w:rsid w:val="009347F4"/>
    <w:rsid w:val="0093518E"/>
    <w:rsid w:val="009351FE"/>
    <w:rsid w:val="00943205"/>
    <w:rsid w:val="00967002"/>
    <w:rsid w:val="0096788E"/>
    <w:rsid w:val="00977C5C"/>
    <w:rsid w:val="009825C4"/>
    <w:rsid w:val="00992224"/>
    <w:rsid w:val="00992C0A"/>
    <w:rsid w:val="009940AA"/>
    <w:rsid w:val="009943F5"/>
    <w:rsid w:val="009960DF"/>
    <w:rsid w:val="009B6BF7"/>
    <w:rsid w:val="009C2DEC"/>
    <w:rsid w:val="009C6BBF"/>
    <w:rsid w:val="009F2455"/>
    <w:rsid w:val="00A156F1"/>
    <w:rsid w:val="00A15CFC"/>
    <w:rsid w:val="00A22453"/>
    <w:rsid w:val="00A31F0C"/>
    <w:rsid w:val="00A340BD"/>
    <w:rsid w:val="00A36529"/>
    <w:rsid w:val="00A517A2"/>
    <w:rsid w:val="00A73397"/>
    <w:rsid w:val="00A768C1"/>
    <w:rsid w:val="00A77332"/>
    <w:rsid w:val="00A866E1"/>
    <w:rsid w:val="00AA2D9F"/>
    <w:rsid w:val="00AC1115"/>
    <w:rsid w:val="00AC7371"/>
    <w:rsid w:val="00B0581E"/>
    <w:rsid w:val="00B07213"/>
    <w:rsid w:val="00B1584F"/>
    <w:rsid w:val="00B302A0"/>
    <w:rsid w:val="00B342E8"/>
    <w:rsid w:val="00B4780E"/>
    <w:rsid w:val="00B571C0"/>
    <w:rsid w:val="00B6395F"/>
    <w:rsid w:val="00B65643"/>
    <w:rsid w:val="00B66489"/>
    <w:rsid w:val="00B72754"/>
    <w:rsid w:val="00B91283"/>
    <w:rsid w:val="00BA19C8"/>
    <w:rsid w:val="00BA494F"/>
    <w:rsid w:val="00BA75B9"/>
    <w:rsid w:val="00BB2512"/>
    <w:rsid w:val="00BB6066"/>
    <w:rsid w:val="00BB7D74"/>
    <w:rsid w:val="00BC09E0"/>
    <w:rsid w:val="00BC113C"/>
    <w:rsid w:val="00BC511F"/>
    <w:rsid w:val="00BC6C05"/>
    <w:rsid w:val="00BC7C96"/>
    <w:rsid w:val="00BD7F06"/>
    <w:rsid w:val="00BF6C5C"/>
    <w:rsid w:val="00C0041D"/>
    <w:rsid w:val="00C01B4A"/>
    <w:rsid w:val="00C02214"/>
    <w:rsid w:val="00C02FDB"/>
    <w:rsid w:val="00C06919"/>
    <w:rsid w:val="00C1519B"/>
    <w:rsid w:val="00C215B2"/>
    <w:rsid w:val="00C26158"/>
    <w:rsid w:val="00C35A58"/>
    <w:rsid w:val="00C47D50"/>
    <w:rsid w:val="00C5638B"/>
    <w:rsid w:val="00C6311C"/>
    <w:rsid w:val="00C71193"/>
    <w:rsid w:val="00C74444"/>
    <w:rsid w:val="00C82DC8"/>
    <w:rsid w:val="00C9559C"/>
    <w:rsid w:val="00CA5937"/>
    <w:rsid w:val="00CB10E5"/>
    <w:rsid w:val="00CB6D27"/>
    <w:rsid w:val="00CC04FF"/>
    <w:rsid w:val="00CC4D39"/>
    <w:rsid w:val="00CC70C6"/>
    <w:rsid w:val="00CD62B6"/>
    <w:rsid w:val="00CE0200"/>
    <w:rsid w:val="00CE4DE1"/>
    <w:rsid w:val="00D024AD"/>
    <w:rsid w:val="00D04D0E"/>
    <w:rsid w:val="00D24380"/>
    <w:rsid w:val="00D25A4F"/>
    <w:rsid w:val="00D3206A"/>
    <w:rsid w:val="00D36525"/>
    <w:rsid w:val="00D46BDB"/>
    <w:rsid w:val="00D46DBE"/>
    <w:rsid w:val="00D47435"/>
    <w:rsid w:val="00D54BE3"/>
    <w:rsid w:val="00D5582E"/>
    <w:rsid w:val="00D72360"/>
    <w:rsid w:val="00D82C6A"/>
    <w:rsid w:val="00D8425A"/>
    <w:rsid w:val="00D856F6"/>
    <w:rsid w:val="00D873E3"/>
    <w:rsid w:val="00DA210F"/>
    <w:rsid w:val="00DD77BE"/>
    <w:rsid w:val="00DE528E"/>
    <w:rsid w:val="00DF3B87"/>
    <w:rsid w:val="00E03C86"/>
    <w:rsid w:val="00E05A40"/>
    <w:rsid w:val="00E21D01"/>
    <w:rsid w:val="00E22CD1"/>
    <w:rsid w:val="00E30097"/>
    <w:rsid w:val="00E35B01"/>
    <w:rsid w:val="00E35F14"/>
    <w:rsid w:val="00E42328"/>
    <w:rsid w:val="00E44D81"/>
    <w:rsid w:val="00E502EC"/>
    <w:rsid w:val="00E57385"/>
    <w:rsid w:val="00E66E0D"/>
    <w:rsid w:val="00E67A13"/>
    <w:rsid w:val="00E702FB"/>
    <w:rsid w:val="00E70ADF"/>
    <w:rsid w:val="00E87A02"/>
    <w:rsid w:val="00E95A07"/>
    <w:rsid w:val="00EC69B8"/>
    <w:rsid w:val="00ED7DDE"/>
    <w:rsid w:val="00EE118B"/>
    <w:rsid w:val="00EE22D1"/>
    <w:rsid w:val="00EE4359"/>
    <w:rsid w:val="00EE4B0B"/>
    <w:rsid w:val="00EE713D"/>
    <w:rsid w:val="00EF018B"/>
    <w:rsid w:val="00EF053E"/>
    <w:rsid w:val="00EF0ADE"/>
    <w:rsid w:val="00F04F01"/>
    <w:rsid w:val="00F07E07"/>
    <w:rsid w:val="00F13F74"/>
    <w:rsid w:val="00F32FFC"/>
    <w:rsid w:val="00F40E26"/>
    <w:rsid w:val="00F4706B"/>
    <w:rsid w:val="00F515AE"/>
    <w:rsid w:val="00F56ABE"/>
    <w:rsid w:val="00F62793"/>
    <w:rsid w:val="00F70DFB"/>
    <w:rsid w:val="00F920FA"/>
    <w:rsid w:val="00F95E72"/>
    <w:rsid w:val="00F9669F"/>
    <w:rsid w:val="00FA0508"/>
    <w:rsid w:val="00FA53B8"/>
    <w:rsid w:val="00FA74A0"/>
    <w:rsid w:val="00FB4C1B"/>
    <w:rsid w:val="00FE7E05"/>
    <w:rsid w:val="00FF52E5"/>
    <w:rsid w:val="01644666"/>
    <w:rsid w:val="01E75A6B"/>
    <w:rsid w:val="0346ECCB"/>
    <w:rsid w:val="03991F6F"/>
    <w:rsid w:val="044E419F"/>
    <w:rsid w:val="0490750B"/>
    <w:rsid w:val="0A982799"/>
    <w:rsid w:val="0D125DAA"/>
    <w:rsid w:val="0D36F000"/>
    <w:rsid w:val="0D3A784A"/>
    <w:rsid w:val="0EE153E7"/>
    <w:rsid w:val="0F2C967A"/>
    <w:rsid w:val="1063C806"/>
    <w:rsid w:val="10F53CB9"/>
    <w:rsid w:val="1256944E"/>
    <w:rsid w:val="12D32A56"/>
    <w:rsid w:val="153EFFFF"/>
    <w:rsid w:val="15A4E82C"/>
    <w:rsid w:val="18131806"/>
    <w:rsid w:val="18F507CC"/>
    <w:rsid w:val="1B862363"/>
    <w:rsid w:val="1FFCA413"/>
    <w:rsid w:val="27863145"/>
    <w:rsid w:val="2894B211"/>
    <w:rsid w:val="28A78F67"/>
    <w:rsid w:val="2D8202A3"/>
    <w:rsid w:val="309FC3F6"/>
    <w:rsid w:val="312A6ED9"/>
    <w:rsid w:val="3305B87B"/>
    <w:rsid w:val="33354A02"/>
    <w:rsid w:val="34323262"/>
    <w:rsid w:val="3466C921"/>
    <w:rsid w:val="3769615A"/>
    <w:rsid w:val="3BC45DC0"/>
    <w:rsid w:val="3C9D597E"/>
    <w:rsid w:val="3DA8E6A0"/>
    <w:rsid w:val="3ED5117D"/>
    <w:rsid w:val="44B05793"/>
    <w:rsid w:val="459A7B51"/>
    <w:rsid w:val="4663F379"/>
    <w:rsid w:val="4B50F257"/>
    <w:rsid w:val="4C7C4DC4"/>
    <w:rsid w:val="50BEDAAD"/>
    <w:rsid w:val="51B788BB"/>
    <w:rsid w:val="52BB27AD"/>
    <w:rsid w:val="57B75D36"/>
    <w:rsid w:val="5825A06F"/>
    <w:rsid w:val="5CF22CDB"/>
    <w:rsid w:val="60FB941F"/>
    <w:rsid w:val="6121A900"/>
    <w:rsid w:val="62385B93"/>
    <w:rsid w:val="63D40E28"/>
    <w:rsid w:val="664D13C9"/>
    <w:rsid w:val="681C298D"/>
    <w:rsid w:val="69D33F85"/>
    <w:rsid w:val="6EB4B55B"/>
    <w:rsid w:val="6F006BFE"/>
    <w:rsid w:val="6F29F79E"/>
    <w:rsid w:val="70E2DBFE"/>
    <w:rsid w:val="72C81A06"/>
    <w:rsid w:val="76B1A4F5"/>
    <w:rsid w:val="78158812"/>
    <w:rsid w:val="7C194E0D"/>
    <w:rsid w:val="7DF347AA"/>
    <w:rsid w:val="7F8A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93811"/>
  <w14:defaultImageDpi w14:val="300"/>
  <w15:chartTrackingRefBased/>
  <w15:docId w15:val="{C9AF6601-1C2D-451A-826B-10CEC400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
    <w:link w:val="ColorfulList-Accent11"/>
    <w:uiPriority w:val="34"/>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customStyle="1" w:styleId="Default">
    <w:name w:val="Default"/>
    <w:rsid w:val="00604BEE"/>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D82C6A"/>
    <w:pPr>
      <w:tabs>
        <w:tab w:val="center" w:pos="4844"/>
        <w:tab w:val="right" w:pos="9689"/>
      </w:tabs>
    </w:pPr>
  </w:style>
  <w:style w:type="character" w:customStyle="1" w:styleId="HeaderChar">
    <w:name w:val="Header Char"/>
    <w:basedOn w:val="DefaultParagraphFont"/>
    <w:link w:val="Header"/>
    <w:uiPriority w:val="99"/>
    <w:rsid w:val="00D82C6A"/>
  </w:style>
  <w:style w:type="paragraph" w:styleId="Footer">
    <w:name w:val="footer"/>
    <w:basedOn w:val="Normal"/>
    <w:link w:val="FooterChar"/>
    <w:uiPriority w:val="99"/>
    <w:unhideWhenUsed/>
    <w:rsid w:val="00D82C6A"/>
    <w:pPr>
      <w:tabs>
        <w:tab w:val="center" w:pos="4844"/>
        <w:tab w:val="right" w:pos="9689"/>
      </w:tabs>
    </w:pPr>
  </w:style>
  <w:style w:type="character" w:customStyle="1" w:styleId="FooterChar">
    <w:name w:val="Footer Char"/>
    <w:basedOn w:val="DefaultParagraphFont"/>
    <w:link w:val="Footer"/>
    <w:uiPriority w:val="99"/>
    <w:rsid w:val="00D8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news/in-focus/end-violence-against-wom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en/news/stories/2020/11/announcer-international-womens-day-2021" TargetMode="External"/><Relationship Id="rId17" Type="http://schemas.openxmlformats.org/officeDocument/2006/relationships/hyperlink" Target="https://www.unwomen.org/-/media/headquarters/attachments/sections/about%20us/employment/un-women-p11-personal-history-form.doc?la=en&amp;vs=558" TargetMode="External"/><Relationship Id="rId2" Type="http://schemas.openxmlformats.org/officeDocument/2006/relationships/customXml" Target="../customXml/item2.xml"/><Relationship Id="rId16" Type="http://schemas.openxmlformats.org/officeDocument/2006/relationships/hyperlink" Target="https://unwomen.sharepoint.com/management/Human-Resources/2016%20HR%20Intranet/Values%20and%20Competencies/Values%20%26%20competencies_updated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um.generationequality.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get-involved/beijing-plus-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2.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3.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4.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7F7254-90DE-456B-A5AC-A2812755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2082</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Links>
    <vt:vector size="36" baseType="variant">
      <vt:variant>
        <vt:i4>7012471</vt:i4>
      </vt:variant>
      <vt:variant>
        <vt:i4>15</vt:i4>
      </vt:variant>
      <vt:variant>
        <vt:i4>0</vt:i4>
      </vt:variant>
      <vt:variant>
        <vt:i4>5</vt:i4>
      </vt:variant>
      <vt:variant>
        <vt:lpwstr>http://www.unwomen.org/about-us/employment</vt:lpwstr>
      </vt:variant>
      <vt:variant>
        <vt:lpwstr/>
      </vt:variant>
      <vt:variant>
        <vt:i4>6488111</vt:i4>
      </vt:variant>
      <vt:variant>
        <vt:i4>12</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4915213</vt:i4>
      </vt:variant>
      <vt:variant>
        <vt:i4>9</vt:i4>
      </vt:variant>
      <vt:variant>
        <vt:i4>0</vt:i4>
      </vt:variant>
      <vt:variant>
        <vt:i4>5</vt:i4>
      </vt:variant>
      <vt:variant>
        <vt:lpwstr>https://forum.generationequality.org/</vt:lpwstr>
      </vt:variant>
      <vt:variant>
        <vt:lpwstr/>
      </vt:variant>
      <vt:variant>
        <vt:i4>7995509</vt:i4>
      </vt:variant>
      <vt:variant>
        <vt:i4>6</vt:i4>
      </vt:variant>
      <vt:variant>
        <vt:i4>0</vt:i4>
      </vt:variant>
      <vt:variant>
        <vt:i4>5</vt:i4>
      </vt:variant>
      <vt:variant>
        <vt:lpwstr>https://www.unwomen.org/en/get-involved/beijing-plus-25</vt:lpwstr>
      </vt:variant>
      <vt:variant>
        <vt:lpwstr/>
      </vt:variant>
      <vt:variant>
        <vt:i4>7733289</vt:i4>
      </vt:variant>
      <vt:variant>
        <vt:i4>3</vt:i4>
      </vt:variant>
      <vt:variant>
        <vt:i4>0</vt:i4>
      </vt:variant>
      <vt:variant>
        <vt:i4>5</vt:i4>
      </vt:variant>
      <vt:variant>
        <vt:lpwstr>https://www.unwomen.org/en/news/in-focus/end-violence-against-women</vt:lpwstr>
      </vt:variant>
      <vt:variant>
        <vt:lpwstr/>
      </vt:variant>
      <vt:variant>
        <vt:i4>2359334</vt:i4>
      </vt:variant>
      <vt:variant>
        <vt:i4>0</vt:i4>
      </vt:variant>
      <vt:variant>
        <vt:i4>0</vt:i4>
      </vt:variant>
      <vt:variant>
        <vt:i4>5</vt:i4>
      </vt:variant>
      <vt:variant>
        <vt:lpwstr>https://www.unwomen.org/en/news/stories/2020/11/announcer-international-womens-day-2021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Ghenadie CIOBANU</cp:lastModifiedBy>
  <cp:revision>25</cp:revision>
  <dcterms:created xsi:type="dcterms:W3CDTF">2021-02-03T12:14:00Z</dcterms:created>
  <dcterms:modified xsi:type="dcterms:W3CDTF">2021-02-03T13:30:00Z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ies>
</file>