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7613" w14:textId="77777777" w:rsidR="00B353D2" w:rsidRPr="00B353D2" w:rsidRDefault="00B353D2" w:rsidP="00B353D2">
      <w:pPr>
        <w:jc w:val="center"/>
        <w:rPr>
          <w:rFonts w:asciiTheme="minorHAnsi" w:eastAsia="MS Mincho" w:hAnsiTheme="minorHAnsi" w:cstheme="minorHAnsi"/>
          <w:b/>
          <w:color w:val="1F4E79"/>
          <w:sz w:val="20"/>
          <w:szCs w:val="20"/>
        </w:rPr>
      </w:pPr>
      <w:r w:rsidRPr="00B353D2">
        <w:rPr>
          <w:rFonts w:asciiTheme="minorHAnsi" w:eastAsia="MS Mincho" w:hAnsiTheme="minorHAnsi" w:cstheme="minorHAnsi"/>
          <w:b/>
          <w:color w:val="1F4E79"/>
          <w:sz w:val="20"/>
          <w:szCs w:val="20"/>
        </w:rPr>
        <w:t>TERMS OF REFERENCE</w:t>
      </w:r>
    </w:p>
    <w:p w14:paraId="19EBA234" w14:textId="17FA23B8" w:rsidR="00B353D2" w:rsidRPr="00B353D2" w:rsidRDefault="00B353D2" w:rsidP="00B353D2">
      <w:pPr>
        <w:autoSpaceDE w:val="0"/>
        <w:autoSpaceDN w:val="0"/>
        <w:adjustRightInd w:val="0"/>
        <w:spacing w:after="120"/>
        <w:jc w:val="center"/>
        <w:rPr>
          <w:rFonts w:asciiTheme="minorHAnsi" w:hAnsiTheme="minorHAnsi" w:cstheme="minorBidi"/>
          <w:b/>
          <w:color w:val="003399"/>
          <w:sz w:val="20"/>
          <w:szCs w:val="20"/>
          <w:lang w:eastAsia="ru-RU"/>
        </w:rPr>
      </w:pPr>
      <w:bookmarkStart w:id="0" w:name="_Hlk39648341"/>
      <w:r w:rsidRPr="2841A20A">
        <w:rPr>
          <w:rFonts w:asciiTheme="minorHAnsi" w:hAnsiTheme="minorHAnsi" w:cstheme="minorBidi"/>
          <w:b/>
          <w:color w:val="003399"/>
          <w:sz w:val="20"/>
          <w:szCs w:val="20"/>
          <w:lang w:eastAsia="ru-RU"/>
        </w:rPr>
        <w:t xml:space="preserve">Local Individual Consultant on </w:t>
      </w:r>
      <w:r w:rsidR="00CB2E18" w:rsidRPr="2841A20A">
        <w:rPr>
          <w:rFonts w:asciiTheme="minorHAnsi" w:hAnsiTheme="minorHAnsi" w:cstheme="minorBidi"/>
          <w:b/>
          <w:color w:val="003399"/>
          <w:sz w:val="20"/>
          <w:szCs w:val="20"/>
          <w:lang w:eastAsia="ru-RU"/>
        </w:rPr>
        <w:t xml:space="preserve">procurement policies and procedures for non-commercial organizations </w:t>
      </w:r>
      <w:bookmarkEnd w:id="0"/>
    </w:p>
    <w:tbl>
      <w:tblPr>
        <w:tblW w:w="9214" w:type="dxa"/>
        <w:tblCellMar>
          <w:top w:w="15" w:type="dxa"/>
          <w:left w:w="15" w:type="dxa"/>
          <w:bottom w:w="15" w:type="dxa"/>
          <w:right w:w="15" w:type="dxa"/>
        </w:tblCellMar>
        <w:tblLook w:val="04A0" w:firstRow="1" w:lastRow="0" w:firstColumn="1" w:lastColumn="0" w:noHBand="0" w:noVBand="1"/>
      </w:tblPr>
      <w:tblGrid>
        <w:gridCol w:w="2122"/>
        <w:gridCol w:w="7092"/>
      </w:tblGrid>
      <w:tr w:rsidR="00B353D2" w:rsidRPr="00B353D2" w14:paraId="15EA7EB5" w14:textId="77777777" w:rsidTr="1B9DF7C3">
        <w:tc>
          <w:tcPr>
            <w:tcW w:w="2122" w:type="dxa"/>
            <w:shd w:val="clear" w:color="auto" w:fill="auto"/>
          </w:tcPr>
          <w:p w14:paraId="7FBA5C8F" w14:textId="77777777" w:rsidR="00B353D2" w:rsidRPr="00B353D2" w:rsidRDefault="00B353D2" w:rsidP="00B353D2">
            <w:pPr>
              <w:spacing w:after="60" w:line="240" w:lineRule="auto"/>
              <w:outlineLvl w:val="2"/>
              <w:rPr>
                <w:rFonts w:asciiTheme="minorHAnsi" w:eastAsia="Times New Roman" w:hAnsiTheme="minorHAnsi" w:cstheme="minorHAnsi"/>
                <w:b/>
                <w:sz w:val="20"/>
                <w:szCs w:val="20"/>
              </w:rPr>
            </w:pPr>
            <w:r w:rsidRPr="00B353D2">
              <w:rPr>
                <w:rFonts w:asciiTheme="minorHAnsi" w:eastAsia="Times New Roman" w:hAnsiTheme="minorHAnsi" w:cstheme="minorHAnsi"/>
                <w:b/>
                <w:sz w:val="20"/>
                <w:szCs w:val="20"/>
              </w:rPr>
              <w:t>Location:</w:t>
            </w:r>
          </w:p>
        </w:tc>
        <w:tc>
          <w:tcPr>
            <w:tcW w:w="7092" w:type="dxa"/>
            <w:shd w:val="clear" w:color="auto" w:fill="auto"/>
          </w:tcPr>
          <w:p w14:paraId="2B7DD894" w14:textId="77777777" w:rsidR="00B353D2" w:rsidRPr="00B353D2" w:rsidRDefault="00B353D2" w:rsidP="00B353D2">
            <w:pPr>
              <w:tabs>
                <w:tab w:val="right" w:pos="6900"/>
              </w:tabs>
              <w:spacing w:after="60" w:line="240" w:lineRule="auto"/>
              <w:ind w:left="124"/>
              <w:jc w:val="both"/>
              <w:outlineLvl w:val="2"/>
              <w:rPr>
                <w:rFonts w:asciiTheme="minorHAnsi" w:eastAsia="Times New Roman" w:hAnsiTheme="minorHAnsi" w:cstheme="minorHAnsi"/>
                <w:sz w:val="20"/>
                <w:szCs w:val="20"/>
              </w:rPr>
            </w:pPr>
            <w:r w:rsidRPr="00B353D2">
              <w:rPr>
                <w:rFonts w:asciiTheme="minorHAnsi" w:eastAsia="Times New Roman" w:hAnsiTheme="minorHAnsi" w:cstheme="minorHAnsi"/>
                <w:sz w:val="20"/>
                <w:szCs w:val="20"/>
              </w:rPr>
              <w:t>Chisinau, Republic of Moldova</w:t>
            </w:r>
          </w:p>
        </w:tc>
      </w:tr>
      <w:tr w:rsidR="00B353D2" w:rsidRPr="00B353D2" w14:paraId="40A00F32" w14:textId="77777777" w:rsidTr="1B9DF7C3">
        <w:tc>
          <w:tcPr>
            <w:tcW w:w="2122" w:type="dxa"/>
            <w:shd w:val="clear" w:color="auto" w:fill="auto"/>
          </w:tcPr>
          <w:p w14:paraId="600BB088" w14:textId="77777777" w:rsidR="00B353D2" w:rsidRPr="00B353D2" w:rsidRDefault="00B353D2" w:rsidP="00B353D2">
            <w:pPr>
              <w:spacing w:after="60" w:line="240" w:lineRule="auto"/>
              <w:outlineLvl w:val="2"/>
              <w:rPr>
                <w:rFonts w:asciiTheme="minorHAnsi" w:eastAsia="Times New Roman" w:hAnsiTheme="minorHAnsi" w:cstheme="minorHAnsi"/>
                <w:b/>
                <w:sz w:val="20"/>
                <w:szCs w:val="20"/>
              </w:rPr>
            </w:pPr>
            <w:r w:rsidRPr="00B353D2">
              <w:rPr>
                <w:rFonts w:asciiTheme="minorHAnsi" w:eastAsia="Times New Roman" w:hAnsiTheme="minorHAnsi" w:cstheme="minorHAnsi"/>
                <w:b/>
                <w:sz w:val="20"/>
                <w:szCs w:val="20"/>
              </w:rPr>
              <w:t>Type of contract:</w:t>
            </w:r>
          </w:p>
        </w:tc>
        <w:tc>
          <w:tcPr>
            <w:tcW w:w="7092" w:type="dxa"/>
            <w:shd w:val="clear" w:color="auto" w:fill="auto"/>
          </w:tcPr>
          <w:p w14:paraId="3B8035E3" w14:textId="77777777" w:rsidR="00B353D2" w:rsidRPr="00B353D2" w:rsidRDefault="00B353D2" w:rsidP="00B353D2">
            <w:pPr>
              <w:tabs>
                <w:tab w:val="right" w:pos="6900"/>
              </w:tabs>
              <w:spacing w:after="60" w:line="240" w:lineRule="auto"/>
              <w:ind w:left="124"/>
              <w:jc w:val="both"/>
              <w:outlineLvl w:val="2"/>
              <w:rPr>
                <w:rFonts w:asciiTheme="minorHAnsi" w:eastAsia="Times New Roman" w:hAnsiTheme="minorHAnsi" w:cstheme="minorHAnsi"/>
                <w:sz w:val="20"/>
                <w:szCs w:val="20"/>
              </w:rPr>
            </w:pPr>
            <w:r w:rsidRPr="00B353D2">
              <w:rPr>
                <w:rFonts w:asciiTheme="minorHAnsi" w:eastAsia="Times New Roman" w:hAnsiTheme="minorHAnsi" w:cstheme="minorHAnsi"/>
                <w:sz w:val="20"/>
                <w:szCs w:val="20"/>
              </w:rPr>
              <w:t xml:space="preserve">UN Women Individual Contract </w:t>
            </w:r>
          </w:p>
        </w:tc>
      </w:tr>
      <w:tr w:rsidR="00B353D2" w:rsidRPr="00B353D2" w14:paraId="61F56C87" w14:textId="77777777" w:rsidTr="1B9DF7C3">
        <w:tc>
          <w:tcPr>
            <w:tcW w:w="2122" w:type="dxa"/>
            <w:shd w:val="clear" w:color="auto" w:fill="auto"/>
          </w:tcPr>
          <w:p w14:paraId="5773C0D0" w14:textId="77777777" w:rsidR="00B353D2" w:rsidRPr="00B353D2" w:rsidRDefault="00B353D2" w:rsidP="00B353D2">
            <w:pPr>
              <w:spacing w:after="60" w:line="240" w:lineRule="auto"/>
              <w:outlineLvl w:val="2"/>
              <w:rPr>
                <w:rFonts w:asciiTheme="minorHAnsi" w:eastAsia="Times New Roman" w:hAnsiTheme="minorHAnsi" w:cstheme="minorHAnsi"/>
                <w:b/>
                <w:sz w:val="20"/>
                <w:szCs w:val="20"/>
              </w:rPr>
            </w:pPr>
            <w:r w:rsidRPr="00B353D2">
              <w:rPr>
                <w:rFonts w:asciiTheme="minorHAnsi" w:eastAsia="Times New Roman" w:hAnsiTheme="minorHAnsi" w:cstheme="minorHAnsi"/>
                <w:b/>
                <w:sz w:val="20"/>
                <w:szCs w:val="20"/>
              </w:rPr>
              <w:t>Languages required:</w:t>
            </w:r>
          </w:p>
        </w:tc>
        <w:tc>
          <w:tcPr>
            <w:tcW w:w="7092" w:type="dxa"/>
            <w:shd w:val="clear" w:color="auto" w:fill="auto"/>
          </w:tcPr>
          <w:p w14:paraId="0EB8C8A0" w14:textId="7AD3EDCF" w:rsidR="00B353D2" w:rsidRPr="00B353D2" w:rsidRDefault="00B353D2" w:rsidP="00B353D2">
            <w:pPr>
              <w:tabs>
                <w:tab w:val="right" w:pos="6900"/>
              </w:tabs>
              <w:spacing w:after="60" w:line="240" w:lineRule="auto"/>
              <w:ind w:left="124"/>
              <w:jc w:val="both"/>
              <w:outlineLvl w:val="2"/>
              <w:rPr>
                <w:rFonts w:asciiTheme="minorHAnsi" w:eastAsia="Times New Roman" w:hAnsiTheme="minorHAnsi" w:cstheme="minorBidi"/>
                <w:sz w:val="20"/>
                <w:szCs w:val="20"/>
              </w:rPr>
            </w:pPr>
            <w:r w:rsidRPr="565B8141">
              <w:rPr>
                <w:rFonts w:asciiTheme="minorHAnsi" w:eastAsia="Times New Roman" w:hAnsiTheme="minorHAnsi" w:cstheme="minorBidi"/>
                <w:sz w:val="20"/>
                <w:szCs w:val="20"/>
              </w:rPr>
              <w:t xml:space="preserve">Romanian, English, Russian </w:t>
            </w:r>
          </w:p>
        </w:tc>
      </w:tr>
      <w:tr w:rsidR="00B353D2" w:rsidRPr="00B353D2" w14:paraId="21FE15A8" w14:textId="77777777" w:rsidTr="1B9DF7C3">
        <w:tc>
          <w:tcPr>
            <w:tcW w:w="2122" w:type="dxa"/>
            <w:shd w:val="clear" w:color="auto" w:fill="auto"/>
          </w:tcPr>
          <w:p w14:paraId="1F515F0C" w14:textId="77777777" w:rsidR="00B353D2" w:rsidRPr="00B353D2" w:rsidRDefault="00B353D2" w:rsidP="00B353D2">
            <w:pPr>
              <w:spacing w:after="60" w:line="240" w:lineRule="auto"/>
              <w:outlineLvl w:val="2"/>
              <w:rPr>
                <w:rFonts w:asciiTheme="minorHAnsi" w:eastAsia="Times New Roman" w:hAnsiTheme="minorHAnsi" w:cstheme="minorHAnsi"/>
                <w:b/>
                <w:sz w:val="20"/>
                <w:szCs w:val="20"/>
              </w:rPr>
            </w:pPr>
            <w:r w:rsidRPr="00B353D2">
              <w:rPr>
                <w:rFonts w:asciiTheme="minorHAnsi" w:eastAsia="Times New Roman" w:hAnsiTheme="minorHAnsi" w:cstheme="minorHAnsi"/>
                <w:b/>
                <w:sz w:val="20"/>
                <w:szCs w:val="20"/>
              </w:rPr>
              <w:t>Application deadline:</w:t>
            </w:r>
          </w:p>
        </w:tc>
        <w:tc>
          <w:tcPr>
            <w:tcW w:w="7092" w:type="dxa"/>
            <w:shd w:val="clear" w:color="auto" w:fill="auto"/>
          </w:tcPr>
          <w:p w14:paraId="0FB80756" w14:textId="4D639B79" w:rsidR="00B353D2" w:rsidRPr="009F2E0B" w:rsidRDefault="009B0EE0" w:rsidP="1B9DF7C3">
            <w:pPr>
              <w:tabs>
                <w:tab w:val="right" w:pos="6900"/>
              </w:tabs>
              <w:spacing w:after="60" w:line="240" w:lineRule="auto"/>
              <w:ind w:left="124"/>
              <w:jc w:val="both"/>
              <w:outlineLvl w:val="2"/>
              <w:rPr>
                <w:rFonts w:asciiTheme="minorHAnsi" w:eastAsia="Times New Roman" w:hAnsiTheme="minorHAnsi" w:cstheme="minorBidi"/>
                <w:sz w:val="20"/>
                <w:szCs w:val="20"/>
              </w:rPr>
            </w:pPr>
            <w:r w:rsidRPr="009F2E0B">
              <w:rPr>
                <w:rFonts w:asciiTheme="minorHAnsi" w:eastAsia="Times New Roman" w:hAnsiTheme="minorHAnsi" w:cstheme="minorBidi"/>
                <w:sz w:val="20"/>
                <w:szCs w:val="20"/>
              </w:rPr>
              <w:t>March 3</w:t>
            </w:r>
            <w:r w:rsidRPr="009F2E0B">
              <w:rPr>
                <w:rFonts w:asciiTheme="minorHAnsi" w:eastAsia="Times New Roman" w:hAnsiTheme="minorHAnsi" w:cstheme="minorBidi"/>
                <w:sz w:val="20"/>
                <w:szCs w:val="20"/>
                <w:vertAlign w:val="superscript"/>
              </w:rPr>
              <w:t>rd</w:t>
            </w:r>
            <w:r w:rsidR="009B3236" w:rsidRPr="009F2E0B">
              <w:rPr>
                <w:rFonts w:asciiTheme="minorHAnsi" w:eastAsia="Times New Roman" w:hAnsiTheme="minorHAnsi" w:cstheme="minorBidi"/>
                <w:sz w:val="20"/>
                <w:szCs w:val="20"/>
              </w:rPr>
              <w:t>,</w:t>
            </w:r>
            <w:r w:rsidR="00B353D2" w:rsidRPr="009F2E0B">
              <w:rPr>
                <w:rFonts w:asciiTheme="minorHAnsi" w:eastAsia="Times New Roman" w:hAnsiTheme="minorHAnsi" w:cstheme="minorBidi"/>
                <w:sz w:val="20"/>
                <w:szCs w:val="20"/>
              </w:rPr>
              <w:t xml:space="preserve"> 2021</w:t>
            </w:r>
          </w:p>
        </w:tc>
      </w:tr>
      <w:tr w:rsidR="00B353D2" w:rsidRPr="00B353D2" w14:paraId="6225338C" w14:textId="77777777" w:rsidTr="1B9DF7C3">
        <w:tc>
          <w:tcPr>
            <w:tcW w:w="2122" w:type="dxa"/>
            <w:shd w:val="clear" w:color="auto" w:fill="auto"/>
          </w:tcPr>
          <w:p w14:paraId="2B919657" w14:textId="77777777" w:rsidR="00B353D2" w:rsidRPr="00B353D2" w:rsidRDefault="00B353D2" w:rsidP="00B353D2">
            <w:pPr>
              <w:spacing w:after="60" w:line="240" w:lineRule="auto"/>
              <w:outlineLvl w:val="2"/>
              <w:rPr>
                <w:rFonts w:asciiTheme="minorHAnsi" w:eastAsia="Times New Roman" w:hAnsiTheme="minorHAnsi" w:cstheme="minorHAnsi"/>
                <w:b/>
                <w:sz w:val="20"/>
                <w:szCs w:val="20"/>
              </w:rPr>
            </w:pPr>
            <w:r w:rsidRPr="00B353D2">
              <w:rPr>
                <w:rFonts w:asciiTheme="minorHAnsi" w:eastAsia="Times New Roman" w:hAnsiTheme="minorHAnsi" w:cstheme="minorHAnsi"/>
                <w:b/>
                <w:sz w:val="20"/>
                <w:szCs w:val="20"/>
              </w:rPr>
              <w:t xml:space="preserve">Starting date:                                                 </w:t>
            </w:r>
          </w:p>
        </w:tc>
        <w:tc>
          <w:tcPr>
            <w:tcW w:w="7092" w:type="dxa"/>
            <w:shd w:val="clear" w:color="auto" w:fill="auto"/>
          </w:tcPr>
          <w:p w14:paraId="0B4145F3" w14:textId="0831BBBF" w:rsidR="00B353D2" w:rsidRPr="009F2E0B" w:rsidRDefault="52D25318" w:rsidP="1B9DF7C3">
            <w:pPr>
              <w:tabs>
                <w:tab w:val="right" w:pos="6900"/>
              </w:tabs>
              <w:spacing w:after="60" w:line="240" w:lineRule="auto"/>
              <w:ind w:left="124"/>
              <w:jc w:val="both"/>
              <w:outlineLvl w:val="2"/>
              <w:rPr>
                <w:rFonts w:asciiTheme="minorHAnsi" w:eastAsia="Times New Roman" w:hAnsiTheme="minorHAnsi" w:cstheme="minorBidi"/>
                <w:sz w:val="20"/>
                <w:szCs w:val="20"/>
              </w:rPr>
            </w:pPr>
            <w:r w:rsidRPr="009F2E0B">
              <w:rPr>
                <w:rFonts w:asciiTheme="minorHAnsi" w:eastAsia="Times New Roman" w:hAnsiTheme="minorHAnsi" w:cstheme="minorBidi"/>
                <w:sz w:val="20"/>
                <w:szCs w:val="20"/>
              </w:rPr>
              <w:t>March</w:t>
            </w:r>
            <w:r w:rsidR="2AB79CC9" w:rsidRPr="009F2E0B">
              <w:rPr>
                <w:rFonts w:asciiTheme="minorHAnsi" w:eastAsia="Times New Roman" w:hAnsiTheme="minorHAnsi" w:cstheme="minorBidi"/>
                <w:sz w:val="20"/>
                <w:szCs w:val="20"/>
              </w:rPr>
              <w:t xml:space="preserve"> </w:t>
            </w:r>
            <w:r w:rsidR="009B0EE0" w:rsidRPr="009F2E0B">
              <w:rPr>
                <w:rFonts w:asciiTheme="minorHAnsi" w:eastAsia="Times New Roman" w:hAnsiTheme="minorHAnsi" w:cstheme="minorBidi"/>
                <w:sz w:val="20"/>
                <w:szCs w:val="20"/>
              </w:rPr>
              <w:t>10</w:t>
            </w:r>
            <w:r w:rsidR="009B0EE0" w:rsidRPr="009F2E0B">
              <w:rPr>
                <w:rFonts w:asciiTheme="minorHAnsi" w:eastAsia="Times New Roman" w:hAnsiTheme="minorHAnsi" w:cstheme="minorBidi"/>
                <w:sz w:val="20"/>
                <w:szCs w:val="20"/>
                <w:vertAlign w:val="superscript"/>
              </w:rPr>
              <w:t>th</w:t>
            </w:r>
            <w:r w:rsidR="00B353D2" w:rsidRPr="009F2E0B">
              <w:rPr>
                <w:rFonts w:asciiTheme="minorHAnsi" w:eastAsia="Times New Roman" w:hAnsiTheme="minorHAnsi" w:cstheme="minorBidi"/>
                <w:sz w:val="20"/>
                <w:szCs w:val="20"/>
              </w:rPr>
              <w:t>, 2021</w:t>
            </w:r>
          </w:p>
        </w:tc>
      </w:tr>
      <w:tr w:rsidR="00B353D2" w:rsidRPr="00B353D2" w14:paraId="3594FA59" w14:textId="77777777" w:rsidTr="1B9DF7C3">
        <w:tc>
          <w:tcPr>
            <w:tcW w:w="2122" w:type="dxa"/>
            <w:shd w:val="clear" w:color="auto" w:fill="auto"/>
          </w:tcPr>
          <w:p w14:paraId="48376B82" w14:textId="77777777" w:rsidR="00B353D2" w:rsidRPr="00B353D2" w:rsidRDefault="00B353D2" w:rsidP="00B353D2">
            <w:pPr>
              <w:spacing w:after="60" w:line="240" w:lineRule="auto"/>
              <w:outlineLvl w:val="2"/>
              <w:rPr>
                <w:rFonts w:asciiTheme="minorHAnsi" w:eastAsia="Times New Roman" w:hAnsiTheme="minorHAnsi" w:cstheme="minorHAnsi"/>
                <w:b/>
                <w:sz w:val="20"/>
                <w:szCs w:val="20"/>
              </w:rPr>
            </w:pPr>
            <w:r w:rsidRPr="00B353D2">
              <w:rPr>
                <w:rFonts w:asciiTheme="minorHAnsi" w:eastAsia="Times New Roman" w:hAnsiTheme="minorHAnsi" w:cstheme="minorHAnsi"/>
                <w:b/>
                <w:sz w:val="20"/>
                <w:szCs w:val="20"/>
              </w:rPr>
              <w:t>Duration of the contract:</w:t>
            </w:r>
          </w:p>
        </w:tc>
        <w:tc>
          <w:tcPr>
            <w:tcW w:w="7092" w:type="dxa"/>
            <w:shd w:val="clear" w:color="auto" w:fill="auto"/>
          </w:tcPr>
          <w:p w14:paraId="1124386A" w14:textId="49573F31" w:rsidR="00B353D2" w:rsidRPr="009F2E0B" w:rsidRDefault="00B353D2" w:rsidP="1B9DF7C3">
            <w:pPr>
              <w:tabs>
                <w:tab w:val="right" w:pos="6900"/>
              </w:tabs>
              <w:spacing w:after="60" w:line="240" w:lineRule="auto"/>
              <w:ind w:left="124"/>
              <w:jc w:val="both"/>
              <w:outlineLvl w:val="2"/>
              <w:rPr>
                <w:rFonts w:asciiTheme="minorHAnsi" w:eastAsia="Times New Roman" w:hAnsiTheme="minorHAnsi" w:cstheme="minorBidi"/>
                <w:sz w:val="20"/>
                <w:szCs w:val="20"/>
              </w:rPr>
            </w:pPr>
            <w:r w:rsidRPr="009F2E0B">
              <w:rPr>
                <w:rFonts w:asciiTheme="minorHAnsi" w:eastAsia="Times New Roman" w:hAnsiTheme="minorHAnsi" w:cstheme="minorBidi"/>
                <w:sz w:val="20"/>
                <w:szCs w:val="20"/>
              </w:rPr>
              <w:t xml:space="preserve">Up to </w:t>
            </w:r>
            <w:r w:rsidR="6AFE42A0" w:rsidRPr="009F2E0B">
              <w:rPr>
                <w:rFonts w:asciiTheme="minorHAnsi" w:eastAsia="Times New Roman" w:hAnsiTheme="minorHAnsi" w:cstheme="minorBidi"/>
                <w:sz w:val="20"/>
                <w:szCs w:val="20"/>
              </w:rPr>
              <w:t>55</w:t>
            </w:r>
            <w:r w:rsidRPr="009F2E0B">
              <w:rPr>
                <w:rFonts w:asciiTheme="minorHAnsi" w:eastAsia="Times New Roman" w:hAnsiTheme="minorHAnsi" w:cstheme="minorBidi"/>
                <w:sz w:val="20"/>
                <w:szCs w:val="20"/>
              </w:rPr>
              <w:t xml:space="preserve"> days, from March </w:t>
            </w:r>
            <w:r w:rsidR="3E48A3B2" w:rsidRPr="009F2E0B">
              <w:rPr>
                <w:rFonts w:asciiTheme="minorHAnsi" w:eastAsia="Times New Roman" w:hAnsiTheme="minorHAnsi" w:cstheme="minorBidi"/>
                <w:sz w:val="20"/>
                <w:szCs w:val="20"/>
              </w:rPr>
              <w:t xml:space="preserve">to </w:t>
            </w:r>
            <w:r w:rsidR="008E02B5" w:rsidRPr="009F2E0B">
              <w:rPr>
                <w:rFonts w:asciiTheme="minorHAnsi" w:eastAsia="Times New Roman" w:hAnsiTheme="minorHAnsi" w:cstheme="minorBidi"/>
                <w:sz w:val="20"/>
                <w:szCs w:val="20"/>
              </w:rPr>
              <w:t>December</w:t>
            </w:r>
            <w:r w:rsidR="3E48A3B2" w:rsidRPr="009F2E0B">
              <w:rPr>
                <w:rFonts w:asciiTheme="minorHAnsi" w:eastAsia="Times New Roman" w:hAnsiTheme="minorHAnsi" w:cstheme="minorBidi"/>
                <w:sz w:val="20"/>
                <w:szCs w:val="20"/>
              </w:rPr>
              <w:t xml:space="preserve"> </w:t>
            </w:r>
            <w:r w:rsidRPr="009F2E0B">
              <w:rPr>
                <w:rFonts w:asciiTheme="minorHAnsi" w:eastAsia="Times New Roman" w:hAnsiTheme="minorHAnsi" w:cstheme="minorBidi"/>
                <w:sz w:val="20"/>
                <w:szCs w:val="20"/>
              </w:rPr>
              <w:t>2021</w:t>
            </w:r>
          </w:p>
        </w:tc>
      </w:tr>
      <w:tr w:rsidR="00B353D2" w:rsidRPr="00B353D2" w14:paraId="52E672FA" w14:textId="77777777" w:rsidTr="1B9DF7C3">
        <w:tc>
          <w:tcPr>
            <w:tcW w:w="2122" w:type="dxa"/>
            <w:shd w:val="clear" w:color="auto" w:fill="auto"/>
          </w:tcPr>
          <w:p w14:paraId="2F54F8E2" w14:textId="77777777" w:rsidR="00B353D2" w:rsidRPr="00B353D2" w:rsidRDefault="00B353D2" w:rsidP="00B353D2">
            <w:pPr>
              <w:spacing w:after="60" w:line="240" w:lineRule="auto"/>
              <w:outlineLvl w:val="2"/>
              <w:rPr>
                <w:rFonts w:asciiTheme="minorHAnsi" w:eastAsia="Times New Roman" w:hAnsiTheme="minorHAnsi" w:cstheme="minorHAnsi"/>
                <w:b/>
                <w:sz w:val="20"/>
                <w:szCs w:val="20"/>
              </w:rPr>
            </w:pPr>
            <w:r w:rsidRPr="00B353D2">
              <w:rPr>
                <w:rFonts w:asciiTheme="minorHAnsi" w:eastAsia="Times New Roman" w:hAnsiTheme="minorHAnsi" w:cstheme="minorHAnsi"/>
                <w:b/>
                <w:sz w:val="20"/>
                <w:szCs w:val="20"/>
              </w:rPr>
              <w:t xml:space="preserve">Project: </w:t>
            </w:r>
          </w:p>
        </w:tc>
        <w:tc>
          <w:tcPr>
            <w:tcW w:w="7092" w:type="dxa"/>
            <w:shd w:val="clear" w:color="auto" w:fill="auto"/>
          </w:tcPr>
          <w:p w14:paraId="69DCB3B1" w14:textId="77777777" w:rsidR="00B353D2" w:rsidRPr="00B353D2" w:rsidRDefault="00B353D2" w:rsidP="00B353D2">
            <w:pPr>
              <w:tabs>
                <w:tab w:val="right" w:pos="6900"/>
              </w:tabs>
              <w:spacing w:after="60" w:line="240" w:lineRule="auto"/>
              <w:ind w:left="124"/>
              <w:jc w:val="both"/>
              <w:outlineLvl w:val="2"/>
              <w:rPr>
                <w:rFonts w:asciiTheme="minorHAnsi" w:eastAsia="Times New Roman" w:hAnsiTheme="minorHAnsi" w:cstheme="minorHAnsi"/>
                <w:sz w:val="20"/>
                <w:szCs w:val="20"/>
              </w:rPr>
            </w:pPr>
            <w:r w:rsidRPr="00B353D2">
              <w:rPr>
                <w:rFonts w:asciiTheme="minorHAnsi" w:eastAsia="Times New Roman" w:hAnsiTheme="minorHAnsi" w:cstheme="minorHAnsi"/>
                <w:sz w:val="20"/>
                <w:szCs w:val="20"/>
              </w:rPr>
              <w:t>Strengthened Gender Action in Cahul and Ungheni districts, funded by the European Union, funded by the European Union, PID 119802</w:t>
            </w:r>
          </w:p>
        </w:tc>
      </w:tr>
      <w:tr w:rsidR="00B353D2" w:rsidRPr="00B353D2" w14:paraId="3106DF6B" w14:textId="77777777" w:rsidTr="1B9DF7C3">
        <w:tc>
          <w:tcPr>
            <w:tcW w:w="2122" w:type="dxa"/>
            <w:shd w:val="clear" w:color="auto" w:fill="auto"/>
          </w:tcPr>
          <w:p w14:paraId="6DD5CD50" w14:textId="77777777" w:rsidR="00B353D2" w:rsidRPr="00B353D2" w:rsidRDefault="00B353D2" w:rsidP="00B353D2">
            <w:pPr>
              <w:spacing w:after="60" w:line="240" w:lineRule="auto"/>
              <w:outlineLvl w:val="2"/>
              <w:rPr>
                <w:rFonts w:asciiTheme="minorHAnsi" w:eastAsia="Times New Roman" w:hAnsiTheme="minorHAnsi" w:cstheme="minorHAnsi"/>
                <w:b/>
                <w:sz w:val="20"/>
                <w:szCs w:val="20"/>
              </w:rPr>
            </w:pPr>
            <w:r w:rsidRPr="00B353D2">
              <w:rPr>
                <w:rFonts w:asciiTheme="minorHAnsi" w:eastAsia="Times New Roman" w:hAnsiTheme="minorHAnsi" w:cstheme="minorHAnsi"/>
                <w:b/>
                <w:sz w:val="20"/>
                <w:szCs w:val="20"/>
              </w:rPr>
              <w:t>Purpose of the activity:</w:t>
            </w:r>
          </w:p>
        </w:tc>
        <w:tc>
          <w:tcPr>
            <w:tcW w:w="7092" w:type="dxa"/>
            <w:shd w:val="clear" w:color="auto" w:fill="auto"/>
          </w:tcPr>
          <w:p w14:paraId="748E6D7D" w14:textId="474D0570" w:rsidR="00B353D2" w:rsidRPr="001C124D" w:rsidRDefault="00B353D2" w:rsidP="1B9DF7C3">
            <w:pPr>
              <w:tabs>
                <w:tab w:val="right" w:pos="6900"/>
              </w:tabs>
              <w:spacing w:after="60" w:line="240" w:lineRule="auto"/>
              <w:ind w:left="124"/>
              <w:jc w:val="both"/>
              <w:outlineLvl w:val="2"/>
              <w:rPr>
                <w:rFonts w:asciiTheme="minorHAnsi" w:eastAsia="Times New Roman" w:hAnsiTheme="minorHAnsi" w:cstheme="minorBidi"/>
                <w:sz w:val="20"/>
                <w:szCs w:val="20"/>
                <w:lang w:val="en-US"/>
              </w:rPr>
            </w:pPr>
            <w:r w:rsidRPr="1B9DF7C3">
              <w:rPr>
                <w:rFonts w:asciiTheme="minorHAnsi" w:eastAsia="Times New Roman" w:hAnsiTheme="minorHAnsi" w:cstheme="minorBidi"/>
                <w:sz w:val="20"/>
                <w:szCs w:val="20"/>
              </w:rPr>
              <w:t xml:space="preserve">Provide capacity support to EVA </w:t>
            </w:r>
            <w:r w:rsidR="002508BC">
              <w:rPr>
                <w:rFonts w:asciiTheme="minorHAnsi" w:eastAsia="Times New Roman" w:hAnsiTheme="minorHAnsi" w:cstheme="minorBidi"/>
                <w:sz w:val="20"/>
                <w:szCs w:val="20"/>
              </w:rPr>
              <w:t xml:space="preserve">non-commercial </w:t>
            </w:r>
            <w:r w:rsidRPr="1B9DF7C3">
              <w:rPr>
                <w:rFonts w:asciiTheme="minorHAnsi" w:eastAsia="Times New Roman" w:hAnsiTheme="minorHAnsi" w:cstheme="minorBidi"/>
                <w:sz w:val="20"/>
                <w:szCs w:val="20"/>
              </w:rPr>
              <w:t>partner</w:t>
            </w:r>
            <w:r w:rsidR="002508BC">
              <w:rPr>
                <w:rFonts w:asciiTheme="minorHAnsi" w:eastAsia="Times New Roman" w:hAnsiTheme="minorHAnsi" w:cstheme="minorBidi"/>
                <w:sz w:val="20"/>
                <w:szCs w:val="20"/>
              </w:rPr>
              <w:t xml:space="preserve"> organization</w:t>
            </w:r>
            <w:r w:rsidRPr="1B9DF7C3">
              <w:rPr>
                <w:rFonts w:asciiTheme="minorHAnsi" w:eastAsia="Times New Roman" w:hAnsiTheme="minorHAnsi" w:cstheme="minorBidi"/>
                <w:sz w:val="20"/>
                <w:szCs w:val="20"/>
              </w:rPr>
              <w:t>s to develop</w:t>
            </w:r>
            <w:r w:rsidR="000E5162">
              <w:rPr>
                <w:rFonts w:asciiTheme="minorHAnsi" w:eastAsia="Times New Roman" w:hAnsiTheme="minorHAnsi" w:cstheme="minorBidi"/>
                <w:sz w:val="20"/>
                <w:szCs w:val="20"/>
              </w:rPr>
              <w:t>/</w:t>
            </w:r>
            <w:r w:rsidRPr="1B9DF7C3">
              <w:rPr>
                <w:rFonts w:asciiTheme="minorHAnsi" w:eastAsia="Times New Roman" w:hAnsiTheme="minorHAnsi" w:cstheme="minorBidi"/>
                <w:sz w:val="20"/>
                <w:szCs w:val="20"/>
              </w:rPr>
              <w:t>update procurement policies</w:t>
            </w:r>
            <w:r w:rsidR="00DB61F6">
              <w:rPr>
                <w:rFonts w:asciiTheme="minorHAnsi" w:eastAsia="Times New Roman" w:hAnsiTheme="minorHAnsi" w:cstheme="minorBidi"/>
                <w:sz w:val="20"/>
                <w:szCs w:val="20"/>
              </w:rPr>
              <w:t xml:space="preserve">. </w:t>
            </w:r>
          </w:p>
          <w:p w14:paraId="3E3276DD" w14:textId="52746A07" w:rsidR="00B353D2" w:rsidRPr="00B353D2" w:rsidRDefault="00B353D2" w:rsidP="00B353D2">
            <w:pPr>
              <w:tabs>
                <w:tab w:val="right" w:pos="6900"/>
              </w:tabs>
              <w:spacing w:after="60" w:line="240" w:lineRule="auto"/>
              <w:ind w:left="124"/>
              <w:jc w:val="both"/>
              <w:outlineLvl w:val="2"/>
              <w:rPr>
                <w:rFonts w:asciiTheme="minorHAnsi" w:eastAsia="Times New Roman" w:hAnsiTheme="minorHAnsi" w:cstheme="minorHAnsi"/>
                <w:sz w:val="20"/>
                <w:szCs w:val="20"/>
              </w:rPr>
            </w:pPr>
          </w:p>
        </w:tc>
      </w:tr>
    </w:tbl>
    <w:p w14:paraId="6FB5CB42" w14:textId="77777777" w:rsidR="00B353D2" w:rsidRPr="00B353D2" w:rsidRDefault="00B353D2" w:rsidP="00B353D2">
      <w:pPr>
        <w:autoSpaceDE w:val="0"/>
        <w:autoSpaceDN w:val="0"/>
        <w:adjustRightInd w:val="0"/>
        <w:spacing w:before="120" w:after="120"/>
        <w:rPr>
          <w:rFonts w:asciiTheme="minorHAnsi" w:hAnsiTheme="minorHAnsi" w:cstheme="minorHAnsi"/>
          <w:b/>
          <w:color w:val="003399"/>
          <w:sz w:val="20"/>
          <w:szCs w:val="20"/>
          <w:lang w:eastAsia="ru-RU"/>
        </w:rPr>
      </w:pPr>
      <w:r w:rsidRPr="00B353D2">
        <w:rPr>
          <w:rFonts w:asciiTheme="minorHAnsi" w:hAnsiTheme="minorHAnsi" w:cstheme="minorHAnsi"/>
          <w:b/>
          <w:color w:val="003399"/>
          <w:sz w:val="20"/>
          <w:szCs w:val="20"/>
          <w:lang w:eastAsia="ru-RU"/>
        </w:rPr>
        <w:t xml:space="preserve">BACKGROUND </w:t>
      </w:r>
    </w:p>
    <w:p w14:paraId="2C439671" w14:textId="77777777" w:rsidR="00B353D2" w:rsidRPr="00B353D2" w:rsidRDefault="00B353D2" w:rsidP="00B353D2">
      <w:pPr>
        <w:spacing w:before="120" w:after="120" w:line="240" w:lineRule="auto"/>
        <w:jc w:val="both"/>
        <w:textAlignment w:val="baseline"/>
        <w:rPr>
          <w:rFonts w:asciiTheme="minorHAnsi" w:eastAsia="Times New Roman" w:hAnsiTheme="minorHAnsi" w:cstheme="minorHAnsi"/>
          <w:sz w:val="20"/>
          <w:szCs w:val="20"/>
          <w:lang w:val="en-US"/>
        </w:rPr>
      </w:pPr>
      <w:r w:rsidRPr="00B353D2">
        <w:rPr>
          <w:rFonts w:asciiTheme="minorHAnsi" w:eastAsia="Times New Roman" w:hAnsiTheme="minorHAnsi" w:cstheme="minorHAnsi"/>
          <w:sz w:val="20"/>
          <w:szCs w:val="20"/>
          <w:lang w:val="en-US"/>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p>
    <w:p w14:paraId="37EF4372" w14:textId="77777777" w:rsidR="00B353D2" w:rsidRPr="00B353D2" w:rsidRDefault="00B353D2" w:rsidP="00B353D2">
      <w:pPr>
        <w:spacing w:before="120" w:after="120" w:line="240" w:lineRule="auto"/>
        <w:jc w:val="both"/>
        <w:textAlignment w:val="baseline"/>
        <w:rPr>
          <w:rFonts w:asciiTheme="minorHAnsi" w:eastAsia="Times New Roman" w:hAnsiTheme="minorHAnsi" w:cstheme="minorHAnsi"/>
          <w:sz w:val="20"/>
          <w:szCs w:val="20"/>
          <w:lang w:val="en-US"/>
        </w:rPr>
      </w:pPr>
      <w:r w:rsidRPr="00B353D2">
        <w:rPr>
          <w:rFonts w:asciiTheme="minorHAnsi" w:eastAsia="Times New Roman" w:hAnsiTheme="minorHAnsi" w:cstheme="minorHAnsi"/>
          <w:sz w:val="20"/>
          <w:szCs w:val="20"/>
          <w:lang w:val="en-US"/>
        </w:rPr>
        <w:t>The work of UN Women in Moldova is guided by its </w:t>
      </w:r>
      <w:hyperlink r:id="rId6" w:tgtFrame="_blank" w:history="1">
        <w:r w:rsidRPr="00B353D2">
          <w:rPr>
            <w:rFonts w:asciiTheme="minorHAnsi" w:eastAsia="Times New Roman" w:hAnsiTheme="minorHAnsi" w:cstheme="minorHAnsi"/>
            <w:color w:val="0000FF"/>
            <w:sz w:val="20"/>
            <w:szCs w:val="20"/>
            <w:u w:val="single"/>
            <w:lang w:val="en-US"/>
          </w:rPr>
          <w:t>Country Strategic Note for 2018-2022</w:t>
        </w:r>
      </w:hyperlink>
      <w:r w:rsidRPr="00B353D2">
        <w:rPr>
          <w:rFonts w:asciiTheme="minorHAnsi" w:eastAsia="Times New Roman" w:hAnsiTheme="minorHAnsi" w:cstheme="minorHAnsi"/>
          <w:sz w:val="20"/>
          <w:szCs w:val="20"/>
          <w:lang w:val="en-US"/>
        </w:rPr>
        <w:t>, aligned with </w:t>
      </w:r>
      <w:hyperlink r:id="rId7" w:tgtFrame="_blank" w:history="1">
        <w:r w:rsidRPr="00B353D2">
          <w:rPr>
            <w:rFonts w:asciiTheme="minorHAnsi" w:eastAsia="Times New Roman" w:hAnsiTheme="minorHAnsi" w:cstheme="minorHAnsi"/>
            <w:color w:val="0000FF"/>
            <w:sz w:val="20"/>
            <w:szCs w:val="20"/>
            <w:u w:val="single"/>
            <w:lang w:val="en-US"/>
          </w:rPr>
          <w:t>the Republic of Moldova–United Nations Partnership Framework for Sustainable Development 2018–2022</w:t>
        </w:r>
      </w:hyperlink>
      <w:r w:rsidRPr="00B353D2">
        <w:rPr>
          <w:rFonts w:asciiTheme="minorHAnsi" w:eastAsia="Times New Roman" w:hAnsiTheme="minorHAnsi" w:cstheme="minorHAnsi"/>
          <w:sz w:val="20"/>
          <w:szCs w:val="20"/>
          <w:lang w:val="en-US"/>
        </w:rPr>
        <w:t>, </w:t>
      </w:r>
      <w:hyperlink r:id="rId8" w:tgtFrame="_blank" w:history="1">
        <w:r w:rsidRPr="00B353D2">
          <w:rPr>
            <w:rFonts w:asciiTheme="minorHAnsi" w:eastAsia="Times New Roman" w:hAnsiTheme="minorHAnsi" w:cstheme="minorHAnsi"/>
            <w:color w:val="0000FF"/>
            <w:sz w:val="20"/>
            <w:szCs w:val="20"/>
            <w:u w:val="single"/>
            <w:lang w:val="en-US"/>
          </w:rPr>
          <w:t>the Global Strategic Plan of UN Women for 2018-2021</w:t>
        </w:r>
      </w:hyperlink>
      <w:r w:rsidRPr="00B353D2">
        <w:rPr>
          <w:rFonts w:asciiTheme="minorHAnsi" w:eastAsia="Times New Roman" w:hAnsiTheme="minorHAnsi" w:cstheme="minorHAnsi"/>
          <w:sz w:val="20"/>
          <w:szCs w:val="20"/>
          <w:lang w:val="en-US"/>
        </w:rPr>
        <w:t>, the </w:t>
      </w:r>
      <w:hyperlink r:id="rId9" w:tgtFrame="_blank" w:history="1">
        <w:r w:rsidRPr="00B353D2">
          <w:rPr>
            <w:rFonts w:asciiTheme="minorHAnsi" w:eastAsia="Times New Roman" w:hAnsiTheme="minorHAnsi" w:cstheme="minorHAnsi"/>
            <w:color w:val="0000FF"/>
            <w:sz w:val="20"/>
            <w:szCs w:val="20"/>
            <w:u w:val="single"/>
            <w:lang w:val="en-US"/>
          </w:rPr>
          <w:t>National Strategy on Gender Equality for 2017-2021 (NSGE)</w:t>
        </w:r>
      </w:hyperlink>
      <w:r w:rsidRPr="00B353D2">
        <w:rPr>
          <w:rFonts w:asciiTheme="minorHAnsi" w:eastAsia="Times New Roman" w:hAnsiTheme="minorHAnsi" w:cstheme="minorHAnsi"/>
          <w:color w:val="0000FF"/>
          <w:sz w:val="20"/>
          <w:szCs w:val="20"/>
          <w:u w:val="single"/>
          <w:lang w:val="en-US"/>
        </w:rPr>
        <w:t>,</w:t>
      </w:r>
      <w:r w:rsidRPr="00B353D2">
        <w:rPr>
          <w:rFonts w:asciiTheme="minorHAnsi" w:eastAsia="Times New Roman" w:hAnsiTheme="minorHAnsi" w:cstheme="minorHAnsi"/>
          <w:sz w:val="20"/>
          <w:szCs w:val="20"/>
          <w:lang w:val="en-US"/>
        </w:rPr>
        <w:t> the </w:t>
      </w:r>
      <w:r w:rsidRPr="00B353D2">
        <w:rPr>
          <w:rFonts w:asciiTheme="minorHAnsi" w:eastAsia="Times New Roman" w:hAnsiTheme="minorHAnsi" w:cstheme="minorHAnsi"/>
          <w:color w:val="0000FF"/>
          <w:sz w:val="20"/>
          <w:szCs w:val="20"/>
          <w:u w:val="single"/>
          <w:lang w:val="en-US"/>
        </w:rPr>
        <w:t>National Strategy for prevention and combating violence against women and domestic violence for 2018-2023</w:t>
      </w:r>
      <w:r w:rsidRPr="00B353D2">
        <w:rPr>
          <w:rFonts w:asciiTheme="minorHAnsi" w:eastAsia="Times New Roman" w:hAnsiTheme="minorHAnsi" w:cstheme="minorHAnsi"/>
          <w:color w:val="4472C4"/>
          <w:sz w:val="20"/>
          <w:szCs w:val="20"/>
          <w:lang w:val="en-US"/>
        </w:rPr>
        <w:t> </w:t>
      </w:r>
      <w:r w:rsidRPr="00B353D2">
        <w:rPr>
          <w:rFonts w:asciiTheme="minorHAnsi" w:eastAsia="Times New Roman" w:hAnsiTheme="minorHAnsi" w:cstheme="minorHAnsi"/>
          <w:sz w:val="20"/>
          <w:szCs w:val="20"/>
          <w:lang w:val="en-US"/>
        </w:rPr>
        <w:t>elaborated in line with the Council of Europe Convention on Preventing and Combating Violence Against Women and Domestic Violence (Istanbul Convention). </w:t>
      </w:r>
      <w:hyperlink r:id="rId10" w:tgtFrame="_blank" w:history="1">
        <w:r w:rsidRPr="00B353D2">
          <w:rPr>
            <w:rFonts w:asciiTheme="minorHAnsi" w:eastAsia="Times New Roman" w:hAnsiTheme="minorHAnsi" w:cstheme="minorHAnsi"/>
            <w:color w:val="0000FF"/>
            <w:sz w:val="20"/>
            <w:szCs w:val="20"/>
            <w:u w:val="single"/>
            <w:lang w:val="en-US"/>
          </w:rPr>
          <w:t>UN Women Strategy for Moldova 2018-2022</w:t>
        </w:r>
      </w:hyperlink>
      <w:r w:rsidRPr="00B353D2">
        <w:rPr>
          <w:rFonts w:asciiTheme="minorHAnsi" w:eastAsia="Times New Roman" w:hAnsiTheme="minorHAnsi" w:cstheme="minorHAnsi"/>
          <w:sz w:val="20"/>
          <w:szCs w:val="20"/>
          <w:lang w:val="en-US"/>
        </w:rPr>
        <w:t> focuses on three main areas: 1) strengthening women’s participation in politics and decision making, 2) economic empowerment of women and 3) ending violence against women and girls. To achieve progress under these areas, UN Women works with a variety of national and international partners and as part of different national and regional initiatives.  </w:t>
      </w:r>
    </w:p>
    <w:p w14:paraId="70FB3072" w14:textId="10B2D033" w:rsidR="00B353D2" w:rsidRPr="00B353D2" w:rsidRDefault="00B353D2" w:rsidP="00B353D2">
      <w:pPr>
        <w:spacing w:before="120" w:after="120" w:line="240" w:lineRule="auto"/>
        <w:jc w:val="both"/>
        <w:textAlignment w:val="baseline"/>
        <w:rPr>
          <w:rFonts w:asciiTheme="minorHAnsi" w:eastAsia="Times New Roman" w:hAnsiTheme="minorHAnsi" w:cstheme="minorBidi"/>
          <w:sz w:val="20"/>
          <w:szCs w:val="20"/>
          <w:lang w:val="en-US"/>
        </w:rPr>
      </w:pPr>
      <w:r w:rsidRPr="5A8B83C5">
        <w:rPr>
          <w:rFonts w:asciiTheme="minorHAnsi" w:eastAsia="Times New Roman" w:hAnsiTheme="minorHAnsi" w:cstheme="minorBidi"/>
          <w:sz w:val="20"/>
          <w:szCs w:val="20"/>
          <w:lang w:val="en-US"/>
        </w:rPr>
        <w:t>Based on the European Commission Decision ENI/2018/041-302 regarding the Annual Action Program 2018 in favor of the Republic of Moldova for support for the implementations of the EU-Moldova Association Agreement, UN Women Moldova CO is implementing a three-year project (January 2020 – December 2022)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 relations 2016-2020”, adopted in September 2015. </w:t>
      </w:r>
    </w:p>
    <w:p w14:paraId="6F7E82EB" w14:textId="55883EC2" w:rsidR="00B353D2" w:rsidRPr="00B353D2" w:rsidRDefault="00B353D2" w:rsidP="00B353D2">
      <w:pPr>
        <w:spacing w:before="120" w:after="120" w:line="240" w:lineRule="auto"/>
        <w:jc w:val="both"/>
        <w:textAlignment w:val="baseline"/>
        <w:rPr>
          <w:rFonts w:asciiTheme="minorHAnsi" w:eastAsia="Times New Roman" w:hAnsiTheme="minorHAnsi" w:cstheme="minorBidi"/>
          <w:sz w:val="20"/>
          <w:szCs w:val="20"/>
          <w:lang w:val="en-US"/>
        </w:rPr>
      </w:pPr>
      <w:r w:rsidRPr="565B8141">
        <w:rPr>
          <w:rFonts w:asciiTheme="minorHAnsi" w:eastAsia="Times New Roman" w:hAnsiTheme="minorHAnsi" w:cstheme="minorBidi"/>
          <w:sz w:val="20"/>
          <w:szCs w:val="20"/>
          <w:lang w:val="en-US"/>
        </w:rPr>
        <w:t>The project started in January 2020, funded by the European Union, co-</w:t>
      </w:r>
      <w:proofErr w:type="gramStart"/>
      <w:r w:rsidRPr="565B8141">
        <w:rPr>
          <w:rFonts w:asciiTheme="minorHAnsi" w:eastAsia="Times New Roman" w:hAnsiTheme="minorHAnsi" w:cstheme="minorBidi"/>
          <w:sz w:val="20"/>
          <w:szCs w:val="20"/>
          <w:lang w:val="en-US"/>
        </w:rPr>
        <w:t>founded</w:t>
      </w:r>
      <w:proofErr w:type="gramEnd"/>
      <w:r w:rsidRPr="565B8141">
        <w:rPr>
          <w:rFonts w:asciiTheme="minorHAnsi" w:eastAsia="Times New Roman" w:hAnsiTheme="minorHAnsi" w:cstheme="minorBidi"/>
          <w:sz w:val="20"/>
          <w:szCs w:val="20"/>
          <w:lang w:val="en-US"/>
        </w:rPr>
        <w:t xml:space="preserve"> and implemented by UN Women Moldova Country Office and in partnership with UNICEF. The overall purpose of the EVA </w:t>
      </w:r>
      <w:r w:rsidR="52CFD398" w:rsidRPr="565B8141">
        <w:rPr>
          <w:rFonts w:asciiTheme="minorHAnsi" w:eastAsia="Times New Roman" w:hAnsiTheme="minorHAnsi" w:cstheme="minorBidi"/>
          <w:sz w:val="20"/>
          <w:szCs w:val="20"/>
          <w:lang w:val="en-US"/>
        </w:rPr>
        <w:t>Project</w:t>
      </w:r>
      <w:r w:rsidR="7B3549CA" w:rsidRPr="565B8141">
        <w:rPr>
          <w:rFonts w:asciiTheme="minorHAnsi" w:eastAsia="Times New Roman" w:hAnsiTheme="minorHAnsi" w:cstheme="minorBidi"/>
          <w:sz w:val="20"/>
          <w:szCs w:val="20"/>
          <w:lang w:val="en-US"/>
        </w:rPr>
        <w:t xml:space="preserve"> </w:t>
      </w:r>
      <w:r w:rsidRPr="565B8141">
        <w:rPr>
          <w:rFonts w:asciiTheme="minorHAnsi" w:eastAsia="Times New Roman" w:hAnsiTheme="minorHAnsi" w:cstheme="minorBidi"/>
          <w:sz w:val="20"/>
          <w:szCs w:val="20"/>
          <w:lang w:val="en-US"/>
        </w:rPr>
        <w:t xml:space="preserve">is to promote gender equality, women’s empowerment through strengthened implementation of gender mainstreaming in local policies and combating gender-based and domestic violence affecting women and children in two focal regions: Ungheni and Cahul. </w:t>
      </w:r>
    </w:p>
    <w:p w14:paraId="0DCF17D0" w14:textId="2489993C" w:rsidR="00B353D2" w:rsidRPr="00B353D2" w:rsidRDefault="00B353D2" w:rsidP="1B9DF7C3">
      <w:pPr>
        <w:shd w:val="clear" w:color="auto" w:fill="FFFFFF" w:themeFill="background1"/>
        <w:spacing w:before="120" w:after="120" w:line="240" w:lineRule="auto"/>
        <w:jc w:val="both"/>
        <w:rPr>
          <w:rFonts w:asciiTheme="minorHAnsi" w:eastAsia="Times New Roman" w:hAnsiTheme="minorHAnsi" w:cstheme="minorBidi"/>
          <w:sz w:val="20"/>
          <w:szCs w:val="20"/>
          <w:lang w:val="en-US"/>
        </w:rPr>
      </w:pPr>
      <w:r w:rsidRPr="24452E4D">
        <w:rPr>
          <w:rFonts w:asciiTheme="minorHAnsi" w:eastAsia="Times New Roman" w:hAnsiTheme="minorHAnsi" w:cstheme="minorBidi"/>
          <w:sz w:val="20"/>
          <w:szCs w:val="20"/>
          <w:lang w:val="en-US"/>
        </w:rPr>
        <w:t xml:space="preserve">One of the expected results under EVA </w:t>
      </w:r>
      <w:r w:rsidR="7D93A500" w:rsidRPr="24452E4D">
        <w:rPr>
          <w:rFonts w:asciiTheme="minorHAnsi" w:eastAsia="Times New Roman" w:hAnsiTheme="minorHAnsi" w:cstheme="minorBidi"/>
          <w:sz w:val="20"/>
          <w:szCs w:val="20"/>
          <w:lang w:val="en-US"/>
        </w:rPr>
        <w:t>P</w:t>
      </w:r>
      <w:r w:rsidRPr="24452E4D">
        <w:rPr>
          <w:rFonts w:asciiTheme="minorHAnsi" w:eastAsia="Times New Roman" w:hAnsiTheme="minorHAnsi" w:cstheme="minorBidi"/>
          <w:sz w:val="20"/>
          <w:szCs w:val="20"/>
          <w:lang w:val="en-US"/>
        </w:rPr>
        <w:t xml:space="preserve">roject is that gender equality is promoted and mainstreamed in local policy making and decision-making. </w:t>
      </w:r>
      <w:r w:rsidR="66840198" w:rsidRPr="24452E4D">
        <w:rPr>
          <w:rFonts w:cs="Calibri"/>
          <w:sz w:val="20"/>
          <w:szCs w:val="20"/>
          <w:lang w:val="en-US"/>
        </w:rPr>
        <w:t>The project supports Cahul and Ungheni localities</w:t>
      </w:r>
      <w:r w:rsidR="66840198" w:rsidRPr="24452E4D">
        <w:rPr>
          <w:rFonts w:asciiTheme="minorHAnsi" w:eastAsia="Times New Roman" w:hAnsiTheme="minorHAnsi" w:cstheme="minorBidi"/>
          <w:sz w:val="20"/>
          <w:szCs w:val="20"/>
          <w:lang w:val="en-US"/>
        </w:rPr>
        <w:t xml:space="preserve"> </w:t>
      </w:r>
      <w:r w:rsidRPr="24452E4D">
        <w:rPr>
          <w:rFonts w:asciiTheme="minorHAnsi" w:eastAsia="Times New Roman" w:hAnsiTheme="minorHAnsi" w:cstheme="minorBidi"/>
          <w:sz w:val="20"/>
          <w:szCs w:val="20"/>
          <w:lang w:val="en-US"/>
        </w:rPr>
        <w:t xml:space="preserve">to integrate gender equality in </w:t>
      </w:r>
      <w:r w:rsidR="11E0046C" w:rsidRPr="24452E4D">
        <w:rPr>
          <w:rFonts w:asciiTheme="minorHAnsi" w:eastAsia="Times New Roman" w:hAnsiTheme="minorHAnsi" w:cstheme="minorBidi"/>
          <w:sz w:val="20"/>
          <w:szCs w:val="20"/>
          <w:lang w:val="en-US"/>
        </w:rPr>
        <w:t>their</w:t>
      </w:r>
      <w:r w:rsidRPr="24452E4D">
        <w:rPr>
          <w:rFonts w:asciiTheme="minorHAnsi" w:eastAsia="Times New Roman" w:hAnsiTheme="minorHAnsi" w:cstheme="minorBidi"/>
          <w:sz w:val="20"/>
          <w:szCs w:val="20"/>
          <w:lang w:val="en-US"/>
        </w:rPr>
        <w:t xml:space="preserve"> policies and budgets , through training elected and appointed representatives of the LPAs on gender equality and gender mainstreaming and its implications for decisions taken by the LPAs;  supporting LPAs to contribute to the </w:t>
      </w:r>
      <w:r w:rsidRPr="24452E4D">
        <w:rPr>
          <w:rFonts w:asciiTheme="minorHAnsi" w:eastAsia="Times New Roman" w:hAnsiTheme="minorHAnsi" w:cstheme="minorBidi"/>
          <w:sz w:val="20"/>
          <w:szCs w:val="20"/>
          <w:lang w:val="en-US"/>
        </w:rPr>
        <w:lastRenderedPageBreak/>
        <w:t>principles of the European Charter for Equality of Women and Men in Local Life; raising the capacities and knowledge on women’s rights of local CSOs  which advocate for gender equality; raising awareness of local population from selected regions on gender equality and empower women to actively participate in local decision-making processes.</w:t>
      </w:r>
    </w:p>
    <w:p w14:paraId="5CD14A25" w14:textId="5CE26C72" w:rsidR="00B353D2" w:rsidRPr="00B353D2" w:rsidRDefault="00B353D2" w:rsidP="1B9DF7C3">
      <w:pPr>
        <w:shd w:val="clear" w:color="auto" w:fill="FFFFFF" w:themeFill="background1"/>
        <w:spacing w:before="120" w:after="120" w:line="240" w:lineRule="auto"/>
        <w:jc w:val="both"/>
        <w:rPr>
          <w:rFonts w:asciiTheme="minorHAnsi" w:hAnsiTheme="minorHAnsi" w:cstheme="minorBidi"/>
          <w:color w:val="000000"/>
          <w:sz w:val="20"/>
          <w:szCs w:val="20"/>
          <w:lang w:val="en-US"/>
        </w:rPr>
      </w:pPr>
      <w:r w:rsidRPr="24452E4D">
        <w:rPr>
          <w:rFonts w:asciiTheme="minorHAnsi" w:eastAsia="Times New Roman" w:hAnsiTheme="minorHAnsi" w:cstheme="minorBidi"/>
          <w:color w:val="000000" w:themeColor="text1"/>
          <w:sz w:val="20"/>
          <w:szCs w:val="20"/>
          <w:lang w:val="en-US" w:eastAsia="ru-RU"/>
        </w:rPr>
        <w:t>Another set of expected results under EVA project refers to a greater access to effective survivor - focused multidisciplinary services for the victims of domestic violence, including sexual violence; and violence prevention programs piloted in local schools and communities.</w:t>
      </w:r>
      <w:r w:rsidR="45D67431" w:rsidRPr="24452E4D">
        <w:rPr>
          <w:rFonts w:asciiTheme="minorHAnsi" w:eastAsia="Times New Roman" w:hAnsiTheme="minorHAnsi" w:cstheme="minorBidi"/>
          <w:color w:val="000000" w:themeColor="text1"/>
          <w:sz w:val="20"/>
          <w:szCs w:val="20"/>
          <w:lang w:val="en-US" w:eastAsia="ru-RU"/>
        </w:rPr>
        <w:t xml:space="preserve"> </w:t>
      </w:r>
      <w:r w:rsidR="45D67431" w:rsidRPr="24452E4D">
        <w:rPr>
          <w:rFonts w:cs="Calibri"/>
          <w:color w:val="000000" w:themeColor="text1"/>
          <w:sz w:val="20"/>
          <w:szCs w:val="20"/>
          <w:lang w:val="en-US"/>
        </w:rPr>
        <w:t xml:space="preserve">In this sense, UN Women EVA </w:t>
      </w:r>
      <w:r w:rsidR="64FE8F9B" w:rsidRPr="24452E4D">
        <w:rPr>
          <w:rFonts w:cs="Calibri"/>
          <w:color w:val="000000" w:themeColor="text1"/>
          <w:sz w:val="20"/>
          <w:szCs w:val="20"/>
          <w:lang w:val="en-US"/>
        </w:rPr>
        <w:t>P</w:t>
      </w:r>
      <w:r w:rsidR="45D67431" w:rsidRPr="24452E4D">
        <w:rPr>
          <w:rFonts w:cs="Calibri"/>
          <w:color w:val="000000" w:themeColor="text1"/>
          <w:sz w:val="20"/>
          <w:szCs w:val="20"/>
          <w:lang w:val="en-US"/>
        </w:rPr>
        <w:t>roject supports</w:t>
      </w:r>
      <w:r w:rsidRPr="24452E4D">
        <w:rPr>
          <w:rFonts w:asciiTheme="minorHAnsi" w:eastAsia="Times New Roman" w:hAnsiTheme="minorHAnsi" w:cstheme="minorBidi"/>
          <w:color w:val="000000" w:themeColor="text1"/>
          <w:sz w:val="20"/>
          <w:szCs w:val="20"/>
          <w:lang w:val="en-US" w:eastAsia="ru-RU"/>
        </w:rPr>
        <w:t xml:space="preserve"> strengthening the capacities of the multidisciplinary teams for an effective protection of women/children victims of domestic violence, empowering domestic violence survivors, and using innovative tools to raise the capacities of local civil society to change attitudes and behaviors on gender-based violence.   </w:t>
      </w:r>
    </w:p>
    <w:p w14:paraId="6416677F" w14:textId="77777777" w:rsidR="00B353D2" w:rsidRPr="00B353D2" w:rsidRDefault="00B353D2" w:rsidP="00B353D2">
      <w:pPr>
        <w:spacing w:before="120" w:after="120" w:line="240" w:lineRule="auto"/>
        <w:jc w:val="both"/>
        <w:rPr>
          <w:rFonts w:asciiTheme="minorHAnsi" w:eastAsia="Times New Roman" w:hAnsiTheme="minorHAnsi" w:cstheme="minorHAnsi"/>
          <w:b/>
          <w:bCs/>
          <w:color w:val="2F5496"/>
          <w:sz w:val="20"/>
          <w:szCs w:val="20"/>
        </w:rPr>
      </w:pPr>
      <w:r w:rsidRPr="00B353D2">
        <w:rPr>
          <w:rFonts w:asciiTheme="minorHAnsi" w:eastAsia="Times New Roman" w:hAnsiTheme="minorHAnsi" w:cstheme="minorHAnsi"/>
          <w:b/>
          <w:bCs/>
          <w:color w:val="2F5496"/>
          <w:sz w:val="20"/>
          <w:szCs w:val="20"/>
        </w:rPr>
        <w:t>RATIONALE</w:t>
      </w:r>
    </w:p>
    <w:p w14:paraId="0F374853" w14:textId="161572D4" w:rsidR="00B353D2" w:rsidRPr="00285B42" w:rsidRDefault="00B353D2" w:rsidP="24452E4D">
      <w:pPr>
        <w:spacing w:before="120" w:after="120" w:line="240" w:lineRule="auto"/>
        <w:jc w:val="both"/>
        <w:rPr>
          <w:rFonts w:asciiTheme="minorHAnsi" w:hAnsiTheme="minorHAnsi" w:cstheme="minorBidi"/>
          <w:sz w:val="20"/>
          <w:szCs w:val="20"/>
        </w:rPr>
      </w:pPr>
      <w:r w:rsidRPr="00285B42">
        <w:rPr>
          <w:rFonts w:asciiTheme="minorHAnsi" w:hAnsiTheme="minorHAnsi" w:cstheme="minorBidi"/>
          <w:sz w:val="20"/>
          <w:szCs w:val="20"/>
        </w:rPr>
        <w:t xml:space="preserve">To </w:t>
      </w:r>
      <w:r w:rsidR="70EF6E13" w:rsidRPr="00285B42">
        <w:rPr>
          <w:rFonts w:asciiTheme="minorHAnsi" w:hAnsiTheme="minorHAnsi" w:cstheme="minorBidi"/>
          <w:sz w:val="20"/>
          <w:szCs w:val="20"/>
        </w:rPr>
        <w:t xml:space="preserve">successfully </w:t>
      </w:r>
      <w:r w:rsidRPr="00285B42">
        <w:rPr>
          <w:rFonts w:asciiTheme="minorHAnsi" w:hAnsiTheme="minorHAnsi" w:cstheme="minorBidi"/>
          <w:sz w:val="20"/>
          <w:szCs w:val="20"/>
        </w:rPr>
        <w:t xml:space="preserve">implement the </w:t>
      </w:r>
      <w:r w:rsidR="6AEA1448" w:rsidRPr="2841A20A">
        <w:rPr>
          <w:rFonts w:asciiTheme="minorHAnsi" w:hAnsiTheme="minorHAnsi" w:cstheme="minorBidi"/>
          <w:sz w:val="20"/>
          <w:szCs w:val="20"/>
        </w:rPr>
        <w:t xml:space="preserve">UN Women </w:t>
      </w:r>
      <w:r w:rsidRPr="00285B42">
        <w:rPr>
          <w:rFonts w:asciiTheme="minorHAnsi" w:hAnsiTheme="minorHAnsi" w:cstheme="minorBidi"/>
          <w:sz w:val="20"/>
          <w:szCs w:val="20"/>
        </w:rPr>
        <w:t xml:space="preserve">EVA </w:t>
      </w:r>
      <w:r w:rsidR="49BB9D79" w:rsidRPr="2841A20A">
        <w:rPr>
          <w:rFonts w:asciiTheme="minorHAnsi" w:hAnsiTheme="minorHAnsi" w:cstheme="minorBidi"/>
          <w:sz w:val="20"/>
          <w:szCs w:val="20"/>
        </w:rPr>
        <w:t>P</w:t>
      </w:r>
      <w:r w:rsidR="7B3549CA" w:rsidRPr="2841A20A">
        <w:rPr>
          <w:rFonts w:asciiTheme="minorHAnsi" w:hAnsiTheme="minorHAnsi" w:cstheme="minorBidi"/>
          <w:sz w:val="20"/>
          <w:szCs w:val="20"/>
        </w:rPr>
        <w:t>roject</w:t>
      </w:r>
      <w:r w:rsidRPr="00285B42">
        <w:rPr>
          <w:rFonts w:asciiTheme="minorHAnsi" w:hAnsiTheme="minorHAnsi" w:cstheme="minorBidi"/>
          <w:sz w:val="20"/>
          <w:szCs w:val="20"/>
        </w:rPr>
        <w:t xml:space="preserve"> activities </w:t>
      </w:r>
      <w:r w:rsidR="4067C026" w:rsidRPr="2841A20A">
        <w:rPr>
          <w:rFonts w:asciiTheme="minorHAnsi" w:hAnsiTheme="minorHAnsi" w:cstheme="minorBidi"/>
          <w:sz w:val="20"/>
          <w:szCs w:val="20"/>
        </w:rPr>
        <w:t>involving</w:t>
      </w:r>
      <w:r w:rsidRPr="00285B42">
        <w:rPr>
          <w:rFonts w:asciiTheme="minorHAnsi" w:hAnsiTheme="minorHAnsi" w:cstheme="minorBidi"/>
          <w:sz w:val="20"/>
          <w:szCs w:val="20"/>
        </w:rPr>
        <w:t xml:space="preserve"> Partnership Agreements with civil society organizations</w:t>
      </w:r>
      <w:r w:rsidR="00232D1F">
        <w:rPr>
          <w:rFonts w:asciiTheme="minorHAnsi" w:hAnsiTheme="minorHAnsi" w:cstheme="minorBidi"/>
          <w:sz w:val="20"/>
          <w:szCs w:val="20"/>
        </w:rPr>
        <w:t xml:space="preserve"> (NGOs)</w:t>
      </w:r>
      <w:r w:rsidRPr="00285B42">
        <w:rPr>
          <w:rFonts w:asciiTheme="minorHAnsi" w:hAnsiTheme="minorHAnsi" w:cstheme="minorBidi"/>
          <w:sz w:val="20"/>
          <w:szCs w:val="20"/>
        </w:rPr>
        <w:t xml:space="preserve">, UN Women will contract a local </w:t>
      </w:r>
      <w:r w:rsidR="00A76FA9" w:rsidRPr="00285B42">
        <w:rPr>
          <w:rFonts w:asciiTheme="minorHAnsi" w:hAnsiTheme="minorHAnsi" w:cstheme="minorBidi"/>
          <w:sz w:val="20"/>
          <w:szCs w:val="20"/>
        </w:rPr>
        <w:t>consultant</w:t>
      </w:r>
      <w:r w:rsidRPr="00285B42">
        <w:rPr>
          <w:rFonts w:asciiTheme="minorHAnsi" w:hAnsiTheme="minorHAnsi" w:cstheme="minorBidi"/>
          <w:sz w:val="20"/>
          <w:szCs w:val="20"/>
        </w:rPr>
        <w:t xml:space="preserve"> with experience </w:t>
      </w:r>
      <w:r w:rsidR="00FC07D8" w:rsidRPr="00285B42">
        <w:rPr>
          <w:rFonts w:asciiTheme="minorHAnsi" w:hAnsiTheme="minorHAnsi" w:cstheme="minorBidi"/>
          <w:sz w:val="20"/>
          <w:szCs w:val="20"/>
        </w:rPr>
        <w:t xml:space="preserve">in </w:t>
      </w:r>
      <w:r w:rsidR="00E37F59" w:rsidRPr="00285B42">
        <w:rPr>
          <w:rFonts w:asciiTheme="minorHAnsi" w:hAnsiTheme="minorHAnsi" w:cstheme="minorBidi"/>
          <w:sz w:val="20"/>
          <w:szCs w:val="20"/>
        </w:rPr>
        <w:t>procurements</w:t>
      </w:r>
      <w:r w:rsidR="002515BF">
        <w:rPr>
          <w:rFonts w:asciiTheme="minorHAnsi" w:hAnsiTheme="minorHAnsi" w:cstheme="minorBidi"/>
          <w:sz w:val="20"/>
          <w:szCs w:val="20"/>
        </w:rPr>
        <w:t xml:space="preserve"> </w:t>
      </w:r>
      <w:r w:rsidR="00FC07D8" w:rsidRPr="00285B42">
        <w:rPr>
          <w:rFonts w:asciiTheme="minorHAnsi" w:hAnsiTheme="minorHAnsi" w:cstheme="minorBidi"/>
          <w:sz w:val="20"/>
          <w:szCs w:val="20"/>
        </w:rPr>
        <w:t xml:space="preserve">for </w:t>
      </w:r>
      <w:r w:rsidRPr="00285B42">
        <w:rPr>
          <w:rFonts w:asciiTheme="minorHAnsi" w:hAnsiTheme="minorHAnsi" w:cstheme="minorBidi"/>
          <w:sz w:val="20"/>
          <w:szCs w:val="20"/>
        </w:rPr>
        <w:t>civil</w:t>
      </w:r>
      <w:r w:rsidR="00FC07D8" w:rsidRPr="00285B42">
        <w:rPr>
          <w:rFonts w:asciiTheme="minorHAnsi" w:hAnsiTheme="minorHAnsi" w:cstheme="minorBidi"/>
          <w:sz w:val="20"/>
          <w:szCs w:val="20"/>
        </w:rPr>
        <w:t xml:space="preserve"> society organizations</w:t>
      </w:r>
      <w:r w:rsidRPr="00285B42">
        <w:rPr>
          <w:rFonts w:asciiTheme="minorHAnsi" w:hAnsiTheme="minorHAnsi" w:cstheme="minorBidi"/>
          <w:sz w:val="20"/>
          <w:szCs w:val="20"/>
        </w:rPr>
        <w:t xml:space="preserve">. The consultant will </w:t>
      </w:r>
      <w:r w:rsidR="5CD6AE73" w:rsidRPr="2841A20A">
        <w:rPr>
          <w:rFonts w:asciiTheme="minorHAnsi" w:hAnsiTheme="minorHAnsi" w:cstheme="minorBidi"/>
          <w:sz w:val="20"/>
          <w:szCs w:val="20"/>
        </w:rPr>
        <w:t>assess</w:t>
      </w:r>
      <w:r w:rsidR="00232D1F">
        <w:rPr>
          <w:rFonts w:asciiTheme="minorHAnsi" w:hAnsiTheme="minorHAnsi" w:cstheme="minorBidi"/>
          <w:sz w:val="20"/>
          <w:szCs w:val="20"/>
        </w:rPr>
        <w:t xml:space="preserve"> the procurement policies of </w:t>
      </w:r>
      <w:r w:rsidR="008B3097">
        <w:rPr>
          <w:rFonts w:asciiTheme="minorHAnsi" w:hAnsiTheme="minorHAnsi" w:cstheme="minorBidi"/>
          <w:sz w:val="20"/>
          <w:szCs w:val="20"/>
        </w:rPr>
        <w:t xml:space="preserve">up to three </w:t>
      </w:r>
      <w:r w:rsidR="00232D1F">
        <w:rPr>
          <w:rFonts w:asciiTheme="minorHAnsi" w:hAnsiTheme="minorHAnsi" w:cstheme="minorBidi"/>
          <w:sz w:val="20"/>
          <w:szCs w:val="20"/>
        </w:rPr>
        <w:t>NGOs</w:t>
      </w:r>
      <w:r w:rsidR="071700E4" w:rsidRPr="2841A20A">
        <w:rPr>
          <w:rFonts w:asciiTheme="minorHAnsi" w:hAnsiTheme="minorHAnsi" w:cstheme="minorBidi"/>
          <w:sz w:val="20"/>
          <w:szCs w:val="20"/>
        </w:rPr>
        <w:t>;</w:t>
      </w:r>
      <w:r w:rsidR="71F52023" w:rsidRPr="2841A20A">
        <w:rPr>
          <w:rFonts w:asciiTheme="minorHAnsi" w:hAnsiTheme="minorHAnsi" w:cstheme="minorBidi"/>
          <w:sz w:val="20"/>
          <w:szCs w:val="20"/>
        </w:rPr>
        <w:t xml:space="preserve"> </w:t>
      </w:r>
      <w:r w:rsidR="0342BD47" w:rsidRPr="2841A20A">
        <w:rPr>
          <w:rFonts w:asciiTheme="minorHAnsi" w:hAnsiTheme="minorHAnsi" w:cstheme="minorBidi"/>
          <w:sz w:val="20"/>
          <w:szCs w:val="20"/>
        </w:rPr>
        <w:t xml:space="preserve">will provide </w:t>
      </w:r>
      <w:r w:rsidR="00FC07D8" w:rsidRPr="00285B42">
        <w:rPr>
          <w:rFonts w:asciiTheme="minorHAnsi" w:hAnsiTheme="minorHAnsi" w:cstheme="minorBidi"/>
          <w:sz w:val="20"/>
          <w:szCs w:val="20"/>
        </w:rPr>
        <w:t>training</w:t>
      </w:r>
      <w:r w:rsidR="008B3097">
        <w:rPr>
          <w:rFonts w:asciiTheme="minorHAnsi" w:hAnsiTheme="minorHAnsi" w:cstheme="minorBidi"/>
          <w:sz w:val="20"/>
          <w:szCs w:val="20"/>
        </w:rPr>
        <w:t xml:space="preserve"> on procurement legislation for non-commercial organizations</w:t>
      </w:r>
      <w:r w:rsidR="2060F7E4" w:rsidRPr="2841A20A">
        <w:rPr>
          <w:rFonts w:asciiTheme="minorHAnsi" w:hAnsiTheme="minorHAnsi" w:cstheme="minorBidi"/>
          <w:sz w:val="20"/>
          <w:szCs w:val="20"/>
        </w:rPr>
        <w:t>;</w:t>
      </w:r>
      <w:r w:rsidR="00A16731">
        <w:rPr>
          <w:rFonts w:asciiTheme="minorHAnsi" w:hAnsiTheme="minorHAnsi" w:cstheme="minorBidi"/>
          <w:sz w:val="20"/>
          <w:szCs w:val="20"/>
        </w:rPr>
        <w:t xml:space="preserve"> will offer</w:t>
      </w:r>
      <w:r w:rsidR="00FC07D8" w:rsidRPr="00285B42">
        <w:rPr>
          <w:rFonts w:asciiTheme="minorHAnsi" w:hAnsiTheme="minorHAnsi" w:cstheme="minorBidi"/>
          <w:sz w:val="20"/>
          <w:szCs w:val="20"/>
        </w:rPr>
        <w:t xml:space="preserve"> support </w:t>
      </w:r>
      <w:r w:rsidR="00A16731">
        <w:rPr>
          <w:rFonts w:asciiTheme="minorHAnsi" w:hAnsiTheme="minorHAnsi" w:cstheme="minorBidi"/>
          <w:sz w:val="20"/>
          <w:szCs w:val="20"/>
        </w:rPr>
        <w:t xml:space="preserve">for the adjustment of up to three </w:t>
      </w:r>
      <w:r w:rsidR="00FC07D8" w:rsidRPr="00285B42">
        <w:rPr>
          <w:rFonts w:asciiTheme="minorHAnsi" w:hAnsiTheme="minorHAnsi" w:cstheme="minorBidi"/>
          <w:sz w:val="20"/>
          <w:szCs w:val="20"/>
        </w:rPr>
        <w:t>procurement policies</w:t>
      </w:r>
      <w:r w:rsidR="00A16731">
        <w:rPr>
          <w:rFonts w:asciiTheme="minorHAnsi" w:hAnsiTheme="minorHAnsi" w:cstheme="minorBidi"/>
          <w:sz w:val="20"/>
          <w:szCs w:val="20"/>
        </w:rPr>
        <w:t xml:space="preserve"> of the partner NGOs</w:t>
      </w:r>
      <w:r w:rsidR="00AE64E9">
        <w:rPr>
          <w:rFonts w:asciiTheme="minorHAnsi" w:hAnsiTheme="minorHAnsi" w:cstheme="minorBidi"/>
          <w:sz w:val="20"/>
          <w:szCs w:val="20"/>
        </w:rPr>
        <w:t xml:space="preserve"> in line with the national legislation</w:t>
      </w:r>
      <w:r w:rsidR="17E6BD47" w:rsidRPr="2841A20A">
        <w:rPr>
          <w:rFonts w:asciiTheme="minorHAnsi" w:hAnsiTheme="minorHAnsi" w:cstheme="minorBidi"/>
          <w:sz w:val="20"/>
          <w:szCs w:val="20"/>
        </w:rPr>
        <w:t>;</w:t>
      </w:r>
      <w:r w:rsidR="10A2958F" w:rsidRPr="2841A20A">
        <w:rPr>
          <w:rFonts w:asciiTheme="minorHAnsi" w:hAnsiTheme="minorHAnsi" w:cstheme="minorBidi"/>
          <w:sz w:val="20"/>
          <w:szCs w:val="20"/>
        </w:rPr>
        <w:t xml:space="preserve"> and will support them in conducting procurements</w:t>
      </w:r>
      <w:r w:rsidR="00535298">
        <w:rPr>
          <w:rFonts w:asciiTheme="minorHAnsi" w:hAnsiTheme="minorHAnsi" w:cstheme="minorBidi"/>
          <w:sz w:val="20"/>
          <w:szCs w:val="20"/>
        </w:rPr>
        <w:t xml:space="preserve"> </w:t>
      </w:r>
      <w:r w:rsidR="00B41B2A">
        <w:rPr>
          <w:rFonts w:asciiTheme="minorHAnsi" w:hAnsiTheme="minorHAnsi" w:cstheme="minorBidi"/>
          <w:sz w:val="20"/>
          <w:szCs w:val="20"/>
        </w:rPr>
        <w:t>c</w:t>
      </w:r>
      <w:r w:rsidR="00B41B2A" w:rsidRPr="00B41B2A">
        <w:rPr>
          <w:rFonts w:asciiTheme="minorHAnsi" w:hAnsiTheme="minorHAnsi" w:cstheme="minorBidi"/>
          <w:sz w:val="20"/>
          <w:szCs w:val="20"/>
        </w:rPr>
        <w:t>ompliant with the principles of sound financial management</w:t>
      </w:r>
      <w:r w:rsidR="00AE64E9">
        <w:rPr>
          <w:rFonts w:asciiTheme="minorHAnsi" w:hAnsiTheme="minorHAnsi" w:cstheme="minorBidi"/>
          <w:sz w:val="20"/>
          <w:szCs w:val="20"/>
        </w:rPr>
        <w:t xml:space="preserve">. </w:t>
      </w:r>
      <w:r w:rsidR="00FC07D8" w:rsidRPr="00285B42">
        <w:rPr>
          <w:rFonts w:asciiTheme="minorHAnsi" w:hAnsiTheme="minorHAnsi" w:cstheme="minorBidi"/>
          <w:sz w:val="20"/>
          <w:szCs w:val="20"/>
        </w:rPr>
        <w:t xml:space="preserve"> </w:t>
      </w:r>
    </w:p>
    <w:p w14:paraId="7169222D" w14:textId="7E8353EB" w:rsidR="00641021" w:rsidRPr="001C124D" w:rsidRDefault="00641021" w:rsidP="00641021">
      <w:pPr>
        <w:spacing w:before="120" w:after="120" w:line="240" w:lineRule="auto"/>
        <w:jc w:val="both"/>
        <w:rPr>
          <w:rFonts w:asciiTheme="minorHAnsi" w:eastAsia="Times New Roman" w:hAnsiTheme="minorHAnsi" w:cstheme="minorHAnsi"/>
          <w:b/>
          <w:bCs/>
          <w:color w:val="2F5496"/>
          <w:sz w:val="20"/>
          <w:szCs w:val="20"/>
        </w:rPr>
      </w:pPr>
      <w:r w:rsidRPr="001C124D">
        <w:rPr>
          <w:rFonts w:asciiTheme="minorHAnsi" w:eastAsia="Times New Roman" w:hAnsiTheme="minorHAnsi" w:cstheme="minorHAnsi"/>
          <w:b/>
          <w:bCs/>
          <w:color w:val="2F5496"/>
          <w:sz w:val="20"/>
          <w:szCs w:val="20"/>
        </w:rPr>
        <w:t>SCOPE OF WORK</w:t>
      </w:r>
    </w:p>
    <w:p w14:paraId="69510F55" w14:textId="18CD41CD" w:rsidR="00641021" w:rsidRPr="001C124D" w:rsidRDefault="00641021" w:rsidP="1B9DF7C3">
      <w:pPr>
        <w:spacing w:before="120"/>
        <w:jc w:val="both"/>
        <w:rPr>
          <w:rFonts w:asciiTheme="minorHAnsi" w:hAnsiTheme="minorHAnsi" w:cstheme="minorBidi"/>
          <w:sz w:val="20"/>
          <w:szCs w:val="20"/>
        </w:rPr>
      </w:pPr>
      <w:r w:rsidRPr="1B9DF7C3">
        <w:rPr>
          <w:rFonts w:asciiTheme="minorHAnsi" w:hAnsiTheme="minorHAnsi" w:cstheme="minorBidi"/>
          <w:sz w:val="20"/>
          <w:szCs w:val="20"/>
        </w:rPr>
        <w:t xml:space="preserve">The UN Women within EVA project seeks to contract one </w:t>
      </w:r>
      <w:r w:rsidR="00845EAC">
        <w:rPr>
          <w:rFonts w:asciiTheme="minorHAnsi" w:hAnsiTheme="minorHAnsi" w:cstheme="minorBidi"/>
          <w:sz w:val="20"/>
          <w:szCs w:val="20"/>
        </w:rPr>
        <w:t>consultant</w:t>
      </w:r>
      <w:r w:rsidR="00845EAC" w:rsidRPr="1B9DF7C3">
        <w:rPr>
          <w:rFonts w:asciiTheme="minorHAnsi" w:hAnsiTheme="minorHAnsi" w:cstheme="minorBidi"/>
          <w:sz w:val="20"/>
          <w:szCs w:val="20"/>
        </w:rPr>
        <w:t xml:space="preserve"> </w:t>
      </w:r>
      <w:r w:rsidRPr="1B9DF7C3">
        <w:rPr>
          <w:rStyle w:val="Emphasis"/>
          <w:rFonts w:asciiTheme="minorHAnsi" w:hAnsiTheme="minorHAnsi" w:cstheme="minorBidi"/>
          <w:i w:val="0"/>
          <w:iCs w:val="0"/>
          <w:sz w:val="20"/>
          <w:szCs w:val="20"/>
        </w:rPr>
        <w:t>(hereinafter “</w:t>
      </w:r>
      <w:r w:rsidR="00845EAC" w:rsidRPr="1B9DF7C3">
        <w:rPr>
          <w:rStyle w:val="Emphasis"/>
          <w:rFonts w:asciiTheme="minorHAnsi" w:hAnsiTheme="minorHAnsi" w:cstheme="minorBidi"/>
          <w:i w:val="0"/>
          <w:iCs w:val="0"/>
          <w:sz w:val="20"/>
          <w:szCs w:val="20"/>
        </w:rPr>
        <w:t>the</w:t>
      </w:r>
      <w:r w:rsidR="00845EAC">
        <w:rPr>
          <w:rStyle w:val="Emphasis"/>
          <w:rFonts w:asciiTheme="minorHAnsi" w:hAnsiTheme="minorHAnsi" w:cstheme="minorBidi"/>
          <w:i w:val="0"/>
          <w:iCs w:val="0"/>
          <w:sz w:val="20"/>
          <w:szCs w:val="20"/>
        </w:rPr>
        <w:t xml:space="preserve"> consultant</w:t>
      </w:r>
      <w:r w:rsidRPr="1B9DF7C3">
        <w:rPr>
          <w:rStyle w:val="Emphasis"/>
          <w:rFonts w:asciiTheme="minorHAnsi" w:hAnsiTheme="minorHAnsi" w:cstheme="minorBidi"/>
          <w:i w:val="0"/>
          <w:iCs w:val="0"/>
          <w:sz w:val="20"/>
          <w:szCs w:val="20"/>
        </w:rPr>
        <w:t>”)</w:t>
      </w:r>
      <w:r w:rsidRPr="1B9DF7C3">
        <w:rPr>
          <w:rFonts w:asciiTheme="minorHAnsi" w:hAnsiTheme="minorHAnsi" w:cstheme="minorBidi"/>
          <w:sz w:val="20"/>
          <w:szCs w:val="20"/>
        </w:rPr>
        <w:t xml:space="preserve"> to </w:t>
      </w:r>
      <w:r w:rsidR="00553C36">
        <w:rPr>
          <w:rFonts w:asciiTheme="minorHAnsi" w:hAnsiTheme="minorHAnsi" w:cstheme="minorBidi"/>
          <w:sz w:val="20"/>
          <w:szCs w:val="20"/>
        </w:rPr>
        <w:t xml:space="preserve">support non-commercial partners in </w:t>
      </w:r>
      <w:r w:rsidR="45BBE615" w:rsidRPr="2841A20A">
        <w:rPr>
          <w:rFonts w:asciiTheme="minorHAnsi" w:hAnsiTheme="minorHAnsi" w:cstheme="minorBidi"/>
          <w:sz w:val="20"/>
          <w:szCs w:val="20"/>
        </w:rPr>
        <w:t>improving</w:t>
      </w:r>
      <w:r w:rsidR="00553C36">
        <w:rPr>
          <w:rFonts w:asciiTheme="minorHAnsi" w:hAnsiTheme="minorHAnsi" w:cstheme="minorBidi"/>
          <w:sz w:val="20"/>
          <w:szCs w:val="20"/>
        </w:rPr>
        <w:t xml:space="preserve"> </w:t>
      </w:r>
      <w:r w:rsidR="00C55A4C">
        <w:rPr>
          <w:rFonts w:asciiTheme="minorHAnsi" w:hAnsiTheme="minorHAnsi" w:cstheme="minorBidi"/>
          <w:sz w:val="20"/>
          <w:szCs w:val="20"/>
        </w:rPr>
        <w:t xml:space="preserve">their </w:t>
      </w:r>
      <w:r w:rsidR="45BBE615" w:rsidRPr="2841A20A">
        <w:rPr>
          <w:rFonts w:asciiTheme="minorHAnsi" w:hAnsiTheme="minorHAnsi" w:cstheme="minorBidi"/>
          <w:sz w:val="20"/>
          <w:szCs w:val="20"/>
        </w:rPr>
        <w:t xml:space="preserve">procurement </w:t>
      </w:r>
      <w:r w:rsidR="00395276" w:rsidRPr="1B9DF7C3">
        <w:rPr>
          <w:rFonts w:asciiTheme="minorHAnsi" w:hAnsiTheme="minorHAnsi" w:cstheme="minorBidi"/>
          <w:sz w:val="20"/>
          <w:szCs w:val="20"/>
        </w:rPr>
        <w:t xml:space="preserve">procedures and </w:t>
      </w:r>
      <w:r w:rsidR="45BBE615" w:rsidRPr="2841A20A">
        <w:rPr>
          <w:rFonts w:asciiTheme="minorHAnsi" w:hAnsiTheme="minorHAnsi" w:cstheme="minorBidi"/>
          <w:sz w:val="20"/>
          <w:szCs w:val="20"/>
        </w:rPr>
        <w:t xml:space="preserve">practices. </w:t>
      </w:r>
    </w:p>
    <w:p w14:paraId="7BFF0C07" w14:textId="0DDFBD23" w:rsidR="00641021" w:rsidRPr="001C124D" w:rsidRDefault="00641021" w:rsidP="2841A20A">
      <w:pPr>
        <w:shd w:val="clear" w:color="auto" w:fill="FFFFFF" w:themeFill="background1"/>
        <w:spacing w:after="0" w:line="254" w:lineRule="atLeast"/>
        <w:jc w:val="both"/>
        <w:rPr>
          <w:rFonts w:asciiTheme="minorHAnsi" w:hAnsiTheme="minorHAnsi" w:cstheme="minorBidi"/>
          <w:sz w:val="20"/>
          <w:szCs w:val="20"/>
        </w:rPr>
      </w:pPr>
      <w:r w:rsidRPr="2841A20A">
        <w:rPr>
          <w:rFonts w:asciiTheme="minorHAnsi" w:hAnsiTheme="minorHAnsi" w:cstheme="minorBidi"/>
          <w:sz w:val="20"/>
          <w:szCs w:val="20"/>
        </w:rPr>
        <w:t xml:space="preserve">The </w:t>
      </w:r>
      <w:r w:rsidR="00A76FA9" w:rsidRPr="2841A20A">
        <w:rPr>
          <w:rFonts w:asciiTheme="minorHAnsi" w:hAnsiTheme="minorHAnsi" w:cstheme="minorBidi"/>
          <w:sz w:val="20"/>
          <w:szCs w:val="20"/>
        </w:rPr>
        <w:t xml:space="preserve">consultant </w:t>
      </w:r>
      <w:r w:rsidRPr="2841A20A">
        <w:rPr>
          <w:rFonts w:asciiTheme="minorHAnsi" w:hAnsiTheme="minorHAnsi" w:cstheme="minorBidi"/>
          <w:sz w:val="20"/>
          <w:szCs w:val="20"/>
        </w:rPr>
        <w:t xml:space="preserve">is expected to work under the supervision of the EVA Programme Manager and in close collaboration with the EVA </w:t>
      </w:r>
      <w:r w:rsidR="00877B14" w:rsidRPr="2841A20A">
        <w:rPr>
          <w:rFonts w:asciiTheme="minorHAnsi" w:hAnsiTheme="minorHAnsi" w:cstheme="minorBidi"/>
          <w:sz w:val="20"/>
          <w:szCs w:val="20"/>
        </w:rPr>
        <w:t xml:space="preserve">Finance Associate </w:t>
      </w:r>
      <w:r w:rsidR="3FD981D3" w:rsidRPr="2841A20A">
        <w:rPr>
          <w:rFonts w:asciiTheme="minorHAnsi" w:hAnsiTheme="minorHAnsi" w:cstheme="minorBidi"/>
          <w:sz w:val="20"/>
          <w:szCs w:val="20"/>
        </w:rPr>
        <w:t xml:space="preserve">and EVA </w:t>
      </w:r>
      <w:r w:rsidRPr="2841A20A" w:rsidDel="00877B14">
        <w:rPr>
          <w:rFonts w:asciiTheme="minorHAnsi" w:hAnsiTheme="minorHAnsi" w:cstheme="minorBidi"/>
          <w:sz w:val="20"/>
          <w:szCs w:val="20"/>
        </w:rPr>
        <w:t xml:space="preserve">Programme </w:t>
      </w:r>
      <w:r w:rsidR="3FD981D3" w:rsidRPr="2841A20A">
        <w:rPr>
          <w:rFonts w:asciiTheme="minorHAnsi" w:hAnsiTheme="minorHAnsi" w:cstheme="minorBidi"/>
          <w:sz w:val="20"/>
          <w:szCs w:val="20"/>
        </w:rPr>
        <w:t>Associate</w:t>
      </w:r>
      <w:r w:rsidRPr="2841A20A" w:rsidDel="00877B14">
        <w:rPr>
          <w:rFonts w:asciiTheme="minorHAnsi" w:hAnsiTheme="minorHAnsi" w:cstheme="minorBidi"/>
          <w:sz w:val="20"/>
          <w:szCs w:val="20"/>
        </w:rPr>
        <w:t xml:space="preserve"> </w:t>
      </w:r>
      <w:r w:rsidRPr="2841A20A">
        <w:rPr>
          <w:rFonts w:asciiTheme="minorHAnsi" w:hAnsiTheme="minorHAnsi" w:cstheme="minorBidi"/>
          <w:sz w:val="20"/>
          <w:szCs w:val="20"/>
        </w:rPr>
        <w:t xml:space="preserve">for </w:t>
      </w:r>
      <w:r w:rsidR="46AB76F6" w:rsidRPr="2841A20A">
        <w:rPr>
          <w:rFonts w:asciiTheme="minorHAnsi" w:hAnsiTheme="minorHAnsi" w:cstheme="minorBidi"/>
          <w:sz w:val="20"/>
          <w:szCs w:val="20"/>
        </w:rPr>
        <w:t xml:space="preserve">the </w:t>
      </w:r>
      <w:r w:rsidRPr="2841A20A">
        <w:rPr>
          <w:rFonts w:asciiTheme="minorHAnsi" w:hAnsiTheme="minorHAnsi" w:cstheme="minorBidi"/>
          <w:sz w:val="20"/>
          <w:szCs w:val="20"/>
        </w:rPr>
        <w:t>effective achievement of results.</w:t>
      </w:r>
    </w:p>
    <w:p w14:paraId="027D556B" w14:textId="2A794273" w:rsidR="00641021" w:rsidRPr="001C124D" w:rsidRDefault="00641021" w:rsidP="00641021">
      <w:pPr>
        <w:pStyle w:val="NormalWeb"/>
        <w:shd w:val="clear" w:color="auto" w:fill="FFFFFF"/>
        <w:spacing w:before="0" w:beforeAutospacing="0" w:after="0" w:afterAutospacing="0" w:line="254" w:lineRule="atLeast"/>
        <w:jc w:val="both"/>
        <w:rPr>
          <w:rFonts w:asciiTheme="minorHAnsi" w:hAnsiTheme="minorHAnsi" w:cstheme="minorHAnsi"/>
          <w:sz w:val="20"/>
          <w:szCs w:val="20"/>
          <w:lang w:val="en-US"/>
        </w:rPr>
      </w:pPr>
      <w:r w:rsidRPr="001C124D">
        <w:rPr>
          <w:rFonts w:asciiTheme="minorHAnsi" w:hAnsiTheme="minorHAnsi" w:cstheme="minorHAnsi"/>
          <w:sz w:val="20"/>
          <w:szCs w:val="20"/>
          <w:lang w:val="en-US"/>
        </w:rPr>
        <w:t xml:space="preserve">More specifically, the </w:t>
      </w:r>
      <w:r w:rsidR="00A76FA9">
        <w:rPr>
          <w:rFonts w:asciiTheme="minorHAnsi" w:hAnsiTheme="minorHAnsi" w:cstheme="minorHAnsi"/>
          <w:sz w:val="20"/>
          <w:szCs w:val="20"/>
          <w:lang w:val="en-US"/>
        </w:rPr>
        <w:t xml:space="preserve">consultant </w:t>
      </w:r>
      <w:r w:rsidRPr="001C124D">
        <w:rPr>
          <w:rFonts w:asciiTheme="minorHAnsi" w:hAnsiTheme="minorHAnsi" w:cstheme="minorHAnsi"/>
          <w:sz w:val="20"/>
          <w:szCs w:val="20"/>
          <w:lang w:val="en-US"/>
        </w:rPr>
        <w:t>will be responsible for the following main tasks:</w:t>
      </w:r>
    </w:p>
    <w:p w14:paraId="20B085A7" w14:textId="530753A8" w:rsidR="00395276" w:rsidRPr="009F2E0B" w:rsidRDefault="5224AA7F" w:rsidP="2B0089F9">
      <w:pPr>
        <w:pStyle w:val="NormalWeb"/>
        <w:numPr>
          <w:ilvl w:val="0"/>
          <w:numId w:val="4"/>
        </w:numPr>
        <w:shd w:val="clear" w:color="auto" w:fill="FFFFFF" w:themeFill="background1"/>
        <w:spacing w:before="0" w:beforeAutospacing="0" w:after="0" w:afterAutospacing="0" w:line="254" w:lineRule="atLeast"/>
        <w:jc w:val="both"/>
        <w:rPr>
          <w:rFonts w:asciiTheme="minorHAnsi" w:eastAsiaTheme="minorEastAsia" w:hAnsiTheme="minorHAnsi" w:cstheme="minorBidi"/>
          <w:sz w:val="20"/>
          <w:szCs w:val="20"/>
          <w:lang w:val="en-US"/>
        </w:rPr>
      </w:pPr>
      <w:r w:rsidRPr="009F2E0B">
        <w:rPr>
          <w:rFonts w:asciiTheme="minorHAnsi" w:hAnsiTheme="minorHAnsi" w:cstheme="minorBidi"/>
          <w:sz w:val="20"/>
          <w:szCs w:val="20"/>
          <w:lang w:val="en-US"/>
        </w:rPr>
        <w:t>Provide online info session</w:t>
      </w:r>
      <w:r w:rsidR="0DC53EFC" w:rsidRPr="009F2E0B">
        <w:rPr>
          <w:rFonts w:asciiTheme="minorHAnsi" w:hAnsiTheme="minorHAnsi" w:cstheme="minorBidi"/>
          <w:sz w:val="20"/>
          <w:szCs w:val="20"/>
          <w:lang w:val="en-US"/>
        </w:rPr>
        <w:t>s</w:t>
      </w:r>
      <w:r w:rsidRPr="009F2E0B">
        <w:rPr>
          <w:rFonts w:asciiTheme="minorHAnsi" w:hAnsiTheme="minorHAnsi" w:cstheme="minorBidi"/>
          <w:sz w:val="20"/>
          <w:szCs w:val="20"/>
          <w:lang w:val="en-US"/>
        </w:rPr>
        <w:t xml:space="preserve"> </w:t>
      </w:r>
      <w:r w:rsidR="009F2E0B">
        <w:rPr>
          <w:rFonts w:asciiTheme="minorHAnsi" w:hAnsiTheme="minorHAnsi" w:cstheme="minorBidi"/>
          <w:sz w:val="20"/>
          <w:szCs w:val="20"/>
          <w:lang w:val="en-US"/>
        </w:rPr>
        <w:t>for</w:t>
      </w:r>
      <w:r w:rsidRPr="009F2E0B">
        <w:rPr>
          <w:rFonts w:asciiTheme="minorHAnsi" w:hAnsiTheme="minorHAnsi" w:cstheme="minorBidi"/>
          <w:sz w:val="20"/>
          <w:szCs w:val="20"/>
          <w:lang w:val="en-US"/>
        </w:rPr>
        <w:t xml:space="preserve"> UN Women staff</w:t>
      </w:r>
      <w:r w:rsidR="1BD5F33F" w:rsidRPr="009F2E0B">
        <w:rPr>
          <w:rFonts w:asciiTheme="minorHAnsi" w:hAnsiTheme="minorHAnsi" w:cstheme="minorBidi"/>
          <w:sz w:val="20"/>
          <w:szCs w:val="20"/>
          <w:lang w:val="en-US"/>
        </w:rPr>
        <w:t>, and UN Women partners</w:t>
      </w:r>
      <w:r w:rsidRPr="009F2E0B">
        <w:rPr>
          <w:rFonts w:asciiTheme="minorHAnsi" w:hAnsiTheme="minorHAnsi" w:cstheme="minorBidi"/>
          <w:sz w:val="20"/>
          <w:szCs w:val="20"/>
          <w:lang w:val="en-US"/>
        </w:rPr>
        <w:t xml:space="preserve"> on specifics of NGO procurements. </w:t>
      </w:r>
    </w:p>
    <w:p w14:paraId="63719CAD" w14:textId="3B8F6F5F" w:rsidR="00395276" w:rsidRPr="00A101FF" w:rsidRDefault="00395276" w:rsidP="1B9DF7C3">
      <w:pPr>
        <w:pStyle w:val="NormalWeb"/>
        <w:numPr>
          <w:ilvl w:val="0"/>
          <w:numId w:val="4"/>
        </w:numPr>
        <w:shd w:val="clear" w:color="auto" w:fill="FFFFFF" w:themeFill="background1"/>
        <w:spacing w:before="0" w:beforeAutospacing="0" w:after="0" w:afterAutospacing="0" w:line="254" w:lineRule="atLeast"/>
        <w:jc w:val="both"/>
        <w:rPr>
          <w:sz w:val="20"/>
          <w:szCs w:val="20"/>
          <w:lang w:val="en-US"/>
        </w:rPr>
      </w:pPr>
      <w:r w:rsidRPr="00A101FF">
        <w:rPr>
          <w:rFonts w:asciiTheme="minorHAnsi" w:hAnsiTheme="minorHAnsi" w:cstheme="minorBidi"/>
          <w:sz w:val="20"/>
          <w:szCs w:val="20"/>
          <w:lang w:val="en-US"/>
        </w:rPr>
        <w:t xml:space="preserve">Revise internal procurement policies of </w:t>
      </w:r>
      <w:r w:rsidR="000A244B">
        <w:rPr>
          <w:rFonts w:asciiTheme="minorHAnsi" w:hAnsiTheme="minorHAnsi" w:cstheme="minorBidi"/>
          <w:sz w:val="20"/>
          <w:szCs w:val="20"/>
          <w:lang w:val="en-US"/>
        </w:rPr>
        <w:t xml:space="preserve">up to three </w:t>
      </w:r>
      <w:r w:rsidR="10948CA2" w:rsidRPr="2841A20A">
        <w:rPr>
          <w:rFonts w:asciiTheme="minorHAnsi" w:hAnsiTheme="minorHAnsi" w:cstheme="minorBidi"/>
          <w:sz w:val="20"/>
          <w:szCs w:val="20"/>
          <w:lang w:val="en-US"/>
        </w:rPr>
        <w:t>NGOs</w:t>
      </w:r>
      <w:r w:rsidR="00497319">
        <w:rPr>
          <w:rFonts w:asciiTheme="minorHAnsi" w:hAnsiTheme="minorHAnsi" w:cstheme="minorBidi"/>
          <w:sz w:val="20"/>
          <w:szCs w:val="20"/>
          <w:lang w:val="en-US"/>
        </w:rPr>
        <w:t xml:space="preserve"> partners of UN Women</w:t>
      </w:r>
      <w:r w:rsidR="00FB4AA9" w:rsidRPr="00A101FF">
        <w:rPr>
          <w:rFonts w:asciiTheme="minorHAnsi" w:hAnsiTheme="minorHAnsi" w:cstheme="minorBidi"/>
          <w:sz w:val="20"/>
          <w:szCs w:val="20"/>
          <w:lang w:val="en-US"/>
        </w:rPr>
        <w:t>.</w:t>
      </w:r>
    </w:p>
    <w:p w14:paraId="702BC60E" w14:textId="4D4C7810" w:rsidR="00E865FD" w:rsidRPr="001C124D" w:rsidRDefault="00C437AA" w:rsidP="24452E4D">
      <w:pPr>
        <w:pStyle w:val="NormalWeb"/>
        <w:numPr>
          <w:ilvl w:val="0"/>
          <w:numId w:val="4"/>
        </w:numPr>
        <w:shd w:val="clear" w:color="auto" w:fill="FFFFFF" w:themeFill="background1"/>
        <w:spacing w:before="0" w:beforeAutospacing="0" w:after="0" w:afterAutospacing="0" w:line="254" w:lineRule="atLeast"/>
        <w:jc w:val="both"/>
        <w:rPr>
          <w:rFonts w:asciiTheme="minorHAnsi" w:hAnsiTheme="minorHAnsi" w:cstheme="minorBidi"/>
          <w:sz w:val="20"/>
          <w:szCs w:val="20"/>
          <w:lang w:val="en-US"/>
        </w:rPr>
      </w:pPr>
      <w:r w:rsidRPr="24452E4D">
        <w:rPr>
          <w:rFonts w:asciiTheme="minorHAnsi" w:hAnsiTheme="minorHAnsi" w:cstheme="minorBidi"/>
          <w:sz w:val="20"/>
          <w:szCs w:val="20"/>
          <w:lang w:val="en-US"/>
        </w:rPr>
        <w:t xml:space="preserve">Prepare and develop </w:t>
      </w:r>
      <w:r w:rsidR="00FC07D8" w:rsidRPr="24452E4D">
        <w:rPr>
          <w:rFonts w:asciiTheme="minorHAnsi" w:hAnsiTheme="minorHAnsi" w:cstheme="minorBidi"/>
          <w:sz w:val="20"/>
          <w:szCs w:val="20"/>
          <w:lang w:val="en-US"/>
        </w:rPr>
        <w:t>training concept</w:t>
      </w:r>
      <w:r w:rsidR="003B58ED">
        <w:rPr>
          <w:rFonts w:asciiTheme="minorHAnsi" w:hAnsiTheme="minorHAnsi" w:cstheme="minorBidi"/>
          <w:sz w:val="20"/>
          <w:szCs w:val="20"/>
          <w:lang w:val="en-US"/>
        </w:rPr>
        <w:t xml:space="preserve"> and</w:t>
      </w:r>
      <w:r w:rsidR="00FC07D8" w:rsidRPr="24452E4D">
        <w:rPr>
          <w:rFonts w:asciiTheme="minorHAnsi" w:hAnsiTheme="minorHAnsi" w:cstheme="minorBidi"/>
          <w:sz w:val="20"/>
          <w:szCs w:val="20"/>
          <w:lang w:val="en-US"/>
        </w:rPr>
        <w:t xml:space="preserve"> methodology</w:t>
      </w:r>
      <w:r w:rsidR="00FB4AA9" w:rsidRPr="24452E4D">
        <w:rPr>
          <w:rFonts w:asciiTheme="minorHAnsi" w:hAnsiTheme="minorHAnsi" w:cstheme="minorBidi"/>
          <w:sz w:val="20"/>
          <w:szCs w:val="20"/>
          <w:lang w:val="en-US"/>
        </w:rPr>
        <w:t xml:space="preserve"> on </w:t>
      </w:r>
      <w:r w:rsidR="210BDE8A" w:rsidRPr="24452E4D">
        <w:rPr>
          <w:rFonts w:asciiTheme="minorHAnsi" w:hAnsiTheme="minorHAnsi" w:cstheme="minorBidi"/>
          <w:sz w:val="20"/>
          <w:szCs w:val="20"/>
          <w:lang w:val="en-US"/>
        </w:rPr>
        <w:t>procurement</w:t>
      </w:r>
      <w:r w:rsidR="00FB4AA9" w:rsidRPr="24452E4D">
        <w:rPr>
          <w:rFonts w:asciiTheme="minorHAnsi" w:hAnsiTheme="minorHAnsi" w:cstheme="minorBidi"/>
          <w:sz w:val="20"/>
          <w:szCs w:val="20"/>
          <w:lang w:val="en-US"/>
        </w:rPr>
        <w:t xml:space="preserve"> provisions </w:t>
      </w:r>
      <w:r w:rsidR="005159C7">
        <w:rPr>
          <w:rFonts w:asciiTheme="minorHAnsi" w:hAnsiTheme="minorHAnsi" w:cstheme="minorBidi"/>
          <w:sz w:val="20"/>
          <w:szCs w:val="20"/>
          <w:lang w:val="en-US"/>
        </w:rPr>
        <w:t xml:space="preserve">for NGOs, </w:t>
      </w:r>
      <w:r w:rsidR="005216EC">
        <w:rPr>
          <w:rFonts w:asciiTheme="minorHAnsi" w:hAnsiTheme="minorHAnsi" w:cstheme="minorBidi"/>
          <w:sz w:val="20"/>
          <w:szCs w:val="20"/>
          <w:lang w:val="en-US"/>
        </w:rPr>
        <w:t>considering</w:t>
      </w:r>
      <w:r w:rsidR="005216EC" w:rsidRPr="24452E4D">
        <w:rPr>
          <w:rFonts w:asciiTheme="minorHAnsi" w:hAnsiTheme="minorHAnsi" w:cstheme="minorBidi"/>
          <w:sz w:val="20"/>
          <w:szCs w:val="20"/>
          <w:lang w:val="en-US"/>
        </w:rPr>
        <w:t xml:space="preserve"> </w:t>
      </w:r>
      <w:r w:rsidR="00E865FD" w:rsidRPr="24452E4D">
        <w:rPr>
          <w:rFonts w:asciiTheme="minorHAnsi" w:hAnsiTheme="minorHAnsi" w:cstheme="minorBidi"/>
          <w:sz w:val="20"/>
          <w:szCs w:val="20"/>
          <w:lang w:val="en-US"/>
        </w:rPr>
        <w:t xml:space="preserve">national legislation, UN </w:t>
      </w:r>
      <w:proofErr w:type="gramStart"/>
      <w:r w:rsidR="00E865FD" w:rsidRPr="24452E4D">
        <w:rPr>
          <w:rFonts w:asciiTheme="minorHAnsi" w:hAnsiTheme="minorHAnsi" w:cstheme="minorBidi"/>
          <w:sz w:val="20"/>
          <w:szCs w:val="20"/>
          <w:lang w:val="en-US"/>
        </w:rPr>
        <w:t>Women</w:t>
      </w:r>
      <w:proofErr w:type="gramEnd"/>
      <w:r w:rsidR="00E865FD" w:rsidRPr="24452E4D">
        <w:rPr>
          <w:rFonts w:asciiTheme="minorHAnsi" w:hAnsiTheme="minorHAnsi" w:cstheme="minorBidi"/>
          <w:sz w:val="20"/>
          <w:szCs w:val="20"/>
          <w:lang w:val="en-US"/>
        </w:rPr>
        <w:t xml:space="preserve"> and </w:t>
      </w:r>
      <w:r w:rsidR="00FB4AA9" w:rsidRPr="24452E4D">
        <w:rPr>
          <w:rFonts w:asciiTheme="minorHAnsi" w:hAnsiTheme="minorHAnsi" w:cstheme="minorBidi"/>
          <w:sz w:val="20"/>
          <w:szCs w:val="20"/>
          <w:lang w:val="en-US"/>
        </w:rPr>
        <w:t xml:space="preserve">the </w:t>
      </w:r>
      <w:r w:rsidR="00E865FD" w:rsidRPr="24452E4D">
        <w:rPr>
          <w:rFonts w:asciiTheme="minorHAnsi" w:hAnsiTheme="minorHAnsi" w:cstheme="minorBidi"/>
          <w:sz w:val="20"/>
          <w:szCs w:val="20"/>
          <w:lang w:val="en-US"/>
        </w:rPr>
        <w:t>EU</w:t>
      </w:r>
      <w:r w:rsidR="000369EF">
        <w:rPr>
          <w:rFonts w:asciiTheme="minorHAnsi" w:hAnsiTheme="minorHAnsi" w:cstheme="minorBidi"/>
          <w:sz w:val="20"/>
          <w:szCs w:val="20"/>
          <w:lang w:val="en-US"/>
        </w:rPr>
        <w:t xml:space="preserve"> requirements for partners</w:t>
      </w:r>
      <w:r w:rsidR="00574DB3">
        <w:rPr>
          <w:rFonts w:asciiTheme="minorHAnsi" w:hAnsiTheme="minorHAnsi" w:cstheme="minorBidi"/>
          <w:sz w:val="20"/>
          <w:szCs w:val="20"/>
          <w:lang w:val="en-US"/>
        </w:rPr>
        <w:t>.</w:t>
      </w:r>
    </w:p>
    <w:p w14:paraId="582873F1" w14:textId="225C7E78" w:rsidR="00E865FD" w:rsidRPr="001C124D" w:rsidRDefault="73C8CFE3" w:rsidP="2841A20A">
      <w:pPr>
        <w:pStyle w:val="NormalWeb"/>
        <w:numPr>
          <w:ilvl w:val="0"/>
          <w:numId w:val="4"/>
        </w:numPr>
        <w:shd w:val="clear" w:color="auto" w:fill="FFFFFF" w:themeFill="background1"/>
        <w:spacing w:before="0" w:beforeAutospacing="0" w:after="0" w:afterAutospacing="0" w:line="254" w:lineRule="atLeast"/>
        <w:jc w:val="both"/>
        <w:rPr>
          <w:rFonts w:asciiTheme="minorHAnsi" w:eastAsiaTheme="minorEastAsia" w:hAnsiTheme="minorHAnsi" w:cstheme="minorBidi"/>
          <w:sz w:val="20"/>
          <w:szCs w:val="20"/>
          <w:lang w:val="en-US"/>
        </w:rPr>
      </w:pPr>
      <w:r w:rsidRPr="2841A20A">
        <w:rPr>
          <w:rFonts w:asciiTheme="minorHAnsi" w:hAnsiTheme="minorHAnsi" w:cstheme="minorBidi"/>
          <w:sz w:val="20"/>
          <w:szCs w:val="20"/>
          <w:lang w:val="en-US"/>
        </w:rPr>
        <w:t xml:space="preserve">Provide training for up to three NGOs in conducting different value procurements, ensuring their effectiveness, </w:t>
      </w:r>
      <w:proofErr w:type="gramStart"/>
      <w:r w:rsidRPr="2841A20A">
        <w:rPr>
          <w:rFonts w:asciiTheme="minorHAnsi" w:hAnsiTheme="minorHAnsi" w:cstheme="minorBidi"/>
          <w:sz w:val="20"/>
          <w:szCs w:val="20"/>
          <w:lang w:val="en-US"/>
        </w:rPr>
        <w:t>transparency</w:t>
      </w:r>
      <w:proofErr w:type="gramEnd"/>
      <w:r w:rsidR="00E865FD" w:rsidRPr="2841A20A" w:rsidDel="000369EF">
        <w:rPr>
          <w:rFonts w:asciiTheme="minorHAnsi" w:hAnsiTheme="minorHAnsi" w:cstheme="minorBidi"/>
          <w:sz w:val="20"/>
          <w:szCs w:val="20"/>
          <w:lang w:val="en-US"/>
        </w:rPr>
        <w:t xml:space="preserve"> and </w:t>
      </w:r>
      <w:r w:rsidRPr="2841A20A">
        <w:rPr>
          <w:rFonts w:asciiTheme="minorHAnsi" w:hAnsiTheme="minorHAnsi" w:cstheme="minorBidi"/>
          <w:sz w:val="20"/>
          <w:szCs w:val="20"/>
          <w:lang w:val="en-US"/>
        </w:rPr>
        <w:t xml:space="preserve">integrity. </w:t>
      </w:r>
    </w:p>
    <w:p w14:paraId="3D4B2A75" w14:textId="51E4BB72" w:rsidR="00E865FD" w:rsidRPr="001C124D" w:rsidRDefault="55A5FF58" w:rsidP="2841A20A">
      <w:pPr>
        <w:pStyle w:val="NormalWeb"/>
        <w:numPr>
          <w:ilvl w:val="0"/>
          <w:numId w:val="4"/>
        </w:numPr>
        <w:shd w:val="clear" w:color="auto" w:fill="FFFFFF" w:themeFill="background1"/>
        <w:spacing w:before="0" w:beforeAutospacing="0" w:after="0" w:afterAutospacing="0" w:line="254" w:lineRule="atLeast"/>
        <w:jc w:val="both"/>
        <w:rPr>
          <w:rFonts w:asciiTheme="minorHAnsi" w:eastAsiaTheme="minorEastAsia" w:hAnsiTheme="minorHAnsi" w:cstheme="minorBidi"/>
          <w:sz w:val="20"/>
          <w:szCs w:val="20"/>
          <w:lang w:val="en-US"/>
        </w:rPr>
      </w:pPr>
      <w:r w:rsidRPr="2841A20A">
        <w:rPr>
          <w:rFonts w:asciiTheme="minorHAnsi" w:hAnsiTheme="minorHAnsi" w:cstheme="minorBidi"/>
          <w:sz w:val="20"/>
          <w:szCs w:val="20"/>
          <w:lang w:val="en-US"/>
        </w:rPr>
        <w:t>Support</w:t>
      </w:r>
      <w:r w:rsidR="000369EF" w:rsidRPr="2841A20A">
        <w:rPr>
          <w:rFonts w:asciiTheme="minorHAnsi" w:hAnsiTheme="minorHAnsi" w:cstheme="minorBidi"/>
          <w:sz w:val="20"/>
          <w:szCs w:val="20"/>
          <w:lang w:val="en-US"/>
        </w:rPr>
        <w:t xml:space="preserve"> up to three NGOs on updating</w:t>
      </w:r>
      <w:r w:rsidR="00E865FD" w:rsidRPr="2841A20A">
        <w:rPr>
          <w:rFonts w:asciiTheme="minorHAnsi" w:hAnsiTheme="minorHAnsi" w:cstheme="minorBidi"/>
          <w:sz w:val="20"/>
          <w:szCs w:val="20"/>
          <w:lang w:val="en-US"/>
        </w:rPr>
        <w:t xml:space="preserve"> existing </w:t>
      </w:r>
      <w:r w:rsidR="00FB4AA9" w:rsidRPr="2841A20A">
        <w:rPr>
          <w:rFonts w:asciiTheme="minorHAnsi" w:hAnsiTheme="minorHAnsi" w:cstheme="minorBidi"/>
          <w:sz w:val="20"/>
          <w:szCs w:val="20"/>
          <w:lang w:val="en-US"/>
        </w:rPr>
        <w:t xml:space="preserve">provisions of </w:t>
      </w:r>
      <w:r w:rsidR="00E865FD" w:rsidRPr="2841A20A">
        <w:rPr>
          <w:rFonts w:asciiTheme="minorHAnsi" w:hAnsiTheme="minorHAnsi" w:cstheme="minorBidi"/>
          <w:sz w:val="20"/>
          <w:szCs w:val="20"/>
          <w:lang w:val="en-US"/>
        </w:rPr>
        <w:t>procurement policies</w:t>
      </w:r>
      <w:r w:rsidR="0099531E" w:rsidRPr="2841A20A">
        <w:rPr>
          <w:rFonts w:asciiTheme="minorHAnsi" w:hAnsiTheme="minorHAnsi" w:cstheme="minorBidi"/>
          <w:sz w:val="20"/>
          <w:szCs w:val="20"/>
          <w:lang w:val="en-US"/>
        </w:rPr>
        <w:t xml:space="preserve"> and </w:t>
      </w:r>
      <w:r w:rsidR="55BB68D0" w:rsidRPr="2841A20A">
        <w:rPr>
          <w:rFonts w:asciiTheme="minorHAnsi" w:hAnsiTheme="minorHAnsi" w:cstheme="minorBidi"/>
          <w:sz w:val="20"/>
          <w:szCs w:val="20"/>
          <w:lang w:val="en-US"/>
        </w:rPr>
        <w:t xml:space="preserve">the </w:t>
      </w:r>
      <w:r w:rsidR="0099531E" w:rsidRPr="2841A20A">
        <w:rPr>
          <w:rFonts w:asciiTheme="minorHAnsi" w:hAnsiTheme="minorHAnsi" w:cstheme="minorBidi"/>
          <w:sz w:val="20"/>
          <w:szCs w:val="20"/>
          <w:lang w:val="en-US"/>
        </w:rPr>
        <w:t xml:space="preserve">development of procurement </w:t>
      </w:r>
      <w:r w:rsidR="00AD7311" w:rsidRPr="2841A20A">
        <w:rPr>
          <w:rFonts w:asciiTheme="minorHAnsi" w:hAnsiTheme="minorHAnsi" w:cstheme="minorBidi"/>
          <w:sz w:val="20"/>
          <w:szCs w:val="20"/>
          <w:lang w:val="en-US"/>
        </w:rPr>
        <w:t>documents templates</w:t>
      </w:r>
      <w:r w:rsidR="7C9AEBF9" w:rsidRPr="2841A20A">
        <w:rPr>
          <w:rFonts w:asciiTheme="minorHAnsi" w:hAnsiTheme="minorHAnsi" w:cstheme="minorBidi"/>
          <w:sz w:val="20"/>
          <w:szCs w:val="20"/>
          <w:lang w:val="en-US"/>
        </w:rPr>
        <w:t>.</w:t>
      </w:r>
    </w:p>
    <w:p w14:paraId="6885FB33" w14:textId="2A391B96" w:rsidR="00D613EE" w:rsidRDefault="00D613EE" w:rsidP="61F4E364">
      <w:pPr>
        <w:pStyle w:val="NormalWeb"/>
        <w:numPr>
          <w:ilvl w:val="0"/>
          <w:numId w:val="4"/>
        </w:numPr>
        <w:shd w:val="clear" w:color="auto" w:fill="FFFFFF" w:themeFill="background1"/>
        <w:spacing w:before="0" w:beforeAutospacing="0" w:after="0" w:afterAutospacing="0" w:line="254" w:lineRule="atLeast"/>
        <w:jc w:val="both"/>
        <w:rPr>
          <w:rFonts w:asciiTheme="minorHAnsi" w:eastAsiaTheme="minorEastAsia" w:hAnsiTheme="minorHAnsi" w:cstheme="minorBidi"/>
          <w:sz w:val="20"/>
          <w:szCs w:val="20"/>
          <w:lang w:val="en-US"/>
        </w:rPr>
      </w:pPr>
      <w:r w:rsidRPr="61F4E364">
        <w:rPr>
          <w:rFonts w:asciiTheme="minorHAnsi" w:hAnsiTheme="minorHAnsi" w:cstheme="minorBidi"/>
          <w:sz w:val="20"/>
          <w:szCs w:val="20"/>
          <w:lang w:val="en-US"/>
        </w:rPr>
        <w:t xml:space="preserve">Support </w:t>
      </w:r>
      <w:r w:rsidR="26C919DD" w:rsidRPr="61F4E364">
        <w:rPr>
          <w:rFonts w:asciiTheme="minorHAnsi" w:hAnsiTheme="minorHAnsi" w:cstheme="minorBidi"/>
          <w:sz w:val="20"/>
          <w:szCs w:val="20"/>
          <w:lang w:val="en-US"/>
        </w:rPr>
        <w:t>the</w:t>
      </w:r>
      <w:r w:rsidR="04668ABF" w:rsidRPr="61F4E364">
        <w:rPr>
          <w:rFonts w:asciiTheme="minorHAnsi" w:hAnsiTheme="minorHAnsi" w:cstheme="minorBidi"/>
          <w:sz w:val="20"/>
          <w:szCs w:val="20"/>
          <w:lang w:val="en-US"/>
        </w:rPr>
        <w:t xml:space="preserve"> </w:t>
      </w:r>
      <w:r w:rsidR="59E2C161" w:rsidRPr="61F4E364">
        <w:rPr>
          <w:rFonts w:asciiTheme="minorHAnsi" w:hAnsiTheme="minorHAnsi" w:cstheme="minorBidi"/>
          <w:sz w:val="20"/>
          <w:szCs w:val="20"/>
          <w:lang w:val="en-US"/>
        </w:rPr>
        <w:t>NGOs in conducting procurements compliant with the principles of sound financial management</w:t>
      </w:r>
      <w:r w:rsidR="6BE03D3D" w:rsidRPr="61F4E364">
        <w:rPr>
          <w:rFonts w:asciiTheme="minorHAnsi" w:hAnsiTheme="minorHAnsi" w:cstheme="minorBidi"/>
          <w:sz w:val="20"/>
          <w:szCs w:val="20"/>
          <w:lang w:val="en-US"/>
        </w:rPr>
        <w:t xml:space="preserve"> </w:t>
      </w:r>
      <w:r w:rsidR="58EB87CD" w:rsidRPr="61F4E364">
        <w:rPr>
          <w:rFonts w:asciiTheme="minorHAnsi" w:hAnsiTheme="minorHAnsi" w:cstheme="minorBidi"/>
          <w:sz w:val="20"/>
          <w:szCs w:val="20"/>
          <w:lang w:val="en-US"/>
        </w:rPr>
        <w:t>(</w:t>
      </w:r>
      <w:proofErr w:type="gramStart"/>
      <w:r w:rsidR="58EB87CD" w:rsidRPr="61F4E364">
        <w:rPr>
          <w:rFonts w:asciiTheme="minorHAnsi" w:hAnsiTheme="minorHAnsi" w:cstheme="minorBidi"/>
          <w:sz w:val="20"/>
          <w:szCs w:val="20"/>
          <w:lang w:val="en-US"/>
        </w:rPr>
        <w:t>e.g.</w:t>
      </w:r>
      <w:proofErr w:type="gramEnd"/>
      <w:r w:rsidR="58EB87CD" w:rsidRPr="61F4E364">
        <w:rPr>
          <w:rFonts w:asciiTheme="minorHAnsi" w:hAnsiTheme="minorHAnsi" w:cstheme="minorBidi"/>
          <w:sz w:val="20"/>
          <w:szCs w:val="20"/>
          <w:lang w:val="en-US"/>
        </w:rPr>
        <w:t xml:space="preserve"> </w:t>
      </w:r>
      <w:r w:rsidR="52AF57FB" w:rsidRPr="61F4E364">
        <w:rPr>
          <w:rFonts w:asciiTheme="minorHAnsi" w:hAnsiTheme="minorHAnsi" w:cstheme="minorBidi"/>
          <w:sz w:val="20"/>
          <w:szCs w:val="20"/>
          <w:lang w:val="en-US"/>
        </w:rPr>
        <w:t>c</w:t>
      </w:r>
      <w:r w:rsidR="50064C0B" w:rsidRPr="61F4E364">
        <w:rPr>
          <w:rFonts w:asciiTheme="minorHAnsi" w:hAnsiTheme="minorHAnsi" w:cstheme="minorBidi"/>
          <w:sz w:val="20"/>
          <w:szCs w:val="20"/>
          <w:lang w:val="en-US"/>
        </w:rPr>
        <w:t xml:space="preserve">onsultancy in the development of </w:t>
      </w:r>
      <w:r w:rsidR="58EB87CD" w:rsidRPr="61F4E364">
        <w:rPr>
          <w:rFonts w:asciiTheme="minorHAnsi" w:hAnsiTheme="minorHAnsi" w:cstheme="minorBidi"/>
          <w:sz w:val="20"/>
          <w:szCs w:val="20"/>
          <w:lang w:val="en-US"/>
        </w:rPr>
        <w:t>technical specification</w:t>
      </w:r>
      <w:r w:rsidR="0CFB4EC0" w:rsidRPr="61F4E364">
        <w:rPr>
          <w:rFonts w:asciiTheme="minorHAnsi" w:hAnsiTheme="minorHAnsi" w:cstheme="minorBidi"/>
          <w:sz w:val="20"/>
          <w:szCs w:val="20"/>
          <w:lang w:val="en-US"/>
        </w:rPr>
        <w:t>s</w:t>
      </w:r>
      <w:r w:rsidR="58EB87CD" w:rsidRPr="61F4E364">
        <w:rPr>
          <w:rFonts w:asciiTheme="minorHAnsi" w:hAnsiTheme="minorHAnsi" w:cstheme="minorBidi"/>
          <w:sz w:val="20"/>
          <w:szCs w:val="20"/>
          <w:lang w:val="en-US"/>
        </w:rPr>
        <w:t xml:space="preserve">, announcement placement, offers </w:t>
      </w:r>
      <w:r w:rsidR="688EBADF" w:rsidRPr="61F4E364">
        <w:rPr>
          <w:rFonts w:asciiTheme="minorHAnsi" w:hAnsiTheme="minorHAnsi" w:cstheme="minorBidi"/>
          <w:sz w:val="20"/>
          <w:szCs w:val="20"/>
          <w:lang w:val="en-US"/>
        </w:rPr>
        <w:t>evaluation</w:t>
      </w:r>
      <w:r w:rsidR="107BE59A" w:rsidRPr="61F4E364">
        <w:rPr>
          <w:rFonts w:asciiTheme="minorHAnsi" w:hAnsiTheme="minorHAnsi" w:cstheme="minorBidi"/>
          <w:sz w:val="20"/>
          <w:szCs w:val="20"/>
          <w:lang w:val="en-US"/>
        </w:rPr>
        <w:t>, etc.</w:t>
      </w:r>
      <w:r w:rsidR="58EB87CD" w:rsidRPr="61F4E364">
        <w:rPr>
          <w:rFonts w:asciiTheme="minorHAnsi" w:hAnsiTheme="minorHAnsi" w:cstheme="minorBidi"/>
          <w:sz w:val="20"/>
          <w:szCs w:val="20"/>
          <w:lang w:val="en-US"/>
        </w:rPr>
        <w:t>)</w:t>
      </w:r>
    </w:p>
    <w:p w14:paraId="0E004AC5" w14:textId="175FB4B1" w:rsidR="2841A20A" w:rsidRPr="00FC2F96" w:rsidRDefault="2841A20A" w:rsidP="2841A20A">
      <w:pPr>
        <w:pStyle w:val="NormalWeb"/>
        <w:shd w:val="clear" w:color="auto" w:fill="FFFFFF" w:themeFill="background1"/>
        <w:spacing w:before="0" w:beforeAutospacing="0" w:after="0" w:afterAutospacing="0" w:line="254" w:lineRule="atLeast"/>
        <w:jc w:val="both"/>
        <w:rPr>
          <w:rFonts w:asciiTheme="minorHAnsi" w:hAnsiTheme="minorHAnsi" w:cstheme="minorBidi"/>
          <w:sz w:val="20"/>
          <w:szCs w:val="20"/>
          <w:lang w:val="en-US"/>
        </w:rPr>
      </w:pPr>
    </w:p>
    <w:p w14:paraId="2ABB0174" w14:textId="77777777" w:rsidR="00A7534A" w:rsidRDefault="00A7534A">
      <w:pPr>
        <w:rPr>
          <w:rFonts w:asciiTheme="minorHAnsi" w:eastAsia="Times New Roman" w:hAnsiTheme="minorHAnsi" w:cstheme="minorBidi"/>
          <w:b/>
          <w:color w:val="003399"/>
          <w:sz w:val="20"/>
          <w:szCs w:val="20"/>
          <w:lang w:val="en-US" w:eastAsia="ru-RU"/>
        </w:rPr>
      </w:pPr>
      <w:r>
        <w:rPr>
          <w:rFonts w:asciiTheme="minorHAnsi" w:hAnsiTheme="minorHAnsi" w:cstheme="minorBidi"/>
          <w:b/>
          <w:color w:val="003399"/>
          <w:sz w:val="20"/>
          <w:szCs w:val="20"/>
          <w:lang w:val="en-US"/>
        </w:rPr>
        <w:br w:type="page"/>
      </w:r>
    </w:p>
    <w:p w14:paraId="0C199437" w14:textId="29A14403" w:rsidR="00641021" w:rsidRPr="00B715C0" w:rsidRDefault="00641021" w:rsidP="00B715C0">
      <w:pPr>
        <w:pStyle w:val="NormalWeb"/>
        <w:shd w:val="clear" w:color="auto" w:fill="FFFFFF" w:themeFill="background1"/>
        <w:spacing w:before="0" w:beforeAutospacing="0" w:after="0" w:afterAutospacing="0" w:line="254" w:lineRule="atLeast"/>
        <w:jc w:val="both"/>
        <w:rPr>
          <w:rFonts w:asciiTheme="minorHAnsi" w:hAnsiTheme="minorHAnsi" w:cstheme="minorBidi"/>
          <w:b/>
          <w:color w:val="003399"/>
          <w:sz w:val="20"/>
          <w:szCs w:val="20"/>
          <w:lang w:val="en-US"/>
        </w:rPr>
      </w:pPr>
      <w:r w:rsidRPr="2841A20A">
        <w:rPr>
          <w:rFonts w:asciiTheme="minorHAnsi" w:hAnsiTheme="minorHAnsi" w:cstheme="minorBidi"/>
          <w:b/>
          <w:color w:val="003399"/>
          <w:sz w:val="20"/>
          <w:szCs w:val="20"/>
          <w:lang w:val="en-US"/>
        </w:rPr>
        <w:lastRenderedPageBreak/>
        <w:t>DELIVERABLES</w:t>
      </w:r>
    </w:p>
    <w:p w14:paraId="6B75E89F" w14:textId="77777777" w:rsidR="00C16DFA" w:rsidRDefault="00C16DFA" w:rsidP="1B9DF7C3">
      <w:pPr>
        <w:autoSpaceDE w:val="0"/>
        <w:autoSpaceDN w:val="0"/>
        <w:adjustRightInd w:val="0"/>
        <w:spacing w:after="120"/>
        <w:jc w:val="both"/>
        <w:rPr>
          <w:rFonts w:asciiTheme="minorHAnsi" w:hAnsiTheme="minorHAnsi" w:cstheme="minorBidi"/>
          <w:sz w:val="20"/>
          <w:szCs w:val="20"/>
        </w:rPr>
      </w:pPr>
    </w:p>
    <w:p w14:paraId="4C57B694" w14:textId="1251E975" w:rsidR="00641021" w:rsidRPr="001C124D" w:rsidRDefault="00641021" w:rsidP="1B9DF7C3">
      <w:pPr>
        <w:autoSpaceDE w:val="0"/>
        <w:autoSpaceDN w:val="0"/>
        <w:adjustRightInd w:val="0"/>
        <w:spacing w:after="120"/>
        <w:jc w:val="both"/>
        <w:rPr>
          <w:rFonts w:asciiTheme="minorHAnsi" w:hAnsiTheme="minorHAnsi" w:cstheme="minorBidi"/>
          <w:sz w:val="20"/>
          <w:szCs w:val="20"/>
        </w:rPr>
      </w:pPr>
      <w:r w:rsidRPr="1B9DF7C3">
        <w:rPr>
          <w:rFonts w:asciiTheme="minorHAnsi" w:hAnsiTheme="minorHAnsi" w:cstheme="minorBidi"/>
          <w:sz w:val="20"/>
          <w:szCs w:val="20"/>
        </w:rPr>
        <w:t xml:space="preserve">The assignment should be carried out </w:t>
      </w:r>
      <w:r w:rsidR="240C0B5F" w:rsidRPr="565B8141">
        <w:rPr>
          <w:rFonts w:asciiTheme="minorHAnsi" w:hAnsiTheme="minorHAnsi" w:cstheme="minorBidi"/>
          <w:sz w:val="20"/>
          <w:szCs w:val="20"/>
        </w:rPr>
        <w:t>in</w:t>
      </w:r>
      <w:r w:rsidR="0A86AEC9" w:rsidRPr="565B8141">
        <w:rPr>
          <w:rFonts w:asciiTheme="minorHAnsi" w:hAnsiTheme="minorHAnsi" w:cstheme="minorBidi"/>
          <w:sz w:val="20"/>
          <w:szCs w:val="20"/>
        </w:rPr>
        <w:t xml:space="preserve"> </w:t>
      </w:r>
      <w:r w:rsidR="77AE8906" w:rsidRPr="1B9DF7C3">
        <w:rPr>
          <w:rFonts w:asciiTheme="minorHAnsi" w:hAnsiTheme="minorHAnsi" w:cstheme="minorBidi"/>
          <w:sz w:val="20"/>
          <w:szCs w:val="20"/>
        </w:rPr>
        <w:t>M</w:t>
      </w:r>
      <w:r w:rsidR="00CB017A" w:rsidRPr="1B9DF7C3">
        <w:rPr>
          <w:rFonts w:asciiTheme="minorHAnsi" w:hAnsiTheme="minorHAnsi" w:cstheme="minorBidi"/>
          <w:sz w:val="20"/>
          <w:szCs w:val="20"/>
        </w:rPr>
        <w:t>arch</w:t>
      </w:r>
      <w:r w:rsidR="02834DD3" w:rsidRPr="565B8141">
        <w:rPr>
          <w:rFonts w:asciiTheme="minorHAnsi" w:hAnsiTheme="minorHAnsi" w:cstheme="minorBidi"/>
          <w:sz w:val="20"/>
          <w:szCs w:val="20"/>
        </w:rPr>
        <w:t xml:space="preserve"> 2021</w:t>
      </w:r>
      <w:r w:rsidRPr="1B9DF7C3">
        <w:rPr>
          <w:rFonts w:asciiTheme="minorHAnsi" w:hAnsiTheme="minorHAnsi" w:cstheme="minorBidi"/>
          <w:sz w:val="20"/>
          <w:szCs w:val="20"/>
        </w:rPr>
        <w:t>, with the incumbent being responsible for delivering services in agreement with the workplan</w:t>
      </w:r>
      <w:r w:rsidR="004A4678" w:rsidRPr="1B9DF7C3">
        <w:rPr>
          <w:rFonts w:asciiTheme="minorHAnsi" w:hAnsiTheme="minorHAnsi" w:cstheme="minorBidi"/>
          <w:sz w:val="20"/>
          <w:szCs w:val="20"/>
        </w:rPr>
        <w:t xml:space="preserve"> and methodology</w:t>
      </w:r>
      <w:r w:rsidRPr="1B9DF7C3">
        <w:rPr>
          <w:rFonts w:asciiTheme="minorHAnsi" w:hAnsiTheme="minorHAnsi" w:cstheme="minorBidi"/>
          <w:sz w:val="20"/>
          <w:szCs w:val="20"/>
        </w:rPr>
        <w:t xml:space="preserve"> established, including the deliverables stated in the table below.</w:t>
      </w:r>
    </w:p>
    <w:tbl>
      <w:tblPr>
        <w:tblStyle w:val="TableGrid"/>
        <w:tblW w:w="5000" w:type="pct"/>
        <w:tblLayout w:type="fixed"/>
        <w:tblLook w:val="04A0" w:firstRow="1" w:lastRow="0" w:firstColumn="1" w:lastColumn="0" w:noHBand="0" w:noVBand="1"/>
      </w:tblPr>
      <w:tblGrid>
        <w:gridCol w:w="535"/>
        <w:gridCol w:w="5589"/>
        <w:gridCol w:w="1341"/>
        <w:gridCol w:w="1885"/>
      </w:tblGrid>
      <w:tr w:rsidR="006B47A5" w:rsidRPr="003433FC" w14:paraId="324D43A3" w14:textId="6F6CDC30" w:rsidTr="00C717BC">
        <w:trPr>
          <w:trHeight w:val="881"/>
        </w:trPr>
        <w:tc>
          <w:tcPr>
            <w:tcW w:w="286" w:type="pct"/>
          </w:tcPr>
          <w:p w14:paraId="1690E230" w14:textId="715E6422" w:rsidR="006B47A5" w:rsidRPr="003433FC" w:rsidRDefault="006B47A5" w:rsidP="00C717BC">
            <w:pPr>
              <w:rPr>
                <w:sz w:val="20"/>
                <w:szCs w:val="20"/>
              </w:rPr>
            </w:pPr>
          </w:p>
        </w:tc>
        <w:tc>
          <w:tcPr>
            <w:tcW w:w="2989" w:type="pct"/>
          </w:tcPr>
          <w:p w14:paraId="4F4201D6" w14:textId="2FE3E22C" w:rsidR="006B47A5" w:rsidRPr="003433FC" w:rsidRDefault="006B47A5" w:rsidP="00A7534A">
            <w:pPr>
              <w:rPr>
                <w:b/>
                <w:bCs/>
                <w:sz w:val="20"/>
                <w:szCs w:val="20"/>
              </w:rPr>
            </w:pPr>
            <w:r w:rsidRPr="003433FC">
              <w:rPr>
                <w:b/>
                <w:bCs/>
                <w:sz w:val="20"/>
                <w:szCs w:val="20"/>
              </w:rPr>
              <w:t>Activities and Deliverables</w:t>
            </w:r>
          </w:p>
        </w:tc>
        <w:tc>
          <w:tcPr>
            <w:tcW w:w="717" w:type="pct"/>
          </w:tcPr>
          <w:p w14:paraId="6A0DDF5D" w14:textId="54687844" w:rsidR="006B47A5" w:rsidRPr="003433FC" w:rsidRDefault="006B47A5" w:rsidP="00A7534A">
            <w:pPr>
              <w:rPr>
                <w:b/>
                <w:bCs/>
                <w:sz w:val="20"/>
                <w:szCs w:val="20"/>
              </w:rPr>
            </w:pPr>
            <w:r w:rsidRPr="003433FC">
              <w:rPr>
                <w:b/>
                <w:bCs/>
                <w:sz w:val="20"/>
                <w:szCs w:val="20"/>
              </w:rPr>
              <w:t>Tentative timeframe for completion of task</w:t>
            </w:r>
          </w:p>
        </w:tc>
        <w:tc>
          <w:tcPr>
            <w:tcW w:w="1008" w:type="pct"/>
          </w:tcPr>
          <w:p w14:paraId="61BC196B" w14:textId="586F98C0" w:rsidR="006B47A5" w:rsidRPr="003433FC" w:rsidRDefault="006B47A5" w:rsidP="00A7534A">
            <w:pPr>
              <w:rPr>
                <w:b/>
                <w:bCs/>
                <w:sz w:val="20"/>
                <w:szCs w:val="20"/>
              </w:rPr>
            </w:pPr>
            <w:r w:rsidRPr="003433FC">
              <w:rPr>
                <w:b/>
                <w:bCs/>
                <w:sz w:val="20"/>
                <w:szCs w:val="20"/>
              </w:rPr>
              <w:t xml:space="preserve">Tentative </w:t>
            </w:r>
            <w:r w:rsidR="00C717BC" w:rsidRPr="003433FC">
              <w:rPr>
                <w:b/>
                <w:bCs/>
                <w:sz w:val="20"/>
                <w:szCs w:val="20"/>
              </w:rPr>
              <w:t>number</w:t>
            </w:r>
            <w:r w:rsidRPr="003433FC">
              <w:rPr>
                <w:b/>
                <w:bCs/>
                <w:sz w:val="20"/>
                <w:szCs w:val="20"/>
              </w:rPr>
              <w:t xml:space="preserve"> of days required for accomplishment of task </w:t>
            </w:r>
          </w:p>
        </w:tc>
      </w:tr>
      <w:tr w:rsidR="00CC7265" w:rsidRPr="003433FC" w14:paraId="69D7D04A" w14:textId="77777777" w:rsidTr="00C717BC">
        <w:trPr>
          <w:trHeight w:val="881"/>
        </w:trPr>
        <w:tc>
          <w:tcPr>
            <w:tcW w:w="286" w:type="pct"/>
          </w:tcPr>
          <w:p w14:paraId="23F5E96A" w14:textId="531E6932" w:rsidR="00CC7265" w:rsidRPr="003433FC" w:rsidRDefault="00CC7265" w:rsidP="00C717BC">
            <w:pPr>
              <w:pStyle w:val="ListParagraph"/>
              <w:numPr>
                <w:ilvl w:val="0"/>
                <w:numId w:val="16"/>
              </w:numPr>
              <w:spacing w:line="240" w:lineRule="auto"/>
            </w:pPr>
          </w:p>
        </w:tc>
        <w:tc>
          <w:tcPr>
            <w:tcW w:w="2989" w:type="pct"/>
          </w:tcPr>
          <w:p w14:paraId="08E47606" w14:textId="510DB89E" w:rsidR="00E50C2C" w:rsidRPr="003433FC" w:rsidRDefault="4FA1DA5A" w:rsidP="00A7534A">
            <w:pPr>
              <w:rPr>
                <w:sz w:val="20"/>
                <w:szCs w:val="20"/>
              </w:rPr>
            </w:pPr>
            <w:r w:rsidRPr="003433FC">
              <w:rPr>
                <w:sz w:val="20"/>
                <w:szCs w:val="20"/>
              </w:rPr>
              <w:t>Two</w:t>
            </w:r>
            <w:r w:rsidR="00CC7265" w:rsidRPr="003433FC">
              <w:rPr>
                <w:sz w:val="20"/>
                <w:szCs w:val="20"/>
              </w:rPr>
              <w:t> online info </w:t>
            </w:r>
            <w:r w:rsidR="32A8CD18" w:rsidRPr="003433FC">
              <w:rPr>
                <w:sz w:val="20"/>
                <w:szCs w:val="20"/>
              </w:rPr>
              <w:t>session</w:t>
            </w:r>
            <w:r w:rsidR="1CF166D0" w:rsidRPr="003433FC">
              <w:rPr>
                <w:sz w:val="20"/>
                <w:szCs w:val="20"/>
              </w:rPr>
              <w:t>s (</w:t>
            </w:r>
            <w:r w:rsidR="795DFAA8" w:rsidRPr="003433FC">
              <w:rPr>
                <w:sz w:val="20"/>
                <w:szCs w:val="20"/>
              </w:rPr>
              <w:t>a</w:t>
            </w:r>
            <w:r w:rsidR="1CF166D0" w:rsidRPr="003433FC">
              <w:rPr>
                <w:sz w:val="20"/>
                <w:szCs w:val="20"/>
              </w:rPr>
              <w:t>)</w:t>
            </w:r>
            <w:r w:rsidR="00CC7265" w:rsidRPr="003433FC">
              <w:rPr>
                <w:sz w:val="20"/>
                <w:szCs w:val="20"/>
              </w:rPr>
              <w:t> </w:t>
            </w:r>
            <w:r w:rsidR="00F76C21" w:rsidRPr="003433FC">
              <w:rPr>
                <w:sz w:val="20"/>
                <w:szCs w:val="20"/>
              </w:rPr>
              <w:t>for</w:t>
            </w:r>
            <w:r w:rsidR="00CC7265" w:rsidRPr="003433FC">
              <w:rPr>
                <w:sz w:val="20"/>
                <w:szCs w:val="20"/>
              </w:rPr>
              <w:t> UN Women staff</w:t>
            </w:r>
            <w:r w:rsidR="14FA285D" w:rsidRPr="003433FC">
              <w:rPr>
                <w:sz w:val="20"/>
                <w:szCs w:val="20"/>
              </w:rPr>
              <w:t>; and (</w:t>
            </w:r>
            <w:r w:rsidR="4F64E573" w:rsidRPr="003433FC">
              <w:rPr>
                <w:sz w:val="20"/>
                <w:szCs w:val="20"/>
              </w:rPr>
              <w:t>b</w:t>
            </w:r>
            <w:r w:rsidR="14FA285D" w:rsidRPr="003433FC">
              <w:rPr>
                <w:sz w:val="20"/>
                <w:szCs w:val="20"/>
              </w:rPr>
              <w:t xml:space="preserve">) </w:t>
            </w:r>
            <w:r w:rsidR="00F76C21" w:rsidRPr="003433FC">
              <w:rPr>
                <w:sz w:val="20"/>
                <w:szCs w:val="20"/>
              </w:rPr>
              <w:t>for</w:t>
            </w:r>
            <w:r w:rsidR="14FA285D" w:rsidRPr="003433FC">
              <w:rPr>
                <w:sz w:val="20"/>
                <w:szCs w:val="20"/>
              </w:rPr>
              <w:t xml:space="preserve"> UN Women</w:t>
            </w:r>
            <w:r w:rsidR="00E50C2C" w:rsidRPr="003433FC">
              <w:rPr>
                <w:sz w:val="20"/>
                <w:szCs w:val="20"/>
              </w:rPr>
              <w:t xml:space="preserve"> p</w:t>
            </w:r>
            <w:r w:rsidR="14FA285D" w:rsidRPr="003433FC">
              <w:rPr>
                <w:sz w:val="20"/>
                <w:szCs w:val="20"/>
              </w:rPr>
              <w:t>artners</w:t>
            </w:r>
            <w:r w:rsidR="00E50C2C" w:rsidRPr="003433FC">
              <w:rPr>
                <w:sz w:val="20"/>
                <w:szCs w:val="20"/>
              </w:rPr>
              <w:t xml:space="preserve"> </w:t>
            </w:r>
            <w:r w:rsidR="00CC7265" w:rsidRPr="003433FC">
              <w:rPr>
                <w:sz w:val="20"/>
                <w:szCs w:val="20"/>
              </w:rPr>
              <w:t>on</w:t>
            </w:r>
            <w:r w:rsidR="00E50C2C" w:rsidRPr="003433FC">
              <w:rPr>
                <w:sz w:val="20"/>
                <w:szCs w:val="20"/>
              </w:rPr>
              <w:t xml:space="preserve"> </w:t>
            </w:r>
            <w:r w:rsidR="00CC7265" w:rsidRPr="003433FC">
              <w:rPr>
                <w:sz w:val="20"/>
                <w:szCs w:val="20"/>
              </w:rPr>
              <w:t>specifics</w:t>
            </w:r>
            <w:r w:rsidR="00E50C2C" w:rsidRPr="003433FC">
              <w:rPr>
                <w:sz w:val="20"/>
                <w:szCs w:val="20"/>
              </w:rPr>
              <w:t xml:space="preserve"> </w:t>
            </w:r>
            <w:r w:rsidR="00CC7265" w:rsidRPr="003433FC">
              <w:rPr>
                <w:sz w:val="20"/>
                <w:szCs w:val="20"/>
              </w:rPr>
              <w:t>of</w:t>
            </w:r>
            <w:r w:rsidR="00E50C2C" w:rsidRPr="003433FC">
              <w:rPr>
                <w:sz w:val="20"/>
                <w:szCs w:val="20"/>
              </w:rPr>
              <w:t xml:space="preserve"> </w:t>
            </w:r>
            <w:r w:rsidR="00CC7265" w:rsidRPr="003433FC">
              <w:rPr>
                <w:sz w:val="20"/>
                <w:szCs w:val="20"/>
              </w:rPr>
              <w:t>NGO</w:t>
            </w:r>
            <w:r w:rsidR="00E50C2C" w:rsidRPr="003433FC">
              <w:rPr>
                <w:sz w:val="20"/>
                <w:szCs w:val="20"/>
              </w:rPr>
              <w:t xml:space="preserve"> </w:t>
            </w:r>
            <w:r w:rsidR="00CC7265" w:rsidRPr="003433FC">
              <w:rPr>
                <w:sz w:val="20"/>
                <w:szCs w:val="20"/>
              </w:rPr>
              <w:t>procurements.</w:t>
            </w:r>
          </w:p>
          <w:p w14:paraId="2C083A29" w14:textId="13678192" w:rsidR="00CC7265" w:rsidRPr="003433FC" w:rsidRDefault="00CC7265" w:rsidP="00A7534A">
            <w:pPr>
              <w:rPr>
                <w:sz w:val="20"/>
                <w:szCs w:val="20"/>
              </w:rPr>
            </w:pPr>
            <w:r w:rsidRPr="003433FC">
              <w:rPr>
                <w:sz w:val="20"/>
                <w:szCs w:val="20"/>
              </w:rPr>
              <w:t>Report on info </w:t>
            </w:r>
            <w:r w:rsidR="32A8CD18" w:rsidRPr="003433FC">
              <w:rPr>
                <w:sz w:val="20"/>
                <w:szCs w:val="20"/>
              </w:rPr>
              <w:t>session</w:t>
            </w:r>
            <w:r w:rsidR="00E495F8" w:rsidRPr="003433FC">
              <w:rPr>
                <w:sz w:val="20"/>
                <w:szCs w:val="20"/>
              </w:rPr>
              <w:t>s</w:t>
            </w:r>
            <w:r w:rsidRPr="003433FC">
              <w:rPr>
                <w:sz w:val="20"/>
                <w:szCs w:val="20"/>
              </w:rPr>
              <w:t> conducted, list of participants</w:t>
            </w:r>
            <w:r w:rsidR="00F76C21" w:rsidRPr="003433FC">
              <w:rPr>
                <w:sz w:val="20"/>
                <w:szCs w:val="20"/>
              </w:rPr>
              <w:t xml:space="preserve"> </w:t>
            </w:r>
            <w:r w:rsidRPr="003433FC">
              <w:rPr>
                <w:sz w:val="20"/>
                <w:szCs w:val="20"/>
              </w:rPr>
              <w:t>submitted</w:t>
            </w:r>
            <w:r w:rsidR="00F76C21" w:rsidRPr="003433FC">
              <w:rPr>
                <w:sz w:val="20"/>
                <w:szCs w:val="20"/>
              </w:rPr>
              <w:t xml:space="preserve"> </w:t>
            </w:r>
            <w:r w:rsidRPr="003433FC">
              <w:rPr>
                <w:sz w:val="20"/>
                <w:szCs w:val="20"/>
              </w:rPr>
              <w:t>to</w:t>
            </w:r>
            <w:r w:rsidR="00F76C21" w:rsidRPr="003433FC">
              <w:rPr>
                <w:sz w:val="20"/>
                <w:szCs w:val="20"/>
              </w:rPr>
              <w:t xml:space="preserve"> </w:t>
            </w:r>
            <w:r w:rsidRPr="003433FC">
              <w:rPr>
                <w:sz w:val="20"/>
                <w:szCs w:val="20"/>
              </w:rPr>
              <w:t>UN</w:t>
            </w:r>
            <w:r w:rsidR="00F76C21" w:rsidRPr="003433FC">
              <w:rPr>
                <w:sz w:val="20"/>
                <w:szCs w:val="20"/>
              </w:rPr>
              <w:t xml:space="preserve"> </w:t>
            </w:r>
            <w:r w:rsidRPr="003433FC">
              <w:rPr>
                <w:sz w:val="20"/>
                <w:szCs w:val="20"/>
              </w:rPr>
              <w:t>Women.</w:t>
            </w:r>
          </w:p>
        </w:tc>
        <w:tc>
          <w:tcPr>
            <w:tcW w:w="717" w:type="pct"/>
          </w:tcPr>
          <w:p w14:paraId="52AC08A4" w14:textId="6FC2F434" w:rsidR="00CC7265" w:rsidRPr="003433FC" w:rsidRDefault="00CC7265" w:rsidP="00A7534A">
            <w:pPr>
              <w:rPr>
                <w:sz w:val="20"/>
                <w:szCs w:val="20"/>
              </w:rPr>
            </w:pPr>
            <w:r w:rsidRPr="003433FC">
              <w:rPr>
                <w:sz w:val="20"/>
                <w:szCs w:val="20"/>
              </w:rPr>
              <w:t>March 2021</w:t>
            </w:r>
          </w:p>
        </w:tc>
        <w:tc>
          <w:tcPr>
            <w:tcW w:w="1008" w:type="pct"/>
          </w:tcPr>
          <w:p w14:paraId="2CD45BF0" w14:textId="21A49C21" w:rsidR="00CC7265" w:rsidRPr="003433FC" w:rsidRDefault="00CC7265" w:rsidP="00A7534A">
            <w:pPr>
              <w:rPr>
                <w:sz w:val="20"/>
                <w:szCs w:val="20"/>
              </w:rPr>
            </w:pPr>
            <w:r w:rsidRPr="003433FC">
              <w:rPr>
                <w:sz w:val="20"/>
                <w:szCs w:val="20"/>
              </w:rPr>
              <w:t xml:space="preserve">Up to </w:t>
            </w:r>
            <w:r w:rsidR="043DBF2D" w:rsidRPr="003433FC">
              <w:rPr>
                <w:sz w:val="20"/>
                <w:szCs w:val="20"/>
              </w:rPr>
              <w:t>3</w:t>
            </w:r>
            <w:r w:rsidRPr="003433FC">
              <w:rPr>
                <w:sz w:val="20"/>
                <w:szCs w:val="20"/>
              </w:rPr>
              <w:t xml:space="preserve"> days </w:t>
            </w:r>
          </w:p>
        </w:tc>
      </w:tr>
      <w:tr w:rsidR="006B47A5" w:rsidRPr="003433FC" w14:paraId="27866121" w14:textId="6E725C16" w:rsidTr="00C717BC">
        <w:trPr>
          <w:trHeight w:val="1178"/>
        </w:trPr>
        <w:tc>
          <w:tcPr>
            <w:tcW w:w="286" w:type="pct"/>
          </w:tcPr>
          <w:p w14:paraId="59289656" w14:textId="2135B11B" w:rsidR="006B47A5" w:rsidRPr="003433FC" w:rsidRDefault="006B47A5" w:rsidP="00C717BC">
            <w:pPr>
              <w:pStyle w:val="ListParagraph"/>
              <w:numPr>
                <w:ilvl w:val="0"/>
                <w:numId w:val="16"/>
              </w:numPr>
              <w:spacing w:line="240" w:lineRule="auto"/>
            </w:pPr>
          </w:p>
        </w:tc>
        <w:tc>
          <w:tcPr>
            <w:tcW w:w="2989" w:type="pct"/>
          </w:tcPr>
          <w:p w14:paraId="67651598" w14:textId="114DA307" w:rsidR="006B47A5" w:rsidRPr="003433FC" w:rsidRDefault="7ACCFF18" w:rsidP="00A7534A">
            <w:pPr>
              <w:rPr>
                <w:sz w:val="20"/>
                <w:szCs w:val="20"/>
              </w:rPr>
            </w:pPr>
            <w:r w:rsidRPr="003433FC">
              <w:rPr>
                <w:sz w:val="20"/>
                <w:szCs w:val="20"/>
              </w:rPr>
              <w:t>Revise internal procurement policies of up to three NGOs partners of UN Women.</w:t>
            </w:r>
          </w:p>
          <w:p w14:paraId="051C3E15" w14:textId="606BE3B3" w:rsidR="006B47A5" w:rsidRPr="003433FC" w:rsidRDefault="415EAC3E" w:rsidP="00A7534A">
            <w:pPr>
              <w:rPr>
                <w:sz w:val="20"/>
                <w:szCs w:val="20"/>
              </w:rPr>
            </w:pPr>
            <w:r w:rsidRPr="003433FC">
              <w:rPr>
                <w:sz w:val="20"/>
                <w:szCs w:val="20"/>
              </w:rPr>
              <w:t xml:space="preserve">Brief report on the </w:t>
            </w:r>
            <w:r w:rsidR="212717DF" w:rsidRPr="003433FC">
              <w:rPr>
                <w:sz w:val="20"/>
                <w:szCs w:val="20"/>
              </w:rPr>
              <w:t xml:space="preserve">gap </w:t>
            </w:r>
            <w:r w:rsidRPr="003433FC">
              <w:rPr>
                <w:sz w:val="20"/>
                <w:szCs w:val="20"/>
              </w:rPr>
              <w:t xml:space="preserve">assessment of NGOs procurement policies submitted and approved by UN Women. </w:t>
            </w:r>
          </w:p>
        </w:tc>
        <w:tc>
          <w:tcPr>
            <w:tcW w:w="717" w:type="pct"/>
          </w:tcPr>
          <w:p w14:paraId="529E77E4" w14:textId="4EF83183" w:rsidR="006B47A5" w:rsidRPr="003433FC" w:rsidRDefault="129C0DD9" w:rsidP="00A7534A">
            <w:pPr>
              <w:rPr>
                <w:sz w:val="20"/>
                <w:szCs w:val="20"/>
              </w:rPr>
            </w:pPr>
            <w:r w:rsidRPr="003433FC">
              <w:rPr>
                <w:sz w:val="20"/>
                <w:szCs w:val="20"/>
              </w:rPr>
              <w:t>March</w:t>
            </w:r>
            <w:r w:rsidR="00FC2F96" w:rsidRPr="003433FC">
              <w:rPr>
                <w:sz w:val="20"/>
                <w:szCs w:val="20"/>
              </w:rPr>
              <w:t xml:space="preserve"> 2021</w:t>
            </w:r>
          </w:p>
        </w:tc>
        <w:tc>
          <w:tcPr>
            <w:tcW w:w="1008" w:type="pct"/>
          </w:tcPr>
          <w:p w14:paraId="02DD95B2" w14:textId="7A98C199" w:rsidR="006B47A5" w:rsidRPr="003433FC" w:rsidRDefault="57B79553" w:rsidP="00A7534A">
            <w:pPr>
              <w:rPr>
                <w:sz w:val="20"/>
                <w:szCs w:val="20"/>
              </w:rPr>
            </w:pPr>
            <w:r w:rsidRPr="003433FC">
              <w:rPr>
                <w:sz w:val="20"/>
                <w:szCs w:val="20"/>
              </w:rPr>
              <w:t xml:space="preserve">Up to </w:t>
            </w:r>
            <w:r w:rsidR="708E6824" w:rsidRPr="003433FC">
              <w:rPr>
                <w:sz w:val="20"/>
                <w:szCs w:val="20"/>
              </w:rPr>
              <w:t>6</w:t>
            </w:r>
            <w:r w:rsidR="47836187" w:rsidRPr="003433FC">
              <w:rPr>
                <w:sz w:val="20"/>
                <w:szCs w:val="20"/>
              </w:rPr>
              <w:t xml:space="preserve"> days</w:t>
            </w:r>
            <w:r w:rsidR="708E6824" w:rsidRPr="003433FC">
              <w:rPr>
                <w:sz w:val="20"/>
                <w:szCs w:val="20"/>
              </w:rPr>
              <w:t xml:space="preserve"> </w:t>
            </w:r>
          </w:p>
        </w:tc>
      </w:tr>
      <w:tr w:rsidR="006B47A5" w:rsidRPr="003433FC" w14:paraId="1667A49B" w14:textId="22046A42" w:rsidTr="00C717BC">
        <w:trPr>
          <w:trHeight w:val="989"/>
        </w:trPr>
        <w:tc>
          <w:tcPr>
            <w:tcW w:w="286" w:type="pct"/>
          </w:tcPr>
          <w:p w14:paraId="6948FCFD" w14:textId="0F0B52EE" w:rsidR="006B47A5" w:rsidRPr="003433FC" w:rsidRDefault="006B47A5" w:rsidP="00C717BC">
            <w:pPr>
              <w:pStyle w:val="ListParagraph"/>
              <w:numPr>
                <w:ilvl w:val="0"/>
                <w:numId w:val="16"/>
              </w:numPr>
              <w:spacing w:line="240" w:lineRule="auto"/>
            </w:pPr>
          </w:p>
        </w:tc>
        <w:tc>
          <w:tcPr>
            <w:tcW w:w="2989" w:type="pct"/>
          </w:tcPr>
          <w:p w14:paraId="301E531F" w14:textId="3D680E60" w:rsidR="00FB4AA9" w:rsidRPr="003433FC" w:rsidRDefault="2717B53B" w:rsidP="00A7534A">
            <w:pPr>
              <w:rPr>
                <w:sz w:val="20"/>
                <w:szCs w:val="20"/>
              </w:rPr>
            </w:pPr>
            <w:r w:rsidRPr="003433FC">
              <w:rPr>
                <w:sz w:val="20"/>
                <w:szCs w:val="20"/>
              </w:rPr>
              <w:t>T</w:t>
            </w:r>
            <w:r w:rsidR="50EC2CC6" w:rsidRPr="003433FC">
              <w:rPr>
                <w:sz w:val="20"/>
                <w:szCs w:val="20"/>
              </w:rPr>
              <w:t xml:space="preserve">raining concept </w:t>
            </w:r>
            <w:r w:rsidR="77EF29B2" w:rsidRPr="003433FC">
              <w:rPr>
                <w:sz w:val="20"/>
                <w:szCs w:val="20"/>
              </w:rPr>
              <w:t>o</w:t>
            </w:r>
            <w:r w:rsidR="50EC2CC6" w:rsidRPr="003433FC">
              <w:rPr>
                <w:sz w:val="20"/>
                <w:szCs w:val="20"/>
              </w:rPr>
              <w:t xml:space="preserve">n procurement provisions for NGOs, considering national legislation, UN </w:t>
            </w:r>
            <w:proofErr w:type="gramStart"/>
            <w:r w:rsidR="50EC2CC6" w:rsidRPr="003433FC">
              <w:rPr>
                <w:sz w:val="20"/>
                <w:szCs w:val="20"/>
              </w:rPr>
              <w:t>Women</w:t>
            </w:r>
            <w:proofErr w:type="gramEnd"/>
            <w:r w:rsidR="50EC2CC6" w:rsidRPr="003433FC">
              <w:rPr>
                <w:sz w:val="20"/>
                <w:szCs w:val="20"/>
              </w:rPr>
              <w:t xml:space="preserve"> and the EU requirements for partners</w:t>
            </w:r>
            <w:r w:rsidR="563FF551" w:rsidRPr="003433FC">
              <w:rPr>
                <w:sz w:val="20"/>
                <w:szCs w:val="20"/>
              </w:rPr>
              <w:t>, submitted and approved by UN Women</w:t>
            </w:r>
            <w:r w:rsidR="50EC2CC6" w:rsidRPr="003433FC">
              <w:rPr>
                <w:sz w:val="20"/>
                <w:szCs w:val="20"/>
              </w:rPr>
              <w:t>.</w:t>
            </w:r>
          </w:p>
        </w:tc>
        <w:tc>
          <w:tcPr>
            <w:tcW w:w="717" w:type="pct"/>
          </w:tcPr>
          <w:p w14:paraId="19CEC3AB" w14:textId="68308CCA" w:rsidR="006B47A5" w:rsidRPr="003433FC" w:rsidRDefault="00A97B42" w:rsidP="00A7534A">
            <w:pPr>
              <w:rPr>
                <w:sz w:val="20"/>
                <w:szCs w:val="20"/>
              </w:rPr>
            </w:pPr>
            <w:r>
              <w:rPr>
                <w:sz w:val="20"/>
                <w:szCs w:val="20"/>
              </w:rPr>
              <w:t>April</w:t>
            </w:r>
            <w:r w:rsidR="00FC2F96" w:rsidRPr="003433FC">
              <w:rPr>
                <w:sz w:val="20"/>
                <w:szCs w:val="20"/>
              </w:rPr>
              <w:t xml:space="preserve"> 2021</w:t>
            </w:r>
          </w:p>
        </w:tc>
        <w:tc>
          <w:tcPr>
            <w:tcW w:w="1008" w:type="pct"/>
          </w:tcPr>
          <w:p w14:paraId="518FBFC7" w14:textId="1A37F9CE" w:rsidR="006B47A5" w:rsidRPr="003433FC" w:rsidRDefault="4ECE8820" w:rsidP="00A7534A">
            <w:pPr>
              <w:rPr>
                <w:sz w:val="20"/>
                <w:szCs w:val="20"/>
              </w:rPr>
            </w:pPr>
            <w:r w:rsidRPr="003433FC">
              <w:rPr>
                <w:sz w:val="20"/>
                <w:szCs w:val="20"/>
              </w:rPr>
              <w:t xml:space="preserve">Up to </w:t>
            </w:r>
            <w:r w:rsidR="00CC7265" w:rsidRPr="003433FC">
              <w:rPr>
                <w:sz w:val="20"/>
                <w:szCs w:val="20"/>
              </w:rPr>
              <w:t>4</w:t>
            </w:r>
            <w:r w:rsidR="004A4678" w:rsidRPr="003433FC">
              <w:rPr>
                <w:sz w:val="20"/>
                <w:szCs w:val="20"/>
              </w:rPr>
              <w:t xml:space="preserve"> days</w:t>
            </w:r>
          </w:p>
        </w:tc>
      </w:tr>
      <w:tr w:rsidR="565B8141" w:rsidRPr="003433FC" w14:paraId="5D56349C" w14:textId="77777777" w:rsidTr="003433FC">
        <w:trPr>
          <w:trHeight w:val="1133"/>
        </w:trPr>
        <w:tc>
          <w:tcPr>
            <w:tcW w:w="286" w:type="pct"/>
          </w:tcPr>
          <w:p w14:paraId="65670371" w14:textId="40792038" w:rsidR="53AEC8E1" w:rsidRPr="003433FC" w:rsidRDefault="53AEC8E1" w:rsidP="00C717BC">
            <w:pPr>
              <w:pStyle w:val="ListParagraph"/>
              <w:numPr>
                <w:ilvl w:val="0"/>
                <w:numId w:val="16"/>
              </w:numPr>
              <w:spacing w:line="240" w:lineRule="auto"/>
            </w:pPr>
          </w:p>
        </w:tc>
        <w:tc>
          <w:tcPr>
            <w:tcW w:w="2989" w:type="pct"/>
          </w:tcPr>
          <w:p w14:paraId="359EF0F6" w14:textId="3C13B830" w:rsidR="74B4C1F3" w:rsidRPr="003433FC" w:rsidRDefault="74B4C1F3" w:rsidP="00A7534A">
            <w:pPr>
              <w:rPr>
                <w:sz w:val="20"/>
                <w:szCs w:val="20"/>
              </w:rPr>
            </w:pPr>
            <w:r w:rsidRPr="003433FC">
              <w:rPr>
                <w:sz w:val="20"/>
                <w:szCs w:val="20"/>
              </w:rPr>
              <w:t>Up to three t</w:t>
            </w:r>
            <w:r w:rsidR="37BDE9B8" w:rsidRPr="003433FC">
              <w:rPr>
                <w:sz w:val="20"/>
                <w:szCs w:val="20"/>
              </w:rPr>
              <w:t>raining</w:t>
            </w:r>
            <w:r w:rsidR="099D86D7" w:rsidRPr="003433FC">
              <w:rPr>
                <w:sz w:val="20"/>
                <w:szCs w:val="20"/>
              </w:rPr>
              <w:t xml:space="preserve">s for NGOs </w:t>
            </w:r>
            <w:r w:rsidR="3C767326" w:rsidRPr="003433FC">
              <w:rPr>
                <w:sz w:val="20"/>
                <w:szCs w:val="20"/>
              </w:rPr>
              <w:t>o</w:t>
            </w:r>
            <w:r w:rsidR="37BDE9B8" w:rsidRPr="003433FC">
              <w:rPr>
                <w:sz w:val="20"/>
                <w:szCs w:val="20"/>
              </w:rPr>
              <w:t xml:space="preserve">n </w:t>
            </w:r>
            <w:r w:rsidR="5744464E" w:rsidRPr="003433FC">
              <w:rPr>
                <w:sz w:val="20"/>
                <w:szCs w:val="20"/>
              </w:rPr>
              <w:t xml:space="preserve">compliant </w:t>
            </w:r>
            <w:r w:rsidR="7D3A615B" w:rsidRPr="003433FC">
              <w:rPr>
                <w:sz w:val="20"/>
                <w:szCs w:val="20"/>
              </w:rPr>
              <w:t>procurement</w:t>
            </w:r>
            <w:r w:rsidR="6EDD3838" w:rsidRPr="003433FC">
              <w:rPr>
                <w:sz w:val="20"/>
                <w:szCs w:val="20"/>
              </w:rPr>
              <w:t>s</w:t>
            </w:r>
            <w:r w:rsidR="7FCCC385" w:rsidRPr="003433FC">
              <w:rPr>
                <w:sz w:val="20"/>
                <w:szCs w:val="20"/>
              </w:rPr>
              <w:t xml:space="preserve">. </w:t>
            </w:r>
          </w:p>
          <w:p w14:paraId="07080EFF" w14:textId="2F5D54B8" w:rsidR="565B8141" w:rsidRPr="003433FC" w:rsidRDefault="5610A2E0" w:rsidP="00A7534A">
            <w:pPr>
              <w:rPr>
                <w:sz w:val="20"/>
                <w:szCs w:val="20"/>
              </w:rPr>
            </w:pPr>
            <w:r w:rsidRPr="003433FC">
              <w:rPr>
                <w:sz w:val="20"/>
                <w:szCs w:val="20"/>
              </w:rPr>
              <w:t xml:space="preserve">Report on trainings conducted, inclusively lists of participants, </w:t>
            </w:r>
            <w:r w:rsidR="0F78BABB" w:rsidRPr="003433FC">
              <w:rPr>
                <w:sz w:val="20"/>
                <w:szCs w:val="20"/>
              </w:rPr>
              <w:t xml:space="preserve">handouts, </w:t>
            </w:r>
            <w:r w:rsidRPr="003433FC">
              <w:rPr>
                <w:sz w:val="20"/>
                <w:szCs w:val="20"/>
              </w:rPr>
              <w:t xml:space="preserve">pre- and post-training evaluations </w:t>
            </w:r>
            <w:r w:rsidR="3F8DEFE8" w:rsidRPr="003433FC">
              <w:rPr>
                <w:sz w:val="20"/>
                <w:szCs w:val="20"/>
              </w:rPr>
              <w:t>submitted to UN Women</w:t>
            </w:r>
            <w:r w:rsidRPr="003433FC">
              <w:rPr>
                <w:sz w:val="20"/>
                <w:szCs w:val="20"/>
              </w:rPr>
              <w:t xml:space="preserve">. </w:t>
            </w:r>
          </w:p>
        </w:tc>
        <w:tc>
          <w:tcPr>
            <w:tcW w:w="717" w:type="pct"/>
          </w:tcPr>
          <w:p w14:paraId="393B5A48" w14:textId="7E2BF954" w:rsidR="53AEC8E1" w:rsidRPr="003433FC" w:rsidRDefault="00FC2F96" w:rsidP="00A7534A">
            <w:pPr>
              <w:rPr>
                <w:sz w:val="20"/>
                <w:szCs w:val="20"/>
              </w:rPr>
            </w:pPr>
            <w:r w:rsidRPr="003433FC">
              <w:rPr>
                <w:sz w:val="20"/>
                <w:szCs w:val="20"/>
              </w:rPr>
              <w:t>April 2021</w:t>
            </w:r>
          </w:p>
        </w:tc>
        <w:tc>
          <w:tcPr>
            <w:tcW w:w="1008" w:type="pct"/>
          </w:tcPr>
          <w:p w14:paraId="154EA20B" w14:textId="7C2654C7" w:rsidR="53AEC8E1" w:rsidRPr="003433FC" w:rsidRDefault="13304BE0" w:rsidP="00A7534A">
            <w:pPr>
              <w:rPr>
                <w:sz w:val="20"/>
                <w:szCs w:val="20"/>
              </w:rPr>
            </w:pPr>
            <w:r w:rsidRPr="003433FC">
              <w:rPr>
                <w:sz w:val="20"/>
                <w:szCs w:val="20"/>
              </w:rPr>
              <w:t xml:space="preserve">Up to </w:t>
            </w:r>
            <w:r w:rsidR="53758891" w:rsidRPr="003433FC">
              <w:rPr>
                <w:sz w:val="20"/>
                <w:szCs w:val="20"/>
              </w:rPr>
              <w:t>6</w:t>
            </w:r>
            <w:r w:rsidR="1F4EC62A" w:rsidRPr="003433FC">
              <w:rPr>
                <w:sz w:val="20"/>
                <w:szCs w:val="20"/>
              </w:rPr>
              <w:t xml:space="preserve"> days</w:t>
            </w:r>
          </w:p>
        </w:tc>
      </w:tr>
      <w:tr w:rsidR="006B47A5" w:rsidRPr="003433FC" w14:paraId="1D6F860E" w14:textId="5F2AB2A0" w:rsidTr="003433FC">
        <w:trPr>
          <w:trHeight w:val="1223"/>
        </w:trPr>
        <w:tc>
          <w:tcPr>
            <w:tcW w:w="286" w:type="pct"/>
          </w:tcPr>
          <w:p w14:paraId="212287B5" w14:textId="052C7D94" w:rsidR="006B47A5" w:rsidRPr="003433FC" w:rsidRDefault="006B47A5" w:rsidP="00C717BC">
            <w:pPr>
              <w:pStyle w:val="ListParagraph"/>
              <w:numPr>
                <w:ilvl w:val="0"/>
                <w:numId w:val="16"/>
              </w:numPr>
              <w:spacing w:line="240" w:lineRule="auto"/>
            </w:pPr>
          </w:p>
        </w:tc>
        <w:tc>
          <w:tcPr>
            <w:tcW w:w="2989" w:type="pct"/>
          </w:tcPr>
          <w:p w14:paraId="435095E5" w14:textId="49B62C58" w:rsidR="006B47A5" w:rsidRPr="003433FC" w:rsidRDefault="7801CF9B" w:rsidP="00A7534A">
            <w:pPr>
              <w:rPr>
                <w:sz w:val="20"/>
                <w:szCs w:val="20"/>
              </w:rPr>
            </w:pPr>
            <w:r w:rsidRPr="003433FC">
              <w:rPr>
                <w:sz w:val="20"/>
                <w:szCs w:val="20"/>
              </w:rPr>
              <w:t xml:space="preserve">Up to three procurement policies of the partner NGOs updated in a participatory manner. </w:t>
            </w:r>
          </w:p>
          <w:p w14:paraId="44BCE37A" w14:textId="1319FF81" w:rsidR="006B47A5" w:rsidRPr="003433FC" w:rsidRDefault="7801CF9B" w:rsidP="00A7534A">
            <w:pPr>
              <w:rPr>
                <w:sz w:val="20"/>
                <w:szCs w:val="20"/>
              </w:rPr>
            </w:pPr>
            <w:r w:rsidRPr="003433FC">
              <w:rPr>
                <w:sz w:val="20"/>
                <w:szCs w:val="20"/>
              </w:rPr>
              <w:t xml:space="preserve">Adjusted procurement policies, procurement </w:t>
            </w:r>
            <w:r w:rsidR="300F254D" w:rsidRPr="003433FC">
              <w:rPr>
                <w:sz w:val="20"/>
                <w:szCs w:val="20"/>
              </w:rPr>
              <w:t>documents templates</w:t>
            </w:r>
            <w:r w:rsidR="69F4DACB" w:rsidRPr="003433FC">
              <w:rPr>
                <w:sz w:val="20"/>
                <w:szCs w:val="20"/>
              </w:rPr>
              <w:t>, submitted and approved by UN Women</w:t>
            </w:r>
            <w:r w:rsidR="300F254D" w:rsidRPr="003433FC">
              <w:rPr>
                <w:sz w:val="20"/>
                <w:szCs w:val="20"/>
              </w:rPr>
              <w:t>.</w:t>
            </w:r>
          </w:p>
        </w:tc>
        <w:tc>
          <w:tcPr>
            <w:tcW w:w="717" w:type="pct"/>
          </w:tcPr>
          <w:p w14:paraId="10A70AA0" w14:textId="05390952" w:rsidR="006B47A5" w:rsidRPr="003433FC" w:rsidRDefault="1E849A33" w:rsidP="00A7534A">
            <w:pPr>
              <w:rPr>
                <w:sz w:val="20"/>
                <w:szCs w:val="20"/>
              </w:rPr>
            </w:pPr>
            <w:r w:rsidRPr="003433FC">
              <w:rPr>
                <w:sz w:val="20"/>
                <w:szCs w:val="20"/>
              </w:rPr>
              <w:t>April</w:t>
            </w:r>
            <w:r w:rsidR="00FC2F96" w:rsidRPr="003433FC">
              <w:rPr>
                <w:sz w:val="20"/>
                <w:szCs w:val="20"/>
              </w:rPr>
              <w:t xml:space="preserve"> </w:t>
            </w:r>
            <w:r w:rsidR="009F2E0B">
              <w:rPr>
                <w:sz w:val="20"/>
                <w:szCs w:val="20"/>
              </w:rPr>
              <w:t xml:space="preserve">– May </w:t>
            </w:r>
            <w:r w:rsidR="00FC2F96" w:rsidRPr="003433FC">
              <w:rPr>
                <w:sz w:val="20"/>
                <w:szCs w:val="20"/>
              </w:rPr>
              <w:t>2021</w:t>
            </w:r>
          </w:p>
        </w:tc>
        <w:tc>
          <w:tcPr>
            <w:tcW w:w="1008" w:type="pct"/>
          </w:tcPr>
          <w:p w14:paraId="7D4CDABA" w14:textId="64D61A2D" w:rsidR="006B47A5" w:rsidRPr="003433FC" w:rsidRDefault="1F2F0B77" w:rsidP="00A7534A">
            <w:pPr>
              <w:rPr>
                <w:sz w:val="20"/>
                <w:szCs w:val="20"/>
              </w:rPr>
            </w:pPr>
            <w:r w:rsidRPr="003433FC">
              <w:rPr>
                <w:sz w:val="20"/>
                <w:szCs w:val="20"/>
              </w:rPr>
              <w:t xml:space="preserve">Up to </w:t>
            </w:r>
            <w:r w:rsidR="66B6C596" w:rsidRPr="003433FC">
              <w:rPr>
                <w:sz w:val="20"/>
                <w:szCs w:val="20"/>
              </w:rPr>
              <w:t>9</w:t>
            </w:r>
            <w:r w:rsidR="004A4678" w:rsidRPr="003433FC">
              <w:rPr>
                <w:sz w:val="20"/>
                <w:szCs w:val="20"/>
              </w:rPr>
              <w:t xml:space="preserve"> days</w:t>
            </w:r>
          </w:p>
        </w:tc>
      </w:tr>
      <w:tr w:rsidR="00657EFA" w:rsidRPr="003433FC" w14:paraId="4CCB8382" w14:textId="77777777" w:rsidTr="00C717BC">
        <w:trPr>
          <w:trHeight w:val="1804"/>
        </w:trPr>
        <w:tc>
          <w:tcPr>
            <w:tcW w:w="286" w:type="pct"/>
          </w:tcPr>
          <w:p w14:paraId="56E3A7B4" w14:textId="16DA3E68" w:rsidR="00657EFA" w:rsidRPr="003433FC" w:rsidRDefault="00657EFA" w:rsidP="00C717BC">
            <w:pPr>
              <w:pStyle w:val="ListParagraph"/>
              <w:numPr>
                <w:ilvl w:val="0"/>
                <w:numId w:val="16"/>
              </w:numPr>
              <w:spacing w:line="240" w:lineRule="auto"/>
            </w:pPr>
          </w:p>
        </w:tc>
        <w:tc>
          <w:tcPr>
            <w:tcW w:w="2989" w:type="pct"/>
          </w:tcPr>
          <w:p w14:paraId="390EDBA2" w14:textId="72442BB1" w:rsidR="6B33142D" w:rsidRPr="003433FC" w:rsidRDefault="7A1D4756" w:rsidP="00A7534A">
            <w:pPr>
              <w:rPr>
                <w:sz w:val="20"/>
                <w:szCs w:val="20"/>
              </w:rPr>
            </w:pPr>
            <w:r w:rsidRPr="003433FC">
              <w:rPr>
                <w:sz w:val="20"/>
                <w:szCs w:val="20"/>
              </w:rPr>
              <w:t>S</w:t>
            </w:r>
            <w:r w:rsidR="38D9F86B" w:rsidRPr="003433FC">
              <w:rPr>
                <w:sz w:val="20"/>
                <w:szCs w:val="20"/>
              </w:rPr>
              <w:t xml:space="preserve">upport the NGOs in conducting </w:t>
            </w:r>
            <w:r w:rsidR="196FD548" w:rsidRPr="003433FC">
              <w:rPr>
                <w:sz w:val="20"/>
                <w:szCs w:val="20"/>
              </w:rPr>
              <w:t>at least 2</w:t>
            </w:r>
            <w:r w:rsidR="38D9F86B" w:rsidRPr="003433FC">
              <w:rPr>
                <w:sz w:val="20"/>
                <w:szCs w:val="20"/>
              </w:rPr>
              <w:t xml:space="preserve"> procurements</w:t>
            </w:r>
            <w:r w:rsidR="7FE66C69" w:rsidRPr="003433FC">
              <w:rPr>
                <w:sz w:val="20"/>
                <w:szCs w:val="20"/>
              </w:rPr>
              <w:t xml:space="preserve"> each</w:t>
            </w:r>
            <w:r w:rsidR="38D9F86B" w:rsidRPr="003433FC">
              <w:rPr>
                <w:sz w:val="20"/>
                <w:szCs w:val="20"/>
              </w:rPr>
              <w:t xml:space="preserve"> based on the new developed/adjusted policies</w:t>
            </w:r>
            <w:r w:rsidR="32F3B5F3" w:rsidRPr="003433FC">
              <w:rPr>
                <w:sz w:val="20"/>
                <w:szCs w:val="20"/>
              </w:rPr>
              <w:t>:</w:t>
            </w:r>
            <w:r w:rsidR="0097017A" w:rsidRPr="003433FC">
              <w:rPr>
                <w:sz w:val="20"/>
                <w:szCs w:val="20"/>
              </w:rPr>
              <w:t xml:space="preserve"> </w:t>
            </w:r>
            <w:r w:rsidR="32F3B5F3" w:rsidRPr="003433FC">
              <w:rPr>
                <w:sz w:val="20"/>
                <w:szCs w:val="20"/>
              </w:rPr>
              <w:t xml:space="preserve">Consultancy for </w:t>
            </w:r>
            <w:r w:rsidR="38D9F86B" w:rsidRPr="003433FC">
              <w:rPr>
                <w:sz w:val="20"/>
                <w:szCs w:val="20"/>
              </w:rPr>
              <w:t>procurement documents preparation (technical specification, announcement placement, offers collection)</w:t>
            </w:r>
            <w:r w:rsidR="7E322CD8" w:rsidRPr="003433FC">
              <w:rPr>
                <w:sz w:val="20"/>
                <w:szCs w:val="20"/>
              </w:rPr>
              <w:t>;</w:t>
            </w:r>
            <w:r w:rsidR="38D9F86B" w:rsidRPr="003433FC">
              <w:rPr>
                <w:sz w:val="20"/>
                <w:szCs w:val="20"/>
              </w:rPr>
              <w:t xml:space="preserve"> </w:t>
            </w:r>
            <w:r w:rsidR="6B33142D" w:rsidRPr="003433FC">
              <w:rPr>
                <w:sz w:val="20"/>
                <w:szCs w:val="20"/>
              </w:rPr>
              <w:t xml:space="preserve">Consultancy for </w:t>
            </w:r>
            <w:r w:rsidR="38D9F86B" w:rsidRPr="003433FC">
              <w:rPr>
                <w:sz w:val="20"/>
                <w:szCs w:val="20"/>
              </w:rPr>
              <w:t>offers evaluation</w:t>
            </w:r>
            <w:r w:rsidR="52088A81" w:rsidRPr="003433FC">
              <w:rPr>
                <w:sz w:val="20"/>
                <w:szCs w:val="20"/>
              </w:rPr>
              <w:t xml:space="preserve"> and</w:t>
            </w:r>
            <w:r w:rsidR="38D9F86B" w:rsidRPr="003433FC">
              <w:rPr>
                <w:sz w:val="20"/>
                <w:szCs w:val="20"/>
              </w:rPr>
              <w:t xml:space="preserve"> contracting in a correct</w:t>
            </w:r>
            <w:r w:rsidR="1E455F78" w:rsidRPr="003433FC">
              <w:rPr>
                <w:sz w:val="20"/>
                <w:szCs w:val="20"/>
              </w:rPr>
              <w:t xml:space="preserve">, </w:t>
            </w:r>
            <w:proofErr w:type="gramStart"/>
            <w:r w:rsidR="1E455F78" w:rsidRPr="003433FC">
              <w:rPr>
                <w:sz w:val="20"/>
                <w:szCs w:val="20"/>
              </w:rPr>
              <w:t>accountable</w:t>
            </w:r>
            <w:proofErr w:type="gramEnd"/>
            <w:r w:rsidR="1E455F78" w:rsidRPr="003433FC">
              <w:rPr>
                <w:sz w:val="20"/>
                <w:szCs w:val="20"/>
              </w:rPr>
              <w:t xml:space="preserve"> and transparent</w:t>
            </w:r>
            <w:r w:rsidR="38D9F86B" w:rsidRPr="003433FC">
              <w:rPr>
                <w:sz w:val="20"/>
                <w:szCs w:val="20"/>
              </w:rPr>
              <w:t xml:space="preserve"> way.</w:t>
            </w:r>
          </w:p>
          <w:p w14:paraId="667D1A53" w14:textId="4CDE7175" w:rsidR="0745E53A" w:rsidRPr="003433FC" w:rsidRDefault="0745E53A" w:rsidP="00A7534A">
            <w:pPr>
              <w:rPr>
                <w:sz w:val="20"/>
                <w:szCs w:val="20"/>
              </w:rPr>
            </w:pPr>
            <w:r w:rsidRPr="003433FC">
              <w:rPr>
                <w:sz w:val="20"/>
                <w:szCs w:val="20"/>
              </w:rPr>
              <w:t xml:space="preserve">Brief report on the support offered, inclusively procurements conducted with consultants’ support. </w:t>
            </w:r>
          </w:p>
          <w:p w14:paraId="76A57982" w14:textId="538BED23" w:rsidR="00657EFA" w:rsidRPr="003433FC" w:rsidRDefault="00657EFA" w:rsidP="00A7534A">
            <w:pPr>
              <w:rPr>
                <w:sz w:val="20"/>
                <w:szCs w:val="20"/>
              </w:rPr>
            </w:pPr>
          </w:p>
        </w:tc>
        <w:tc>
          <w:tcPr>
            <w:tcW w:w="717" w:type="pct"/>
          </w:tcPr>
          <w:p w14:paraId="45335741" w14:textId="74EE5D2D" w:rsidR="00657EFA" w:rsidRPr="003433FC" w:rsidRDefault="119E7A4C" w:rsidP="00A7534A">
            <w:pPr>
              <w:rPr>
                <w:sz w:val="20"/>
                <w:szCs w:val="20"/>
              </w:rPr>
            </w:pPr>
            <w:r w:rsidRPr="003433FC">
              <w:rPr>
                <w:sz w:val="20"/>
                <w:szCs w:val="20"/>
              </w:rPr>
              <w:t>March</w:t>
            </w:r>
            <w:r w:rsidR="00FC2F96" w:rsidRPr="003433FC">
              <w:rPr>
                <w:sz w:val="20"/>
                <w:szCs w:val="20"/>
              </w:rPr>
              <w:t xml:space="preserve"> </w:t>
            </w:r>
            <w:r w:rsidRPr="003433FC">
              <w:rPr>
                <w:sz w:val="20"/>
                <w:szCs w:val="20"/>
              </w:rPr>
              <w:t>-</w:t>
            </w:r>
            <w:r w:rsidR="00FC2F96" w:rsidRPr="003433FC">
              <w:rPr>
                <w:sz w:val="20"/>
                <w:szCs w:val="20"/>
              </w:rPr>
              <w:t xml:space="preserve"> </w:t>
            </w:r>
            <w:r w:rsidR="7AC0E6E2" w:rsidRPr="003433FC">
              <w:rPr>
                <w:sz w:val="20"/>
                <w:szCs w:val="20"/>
              </w:rPr>
              <w:t>December 2021</w:t>
            </w:r>
          </w:p>
        </w:tc>
        <w:tc>
          <w:tcPr>
            <w:tcW w:w="1008" w:type="pct"/>
          </w:tcPr>
          <w:p w14:paraId="5DA72929" w14:textId="3F995191" w:rsidR="00657EFA" w:rsidRPr="003433FC" w:rsidRDefault="7AC0E6E2" w:rsidP="00A7534A">
            <w:pPr>
              <w:rPr>
                <w:sz w:val="20"/>
                <w:szCs w:val="20"/>
              </w:rPr>
            </w:pPr>
            <w:r w:rsidRPr="003433FC">
              <w:rPr>
                <w:sz w:val="20"/>
                <w:szCs w:val="20"/>
              </w:rPr>
              <w:t xml:space="preserve">Up to </w:t>
            </w:r>
            <w:r w:rsidR="32A8CD18" w:rsidRPr="003433FC">
              <w:rPr>
                <w:sz w:val="20"/>
                <w:szCs w:val="20"/>
              </w:rPr>
              <w:t>2</w:t>
            </w:r>
            <w:r w:rsidR="5C34A6E9" w:rsidRPr="003433FC">
              <w:rPr>
                <w:sz w:val="20"/>
                <w:szCs w:val="20"/>
              </w:rPr>
              <w:t>7</w:t>
            </w:r>
            <w:r w:rsidRPr="003433FC">
              <w:rPr>
                <w:sz w:val="20"/>
                <w:szCs w:val="20"/>
              </w:rPr>
              <w:t xml:space="preserve"> days</w:t>
            </w:r>
            <w:r w:rsidR="39C03D89" w:rsidRPr="003433FC">
              <w:rPr>
                <w:sz w:val="20"/>
                <w:szCs w:val="20"/>
              </w:rPr>
              <w:t xml:space="preserve"> </w:t>
            </w:r>
          </w:p>
        </w:tc>
      </w:tr>
      <w:tr w:rsidR="00FB4AA9" w:rsidRPr="003433FC" w14:paraId="6A1AF52D" w14:textId="77777777" w:rsidTr="00C717BC">
        <w:trPr>
          <w:trHeight w:val="365"/>
        </w:trPr>
        <w:tc>
          <w:tcPr>
            <w:tcW w:w="286" w:type="pct"/>
          </w:tcPr>
          <w:p w14:paraId="2C84168A" w14:textId="77777777" w:rsidR="00FB4AA9" w:rsidRPr="003433FC" w:rsidRDefault="00FB4AA9" w:rsidP="003433FC">
            <w:pPr>
              <w:pStyle w:val="ListParagraph"/>
              <w:spacing w:line="240" w:lineRule="auto"/>
              <w:ind w:left="360"/>
            </w:pPr>
          </w:p>
        </w:tc>
        <w:tc>
          <w:tcPr>
            <w:tcW w:w="3706" w:type="pct"/>
            <w:gridSpan w:val="2"/>
          </w:tcPr>
          <w:p w14:paraId="4EF67A50" w14:textId="3DF41DB2" w:rsidR="00FB4AA9" w:rsidRPr="003433FC" w:rsidRDefault="00FB4AA9" w:rsidP="00A7534A">
            <w:pPr>
              <w:rPr>
                <w:sz w:val="20"/>
                <w:szCs w:val="20"/>
              </w:rPr>
            </w:pPr>
            <w:r w:rsidRPr="003433FC">
              <w:rPr>
                <w:sz w:val="20"/>
                <w:szCs w:val="20"/>
              </w:rPr>
              <w:t>Total</w:t>
            </w:r>
          </w:p>
        </w:tc>
        <w:tc>
          <w:tcPr>
            <w:tcW w:w="1008" w:type="pct"/>
          </w:tcPr>
          <w:p w14:paraId="23A77407" w14:textId="4A35BB8F" w:rsidR="00FB4AA9" w:rsidRPr="003433FC" w:rsidRDefault="717F0EEC" w:rsidP="00A7534A">
            <w:pPr>
              <w:rPr>
                <w:sz w:val="20"/>
                <w:szCs w:val="20"/>
              </w:rPr>
            </w:pPr>
            <w:r w:rsidRPr="003433FC">
              <w:rPr>
                <w:sz w:val="20"/>
                <w:szCs w:val="20"/>
              </w:rPr>
              <w:t>Up to 55</w:t>
            </w:r>
            <w:r w:rsidR="00FB4AA9" w:rsidRPr="003433FC">
              <w:rPr>
                <w:sz w:val="20"/>
                <w:szCs w:val="20"/>
              </w:rPr>
              <w:t xml:space="preserve"> days</w:t>
            </w:r>
          </w:p>
        </w:tc>
      </w:tr>
    </w:tbl>
    <w:p w14:paraId="2C17631C" w14:textId="77777777" w:rsidR="00CB017A" w:rsidRPr="001C124D" w:rsidRDefault="00CB017A" w:rsidP="00641021">
      <w:pPr>
        <w:autoSpaceDE w:val="0"/>
        <w:autoSpaceDN w:val="0"/>
        <w:adjustRightInd w:val="0"/>
        <w:spacing w:after="120"/>
        <w:jc w:val="both"/>
        <w:rPr>
          <w:rFonts w:asciiTheme="minorHAnsi" w:hAnsiTheme="minorHAnsi" w:cstheme="minorHAnsi"/>
          <w:sz w:val="20"/>
          <w:szCs w:val="20"/>
        </w:rPr>
      </w:pPr>
    </w:p>
    <w:p w14:paraId="5C04393C" w14:textId="22852260" w:rsidR="00641021" w:rsidRPr="001C124D" w:rsidRDefault="00641021" w:rsidP="00641021">
      <w:pPr>
        <w:autoSpaceDE w:val="0"/>
        <w:autoSpaceDN w:val="0"/>
        <w:adjustRightInd w:val="0"/>
        <w:spacing w:after="120"/>
        <w:jc w:val="both"/>
        <w:rPr>
          <w:rFonts w:asciiTheme="minorHAnsi" w:hAnsiTheme="minorHAnsi" w:cstheme="minorBidi"/>
          <w:color w:val="000000"/>
          <w:sz w:val="20"/>
          <w:szCs w:val="20"/>
        </w:rPr>
      </w:pPr>
      <w:r w:rsidRPr="4E08832E">
        <w:rPr>
          <w:rFonts w:asciiTheme="minorHAnsi" w:hAnsiTheme="minorHAnsi" w:cstheme="minorBidi"/>
          <w:color w:val="000000" w:themeColor="text1"/>
          <w:sz w:val="20"/>
          <w:szCs w:val="20"/>
        </w:rPr>
        <w:t>The consultant should be ready to conduct the assignment</w:t>
      </w:r>
      <w:r w:rsidR="00FB4AA9" w:rsidRPr="4E08832E">
        <w:rPr>
          <w:rFonts w:asciiTheme="minorHAnsi" w:hAnsiTheme="minorHAnsi" w:cstheme="minorBidi"/>
          <w:color w:val="000000" w:themeColor="text1"/>
          <w:sz w:val="20"/>
          <w:szCs w:val="20"/>
        </w:rPr>
        <w:t xml:space="preserve"> online</w:t>
      </w:r>
      <w:r w:rsidRPr="4E08832E">
        <w:rPr>
          <w:rFonts w:asciiTheme="minorHAnsi" w:hAnsiTheme="minorHAnsi" w:cstheme="minorBidi"/>
          <w:color w:val="000000" w:themeColor="text1"/>
          <w:sz w:val="20"/>
          <w:szCs w:val="20"/>
        </w:rPr>
        <w:t xml:space="preserve"> if the COVID-19 restrictions are maintained. </w:t>
      </w:r>
      <w:r w:rsidR="00FB4AA9" w:rsidRPr="4E08832E">
        <w:rPr>
          <w:rFonts w:asciiTheme="minorHAnsi" w:hAnsiTheme="minorHAnsi" w:cstheme="minorBidi"/>
          <w:color w:val="000000" w:themeColor="text1"/>
          <w:sz w:val="20"/>
          <w:szCs w:val="20"/>
        </w:rPr>
        <w:t>Zoom link will be provided by the UN Women office.</w:t>
      </w:r>
      <w:r w:rsidRPr="4E08832E">
        <w:rPr>
          <w:rFonts w:asciiTheme="minorHAnsi" w:hAnsiTheme="minorHAnsi" w:cstheme="minorBidi"/>
          <w:sz w:val="20"/>
          <w:szCs w:val="20"/>
        </w:rPr>
        <w:t xml:space="preserve"> </w:t>
      </w:r>
    </w:p>
    <w:p w14:paraId="0E464AD5" w14:textId="77777777" w:rsidR="00FB4AA9" w:rsidRPr="00FB4AA9" w:rsidRDefault="00FB4AA9" w:rsidP="00FB4AA9">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4AA9">
        <w:rPr>
          <w:rFonts w:asciiTheme="minorHAnsi" w:eastAsia="Times New Roman" w:hAnsiTheme="minorHAnsi" w:cstheme="minorHAnsi"/>
          <w:b/>
          <w:bCs/>
          <w:color w:val="2F5496"/>
          <w:sz w:val="20"/>
          <w:szCs w:val="20"/>
        </w:rPr>
        <w:lastRenderedPageBreak/>
        <w:t>DURATION OF THE ASSIGNMENT</w:t>
      </w:r>
    </w:p>
    <w:p w14:paraId="1CBCE15A" w14:textId="6ECEB1CB" w:rsidR="00FB4AA9" w:rsidRPr="00FB4AA9" w:rsidRDefault="00FB4AA9" w:rsidP="1B9DF7C3">
      <w:pPr>
        <w:spacing w:before="120" w:after="120" w:line="240" w:lineRule="auto"/>
        <w:jc w:val="both"/>
        <w:rPr>
          <w:rFonts w:asciiTheme="minorHAnsi" w:eastAsia="Times New Roman" w:hAnsiTheme="minorHAnsi" w:cstheme="minorBidi"/>
          <w:b/>
          <w:bCs/>
          <w:color w:val="2F5496" w:themeColor="accent1" w:themeShade="BF"/>
          <w:sz w:val="20"/>
          <w:szCs w:val="20"/>
        </w:rPr>
      </w:pPr>
      <w:r w:rsidRPr="1B9DF7C3">
        <w:rPr>
          <w:rFonts w:asciiTheme="minorHAnsi" w:hAnsiTheme="minorHAnsi" w:cstheme="minorBidi"/>
          <w:sz w:val="20"/>
          <w:szCs w:val="20"/>
        </w:rPr>
        <w:t xml:space="preserve">It is expected that the consultant shall </w:t>
      </w:r>
      <w:r w:rsidR="60ED8038" w:rsidRPr="4E08832E">
        <w:rPr>
          <w:rFonts w:asciiTheme="minorHAnsi" w:hAnsiTheme="minorHAnsi" w:cstheme="minorBidi"/>
          <w:sz w:val="20"/>
          <w:szCs w:val="20"/>
        </w:rPr>
        <w:t>start</w:t>
      </w:r>
      <w:r w:rsidRPr="1B9DF7C3">
        <w:rPr>
          <w:rFonts w:asciiTheme="minorHAnsi" w:hAnsiTheme="minorHAnsi" w:cstheme="minorBidi"/>
          <w:sz w:val="20"/>
          <w:szCs w:val="20"/>
        </w:rPr>
        <w:t xml:space="preserve"> work in </w:t>
      </w:r>
      <w:r w:rsidR="60ED8038" w:rsidRPr="4E08832E">
        <w:rPr>
          <w:rFonts w:asciiTheme="minorHAnsi" w:hAnsiTheme="minorHAnsi" w:cstheme="minorBidi"/>
          <w:b/>
          <w:bCs/>
          <w:sz w:val="20"/>
          <w:szCs w:val="20"/>
        </w:rPr>
        <w:t>the beginning of March</w:t>
      </w:r>
      <w:r w:rsidR="65CD89AF" w:rsidRPr="4E08832E">
        <w:rPr>
          <w:rFonts w:asciiTheme="minorHAnsi" w:hAnsiTheme="minorHAnsi" w:cstheme="minorBidi"/>
          <w:b/>
          <w:bCs/>
          <w:sz w:val="20"/>
          <w:szCs w:val="20"/>
        </w:rPr>
        <w:t xml:space="preserve"> 2021</w:t>
      </w:r>
      <w:r w:rsidRPr="1B9DF7C3">
        <w:rPr>
          <w:rFonts w:asciiTheme="minorHAnsi" w:hAnsiTheme="minorHAnsi" w:cstheme="minorBidi"/>
          <w:b/>
          <w:bCs/>
          <w:sz w:val="20"/>
          <w:szCs w:val="20"/>
        </w:rPr>
        <w:t xml:space="preserve"> </w:t>
      </w:r>
      <w:r w:rsidRPr="1B9DF7C3">
        <w:rPr>
          <w:rFonts w:asciiTheme="minorHAnsi" w:hAnsiTheme="minorHAnsi" w:cstheme="minorBidi"/>
          <w:sz w:val="20"/>
          <w:szCs w:val="20"/>
        </w:rPr>
        <w:t xml:space="preserve">with work being completed by the </w:t>
      </w:r>
      <w:r w:rsidR="00C16DFA">
        <w:rPr>
          <w:rFonts w:asciiTheme="minorHAnsi" w:hAnsiTheme="minorHAnsi" w:cstheme="minorBidi"/>
          <w:b/>
          <w:bCs/>
          <w:sz w:val="20"/>
          <w:szCs w:val="20"/>
        </w:rPr>
        <w:t>mid December 2021</w:t>
      </w:r>
      <w:r w:rsidRPr="1B9DF7C3">
        <w:rPr>
          <w:rFonts w:asciiTheme="minorHAnsi" w:hAnsiTheme="minorHAnsi" w:cstheme="minorBidi"/>
          <w:sz w:val="20"/>
          <w:szCs w:val="20"/>
        </w:rPr>
        <w:t xml:space="preserve">, in conformity with the indicative timeframe described under “Deliverables” section. </w:t>
      </w:r>
    </w:p>
    <w:p w14:paraId="09183BE2" w14:textId="695D59A7" w:rsidR="00FB4AA9" w:rsidRPr="00FF3395" w:rsidRDefault="653D8C70" w:rsidP="1B9DF7C3">
      <w:pPr>
        <w:spacing w:before="120" w:after="120" w:line="240" w:lineRule="auto"/>
        <w:jc w:val="both"/>
        <w:rPr>
          <w:rFonts w:asciiTheme="minorHAnsi" w:eastAsia="Times New Roman" w:hAnsiTheme="minorHAnsi" w:cstheme="minorBidi"/>
          <w:i/>
          <w:iCs/>
          <w:color w:val="2F5496" w:themeColor="accent1" w:themeShade="BF"/>
          <w:sz w:val="20"/>
          <w:szCs w:val="20"/>
        </w:rPr>
      </w:pPr>
      <w:r w:rsidRPr="00FF3395">
        <w:rPr>
          <w:rFonts w:asciiTheme="minorHAnsi" w:eastAsia="Times New Roman" w:hAnsiTheme="minorHAnsi" w:cstheme="minorBidi"/>
          <w:i/>
          <w:iCs/>
          <w:color w:val="2F5496" w:themeColor="accent1" w:themeShade="BF"/>
          <w:sz w:val="20"/>
          <w:szCs w:val="20"/>
        </w:rPr>
        <w:t>Note: The mentioned number of working days has been estimated as being sufficient/ feasible for the envisaged volume of work to be completed successfully and is proposed as a guideline for the duration of the assignment. It cannot and shall not be used as criteria for completion of work/assignment. The provision of envisaged deliverables approved by the UN Women EVA Programme Manager shall be the only criteria for the Consultant’s work being completed and eligible for payment/s.</w:t>
      </w:r>
    </w:p>
    <w:p w14:paraId="67B4F9BB" w14:textId="240D6721" w:rsidR="00FB4AA9" w:rsidRPr="00FB4AA9" w:rsidRDefault="00FB4AA9" w:rsidP="00FB4AA9">
      <w:pPr>
        <w:spacing w:before="120" w:after="120" w:line="240" w:lineRule="auto"/>
        <w:jc w:val="both"/>
        <w:rPr>
          <w:rFonts w:asciiTheme="minorHAnsi" w:hAnsiTheme="minorHAnsi" w:cstheme="minorHAnsi"/>
          <w:sz w:val="20"/>
          <w:szCs w:val="20"/>
        </w:rPr>
      </w:pPr>
      <w:r w:rsidRPr="00FB4AA9">
        <w:rPr>
          <w:rFonts w:asciiTheme="minorHAnsi" w:eastAsia="Times New Roman" w:hAnsiTheme="minorHAnsi" w:cstheme="minorHAnsi"/>
          <w:b/>
          <w:bCs/>
          <w:color w:val="2F5496"/>
          <w:sz w:val="20"/>
          <w:szCs w:val="20"/>
        </w:rPr>
        <w:t>INPUTS</w:t>
      </w:r>
    </w:p>
    <w:p w14:paraId="24DD6EDA" w14:textId="572021D4" w:rsidR="00FB4AA9" w:rsidRPr="00FB4AA9" w:rsidRDefault="00FB4AA9" w:rsidP="00FB4AA9">
      <w:pPr>
        <w:autoSpaceDE w:val="0"/>
        <w:autoSpaceDN w:val="0"/>
        <w:adjustRightInd w:val="0"/>
        <w:spacing w:before="120" w:after="120" w:line="240" w:lineRule="auto"/>
        <w:jc w:val="both"/>
        <w:rPr>
          <w:rFonts w:asciiTheme="minorHAnsi" w:eastAsia="Times New Roman" w:hAnsiTheme="minorHAnsi" w:cstheme="minorHAnsi"/>
          <w:sz w:val="20"/>
          <w:szCs w:val="20"/>
        </w:rPr>
      </w:pPr>
      <w:r w:rsidRPr="00FB4AA9">
        <w:rPr>
          <w:rFonts w:asciiTheme="minorHAnsi" w:eastAsia="Times New Roman" w:hAnsiTheme="minorHAnsi" w:cstheme="minorHAnsi"/>
          <w:sz w:val="20"/>
          <w:szCs w:val="20"/>
        </w:rPr>
        <w:t>UN Women will provide the Consultant with the background materials, UN Women</w:t>
      </w:r>
      <w:r w:rsidR="00646F5F" w:rsidRPr="001C124D">
        <w:rPr>
          <w:rFonts w:asciiTheme="minorHAnsi" w:eastAsia="Times New Roman" w:hAnsiTheme="minorHAnsi" w:cstheme="minorHAnsi"/>
          <w:sz w:val="20"/>
          <w:szCs w:val="20"/>
        </w:rPr>
        <w:t xml:space="preserve"> procurement procedures</w:t>
      </w:r>
      <w:r w:rsidRPr="00FB4AA9">
        <w:rPr>
          <w:rFonts w:asciiTheme="minorHAnsi" w:eastAsia="Times New Roman" w:hAnsiTheme="minorHAnsi" w:cstheme="minorHAnsi"/>
          <w:sz w:val="20"/>
          <w:szCs w:val="20"/>
        </w:rPr>
        <w:t>, as well as other relevant materials with regards to implementation of the tasks under this TOR.</w:t>
      </w:r>
    </w:p>
    <w:p w14:paraId="5DF25498" w14:textId="77777777" w:rsidR="00FB4AA9" w:rsidRPr="00A76FA9" w:rsidRDefault="00FB4AA9" w:rsidP="00A76FA9">
      <w:pPr>
        <w:shd w:val="clear" w:color="auto" w:fill="FFFFFF" w:themeFill="background1"/>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A76FA9">
        <w:rPr>
          <w:rFonts w:asciiTheme="minorHAnsi" w:eastAsia="Times New Roman" w:hAnsiTheme="minorHAnsi" w:cstheme="minorHAnsi"/>
          <w:b/>
          <w:bCs/>
          <w:color w:val="2F5496"/>
          <w:sz w:val="20"/>
          <w:szCs w:val="20"/>
        </w:rPr>
        <w:t>TRAVEL AND OTHER LOGISTIC ARRANGEMENTS</w:t>
      </w:r>
    </w:p>
    <w:p w14:paraId="1A8932A4" w14:textId="39A1B721" w:rsidR="00FB4AA9" w:rsidRDefault="5634B6DE" w:rsidP="1B9DF7C3">
      <w:pPr>
        <w:spacing w:before="120" w:after="120" w:line="240" w:lineRule="auto"/>
        <w:jc w:val="both"/>
        <w:rPr>
          <w:rFonts w:cs="Calibri"/>
          <w:sz w:val="20"/>
          <w:szCs w:val="20"/>
        </w:rPr>
      </w:pPr>
      <w:r w:rsidRPr="1B9DF7C3">
        <w:rPr>
          <w:rFonts w:cs="Calibri"/>
          <w:sz w:val="20"/>
          <w:szCs w:val="20"/>
        </w:rPr>
        <w:t>All travel and logistics needed for the successful implementation of the tasks and deliverables presented above should be organised and covered by the contracted party</w:t>
      </w:r>
      <w:r w:rsidR="00A76FA9">
        <w:rPr>
          <w:rFonts w:cs="Calibri"/>
          <w:sz w:val="20"/>
          <w:szCs w:val="20"/>
        </w:rPr>
        <w:t>.</w:t>
      </w:r>
    </w:p>
    <w:p w14:paraId="1BA99A08" w14:textId="77777777" w:rsidR="00FB4AA9" w:rsidRPr="00FB4AA9" w:rsidRDefault="00FB4AA9" w:rsidP="00FB4AA9">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4AA9">
        <w:rPr>
          <w:rFonts w:asciiTheme="minorHAnsi" w:eastAsia="Times New Roman" w:hAnsiTheme="minorHAnsi" w:cstheme="minorHAnsi"/>
          <w:b/>
          <w:bCs/>
          <w:color w:val="2F5496"/>
          <w:sz w:val="20"/>
          <w:szCs w:val="20"/>
        </w:rPr>
        <w:t xml:space="preserve">PERFORMANCE EVALUATION </w:t>
      </w:r>
    </w:p>
    <w:p w14:paraId="5486F2C1" w14:textId="77777777" w:rsidR="00FB4AA9" w:rsidRPr="00FB4AA9" w:rsidRDefault="00FB4AA9" w:rsidP="00FB4AA9">
      <w:pPr>
        <w:spacing w:before="120" w:after="120" w:line="240" w:lineRule="auto"/>
        <w:jc w:val="both"/>
        <w:rPr>
          <w:rFonts w:asciiTheme="minorHAnsi" w:hAnsiTheme="minorHAnsi" w:cstheme="minorHAnsi"/>
          <w:sz w:val="20"/>
          <w:szCs w:val="20"/>
        </w:rPr>
      </w:pPr>
      <w:r w:rsidRPr="00FB4AA9">
        <w:rPr>
          <w:rFonts w:asciiTheme="minorHAnsi" w:hAnsiTheme="minorHAnsi" w:cstheme="minorHAnsi"/>
          <w:sz w:val="20"/>
          <w:szCs w:val="20"/>
        </w:rPr>
        <w:t xml:space="preserve">Consultant’s performance will be evaluated against such criteria as: timeliness, responsibility, initiative, communication, accuracy, and quality of the products delivered. All reports must be provided in English, electronically. </w:t>
      </w:r>
    </w:p>
    <w:p w14:paraId="581BCBC0" w14:textId="77777777" w:rsidR="00FB4AA9" w:rsidRPr="00FB4AA9" w:rsidRDefault="00FB4AA9" w:rsidP="00FB4AA9">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4AA9">
        <w:rPr>
          <w:rFonts w:asciiTheme="minorHAnsi" w:eastAsia="Times New Roman" w:hAnsiTheme="minorHAnsi" w:cstheme="minorHAnsi"/>
          <w:b/>
          <w:bCs/>
          <w:color w:val="2F5496"/>
          <w:sz w:val="20"/>
          <w:szCs w:val="20"/>
        </w:rPr>
        <w:t>FINANCIAL ARRANGEMENTS</w:t>
      </w:r>
    </w:p>
    <w:p w14:paraId="3D646555" w14:textId="57894865" w:rsidR="00FB4AA9" w:rsidRPr="00FB4AA9" w:rsidRDefault="00FB4AA9" w:rsidP="00FB4AA9">
      <w:pPr>
        <w:spacing w:before="120" w:after="120" w:line="240" w:lineRule="auto"/>
        <w:jc w:val="both"/>
        <w:rPr>
          <w:rFonts w:asciiTheme="minorHAnsi" w:hAnsiTheme="minorHAnsi" w:cstheme="minorHAnsi"/>
          <w:sz w:val="20"/>
          <w:szCs w:val="20"/>
        </w:rPr>
      </w:pPr>
      <w:r w:rsidRPr="00FB4AA9">
        <w:rPr>
          <w:rFonts w:asciiTheme="minorHAnsi" w:hAnsiTheme="minorHAnsi" w:cstheme="minorHAnsi"/>
          <w:sz w:val="20"/>
          <w:szCs w:val="20"/>
        </w:rPr>
        <w:t xml:space="preserve">Payment will be disbursed to the consultant </w:t>
      </w:r>
      <w:r w:rsidR="00646F5F" w:rsidRPr="001C124D">
        <w:rPr>
          <w:rFonts w:asciiTheme="minorHAnsi" w:hAnsiTheme="minorHAnsi" w:cstheme="minorHAnsi"/>
          <w:sz w:val="20"/>
          <w:szCs w:val="20"/>
        </w:rPr>
        <w:t xml:space="preserve">after completing the assignment, </w:t>
      </w:r>
      <w:r w:rsidRPr="00FB4AA9">
        <w:rPr>
          <w:rFonts w:asciiTheme="minorHAnsi" w:hAnsiTheme="minorHAnsi" w:cstheme="minorHAnsi"/>
          <w:sz w:val="20"/>
          <w:szCs w:val="20"/>
        </w:rPr>
        <w:t>upon submission of the report on deliverables and achieved results and certification by the supervisor that the services have been satisfactorily performed</w:t>
      </w:r>
      <w:r w:rsidR="00A76FA9">
        <w:rPr>
          <w:rFonts w:asciiTheme="minorHAnsi" w:hAnsiTheme="minorHAnsi" w:cstheme="minorHAnsi"/>
          <w:sz w:val="20"/>
          <w:szCs w:val="20"/>
        </w:rPr>
        <w:t>.</w:t>
      </w:r>
    </w:p>
    <w:p w14:paraId="4F904CE3" w14:textId="77777777" w:rsidR="00FB4AA9" w:rsidRPr="00FB4AA9" w:rsidRDefault="00FB4AA9" w:rsidP="00FB4AA9">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4AA9">
        <w:rPr>
          <w:rFonts w:asciiTheme="minorHAnsi" w:eastAsia="Times New Roman" w:hAnsiTheme="minorHAnsi" w:cstheme="minorHAnsi"/>
          <w:b/>
          <w:bCs/>
          <w:color w:val="2F5496"/>
          <w:sz w:val="20"/>
          <w:szCs w:val="20"/>
        </w:rPr>
        <w:t>COMMUNICATION AND REPORTING OBLIGATIONS</w:t>
      </w:r>
    </w:p>
    <w:p w14:paraId="6DE28697" w14:textId="1D2F1FD9" w:rsidR="00FB4AA9" w:rsidRPr="00FB4AA9" w:rsidRDefault="00FB4AA9" w:rsidP="1B9DF7C3">
      <w:pPr>
        <w:spacing w:before="120" w:after="120" w:line="240" w:lineRule="auto"/>
        <w:jc w:val="both"/>
        <w:rPr>
          <w:rFonts w:asciiTheme="minorHAnsi" w:hAnsiTheme="minorHAnsi" w:cstheme="minorBidi"/>
          <w:sz w:val="20"/>
          <w:szCs w:val="20"/>
        </w:rPr>
      </w:pPr>
      <w:r w:rsidRPr="1B9DF7C3">
        <w:rPr>
          <w:rFonts w:asciiTheme="minorHAnsi" w:hAnsiTheme="minorHAnsi" w:cstheme="minorBidi"/>
          <w:sz w:val="20"/>
          <w:szCs w:val="20"/>
        </w:rPr>
        <w:t xml:space="preserve">The Consultant is expected to report and coordinate regularly with the EVA </w:t>
      </w:r>
      <w:r w:rsidR="081F0012" w:rsidRPr="1B9DF7C3">
        <w:rPr>
          <w:rFonts w:cs="Calibri"/>
          <w:sz w:val="20"/>
          <w:szCs w:val="20"/>
        </w:rPr>
        <w:t xml:space="preserve">Programme </w:t>
      </w:r>
      <w:r w:rsidR="0711BA18" w:rsidRPr="565B8141">
        <w:rPr>
          <w:rFonts w:cs="Calibri"/>
          <w:sz w:val="20"/>
          <w:szCs w:val="20"/>
        </w:rPr>
        <w:t>Manager</w:t>
      </w:r>
      <w:r w:rsidR="00646F5F" w:rsidRPr="1B9DF7C3">
        <w:rPr>
          <w:rFonts w:asciiTheme="minorHAnsi" w:hAnsiTheme="minorHAnsi" w:cstheme="minorBidi"/>
          <w:sz w:val="20"/>
          <w:szCs w:val="20"/>
        </w:rPr>
        <w:t xml:space="preserve"> on</w:t>
      </w:r>
      <w:r w:rsidRPr="1B9DF7C3">
        <w:rPr>
          <w:rFonts w:asciiTheme="minorHAnsi" w:hAnsiTheme="minorHAnsi" w:cstheme="minorBidi"/>
          <w:sz w:val="20"/>
          <w:szCs w:val="20"/>
        </w:rPr>
        <w:t xml:space="preserve"> the progress of the completion of the deliverables. The proposer is also expected to inform in a written form UN Women of any unforeseen challenge or risk that might occur during the duration of the assignment, as well come with a backup plan to ensure the accomplishment of deliverables. </w:t>
      </w:r>
    </w:p>
    <w:p w14:paraId="26523ECD" w14:textId="77777777" w:rsidR="00FB4AA9" w:rsidRPr="00FB4AA9" w:rsidRDefault="00FB4AA9" w:rsidP="00FB4AA9">
      <w:pPr>
        <w:spacing w:before="120" w:after="120" w:line="240" w:lineRule="auto"/>
        <w:contextualSpacing/>
        <w:jc w:val="both"/>
        <w:rPr>
          <w:rFonts w:asciiTheme="minorHAnsi" w:eastAsia="Times New Roman" w:hAnsiTheme="minorHAnsi" w:cstheme="minorHAnsi"/>
          <w:b/>
          <w:bCs/>
          <w:color w:val="2F5496"/>
          <w:sz w:val="20"/>
          <w:szCs w:val="20"/>
        </w:rPr>
      </w:pPr>
      <w:r w:rsidRPr="00FB4AA9">
        <w:rPr>
          <w:rFonts w:asciiTheme="minorHAnsi" w:eastAsia="Times New Roman" w:hAnsiTheme="minorHAnsi" w:cstheme="minorHAnsi"/>
          <w:b/>
          <w:bCs/>
          <w:color w:val="2F5496"/>
          <w:sz w:val="20"/>
          <w:szCs w:val="20"/>
        </w:rPr>
        <w:t xml:space="preserve">REQUIRED SKILLS AND EXPERIENCE </w:t>
      </w:r>
    </w:p>
    <w:p w14:paraId="28C8C7B2" w14:textId="77777777" w:rsidR="00A76FA9" w:rsidRDefault="00A76FA9" w:rsidP="00FB4AA9">
      <w:pPr>
        <w:spacing w:after="0" w:line="240" w:lineRule="auto"/>
        <w:contextualSpacing/>
        <w:rPr>
          <w:rFonts w:asciiTheme="minorHAnsi" w:eastAsia="Times New Roman" w:hAnsiTheme="minorHAnsi" w:cstheme="minorHAnsi"/>
          <w:b/>
          <w:bCs/>
          <w:i/>
          <w:iCs/>
          <w:sz w:val="20"/>
          <w:szCs w:val="20"/>
          <w:u w:val="single"/>
        </w:rPr>
      </w:pPr>
    </w:p>
    <w:p w14:paraId="3C400056" w14:textId="6BB20DD0" w:rsidR="00FB4AA9" w:rsidRPr="00FB4AA9" w:rsidRDefault="00FB4AA9" w:rsidP="00FB4AA9">
      <w:pPr>
        <w:spacing w:after="0" w:line="240" w:lineRule="auto"/>
        <w:contextualSpacing/>
        <w:rPr>
          <w:rFonts w:asciiTheme="minorHAnsi" w:eastAsia="Times New Roman" w:hAnsiTheme="minorHAnsi" w:cstheme="minorHAnsi"/>
          <w:b/>
          <w:bCs/>
          <w:i/>
          <w:iCs/>
          <w:sz w:val="20"/>
          <w:szCs w:val="20"/>
          <w:u w:val="single"/>
        </w:rPr>
      </w:pPr>
      <w:r w:rsidRPr="00FB4AA9">
        <w:rPr>
          <w:rFonts w:asciiTheme="minorHAnsi" w:eastAsia="Times New Roman" w:hAnsiTheme="minorHAnsi" w:cstheme="minorHAnsi"/>
          <w:b/>
          <w:bCs/>
          <w:i/>
          <w:iCs/>
          <w:sz w:val="20"/>
          <w:szCs w:val="20"/>
          <w:u w:val="single"/>
        </w:rPr>
        <w:t>Education:</w:t>
      </w:r>
    </w:p>
    <w:p w14:paraId="7E59B01D" w14:textId="77777777" w:rsidR="00FB4AA9" w:rsidRPr="00FB4AA9" w:rsidRDefault="00FB4AA9" w:rsidP="00FB4AA9">
      <w:pPr>
        <w:spacing w:after="0" w:line="240" w:lineRule="auto"/>
        <w:contextualSpacing/>
        <w:rPr>
          <w:rFonts w:asciiTheme="minorHAnsi" w:eastAsia="Times New Roman" w:hAnsiTheme="minorHAnsi" w:cstheme="minorHAnsi"/>
          <w:b/>
          <w:bCs/>
          <w:i/>
          <w:iCs/>
          <w:sz w:val="20"/>
          <w:szCs w:val="20"/>
          <w:u w:val="single"/>
        </w:rPr>
      </w:pPr>
    </w:p>
    <w:p w14:paraId="51C656AC" w14:textId="77CCF2A1" w:rsidR="00FB4AA9" w:rsidRPr="00FB4AA9" w:rsidRDefault="00646F5F" w:rsidP="00FB4AA9">
      <w:pPr>
        <w:numPr>
          <w:ilvl w:val="0"/>
          <w:numId w:val="8"/>
        </w:numPr>
        <w:spacing w:after="0" w:line="240" w:lineRule="auto"/>
        <w:contextualSpacing/>
        <w:rPr>
          <w:rFonts w:asciiTheme="minorHAnsi" w:eastAsia="Times New Roman" w:hAnsiTheme="minorHAnsi" w:cstheme="minorHAnsi"/>
          <w:sz w:val="20"/>
          <w:szCs w:val="20"/>
          <w:lang w:val="x-none" w:eastAsia="x-none"/>
        </w:rPr>
      </w:pPr>
      <w:r w:rsidRPr="001C124D">
        <w:rPr>
          <w:rFonts w:asciiTheme="minorHAnsi" w:eastAsia="Times New Roman" w:hAnsiTheme="minorHAnsi" w:cstheme="minorHAnsi"/>
          <w:sz w:val="20"/>
          <w:szCs w:val="20"/>
          <w:lang w:val="en-US" w:eastAsia="x-none"/>
        </w:rPr>
        <w:t>University degree in economics, finance, procurement, management.</w:t>
      </w:r>
    </w:p>
    <w:p w14:paraId="40F7F45A" w14:textId="448AC484" w:rsidR="00FB4AA9" w:rsidRPr="00FB4AA9" w:rsidRDefault="00FB4AA9" w:rsidP="00FB4AA9">
      <w:pPr>
        <w:numPr>
          <w:ilvl w:val="0"/>
          <w:numId w:val="8"/>
        </w:numPr>
        <w:spacing w:after="0" w:line="240" w:lineRule="auto"/>
        <w:contextualSpacing/>
        <w:rPr>
          <w:rFonts w:asciiTheme="minorHAnsi" w:eastAsia="Times New Roman" w:hAnsiTheme="minorHAnsi" w:cstheme="minorBidi"/>
          <w:sz w:val="20"/>
          <w:szCs w:val="20"/>
          <w:lang w:val="x-none" w:eastAsia="x-none"/>
        </w:rPr>
      </w:pPr>
      <w:r w:rsidRPr="565B8141">
        <w:rPr>
          <w:rFonts w:asciiTheme="minorHAnsi" w:eastAsia="Times New Roman" w:hAnsiTheme="minorHAnsi" w:cstheme="minorBidi"/>
          <w:sz w:val="20"/>
          <w:szCs w:val="20"/>
        </w:rPr>
        <w:t>A first-level university degree in combination with two additional years of qualifying experience may be accepted in lieu of the advanced university degree</w:t>
      </w:r>
      <w:r w:rsidR="0711BA18" w:rsidRPr="565B8141">
        <w:rPr>
          <w:rFonts w:asciiTheme="minorHAnsi" w:eastAsia="Times New Roman" w:hAnsiTheme="minorHAnsi" w:cstheme="minorBidi"/>
          <w:sz w:val="20"/>
          <w:szCs w:val="20"/>
          <w:lang w:val="en-US"/>
        </w:rPr>
        <w:t>.</w:t>
      </w:r>
    </w:p>
    <w:p w14:paraId="036601CE" w14:textId="7928A87C" w:rsidR="00FB4AA9" w:rsidRPr="00FB4AA9" w:rsidRDefault="00FB4AA9" w:rsidP="1B9DF7C3">
      <w:pPr>
        <w:numPr>
          <w:ilvl w:val="0"/>
          <w:numId w:val="8"/>
        </w:numPr>
        <w:spacing w:after="0" w:line="240" w:lineRule="auto"/>
        <w:contextualSpacing/>
        <w:rPr>
          <w:rFonts w:asciiTheme="minorHAnsi" w:eastAsia="Times New Roman" w:hAnsiTheme="minorHAnsi" w:cstheme="minorBidi"/>
          <w:sz w:val="20"/>
          <w:szCs w:val="20"/>
          <w:lang w:val="x-none" w:eastAsia="x-none"/>
        </w:rPr>
      </w:pPr>
      <w:r w:rsidRPr="1B9DF7C3">
        <w:rPr>
          <w:rFonts w:asciiTheme="minorHAnsi" w:eastAsia="Times New Roman" w:hAnsiTheme="minorHAnsi" w:cstheme="minorBidi"/>
          <w:sz w:val="20"/>
          <w:szCs w:val="20"/>
        </w:rPr>
        <w:t xml:space="preserve">Additional training and certification in </w:t>
      </w:r>
      <w:r w:rsidR="00646F5F" w:rsidRPr="1B9DF7C3">
        <w:rPr>
          <w:rFonts w:asciiTheme="minorHAnsi" w:eastAsia="Times New Roman" w:hAnsiTheme="minorHAnsi" w:cstheme="minorBidi"/>
          <w:sz w:val="20"/>
          <w:szCs w:val="20"/>
          <w:lang w:val="en-US"/>
        </w:rPr>
        <w:t xml:space="preserve">procurements </w:t>
      </w:r>
      <w:r w:rsidRPr="1B9DF7C3">
        <w:rPr>
          <w:rFonts w:asciiTheme="minorHAnsi" w:eastAsia="Times New Roman" w:hAnsiTheme="minorHAnsi" w:cstheme="minorBidi"/>
          <w:sz w:val="20"/>
          <w:szCs w:val="20"/>
        </w:rPr>
        <w:t>would be an advantage.</w:t>
      </w:r>
    </w:p>
    <w:p w14:paraId="7B5FFEE5" w14:textId="77777777" w:rsidR="00FB4AA9" w:rsidRPr="00FB4AA9" w:rsidRDefault="00FB4AA9" w:rsidP="00FB4AA9">
      <w:pPr>
        <w:spacing w:after="0" w:line="240" w:lineRule="auto"/>
        <w:rPr>
          <w:rFonts w:asciiTheme="minorHAnsi" w:eastAsia="Times New Roman" w:hAnsiTheme="minorHAnsi" w:cstheme="minorHAnsi"/>
          <w:sz w:val="20"/>
          <w:szCs w:val="20"/>
        </w:rPr>
      </w:pPr>
    </w:p>
    <w:p w14:paraId="2CC286D6" w14:textId="77777777" w:rsidR="00FB4AA9" w:rsidRPr="00A76FA9" w:rsidRDefault="00FB4AA9" w:rsidP="00FB4AA9">
      <w:pPr>
        <w:spacing w:after="0" w:line="240" w:lineRule="auto"/>
        <w:contextualSpacing/>
        <w:rPr>
          <w:rFonts w:asciiTheme="minorHAnsi" w:eastAsia="Times New Roman" w:hAnsiTheme="minorHAnsi" w:cstheme="minorHAnsi"/>
          <w:b/>
          <w:bCs/>
          <w:i/>
          <w:iCs/>
          <w:sz w:val="20"/>
          <w:szCs w:val="20"/>
          <w:u w:val="single"/>
        </w:rPr>
      </w:pPr>
      <w:r w:rsidRPr="00A76FA9">
        <w:rPr>
          <w:rFonts w:asciiTheme="minorHAnsi" w:eastAsia="Times New Roman" w:hAnsiTheme="minorHAnsi" w:cstheme="minorHAnsi"/>
          <w:b/>
          <w:bCs/>
          <w:i/>
          <w:iCs/>
          <w:sz w:val="20"/>
          <w:szCs w:val="20"/>
          <w:u w:val="single"/>
        </w:rPr>
        <w:t>Experience:</w:t>
      </w:r>
    </w:p>
    <w:p w14:paraId="3DBB8C18" w14:textId="77777777" w:rsidR="00FB4AA9" w:rsidRPr="00A76FA9" w:rsidRDefault="00FB4AA9" w:rsidP="00FB4AA9">
      <w:pPr>
        <w:spacing w:after="0" w:line="240" w:lineRule="auto"/>
        <w:contextualSpacing/>
        <w:rPr>
          <w:rFonts w:asciiTheme="minorHAnsi" w:eastAsia="Times New Roman" w:hAnsiTheme="minorHAnsi" w:cstheme="minorHAnsi"/>
          <w:b/>
          <w:bCs/>
          <w:i/>
          <w:iCs/>
          <w:sz w:val="20"/>
          <w:szCs w:val="20"/>
          <w:u w:val="single"/>
        </w:rPr>
      </w:pPr>
    </w:p>
    <w:p w14:paraId="5EFA5214" w14:textId="3EF48500" w:rsidR="00FB4AA9" w:rsidRPr="00A76FA9" w:rsidRDefault="00FB4AA9" w:rsidP="00FB4AA9">
      <w:pPr>
        <w:numPr>
          <w:ilvl w:val="0"/>
          <w:numId w:val="8"/>
        </w:numPr>
        <w:spacing w:after="0" w:line="240" w:lineRule="auto"/>
        <w:contextualSpacing/>
        <w:rPr>
          <w:rFonts w:asciiTheme="minorHAnsi" w:eastAsia="Times New Roman" w:hAnsiTheme="minorHAnsi" w:cstheme="minorBidi"/>
          <w:sz w:val="20"/>
          <w:szCs w:val="20"/>
          <w:lang w:val="en-US"/>
        </w:rPr>
      </w:pPr>
      <w:r w:rsidRPr="565B8141">
        <w:rPr>
          <w:rFonts w:asciiTheme="minorHAnsi" w:eastAsia="Times New Roman" w:hAnsiTheme="minorHAnsi" w:cstheme="minorBidi"/>
          <w:sz w:val="20"/>
          <w:szCs w:val="20"/>
        </w:rPr>
        <w:t>Minimum t</w:t>
      </w:r>
      <w:r w:rsidR="00D80074" w:rsidRPr="565B8141">
        <w:rPr>
          <w:rFonts w:asciiTheme="minorHAnsi" w:eastAsia="Times New Roman" w:hAnsiTheme="minorHAnsi" w:cstheme="minorBidi"/>
          <w:sz w:val="20"/>
          <w:szCs w:val="20"/>
          <w:lang w:val="en-US"/>
        </w:rPr>
        <w:t>hree</w:t>
      </w:r>
      <w:r w:rsidRPr="565B8141">
        <w:rPr>
          <w:rFonts w:asciiTheme="minorHAnsi" w:eastAsia="Times New Roman" w:hAnsiTheme="minorHAnsi" w:cstheme="minorBidi"/>
          <w:sz w:val="20"/>
          <w:szCs w:val="20"/>
        </w:rPr>
        <w:t xml:space="preserve"> (</w:t>
      </w:r>
      <w:r w:rsidR="00D80074" w:rsidRPr="565B8141">
        <w:rPr>
          <w:rFonts w:asciiTheme="minorHAnsi" w:eastAsia="Times New Roman" w:hAnsiTheme="minorHAnsi" w:cstheme="minorBidi"/>
          <w:sz w:val="20"/>
          <w:szCs w:val="20"/>
          <w:lang w:val="en-US"/>
        </w:rPr>
        <w:t>3</w:t>
      </w:r>
      <w:r w:rsidRPr="565B8141">
        <w:rPr>
          <w:rFonts w:asciiTheme="minorHAnsi" w:eastAsia="Times New Roman" w:hAnsiTheme="minorHAnsi" w:cstheme="minorBidi"/>
          <w:sz w:val="20"/>
          <w:szCs w:val="20"/>
        </w:rPr>
        <w:t xml:space="preserve">) years of relevant practical experience in </w:t>
      </w:r>
      <w:r w:rsidR="00646F5F" w:rsidRPr="565B8141">
        <w:rPr>
          <w:rFonts w:asciiTheme="minorHAnsi" w:eastAsia="Times New Roman" w:hAnsiTheme="minorHAnsi" w:cstheme="minorBidi"/>
          <w:sz w:val="20"/>
          <w:szCs w:val="20"/>
          <w:lang w:val="en-US"/>
        </w:rPr>
        <w:t>procurements</w:t>
      </w:r>
      <w:r w:rsidR="001C124D" w:rsidRPr="565B8141">
        <w:rPr>
          <w:rFonts w:asciiTheme="minorHAnsi" w:eastAsia="Times New Roman" w:hAnsiTheme="minorHAnsi" w:cstheme="minorBidi"/>
          <w:sz w:val="20"/>
          <w:szCs w:val="20"/>
          <w:lang w:val="en-US"/>
        </w:rPr>
        <w:t xml:space="preserve"> </w:t>
      </w:r>
      <w:r w:rsidR="005815CD" w:rsidRPr="565B8141">
        <w:rPr>
          <w:rFonts w:asciiTheme="minorHAnsi" w:eastAsia="Times New Roman" w:hAnsiTheme="minorHAnsi" w:cstheme="minorBidi"/>
          <w:sz w:val="20"/>
          <w:szCs w:val="20"/>
          <w:lang w:val="en-US"/>
        </w:rPr>
        <w:t>for non-commercial organizations</w:t>
      </w:r>
      <w:r w:rsidR="00AA656A" w:rsidRPr="565B8141">
        <w:rPr>
          <w:rFonts w:asciiTheme="minorHAnsi" w:eastAsia="Times New Roman" w:hAnsiTheme="minorHAnsi" w:cstheme="minorBidi"/>
          <w:sz w:val="20"/>
          <w:szCs w:val="20"/>
          <w:lang w:val="en-US"/>
        </w:rPr>
        <w:t>.</w:t>
      </w:r>
    </w:p>
    <w:p w14:paraId="13CCB9F0" w14:textId="57769ADD" w:rsidR="00566FAD" w:rsidRPr="00566FAD" w:rsidRDefault="00646F5F" w:rsidP="00FB4AA9">
      <w:pPr>
        <w:numPr>
          <w:ilvl w:val="0"/>
          <w:numId w:val="8"/>
        </w:numPr>
        <w:spacing w:after="0" w:line="240" w:lineRule="auto"/>
        <w:contextualSpacing/>
        <w:rPr>
          <w:rFonts w:asciiTheme="minorHAnsi" w:eastAsiaTheme="minorEastAsia" w:hAnsiTheme="minorHAnsi" w:cstheme="minorBidi"/>
          <w:sz w:val="20"/>
          <w:szCs w:val="20"/>
          <w:lang w:val="x-none" w:eastAsia="x-none"/>
        </w:rPr>
      </w:pPr>
      <w:r w:rsidRPr="565B8141">
        <w:rPr>
          <w:rFonts w:asciiTheme="minorHAnsi" w:eastAsia="Times New Roman" w:hAnsiTheme="minorHAnsi" w:cstheme="minorBidi"/>
          <w:sz w:val="20"/>
          <w:szCs w:val="20"/>
          <w:lang w:val="en-US"/>
        </w:rPr>
        <w:t>Experience in delivering trainings</w:t>
      </w:r>
      <w:r w:rsidR="058CAA20" w:rsidRPr="565B8141">
        <w:rPr>
          <w:rFonts w:asciiTheme="minorHAnsi" w:eastAsia="Times New Roman" w:hAnsiTheme="minorHAnsi" w:cstheme="minorBidi"/>
          <w:sz w:val="20"/>
          <w:szCs w:val="20"/>
          <w:lang w:val="en-US"/>
        </w:rPr>
        <w:t>.</w:t>
      </w:r>
      <w:r w:rsidR="00566FAD" w:rsidRPr="565B8141">
        <w:rPr>
          <w:rFonts w:asciiTheme="minorHAnsi" w:eastAsia="Times New Roman" w:hAnsiTheme="minorHAnsi" w:cstheme="minorBidi"/>
          <w:sz w:val="20"/>
          <w:szCs w:val="20"/>
          <w:lang w:val="en-US"/>
        </w:rPr>
        <w:t xml:space="preserve"> </w:t>
      </w:r>
    </w:p>
    <w:p w14:paraId="14BE23C4" w14:textId="11DAE4AE" w:rsidR="00646F5F" w:rsidRPr="00A76FA9" w:rsidRDefault="00566FAD" w:rsidP="00FB4AA9">
      <w:pPr>
        <w:numPr>
          <w:ilvl w:val="0"/>
          <w:numId w:val="8"/>
        </w:numPr>
        <w:spacing w:after="0" w:line="240" w:lineRule="auto"/>
        <w:contextualSpacing/>
        <w:rPr>
          <w:rFonts w:asciiTheme="minorHAnsi" w:eastAsia="Times New Roman" w:hAnsiTheme="minorHAnsi" w:cstheme="minorBidi"/>
          <w:sz w:val="20"/>
          <w:szCs w:val="20"/>
          <w:lang w:val="en-US"/>
        </w:rPr>
      </w:pPr>
      <w:r w:rsidRPr="565B8141">
        <w:rPr>
          <w:rFonts w:asciiTheme="minorHAnsi" w:eastAsia="Times New Roman" w:hAnsiTheme="minorHAnsi" w:cstheme="minorBidi"/>
          <w:sz w:val="20"/>
          <w:szCs w:val="20"/>
          <w:lang w:val="en-US"/>
        </w:rPr>
        <w:t xml:space="preserve">Experience in updating/developing procurement procedures for </w:t>
      </w:r>
      <w:r w:rsidR="000D32A8" w:rsidRPr="565B8141">
        <w:rPr>
          <w:rFonts w:asciiTheme="minorHAnsi" w:eastAsia="Times New Roman" w:hAnsiTheme="minorHAnsi" w:cstheme="minorBidi"/>
          <w:sz w:val="20"/>
          <w:szCs w:val="20"/>
          <w:lang w:val="en-US"/>
        </w:rPr>
        <w:t>non-commercial organizations</w:t>
      </w:r>
      <w:r w:rsidR="00D1455E">
        <w:rPr>
          <w:rFonts w:asciiTheme="minorHAnsi" w:eastAsia="Times New Roman" w:hAnsiTheme="minorHAnsi" w:cstheme="minorBidi"/>
          <w:sz w:val="20"/>
          <w:szCs w:val="20"/>
          <w:lang w:val="en-US"/>
        </w:rPr>
        <w:t xml:space="preserve"> </w:t>
      </w:r>
      <w:r w:rsidR="00756048">
        <w:rPr>
          <w:rFonts w:asciiTheme="minorHAnsi" w:eastAsia="Times New Roman" w:hAnsiTheme="minorHAnsi" w:cstheme="minorBidi"/>
          <w:sz w:val="20"/>
          <w:szCs w:val="20"/>
          <w:lang w:val="en-US"/>
        </w:rPr>
        <w:t>is</w:t>
      </w:r>
      <w:r w:rsidR="00D1455E">
        <w:rPr>
          <w:rFonts w:asciiTheme="minorHAnsi" w:eastAsia="Times New Roman" w:hAnsiTheme="minorHAnsi" w:cstheme="minorBidi"/>
          <w:sz w:val="20"/>
          <w:szCs w:val="20"/>
          <w:lang w:val="en-US"/>
        </w:rPr>
        <w:t xml:space="preserve"> an asset</w:t>
      </w:r>
      <w:r w:rsidR="00646F5F" w:rsidRPr="565B8141" w:rsidDel="00566FAD">
        <w:rPr>
          <w:rFonts w:asciiTheme="minorHAnsi" w:eastAsia="Times New Roman" w:hAnsiTheme="minorHAnsi" w:cstheme="minorBidi"/>
          <w:sz w:val="20"/>
          <w:szCs w:val="20"/>
          <w:lang w:val="en-US"/>
        </w:rPr>
        <w:t>.</w:t>
      </w:r>
    </w:p>
    <w:p w14:paraId="193184CA" w14:textId="08E3FC64" w:rsidR="00FB4AA9" w:rsidRPr="00A76FA9" w:rsidRDefault="00FB4AA9" w:rsidP="00FB4AA9">
      <w:pPr>
        <w:numPr>
          <w:ilvl w:val="0"/>
          <w:numId w:val="8"/>
        </w:numPr>
        <w:spacing w:after="0" w:line="240" w:lineRule="auto"/>
        <w:contextualSpacing/>
        <w:rPr>
          <w:rFonts w:asciiTheme="minorHAnsi" w:eastAsia="Times New Roman" w:hAnsiTheme="minorHAnsi" w:cstheme="minorBidi"/>
          <w:sz w:val="20"/>
          <w:szCs w:val="20"/>
          <w:lang w:val="x-none" w:eastAsia="x-none"/>
        </w:rPr>
      </w:pPr>
      <w:r w:rsidRPr="565B8141">
        <w:rPr>
          <w:rFonts w:asciiTheme="minorHAnsi" w:eastAsia="Times New Roman" w:hAnsiTheme="minorHAnsi" w:cstheme="minorBidi"/>
          <w:sz w:val="20"/>
          <w:szCs w:val="20"/>
        </w:rPr>
        <w:t xml:space="preserve">Experience in the </w:t>
      </w:r>
      <w:r w:rsidR="00756048">
        <w:rPr>
          <w:rFonts w:asciiTheme="minorHAnsi" w:eastAsia="Times New Roman" w:hAnsiTheme="minorHAnsi" w:cstheme="minorBidi"/>
          <w:sz w:val="20"/>
          <w:szCs w:val="20"/>
        </w:rPr>
        <w:t xml:space="preserve">EU system, </w:t>
      </w:r>
      <w:r w:rsidRPr="565B8141">
        <w:rPr>
          <w:rFonts w:asciiTheme="minorHAnsi" w:eastAsia="Times New Roman" w:hAnsiTheme="minorHAnsi" w:cstheme="minorBidi"/>
          <w:sz w:val="20"/>
          <w:szCs w:val="20"/>
        </w:rPr>
        <w:t>UN system</w:t>
      </w:r>
      <w:r w:rsidR="00756048">
        <w:rPr>
          <w:rFonts w:asciiTheme="minorHAnsi" w:eastAsia="Times New Roman" w:hAnsiTheme="minorHAnsi" w:cstheme="minorBidi"/>
          <w:sz w:val="20"/>
          <w:szCs w:val="20"/>
        </w:rPr>
        <w:t xml:space="preserve"> </w:t>
      </w:r>
      <w:r w:rsidRPr="565B8141">
        <w:rPr>
          <w:rFonts w:asciiTheme="minorHAnsi" w:eastAsia="Times New Roman" w:hAnsiTheme="minorHAnsi" w:cstheme="minorBidi"/>
          <w:sz w:val="20"/>
          <w:szCs w:val="20"/>
        </w:rPr>
        <w:t>and international organizations is an asset</w:t>
      </w:r>
      <w:r w:rsidR="75E323D1" w:rsidRPr="565B8141">
        <w:rPr>
          <w:rFonts w:asciiTheme="minorHAnsi" w:eastAsia="Times New Roman" w:hAnsiTheme="minorHAnsi" w:cstheme="minorBidi"/>
          <w:sz w:val="20"/>
          <w:szCs w:val="20"/>
        </w:rPr>
        <w:t>.</w:t>
      </w:r>
    </w:p>
    <w:p w14:paraId="615DB2B4" w14:textId="77777777" w:rsidR="00756048" w:rsidRDefault="00756048" w:rsidP="00756048">
      <w:pPr>
        <w:spacing w:after="0" w:line="240" w:lineRule="auto"/>
        <w:contextualSpacing/>
        <w:rPr>
          <w:rFonts w:asciiTheme="minorHAnsi" w:eastAsia="Times New Roman" w:hAnsiTheme="minorHAnsi" w:cstheme="minorBidi"/>
          <w:b/>
          <w:i/>
          <w:sz w:val="20"/>
          <w:szCs w:val="20"/>
          <w:u w:val="single"/>
        </w:rPr>
      </w:pPr>
    </w:p>
    <w:p w14:paraId="758404DA" w14:textId="2D564339" w:rsidR="00FB4AA9" w:rsidRPr="00FB4AA9" w:rsidRDefault="00FB4AA9" w:rsidP="00756048">
      <w:pPr>
        <w:spacing w:after="0" w:line="240" w:lineRule="auto"/>
        <w:contextualSpacing/>
        <w:rPr>
          <w:rFonts w:asciiTheme="minorHAnsi" w:eastAsia="Times New Roman" w:hAnsiTheme="minorHAnsi" w:cstheme="minorBidi"/>
          <w:sz w:val="20"/>
          <w:szCs w:val="20"/>
          <w:lang w:val="x-none" w:eastAsia="x-none"/>
        </w:rPr>
      </w:pPr>
      <w:r w:rsidRPr="565B8141">
        <w:rPr>
          <w:rFonts w:asciiTheme="minorHAnsi" w:eastAsia="Times New Roman" w:hAnsiTheme="minorHAnsi" w:cstheme="minorBidi"/>
          <w:b/>
          <w:i/>
          <w:sz w:val="20"/>
          <w:szCs w:val="20"/>
          <w:u w:val="single"/>
        </w:rPr>
        <w:lastRenderedPageBreak/>
        <w:t xml:space="preserve">Language requirements: </w:t>
      </w:r>
      <w:r w:rsidRPr="565B8141">
        <w:rPr>
          <w:rFonts w:asciiTheme="minorHAnsi" w:eastAsia="Times New Roman" w:hAnsiTheme="minorHAnsi" w:cstheme="minorBidi"/>
          <w:sz w:val="20"/>
          <w:szCs w:val="20"/>
        </w:rPr>
        <w:t>Fluency in written and oral Romanian</w:t>
      </w:r>
      <w:r w:rsidR="00646F5F" w:rsidRPr="565B8141">
        <w:rPr>
          <w:rFonts w:asciiTheme="minorHAnsi" w:eastAsia="Times New Roman" w:hAnsiTheme="minorHAnsi" w:cstheme="minorBidi"/>
          <w:sz w:val="20"/>
          <w:szCs w:val="20"/>
          <w:lang w:val="en-US"/>
        </w:rPr>
        <w:t xml:space="preserve"> and </w:t>
      </w:r>
      <w:r w:rsidRPr="565B8141">
        <w:rPr>
          <w:rFonts w:asciiTheme="minorHAnsi" w:eastAsia="Times New Roman" w:hAnsiTheme="minorHAnsi" w:cstheme="minorBidi"/>
          <w:sz w:val="20"/>
          <w:szCs w:val="20"/>
        </w:rPr>
        <w:t>English are required.</w:t>
      </w:r>
    </w:p>
    <w:p w14:paraId="64BB22D8" w14:textId="77777777" w:rsidR="00FB4AA9" w:rsidRPr="00FB4AA9" w:rsidRDefault="00FB4AA9" w:rsidP="00FB4AA9">
      <w:pPr>
        <w:autoSpaceDE w:val="0"/>
        <w:autoSpaceDN w:val="0"/>
        <w:adjustRightInd w:val="0"/>
        <w:spacing w:before="240" w:after="0" w:line="240" w:lineRule="auto"/>
        <w:rPr>
          <w:rFonts w:asciiTheme="minorHAnsi" w:eastAsia="Times New Roman" w:hAnsiTheme="minorHAnsi" w:cstheme="minorHAnsi"/>
          <w:b/>
          <w:bCs/>
          <w:i/>
          <w:iCs/>
          <w:sz w:val="20"/>
          <w:szCs w:val="20"/>
          <w:u w:val="single"/>
        </w:rPr>
      </w:pPr>
      <w:r w:rsidRPr="00FB4AA9">
        <w:rPr>
          <w:rFonts w:asciiTheme="minorHAnsi" w:eastAsia="Times New Roman" w:hAnsiTheme="minorHAnsi" w:cstheme="minorHAnsi"/>
          <w:b/>
          <w:bCs/>
          <w:i/>
          <w:iCs/>
          <w:sz w:val="20"/>
          <w:szCs w:val="20"/>
          <w:u w:val="single"/>
        </w:rPr>
        <w:t>Other skills:</w:t>
      </w:r>
    </w:p>
    <w:p w14:paraId="335A0AC2" w14:textId="3FD09DC1" w:rsidR="00A76FA9" w:rsidRDefault="00FB4AA9" w:rsidP="565B8141">
      <w:pPr>
        <w:numPr>
          <w:ilvl w:val="0"/>
          <w:numId w:val="6"/>
        </w:numPr>
        <w:autoSpaceDE w:val="0"/>
        <w:autoSpaceDN w:val="0"/>
        <w:adjustRightInd w:val="0"/>
        <w:spacing w:before="120" w:after="0" w:line="240" w:lineRule="auto"/>
        <w:rPr>
          <w:rFonts w:asciiTheme="minorHAnsi" w:eastAsia="Times New Roman" w:hAnsiTheme="minorHAnsi" w:cstheme="minorBidi"/>
          <w:sz w:val="20"/>
          <w:szCs w:val="20"/>
        </w:rPr>
      </w:pPr>
      <w:r w:rsidRPr="565B8141">
        <w:rPr>
          <w:rFonts w:asciiTheme="minorHAnsi" w:eastAsia="Times New Roman" w:hAnsiTheme="minorHAnsi" w:cstheme="minorBidi"/>
          <w:sz w:val="20"/>
          <w:szCs w:val="20"/>
        </w:rPr>
        <w:t xml:space="preserve">Computer literacy and ability to effectively </w:t>
      </w:r>
      <w:r w:rsidR="008E381C" w:rsidRPr="565B8141">
        <w:rPr>
          <w:rFonts w:asciiTheme="minorHAnsi" w:eastAsia="Times New Roman" w:hAnsiTheme="minorHAnsi" w:cstheme="minorBidi"/>
          <w:sz w:val="20"/>
          <w:szCs w:val="20"/>
          <w:lang w:val="en-US"/>
        </w:rPr>
        <w:t xml:space="preserve">organize online trainings in Zoom. </w:t>
      </w:r>
    </w:p>
    <w:p w14:paraId="375BA295" w14:textId="2EA40D94" w:rsidR="565B8141" w:rsidRDefault="565B8141" w:rsidP="565B8141">
      <w:pPr>
        <w:spacing w:after="0" w:line="240" w:lineRule="auto"/>
        <w:rPr>
          <w:rFonts w:asciiTheme="minorHAnsi" w:eastAsia="Times New Roman" w:hAnsiTheme="minorHAnsi" w:cstheme="minorBidi"/>
          <w:sz w:val="20"/>
          <w:szCs w:val="20"/>
          <w:lang w:val="en-US"/>
        </w:rPr>
      </w:pPr>
    </w:p>
    <w:p w14:paraId="4EB268CD" w14:textId="434B1B10" w:rsidR="00FB4AA9" w:rsidRPr="00FB4AA9" w:rsidRDefault="00FB4AA9" w:rsidP="00FB4AA9">
      <w:pPr>
        <w:autoSpaceDE w:val="0"/>
        <w:autoSpaceDN w:val="0"/>
        <w:adjustRightInd w:val="0"/>
        <w:spacing w:before="120" w:after="120" w:line="240" w:lineRule="auto"/>
        <w:rPr>
          <w:rFonts w:asciiTheme="minorHAnsi" w:eastAsia="Times New Roman" w:hAnsiTheme="minorHAnsi" w:cstheme="minorHAnsi"/>
          <w:b/>
          <w:bCs/>
          <w:color w:val="2F5496"/>
          <w:sz w:val="20"/>
          <w:szCs w:val="20"/>
        </w:rPr>
      </w:pPr>
      <w:r w:rsidRPr="00FB4AA9">
        <w:rPr>
          <w:rFonts w:asciiTheme="minorHAnsi" w:eastAsia="Times New Roman" w:hAnsiTheme="minorHAnsi" w:cstheme="minorHAnsi"/>
          <w:b/>
          <w:bCs/>
          <w:color w:val="2F5496"/>
          <w:sz w:val="20"/>
          <w:szCs w:val="20"/>
        </w:rPr>
        <w:t xml:space="preserve">VALUES AND COMPETENCES </w:t>
      </w:r>
    </w:p>
    <w:p w14:paraId="2D6B5BD0" w14:textId="77777777" w:rsidR="00FB4AA9" w:rsidRPr="00FB4AA9" w:rsidRDefault="00FB4AA9" w:rsidP="00FB4AA9">
      <w:pPr>
        <w:autoSpaceDE w:val="0"/>
        <w:autoSpaceDN w:val="0"/>
        <w:adjustRightInd w:val="0"/>
        <w:spacing w:before="120" w:after="120" w:line="240" w:lineRule="auto"/>
        <w:rPr>
          <w:rFonts w:asciiTheme="minorHAnsi" w:eastAsia="Times New Roman" w:hAnsiTheme="minorHAnsi" w:cstheme="minorHAnsi"/>
          <w:b/>
          <w:bCs/>
          <w:i/>
          <w:iCs/>
          <w:sz w:val="20"/>
          <w:szCs w:val="20"/>
          <w:u w:val="single"/>
        </w:rPr>
      </w:pPr>
      <w:r w:rsidRPr="00FB4AA9">
        <w:rPr>
          <w:rFonts w:asciiTheme="minorHAnsi" w:eastAsia="Times New Roman" w:hAnsiTheme="minorHAnsi" w:cstheme="minorHAnsi"/>
          <w:b/>
          <w:bCs/>
          <w:i/>
          <w:iCs/>
          <w:sz w:val="20"/>
          <w:szCs w:val="20"/>
          <w:u w:val="single"/>
        </w:rPr>
        <w:t>Core Values</w:t>
      </w:r>
    </w:p>
    <w:p w14:paraId="0AADFE27"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Respect for Diversity;</w:t>
      </w:r>
    </w:p>
    <w:p w14:paraId="4FFBCB80"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Integrity;</w:t>
      </w:r>
    </w:p>
    <w:p w14:paraId="09BAC339"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Professionalism.</w:t>
      </w:r>
    </w:p>
    <w:p w14:paraId="5CE00D64" w14:textId="77777777" w:rsidR="00FB4AA9" w:rsidRPr="00FB4AA9" w:rsidRDefault="00FB4AA9" w:rsidP="00FB4AA9">
      <w:pPr>
        <w:autoSpaceDE w:val="0"/>
        <w:autoSpaceDN w:val="0"/>
        <w:adjustRightInd w:val="0"/>
        <w:spacing w:before="120" w:after="120" w:line="240" w:lineRule="auto"/>
        <w:rPr>
          <w:rFonts w:asciiTheme="minorHAnsi" w:eastAsia="Times New Roman" w:hAnsiTheme="minorHAnsi" w:cstheme="minorHAnsi"/>
          <w:i/>
          <w:iCs/>
          <w:sz w:val="20"/>
          <w:szCs w:val="20"/>
          <w:u w:val="single"/>
        </w:rPr>
      </w:pPr>
      <w:r w:rsidRPr="00FB4AA9">
        <w:rPr>
          <w:rFonts w:asciiTheme="minorHAnsi" w:eastAsia="Times New Roman" w:hAnsiTheme="minorHAnsi" w:cstheme="minorHAnsi"/>
          <w:b/>
          <w:bCs/>
          <w:i/>
          <w:iCs/>
          <w:sz w:val="20"/>
          <w:szCs w:val="20"/>
          <w:u w:val="single"/>
        </w:rPr>
        <w:t>Core Competencies</w:t>
      </w:r>
    </w:p>
    <w:p w14:paraId="1A6E8B33"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Awareness and Sensitivity Regarding Human Rights based Approach and Gender Issues;</w:t>
      </w:r>
    </w:p>
    <w:p w14:paraId="1DDEDD26"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Accountability;</w:t>
      </w:r>
    </w:p>
    <w:p w14:paraId="09D6C86F"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Creative Problem Solving;</w:t>
      </w:r>
    </w:p>
    <w:p w14:paraId="0FD404B2"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Effective Communication;</w:t>
      </w:r>
    </w:p>
    <w:p w14:paraId="53C4E73F"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Inclusive Collaboration;</w:t>
      </w:r>
    </w:p>
    <w:p w14:paraId="43E839C6"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Stakeholder Engagement;</w:t>
      </w:r>
    </w:p>
    <w:p w14:paraId="3EFD2B42"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Leading by Example.</w:t>
      </w:r>
    </w:p>
    <w:p w14:paraId="11716403" w14:textId="77777777" w:rsidR="00FB4AA9" w:rsidRPr="00FB4AA9" w:rsidRDefault="00FB4AA9" w:rsidP="00FB4AA9">
      <w:pPr>
        <w:numPr>
          <w:ilvl w:val="0"/>
          <w:numId w:val="7"/>
        </w:numPr>
        <w:autoSpaceDE w:val="0"/>
        <w:autoSpaceDN w:val="0"/>
        <w:adjustRightInd w:val="0"/>
        <w:spacing w:before="120" w:after="120" w:line="240" w:lineRule="auto"/>
        <w:contextualSpacing/>
        <w:rPr>
          <w:rFonts w:asciiTheme="minorHAnsi" w:eastAsia="Times New Roman" w:hAnsiTheme="minorHAnsi" w:cstheme="minorHAnsi"/>
          <w:sz w:val="20"/>
          <w:szCs w:val="20"/>
          <w:lang w:val="x-none" w:eastAsia="x-none"/>
        </w:rPr>
      </w:pPr>
      <w:r w:rsidRPr="00FB4AA9">
        <w:rPr>
          <w:rFonts w:asciiTheme="minorHAnsi" w:eastAsia="Times New Roman" w:hAnsiTheme="minorHAnsi" w:cstheme="minorHAnsi"/>
          <w:sz w:val="20"/>
          <w:szCs w:val="20"/>
          <w:lang w:val="x-none" w:eastAsia="x-none"/>
        </w:rPr>
        <w:t xml:space="preserve">Please visit this link for more information on UN Women’s Core Values and Competencies: </w:t>
      </w:r>
      <w:hyperlink r:id="rId11" w:history="1">
        <w:r w:rsidRPr="00FB4AA9">
          <w:rPr>
            <w:rFonts w:asciiTheme="minorHAnsi" w:eastAsia="Times New Roman" w:hAnsiTheme="minorHAnsi" w:cstheme="minorHAnsi"/>
            <w:color w:val="0563C1"/>
            <w:sz w:val="20"/>
            <w:szCs w:val="20"/>
            <w:u w:val="single"/>
            <w:lang w:val="x-none" w:eastAsia="x-none"/>
          </w:rPr>
          <w:t>http://www.unwomen.org/-/media/headquarters/attachments/sections/about%20us/employment/un-women-employment-values-and-competencies-definitions-en.pdf</w:t>
        </w:r>
      </w:hyperlink>
      <w:r w:rsidRPr="00FB4AA9">
        <w:rPr>
          <w:rFonts w:asciiTheme="minorHAnsi" w:eastAsia="Times New Roman" w:hAnsiTheme="minorHAnsi" w:cstheme="minorHAnsi"/>
          <w:sz w:val="20"/>
          <w:szCs w:val="20"/>
          <w:lang w:val="x-none" w:eastAsia="x-none"/>
        </w:rPr>
        <w:t xml:space="preserve"> </w:t>
      </w:r>
    </w:p>
    <w:p w14:paraId="4C45050B" w14:textId="46F91CB7" w:rsidR="565B8141" w:rsidRDefault="565B8141" w:rsidP="565B8141">
      <w:pPr>
        <w:spacing w:before="120" w:after="120" w:line="240" w:lineRule="auto"/>
        <w:rPr>
          <w:rFonts w:asciiTheme="minorHAnsi" w:eastAsia="Times New Roman" w:hAnsiTheme="minorHAnsi" w:cstheme="minorBidi"/>
          <w:sz w:val="20"/>
          <w:szCs w:val="20"/>
        </w:rPr>
      </w:pPr>
    </w:p>
    <w:p w14:paraId="68B36F79" w14:textId="77777777" w:rsidR="00FB4AA9" w:rsidRPr="00FB4AA9" w:rsidRDefault="00FB4AA9" w:rsidP="009A575A">
      <w:pPr>
        <w:autoSpaceDE w:val="0"/>
        <w:autoSpaceDN w:val="0"/>
        <w:adjustRightInd w:val="0"/>
        <w:spacing w:before="120" w:after="120" w:line="240" w:lineRule="auto"/>
        <w:contextualSpacing/>
        <w:rPr>
          <w:rFonts w:asciiTheme="minorHAnsi" w:eastAsia="Times New Roman" w:hAnsiTheme="minorHAnsi" w:cstheme="minorBidi"/>
          <w:sz w:val="20"/>
          <w:szCs w:val="20"/>
          <w:lang w:val="x-none" w:eastAsia="x-none"/>
        </w:rPr>
      </w:pPr>
    </w:p>
    <w:p w14:paraId="46C86726" w14:textId="77777777" w:rsidR="00FB4AA9" w:rsidRPr="00FB4AA9" w:rsidRDefault="00FB4AA9" w:rsidP="00FB4AA9">
      <w:pPr>
        <w:pBdr>
          <w:bottom w:val="single" w:sz="8" w:space="4" w:color="4472C4"/>
        </w:pBdr>
        <w:spacing w:after="300" w:line="240" w:lineRule="auto"/>
        <w:contextualSpacing/>
        <w:jc w:val="right"/>
        <w:rPr>
          <w:rFonts w:asciiTheme="minorHAnsi" w:eastAsia="MS Gothic" w:hAnsiTheme="minorHAnsi" w:cstheme="minorHAnsi"/>
          <w:color w:val="323E4F"/>
          <w:spacing w:val="5"/>
          <w:kern w:val="28"/>
          <w:sz w:val="20"/>
          <w:szCs w:val="20"/>
          <w:lang w:val="en-US"/>
        </w:rPr>
      </w:pPr>
      <w:r w:rsidRPr="00FB4AA9">
        <w:rPr>
          <w:rFonts w:asciiTheme="minorHAnsi" w:eastAsia="MS Gothic" w:hAnsiTheme="minorHAnsi" w:cstheme="minorHAnsi"/>
          <w:color w:val="323E4F"/>
          <w:spacing w:val="5"/>
          <w:kern w:val="28"/>
          <w:sz w:val="20"/>
          <w:szCs w:val="20"/>
          <w:lang w:val="en-US"/>
        </w:rPr>
        <w:t>Annex I: Price Proposal Guideline and Template</w:t>
      </w:r>
    </w:p>
    <w:p w14:paraId="1129EFC1" w14:textId="77777777" w:rsidR="00FB4AA9" w:rsidRPr="00FB4AA9" w:rsidRDefault="00FB4AA9" w:rsidP="1B9DF7C3">
      <w:pPr>
        <w:spacing w:before="240" w:after="120" w:line="240" w:lineRule="auto"/>
        <w:jc w:val="both"/>
        <w:rPr>
          <w:rFonts w:asciiTheme="minorHAnsi" w:eastAsia="Times New Roman" w:hAnsiTheme="minorHAnsi" w:cstheme="minorBidi"/>
          <w:sz w:val="20"/>
          <w:szCs w:val="20"/>
          <w:lang w:val="en-US" w:bidi="en-US"/>
        </w:rPr>
      </w:pPr>
      <w:r w:rsidRPr="1B9DF7C3">
        <w:rPr>
          <w:rFonts w:asciiTheme="minorHAnsi" w:eastAsia="Times New Roman" w:hAnsiTheme="minorHAnsi" w:cstheme="minorBidi"/>
          <w:sz w:val="20"/>
          <w:szCs w:val="20"/>
          <w:lang w:val="en-US" w:bidi="en-US"/>
        </w:rPr>
        <w:t xml:space="preserve">The prospective Local Individual Consultant should take the following explanations into account during submission of his/her price proposal. </w:t>
      </w:r>
    </w:p>
    <w:p w14:paraId="0D039A22" w14:textId="32CB554B" w:rsidR="355D6576" w:rsidRDefault="355D6576" w:rsidP="1B9DF7C3">
      <w:pPr>
        <w:spacing w:before="240" w:after="120" w:line="240" w:lineRule="auto"/>
        <w:jc w:val="both"/>
        <w:rPr>
          <w:rFonts w:asciiTheme="minorHAnsi" w:eastAsia="Times New Roman" w:hAnsiTheme="minorHAnsi" w:cstheme="minorBidi"/>
          <w:b/>
          <w:bCs/>
          <w:sz w:val="20"/>
          <w:szCs w:val="20"/>
          <w:lang w:val="en-US" w:bidi="en-US"/>
        </w:rPr>
      </w:pPr>
      <w:r w:rsidRPr="009A575A">
        <w:rPr>
          <w:rFonts w:asciiTheme="minorHAnsi" w:eastAsia="Times New Roman" w:hAnsiTheme="minorHAnsi" w:cstheme="minorBidi"/>
          <w:b/>
          <w:bCs/>
          <w:sz w:val="20"/>
          <w:szCs w:val="20"/>
          <w:lang w:val="en-US" w:bidi="en-US"/>
        </w:rPr>
        <w:t>Application PROCEDURE</w:t>
      </w:r>
    </w:p>
    <w:p w14:paraId="23F49C16" w14:textId="33B6F755" w:rsidR="355D6576" w:rsidRDefault="355D6576" w:rsidP="1B9DF7C3">
      <w:pPr>
        <w:spacing w:before="240" w:after="120" w:line="240" w:lineRule="auto"/>
        <w:jc w:val="both"/>
      </w:pPr>
      <w:r w:rsidRPr="1B9DF7C3">
        <w:rPr>
          <w:rFonts w:asciiTheme="minorHAnsi" w:eastAsia="Times New Roman" w:hAnsiTheme="minorHAnsi" w:cstheme="minorBidi"/>
          <w:sz w:val="20"/>
          <w:szCs w:val="20"/>
          <w:lang w:val="en-US" w:bidi="en-US"/>
        </w:rPr>
        <w:t xml:space="preserve">Interested candidates are invited to submit their online applications by </w:t>
      </w:r>
      <w:r w:rsidR="00A504A7">
        <w:rPr>
          <w:rFonts w:asciiTheme="minorHAnsi" w:eastAsia="Times New Roman" w:hAnsiTheme="minorHAnsi" w:cstheme="minorBidi"/>
          <w:sz w:val="20"/>
          <w:szCs w:val="20"/>
          <w:lang w:val="en-US" w:bidi="en-US"/>
        </w:rPr>
        <w:t>March 3</w:t>
      </w:r>
      <w:r w:rsidR="00A504A7" w:rsidRPr="00A504A7">
        <w:rPr>
          <w:rFonts w:asciiTheme="minorHAnsi" w:eastAsia="Times New Roman" w:hAnsiTheme="minorHAnsi" w:cstheme="minorBidi"/>
          <w:sz w:val="20"/>
          <w:szCs w:val="20"/>
          <w:vertAlign w:val="superscript"/>
          <w:lang w:val="en-US" w:bidi="en-US"/>
        </w:rPr>
        <w:t>rd</w:t>
      </w:r>
      <w:r w:rsidRPr="1B9DF7C3">
        <w:rPr>
          <w:rFonts w:asciiTheme="minorHAnsi" w:eastAsia="Times New Roman" w:hAnsiTheme="minorHAnsi" w:cstheme="minorBidi"/>
          <w:sz w:val="20"/>
          <w:szCs w:val="20"/>
          <w:lang w:val="en-US" w:bidi="en-US"/>
        </w:rPr>
        <w:t>, 2021 with the following documents.</w:t>
      </w:r>
    </w:p>
    <w:p w14:paraId="4AF12418" w14:textId="70B3F9CB" w:rsidR="355D6576" w:rsidRDefault="47DABFBA" w:rsidP="61F4E364">
      <w:pPr>
        <w:pStyle w:val="ListParagraph"/>
        <w:numPr>
          <w:ilvl w:val="0"/>
          <w:numId w:val="12"/>
        </w:numPr>
        <w:spacing w:before="240" w:after="120" w:line="240" w:lineRule="auto"/>
        <w:jc w:val="both"/>
        <w:rPr>
          <w:rFonts w:asciiTheme="minorHAnsi" w:eastAsiaTheme="minorEastAsia" w:hAnsiTheme="minorHAnsi" w:cstheme="minorBidi"/>
        </w:rPr>
      </w:pPr>
      <w:r w:rsidRPr="61F4E364">
        <w:rPr>
          <w:rFonts w:asciiTheme="minorHAnsi" w:eastAsia="Times New Roman" w:hAnsiTheme="minorHAnsi" w:cstheme="minorBidi"/>
          <w:lang w:val="en-US" w:bidi="en-US"/>
        </w:rPr>
        <w:t>Duly filled Personal History Form PHF11/CV (</w:t>
      </w:r>
      <w:r w:rsidR="0436850B" w:rsidRPr="565B8141">
        <w:rPr>
          <w:rFonts w:asciiTheme="minorHAnsi" w:eastAsia="Times New Roman" w:hAnsiTheme="minorHAnsi" w:cstheme="minorBidi"/>
          <w:lang w:val="en-US" w:bidi="en-US"/>
        </w:rPr>
        <w:t>please download</w:t>
      </w:r>
      <w:r w:rsidRPr="565B8141">
        <w:rPr>
          <w:rFonts w:asciiTheme="minorHAnsi" w:eastAsia="Times New Roman" w:hAnsiTheme="minorHAnsi" w:cstheme="minorBidi"/>
          <w:lang w:val="en-US" w:bidi="en-US"/>
        </w:rPr>
        <w:t xml:space="preserve"> from </w:t>
      </w:r>
      <w:hyperlink r:id="rId12">
        <w:r w:rsidRPr="565B8141">
          <w:rPr>
            <w:rStyle w:val="Hyperlink"/>
            <w:rFonts w:asciiTheme="minorHAnsi" w:eastAsia="Times New Roman" w:hAnsiTheme="minorHAnsi" w:cstheme="minorBidi"/>
            <w:lang w:val="en-US" w:bidi="en-US"/>
          </w:rPr>
          <w:t>http://www.unwomen.org/wp-content/uploads/2011/01/P_11_form_UNwomen.doc</w:t>
        </w:r>
      </w:hyperlink>
      <w:r w:rsidRPr="565B8141">
        <w:rPr>
          <w:rFonts w:asciiTheme="minorHAnsi" w:eastAsia="Times New Roman" w:hAnsiTheme="minorHAnsi" w:cstheme="minorBidi"/>
          <w:lang w:val="en-US" w:bidi="en-US"/>
        </w:rPr>
        <w:t>)</w:t>
      </w:r>
    </w:p>
    <w:p w14:paraId="0A2CE11A" w14:textId="29F89EC5" w:rsidR="355D6576" w:rsidRDefault="355D6576" w:rsidP="61F4E364">
      <w:pPr>
        <w:pStyle w:val="ListParagraph"/>
        <w:numPr>
          <w:ilvl w:val="0"/>
          <w:numId w:val="12"/>
        </w:numPr>
        <w:spacing w:before="240" w:after="120" w:line="240" w:lineRule="auto"/>
        <w:jc w:val="both"/>
        <w:rPr>
          <w:rFonts w:asciiTheme="minorHAnsi" w:eastAsiaTheme="minorEastAsia" w:hAnsiTheme="minorHAnsi" w:cstheme="minorBidi"/>
          <w:lang w:val="en-US" w:bidi="en-US"/>
        </w:rPr>
      </w:pPr>
      <w:r w:rsidRPr="61F4E364">
        <w:rPr>
          <w:rFonts w:asciiTheme="minorHAnsi" w:eastAsia="Times New Roman" w:hAnsiTheme="minorHAnsi" w:cstheme="minorBidi"/>
          <w:lang w:val="en-US" w:bidi="en-US"/>
        </w:rPr>
        <w:t xml:space="preserve">Letter of Intent to include a brief overview </w:t>
      </w:r>
      <w:r w:rsidR="7DDFDAAE" w:rsidRPr="61F4E364">
        <w:rPr>
          <w:rFonts w:asciiTheme="minorHAnsi" w:eastAsia="Times New Roman" w:hAnsiTheme="minorHAnsi" w:cstheme="minorBidi"/>
          <w:lang w:val="en-US" w:bidi="en-US"/>
        </w:rPr>
        <w:t>on</w:t>
      </w:r>
      <w:r w:rsidR="47DABFBA" w:rsidRPr="61F4E364">
        <w:rPr>
          <w:rFonts w:asciiTheme="minorHAnsi" w:eastAsia="Times New Roman" w:hAnsiTheme="minorHAnsi" w:cstheme="minorBidi"/>
          <w:lang w:val="en-US" w:bidi="en-US"/>
        </w:rPr>
        <w:t xml:space="preserve"> </w:t>
      </w:r>
      <w:r w:rsidR="7688351C" w:rsidRPr="61F4E364">
        <w:rPr>
          <w:rFonts w:asciiTheme="minorHAnsi" w:eastAsia="Times New Roman" w:hAnsiTheme="minorHAnsi" w:cstheme="minorBidi"/>
          <w:lang w:val="en-US" w:bidi="en-US"/>
        </w:rPr>
        <w:t>consultant</w:t>
      </w:r>
      <w:r w:rsidRPr="61F4E364">
        <w:rPr>
          <w:rFonts w:asciiTheme="minorHAnsi" w:eastAsia="Times New Roman" w:hAnsiTheme="minorHAnsi" w:cstheme="minorBidi"/>
          <w:lang w:val="en-US" w:bidi="en-US"/>
        </w:rPr>
        <w:t xml:space="preserve"> previous experiences makes </w:t>
      </w:r>
      <w:r w:rsidR="2A9C9E1C" w:rsidRPr="61F4E364">
        <w:rPr>
          <w:rFonts w:asciiTheme="minorHAnsi" w:eastAsia="Times New Roman" w:hAnsiTheme="minorHAnsi" w:cstheme="minorBidi"/>
          <w:lang w:val="en-US" w:bidi="en-US"/>
        </w:rPr>
        <w:t>the candidate</w:t>
      </w:r>
      <w:r w:rsidR="47DABFBA" w:rsidRPr="61F4E364">
        <w:rPr>
          <w:rFonts w:asciiTheme="minorHAnsi" w:eastAsia="Times New Roman" w:hAnsiTheme="minorHAnsi" w:cstheme="minorBidi"/>
          <w:lang w:val="en-US" w:bidi="en-US"/>
        </w:rPr>
        <w:t xml:space="preserve"> </w:t>
      </w:r>
      <w:r w:rsidRPr="61F4E364">
        <w:rPr>
          <w:rFonts w:asciiTheme="minorHAnsi" w:eastAsia="Times New Roman" w:hAnsiTheme="minorHAnsi" w:cstheme="minorBidi"/>
          <w:lang w:val="en-US" w:bidi="en-US"/>
        </w:rPr>
        <w:t>the most suitable candidate for the advertised position.</w:t>
      </w:r>
      <w:r w:rsidR="53255103" w:rsidRPr="61F4E364">
        <w:rPr>
          <w:rFonts w:asciiTheme="minorHAnsi" w:eastAsia="Times New Roman" w:hAnsiTheme="minorHAnsi" w:cstheme="minorBidi"/>
          <w:lang w:val="en-US" w:bidi="en-US"/>
        </w:rPr>
        <w:t xml:space="preserve"> It should reflect the</w:t>
      </w:r>
      <w:r w:rsidR="1EC2A67E" w:rsidRPr="61F4E364">
        <w:rPr>
          <w:rFonts w:asciiTheme="minorHAnsi" w:eastAsia="Times New Roman" w:hAnsiTheme="minorHAnsi" w:cstheme="minorBidi"/>
          <w:lang w:val="en-US" w:bidi="en-US"/>
        </w:rPr>
        <w:t xml:space="preserve"> </w:t>
      </w:r>
      <w:proofErr w:type="gramStart"/>
      <w:r w:rsidR="1EC2A67E" w:rsidRPr="61F4E364">
        <w:rPr>
          <w:rFonts w:asciiTheme="minorHAnsi" w:eastAsia="Times New Roman" w:hAnsiTheme="minorHAnsi" w:cstheme="minorBidi"/>
          <w:lang w:val="en-US" w:bidi="en-US"/>
        </w:rPr>
        <w:t>above mentioned</w:t>
      </w:r>
      <w:proofErr w:type="gramEnd"/>
      <w:r w:rsidR="53255103" w:rsidRPr="61F4E364">
        <w:rPr>
          <w:rFonts w:asciiTheme="minorHAnsi" w:eastAsia="Times New Roman" w:hAnsiTheme="minorHAnsi" w:cstheme="minorBidi"/>
          <w:lang w:val="en-US" w:bidi="en-US"/>
        </w:rPr>
        <w:t xml:space="preserve"> required skills and experience. </w:t>
      </w:r>
    </w:p>
    <w:p w14:paraId="05E766D2" w14:textId="4D5911CE" w:rsidR="355D6576" w:rsidRDefault="355D6576" w:rsidP="61F4E364">
      <w:pPr>
        <w:pStyle w:val="ListParagraph"/>
        <w:numPr>
          <w:ilvl w:val="0"/>
          <w:numId w:val="12"/>
        </w:numPr>
        <w:spacing w:before="240" w:after="120" w:line="240" w:lineRule="auto"/>
        <w:jc w:val="both"/>
        <w:rPr>
          <w:rFonts w:asciiTheme="minorHAnsi" w:eastAsiaTheme="minorEastAsia" w:hAnsiTheme="minorHAnsi" w:cstheme="minorBidi"/>
        </w:rPr>
      </w:pPr>
      <w:r w:rsidRPr="61F4E364">
        <w:rPr>
          <w:rFonts w:asciiTheme="minorHAnsi" w:eastAsia="Times New Roman" w:hAnsiTheme="minorHAnsi" w:cstheme="minorBidi"/>
          <w:lang w:val="en-US" w:bidi="en-US"/>
        </w:rPr>
        <w:t xml:space="preserve">Financial proposal – specifying a total lump sum amount for the task specified in Terms of References. The Financial proposal shall include a breakdown of this </w:t>
      </w:r>
      <w:r w:rsidRPr="1B9DF7C3">
        <w:rPr>
          <w:rFonts w:asciiTheme="minorHAnsi" w:eastAsia="Times New Roman" w:hAnsiTheme="minorHAnsi" w:cstheme="minorBidi"/>
          <w:lang w:val="en-US" w:bidi="en-US"/>
        </w:rPr>
        <w:t>lump sum amount (daily rate). Please see ANNEX I and ANNEX II.</w:t>
      </w:r>
    </w:p>
    <w:p w14:paraId="55F3E0B8" w14:textId="50FEE9D7" w:rsidR="355D6576" w:rsidRDefault="355D6576" w:rsidP="009A575A">
      <w:pPr>
        <w:jc w:val="both"/>
        <w:rPr>
          <w:rFonts w:cs="Calibri"/>
          <w:b/>
          <w:bCs/>
          <w:color w:val="000000" w:themeColor="text1"/>
          <w:sz w:val="20"/>
          <w:szCs w:val="20"/>
        </w:rPr>
      </w:pPr>
      <w:r w:rsidRPr="1B9DF7C3">
        <w:rPr>
          <w:rFonts w:cs="Calibri"/>
          <w:b/>
          <w:bCs/>
          <w:color w:val="000000" w:themeColor="text1"/>
          <w:sz w:val="20"/>
          <w:szCs w:val="20"/>
        </w:rPr>
        <w:t>Evaluation of Applicants:</w:t>
      </w:r>
    </w:p>
    <w:p w14:paraId="57A476CC" w14:textId="2440DA4F" w:rsidR="355D6576" w:rsidRDefault="355D6576" w:rsidP="009A575A">
      <w:pPr>
        <w:jc w:val="both"/>
        <w:rPr>
          <w:rFonts w:cs="Calibri"/>
          <w:color w:val="000000" w:themeColor="text1"/>
          <w:sz w:val="20"/>
          <w:szCs w:val="20"/>
        </w:rPr>
      </w:pPr>
      <w:r w:rsidRPr="1B9DF7C3">
        <w:rPr>
          <w:rFonts w:cs="Calibri"/>
          <w:color w:val="000000" w:themeColor="text1"/>
          <w:sz w:val="20"/>
          <w:szCs w:val="20"/>
        </w:rPr>
        <w:t xml:space="preserve">Initially, national consultants will be short-listed based on the following minimum qualification criteria: </w:t>
      </w:r>
    </w:p>
    <w:p w14:paraId="40E653CE" w14:textId="51F1AADF" w:rsidR="4EE2558E" w:rsidRDefault="4EE2558E" w:rsidP="009A575A">
      <w:pPr>
        <w:pStyle w:val="ListParagraph"/>
        <w:numPr>
          <w:ilvl w:val="0"/>
          <w:numId w:val="2"/>
        </w:numPr>
        <w:jc w:val="both"/>
        <w:rPr>
          <w:rFonts w:asciiTheme="minorHAnsi" w:eastAsiaTheme="minorEastAsia" w:hAnsiTheme="minorHAnsi" w:cstheme="minorBidi"/>
          <w:color w:val="000000" w:themeColor="text1"/>
        </w:rPr>
      </w:pPr>
      <w:r w:rsidRPr="1B9DF7C3">
        <w:rPr>
          <w:rFonts w:asciiTheme="minorHAnsi" w:eastAsia="Times New Roman" w:hAnsiTheme="minorHAnsi" w:cstheme="minorBidi"/>
          <w:lang w:val="en-US"/>
        </w:rPr>
        <w:t>University degree in economics, finance, procurement, management.</w:t>
      </w:r>
    </w:p>
    <w:p w14:paraId="5D748F22" w14:textId="7F1319BD" w:rsidR="4EE2558E" w:rsidRPr="0073323A" w:rsidRDefault="4EE2558E" w:rsidP="009A575A">
      <w:pPr>
        <w:pStyle w:val="ListParagraph"/>
        <w:numPr>
          <w:ilvl w:val="0"/>
          <w:numId w:val="2"/>
        </w:numPr>
        <w:spacing w:after="0" w:line="240" w:lineRule="auto"/>
        <w:rPr>
          <w:rFonts w:asciiTheme="minorHAnsi" w:eastAsiaTheme="minorEastAsia" w:hAnsiTheme="minorHAnsi" w:cstheme="minorBidi"/>
          <w:color w:val="000000" w:themeColor="text1"/>
        </w:rPr>
      </w:pPr>
      <w:r w:rsidRPr="0073323A">
        <w:rPr>
          <w:rFonts w:asciiTheme="minorHAnsi" w:eastAsia="Times New Roman" w:hAnsiTheme="minorHAnsi" w:cstheme="minorBidi"/>
        </w:rPr>
        <w:t xml:space="preserve">Minimum </w:t>
      </w:r>
      <w:r w:rsidR="00526091" w:rsidRPr="0073323A">
        <w:rPr>
          <w:rFonts w:asciiTheme="minorHAnsi" w:eastAsia="Times New Roman" w:hAnsiTheme="minorHAnsi" w:cstheme="minorBidi"/>
        </w:rPr>
        <w:t>t</w:t>
      </w:r>
      <w:r w:rsidR="00526091" w:rsidRPr="0073323A">
        <w:rPr>
          <w:rFonts w:asciiTheme="minorHAnsi" w:eastAsia="Times New Roman" w:hAnsiTheme="minorHAnsi" w:cstheme="minorBidi"/>
          <w:lang w:val="en-US"/>
        </w:rPr>
        <w:t>hree</w:t>
      </w:r>
      <w:r w:rsidR="00526091" w:rsidRPr="0073323A">
        <w:rPr>
          <w:rFonts w:asciiTheme="minorHAnsi" w:eastAsia="Times New Roman" w:hAnsiTheme="minorHAnsi" w:cstheme="minorBidi"/>
        </w:rPr>
        <w:t xml:space="preserve"> </w:t>
      </w:r>
      <w:r w:rsidRPr="0073323A">
        <w:rPr>
          <w:rFonts w:asciiTheme="minorHAnsi" w:eastAsia="Times New Roman" w:hAnsiTheme="minorHAnsi" w:cstheme="minorBidi"/>
        </w:rPr>
        <w:t>(</w:t>
      </w:r>
      <w:r w:rsidR="00526091" w:rsidRPr="0073323A">
        <w:rPr>
          <w:rFonts w:asciiTheme="minorHAnsi" w:eastAsia="Times New Roman" w:hAnsiTheme="minorHAnsi" w:cstheme="minorBidi"/>
          <w:lang w:val="en-US"/>
        </w:rPr>
        <w:t>3</w:t>
      </w:r>
      <w:r w:rsidRPr="0073323A">
        <w:rPr>
          <w:rFonts w:asciiTheme="minorHAnsi" w:eastAsia="Times New Roman" w:hAnsiTheme="minorHAnsi" w:cstheme="minorBidi"/>
        </w:rPr>
        <w:t xml:space="preserve">) years of relevant practical experience in procurements and financial procedures of international donors;  </w:t>
      </w:r>
    </w:p>
    <w:p w14:paraId="56809F9A" w14:textId="2C421769" w:rsidR="355D6576" w:rsidRDefault="355D6576" w:rsidP="1B9DF7C3">
      <w:pPr>
        <w:pStyle w:val="ListParagraph"/>
        <w:numPr>
          <w:ilvl w:val="0"/>
          <w:numId w:val="2"/>
        </w:numPr>
        <w:spacing w:after="0" w:line="240" w:lineRule="auto"/>
        <w:rPr>
          <w:color w:val="000000" w:themeColor="text1"/>
          <w:lang w:val="en-US"/>
        </w:rPr>
      </w:pPr>
      <w:r w:rsidRPr="1B9DF7C3">
        <w:rPr>
          <w:rFonts w:cs="Calibri"/>
          <w:color w:val="000000" w:themeColor="text1"/>
          <w:lang w:val="en-US"/>
        </w:rPr>
        <w:t>Fluency in written and oral Romanian, Russian, English.</w:t>
      </w:r>
    </w:p>
    <w:p w14:paraId="2C7A236C" w14:textId="5754F155" w:rsidR="1B9DF7C3" w:rsidRDefault="1B9DF7C3" w:rsidP="1B9DF7C3">
      <w:pPr>
        <w:spacing w:after="0" w:line="240" w:lineRule="auto"/>
        <w:rPr>
          <w:rFonts w:cs="Calibri"/>
          <w:color w:val="000000" w:themeColor="text1"/>
          <w:sz w:val="20"/>
          <w:szCs w:val="20"/>
          <w:lang w:val="en-US"/>
        </w:rPr>
      </w:pPr>
    </w:p>
    <w:p w14:paraId="276DB2C1" w14:textId="6B17BE49" w:rsidR="355D6576" w:rsidRDefault="355D6576" w:rsidP="005E08B9">
      <w:pPr>
        <w:spacing w:after="0" w:line="240" w:lineRule="auto"/>
        <w:rPr>
          <w:rFonts w:cs="Calibri"/>
          <w:color w:val="000000" w:themeColor="text1"/>
          <w:lang w:val="en-US"/>
        </w:rPr>
      </w:pPr>
      <w:r w:rsidRPr="1B9DF7C3">
        <w:rPr>
          <w:rFonts w:cs="Calibri"/>
          <w:color w:val="000000" w:themeColor="text1"/>
          <w:sz w:val="20"/>
          <w:szCs w:val="20"/>
          <w:lang w:val="en-US"/>
        </w:rPr>
        <w:lastRenderedPageBreak/>
        <w:t xml:space="preserve">For evaluation of short-listed candidates, a cumulative analysis scheme will be applied with a total score being obtained upon the combination of weighted technical and financial attributes. Cost under this method of analysis is rendered as an award criterion, which will be 30% out of a total score of 500 points. </w:t>
      </w:r>
    </w:p>
    <w:p w14:paraId="74B28F03" w14:textId="5298CC4E" w:rsidR="1B9DF7C3" w:rsidRDefault="1B9DF7C3" w:rsidP="1B9DF7C3">
      <w:pPr>
        <w:spacing w:after="0" w:line="240" w:lineRule="auto"/>
        <w:rPr>
          <w:rFonts w:cs="Calibri"/>
          <w:color w:val="000000" w:themeColor="text1"/>
          <w:sz w:val="20"/>
          <w:szCs w:val="20"/>
          <w:lang w:val="en-US"/>
        </w:rPr>
      </w:pPr>
    </w:p>
    <w:p w14:paraId="0F4B7614" w14:textId="533B1034" w:rsidR="355D6576" w:rsidRDefault="355D6576" w:rsidP="005E08B9">
      <w:pPr>
        <w:jc w:val="both"/>
        <w:rPr>
          <w:rFonts w:cs="Calibri"/>
          <w:color w:val="000000" w:themeColor="text1"/>
          <w:sz w:val="20"/>
          <w:szCs w:val="20"/>
          <w:lang w:val="en-US"/>
        </w:rPr>
      </w:pPr>
      <w:r w:rsidRPr="1B9DF7C3">
        <w:rPr>
          <w:rFonts w:cs="Calibri"/>
          <w:color w:val="000000" w:themeColor="text1"/>
          <w:sz w:val="20"/>
          <w:szCs w:val="20"/>
          <w:lang w:val="en-US"/>
        </w:rPr>
        <w:t xml:space="preserve">Evaluation of submitted offers will be done based on the following formula: </w:t>
      </w:r>
    </w:p>
    <w:p w14:paraId="01843D39" w14:textId="1267D3C0" w:rsidR="1B9DF7C3" w:rsidRDefault="66044E4A" w:rsidP="00A76FA9">
      <w:pPr>
        <w:jc w:val="center"/>
        <w:rPr>
          <w:rFonts w:cs="Calibri"/>
          <w:color w:val="000000" w:themeColor="text1"/>
          <w:sz w:val="20"/>
          <w:szCs w:val="20"/>
          <w:lang w:val="en-US"/>
        </w:rPr>
      </w:pPr>
      <w:r>
        <w:rPr>
          <w:noProof/>
        </w:rPr>
        <w:drawing>
          <wp:inline distT="0" distB="0" distL="0" distR="0" wp14:anchorId="70632B1E" wp14:editId="173D9244">
            <wp:extent cx="1085850" cy="409575"/>
            <wp:effectExtent l="0" t="0" r="0" b="0"/>
            <wp:docPr id="2122412360" name="Picture 212241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412360"/>
                    <pic:cNvPicPr/>
                  </pic:nvPicPr>
                  <pic:blipFill>
                    <a:blip r:embed="rId13">
                      <a:extLst>
                        <a:ext uri="{28A0092B-C50C-407E-A947-70E740481C1C}">
                          <a14:useLocalDpi xmlns:a14="http://schemas.microsoft.com/office/drawing/2010/main" val="0"/>
                        </a:ext>
                      </a:extLst>
                    </a:blip>
                    <a:stretch>
                      <a:fillRect/>
                    </a:stretch>
                  </pic:blipFill>
                  <pic:spPr>
                    <a:xfrm>
                      <a:off x="0" y="0"/>
                      <a:ext cx="1085850" cy="409575"/>
                    </a:xfrm>
                    <a:prstGeom prst="rect">
                      <a:avLst/>
                    </a:prstGeom>
                  </pic:spPr>
                </pic:pic>
              </a:graphicData>
            </a:graphic>
          </wp:inline>
        </w:drawing>
      </w:r>
    </w:p>
    <w:p w14:paraId="4C16E690" w14:textId="664A54F3" w:rsidR="1B9DF7C3" w:rsidRDefault="1B9DF7C3" w:rsidP="005E08B9">
      <w:pPr>
        <w:jc w:val="center"/>
      </w:pPr>
    </w:p>
    <w:tbl>
      <w:tblPr>
        <w:tblW w:w="0" w:type="auto"/>
        <w:tblLayout w:type="fixed"/>
        <w:tblLook w:val="06A0" w:firstRow="1" w:lastRow="0" w:firstColumn="1" w:lastColumn="0" w:noHBand="1" w:noVBand="1"/>
      </w:tblPr>
      <w:tblGrid>
        <w:gridCol w:w="1365"/>
        <w:gridCol w:w="7995"/>
      </w:tblGrid>
      <w:tr w:rsidR="1B9DF7C3" w14:paraId="6DBF5530" w14:textId="77777777" w:rsidTr="005E08B9">
        <w:trPr>
          <w:trHeight w:val="225"/>
        </w:trPr>
        <w:tc>
          <w:tcPr>
            <w:tcW w:w="1365" w:type="dxa"/>
            <w:tcBorders>
              <w:top w:val="nil"/>
              <w:left w:val="nil"/>
              <w:bottom w:val="nil"/>
              <w:right w:val="nil"/>
            </w:tcBorders>
          </w:tcPr>
          <w:p w14:paraId="73A97E05" w14:textId="3FCB3C7F" w:rsidR="1B9DF7C3" w:rsidRDefault="1B9DF7C3" w:rsidP="005E08B9">
            <w:pPr>
              <w:jc w:val="both"/>
              <w:rPr>
                <w:rFonts w:cs="Calibri"/>
                <w:i/>
                <w:iCs/>
                <w:color w:val="000000" w:themeColor="text1"/>
                <w:sz w:val="20"/>
                <w:szCs w:val="20"/>
              </w:rPr>
            </w:pPr>
            <w:r w:rsidRPr="1B9DF7C3">
              <w:rPr>
                <w:rFonts w:cs="Calibri"/>
                <w:color w:val="000000" w:themeColor="text1"/>
                <w:sz w:val="20"/>
                <w:szCs w:val="20"/>
              </w:rPr>
              <w:t>where:</w:t>
            </w:r>
          </w:p>
          <w:p w14:paraId="6F791E1E" w14:textId="733FB957" w:rsidR="1B9DF7C3" w:rsidRDefault="1B9DF7C3" w:rsidP="1B9DF7C3">
            <w:pPr>
              <w:jc w:val="both"/>
              <w:rPr>
                <w:rFonts w:cs="Calibri"/>
                <w:i/>
                <w:iCs/>
                <w:color w:val="000000" w:themeColor="text1"/>
                <w:sz w:val="20"/>
                <w:szCs w:val="20"/>
              </w:rPr>
            </w:pPr>
            <w:r w:rsidRPr="1B9DF7C3">
              <w:rPr>
                <w:rFonts w:cs="Calibri"/>
                <w:color w:val="000000" w:themeColor="text1"/>
                <w:sz w:val="20"/>
                <w:szCs w:val="20"/>
              </w:rPr>
              <w:t xml:space="preserve"> </w:t>
            </w:r>
            <w:r w:rsidRPr="1B9DF7C3">
              <w:rPr>
                <w:rFonts w:cs="Calibri"/>
                <w:i/>
                <w:iCs/>
                <w:color w:val="000000" w:themeColor="text1"/>
                <w:sz w:val="20"/>
                <w:szCs w:val="20"/>
              </w:rPr>
              <w:t xml:space="preserve">T </w:t>
            </w:r>
          </w:p>
        </w:tc>
        <w:tc>
          <w:tcPr>
            <w:tcW w:w="7995" w:type="dxa"/>
            <w:tcBorders>
              <w:top w:val="nil"/>
              <w:left w:val="nil"/>
              <w:bottom w:val="nil"/>
              <w:right w:val="nil"/>
            </w:tcBorders>
          </w:tcPr>
          <w:p w14:paraId="765F93CF" w14:textId="429D37CE" w:rsidR="1B9DF7C3" w:rsidRDefault="1B9DF7C3" w:rsidP="005E08B9">
            <w:pPr>
              <w:jc w:val="both"/>
              <w:rPr>
                <w:rFonts w:cs="Calibri"/>
                <w:color w:val="000000" w:themeColor="text1"/>
                <w:sz w:val="20"/>
                <w:szCs w:val="20"/>
              </w:rPr>
            </w:pPr>
          </w:p>
          <w:p w14:paraId="79BCFA2B" w14:textId="3F8C01A2" w:rsidR="1B9DF7C3" w:rsidRDefault="1B9DF7C3" w:rsidP="005E08B9">
            <w:pPr>
              <w:jc w:val="both"/>
              <w:rPr>
                <w:rFonts w:cs="Calibri"/>
                <w:color w:val="000000" w:themeColor="text1"/>
                <w:sz w:val="20"/>
                <w:szCs w:val="20"/>
              </w:rPr>
            </w:pPr>
            <w:r w:rsidRPr="1B9DF7C3">
              <w:rPr>
                <w:rFonts w:cs="Calibri"/>
                <w:color w:val="000000" w:themeColor="text1"/>
                <w:sz w:val="20"/>
                <w:szCs w:val="20"/>
              </w:rPr>
              <w:t xml:space="preserve">is the total technical score awarded to the evaluated proposal (only to those proposals that pass 70% of maximum 350 points obtainable under technical evaluation); </w:t>
            </w:r>
          </w:p>
        </w:tc>
      </w:tr>
      <w:tr w:rsidR="1B9DF7C3" w14:paraId="39FE0A8F" w14:textId="77777777" w:rsidTr="005E08B9">
        <w:trPr>
          <w:trHeight w:val="105"/>
        </w:trPr>
        <w:tc>
          <w:tcPr>
            <w:tcW w:w="1365" w:type="dxa"/>
            <w:tcBorders>
              <w:top w:val="nil"/>
              <w:left w:val="nil"/>
              <w:bottom w:val="nil"/>
              <w:right w:val="nil"/>
            </w:tcBorders>
          </w:tcPr>
          <w:p w14:paraId="2A596143" w14:textId="07D135EC" w:rsidR="1B9DF7C3" w:rsidRDefault="1B9DF7C3" w:rsidP="005E08B9">
            <w:pPr>
              <w:jc w:val="both"/>
              <w:rPr>
                <w:rFonts w:cs="Calibri"/>
                <w:i/>
                <w:iCs/>
                <w:color w:val="000000" w:themeColor="text1"/>
                <w:sz w:val="20"/>
                <w:szCs w:val="20"/>
              </w:rPr>
            </w:pPr>
            <w:r w:rsidRPr="1B9DF7C3">
              <w:rPr>
                <w:rFonts w:cs="Calibri"/>
                <w:i/>
                <w:iCs/>
                <w:color w:val="000000" w:themeColor="text1"/>
                <w:sz w:val="20"/>
                <w:szCs w:val="20"/>
              </w:rPr>
              <w:t xml:space="preserve">C </w:t>
            </w:r>
          </w:p>
        </w:tc>
        <w:tc>
          <w:tcPr>
            <w:tcW w:w="7995" w:type="dxa"/>
            <w:tcBorders>
              <w:top w:val="nil"/>
              <w:left w:val="nil"/>
              <w:bottom w:val="nil"/>
              <w:right w:val="nil"/>
            </w:tcBorders>
          </w:tcPr>
          <w:p w14:paraId="37D58FBE" w14:textId="160AD61E" w:rsidR="1B9DF7C3" w:rsidRDefault="1B9DF7C3" w:rsidP="005E08B9">
            <w:pPr>
              <w:jc w:val="both"/>
              <w:rPr>
                <w:rFonts w:cs="Calibri"/>
                <w:color w:val="000000" w:themeColor="text1"/>
                <w:sz w:val="20"/>
                <w:szCs w:val="20"/>
              </w:rPr>
            </w:pPr>
            <w:r w:rsidRPr="1B9DF7C3">
              <w:rPr>
                <w:rFonts w:cs="Calibri"/>
                <w:color w:val="000000" w:themeColor="text1"/>
                <w:sz w:val="20"/>
                <w:szCs w:val="20"/>
              </w:rPr>
              <w:t xml:space="preserve">is the price of the evaluated proposal; </w:t>
            </w:r>
          </w:p>
        </w:tc>
      </w:tr>
      <w:tr w:rsidR="1B9DF7C3" w14:paraId="4D970B34" w14:textId="77777777" w:rsidTr="005E08B9">
        <w:trPr>
          <w:trHeight w:val="105"/>
        </w:trPr>
        <w:tc>
          <w:tcPr>
            <w:tcW w:w="1365" w:type="dxa"/>
            <w:tcBorders>
              <w:top w:val="nil"/>
              <w:left w:val="nil"/>
              <w:bottom w:val="nil"/>
              <w:right w:val="nil"/>
            </w:tcBorders>
          </w:tcPr>
          <w:p w14:paraId="7CC61F77" w14:textId="36D910D5" w:rsidR="1B9DF7C3" w:rsidRDefault="1B9DF7C3" w:rsidP="005E08B9">
            <w:pPr>
              <w:jc w:val="both"/>
              <w:rPr>
                <w:rFonts w:cs="Calibri"/>
                <w:i/>
                <w:iCs/>
                <w:color w:val="000000" w:themeColor="text1"/>
                <w:sz w:val="20"/>
                <w:szCs w:val="20"/>
              </w:rPr>
            </w:pPr>
            <w:r w:rsidRPr="1B9DF7C3">
              <w:rPr>
                <w:rFonts w:cs="Calibri"/>
                <w:i/>
                <w:iCs/>
                <w:color w:val="000000" w:themeColor="text1"/>
                <w:sz w:val="20"/>
                <w:szCs w:val="20"/>
              </w:rPr>
              <w:t xml:space="preserve">Clow </w:t>
            </w:r>
          </w:p>
        </w:tc>
        <w:tc>
          <w:tcPr>
            <w:tcW w:w="7995" w:type="dxa"/>
            <w:tcBorders>
              <w:top w:val="nil"/>
              <w:left w:val="nil"/>
              <w:bottom w:val="nil"/>
              <w:right w:val="nil"/>
            </w:tcBorders>
          </w:tcPr>
          <w:p w14:paraId="0D1CAC48" w14:textId="024B612D" w:rsidR="1B9DF7C3" w:rsidRDefault="1B9DF7C3" w:rsidP="005E08B9">
            <w:pPr>
              <w:jc w:val="both"/>
              <w:rPr>
                <w:rFonts w:cs="Calibri"/>
                <w:color w:val="000000" w:themeColor="text1"/>
                <w:sz w:val="20"/>
                <w:szCs w:val="20"/>
              </w:rPr>
            </w:pPr>
            <w:r w:rsidRPr="1B9DF7C3">
              <w:rPr>
                <w:rFonts w:cs="Calibri"/>
                <w:color w:val="000000" w:themeColor="text1"/>
                <w:sz w:val="20"/>
                <w:szCs w:val="20"/>
              </w:rPr>
              <w:t xml:space="preserve">is the lowest of all evaluated proposal prices among responsive proposals; and </w:t>
            </w:r>
          </w:p>
        </w:tc>
      </w:tr>
      <w:tr w:rsidR="1B9DF7C3" w14:paraId="457B8962" w14:textId="77777777" w:rsidTr="005E08B9">
        <w:trPr>
          <w:trHeight w:val="105"/>
        </w:trPr>
        <w:tc>
          <w:tcPr>
            <w:tcW w:w="1365" w:type="dxa"/>
            <w:tcBorders>
              <w:top w:val="nil"/>
              <w:left w:val="nil"/>
              <w:bottom w:val="nil"/>
              <w:right w:val="nil"/>
            </w:tcBorders>
          </w:tcPr>
          <w:p w14:paraId="2C55FA6F" w14:textId="523ED6E4" w:rsidR="1B9DF7C3" w:rsidRDefault="1B9DF7C3" w:rsidP="005E08B9">
            <w:pPr>
              <w:jc w:val="both"/>
              <w:rPr>
                <w:rFonts w:cs="Calibri"/>
                <w:i/>
                <w:iCs/>
                <w:color w:val="000000" w:themeColor="text1"/>
                <w:sz w:val="20"/>
                <w:szCs w:val="20"/>
              </w:rPr>
            </w:pPr>
            <w:r w:rsidRPr="1B9DF7C3">
              <w:rPr>
                <w:rFonts w:cs="Calibri"/>
                <w:i/>
                <w:iCs/>
                <w:color w:val="000000" w:themeColor="text1"/>
                <w:sz w:val="20"/>
                <w:szCs w:val="20"/>
              </w:rPr>
              <w:t xml:space="preserve">X </w:t>
            </w:r>
          </w:p>
        </w:tc>
        <w:tc>
          <w:tcPr>
            <w:tcW w:w="7995" w:type="dxa"/>
            <w:tcBorders>
              <w:top w:val="nil"/>
              <w:left w:val="nil"/>
              <w:bottom w:val="nil"/>
              <w:right w:val="nil"/>
            </w:tcBorders>
          </w:tcPr>
          <w:p w14:paraId="612EF36F" w14:textId="4FEC8CCF" w:rsidR="1B9DF7C3" w:rsidRDefault="1B9DF7C3" w:rsidP="005E08B9">
            <w:pPr>
              <w:jc w:val="both"/>
              <w:rPr>
                <w:rFonts w:cs="Calibri"/>
                <w:color w:val="000000" w:themeColor="text1"/>
                <w:sz w:val="20"/>
                <w:szCs w:val="20"/>
              </w:rPr>
            </w:pPr>
            <w:r w:rsidRPr="1B9DF7C3">
              <w:rPr>
                <w:rFonts w:cs="Calibri"/>
                <w:color w:val="000000" w:themeColor="text1"/>
                <w:sz w:val="20"/>
                <w:szCs w:val="20"/>
              </w:rPr>
              <w:t>is the maximum financial points obtainable (150 points</w:t>
            </w:r>
            <w:proofErr w:type="gramStart"/>
            <w:r w:rsidR="703C4CF0" w:rsidRPr="565B8141">
              <w:rPr>
                <w:rFonts w:cs="Calibri"/>
                <w:color w:val="000000" w:themeColor="text1"/>
                <w:sz w:val="20"/>
                <w:szCs w:val="20"/>
              </w:rPr>
              <w:t>)</w:t>
            </w:r>
            <w:r w:rsidR="2DD38DE5" w:rsidRPr="565B8141">
              <w:rPr>
                <w:rFonts w:cs="Calibri"/>
                <w:color w:val="000000" w:themeColor="text1"/>
                <w:sz w:val="20"/>
                <w:szCs w:val="20"/>
              </w:rPr>
              <w:t>.</w:t>
            </w:r>
            <w:proofErr w:type="gramEnd"/>
          </w:p>
        </w:tc>
      </w:tr>
    </w:tbl>
    <w:p w14:paraId="7AFC00E5" w14:textId="0AA44E12" w:rsidR="1B9DF7C3" w:rsidRDefault="65801C28" w:rsidP="1B9DF7C3">
      <w:pPr>
        <w:spacing w:before="240" w:after="120" w:line="240" w:lineRule="auto"/>
        <w:jc w:val="both"/>
        <w:rPr>
          <w:rFonts w:cs="Calibri"/>
          <w:color w:val="000000" w:themeColor="text1"/>
          <w:sz w:val="20"/>
          <w:szCs w:val="20"/>
        </w:rPr>
      </w:pPr>
      <w:r w:rsidRPr="1B9DF7C3">
        <w:rPr>
          <w:rFonts w:cs="Calibri"/>
          <w:color w:val="000000" w:themeColor="text1"/>
          <w:sz w:val="20"/>
          <w:szCs w:val="20"/>
        </w:rPr>
        <w:t xml:space="preserve">Technical evaluation will be represented through </w:t>
      </w:r>
      <w:r w:rsidR="5FD04E64" w:rsidRPr="565B8141">
        <w:rPr>
          <w:rFonts w:cs="Calibri"/>
          <w:color w:val="000000" w:themeColor="text1"/>
          <w:sz w:val="20"/>
          <w:szCs w:val="20"/>
        </w:rPr>
        <w:t xml:space="preserve">a </w:t>
      </w:r>
      <w:r w:rsidRPr="1B9DF7C3">
        <w:rPr>
          <w:rFonts w:cs="Calibri"/>
          <w:color w:val="000000" w:themeColor="text1"/>
          <w:sz w:val="20"/>
          <w:szCs w:val="20"/>
        </w:rPr>
        <w:t xml:space="preserve">desk review of applications and further </w:t>
      </w:r>
      <w:r w:rsidR="48DE11C4" w:rsidRPr="565B8141">
        <w:rPr>
          <w:rFonts w:cs="Calibri"/>
          <w:color w:val="000000" w:themeColor="text1"/>
          <w:sz w:val="20"/>
          <w:szCs w:val="20"/>
        </w:rPr>
        <w:t>interviews</w:t>
      </w:r>
      <w:r w:rsidRPr="1B9DF7C3">
        <w:rPr>
          <w:rFonts w:cs="Calibri"/>
          <w:color w:val="000000" w:themeColor="text1"/>
          <w:sz w:val="20"/>
          <w:szCs w:val="20"/>
        </w:rPr>
        <w:t xml:space="preserve"> will be organized if needed, depending on the short-listed candidates’ qualifications</w:t>
      </w:r>
      <w:r w:rsidR="246F60E5" w:rsidRPr="565B8141">
        <w:rPr>
          <w:rFonts w:cs="Calibri"/>
          <w:color w:val="000000" w:themeColor="text1"/>
          <w:sz w:val="20"/>
          <w:szCs w:val="20"/>
        </w:rPr>
        <w:t>.</w:t>
      </w:r>
    </w:p>
    <w:p w14:paraId="2FC5096F" w14:textId="5E97898D" w:rsidR="11F9A272" w:rsidRDefault="11F9A272" w:rsidP="1B9DF7C3">
      <w:pPr>
        <w:spacing w:before="240" w:after="120" w:line="240" w:lineRule="auto"/>
        <w:jc w:val="both"/>
        <w:rPr>
          <w:rFonts w:asciiTheme="minorHAnsi" w:eastAsia="Times New Roman" w:hAnsiTheme="minorHAnsi" w:cstheme="minorBidi"/>
          <w:sz w:val="20"/>
          <w:szCs w:val="20"/>
          <w:lang w:val="en-US" w:bidi="en-US"/>
        </w:rPr>
      </w:pPr>
      <w:r w:rsidRPr="1B9DF7C3">
        <w:rPr>
          <w:rFonts w:asciiTheme="minorHAnsi" w:eastAsia="Times New Roman" w:hAnsiTheme="minorHAnsi" w:cstheme="minorBidi"/>
          <w:sz w:val="20"/>
          <w:szCs w:val="20"/>
          <w:lang w:val="en-US" w:bidi="en-US"/>
        </w:rPr>
        <w:t xml:space="preserve">A) Technical Evaluation: The technical part is evaluated </w:t>
      </w:r>
      <w:r w:rsidR="00540B1A" w:rsidRPr="1B9DF7C3">
        <w:rPr>
          <w:rFonts w:asciiTheme="minorHAnsi" w:eastAsia="Times New Roman" w:hAnsiTheme="minorHAnsi" w:cstheme="minorBidi"/>
          <w:sz w:val="20"/>
          <w:szCs w:val="20"/>
          <w:lang w:val="en-US" w:bidi="en-US"/>
        </w:rPr>
        <w:t>based on</w:t>
      </w:r>
      <w:r w:rsidRPr="1B9DF7C3">
        <w:rPr>
          <w:rFonts w:asciiTheme="minorHAnsi" w:eastAsia="Times New Roman" w:hAnsiTheme="minorHAnsi" w:cstheme="minorBidi"/>
          <w:sz w:val="20"/>
          <w:szCs w:val="20"/>
          <w:lang w:val="en-US" w:bidi="en-US"/>
        </w:rPr>
        <w:t xml:space="preserve"> its responsiveness to the Terms of Reference (TOR). </w:t>
      </w:r>
    </w:p>
    <w:tbl>
      <w:tblPr>
        <w:tblW w:w="9359" w:type="dxa"/>
        <w:tblLayout w:type="fixed"/>
        <w:tblLook w:val="04A0" w:firstRow="1" w:lastRow="0" w:firstColumn="1" w:lastColumn="0" w:noHBand="0" w:noVBand="1"/>
      </w:tblPr>
      <w:tblGrid>
        <w:gridCol w:w="530"/>
        <w:gridCol w:w="7910"/>
        <w:gridCol w:w="919"/>
      </w:tblGrid>
      <w:tr w:rsidR="1B9DF7C3" w14:paraId="5DA58DF7" w14:textId="77777777" w:rsidTr="001C064C">
        <w:trPr>
          <w:trHeight w:val="525"/>
        </w:trPr>
        <w:tc>
          <w:tcPr>
            <w:tcW w:w="530" w:type="dxa"/>
            <w:tcBorders>
              <w:top w:val="single" w:sz="8" w:space="0" w:color="auto"/>
              <w:left w:val="single" w:sz="8" w:space="0" w:color="auto"/>
              <w:bottom w:val="single" w:sz="8" w:space="0" w:color="auto"/>
              <w:right w:val="single" w:sz="8" w:space="0" w:color="auto"/>
            </w:tcBorders>
          </w:tcPr>
          <w:p w14:paraId="7C7C133B" w14:textId="3065B8B7" w:rsidR="1B9DF7C3" w:rsidRDefault="1B9DF7C3" w:rsidP="005E08B9">
            <w:pPr>
              <w:jc w:val="both"/>
              <w:rPr>
                <w:rFonts w:cs="Calibri"/>
                <w:color w:val="000000" w:themeColor="text1"/>
                <w:sz w:val="20"/>
                <w:szCs w:val="20"/>
              </w:rPr>
            </w:pPr>
            <w:r w:rsidRPr="1B9DF7C3">
              <w:rPr>
                <w:rFonts w:cs="Calibri"/>
                <w:color w:val="000000" w:themeColor="text1"/>
                <w:sz w:val="20"/>
                <w:szCs w:val="20"/>
              </w:rPr>
              <w:t>#</w:t>
            </w:r>
          </w:p>
        </w:tc>
        <w:tc>
          <w:tcPr>
            <w:tcW w:w="7910" w:type="dxa"/>
            <w:tcBorders>
              <w:top w:val="single" w:sz="8" w:space="0" w:color="auto"/>
              <w:left w:val="single" w:sz="8" w:space="0" w:color="auto"/>
              <w:bottom w:val="single" w:sz="8" w:space="0" w:color="auto"/>
              <w:right w:val="single" w:sz="8" w:space="0" w:color="auto"/>
            </w:tcBorders>
          </w:tcPr>
          <w:p w14:paraId="48863BFA" w14:textId="77FB9C38" w:rsidR="1B9DF7C3" w:rsidRDefault="1B9DF7C3" w:rsidP="005E08B9">
            <w:pPr>
              <w:jc w:val="both"/>
              <w:rPr>
                <w:rFonts w:cs="Calibri"/>
                <w:b/>
                <w:bCs/>
                <w:color w:val="000000" w:themeColor="text1"/>
                <w:sz w:val="20"/>
                <w:szCs w:val="20"/>
              </w:rPr>
            </w:pPr>
            <w:r w:rsidRPr="024C0FD1">
              <w:rPr>
                <w:rFonts w:cs="Calibri"/>
                <w:b/>
                <w:bCs/>
                <w:color w:val="000000" w:themeColor="text1"/>
                <w:sz w:val="20"/>
                <w:szCs w:val="20"/>
              </w:rPr>
              <w:t>Criteria for technical evaluation</w:t>
            </w:r>
          </w:p>
        </w:tc>
        <w:tc>
          <w:tcPr>
            <w:tcW w:w="919" w:type="dxa"/>
            <w:tcBorders>
              <w:top w:val="single" w:sz="8" w:space="0" w:color="auto"/>
              <w:left w:val="single" w:sz="8" w:space="0" w:color="auto"/>
              <w:bottom w:val="single" w:sz="8" w:space="0" w:color="auto"/>
              <w:right w:val="single" w:sz="8" w:space="0" w:color="auto"/>
            </w:tcBorders>
          </w:tcPr>
          <w:p w14:paraId="3C2577AD" w14:textId="45F189EC" w:rsidR="1B9DF7C3" w:rsidRDefault="1B9DF7C3" w:rsidP="005E08B9">
            <w:pPr>
              <w:jc w:val="both"/>
              <w:rPr>
                <w:rFonts w:cs="Calibri"/>
                <w:color w:val="000000" w:themeColor="text1"/>
                <w:sz w:val="20"/>
                <w:szCs w:val="20"/>
              </w:rPr>
            </w:pPr>
            <w:r w:rsidRPr="1B9DF7C3">
              <w:rPr>
                <w:rFonts w:cs="Calibri"/>
                <w:color w:val="000000" w:themeColor="text1"/>
                <w:sz w:val="20"/>
                <w:szCs w:val="20"/>
              </w:rPr>
              <w:t>Max. points</w:t>
            </w:r>
          </w:p>
        </w:tc>
      </w:tr>
      <w:tr w:rsidR="1B9DF7C3" w14:paraId="139F92D6" w14:textId="77777777" w:rsidTr="001C064C">
        <w:trPr>
          <w:trHeight w:val="601"/>
        </w:trPr>
        <w:tc>
          <w:tcPr>
            <w:tcW w:w="530" w:type="dxa"/>
            <w:tcBorders>
              <w:top w:val="single" w:sz="8" w:space="0" w:color="auto"/>
              <w:left w:val="single" w:sz="8" w:space="0" w:color="auto"/>
              <w:bottom w:val="single" w:sz="8" w:space="0" w:color="auto"/>
              <w:right w:val="single" w:sz="8" w:space="0" w:color="auto"/>
            </w:tcBorders>
          </w:tcPr>
          <w:p w14:paraId="08E470B5" w14:textId="4E523107" w:rsidR="1B9DF7C3" w:rsidRPr="001C064C" w:rsidRDefault="1B9DF7C3" w:rsidP="001C064C">
            <w:pPr>
              <w:pStyle w:val="ListParagraph"/>
              <w:numPr>
                <w:ilvl w:val="0"/>
                <w:numId w:val="11"/>
              </w:numPr>
              <w:jc w:val="both"/>
              <w:rPr>
                <w:rFonts w:cs="Calibri"/>
                <w:color w:val="000000" w:themeColor="text1"/>
              </w:rPr>
            </w:pPr>
          </w:p>
        </w:tc>
        <w:tc>
          <w:tcPr>
            <w:tcW w:w="7910" w:type="dxa"/>
            <w:tcBorders>
              <w:top w:val="single" w:sz="8" w:space="0" w:color="auto"/>
              <w:left w:val="single" w:sz="8" w:space="0" w:color="auto"/>
              <w:bottom w:val="single" w:sz="8" w:space="0" w:color="auto"/>
              <w:right w:val="single" w:sz="8" w:space="0" w:color="auto"/>
            </w:tcBorders>
          </w:tcPr>
          <w:p w14:paraId="7CB0804A" w14:textId="77777777" w:rsidR="1B9DF7C3" w:rsidRDefault="5F20B622" w:rsidP="1B9DF7C3">
            <w:pPr>
              <w:jc w:val="both"/>
              <w:rPr>
                <w:rFonts w:cs="Calibri"/>
                <w:color w:val="000000" w:themeColor="text1"/>
                <w:sz w:val="20"/>
                <w:szCs w:val="20"/>
              </w:rPr>
            </w:pPr>
            <w:r w:rsidRPr="00E806B8">
              <w:rPr>
                <w:rFonts w:cs="Calibri"/>
                <w:color w:val="000000" w:themeColor="text1"/>
                <w:sz w:val="20"/>
                <w:szCs w:val="20"/>
                <w:lang w:val="en-US"/>
              </w:rPr>
              <w:t>University degree in economics, finance, procurement, management.</w:t>
            </w:r>
            <w:r w:rsidRPr="00E806B8">
              <w:rPr>
                <w:rFonts w:cs="Calibri"/>
                <w:color w:val="000000" w:themeColor="text1"/>
                <w:sz w:val="20"/>
                <w:szCs w:val="20"/>
              </w:rPr>
              <w:t xml:space="preserve"> </w:t>
            </w:r>
          </w:p>
          <w:p w14:paraId="47F46366" w14:textId="562C51E3" w:rsidR="00ED33DD" w:rsidRPr="00ED33DD" w:rsidRDefault="00ED33DD" w:rsidP="00ED33DD">
            <w:pPr>
              <w:spacing w:after="0" w:line="240" w:lineRule="auto"/>
              <w:contextualSpacing/>
              <w:rPr>
                <w:rFonts w:asciiTheme="minorHAnsi" w:eastAsia="Times New Roman" w:hAnsiTheme="minorHAnsi" w:cstheme="minorBidi"/>
                <w:sz w:val="20"/>
                <w:szCs w:val="20"/>
                <w:lang w:val="x-none" w:eastAsia="x-none"/>
              </w:rPr>
            </w:pPr>
            <w:r w:rsidRPr="565B8141">
              <w:rPr>
                <w:rFonts w:asciiTheme="minorHAnsi" w:eastAsia="Times New Roman" w:hAnsiTheme="minorHAnsi" w:cstheme="minorBidi"/>
                <w:sz w:val="20"/>
                <w:szCs w:val="20"/>
              </w:rPr>
              <w:t>A first-level university degree in combination with two additional years of qualifying experience may be accepted in lieu of the advanced university degree</w:t>
            </w:r>
            <w:r w:rsidRPr="565B8141">
              <w:rPr>
                <w:rFonts w:asciiTheme="minorHAnsi" w:eastAsia="Times New Roman" w:hAnsiTheme="minorHAnsi" w:cstheme="minorBidi"/>
                <w:sz w:val="20"/>
                <w:szCs w:val="20"/>
                <w:lang w:val="en-US"/>
              </w:rPr>
              <w:t>.</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ADA07" w14:textId="3480DAF0" w:rsidR="1B9DF7C3" w:rsidRPr="00CC7265" w:rsidRDefault="001C064C" w:rsidP="00E806B8">
            <w:pPr>
              <w:jc w:val="both"/>
              <w:rPr>
                <w:rFonts w:cs="Calibri"/>
                <w:color w:val="000000" w:themeColor="text1"/>
                <w:sz w:val="20"/>
                <w:szCs w:val="20"/>
              </w:rPr>
            </w:pPr>
            <w:r w:rsidRPr="00CC7265">
              <w:rPr>
                <w:rFonts w:cs="Calibri"/>
                <w:color w:val="000000" w:themeColor="text1"/>
                <w:sz w:val="20"/>
                <w:szCs w:val="20"/>
              </w:rPr>
              <w:t>8</w:t>
            </w:r>
            <w:r w:rsidR="1B9DF7C3" w:rsidRPr="00CC7265">
              <w:rPr>
                <w:rFonts w:cs="Calibri"/>
                <w:color w:val="000000" w:themeColor="text1"/>
                <w:sz w:val="20"/>
                <w:szCs w:val="20"/>
              </w:rPr>
              <w:t>0</w:t>
            </w:r>
          </w:p>
        </w:tc>
      </w:tr>
      <w:tr w:rsidR="00ED33DD" w14:paraId="462002DB" w14:textId="77777777" w:rsidTr="61F4E364">
        <w:trPr>
          <w:trHeight w:val="435"/>
        </w:trPr>
        <w:tc>
          <w:tcPr>
            <w:tcW w:w="530" w:type="dxa"/>
            <w:tcBorders>
              <w:top w:val="single" w:sz="8" w:space="0" w:color="auto"/>
              <w:left w:val="single" w:sz="8" w:space="0" w:color="auto"/>
              <w:bottom w:val="single" w:sz="8" w:space="0" w:color="auto"/>
              <w:right w:val="single" w:sz="8" w:space="0" w:color="auto"/>
            </w:tcBorders>
          </w:tcPr>
          <w:p w14:paraId="103CE953" w14:textId="422FB8A1" w:rsidR="00ED33DD" w:rsidRPr="001C064C" w:rsidRDefault="00ED33DD" w:rsidP="001C064C">
            <w:pPr>
              <w:pStyle w:val="ListParagraph"/>
              <w:numPr>
                <w:ilvl w:val="0"/>
                <w:numId w:val="11"/>
              </w:numPr>
              <w:jc w:val="both"/>
              <w:rPr>
                <w:rFonts w:cs="Calibri"/>
                <w:color w:val="000000" w:themeColor="text1"/>
              </w:rPr>
            </w:pPr>
          </w:p>
        </w:tc>
        <w:tc>
          <w:tcPr>
            <w:tcW w:w="7910" w:type="dxa"/>
            <w:tcBorders>
              <w:top w:val="single" w:sz="8" w:space="0" w:color="auto"/>
              <w:left w:val="single" w:sz="8" w:space="0" w:color="auto"/>
              <w:bottom w:val="single" w:sz="8" w:space="0" w:color="auto"/>
              <w:right w:val="single" w:sz="8" w:space="0" w:color="auto"/>
            </w:tcBorders>
          </w:tcPr>
          <w:p w14:paraId="0BCFD751" w14:textId="69A88E64" w:rsidR="00ED33DD" w:rsidRPr="00E806B8" w:rsidRDefault="00ED33DD" w:rsidP="1B9DF7C3">
            <w:pPr>
              <w:jc w:val="both"/>
              <w:rPr>
                <w:rFonts w:cs="Calibri"/>
                <w:color w:val="000000" w:themeColor="text1"/>
                <w:sz w:val="20"/>
                <w:szCs w:val="20"/>
                <w:lang w:val="en-US"/>
              </w:rPr>
            </w:pPr>
            <w:r>
              <w:rPr>
                <w:rFonts w:asciiTheme="minorHAnsi" w:eastAsia="Times New Roman" w:hAnsiTheme="minorHAnsi" w:cstheme="minorBidi"/>
                <w:sz w:val="20"/>
                <w:szCs w:val="20"/>
              </w:rPr>
              <w:t>T</w:t>
            </w:r>
            <w:r w:rsidRPr="1B9DF7C3">
              <w:rPr>
                <w:rFonts w:asciiTheme="minorHAnsi" w:eastAsia="Times New Roman" w:hAnsiTheme="minorHAnsi" w:cstheme="minorBidi"/>
                <w:sz w:val="20"/>
                <w:szCs w:val="20"/>
              </w:rPr>
              <w:t xml:space="preserve">raining and certification in </w:t>
            </w:r>
            <w:r w:rsidRPr="1B9DF7C3">
              <w:rPr>
                <w:rFonts w:asciiTheme="minorHAnsi" w:eastAsia="Times New Roman" w:hAnsiTheme="minorHAnsi" w:cstheme="minorBidi"/>
                <w:sz w:val="20"/>
                <w:szCs w:val="20"/>
                <w:lang w:val="en-US"/>
              </w:rPr>
              <w:t xml:space="preserve">procurements </w:t>
            </w:r>
            <w:r w:rsidRPr="1B9DF7C3">
              <w:rPr>
                <w:rFonts w:asciiTheme="minorHAnsi" w:eastAsia="Times New Roman" w:hAnsiTheme="minorHAnsi" w:cstheme="minorBidi"/>
                <w:sz w:val="20"/>
                <w:szCs w:val="20"/>
              </w:rPr>
              <w:t>would be an advantage.</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8400D0" w14:textId="00BF31D5" w:rsidR="00ED33DD" w:rsidRPr="00CC7265" w:rsidRDefault="2F509AA3" w:rsidP="00E806B8">
            <w:pPr>
              <w:jc w:val="both"/>
              <w:rPr>
                <w:rFonts w:cs="Calibri"/>
                <w:color w:val="000000" w:themeColor="text1"/>
                <w:sz w:val="20"/>
                <w:szCs w:val="20"/>
              </w:rPr>
            </w:pPr>
            <w:r w:rsidRPr="0097017A">
              <w:rPr>
                <w:rFonts w:cs="Calibri"/>
                <w:color w:val="000000" w:themeColor="text1"/>
                <w:sz w:val="20"/>
                <w:szCs w:val="20"/>
              </w:rPr>
              <w:t>4</w:t>
            </w:r>
            <w:r w:rsidR="00ED33DD" w:rsidRPr="0097017A">
              <w:rPr>
                <w:rFonts w:cs="Calibri"/>
                <w:color w:val="000000" w:themeColor="text1"/>
                <w:sz w:val="20"/>
                <w:szCs w:val="20"/>
              </w:rPr>
              <w:t>0</w:t>
            </w:r>
          </w:p>
        </w:tc>
      </w:tr>
      <w:tr w:rsidR="1B9DF7C3" w14:paraId="06696691" w14:textId="77777777" w:rsidTr="001C064C">
        <w:tc>
          <w:tcPr>
            <w:tcW w:w="530" w:type="dxa"/>
            <w:tcBorders>
              <w:top w:val="single" w:sz="8" w:space="0" w:color="auto"/>
              <w:left w:val="single" w:sz="8" w:space="0" w:color="auto"/>
              <w:bottom w:val="single" w:sz="8" w:space="0" w:color="auto"/>
              <w:right w:val="single" w:sz="8" w:space="0" w:color="auto"/>
            </w:tcBorders>
          </w:tcPr>
          <w:p w14:paraId="0DD1DEF8" w14:textId="3BCABF39" w:rsidR="1B9DF7C3" w:rsidRPr="001C064C" w:rsidRDefault="1B9DF7C3" w:rsidP="001C064C">
            <w:pPr>
              <w:pStyle w:val="ListParagraph"/>
              <w:numPr>
                <w:ilvl w:val="0"/>
                <w:numId w:val="11"/>
              </w:numPr>
              <w:jc w:val="both"/>
              <w:rPr>
                <w:rFonts w:cs="Calibri"/>
                <w:color w:val="000000" w:themeColor="text1"/>
              </w:rPr>
            </w:pPr>
          </w:p>
        </w:tc>
        <w:tc>
          <w:tcPr>
            <w:tcW w:w="7910" w:type="dxa"/>
            <w:tcBorders>
              <w:top w:val="single" w:sz="8" w:space="0" w:color="auto"/>
              <w:left w:val="single" w:sz="8" w:space="0" w:color="auto"/>
              <w:bottom w:val="single" w:sz="8" w:space="0" w:color="auto"/>
              <w:right w:val="single" w:sz="8" w:space="0" w:color="auto"/>
            </w:tcBorders>
          </w:tcPr>
          <w:p w14:paraId="25DC64BD" w14:textId="77777777" w:rsidR="00AC7CE1" w:rsidRPr="00A76FA9" w:rsidRDefault="00AC7CE1" w:rsidP="00AC7CE1">
            <w:pPr>
              <w:spacing w:after="0" w:line="240" w:lineRule="auto"/>
              <w:contextualSpacing/>
              <w:rPr>
                <w:rFonts w:asciiTheme="minorHAnsi" w:eastAsia="Times New Roman" w:hAnsiTheme="minorHAnsi" w:cstheme="minorBidi"/>
                <w:sz w:val="20"/>
                <w:szCs w:val="20"/>
                <w:lang w:val="en-US"/>
              </w:rPr>
            </w:pPr>
            <w:r w:rsidRPr="565B8141">
              <w:rPr>
                <w:rFonts w:asciiTheme="minorHAnsi" w:eastAsia="Times New Roman" w:hAnsiTheme="minorHAnsi" w:cstheme="minorBidi"/>
                <w:sz w:val="20"/>
                <w:szCs w:val="20"/>
              </w:rPr>
              <w:t>Minimum t</w:t>
            </w:r>
            <w:proofErr w:type="spellStart"/>
            <w:r w:rsidRPr="565B8141">
              <w:rPr>
                <w:rFonts w:asciiTheme="minorHAnsi" w:eastAsia="Times New Roman" w:hAnsiTheme="minorHAnsi" w:cstheme="minorBidi"/>
                <w:sz w:val="20"/>
                <w:szCs w:val="20"/>
                <w:lang w:val="en-US"/>
              </w:rPr>
              <w:t>hree</w:t>
            </w:r>
            <w:proofErr w:type="spellEnd"/>
            <w:r w:rsidRPr="565B8141">
              <w:rPr>
                <w:rFonts w:asciiTheme="minorHAnsi" w:eastAsia="Times New Roman" w:hAnsiTheme="minorHAnsi" w:cstheme="minorBidi"/>
                <w:sz w:val="20"/>
                <w:szCs w:val="20"/>
              </w:rPr>
              <w:t xml:space="preserve"> (</w:t>
            </w:r>
            <w:r w:rsidRPr="565B8141">
              <w:rPr>
                <w:rFonts w:asciiTheme="minorHAnsi" w:eastAsia="Times New Roman" w:hAnsiTheme="minorHAnsi" w:cstheme="minorBidi"/>
                <w:sz w:val="20"/>
                <w:szCs w:val="20"/>
                <w:lang w:val="en-US"/>
              </w:rPr>
              <w:t>3</w:t>
            </w:r>
            <w:r w:rsidRPr="565B8141">
              <w:rPr>
                <w:rFonts w:asciiTheme="minorHAnsi" w:eastAsia="Times New Roman" w:hAnsiTheme="minorHAnsi" w:cstheme="minorBidi"/>
                <w:sz w:val="20"/>
                <w:szCs w:val="20"/>
              </w:rPr>
              <w:t xml:space="preserve">) years of relevant practical experience in </w:t>
            </w:r>
            <w:r w:rsidRPr="565B8141">
              <w:rPr>
                <w:rFonts w:asciiTheme="minorHAnsi" w:eastAsia="Times New Roman" w:hAnsiTheme="minorHAnsi" w:cstheme="minorBidi"/>
                <w:sz w:val="20"/>
                <w:szCs w:val="20"/>
                <w:lang w:val="en-US"/>
              </w:rPr>
              <w:t>procurements for non-commercial organizations.</w:t>
            </w:r>
          </w:p>
          <w:p w14:paraId="71B1FF4D" w14:textId="7DCC8F7A" w:rsidR="1B9DF7C3" w:rsidRDefault="1B9DF7C3" w:rsidP="1B9DF7C3">
            <w:pPr>
              <w:spacing w:line="257" w:lineRule="auto"/>
              <w:rPr>
                <w:rFonts w:cs="Calibri"/>
                <w:color w:val="000000" w:themeColor="text1"/>
                <w:sz w:val="20"/>
                <w:szCs w:val="20"/>
              </w:rPr>
            </w:pPr>
            <w:r w:rsidRPr="1B9DF7C3">
              <w:rPr>
                <w:rFonts w:cs="Calibri"/>
                <w:color w:val="000000" w:themeColor="text1"/>
                <w:sz w:val="20"/>
                <w:szCs w:val="20"/>
              </w:rPr>
              <w:t>(</w:t>
            </w:r>
            <w:r w:rsidR="00324E9B">
              <w:rPr>
                <w:rFonts w:cs="Calibri"/>
                <w:color w:val="000000" w:themeColor="text1"/>
                <w:sz w:val="20"/>
                <w:szCs w:val="20"/>
              </w:rPr>
              <w:t>3</w:t>
            </w:r>
            <w:r w:rsidRPr="1B9DF7C3">
              <w:rPr>
                <w:rFonts w:cs="Calibri"/>
                <w:i/>
                <w:iCs/>
                <w:color w:val="000000" w:themeColor="text1"/>
                <w:sz w:val="20"/>
                <w:szCs w:val="20"/>
              </w:rPr>
              <w:t xml:space="preserve"> years – 60 pts, for each year over </w:t>
            </w:r>
            <w:r w:rsidR="00324E9B">
              <w:rPr>
                <w:rFonts w:cs="Calibri"/>
                <w:i/>
                <w:iCs/>
                <w:color w:val="000000" w:themeColor="text1"/>
                <w:sz w:val="20"/>
                <w:szCs w:val="20"/>
              </w:rPr>
              <w:t>3</w:t>
            </w:r>
            <w:r w:rsidRPr="1B9DF7C3">
              <w:rPr>
                <w:rFonts w:cs="Calibri"/>
                <w:i/>
                <w:iCs/>
                <w:color w:val="000000" w:themeColor="text1"/>
                <w:sz w:val="20"/>
                <w:szCs w:val="20"/>
              </w:rPr>
              <w:t xml:space="preserve"> years – 10 pts, up to a max of 80 pts)</w:t>
            </w:r>
            <w:r w:rsidRPr="1B9DF7C3">
              <w:rPr>
                <w:rFonts w:cs="Calibri"/>
                <w:color w:val="000000" w:themeColor="text1"/>
                <w:sz w:val="20"/>
                <w:szCs w:val="20"/>
              </w:rPr>
              <w:t>;</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26E46A" w14:textId="3C4D1266" w:rsidR="1B9DF7C3" w:rsidRPr="00A461D7" w:rsidRDefault="50AE00EC" w:rsidP="61F4E364">
            <w:pPr>
              <w:spacing w:after="0"/>
              <w:jc w:val="both"/>
              <w:rPr>
                <w:rFonts w:cs="Calibri"/>
                <w:sz w:val="20"/>
                <w:szCs w:val="20"/>
              </w:rPr>
            </w:pPr>
            <w:r w:rsidRPr="0097017A">
              <w:rPr>
                <w:rFonts w:cs="Calibri"/>
                <w:color w:val="000000" w:themeColor="text1"/>
                <w:sz w:val="20"/>
                <w:szCs w:val="20"/>
              </w:rPr>
              <w:t>80</w:t>
            </w:r>
          </w:p>
        </w:tc>
      </w:tr>
      <w:tr w:rsidR="1B9DF7C3" w14:paraId="25320362" w14:textId="77777777" w:rsidTr="001C064C">
        <w:tc>
          <w:tcPr>
            <w:tcW w:w="530" w:type="dxa"/>
            <w:tcBorders>
              <w:top w:val="single" w:sz="8" w:space="0" w:color="auto"/>
              <w:left w:val="single" w:sz="8" w:space="0" w:color="auto"/>
              <w:bottom w:val="single" w:sz="8" w:space="0" w:color="auto"/>
              <w:right w:val="single" w:sz="8" w:space="0" w:color="auto"/>
            </w:tcBorders>
          </w:tcPr>
          <w:p w14:paraId="42EB00E8" w14:textId="6C16B32A" w:rsidR="1B9DF7C3" w:rsidRPr="001C064C" w:rsidRDefault="1B9DF7C3" w:rsidP="001C064C">
            <w:pPr>
              <w:pStyle w:val="ListParagraph"/>
              <w:numPr>
                <w:ilvl w:val="0"/>
                <w:numId w:val="11"/>
              </w:numPr>
              <w:jc w:val="both"/>
              <w:rPr>
                <w:rFonts w:cs="Calibri"/>
                <w:color w:val="000000" w:themeColor="text1"/>
              </w:rPr>
            </w:pPr>
          </w:p>
        </w:tc>
        <w:tc>
          <w:tcPr>
            <w:tcW w:w="7910" w:type="dxa"/>
            <w:tcBorders>
              <w:top w:val="single" w:sz="8" w:space="0" w:color="auto"/>
              <w:left w:val="single" w:sz="8" w:space="0" w:color="auto"/>
              <w:bottom w:val="single" w:sz="8" w:space="0" w:color="auto"/>
              <w:right w:val="single" w:sz="8" w:space="0" w:color="auto"/>
            </w:tcBorders>
          </w:tcPr>
          <w:p w14:paraId="2233DC1E" w14:textId="042E551D" w:rsidR="1B9DF7C3" w:rsidRPr="001C064C" w:rsidRDefault="2A0E95FA" w:rsidP="001C064C">
            <w:pPr>
              <w:spacing w:after="0" w:line="240" w:lineRule="auto"/>
              <w:rPr>
                <w:rFonts w:asciiTheme="minorHAnsi" w:eastAsia="Times New Roman" w:hAnsiTheme="minorHAnsi" w:cstheme="minorBidi"/>
                <w:sz w:val="20"/>
                <w:szCs w:val="20"/>
              </w:rPr>
            </w:pPr>
            <w:r w:rsidRPr="00A461D7">
              <w:rPr>
                <w:rFonts w:asciiTheme="minorHAnsi" w:eastAsia="Times New Roman" w:hAnsiTheme="minorHAnsi" w:cstheme="minorBidi"/>
                <w:sz w:val="20"/>
                <w:szCs w:val="20"/>
                <w:lang w:val="en-US"/>
              </w:rPr>
              <w:t>Experience in delivering online trainings</w:t>
            </w:r>
            <w:r w:rsidR="001C064C">
              <w:rPr>
                <w:rFonts w:asciiTheme="minorHAnsi" w:eastAsia="Times New Roman" w:hAnsiTheme="minorHAnsi" w:cstheme="minorBidi"/>
                <w:sz w:val="20"/>
                <w:szCs w:val="20"/>
                <w:lang w:val="en-US"/>
              </w:rPr>
              <w:t>.</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2E9DF9" w14:textId="601FBE26" w:rsidR="1B9DF7C3" w:rsidRPr="00A461D7" w:rsidRDefault="001C064C" w:rsidP="00E806B8">
            <w:pPr>
              <w:jc w:val="both"/>
              <w:rPr>
                <w:rFonts w:cs="Calibri"/>
                <w:color w:val="000000" w:themeColor="text1"/>
                <w:sz w:val="20"/>
                <w:szCs w:val="20"/>
              </w:rPr>
            </w:pPr>
            <w:r>
              <w:rPr>
                <w:rFonts w:cs="Calibri"/>
                <w:color w:val="000000" w:themeColor="text1"/>
                <w:sz w:val="20"/>
                <w:szCs w:val="20"/>
              </w:rPr>
              <w:t>6</w:t>
            </w:r>
            <w:r w:rsidR="1B9DF7C3" w:rsidRPr="00A461D7">
              <w:rPr>
                <w:rFonts w:cs="Calibri"/>
                <w:color w:val="000000" w:themeColor="text1"/>
                <w:sz w:val="20"/>
                <w:szCs w:val="20"/>
              </w:rPr>
              <w:t>0</w:t>
            </w:r>
          </w:p>
        </w:tc>
      </w:tr>
      <w:tr w:rsidR="1B9DF7C3" w14:paraId="3E6FA23A" w14:textId="77777777" w:rsidTr="001C064C">
        <w:tc>
          <w:tcPr>
            <w:tcW w:w="530" w:type="dxa"/>
            <w:tcBorders>
              <w:top w:val="single" w:sz="8" w:space="0" w:color="auto"/>
              <w:left w:val="single" w:sz="8" w:space="0" w:color="auto"/>
              <w:bottom w:val="single" w:sz="8" w:space="0" w:color="auto"/>
              <w:right w:val="single" w:sz="8" w:space="0" w:color="auto"/>
            </w:tcBorders>
          </w:tcPr>
          <w:p w14:paraId="58ABAAEA" w14:textId="3DE43AB5" w:rsidR="6BD05EED" w:rsidRPr="001C064C" w:rsidRDefault="6BD05EED" w:rsidP="001C064C">
            <w:pPr>
              <w:pStyle w:val="ListParagraph"/>
              <w:numPr>
                <w:ilvl w:val="0"/>
                <w:numId w:val="11"/>
              </w:numPr>
              <w:jc w:val="both"/>
              <w:rPr>
                <w:rFonts w:cs="Calibri"/>
                <w:color w:val="000000" w:themeColor="text1"/>
              </w:rPr>
            </w:pPr>
          </w:p>
        </w:tc>
        <w:tc>
          <w:tcPr>
            <w:tcW w:w="7910" w:type="dxa"/>
            <w:tcBorders>
              <w:top w:val="single" w:sz="8" w:space="0" w:color="auto"/>
              <w:left w:val="single" w:sz="8" w:space="0" w:color="auto"/>
              <w:bottom w:val="single" w:sz="8" w:space="0" w:color="auto"/>
              <w:right w:val="single" w:sz="8" w:space="0" w:color="auto"/>
            </w:tcBorders>
          </w:tcPr>
          <w:p w14:paraId="5AE14F1C" w14:textId="4447044C" w:rsidR="45CCB9EB" w:rsidRPr="001C064C" w:rsidRDefault="001C064C" w:rsidP="61F4E364">
            <w:pPr>
              <w:spacing w:after="0" w:line="240" w:lineRule="auto"/>
              <w:contextualSpacing/>
              <w:jc w:val="both"/>
              <w:rPr>
                <w:rFonts w:asciiTheme="minorHAnsi" w:eastAsia="Times New Roman" w:hAnsiTheme="minorHAnsi" w:cstheme="minorBidi"/>
                <w:sz w:val="20"/>
                <w:szCs w:val="20"/>
                <w:lang w:val="en-US"/>
              </w:rPr>
            </w:pPr>
            <w:r w:rsidRPr="565B8141">
              <w:rPr>
                <w:rFonts w:asciiTheme="minorHAnsi" w:eastAsia="Times New Roman" w:hAnsiTheme="minorHAnsi" w:cstheme="minorBidi"/>
                <w:sz w:val="20"/>
                <w:szCs w:val="20"/>
                <w:lang w:val="en-US"/>
              </w:rPr>
              <w:t>Experience in updating/developing procurement procedures for non-commercial organizations</w:t>
            </w:r>
            <w:r>
              <w:rPr>
                <w:rFonts w:asciiTheme="minorHAnsi" w:eastAsia="Times New Roman" w:hAnsiTheme="minorHAnsi" w:cstheme="minorBidi"/>
                <w:sz w:val="20"/>
                <w:szCs w:val="20"/>
                <w:lang w:val="en-US"/>
              </w:rPr>
              <w:t xml:space="preserve"> is an asset</w:t>
            </w:r>
            <w:r w:rsidRPr="565B8141" w:rsidDel="00566FAD">
              <w:rPr>
                <w:rFonts w:asciiTheme="minorHAnsi" w:eastAsia="Times New Roman" w:hAnsiTheme="minorHAnsi" w:cstheme="minorBidi"/>
                <w:sz w:val="20"/>
                <w:szCs w:val="20"/>
                <w:lang w:val="en-US"/>
              </w:rPr>
              <w:t>.</w:t>
            </w:r>
          </w:p>
          <w:p w14:paraId="6C8560A6" w14:textId="5BE02613" w:rsidR="45CCB9EB" w:rsidRPr="001C064C" w:rsidRDefault="1D75F6E7" w:rsidP="0097017A">
            <w:pPr>
              <w:spacing w:after="0" w:line="240" w:lineRule="auto"/>
              <w:contextualSpacing/>
              <w:jc w:val="both"/>
              <w:rPr>
                <w:rFonts w:ascii="Arial" w:eastAsia="Arial" w:hAnsi="Arial"/>
                <w:color w:val="0C64C0"/>
                <w:sz w:val="20"/>
                <w:szCs w:val="20"/>
                <w:lang w:val="en-US"/>
              </w:rPr>
            </w:pPr>
            <w:r w:rsidRPr="0097017A">
              <w:rPr>
                <w:rFonts w:cs="Calibri"/>
                <w:i/>
                <w:iCs/>
                <w:color w:val="000000" w:themeColor="text1"/>
                <w:sz w:val="20"/>
                <w:szCs w:val="20"/>
                <w:lang w:val="en-US"/>
              </w:rPr>
              <w:t xml:space="preserve">(3 years </w:t>
            </w:r>
            <w:proofErr w:type="gramStart"/>
            <w:r w:rsidRPr="0097017A">
              <w:rPr>
                <w:rFonts w:cs="Calibri"/>
                <w:i/>
                <w:iCs/>
                <w:color w:val="000000" w:themeColor="text1"/>
                <w:sz w:val="20"/>
                <w:szCs w:val="20"/>
                <w:lang w:val="en-US"/>
              </w:rPr>
              <w:t>–  40</w:t>
            </w:r>
            <w:proofErr w:type="gramEnd"/>
            <w:r w:rsidRPr="0097017A">
              <w:rPr>
                <w:rFonts w:cs="Calibri"/>
                <w:i/>
                <w:iCs/>
                <w:color w:val="000000" w:themeColor="text1"/>
                <w:sz w:val="20"/>
                <w:szCs w:val="20"/>
                <w:lang w:val="en-US"/>
              </w:rPr>
              <w:t xml:space="preserve"> pts, for each year over 3 years – 10 pts, up to a max of 60 pts)</w:t>
            </w:r>
            <w:r w:rsidRPr="61F4E364">
              <w:rPr>
                <w:rFonts w:ascii="Arial" w:eastAsia="Arial" w:hAnsi="Arial"/>
                <w:color w:val="0C64C0"/>
                <w:sz w:val="20"/>
                <w:szCs w:val="20"/>
                <w:lang w:val="en-US"/>
              </w:rPr>
              <w:t xml:space="preserve">  </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3D2770" w14:textId="4827DD7D" w:rsidR="1B9DF7C3" w:rsidRPr="00A461D7" w:rsidRDefault="00CD1B06" w:rsidP="0049389A">
            <w:pPr>
              <w:jc w:val="both"/>
              <w:rPr>
                <w:rFonts w:cs="Calibri"/>
                <w:color w:val="000000" w:themeColor="text1"/>
                <w:sz w:val="20"/>
                <w:szCs w:val="20"/>
              </w:rPr>
            </w:pPr>
            <w:r>
              <w:rPr>
                <w:rFonts w:cs="Calibri"/>
                <w:color w:val="000000" w:themeColor="text1"/>
                <w:sz w:val="20"/>
                <w:szCs w:val="20"/>
              </w:rPr>
              <w:t>6</w:t>
            </w:r>
            <w:r w:rsidR="00736319" w:rsidRPr="00A461D7">
              <w:rPr>
                <w:rFonts w:cs="Calibri"/>
                <w:color w:val="000000" w:themeColor="text1"/>
                <w:sz w:val="20"/>
                <w:szCs w:val="20"/>
              </w:rPr>
              <w:t>0</w:t>
            </w:r>
          </w:p>
        </w:tc>
      </w:tr>
      <w:tr w:rsidR="1B9DF7C3" w14:paraId="48856DA8" w14:textId="77777777" w:rsidTr="001C064C">
        <w:trPr>
          <w:trHeight w:val="300"/>
        </w:trPr>
        <w:tc>
          <w:tcPr>
            <w:tcW w:w="530" w:type="dxa"/>
            <w:tcBorders>
              <w:top w:val="single" w:sz="8" w:space="0" w:color="auto"/>
              <w:left w:val="single" w:sz="8" w:space="0" w:color="auto"/>
              <w:bottom w:val="single" w:sz="8" w:space="0" w:color="auto"/>
              <w:right w:val="single" w:sz="8" w:space="0" w:color="auto"/>
            </w:tcBorders>
          </w:tcPr>
          <w:p w14:paraId="52CE6B25" w14:textId="77AD13AF" w:rsidR="1B9DF7C3" w:rsidRPr="001C064C" w:rsidRDefault="1B9DF7C3" w:rsidP="001C064C">
            <w:pPr>
              <w:pStyle w:val="ListParagraph"/>
              <w:numPr>
                <w:ilvl w:val="0"/>
                <w:numId w:val="11"/>
              </w:numPr>
              <w:jc w:val="both"/>
              <w:rPr>
                <w:rFonts w:cs="Calibri"/>
                <w:color w:val="000000" w:themeColor="text1"/>
              </w:rPr>
            </w:pPr>
          </w:p>
        </w:tc>
        <w:tc>
          <w:tcPr>
            <w:tcW w:w="7910" w:type="dxa"/>
            <w:tcBorders>
              <w:top w:val="single" w:sz="8" w:space="0" w:color="auto"/>
              <w:left w:val="single" w:sz="8" w:space="0" w:color="auto"/>
              <w:bottom w:val="single" w:sz="8" w:space="0" w:color="auto"/>
              <w:right w:val="single" w:sz="8" w:space="0" w:color="auto"/>
            </w:tcBorders>
          </w:tcPr>
          <w:p w14:paraId="4C24E565" w14:textId="7D89C165" w:rsidR="1B9DF7C3" w:rsidRPr="001C064C" w:rsidRDefault="001C064C" w:rsidP="61F4E364">
            <w:pPr>
              <w:spacing w:after="0" w:line="240" w:lineRule="auto"/>
              <w:contextualSpacing/>
              <w:rPr>
                <w:rFonts w:asciiTheme="minorHAnsi" w:eastAsia="Times New Roman" w:hAnsiTheme="minorHAnsi" w:cstheme="minorBidi"/>
                <w:sz w:val="20"/>
                <w:szCs w:val="20"/>
              </w:rPr>
            </w:pPr>
            <w:r w:rsidRPr="565B8141">
              <w:rPr>
                <w:rFonts w:asciiTheme="minorHAnsi" w:eastAsia="Times New Roman" w:hAnsiTheme="minorHAnsi" w:cstheme="minorBidi"/>
                <w:sz w:val="20"/>
                <w:szCs w:val="20"/>
              </w:rPr>
              <w:t xml:space="preserve">Experience in the </w:t>
            </w:r>
            <w:r>
              <w:rPr>
                <w:rFonts w:asciiTheme="minorHAnsi" w:eastAsia="Times New Roman" w:hAnsiTheme="minorHAnsi" w:cstheme="minorBidi"/>
                <w:sz w:val="20"/>
                <w:szCs w:val="20"/>
              </w:rPr>
              <w:t xml:space="preserve">EU system, </w:t>
            </w:r>
            <w:r w:rsidRPr="565B8141">
              <w:rPr>
                <w:rFonts w:asciiTheme="minorHAnsi" w:eastAsia="Times New Roman" w:hAnsiTheme="minorHAnsi" w:cstheme="minorBidi"/>
                <w:sz w:val="20"/>
                <w:szCs w:val="20"/>
              </w:rPr>
              <w:t>UN system</w:t>
            </w:r>
            <w:r>
              <w:rPr>
                <w:rFonts w:asciiTheme="minorHAnsi" w:eastAsia="Times New Roman" w:hAnsiTheme="minorHAnsi" w:cstheme="minorBidi"/>
                <w:sz w:val="20"/>
                <w:szCs w:val="20"/>
              </w:rPr>
              <w:t xml:space="preserve"> </w:t>
            </w:r>
            <w:r w:rsidRPr="565B8141">
              <w:rPr>
                <w:rFonts w:asciiTheme="minorHAnsi" w:eastAsia="Times New Roman" w:hAnsiTheme="minorHAnsi" w:cstheme="minorBidi"/>
                <w:sz w:val="20"/>
                <w:szCs w:val="20"/>
              </w:rPr>
              <w:t>and international organizations is an asset.</w:t>
            </w:r>
          </w:p>
          <w:p w14:paraId="553989A1" w14:textId="17983C5D" w:rsidR="1B9DF7C3" w:rsidRPr="001C064C" w:rsidRDefault="5C81AE8B" w:rsidP="001C064C">
            <w:pPr>
              <w:spacing w:after="0" w:line="240" w:lineRule="auto"/>
              <w:contextualSpacing/>
            </w:pPr>
            <w:r w:rsidRPr="61F4E364">
              <w:rPr>
                <w:rFonts w:ascii="Arial" w:eastAsia="Arial" w:hAnsi="Arial"/>
                <w:color w:val="0C64C0"/>
                <w:sz w:val="20"/>
                <w:szCs w:val="20"/>
                <w:u w:val="single"/>
              </w:rPr>
              <w:t>(</w:t>
            </w:r>
            <w:r w:rsidRPr="0097017A">
              <w:rPr>
                <w:rFonts w:cs="Calibri"/>
                <w:i/>
                <w:iCs/>
                <w:color w:val="000000" w:themeColor="text1"/>
                <w:sz w:val="20"/>
                <w:szCs w:val="20"/>
              </w:rPr>
              <w:t xml:space="preserve">1 year </w:t>
            </w:r>
            <w:proofErr w:type="gramStart"/>
            <w:r w:rsidRPr="0097017A">
              <w:rPr>
                <w:rFonts w:cs="Calibri"/>
                <w:i/>
                <w:iCs/>
                <w:color w:val="000000" w:themeColor="text1"/>
                <w:sz w:val="20"/>
                <w:szCs w:val="20"/>
              </w:rPr>
              <w:t>–  20</w:t>
            </w:r>
            <w:proofErr w:type="gramEnd"/>
            <w:r w:rsidRPr="0097017A">
              <w:rPr>
                <w:rFonts w:cs="Calibri"/>
                <w:i/>
                <w:iCs/>
                <w:color w:val="000000" w:themeColor="text1"/>
                <w:sz w:val="20"/>
                <w:szCs w:val="20"/>
              </w:rPr>
              <w:t xml:space="preserve"> pts, for each year over 1 year – 5 pts, up to a max of 30 pts)    </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78C002" w14:textId="1FA43D98" w:rsidR="1B9DF7C3" w:rsidRPr="00A461D7" w:rsidRDefault="00CD1B06" w:rsidP="0049389A">
            <w:pPr>
              <w:jc w:val="both"/>
              <w:rPr>
                <w:rFonts w:cs="Calibri"/>
                <w:color w:val="000000" w:themeColor="text1"/>
                <w:sz w:val="20"/>
                <w:szCs w:val="20"/>
              </w:rPr>
            </w:pPr>
            <w:r>
              <w:rPr>
                <w:rFonts w:cs="Calibri"/>
                <w:color w:val="000000" w:themeColor="text1"/>
                <w:sz w:val="20"/>
                <w:szCs w:val="20"/>
              </w:rPr>
              <w:t>3</w:t>
            </w:r>
            <w:r w:rsidR="1B9DF7C3" w:rsidRPr="024C0FD1">
              <w:rPr>
                <w:rFonts w:cs="Calibri"/>
                <w:color w:val="000000" w:themeColor="text1"/>
                <w:sz w:val="20"/>
                <w:szCs w:val="20"/>
              </w:rPr>
              <w:t>0</w:t>
            </w:r>
          </w:p>
        </w:tc>
      </w:tr>
      <w:tr w:rsidR="1B9DF7C3" w14:paraId="15B541B5" w14:textId="77777777" w:rsidTr="001C064C">
        <w:trPr>
          <w:trHeight w:val="330"/>
        </w:trPr>
        <w:tc>
          <w:tcPr>
            <w:tcW w:w="530" w:type="dxa"/>
            <w:tcBorders>
              <w:top w:val="single" w:sz="8" w:space="0" w:color="auto"/>
              <w:left w:val="single" w:sz="8" w:space="0" w:color="auto"/>
              <w:bottom w:val="single" w:sz="8" w:space="0" w:color="auto"/>
              <w:right w:val="single" w:sz="8" w:space="0" w:color="auto"/>
            </w:tcBorders>
            <w:shd w:val="clear" w:color="auto" w:fill="FFFFFF" w:themeFill="background1"/>
          </w:tcPr>
          <w:p w14:paraId="4B0952CC" w14:textId="4FB23A63" w:rsidR="1B9DF7C3" w:rsidRDefault="1B9DF7C3" w:rsidP="0049389A">
            <w:pPr>
              <w:jc w:val="both"/>
              <w:rPr>
                <w:rFonts w:cs="Calibri"/>
                <w:b/>
                <w:bCs/>
                <w:color w:val="000000" w:themeColor="text1"/>
                <w:sz w:val="20"/>
                <w:szCs w:val="20"/>
              </w:rPr>
            </w:pPr>
            <w:r w:rsidRPr="1B9DF7C3">
              <w:rPr>
                <w:rFonts w:cs="Calibri"/>
                <w:b/>
                <w:bCs/>
                <w:color w:val="000000" w:themeColor="text1"/>
                <w:sz w:val="20"/>
                <w:szCs w:val="20"/>
              </w:rPr>
              <w:t xml:space="preserve"> </w:t>
            </w:r>
          </w:p>
        </w:tc>
        <w:tc>
          <w:tcPr>
            <w:tcW w:w="7910" w:type="dxa"/>
            <w:tcBorders>
              <w:top w:val="single" w:sz="8" w:space="0" w:color="auto"/>
              <w:left w:val="single" w:sz="8" w:space="0" w:color="auto"/>
              <w:bottom w:val="single" w:sz="8" w:space="0" w:color="auto"/>
              <w:right w:val="single" w:sz="8" w:space="0" w:color="auto"/>
            </w:tcBorders>
            <w:shd w:val="clear" w:color="auto" w:fill="FFFFFF" w:themeFill="background1"/>
          </w:tcPr>
          <w:p w14:paraId="122049E9" w14:textId="3112E3DB" w:rsidR="1B9DF7C3" w:rsidRDefault="1B9DF7C3" w:rsidP="0049389A">
            <w:pPr>
              <w:jc w:val="both"/>
              <w:rPr>
                <w:rFonts w:cs="Calibri"/>
                <w:b/>
                <w:bCs/>
                <w:color w:val="000000" w:themeColor="text1"/>
                <w:sz w:val="20"/>
                <w:szCs w:val="20"/>
              </w:rPr>
            </w:pPr>
            <w:r w:rsidRPr="1B9DF7C3">
              <w:rPr>
                <w:rFonts w:cs="Calibri"/>
                <w:b/>
                <w:bCs/>
                <w:color w:val="000000" w:themeColor="text1"/>
                <w:sz w:val="20"/>
                <w:szCs w:val="20"/>
              </w:rPr>
              <w:t>Total Technical Scoring</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291704" w14:textId="07F5C7E4" w:rsidR="1B9DF7C3" w:rsidRDefault="00736319" w:rsidP="0049389A">
            <w:pPr>
              <w:jc w:val="both"/>
              <w:rPr>
                <w:rFonts w:cs="Calibri"/>
                <w:b/>
                <w:bCs/>
                <w:color w:val="000000" w:themeColor="text1"/>
                <w:sz w:val="20"/>
                <w:szCs w:val="20"/>
              </w:rPr>
            </w:pPr>
            <w:r>
              <w:rPr>
                <w:rFonts w:cs="Calibri"/>
                <w:b/>
                <w:bCs/>
                <w:color w:val="000000" w:themeColor="text1"/>
                <w:sz w:val="20"/>
                <w:szCs w:val="20"/>
              </w:rPr>
              <w:t>3</w:t>
            </w:r>
            <w:r w:rsidR="00496DDB">
              <w:rPr>
                <w:rFonts w:cs="Calibri"/>
                <w:b/>
                <w:bCs/>
                <w:color w:val="000000" w:themeColor="text1"/>
                <w:sz w:val="20"/>
                <w:szCs w:val="20"/>
              </w:rPr>
              <w:t>50</w:t>
            </w:r>
          </w:p>
        </w:tc>
      </w:tr>
    </w:tbl>
    <w:p w14:paraId="720D10A2" w14:textId="40D8632D" w:rsidR="1B9DF7C3" w:rsidRDefault="1B9DF7C3" w:rsidP="1B9DF7C3">
      <w:pPr>
        <w:spacing w:before="240" w:after="120" w:line="240" w:lineRule="auto"/>
        <w:jc w:val="both"/>
        <w:rPr>
          <w:rFonts w:asciiTheme="minorHAnsi" w:eastAsia="Times New Roman" w:hAnsiTheme="minorHAnsi" w:cstheme="minorBidi"/>
          <w:sz w:val="20"/>
          <w:szCs w:val="20"/>
          <w:lang w:val="en-US" w:bidi="en-US"/>
        </w:rPr>
      </w:pPr>
    </w:p>
    <w:p w14:paraId="0CD5F25F" w14:textId="6BF158BF" w:rsidR="2A907ACD" w:rsidRDefault="2A907ACD" w:rsidP="0049389A">
      <w:pPr>
        <w:jc w:val="both"/>
        <w:rPr>
          <w:rFonts w:cs="Calibri"/>
          <w:i/>
          <w:iCs/>
          <w:color w:val="000000" w:themeColor="text1"/>
          <w:sz w:val="20"/>
          <w:szCs w:val="20"/>
        </w:rPr>
      </w:pPr>
      <w:r w:rsidRPr="1B9DF7C3">
        <w:rPr>
          <w:rFonts w:cs="Calibri"/>
          <w:b/>
          <w:bCs/>
          <w:color w:val="000000" w:themeColor="text1"/>
          <w:sz w:val="20"/>
          <w:szCs w:val="20"/>
          <w:lang w:val="en-US"/>
        </w:rPr>
        <w:t>B) Financial evaluation:</w:t>
      </w:r>
    </w:p>
    <w:p w14:paraId="0D5F04F3" w14:textId="648784AB" w:rsidR="2A907ACD" w:rsidRDefault="2A907ACD" w:rsidP="0049389A">
      <w:pPr>
        <w:jc w:val="both"/>
        <w:rPr>
          <w:rFonts w:cs="Calibri"/>
          <w:i/>
          <w:iCs/>
          <w:color w:val="000000" w:themeColor="text1"/>
          <w:sz w:val="20"/>
          <w:szCs w:val="20"/>
        </w:rPr>
      </w:pPr>
      <w:r w:rsidRPr="1B9DF7C3">
        <w:rPr>
          <w:rFonts w:cs="Calibri"/>
          <w:i/>
          <w:iCs/>
          <w:color w:val="000000" w:themeColor="text1"/>
          <w:sz w:val="20"/>
          <w:szCs w:val="20"/>
        </w:rPr>
        <w:lastRenderedPageBreak/>
        <w:t>In the Second Stage, the financial proposal of candidates, who have attained minimum 70% score in the technical evaluation (at least 245 points), will be compared.</w:t>
      </w:r>
    </w:p>
    <w:p w14:paraId="28F1E7D4" w14:textId="33056251" w:rsidR="2A907ACD" w:rsidRDefault="2A907ACD" w:rsidP="0049389A">
      <w:pPr>
        <w:jc w:val="both"/>
        <w:rPr>
          <w:rFonts w:cs="Calibri"/>
          <w:b/>
          <w:bCs/>
          <w:color w:val="000000" w:themeColor="text1"/>
          <w:sz w:val="20"/>
          <w:szCs w:val="20"/>
          <w:lang w:val="en-US"/>
        </w:rPr>
      </w:pPr>
      <w:r w:rsidRPr="1B9DF7C3">
        <w:rPr>
          <w:rFonts w:cs="Calibri"/>
          <w:b/>
          <w:bCs/>
          <w:color w:val="000000" w:themeColor="text1"/>
          <w:sz w:val="20"/>
          <w:szCs w:val="20"/>
          <w:lang w:val="en-US"/>
        </w:rPr>
        <w:t xml:space="preserve">WINNING CANDIDATE </w:t>
      </w:r>
    </w:p>
    <w:p w14:paraId="6865FAEA" w14:textId="3BA11C21" w:rsidR="2A907ACD" w:rsidRDefault="2A907ACD" w:rsidP="0049389A">
      <w:pPr>
        <w:jc w:val="both"/>
        <w:rPr>
          <w:rFonts w:cs="Calibri"/>
          <w:color w:val="000000" w:themeColor="text1"/>
          <w:sz w:val="20"/>
          <w:szCs w:val="20"/>
        </w:rPr>
      </w:pPr>
      <w:r w:rsidRPr="1B9DF7C3">
        <w:rPr>
          <w:rFonts w:cs="Calibri"/>
          <w:color w:val="000000" w:themeColor="text1"/>
          <w:sz w:val="20"/>
          <w:szCs w:val="20"/>
        </w:rPr>
        <w:t>The winning candidate will be the candidate, who has accumulated the highest aggregated score (technical scoring + financial scoring).</w:t>
      </w:r>
    </w:p>
    <w:p w14:paraId="0C4E4568" w14:textId="7A95D390" w:rsidR="1B9DF7C3" w:rsidRDefault="1B9DF7C3" w:rsidP="1B9DF7C3">
      <w:pPr>
        <w:spacing w:before="240" w:after="120" w:line="240" w:lineRule="auto"/>
        <w:jc w:val="both"/>
        <w:rPr>
          <w:rFonts w:asciiTheme="minorHAnsi" w:eastAsia="Times New Roman" w:hAnsiTheme="minorHAnsi" w:cstheme="minorBidi"/>
          <w:sz w:val="20"/>
          <w:szCs w:val="20"/>
          <w:lang w:val="en-US" w:bidi="en-US"/>
        </w:rPr>
      </w:pPr>
    </w:p>
    <w:p w14:paraId="04CCA51C" w14:textId="305640C4" w:rsidR="1B9DF7C3" w:rsidRDefault="1B9DF7C3" w:rsidP="1B9DF7C3">
      <w:pPr>
        <w:spacing w:before="240" w:after="120" w:line="240" w:lineRule="auto"/>
        <w:jc w:val="both"/>
        <w:rPr>
          <w:rFonts w:asciiTheme="minorHAnsi" w:eastAsia="Times New Roman" w:hAnsiTheme="minorHAnsi" w:cstheme="minorBidi"/>
          <w:sz w:val="20"/>
          <w:szCs w:val="20"/>
          <w:lang w:val="en-US" w:bidi="en-US"/>
        </w:rPr>
      </w:pPr>
    </w:p>
    <w:p w14:paraId="30B684D2" w14:textId="7498E4DC" w:rsidR="1B9DF7C3" w:rsidRDefault="1B9DF7C3" w:rsidP="1B9DF7C3">
      <w:pPr>
        <w:spacing w:before="240" w:after="120" w:line="240" w:lineRule="auto"/>
        <w:jc w:val="both"/>
        <w:rPr>
          <w:rFonts w:asciiTheme="minorHAnsi" w:eastAsia="Times New Roman" w:hAnsiTheme="minorHAnsi" w:cstheme="minorBidi"/>
          <w:sz w:val="20"/>
          <w:szCs w:val="20"/>
          <w:lang w:val="en-US" w:bidi="en-US"/>
        </w:rPr>
      </w:pPr>
    </w:p>
    <w:p w14:paraId="0B536DB3" w14:textId="1FF47D47" w:rsidR="1B9DF7C3" w:rsidRDefault="1B9DF7C3" w:rsidP="1B9DF7C3">
      <w:pPr>
        <w:spacing w:before="240" w:after="120" w:line="240" w:lineRule="auto"/>
        <w:jc w:val="both"/>
        <w:rPr>
          <w:rFonts w:asciiTheme="minorHAnsi" w:eastAsia="Times New Roman" w:hAnsiTheme="minorHAnsi" w:cstheme="minorBidi"/>
          <w:sz w:val="20"/>
          <w:szCs w:val="20"/>
          <w:lang w:val="en-US" w:bidi="en-US"/>
        </w:rPr>
      </w:pPr>
    </w:p>
    <w:p w14:paraId="6E6941DA" w14:textId="2AD9AC72" w:rsidR="1B9DF7C3" w:rsidRDefault="1B9DF7C3" w:rsidP="1B9DF7C3">
      <w:pPr>
        <w:spacing w:before="240" w:after="120" w:line="240" w:lineRule="auto"/>
        <w:jc w:val="both"/>
        <w:rPr>
          <w:rFonts w:asciiTheme="minorHAnsi" w:eastAsia="Times New Roman" w:hAnsiTheme="minorHAnsi" w:cstheme="minorBidi"/>
          <w:sz w:val="20"/>
          <w:szCs w:val="20"/>
          <w:lang w:val="en-US" w:bidi="en-US"/>
        </w:rPr>
      </w:pPr>
    </w:p>
    <w:p w14:paraId="5F8C8280" w14:textId="5B12F47D" w:rsidR="61F4E364" w:rsidRDefault="61F4E364" w:rsidP="0097017A">
      <w:pPr>
        <w:rPr>
          <w:rFonts w:cs="Calibri"/>
          <w:color w:val="323E4F" w:themeColor="text2" w:themeShade="BF"/>
          <w:sz w:val="20"/>
          <w:szCs w:val="20"/>
          <w:lang w:val="en-US"/>
        </w:rPr>
      </w:pPr>
    </w:p>
    <w:p w14:paraId="40A47675" w14:textId="00FB56BB" w:rsidR="024C0FD1" w:rsidRDefault="024C0FD1" w:rsidP="024C0FD1">
      <w:pPr>
        <w:jc w:val="right"/>
        <w:rPr>
          <w:rFonts w:cs="Calibri"/>
          <w:color w:val="323E4F" w:themeColor="text2" w:themeShade="BF"/>
          <w:sz w:val="20"/>
          <w:szCs w:val="20"/>
          <w:lang w:val="en-US"/>
        </w:rPr>
      </w:pPr>
    </w:p>
    <w:p w14:paraId="7A83F48E" w14:textId="1433A380" w:rsidR="2A907ACD" w:rsidRDefault="2A907ACD" w:rsidP="0049389A">
      <w:pPr>
        <w:jc w:val="right"/>
        <w:rPr>
          <w:rFonts w:cs="Calibri"/>
          <w:color w:val="323E4F" w:themeColor="text2" w:themeShade="BF"/>
          <w:sz w:val="20"/>
          <w:szCs w:val="20"/>
          <w:lang w:val="en-US"/>
        </w:rPr>
      </w:pPr>
      <w:r w:rsidRPr="1B9DF7C3">
        <w:rPr>
          <w:rFonts w:cs="Calibri"/>
          <w:color w:val="323E4F" w:themeColor="text2" w:themeShade="BF"/>
          <w:sz w:val="20"/>
          <w:szCs w:val="20"/>
          <w:lang w:val="en-US"/>
        </w:rPr>
        <w:t>Annex I: Price Proposal Guideline and Template</w:t>
      </w:r>
    </w:p>
    <w:p w14:paraId="408462D0" w14:textId="3C5AC9B7" w:rsidR="2A907ACD" w:rsidRDefault="2A907ACD" w:rsidP="0049389A">
      <w:pPr>
        <w:jc w:val="both"/>
        <w:rPr>
          <w:rFonts w:cs="Calibri"/>
          <w:sz w:val="20"/>
          <w:szCs w:val="20"/>
          <w:lang w:val="en-US"/>
        </w:rPr>
      </w:pPr>
      <w:r w:rsidRPr="1B9DF7C3">
        <w:rPr>
          <w:rFonts w:cs="Calibri"/>
          <w:sz w:val="20"/>
          <w:szCs w:val="20"/>
          <w:lang w:val="en-US"/>
        </w:rPr>
        <w:t>The prospective National Consultant should take the following explanations into account during submission of his/her price proposal.</w:t>
      </w:r>
    </w:p>
    <w:p w14:paraId="10DF7584" w14:textId="77777777" w:rsidR="00FB4AA9" w:rsidRPr="00FB4AA9" w:rsidRDefault="00FB4AA9" w:rsidP="00FB4AA9">
      <w:pPr>
        <w:keepNext/>
        <w:numPr>
          <w:ilvl w:val="0"/>
          <w:numId w:val="9"/>
        </w:numPr>
        <w:spacing w:before="240" w:after="60" w:line="240" w:lineRule="auto"/>
        <w:outlineLvl w:val="0"/>
        <w:rPr>
          <w:rFonts w:asciiTheme="minorHAnsi" w:eastAsia="MS Gothic" w:hAnsiTheme="minorHAnsi" w:cstheme="minorHAnsi"/>
          <w:b/>
          <w:color w:val="2F5496"/>
          <w:sz w:val="20"/>
          <w:szCs w:val="20"/>
          <w:lang w:val="en-US"/>
        </w:rPr>
      </w:pPr>
      <w:r w:rsidRPr="00FB4AA9">
        <w:rPr>
          <w:rFonts w:asciiTheme="minorHAnsi" w:eastAsia="MS Gothic" w:hAnsiTheme="minorHAnsi" w:cstheme="minorHAnsi"/>
          <w:color w:val="2F5496"/>
          <w:sz w:val="20"/>
          <w:szCs w:val="20"/>
          <w:lang w:val="en-US"/>
        </w:rPr>
        <w:t>Daily fee</w:t>
      </w:r>
    </w:p>
    <w:p w14:paraId="67ABF77B" w14:textId="63559598" w:rsidR="00FB4AA9" w:rsidRPr="00FB4AA9" w:rsidRDefault="00FB4AA9" w:rsidP="00FB4AA9">
      <w:pPr>
        <w:spacing w:before="120" w:after="120" w:line="240" w:lineRule="auto"/>
        <w:jc w:val="both"/>
        <w:rPr>
          <w:rFonts w:asciiTheme="minorHAnsi" w:eastAsia="Times New Roman" w:hAnsiTheme="minorHAnsi" w:cstheme="minorBidi"/>
          <w:sz w:val="20"/>
          <w:szCs w:val="20"/>
          <w:lang w:val="en-US" w:bidi="en-US"/>
        </w:rPr>
      </w:pPr>
      <w:r w:rsidRPr="565B8141">
        <w:rPr>
          <w:rFonts w:asciiTheme="minorHAnsi" w:eastAsia="Times New Roman" w:hAnsiTheme="minorHAnsi" w:cstheme="minorBidi"/>
          <w:sz w:val="20"/>
          <w:szCs w:val="20"/>
          <w:lang w:val="en-US" w:bidi="en-US"/>
        </w:rPr>
        <w:t>The daily price proposal should indicate a "lump sum amount" which is "all-inclusive</w:t>
      </w:r>
      <w:r w:rsidR="2C20F10D" w:rsidRPr="565B8141">
        <w:rPr>
          <w:rFonts w:asciiTheme="minorHAnsi" w:eastAsia="Times New Roman" w:hAnsiTheme="minorHAnsi" w:cstheme="minorBidi"/>
          <w:sz w:val="20"/>
          <w:szCs w:val="20"/>
          <w:lang w:val="en-US" w:bidi="en-US"/>
        </w:rPr>
        <w:t>"</w:t>
      </w:r>
      <w:r w:rsidR="53A6B89C" w:rsidRPr="565B8141">
        <w:rPr>
          <w:rFonts w:asciiTheme="minorHAnsi" w:eastAsia="Times New Roman" w:hAnsiTheme="minorHAnsi" w:cstheme="minorBidi"/>
          <w:sz w:val="20"/>
          <w:szCs w:val="20"/>
          <w:lang w:val="en-US" w:bidi="en-US"/>
        </w:rPr>
        <w:t>.</w:t>
      </w:r>
      <w:r w:rsidRPr="565B8141">
        <w:rPr>
          <w:rFonts w:asciiTheme="minorHAnsi" w:eastAsia="Times New Roman" w:hAnsiTheme="minorHAnsi" w:cstheme="minorBidi"/>
          <w:sz w:val="20"/>
          <w:szCs w:val="20"/>
          <w:lang w:val="en-US" w:bidi="en-US"/>
        </w:rPr>
        <w:t xml:space="preserve"> All costs (professional fees, communications, consumables during field related missions, etc.) that could be incurred by the Contractor needs to be factored into the proposed price. </w:t>
      </w:r>
    </w:p>
    <w:p w14:paraId="4B42222B" w14:textId="7EAEFD82" w:rsidR="00FB4AA9" w:rsidRPr="00FB4AA9" w:rsidRDefault="00FB4AA9" w:rsidP="00FB4AA9">
      <w:pPr>
        <w:spacing w:before="120" w:after="120" w:line="240" w:lineRule="auto"/>
        <w:jc w:val="both"/>
        <w:rPr>
          <w:rFonts w:asciiTheme="minorHAnsi" w:eastAsia="Times New Roman" w:hAnsiTheme="minorHAnsi" w:cstheme="minorBidi"/>
          <w:sz w:val="20"/>
          <w:szCs w:val="20"/>
          <w:lang w:val="en-US" w:bidi="en-US"/>
        </w:rPr>
      </w:pPr>
      <w:r w:rsidRPr="565B8141">
        <w:rPr>
          <w:rFonts w:asciiTheme="minorHAnsi" w:eastAsia="Times New Roman" w:hAnsiTheme="minorHAnsi" w:cstheme="minorBidi"/>
          <w:sz w:val="20"/>
          <w:szCs w:val="20"/>
          <w:lang w:val="en-US" w:bidi="en-US"/>
        </w:rPr>
        <w:t>UN Women will not withhold any amount of the payments for tax and/or social security related payments. UN Women shall have no liability for taxes, duties</w:t>
      </w:r>
      <w:r w:rsidR="13ECAA2D" w:rsidRPr="565B8141">
        <w:rPr>
          <w:rFonts w:asciiTheme="minorHAnsi" w:eastAsia="Times New Roman" w:hAnsiTheme="minorHAnsi" w:cstheme="minorBidi"/>
          <w:sz w:val="20"/>
          <w:szCs w:val="20"/>
          <w:lang w:val="en-US" w:bidi="en-US"/>
        </w:rPr>
        <w:t>,</w:t>
      </w:r>
      <w:r w:rsidRPr="565B8141">
        <w:rPr>
          <w:rFonts w:asciiTheme="minorHAnsi" w:eastAsia="Times New Roman" w:hAnsiTheme="minorHAnsi" w:cstheme="minorBidi"/>
          <w:sz w:val="20"/>
          <w:szCs w:val="20"/>
          <w:lang w:val="en-US" w:bidi="en-US"/>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4325A875" w14:textId="77777777" w:rsidR="00FB4AA9" w:rsidRPr="00FB4AA9" w:rsidRDefault="00FB4AA9" w:rsidP="00FB4AA9">
      <w:pPr>
        <w:keepNext/>
        <w:numPr>
          <w:ilvl w:val="0"/>
          <w:numId w:val="9"/>
        </w:numPr>
        <w:spacing w:before="240" w:after="60" w:line="240" w:lineRule="auto"/>
        <w:outlineLvl w:val="0"/>
        <w:rPr>
          <w:rFonts w:asciiTheme="minorHAnsi" w:eastAsia="MS Gothic" w:hAnsiTheme="minorHAnsi" w:cstheme="minorHAnsi"/>
          <w:b/>
          <w:color w:val="2F5496"/>
          <w:sz w:val="20"/>
          <w:szCs w:val="20"/>
          <w:lang w:val="en-US"/>
        </w:rPr>
      </w:pPr>
      <w:r w:rsidRPr="00FB4AA9">
        <w:rPr>
          <w:rFonts w:asciiTheme="minorHAnsi" w:eastAsia="MS Gothic" w:hAnsiTheme="minorHAnsi" w:cstheme="minorHAnsi"/>
          <w:color w:val="2F5496"/>
          <w:sz w:val="20"/>
          <w:szCs w:val="20"/>
          <w:lang w:val="en-US"/>
        </w:rPr>
        <w:t>Travel costs</w:t>
      </w:r>
    </w:p>
    <w:p w14:paraId="16BC6C5E" w14:textId="77777777" w:rsidR="00FB4AA9" w:rsidRPr="00FB4AA9" w:rsidRDefault="00FB4AA9" w:rsidP="00FB4AA9">
      <w:pPr>
        <w:spacing w:before="120" w:after="120" w:line="240" w:lineRule="auto"/>
        <w:jc w:val="both"/>
        <w:rPr>
          <w:rFonts w:asciiTheme="minorHAnsi" w:eastAsia="Times New Roman" w:hAnsiTheme="minorHAnsi" w:cstheme="minorHAnsi"/>
          <w:sz w:val="20"/>
          <w:szCs w:val="20"/>
          <w:lang w:val="en-US" w:bidi="en-US"/>
        </w:rPr>
      </w:pPr>
      <w:r w:rsidRPr="00FB4AA9">
        <w:rPr>
          <w:rFonts w:asciiTheme="minorHAnsi" w:eastAsia="Times New Roman" w:hAnsiTheme="minorHAnsi" w:cstheme="minorHAnsi"/>
          <w:sz w:val="20"/>
          <w:szCs w:val="20"/>
          <w:lang w:val="en-US" w:bidi="en-US"/>
        </w:rPr>
        <w:t>UN Women will not cover transportation cost within Chisinau.</w:t>
      </w:r>
    </w:p>
    <w:p w14:paraId="55962026" w14:textId="77777777" w:rsidR="00FB4AA9" w:rsidRPr="00FB4AA9" w:rsidRDefault="00FB4AA9" w:rsidP="00FB4AA9">
      <w:pPr>
        <w:keepNext/>
        <w:numPr>
          <w:ilvl w:val="0"/>
          <w:numId w:val="9"/>
        </w:numPr>
        <w:spacing w:before="240" w:after="60" w:line="240" w:lineRule="auto"/>
        <w:outlineLvl w:val="0"/>
        <w:rPr>
          <w:rFonts w:asciiTheme="minorHAnsi" w:eastAsia="MS Gothic" w:hAnsiTheme="minorHAnsi" w:cstheme="minorHAnsi"/>
          <w:b/>
          <w:color w:val="2F5496"/>
          <w:sz w:val="20"/>
          <w:szCs w:val="20"/>
          <w:lang w:val="en-US"/>
        </w:rPr>
      </w:pPr>
      <w:r w:rsidRPr="00FB4AA9">
        <w:rPr>
          <w:rFonts w:asciiTheme="minorHAnsi" w:eastAsia="MS Gothic" w:hAnsiTheme="minorHAnsi" w:cstheme="minorHAnsi"/>
          <w:color w:val="2F5496"/>
          <w:sz w:val="20"/>
          <w:szCs w:val="20"/>
          <w:lang w:val="en-US"/>
        </w:rPr>
        <w:t>Daily Subsistence Allowance</w:t>
      </w:r>
    </w:p>
    <w:p w14:paraId="7B5C2F03" w14:textId="77777777" w:rsidR="00FB4AA9" w:rsidRPr="00FB4AA9" w:rsidRDefault="00FB4AA9" w:rsidP="00FB4AA9">
      <w:pPr>
        <w:spacing w:before="120" w:after="120" w:line="240" w:lineRule="auto"/>
        <w:ind w:right="805"/>
        <w:jc w:val="both"/>
        <w:rPr>
          <w:rFonts w:asciiTheme="minorHAnsi" w:eastAsia="Times New Roman" w:hAnsiTheme="minorHAnsi" w:cstheme="minorHAnsi"/>
          <w:color w:val="FF0000"/>
          <w:sz w:val="20"/>
          <w:szCs w:val="20"/>
          <w:lang w:val="en-US" w:bidi="en-US"/>
        </w:rPr>
      </w:pPr>
      <w:r w:rsidRPr="00FB4AA9">
        <w:rPr>
          <w:rFonts w:asciiTheme="minorHAnsi" w:eastAsia="Times New Roman" w:hAnsiTheme="minorHAnsi" w:cstheme="minorHAnsi"/>
          <w:sz w:val="20"/>
          <w:szCs w:val="20"/>
          <w:lang w:val="en-US" w:bidi="en-US"/>
        </w:rPr>
        <w:t>Not applicable.</w:t>
      </w:r>
    </w:p>
    <w:p w14:paraId="1A8484CC" w14:textId="77777777" w:rsidR="00FB4AA9" w:rsidRPr="00FB4AA9" w:rsidRDefault="00FB4AA9" w:rsidP="00FB4AA9">
      <w:pPr>
        <w:keepNext/>
        <w:numPr>
          <w:ilvl w:val="0"/>
          <w:numId w:val="9"/>
        </w:numPr>
        <w:spacing w:before="240" w:after="60" w:line="240" w:lineRule="auto"/>
        <w:outlineLvl w:val="0"/>
        <w:rPr>
          <w:rFonts w:asciiTheme="minorHAnsi" w:eastAsia="MS Gothic" w:hAnsiTheme="minorHAnsi" w:cstheme="minorHAnsi"/>
          <w:b/>
          <w:color w:val="2F5496"/>
          <w:sz w:val="20"/>
          <w:szCs w:val="20"/>
          <w:lang w:val="en-US"/>
        </w:rPr>
      </w:pPr>
      <w:r w:rsidRPr="00FB4AA9">
        <w:rPr>
          <w:rFonts w:asciiTheme="minorHAnsi" w:eastAsia="MS Gothic" w:hAnsiTheme="minorHAnsi" w:cstheme="minorHAnsi"/>
          <w:color w:val="2F5496"/>
          <w:sz w:val="20"/>
          <w:szCs w:val="20"/>
          <w:lang w:val="en-US"/>
        </w:rPr>
        <w:t xml:space="preserve">Currency of the price proposal </w:t>
      </w:r>
    </w:p>
    <w:p w14:paraId="68E73F94" w14:textId="77777777" w:rsidR="00FB4AA9" w:rsidRPr="00FB4AA9" w:rsidRDefault="00FB4AA9" w:rsidP="00FB4AA9">
      <w:pPr>
        <w:spacing w:before="120" w:after="120" w:line="240" w:lineRule="auto"/>
        <w:jc w:val="both"/>
        <w:rPr>
          <w:rFonts w:asciiTheme="minorHAnsi" w:eastAsia="Times New Roman" w:hAnsiTheme="minorHAnsi" w:cstheme="minorHAnsi"/>
          <w:color w:val="000000"/>
          <w:sz w:val="20"/>
          <w:szCs w:val="20"/>
          <w:lang w:val="en-US"/>
        </w:rPr>
      </w:pPr>
      <w:r w:rsidRPr="00FB4AA9">
        <w:rPr>
          <w:rFonts w:asciiTheme="minorHAnsi" w:eastAsia="Times New Roman" w:hAnsiTheme="minorHAnsi" w:cstheme="minorHAnsi"/>
          <w:sz w:val="20"/>
          <w:szCs w:val="20"/>
          <w:lang w:val="en-US" w:bidi="en-US"/>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FB4AA9">
        <w:rPr>
          <w:rFonts w:asciiTheme="minorHAnsi" w:eastAsia="Times New Roman" w:hAnsiTheme="minorHAnsi" w:cstheme="minorHAnsi"/>
          <w:color w:val="000000"/>
          <w:sz w:val="20"/>
          <w:szCs w:val="20"/>
          <w:lang w:val="en-US"/>
        </w:rPr>
        <w:t>.</w:t>
      </w:r>
    </w:p>
    <w:p w14:paraId="79DCF6D6" w14:textId="77777777" w:rsidR="00C94E87" w:rsidRPr="001C124D" w:rsidRDefault="00C94E87" w:rsidP="1B9DF7C3">
      <w:pPr>
        <w:rPr>
          <w:rFonts w:asciiTheme="minorHAnsi" w:hAnsiTheme="minorHAnsi" w:cstheme="minorBidi"/>
          <w:sz w:val="20"/>
          <w:szCs w:val="20"/>
          <w:lang w:val="en-US"/>
        </w:rPr>
      </w:pPr>
    </w:p>
    <w:p w14:paraId="0B4FB91A" w14:textId="63EE5B98" w:rsidR="1B9DF7C3" w:rsidRDefault="1B9DF7C3" w:rsidP="1B9DF7C3">
      <w:pPr>
        <w:rPr>
          <w:rFonts w:asciiTheme="minorHAnsi" w:hAnsiTheme="minorHAnsi" w:cstheme="minorBidi"/>
          <w:sz w:val="20"/>
          <w:szCs w:val="20"/>
          <w:lang w:val="en-US"/>
        </w:rPr>
      </w:pPr>
    </w:p>
    <w:p w14:paraId="2ED8EAE5" w14:textId="2F4D10FF" w:rsidR="1B9DF7C3" w:rsidRDefault="1B9DF7C3" w:rsidP="1B9DF7C3">
      <w:pPr>
        <w:rPr>
          <w:rFonts w:asciiTheme="minorHAnsi" w:hAnsiTheme="minorHAnsi" w:cstheme="minorBidi"/>
          <w:sz w:val="20"/>
          <w:szCs w:val="20"/>
          <w:lang w:val="en-US"/>
        </w:rPr>
      </w:pPr>
    </w:p>
    <w:p w14:paraId="794F2335" w14:textId="1AC97468" w:rsidR="1B9DF7C3" w:rsidRDefault="1B9DF7C3" w:rsidP="1B9DF7C3">
      <w:pPr>
        <w:rPr>
          <w:rFonts w:asciiTheme="minorHAnsi" w:hAnsiTheme="minorHAnsi" w:cstheme="minorBidi"/>
          <w:sz w:val="20"/>
          <w:szCs w:val="20"/>
          <w:lang w:val="en-US"/>
        </w:rPr>
      </w:pPr>
    </w:p>
    <w:p w14:paraId="69769899" w14:textId="0A889D7A" w:rsidR="1B9DF7C3" w:rsidRDefault="1B9DF7C3" w:rsidP="1B9DF7C3">
      <w:pPr>
        <w:rPr>
          <w:rFonts w:asciiTheme="minorHAnsi" w:hAnsiTheme="minorHAnsi" w:cstheme="minorBidi"/>
          <w:sz w:val="20"/>
          <w:szCs w:val="20"/>
          <w:lang w:val="en-US"/>
        </w:rPr>
      </w:pPr>
    </w:p>
    <w:p w14:paraId="49F63BD8" w14:textId="12B5CB7F" w:rsidR="1B9DF7C3" w:rsidRDefault="1B9DF7C3" w:rsidP="1B9DF7C3">
      <w:pPr>
        <w:rPr>
          <w:rFonts w:asciiTheme="minorHAnsi" w:hAnsiTheme="minorHAnsi" w:cstheme="minorBidi"/>
          <w:sz w:val="20"/>
          <w:szCs w:val="20"/>
          <w:lang w:val="en-US"/>
        </w:rPr>
      </w:pPr>
    </w:p>
    <w:p w14:paraId="4C74245C" w14:textId="642BD4CD" w:rsidR="1B9DF7C3" w:rsidRDefault="1B9DF7C3" w:rsidP="1B9DF7C3">
      <w:pPr>
        <w:rPr>
          <w:rFonts w:asciiTheme="minorHAnsi" w:hAnsiTheme="minorHAnsi" w:cstheme="minorBidi"/>
          <w:sz w:val="20"/>
          <w:szCs w:val="20"/>
          <w:lang w:val="en-US"/>
        </w:rPr>
      </w:pPr>
    </w:p>
    <w:p w14:paraId="400F970F" w14:textId="59F2A864" w:rsidR="1B9DF7C3" w:rsidRDefault="1B9DF7C3" w:rsidP="1B9DF7C3">
      <w:pPr>
        <w:rPr>
          <w:rFonts w:asciiTheme="minorHAnsi" w:hAnsiTheme="minorHAnsi" w:cstheme="minorBidi"/>
          <w:sz w:val="20"/>
          <w:szCs w:val="20"/>
          <w:lang w:val="en-US"/>
        </w:rPr>
      </w:pPr>
    </w:p>
    <w:p w14:paraId="6EFBB001" w14:textId="56331ED3" w:rsidR="1B9DF7C3" w:rsidRDefault="1B9DF7C3" w:rsidP="1B9DF7C3">
      <w:pPr>
        <w:rPr>
          <w:rFonts w:asciiTheme="minorHAnsi" w:hAnsiTheme="minorHAnsi" w:cstheme="minorBidi"/>
          <w:sz w:val="20"/>
          <w:szCs w:val="20"/>
          <w:lang w:val="en-US"/>
        </w:rPr>
      </w:pPr>
    </w:p>
    <w:p w14:paraId="79293CA1" w14:textId="7403B1A4" w:rsidR="1B9DF7C3" w:rsidRDefault="1B9DF7C3" w:rsidP="1B9DF7C3">
      <w:pPr>
        <w:rPr>
          <w:rFonts w:asciiTheme="minorHAnsi" w:hAnsiTheme="minorHAnsi" w:cstheme="minorBidi"/>
          <w:sz w:val="20"/>
          <w:szCs w:val="20"/>
          <w:lang w:val="en-US"/>
        </w:rPr>
      </w:pPr>
    </w:p>
    <w:p w14:paraId="1C5B0925" w14:textId="22DD6A22" w:rsidR="1B9DF7C3" w:rsidRDefault="1B9DF7C3" w:rsidP="1B9DF7C3">
      <w:pPr>
        <w:rPr>
          <w:rFonts w:asciiTheme="minorHAnsi" w:hAnsiTheme="minorHAnsi" w:cstheme="minorBidi"/>
          <w:sz w:val="20"/>
          <w:szCs w:val="20"/>
          <w:lang w:val="en-US"/>
        </w:rPr>
      </w:pPr>
    </w:p>
    <w:p w14:paraId="4CBFA397" w14:textId="0E6B0E1D" w:rsidR="1B9DF7C3" w:rsidRDefault="1B9DF7C3" w:rsidP="1B9DF7C3">
      <w:pPr>
        <w:rPr>
          <w:rFonts w:asciiTheme="minorHAnsi" w:hAnsiTheme="minorHAnsi" w:cstheme="minorBidi"/>
          <w:sz w:val="20"/>
          <w:szCs w:val="20"/>
          <w:lang w:val="en-US"/>
        </w:rPr>
      </w:pPr>
    </w:p>
    <w:p w14:paraId="0D47BFAE" w14:textId="67902D08" w:rsidR="1B9DF7C3" w:rsidRDefault="1B9DF7C3" w:rsidP="1B9DF7C3">
      <w:pPr>
        <w:rPr>
          <w:rFonts w:asciiTheme="minorHAnsi" w:hAnsiTheme="minorHAnsi" w:cstheme="minorBidi"/>
          <w:sz w:val="20"/>
          <w:szCs w:val="20"/>
          <w:lang w:val="en-US"/>
        </w:rPr>
      </w:pPr>
    </w:p>
    <w:p w14:paraId="6D008DDD" w14:textId="77777777" w:rsidR="00E427E6" w:rsidRDefault="00E427E6" w:rsidP="005520C9">
      <w:pPr>
        <w:jc w:val="right"/>
        <w:rPr>
          <w:rFonts w:cs="Calibri"/>
          <w:color w:val="323E4F" w:themeColor="text2" w:themeShade="BF"/>
          <w:sz w:val="20"/>
          <w:szCs w:val="20"/>
          <w:lang w:val="en-US"/>
        </w:rPr>
      </w:pPr>
    </w:p>
    <w:p w14:paraId="00B74C5F" w14:textId="77777777" w:rsidR="00E427E6" w:rsidRDefault="00E427E6" w:rsidP="005520C9">
      <w:pPr>
        <w:jc w:val="right"/>
        <w:rPr>
          <w:rFonts w:cs="Calibri"/>
          <w:color w:val="323E4F" w:themeColor="text2" w:themeShade="BF"/>
          <w:sz w:val="20"/>
          <w:szCs w:val="20"/>
          <w:lang w:val="en-US"/>
        </w:rPr>
      </w:pPr>
    </w:p>
    <w:p w14:paraId="0BE94A2A" w14:textId="77777777" w:rsidR="00E427E6" w:rsidRDefault="00E427E6" w:rsidP="005520C9">
      <w:pPr>
        <w:jc w:val="right"/>
        <w:rPr>
          <w:rFonts w:cs="Calibri"/>
          <w:color w:val="323E4F" w:themeColor="text2" w:themeShade="BF"/>
          <w:sz w:val="20"/>
          <w:szCs w:val="20"/>
          <w:lang w:val="en-US"/>
        </w:rPr>
      </w:pPr>
    </w:p>
    <w:p w14:paraId="505D4F05" w14:textId="12F99582" w:rsidR="42213C33" w:rsidRDefault="42213C33" w:rsidP="005520C9">
      <w:pPr>
        <w:jc w:val="right"/>
        <w:rPr>
          <w:rFonts w:cs="Calibri"/>
          <w:color w:val="323E4F" w:themeColor="text2" w:themeShade="BF"/>
          <w:sz w:val="20"/>
          <w:szCs w:val="20"/>
          <w:lang w:val="en-US"/>
        </w:rPr>
      </w:pPr>
      <w:r w:rsidRPr="1B9DF7C3">
        <w:rPr>
          <w:rFonts w:cs="Calibri"/>
          <w:color w:val="323E4F" w:themeColor="text2" w:themeShade="BF"/>
          <w:sz w:val="20"/>
          <w:szCs w:val="20"/>
          <w:lang w:val="en-US"/>
        </w:rPr>
        <w:t>Annex II: Price Proposal Submission Form</w:t>
      </w:r>
    </w:p>
    <w:p w14:paraId="4C5EA1E8" w14:textId="440F1626" w:rsidR="42213C33" w:rsidRDefault="42213C33" w:rsidP="005520C9">
      <w:pPr>
        <w:spacing w:line="257" w:lineRule="auto"/>
        <w:jc w:val="both"/>
        <w:rPr>
          <w:rFonts w:cs="Calibri"/>
          <w:sz w:val="20"/>
          <w:szCs w:val="20"/>
        </w:rPr>
      </w:pPr>
      <w:r w:rsidRPr="1B9DF7C3">
        <w:rPr>
          <w:rFonts w:cs="Calibri"/>
          <w:b/>
          <w:bCs/>
          <w:sz w:val="20"/>
          <w:szCs w:val="20"/>
        </w:rPr>
        <w:t xml:space="preserve">To: </w:t>
      </w:r>
      <w:r w:rsidRPr="1B9DF7C3">
        <w:rPr>
          <w:rFonts w:cs="Calibri"/>
          <w:sz w:val="20"/>
          <w:szCs w:val="20"/>
        </w:rPr>
        <w:t>United Nations Entity for Gender Equality and the Empowerment of Women</w:t>
      </w:r>
    </w:p>
    <w:p w14:paraId="2D707627" w14:textId="3EBED8F5" w:rsidR="42213C33" w:rsidRDefault="42213C33" w:rsidP="005520C9">
      <w:pPr>
        <w:spacing w:line="257" w:lineRule="auto"/>
        <w:rPr>
          <w:rFonts w:cs="Calibri"/>
          <w:sz w:val="20"/>
          <w:szCs w:val="20"/>
        </w:rPr>
      </w:pPr>
      <w:r w:rsidRPr="1B9DF7C3">
        <w:rPr>
          <w:rFonts w:cs="Calibri"/>
          <w:b/>
          <w:bCs/>
          <w:sz w:val="20"/>
          <w:szCs w:val="20"/>
        </w:rPr>
        <w:t xml:space="preserve">Ref: </w:t>
      </w:r>
      <w:r w:rsidRPr="1B9DF7C3">
        <w:rPr>
          <w:rFonts w:cs="Calibri"/>
          <w:b/>
          <w:bCs/>
          <w:color w:val="003399"/>
          <w:sz w:val="20"/>
          <w:szCs w:val="20"/>
        </w:rPr>
        <w:t>Local Individual Consultant on civil society to provide programmatic support to UN Women within EVA project</w:t>
      </w:r>
      <w:r w:rsidRPr="1B9DF7C3">
        <w:rPr>
          <w:rFonts w:cs="Calibri"/>
          <w:sz w:val="20"/>
          <w:szCs w:val="20"/>
        </w:rPr>
        <w:t xml:space="preserve"> </w:t>
      </w:r>
    </w:p>
    <w:p w14:paraId="42648642" w14:textId="5AEC6062" w:rsidR="42213C33" w:rsidRDefault="42213C33" w:rsidP="005520C9">
      <w:pPr>
        <w:spacing w:line="257" w:lineRule="auto"/>
        <w:rPr>
          <w:rFonts w:cs="Calibri"/>
          <w:sz w:val="20"/>
          <w:szCs w:val="20"/>
        </w:rPr>
      </w:pPr>
      <w:r w:rsidRPr="1B9DF7C3">
        <w:rPr>
          <w:rFonts w:cs="Calibri"/>
          <w:sz w:val="20"/>
          <w:szCs w:val="20"/>
        </w:rPr>
        <w:t>Dear Sir / Madam,</w:t>
      </w:r>
    </w:p>
    <w:p w14:paraId="12A0EA61" w14:textId="5588C7FB" w:rsidR="42213C33" w:rsidRDefault="42213C33" w:rsidP="005520C9">
      <w:pPr>
        <w:spacing w:line="257" w:lineRule="auto"/>
        <w:jc w:val="both"/>
        <w:rPr>
          <w:rFonts w:cs="Calibri"/>
          <w:sz w:val="20"/>
          <w:szCs w:val="20"/>
        </w:rPr>
      </w:pPr>
      <w:r w:rsidRPr="1B9DF7C3">
        <w:rPr>
          <w:rFonts w:cs="Calibri"/>
          <w:sz w:val="20"/>
          <w:szCs w:val="20"/>
        </w:rPr>
        <w:t>I, the undersigned, offer to provide professional consulting services to UN Women within the scope of the referred Assignment.</w:t>
      </w:r>
    </w:p>
    <w:p w14:paraId="4DC851B2" w14:textId="147F8275" w:rsidR="42213C33" w:rsidRDefault="42213C33" w:rsidP="005520C9">
      <w:pPr>
        <w:spacing w:line="257" w:lineRule="auto"/>
        <w:jc w:val="both"/>
        <w:rPr>
          <w:rFonts w:cs="Calibri"/>
          <w:sz w:val="20"/>
          <w:szCs w:val="20"/>
        </w:rPr>
      </w:pPr>
      <w:r w:rsidRPr="1B9DF7C3">
        <w:rPr>
          <w:rFonts w:cs="Calibri"/>
          <w:sz w:val="20"/>
          <w:szCs w:val="20"/>
        </w:rPr>
        <w:t xml:space="preserve">Having examined, </w:t>
      </w:r>
      <w:proofErr w:type="gramStart"/>
      <w:r w:rsidRPr="1B9DF7C3">
        <w:rPr>
          <w:rFonts w:cs="Calibri"/>
          <w:sz w:val="20"/>
          <w:szCs w:val="20"/>
        </w:rPr>
        <w:t>understood</w:t>
      </w:r>
      <w:proofErr w:type="gramEnd"/>
      <w:r w:rsidRPr="1B9DF7C3">
        <w:rPr>
          <w:rFonts w:cs="Calibri"/>
          <w:sz w:val="20"/>
          <w:szCs w:val="20"/>
        </w:rPr>
        <w:t xml:space="preserve"> and agreed to the Terms of Reference and its annexes, the receipt of which are hereby duly acknowledged, I, the undersigned, offer to deliver professional services, in conformity with the Terms of Reference.</w:t>
      </w:r>
    </w:p>
    <w:p w14:paraId="24CFFC5B" w14:textId="5C3E4737" w:rsidR="42213C33" w:rsidRDefault="42213C33" w:rsidP="005520C9">
      <w:pPr>
        <w:spacing w:line="257" w:lineRule="auto"/>
        <w:jc w:val="both"/>
        <w:rPr>
          <w:rFonts w:cs="Calibri"/>
          <w:sz w:val="20"/>
          <w:szCs w:val="20"/>
        </w:rPr>
      </w:pPr>
      <w:r w:rsidRPr="1B9DF7C3">
        <w:rPr>
          <w:rFonts w:cs="Calibri"/>
          <w:sz w:val="20"/>
          <w:szCs w:val="20"/>
        </w:rPr>
        <w:t>My maximum total price proposal for the assignment is given below:</w:t>
      </w:r>
    </w:p>
    <w:tbl>
      <w:tblPr>
        <w:tblW w:w="0" w:type="auto"/>
        <w:tblLayout w:type="fixed"/>
        <w:tblLook w:val="04A0" w:firstRow="1" w:lastRow="0" w:firstColumn="1" w:lastColumn="0" w:noHBand="0" w:noVBand="1"/>
      </w:tblPr>
      <w:tblGrid>
        <w:gridCol w:w="5865"/>
        <w:gridCol w:w="3240"/>
      </w:tblGrid>
      <w:tr w:rsidR="1B9DF7C3" w14:paraId="2CD17FEC" w14:textId="77777777" w:rsidTr="1B9DF7C3">
        <w:trPr>
          <w:trHeight w:val="795"/>
        </w:trPr>
        <w:tc>
          <w:tcPr>
            <w:tcW w:w="5865" w:type="dxa"/>
            <w:tcBorders>
              <w:top w:val="single" w:sz="8" w:space="0" w:color="auto"/>
              <w:left w:val="single" w:sz="8" w:space="0" w:color="auto"/>
              <w:bottom w:val="single" w:sz="8" w:space="0" w:color="auto"/>
              <w:right w:val="single" w:sz="8" w:space="0" w:color="auto"/>
            </w:tcBorders>
            <w:vAlign w:val="center"/>
          </w:tcPr>
          <w:p w14:paraId="40D3BA9C" w14:textId="28E80216" w:rsidR="1B9DF7C3" w:rsidRDefault="1B9DF7C3" w:rsidP="00845D85">
            <w:pPr>
              <w:spacing w:line="257" w:lineRule="auto"/>
              <w:jc w:val="center"/>
              <w:rPr>
                <w:rFonts w:cs="Calibri"/>
                <w:b/>
                <w:bCs/>
                <w:sz w:val="20"/>
                <w:szCs w:val="20"/>
              </w:rPr>
            </w:pPr>
            <w:r w:rsidRPr="1B9DF7C3">
              <w:rPr>
                <w:rFonts w:cs="Calibri"/>
                <w:b/>
                <w:bCs/>
                <w:sz w:val="20"/>
                <w:szCs w:val="20"/>
              </w:rPr>
              <w:t>Deliverables</w:t>
            </w:r>
          </w:p>
        </w:tc>
        <w:tc>
          <w:tcPr>
            <w:tcW w:w="3240" w:type="dxa"/>
            <w:tcBorders>
              <w:top w:val="single" w:sz="8" w:space="0" w:color="auto"/>
              <w:left w:val="single" w:sz="8" w:space="0" w:color="auto"/>
              <w:bottom w:val="single" w:sz="8" w:space="0" w:color="auto"/>
              <w:right w:val="single" w:sz="8" w:space="0" w:color="auto"/>
            </w:tcBorders>
            <w:vAlign w:val="center"/>
          </w:tcPr>
          <w:p w14:paraId="4CFC1C26" w14:textId="1A53DBAE" w:rsidR="1B9DF7C3" w:rsidRDefault="1B9DF7C3" w:rsidP="00845D85">
            <w:pPr>
              <w:spacing w:line="257" w:lineRule="auto"/>
              <w:jc w:val="center"/>
              <w:rPr>
                <w:rFonts w:cs="Calibri"/>
                <w:b/>
                <w:bCs/>
                <w:sz w:val="20"/>
                <w:szCs w:val="20"/>
              </w:rPr>
            </w:pPr>
            <w:r w:rsidRPr="1B9DF7C3">
              <w:rPr>
                <w:rFonts w:cs="Calibri"/>
                <w:b/>
                <w:bCs/>
                <w:sz w:val="20"/>
                <w:szCs w:val="20"/>
              </w:rPr>
              <w:t>MDL</w:t>
            </w:r>
          </w:p>
        </w:tc>
      </w:tr>
      <w:tr w:rsidR="1B9DF7C3" w14:paraId="7C0A7D19" w14:textId="77777777" w:rsidTr="1B9DF7C3">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04C96020" w14:textId="4815A14F" w:rsidR="1B9DF7C3" w:rsidRDefault="1B9DF7C3" w:rsidP="00845D85">
            <w:pPr>
              <w:spacing w:line="257" w:lineRule="auto"/>
              <w:rPr>
                <w:rFonts w:cs="Calibri"/>
                <w:b/>
                <w:bCs/>
                <w:color w:val="000000" w:themeColor="text1"/>
                <w:sz w:val="20"/>
                <w:szCs w:val="20"/>
              </w:rPr>
            </w:pPr>
            <w:r w:rsidRPr="1B9DF7C3">
              <w:rPr>
                <w:rFonts w:cs="Calibri"/>
                <w:b/>
                <w:bCs/>
                <w:color w:val="000000" w:themeColor="text1"/>
                <w:sz w:val="20"/>
                <w:szCs w:val="20"/>
              </w:rPr>
              <w:t>Daily fee all inclusive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69BD9E03" w14:textId="4726BE41" w:rsidR="1B9DF7C3" w:rsidRDefault="1B9DF7C3" w:rsidP="00845D85">
            <w:pPr>
              <w:spacing w:line="257" w:lineRule="auto"/>
              <w:jc w:val="center"/>
              <w:rPr>
                <w:rFonts w:cs="Calibri"/>
                <w:sz w:val="20"/>
                <w:szCs w:val="20"/>
              </w:rPr>
            </w:pPr>
            <w:r w:rsidRPr="1B9DF7C3">
              <w:rPr>
                <w:rFonts w:cs="Calibri"/>
                <w:sz w:val="20"/>
                <w:szCs w:val="20"/>
              </w:rPr>
              <w:t xml:space="preserve"> </w:t>
            </w:r>
          </w:p>
        </w:tc>
      </w:tr>
      <w:tr w:rsidR="1B9DF7C3" w14:paraId="4765D92F" w14:textId="77777777" w:rsidTr="1B9DF7C3">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71F0BCE6" w14:textId="5BE610AC" w:rsidR="1B9DF7C3" w:rsidRDefault="1B9DF7C3" w:rsidP="00845D85">
            <w:pPr>
              <w:spacing w:line="257" w:lineRule="auto"/>
              <w:rPr>
                <w:rFonts w:cs="Calibri"/>
                <w:b/>
                <w:bCs/>
                <w:color w:val="000000" w:themeColor="text1"/>
                <w:sz w:val="20"/>
                <w:szCs w:val="20"/>
              </w:rPr>
            </w:pPr>
            <w:r w:rsidRPr="1B9DF7C3">
              <w:rPr>
                <w:rFonts w:cs="Calibri"/>
                <w:b/>
                <w:bCs/>
                <w:color w:val="000000" w:themeColor="text1"/>
                <w:sz w:val="20"/>
                <w:szCs w:val="20"/>
              </w:rPr>
              <w:t>Total price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22C0779F" w14:textId="24FDE06D" w:rsidR="1B9DF7C3" w:rsidRDefault="1B9DF7C3" w:rsidP="00845D85">
            <w:pPr>
              <w:spacing w:line="257" w:lineRule="auto"/>
              <w:jc w:val="center"/>
              <w:rPr>
                <w:rFonts w:cs="Calibri"/>
                <w:sz w:val="20"/>
                <w:szCs w:val="20"/>
              </w:rPr>
            </w:pPr>
            <w:r w:rsidRPr="1B9DF7C3">
              <w:rPr>
                <w:rFonts w:cs="Calibri"/>
                <w:sz w:val="20"/>
                <w:szCs w:val="20"/>
              </w:rPr>
              <w:t xml:space="preserve"> </w:t>
            </w:r>
          </w:p>
        </w:tc>
      </w:tr>
    </w:tbl>
    <w:p w14:paraId="78596FDF" w14:textId="3E816D6D" w:rsidR="42213C33" w:rsidRDefault="42213C33" w:rsidP="00845D85">
      <w:pPr>
        <w:spacing w:line="257" w:lineRule="auto"/>
        <w:jc w:val="both"/>
        <w:rPr>
          <w:rFonts w:cs="Calibri"/>
          <w:sz w:val="20"/>
          <w:szCs w:val="20"/>
        </w:rPr>
      </w:pPr>
      <w:r w:rsidRPr="1B9DF7C3">
        <w:rPr>
          <w:rFonts w:cs="Calibri"/>
          <w:sz w:val="20"/>
          <w:szCs w:val="20"/>
        </w:rPr>
        <w:t xml:space="preserve">I confirm that my financial proposal will remain unchanged. I also confirm that the price that I quote is </w:t>
      </w:r>
      <w:r w:rsidRPr="1B9DF7C3">
        <w:rPr>
          <w:rFonts w:cs="Calibri"/>
          <w:b/>
          <w:bCs/>
          <w:sz w:val="20"/>
          <w:szCs w:val="20"/>
        </w:rPr>
        <w:t>gross</w:t>
      </w:r>
      <w:r w:rsidRPr="1B9DF7C3">
        <w:rPr>
          <w:rFonts w:cs="Calibri"/>
          <w:sz w:val="20"/>
          <w:szCs w:val="20"/>
        </w:rPr>
        <w:t>, and is inclusive of all legal expenses, including but not limited to social security, income tax, pension, etc., which shall be required applicable laws.</w:t>
      </w:r>
    </w:p>
    <w:p w14:paraId="4BE93F58" w14:textId="7BF43722" w:rsidR="42213C33" w:rsidRDefault="42213C33" w:rsidP="00845D85">
      <w:pPr>
        <w:spacing w:line="257" w:lineRule="auto"/>
        <w:jc w:val="both"/>
        <w:rPr>
          <w:rFonts w:cs="Calibri"/>
          <w:sz w:val="20"/>
          <w:szCs w:val="20"/>
        </w:rPr>
      </w:pPr>
      <w:r w:rsidRPr="1B9DF7C3">
        <w:rPr>
          <w:rFonts w:cs="Calibri"/>
          <w:sz w:val="20"/>
          <w:szCs w:val="20"/>
        </w:rPr>
        <w:t>I agree that my proposal shall remain binding upon me for 30 days.</w:t>
      </w:r>
    </w:p>
    <w:p w14:paraId="77154B81" w14:textId="23987012" w:rsidR="42213C33" w:rsidRDefault="42213C33" w:rsidP="00845D85">
      <w:pPr>
        <w:jc w:val="both"/>
        <w:rPr>
          <w:rFonts w:cs="Calibri"/>
          <w:sz w:val="20"/>
          <w:szCs w:val="20"/>
          <w:lang w:val="en-US"/>
        </w:rPr>
      </w:pPr>
      <w:r w:rsidRPr="1B9DF7C3">
        <w:rPr>
          <w:rFonts w:cs="Calibri"/>
          <w:sz w:val="20"/>
          <w:szCs w:val="20"/>
          <w:lang w:val="en-US"/>
        </w:rPr>
        <w:lastRenderedPageBreak/>
        <w:t>I understand that you are not bound to accept any proposal you may receive.</w:t>
      </w:r>
    </w:p>
    <w:p w14:paraId="18CB1583" w14:textId="771D9EDD" w:rsidR="42213C33" w:rsidRDefault="42213C33" w:rsidP="00845D85">
      <w:pPr>
        <w:spacing w:line="257" w:lineRule="auto"/>
        <w:jc w:val="both"/>
        <w:rPr>
          <w:rFonts w:cs="Calibri"/>
          <w:sz w:val="20"/>
          <w:szCs w:val="20"/>
        </w:rPr>
      </w:pPr>
      <w:r w:rsidRPr="1B9DF7C3">
        <w:rPr>
          <w:rFonts w:cs="Calibri"/>
          <w:sz w:val="20"/>
          <w:szCs w:val="20"/>
        </w:rPr>
        <w:t xml:space="preserve"> </w:t>
      </w:r>
    </w:p>
    <w:p w14:paraId="726D9BA6" w14:textId="0014129C" w:rsidR="42213C33" w:rsidRDefault="42213C33" w:rsidP="00845D85">
      <w:pPr>
        <w:spacing w:line="257" w:lineRule="auto"/>
        <w:jc w:val="both"/>
        <w:rPr>
          <w:rFonts w:cs="Calibri"/>
          <w:sz w:val="20"/>
          <w:szCs w:val="20"/>
        </w:rPr>
      </w:pPr>
      <w:r w:rsidRPr="1B9DF7C3">
        <w:rPr>
          <w:rFonts w:cs="Calibri"/>
          <w:sz w:val="20"/>
          <w:szCs w:val="20"/>
        </w:rPr>
        <w:t>[Signature]</w:t>
      </w:r>
    </w:p>
    <w:p w14:paraId="3F1BCD9D" w14:textId="3F137DFC" w:rsidR="42213C33" w:rsidRDefault="42213C33" w:rsidP="00845D85">
      <w:pPr>
        <w:spacing w:line="257" w:lineRule="auto"/>
        <w:jc w:val="both"/>
        <w:rPr>
          <w:rFonts w:cs="Calibri"/>
          <w:sz w:val="20"/>
          <w:szCs w:val="20"/>
        </w:rPr>
      </w:pPr>
      <w:r w:rsidRPr="1B9DF7C3">
        <w:rPr>
          <w:rFonts w:cs="Calibri"/>
          <w:sz w:val="20"/>
          <w:szCs w:val="20"/>
        </w:rPr>
        <w:t>Date:</w:t>
      </w:r>
    </w:p>
    <w:p w14:paraId="083C47D6" w14:textId="3CF22A0C" w:rsidR="42213C33" w:rsidRDefault="42213C33" w:rsidP="00845D85">
      <w:pPr>
        <w:spacing w:line="257" w:lineRule="auto"/>
        <w:jc w:val="both"/>
        <w:rPr>
          <w:rFonts w:cs="Calibri"/>
          <w:sz w:val="20"/>
          <w:szCs w:val="20"/>
        </w:rPr>
      </w:pPr>
      <w:r w:rsidRPr="1B9DF7C3">
        <w:rPr>
          <w:rFonts w:cs="Calibri"/>
          <w:sz w:val="20"/>
          <w:szCs w:val="20"/>
        </w:rPr>
        <w:t>Name:</w:t>
      </w:r>
    </w:p>
    <w:p w14:paraId="0186A85E" w14:textId="48B4AA8F" w:rsidR="42213C33" w:rsidRDefault="42213C33" w:rsidP="00845D85">
      <w:pPr>
        <w:spacing w:line="257" w:lineRule="auto"/>
        <w:jc w:val="both"/>
        <w:rPr>
          <w:rFonts w:cs="Calibri"/>
          <w:sz w:val="20"/>
          <w:szCs w:val="20"/>
        </w:rPr>
      </w:pPr>
      <w:r w:rsidRPr="1B9DF7C3">
        <w:rPr>
          <w:rFonts w:cs="Calibri"/>
          <w:sz w:val="20"/>
          <w:szCs w:val="20"/>
        </w:rPr>
        <w:t>Address:</w:t>
      </w:r>
    </w:p>
    <w:p w14:paraId="46E302C4" w14:textId="3341E0D3" w:rsidR="42213C33" w:rsidRDefault="42213C33" w:rsidP="00845D85">
      <w:pPr>
        <w:spacing w:line="257" w:lineRule="auto"/>
        <w:jc w:val="both"/>
        <w:rPr>
          <w:rFonts w:cs="Calibri"/>
          <w:sz w:val="20"/>
          <w:szCs w:val="20"/>
        </w:rPr>
      </w:pPr>
      <w:r w:rsidRPr="1B9DF7C3">
        <w:rPr>
          <w:rFonts w:cs="Calibri"/>
          <w:sz w:val="20"/>
          <w:szCs w:val="20"/>
        </w:rPr>
        <w:t>Telephone/Fax:</w:t>
      </w:r>
    </w:p>
    <w:p w14:paraId="5BE3E3FB" w14:textId="682677C8" w:rsidR="1B9DF7C3" w:rsidRPr="0097017A" w:rsidRDefault="42213C33" w:rsidP="0097017A">
      <w:pPr>
        <w:jc w:val="both"/>
        <w:rPr>
          <w:rFonts w:cs="Calibri"/>
          <w:sz w:val="20"/>
          <w:szCs w:val="20"/>
          <w:lang w:val="en-US"/>
        </w:rPr>
      </w:pPr>
      <w:r w:rsidRPr="1B9DF7C3">
        <w:rPr>
          <w:rFonts w:cs="Calibri"/>
          <w:sz w:val="20"/>
          <w:szCs w:val="20"/>
          <w:lang w:val="en-US"/>
        </w:rPr>
        <w:t>Email:</w:t>
      </w:r>
    </w:p>
    <w:sectPr w:rsidR="1B9DF7C3" w:rsidRPr="0097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472F"/>
    <w:multiLevelType w:val="multilevel"/>
    <w:tmpl w:val="2CDA03AC"/>
    <w:lvl w:ilvl="0">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7511"/>
    <w:multiLevelType w:val="hybridMultilevel"/>
    <w:tmpl w:val="D1FAED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80CF7"/>
    <w:multiLevelType w:val="hybridMultilevel"/>
    <w:tmpl w:val="A95A8F2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73D22D4"/>
    <w:multiLevelType w:val="hybridMultilevel"/>
    <w:tmpl w:val="946C9030"/>
    <w:lvl w:ilvl="0" w:tplc="7E3AE4B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51C1"/>
    <w:multiLevelType w:val="hybridMultilevel"/>
    <w:tmpl w:val="381ACD16"/>
    <w:lvl w:ilvl="0" w:tplc="4E5C974C">
      <w:start w:val="1"/>
      <w:numFmt w:val="bullet"/>
      <w:lvlText w:val="-"/>
      <w:lvlJc w:val="left"/>
      <w:pPr>
        <w:ind w:left="720" w:hanging="360"/>
      </w:pPr>
      <w:rPr>
        <w:rFonts w:ascii="Calibri" w:hAnsi="Calibri" w:hint="default"/>
      </w:rPr>
    </w:lvl>
    <w:lvl w:ilvl="1" w:tplc="B5ECC73C">
      <w:start w:val="1"/>
      <w:numFmt w:val="bullet"/>
      <w:lvlText w:val="o"/>
      <w:lvlJc w:val="left"/>
      <w:pPr>
        <w:ind w:left="1440" w:hanging="360"/>
      </w:pPr>
      <w:rPr>
        <w:rFonts w:ascii="Courier New" w:hAnsi="Courier New" w:hint="default"/>
      </w:rPr>
    </w:lvl>
    <w:lvl w:ilvl="2" w:tplc="E1340330">
      <w:start w:val="1"/>
      <w:numFmt w:val="bullet"/>
      <w:lvlText w:val=""/>
      <w:lvlJc w:val="left"/>
      <w:pPr>
        <w:ind w:left="2160" w:hanging="360"/>
      </w:pPr>
      <w:rPr>
        <w:rFonts w:ascii="Wingdings" w:hAnsi="Wingdings" w:hint="default"/>
      </w:rPr>
    </w:lvl>
    <w:lvl w:ilvl="3" w:tplc="B6B4AA40">
      <w:start w:val="1"/>
      <w:numFmt w:val="bullet"/>
      <w:lvlText w:val=""/>
      <w:lvlJc w:val="left"/>
      <w:pPr>
        <w:ind w:left="2880" w:hanging="360"/>
      </w:pPr>
      <w:rPr>
        <w:rFonts w:ascii="Symbol" w:hAnsi="Symbol" w:hint="default"/>
      </w:rPr>
    </w:lvl>
    <w:lvl w:ilvl="4" w:tplc="D03C3D28">
      <w:start w:val="1"/>
      <w:numFmt w:val="bullet"/>
      <w:lvlText w:val="o"/>
      <w:lvlJc w:val="left"/>
      <w:pPr>
        <w:ind w:left="3600" w:hanging="360"/>
      </w:pPr>
      <w:rPr>
        <w:rFonts w:ascii="Courier New" w:hAnsi="Courier New" w:hint="default"/>
      </w:rPr>
    </w:lvl>
    <w:lvl w:ilvl="5" w:tplc="8D1E1DAA">
      <w:start w:val="1"/>
      <w:numFmt w:val="bullet"/>
      <w:lvlText w:val=""/>
      <w:lvlJc w:val="left"/>
      <w:pPr>
        <w:ind w:left="4320" w:hanging="360"/>
      </w:pPr>
      <w:rPr>
        <w:rFonts w:ascii="Wingdings" w:hAnsi="Wingdings" w:hint="default"/>
      </w:rPr>
    </w:lvl>
    <w:lvl w:ilvl="6" w:tplc="7776658E">
      <w:start w:val="1"/>
      <w:numFmt w:val="bullet"/>
      <w:lvlText w:val=""/>
      <w:lvlJc w:val="left"/>
      <w:pPr>
        <w:ind w:left="5040" w:hanging="360"/>
      </w:pPr>
      <w:rPr>
        <w:rFonts w:ascii="Symbol" w:hAnsi="Symbol" w:hint="default"/>
      </w:rPr>
    </w:lvl>
    <w:lvl w:ilvl="7" w:tplc="9044EE9C">
      <w:start w:val="1"/>
      <w:numFmt w:val="bullet"/>
      <w:lvlText w:val="o"/>
      <w:lvlJc w:val="left"/>
      <w:pPr>
        <w:ind w:left="5760" w:hanging="360"/>
      </w:pPr>
      <w:rPr>
        <w:rFonts w:ascii="Courier New" w:hAnsi="Courier New" w:hint="default"/>
      </w:rPr>
    </w:lvl>
    <w:lvl w:ilvl="8" w:tplc="5D666FA2">
      <w:start w:val="1"/>
      <w:numFmt w:val="bullet"/>
      <w:lvlText w:val=""/>
      <w:lvlJc w:val="left"/>
      <w:pPr>
        <w:ind w:left="6480" w:hanging="360"/>
      </w:pPr>
      <w:rPr>
        <w:rFonts w:ascii="Wingdings" w:hAnsi="Wingdings" w:hint="default"/>
      </w:rPr>
    </w:lvl>
  </w:abstractNum>
  <w:abstractNum w:abstractNumId="5" w15:restartNumberingAfterBreak="0">
    <w:nsid w:val="38027206"/>
    <w:multiLevelType w:val="hybridMultilevel"/>
    <w:tmpl w:val="2C1ED426"/>
    <w:lvl w:ilvl="0" w:tplc="2FC29B84">
      <w:start w:val="1"/>
      <w:numFmt w:val="bullet"/>
      <w:lvlText w:val=""/>
      <w:lvlJc w:val="left"/>
      <w:pPr>
        <w:ind w:left="720" w:hanging="360"/>
      </w:pPr>
      <w:rPr>
        <w:rFonts w:ascii="Symbol" w:hAnsi="Symbol" w:hint="default"/>
      </w:rPr>
    </w:lvl>
    <w:lvl w:ilvl="1" w:tplc="C270D30C">
      <w:start w:val="1"/>
      <w:numFmt w:val="bullet"/>
      <w:lvlText w:val="o"/>
      <w:lvlJc w:val="left"/>
      <w:pPr>
        <w:ind w:left="1440" w:hanging="360"/>
      </w:pPr>
      <w:rPr>
        <w:rFonts w:ascii="Courier New" w:hAnsi="Courier New" w:hint="default"/>
      </w:rPr>
    </w:lvl>
    <w:lvl w:ilvl="2" w:tplc="ECCCDE48">
      <w:start w:val="1"/>
      <w:numFmt w:val="bullet"/>
      <w:lvlText w:val=""/>
      <w:lvlJc w:val="left"/>
      <w:pPr>
        <w:ind w:left="2160" w:hanging="360"/>
      </w:pPr>
      <w:rPr>
        <w:rFonts w:ascii="Wingdings" w:hAnsi="Wingdings" w:hint="default"/>
      </w:rPr>
    </w:lvl>
    <w:lvl w:ilvl="3" w:tplc="0E703CA6">
      <w:start w:val="1"/>
      <w:numFmt w:val="bullet"/>
      <w:lvlText w:val=""/>
      <w:lvlJc w:val="left"/>
      <w:pPr>
        <w:ind w:left="2880" w:hanging="360"/>
      </w:pPr>
      <w:rPr>
        <w:rFonts w:ascii="Symbol" w:hAnsi="Symbol" w:hint="default"/>
      </w:rPr>
    </w:lvl>
    <w:lvl w:ilvl="4" w:tplc="FADEAF48">
      <w:start w:val="1"/>
      <w:numFmt w:val="bullet"/>
      <w:lvlText w:val="o"/>
      <w:lvlJc w:val="left"/>
      <w:pPr>
        <w:ind w:left="3600" w:hanging="360"/>
      </w:pPr>
      <w:rPr>
        <w:rFonts w:ascii="Courier New" w:hAnsi="Courier New" w:hint="default"/>
      </w:rPr>
    </w:lvl>
    <w:lvl w:ilvl="5" w:tplc="EDC6609A">
      <w:start w:val="1"/>
      <w:numFmt w:val="bullet"/>
      <w:lvlText w:val=""/>
      <w:lvlJc w:val="left"/>
      <w:pPr>
        <w:ind w:left="4320" w:hanging="360"/>
      </w:pPr>
      <w:rPr>
        <w:rFonts w:ascii="Wingdings" w:hAnsi="Wingdings" w:hint="default"/>
      </w:rPr>
    </w:lvl>
    <w:lvl w:ilvl="6" w:tplc="4C48B384">
      <w:start w:val="1"/>
      <w:numFmt w:val="bullet"/>
      <w:lvlText w:val=""/>
      <w:lvlJc w:val="left"/>
      <w:pPr>
        <w:ind w:left="5040" w:hanging="360"/>
      </w:pPr>
      <w:rPr>
        <w:rFonts w:ascii="Symbol" w:hAnsi="Symbol" w:hint="default"/>
      </w:rPr>
    </w:lvl>
    <w:lvl w:ilvl="7" w:tplc="40C06A68">
      <w:start w:val="1"/>
      <w:numFmt w:val="bullet"/>
      <w:lvlText w:val="o"/>
      <w:lvlJc w:val="left"/>
      <w:pPr>
        <w:ind w:left="5760" w:hanging="360"/>
      </w:pPr>
      <w:rPr>
        <w:rFonts w:ascii="Courier New" w:hAnsi="Courier New" w:hint="default"/>
      </w:rPr>
    </w:lvl>
    <w:lvl w:ilvl="8" w:tplc="997819A8">
      <w:start w:val="1"/>
      <w:numFmt w:val="bullet"/>
      <w:lvlText w:val=""/>
      <w:lvlJc w:val="left"/>
      <w:pPr>
        <w:ind w:left="6480" w:hanging="360"/>
      </w:pPr>
      <w:rPr>
        <w:rFonts w:ascii="Wingdings" w:hAnsi="Wingdings" w:hint="default"/>
      </w:rPr>
    </w:lvl>
  </w:abstractNum>
  <w:abstractNum w:abstractNumId="6"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939E3"/>
    <w:multiLevelType w:val="hybridMultilevel"/>
    <w:tmpl w:val="D9949F94"/>
    <w:lvl w:ilvl="0" w:tplc="844245D0">
      <w:start w:val="1"/>
      <w:numFmt w:val="bullet"/>
      <w:lvlText w:val="·"/>
      <w:lvlJc w:val="left"/>
      <w:pPr>
        <w:ind w:left="720" w:hanging="360"/>
      </w:pPr>
      <w:rPr>
        <w:rFonts w:ascii="Symbol" w:hAnsi="Symbol" w:hint="default"/>
      </w:rPr>
    </w:lvl>
    <w:lvl w:ilvl="1" w:tplc="B0E03148">
      <w:start w:val="1"/>
      <w:numFmt w:val="bullet"/>
      <w:lvlText w:val="o"/>
      <w:lvlJc w:val="left"/>
      <w:pPr>
        <w:ind w:left="1440" w:hanging="360"/>
      </w:pPr>
      <w:rPr>
        <w:rFonts w:ascii="Courier New" w:hAnsi="Courier New" w:hint="default"/>
      </w:rPr>
    </w:lvl>
    <w:lvl w:ilvl="2" w:tplc="F54E3B5C">
      <w:start w:val="1"/>
      <w:numFmt w:val="bullet"/>
      <w:lvlText w:val=""/>
      <w:lvlJc w:val="left"/>
      <w:pPr>
        <w:ind w:left="2160" w:hanging="360"/>
      </w:pPr>
      <w:rPr>
        <w:rFonts w:ascii="Wingdings" w:hAnsi="Wingdings" w:hint="default"/>
      </w:rPr>
    </w:lvl>
    <w:lvl w:ilvl="3" w:tplc="A9D24DE8">
      <w:start w:val="1"/>
      <w:numFmt w:val="bullet"/>
      <w:lvlText w:val=""/>
      <w:lvlJc w:val="left"/>
      <w:pPr>
        <w:ind w:left="2880" w:hanging="360"/>
      </w:pPr>
      <w:rPr>
        <w:rFonts w:ascii="Symbol" w:hAnsi="Symbol" w:hint="default"/>
      </w:rPr>
    </w:lvl>
    <w:lvl w:ilvl="4" w:tplc="3F7CED20">
      <w:start w:val="1"/>
      <w:numFmt w:val="bullet"/>
      <w:lvlText w:val="o"/>
      <w:lvlJc w:val="left"/>
      <w:pPr>
        <w:ind w:left="3600" w:hanging="360"/>
      </w:pPr>
      <w:rPr>
        <w:rFonts w:ascii="Courier New" w:hAnsi="Courier New" w:hint="default"/>
      </w:rPr>
    </w:lvl>
    <w:lvl w:ilvl="5" w:tplc="696A87FA">
      <w:start w:val="1"/>
      <w:numFmt w:val="bullet"/>
      <w:lvlText w:val=""/>
      <w:lvlJc w:val="left"/>
      <w:pPr>
        <w:ind w:left="4320" w:hanging="360"/>
      </w:pPr>
      <w:rPr>
        <w:rFonts w:ascii="Wingdings" w:hAnsi="Wingdings" w:hint="default"/>
      </w:rPr>
    </w:lvl>
    <w:lvl w:ilvl="6" w:tplc="15281066">
      <w:start w:val="1"/>
      <w:numFmt w:val="bullet"/>
      <w:lvlText w:val=""/>
      <w:lvlJc w:val="left"/>
      <w:pPr>
        <w:ind w:left="5040" w:hanging="360"/>
      </w:pPr>
      <w:rPr>
        <w:rFonts w:ascii="Symbol" w:hAnsi="Symbol" w:hint="default"/>
      </w:rPr>
    </w:lvl>
    <w:lvl w:ilvl="7" w:tplc="9342C5AA">
      <w:start w:val="1"/>
      <w:numFmt w:val="bullet"/>
      <w:lvlText w:val="o"/>
      <w:lvlJc w:val="left"/>
      <w:pPr>
        <w:ind w:left="5760" w:hanging="360"/>
      </w:pPr>
      <w:rPr>
        <w:rFonts w:ascii="Courier New" w:hAnsi="Courier New" w:hint="default"/>
      </w:rPr>
    </w:lvl>
    <w:lvl w:ilvl="8" w:tplc="89422998">
      <w:start w:val="1"/>
      <w:numFmt w:val="bullet"/>
      <w:lvlText w:val=""/>
      <w:lvlJc w:val="left"/>
      <w:pPr>
        <w:ind w:left="6480" w:hanging="360"/>
      </w:pPr>
      <w:rPr>
        <w:rFonts w:ascii="Wingdings" w:hAnsi="Wingdings" w:hint="default"/>
      </w:rPr>
    </w:lvl>
  </w:abstractNum>
  <w:abstractNum w:abstractNumId="8" w15:restartNumberingAfterBreak="0">
    <w:nsid w:val="3E724AFF"/>
    <w:multiLevelType w:val="hybridMultilevel"/>
    <w:tmpl w:val="A80C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E6281"/>
    <w:multiLevelType w:val="hybridMultilevel"/>
    <w:tmpl w:val="6570147A"/>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9693E"/>
    <w:multiLevelType w:val="hybridMultilevel"/>
    <w:tmpl w:val="87682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D8325E"/>
    <w:multiLevelType w:val="hybridMultilevel"/>
    <w:tmpl w:val="E03637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21EB4"/>
    <w:multiLevelType w:val="hybridMultilevel"/>
    <w:tmpl w:val="22C64FCA"/>
    <w:lvl w:ilvl="0" w:tplc="8862815C">
      <w:start w:val="1"/>
      <w:numFmt w:val="upperLetter"/>
      <w:lvlText w:val="%1."/>
      <w:lvlJc w:val="left"/>
      <w:pPr>
        <w:ind w:left="720" w:hanging="360"/>
      </w:pPr>
    </w:lvl>
    <w:lvl w:ilvl="1" w:tplc="102021F8">
      <w:start w:val="1"/>
      <w:numFmt w:val="lowerLetter"/>
      <w:lvlText w:val="%2."/>
      <w:lvlJc w:val="left"/>
      <w:pPr>
        <w:ind w:left="1440" w:hanging="360"/>
      </w:pPr>
    </w:lvl>
    <w:lvl w:ilvl="2" w:tplc="8BE2057C">
      <w:start w:val="1"/>
      <w:numFmt w:val="lowerRoman"/>
      <w:lvlText w:val="%3."/>
      <w:lvlJc w:val="right"/>
      <w:pPr>
        <w:ind w:left="2160" w:hanging="180"/>
      </w:pPr>
    </w:lvl>
    <w:lvl w:ilvl="3" w:tplc="AEDEE700">
      <w:start w:val="1"/>
      <w:numFmt w:val="decimal"/>
      <w:lvlText w:val="%4."/>
      <w:lvlJc w:val="left"/>
      <w:pPr>
        <w:ind w:left="2880" w:hanging="360"/>
      </w:pPr>
    </w:lvl>
    <w:lvl w:ilvl="4" w:tplc="8D160E7C">
      <w:start w:val="1"/>
      <w:numFmt w:val="lowerLetter"/>
      <w:lvlText w:val="%5."/>
      <w:lvlJc w:val="left"/>
      <w:pPr>
        <w:ind w:left="3600" w:hanging="360"/>
      </w:pPr>
    </w:lvl>
    <w:lvl w:ilvl="5" w:tplc="268C3A9E">
      <w:start w:val="1"/>
      <w:numFmt w:val="lowerRoman"/>
      <w:lvlText w:val="%6."/>
      <w:lvlJc w:val="right"/>
      <w:pPr>
        <w:ind w:left="4320" w:hanging="180"/>
      </w:pPr>
    </w:lvl>
    <w:lvl w:ilvl="6" w:tplc="38F6C34E">
      <w:start w:val="1"/>
      <w:numFmt w:val="decimal"/>
      <w:lvlText w:val="%7."/>
      <w:lvlJc w:val="left"/>
      <w:pPr>
        <w:ind w:left="5040" w:hanging="360"/>
      </w:pPr>
    </w:lvl>
    <w:lvl w:ilvl="7" w:tplc="0D6680F0">
      <w:start w:val="1"/>
      <w:numFmt w:val="lowerLetter"/>
      <w:lvlText w:val="%8."/>
      <w:lvlJc w:val="left"/>
      <w:pPr>
        <w:ind w:left="5760" w:hanging="360"/>
      </w:pPr>
    </w:lvl>
    <w:lvl w:ilvl="8" w:tplc="D6983318">
      <w:start w:val="1"/>
      <w:numFmt w:val="lowerRoman"/>
      <w:lvlText w:val="%9."/>
      <w:lvlJc w:val="right"/>
      <w:pPr>
        <w:ind w:left="6480" w:hanging="180"/>
      </w:pPr>
    </w:lvl>
  </w:abstractNum>
  <w:abstractNum w:abstractNumId="14" w15:restartNumberingAfterBreak="0">
    <w:nsid w:val="50B50350"/>
    <w:multiLevelType w:val="hybridMultilevel"/>
    <w:tmpl w:val="A31E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9"/>
  </w:num>
  <w:num w:numId="5">
    <w:abstractNumId w:val="2"/>
  </w:num>
  <w:num w:numId="6">
    <w:abstractNumId w:val="0"/>
  </w:num>
  <w:num w:numId="7">
    <w:abstractNumId w:val="3"/>
  </w:num>
  <w:num w:numId="8">
    <w:abstractNumId w:val="15"/>
  </w:num>
  <w:num w:numId="9">
    <w:abstractNumId w:val="11"/>
  </w:num>
  <w:num w:numId="10">
    <w:abstractNumId w:val="4"/>
  </w:num>
  <w:num w:numId="11">
    <w:abstractNumId w:val="12"/>
  </w:num>
  <w:num w:numId="12">
    <w:abstractNumId w:val="5"/>
  </w:num>
  <w:num w:numId="13">
    <w:abstractNumId w:val="14"/>
  </w:num>
  <w:num w:numId="14">
    <w:abstractNumId w:val="8"/>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21"/>
    <w:rsid w:val="000250C7"/>
    <w:rsid w:val="000369EF"/>
    <w:rsid w:val="00040454"/>
    <w:rsid w:val="00077A83"/>
    <w:rsid w:val="000909EF"/>
    <w:rsid w:val="0009290A"/>
    <w:rsid w:val="000A244B"/>
    <w:rsid w:val="000C47F6"/>
    <w:rsid w:val="000C7268"/>
    <w:rsid w:val="000C750E"/>
    <w:rsid w:val="000D32A8"/>
    <w:rsid w:val="000E5162"/>
    <w:rsid w:val="000F0D7C"/>
    <w:rsid w:val="001108E2"/>
    <w:rsid w:val="00152516"/>
    <w:rsid w:val="00180E57"/>
    <w:rsid w:val="001941C1"/>
    <w:rsid w:val="001A562D"/>
    <w:rsid w:val="001A5CB7"/>
    <w:rsid w:val="001C064C"/>
    <w:rsid w:val="001C124D"/>
    <w:rsid w:val="0023271C"/>
    <w:rsid w:val="00232D1F"/>
    <w:rsid w:val="002508BC"/>
    <w:rsid w:val="002515BF"/>
    <w:rsid w:val="00273474"/>
    <w:rsid w:val="00285B42"/>
    <w:rsid w:val="002A7D9E"/>
    <w:rsid w:val="002C5D22"/>
    <w:rsid w:val="002D0DE2"/>
    <w:rsid w:val="002E1109"/>
    <w:rsid w:val="00324E9B"/>
    <w:rsid w:val="003433FC"/>
    <w:rsid w:val="00345594"/>
    <w:rsid w:val="00363B73"/>
    <w:rsid w:val="00366E99"/>
    <w:rsid w:val="00377082"/>
    <w:rsid w:val="00395276"/>
    <w:rsid w:val="003B58ED"/>
    <w:rsid w:val="003C645C"/>
    <w:rsid w:val="00475C54"/>
    <w:rsid w:val="00485191"/>
    <w:rsid w:val="0049389A"/>
    <w:rsid w:val="00496DDB"/>
    <w:rsid w:val="00497319"/>
    <w:rsid w:val="004A4678"/>
    <w:rsid w:val="0050165B"/>
    <w:rsid w:val="005159C7"/>
    <w:rsid w:val="005216EC"/>
    <w:rsid w:val="00526091"/>
    <w:rsid w:val="00535298"/>
    <w:rsid w:val="00540B1A"/>
    <w:rsid w:val="005520C9"/>
    <w:rsid w:val="00553C36"/>
    <w:rsid w:val="00556D97"/>
    <w:rsid w:val="0056381B"/>
    <w:rsid w:val="00566FAD"/>
    <w:rsid w:val="00574DB3"/>
    <w:rsid w:val="005815CD"/>
    <w:rsid w:val="005852A3"/>
    <w:rsid w:val="00592A60"/>
    <w:rsid w:val="005A52B1"/>
    <w:rsid w:val="005E08B9"/>
    <w:rsid w:val="00602C66"/>
    <w:rsid w:val="00611004"/>
    <w:rsid w:val="00624EB5"/>
    <w:rsid w:val="00641021"/>
    <w:rsid w:val="00646F5F"/>
    <w:rsid w:val="00650320"/>
    <w:rsid w:val="00657EFA"/>
    <w:rsid w:val="0069230C"/>
    <w:rsid w:val="006B47A5"/>
    <w:rsid w:val="006C2324"/>
    <w:rsid w:val="006E2E5C"/>
    <w:rsid w:val="006E5B58"/>
    <w:rsid w:val="00731D6F"/>
    <w:rsid w:val="0073323A"/>
    <w:rsid w:val="00736319"/>
    <w:rsid w:val="00746B79"/>
    <w:rsid w:val="00756048"/>
    <w:rsid w:val="007C79EB"/>
    <w:rsid w:val="007D7906"/>
    <w:rsid w:val="007E21FD"/>
    <w:rsid w:val="00806333"/>
    <w:rsid w:val="00845D85"/>
    <w:rsid w:val="00845EAC"/>
    <w:rsid w:val="00877B14"/>
    <w:rsid w:val="008942C6"/>
    <w:rsid w:val="008B3097"/>
    <w:rsid w:val="008C6E0A"/>
    <w:rsid w:val="008E02B5"/>
    <w:rsid w:val="008E381C"/>
    <w:rsid w:val="0097017A"/>
    <w:rsid w:val="00983873"/>
    <w:rsid w:val="0099531E"/>
    <w:rsid w:val="009A575A"/>
    <w:rsid w:val="009B0EE0"/>
    <w:rsid w:val="009B3236"/>
    <w:rsid w:val="009D5B4A"/>
    <w:rsid w:val="009D60F9"/>
    <w:rsid w:val="009F2E0B"/>
    <w:rsid w:val="00A101FF"/>
    <w:rsid w:val="00A16731"/>
    <w:rsid w:val="00A3324D"/>
    <w:rsid w:val="00A461D7"/>
    <w:rsid w:val="00A504A7"/>
    <w:rsid w:val="00A7534A"/>
    <w:rsid w:val="00A76FA9"/>
    <w:rsid w:val="00A90D8C"/>
    <w:rsid w:val="00A9263E"/>
    <w:rsid w:val="00A97B42"/>
    <w:rsid w:val="00AA25BC"/>
    <w:rsid w:val="00AA50FD"/>
    <w:rsid w:val="00AA656A"/>
    <w:rsid w:val="00AC5A1A"/>
    <w:rsid w:val="00AC7CE1"/>
    <w:rsid w:val="00ACBC52"/>
    <w:rsid w:val="00AD450F"/>
    <w:rsid w:val="00AD7311"/>
    <w:rsid w:val="00AE2D59"/>
    <w:rsid w:val="00AE64E9"/>
    <w:rsid w:val="00B01C3F"/>
    <w:rsid w:val="00B349B9"/>
    <w:rsid w:val="00B353D2"/>
    <w:rsid w:val="00B41B2A"/>
    <w:rsid w:val="00B715C0"/>
    <w:rsid w:val="00B73DC0"/>
    <w:rsid w:val="00B9649E"/>
    <w:rsid w:val="00BAC25B"/>
    <w:rsid w:val="00BB26E8"/>
    <w:rsid w:val="00BD1BEE"/>
    <w:rsid w:val="00C113AA"/>
    <w:rsid w:val="00C16DFA"/>
    <w:rsid w:val="00C27E39"/>
    <w:rsid w:val="00C35142"/>
    <w:rsid w:val="00C437AA"/>
    <w:rsid w:val="00C55A4C"/>
    <w:rsid w:val="00C648D2"/>
    <w:rsid w:val="00C66D8C"/>
    <w:rsid w:val="00C717BC"/>
    <w:rsid w:val="00C8461D"/>
    <w:rsid w:val="00C94E87"/>
    <w:rsid w:val="00CB017A"/>
    <w:rsid w:val="00CB2E18"/>
    <w:rsid w:val="00CC7265"/>
    <w:rsid w:val="00CD1B06"/>
    <w:rsid w:val="00CF6307"/>
    <w:rsid w:val="00D0418E"/>
    <w:rsid w:val="00D04A56"/>
    <w:rsid w:val="00D1455E"/>
    <w:rsid w:val="00D46A0E"/>
    <w:rsid w:val="00D613EE"/>
    <w:rsid w:val="00D80074"/>
    <w:rsid w:val="00DA0F3F"/>
    <w:rsid w:val="00DB1868"/>
    <w:rsid w:val="00DB61F6"/>
    <w:rsid w:val="00DDF476"/>
    <w:rsid w:val="00E12065"/>
    <w:rsid w:val="00E37F59"/>
    <w:rsid w:val="00E41786"/>
    <w:rsid w:val="00E4193F"/>
    <w:rsid w:val="00E427E6"/>
    <w:rsid w:val="00E495F8"/>
    <w:rsid w:val="00E50C2C"/>
    <w:rsid w:val="00E513D5"/>
    <w:rsid w:val="00E55CD9"/>
    <w:rsid w:val="00E806B8"/>
    <w:rsid w:val="00E865FD"/>
    <w:rsid w:val="00ED33DD"/>
    <w:rsid w:val="00EE6DC2"/>
    <w:rsid w:val="00F24B39"/>
    <w:rsid w:val="00F50C01"/>
    <w:rsid w:val="00F76C21"/>
    <w:rsid w:val="00FB4AA9"/>
    <w:rsid w:val="00FC07D8"/>
    <w:rsid w:val="00FC2F96"/>
    <w:rsid w:val="00FF3395"/>
    <w:rsid w:val="0128361F"/>
    <w:rsid w:val="014E8786"/>
    <w:rsid w:val="01AB2B4F"/>
    <w:rsid w:val="024C0FD1"/>
    <w:rsid w:val="0279AA7A"/>
    <w:rsid w:val="02834DD3"/>
    <w:rsid w:val="02C05EDC"/>
    <w:rsid w:val="0342BD47"/>
    <w:rsid w:val="03EABFCC"/>
    <w:rsid w:val="04366894"/>
    <w:rsid w:val="0436850B"/>
    <w:rsid w:val="043DBF2D"/>
    <w:rsid w:val="04668ABF"/>
    <w:rsid w:val="04719F1D"/>
    <w:rsid w:val="04C9D324"/>
    <w:rsid w:val="050B4287"/>
    <w:rsid w:val="05631AE7"/>
    <w:rsid w:val="05808B0E"/>
    <w:rsid w:val="05818440"/>
    <w:rsid w:val="058AC78C"/>
    <w:rsid w:val="058CAA20"/>
    <w:rsid w:val="0609B638"/>
    <w:rsid w:val="062829FB"/>
    <w:rsid w:val="06695AF4"/>
    <w:rsid w:val="06DF8A25"/>
    <w:rsid w:val="070DCE16"/>
    <w:rsid w:val="0711BA18"/>
    <w:rsid w:val="071700E4"/>
    <w:rsid w:val="073BF40D"/>
    <w:rsid w:val="0745E53A"/>
    <w:rsid w:val="074BCACA"/>
    <w:rsid w:val="0756D8D7"/>
    <w:rsid w:val="0804B61C"/>
    <w:rsid w:val="081DDE79"/>
    <w:rsid w:val="081F0012"/>
    <w:rsid w:val="0834D456"/>
    <w:rsid w:val="0836166F"/>
    <w:rsid w:val="085BAA51"/>
    <w:rsid w:val="088A5B8A"/>
    <w:rsid w:val="08B7F952"/>
    <w:rsid w:val="08D7C46E"/>
    <w:rsid w:val="08D82838"/>
    <w:rsid w:val="099D86D7"/>
    <w:rsid w:val="09AA2E95"/>
    <w:rsid w:val="09E6FC8C"/>
    <w:rsid w:val="0A61A4A1"/>
    <w:rsid w:val="0A86AEC9"/>
    <w:rsid w:val="0AF4CAA0"/>
    <w:rsid w:val="0B45CC25"/>
    <w:rsid w:val="0B69385E"/>
    <w:rsid w:val="0B80B58C"/>
    <w:rsid w:val="0B8D46F9"/>
    <w:rsid w:val="0BCAA78D"/>
    <w:rsid w:val="0BCD7E1A"/>
    <w:rsid w:val="0C8222DA"/>
    <w:rsid w:val="0C8914D0"/>
    <w:rsid w:val="0C8D3738"/>
    <w:rsid w:val="0C9F3E73"/>
    <w:rsid w:val="0CABC72E"/>
    <w:rsid w:val="0CB76A29"/>
    <w:rsid w:val="0CFB4EC0"/>
    <w:rsid w:val="0CFCE326"/>
    <w:rsid w:val="0D5C54A7"/>
    <w:rsid w:val="0D76DB00"/>
    <w:rsid w:val="0D7EBC2C"/>
    <w:rsid w:val="0DAC0481"/>
    <w:rsid w:val="0DC53EFC"/>
    <w:rsid w:val="0E0812A6"/>
    <w:rsid w:val="0E9308E9"/>
    <w:rsid w:val="0E937C5B"/>
    <w:rsid w:val="0ECC2488"/>
    <w:rsid w:val="0ED6D0E8"/>
    <w:rsid w:val="0F58CADF"/>
    <w:rsid w:val="0F78BABB"/>
    <w:rsid w:val="100FC801"/>
    <w:rsid w:val="10324539"/>
    <w:rsid w:val="105F0E5A"/>
    <w:rsid w:val="1065CED0"/>
    <w:rsid w:val="107BE59A"/>
    <w:rsid w:val="10948CA2"/>
    <w:rsid w:val="1099C7F5"/>
    <w:rsid w:val="109DDF64"/>
    <w:rsid w:val="10A2958F"/>
    <w:rsid w:val="111CB351"/>
    <w:rsid w:val="11711DE6"/>
    <w:rsid w:val="119E7A4C"/>
    <w:rsid w:val="11E0046C"/>
    <w:rsid w:val="11F9A272"/>
    <w:rsid w:val="123C2DA5"/>
    <w:rsid w:val="129C0DD9"/>
    <w:rsid w:val="129F5B55"/>
    <w:rsid w:val="13304BE0"/>
    <w:rsid w:val="136F56BB"/>
    <w:rsid w:val="13C288A2"/>
    <w:rsid w:val="13ECAA2D"/>
    <w:rsid w:val="14037673"/>
    <w:rsid w:val="14543135"/>
    <w:rsid w:val="14EC5653"/>
    <w:rsid w:val="14FA285D"/>
    <w:rsid w:val="1521AEAF"/>
    <w:rsid w:val="15509541"/>
    <w:rsid w:val="160DD24E"/>
    <w:rsid w:val="165B15BB"/>
    <w:rsid w:val="175A66B0"/>
    <w:rsid w:val="176F5AD2"/>
    <w:rsid w:val="179CB660"/>
    <w:rsid w:val="17E6BD47"/>
    <w:rsid w:val="17FD4BA3"/>
    <w:rsid w:val="17FEE518"/>
    <w:rsid w:val="181BE5F8"/>
    <w:rsid w:val="18E88863"/>
    <w:rsid w:val="196FD548"/>
    <w:rsid w:val="19C7ADA8"/>
    <w:rsid w:val="1A56B555"/>
    <w:rsid w:val="1AB22761"/>
    <w:rsid w:val="1B29D26B"/>
    <w:rsid w:val="1B527AA8"/>
    <w:rsid w:val="1B52ECB7"/>
    <w:rsid w:val="1B6B8B5E"/>
    <w:rsid w:val="1B9BBCE3"/>
    <w:rsid w:val="1B9DF7C3"/>
    <w:rsid w:val="1BCAFC78"/>
    <w:rsid w:val="1BD5F33F"/>
    <w:rsid w:val="1C42A56A"/>
    <w:rsid w:val="1C42CBF5"/>
    <w:rsid w:val="1C5EA019"/>
    <w:rsid w:val="1C807901"/>
    <w:rsid w:val="1CF166D0"/>
    <w:rsid w:val="1D0D77A6"/>
    <w:rsid w:val="1D75F6E7"/>
    <w:rsid w:val="1E20BC33"/>
    <w:rsid w:val="1E3EDB7A"/>
    <w:rsid w:val="1E455F78"/>
    <w:rsid w:val="1E849A33"/>
    <w:rsid w:val="1EAD81C2"/>
    <w:rsid w:val="1EBE9AD3"/>
    <w:rsid w:val="1EC03966"/>
    <w:rsid w:val="1EC2A67E"/>
    <w:rsid w:val="1F0D8A79"/>
    <w:rsid w:val="1F2F0B77"/>
    <w:rsid w:val="1F4EC62A"/>
    <w:rsid w:val="204049F5"/>
    <w:rsid w:val="2060F7E4"/>
    <w:rsid w:val="210BDE8A"/>
    <w:rsid w:val="212717DF"/>
    <w:rsid w:val="214AD5C5"/>
    <w:rsid w:val="21DF0079"/>
    <w:rsid w:val="227F8C97"/>
    <w:rsid w:val="22BD50C8"/>
    <w:rsid w:val="22E8A787"/>
    <w:rsid w:val="22ED848B"/>
    <w:rsid w:val="234279A0"/>
    <w:rsid w:val="237BD384"/>
    <w:rsid w:val="23D77288"/>
    <w:rsid w:val="240C0B5F"/>
    <w:rsid w:val="241FC15B"/>
    <w:rsid w:val="2437FD32"/>
    <w:rsid w:val="24452E4D"/>
    <w:rsid w:val="24527DAA"/>
    <w:rsid w:val="246F60E5"/>
    <w:rsid w:val="252BB1AC"/>
    <w:rsid w:val="25451273"/>
    <w:rsid w:val="26C25ADA"/>
    <w:rsid w:val="26C919DD"/>
    <w:rsid w:val="2717B53B"/>
    <w:rsid w:val="2788F042"/>
    <w:rsid w:val="2796C5B9"/>
    <w:rsid w:val="27C518B6"/>
    <w:rsid w:val="27FFE95A"/>
    <w:rsid w:val="280F51E7"/>
    <w:rsid w:val="2830E609"/>
    <w:rsid w:val="2838C858"/>
    <w:rsid w:val="2841A20A"/>
    <w:rsid w:val="287513AA"/>
    <w:rsid w:val="289C1D30"/>
    <w:rsid w:val="2A0E95FA"/>
    <w:rsid w:val="2A3F0546"/>
    <w:rsid w:val="2A907ACD"/>
    <w:rsid w:val="2A9C9E1C"/>
    <w:rsid w:val="2AB79CC9"/>
    <w:rsid w:val="2AC79580"/>
    <w:rsid w:val="2B0089F9"/>
    <w:rsid w:val="2B266573"/>
    <w:rsid w:val="2B53AC71"/>
    <w:rsid w:val="2B7C1F82"/>
    <w:rsid w:val="2B8810B5"/>
    <w:rsid w:val="2BD30103"/>
    <w:rsid w:val="2C20F10D"/>
    <w:rsid w:val="2CF64BA3"/>
    <w:rsid w:val="2D03D692"/>
    <w:rsid w:val="2D0C44B2"/>
    <w:rsid w:val="2D427A55"/>
    <w:rsid w:val="2D4884CD"/>
    <w:rsid w:val="2DD38DE5"/>
    <w:rsid w:val="2E2C4069"/>
    <w:rsid w:val="2E9A97E7"/>
    <w:rsid w:val="2EBA0541"/>
    <w:rsid w:val="2F0FE925"/>
    <w:rsid w:val="2F509AA3"/>
    <w:rsid w:val="2F530CD2"/>
    <w:rsid w:val="2F5C25E2"/>
    <w:rsid w:val="300F254D"/>
    <w:rsid w:val="310A40FA"/>
    <w:rsid w:val="3135BB74"/>
    <w:rsid w:val="3159F7BF"/>
    <w:rsid w:val="31BD1B83"/>
    <w:rsid w:val="3202CD93"/>
    <w:rsid w:val="326619A8"/>
    <w:rsid w:val="327EDE39"/>
    <w:rsid w:val="32A8CD18"/>
    <w:rsid w:val="32ABFA17"/>
    <w:rsid w:val="32D9E89A"/>
    <w:rsid w:val="32DBF4EE"/>
    <w:rsid w:val="32F3B5F3"/>
    <w:rsid w:val="34012941"/>
    <w:rsid w:val="34516E1A"/>
    <w:rsid w:val="34563873"/>
    <w:rsid w:val="345CC438"/>
    <w:rsid w:val="345FE08B"/>
    <w:rsid w:val="3497FBD8"/>
    <w:rsid w:val="354D8C3A"/>
    <w:rsid w:val="355D6576"/>
    <w:rsid w:val="3560809C"/>
    <w:rsid w:val="35E0C1A1"/>
    <w:rsid w:val="360DE7F8"/>
    <w:rsid w:val="3625F9B1"/>
    <w:rsid w:val="3672590A"/>
    <w:rsid w:val="36E95C9B"/>
    <w:rsid w:val="36EBB29A"/>
    <w:rsid w:val="376776B8"/>
    <w:rsid w:val="3774D51E"/>
    <w:rsid w:val="37BDE9B8"/>
    <w:rsid w:val="37BF0572"/>
    <w:rsid w:val="37DD104E"/>
    <w:rsid w:val="380AAEC0"/>
    <w:rsid w:val="38487DEA"/>
    <w:rsid w:val="38A4AF86"/>
    <w:rsid w:val="38D9F86B"/>
    <w:rsid w:val="39C03D89"/>
    <w:rsid w:val="39E3F0DE"/>
    <w:rsid w:val="3A14B5B5"/>
    <w:rsid w:val="3A534D0D"/>
    <w:rsid w:val="3A6AEC4F"/>
    <w:rsid w:val="3A73DDAC"/>
    <w:rsid w:val="3A7EE88F"/>
    <w:rsid w:val="3AFD3A00"/>
    <w:rsid w:val="3B7F5FEC"/>
    <w:rsid w:val="3BCA6634"/>
    <w:rsid w:val="3C4F3D42"/>
    <w:rsid w:val="3C767326"/>
    <w:rsid w:val="3C8C108D"/>
    <w:rsid w:val="3C98C4D3"/>
    <w:rsid w:val="3CFC5581"/>
    <w:rsid w:val="3D09401F"/>
    <w:rsid w:val="3D3D9F80"/>
    <w:rsid w:val="3D550D4B"/>
    <w:rsid w:val="3DE7E8D2"/>
    <w:rsid w:val="3DEA79C1"/>
    <w:rsid w:val="3DFB161F"/>
    <w:rsid w:val="3E08AE43"/>
    <w:rsid w:val="3E1CFFE8"/>
    <w:rsid w:val="3E2AE22C"/>
    <w:rsid w:val="3E312689"/>
    <w:rsid w:val="3E392FB4"/>
    <w:rsid w:val="3E48A3B2"/>
    <w:rsid w:val="3E7328BB"/>
    <w:rsid w:val="3E7DFF81"/>
    <w:rsid w:val="3F590EFC"/>
    <w:rsid w:val="3F703A39"/>
    <w:rsid w:val="3F8DEFE8"/>
    <w:rsid w:val="3F8FE710"/>
    <w:rsid w:val="3FA26E20"/>
    <w:rsid w:val="3FD981D3"/>
    <w:rsid w:val="4012378C"/>
    <w:rsid w:val="40257A11"/>
    <w:rsid w:val="4067C026"/>
    <w:rsid w:val="40A23E39"/>
    <w:rsid w:val="40B82E2E"/>
    <w:rsid w:val="40E56D12"/>
    <w:rsid w:val="41404F05"/>
    <w:rsid w:val="415EAC3E"/>
    <w:rsid w:val="4194D900"/>
    <w:rsid w:val="41B71A4A"/>
    <w:rsid w:val="41D7CC38"/>
    <w:rsid w:val="420ECC24"/>
    <w:rsid w:val="42207941"/>
    <w:rsid w:val="42213C33"/>
    <w:rsid w:val="422C0F42"/>
    <w:rsid w:val="42813D73"/>
    <w:rsid w:val="428214CB"/>
    <w:rsid w:val="42D3F914"/>
    <w:rsid w:val="42EB7693"/>
    <w:rsid w:val="430CB450"/>
    <w:rsid w:val="4319FC39"/>
    <w:rsid w:val="43361BC8"/>
    <w:rsid w:val="439044AA"/>
    <w:rsid w:val="439C6FF0"/>
    <w:rsid w:val="43D3E41A"/>
    <w:rsid w:val="447E9617"/>
    <w:rsid w:val="44B789C7"/>
    <w:rsid w:val="44BA7307"/>
    <w:rsid w:val="44F991A4"/>
    <w:rsid w:val="459AA374"/>
    <w:rsid w:val="45AA8493"/>
    <w:rsid w:val="45AC656A"/>
    <w:rsid w:val="45BBE615"/>
    <w:rsid w:val="45CCB9EB"/>
    <w:rsid w:val="45D67431"/>
    <w:rsid w:val="46AB76F6"/>
    <w:rsid w:val="46C3BB1C"/>
    <w:rsid w:val="473F4BD9"/>
    <w:rsid w:val="47836187"/>
    <w:rsid w:val="47DABFBA"/>
    <w:rsid w:val="48042665"/>
    <w:rsid w:val="48DE11C4"/>
    <w:rsid w:val="494B60EA"/>
    <w:rsid w:val="49BB9D79"/>
    <w:rsid w:val="4A068F56"/>
    <w:rsid w:val="4A31596E"/>
    <w:rsid w:val="4AE7314B"/>
    <w:rsid w:val="4B224C63"/>
    <w:rsid w:val="4B3724A0"/>
    <w:rsid w:val="4B652A30"/>
    <w:rsid w:val="4B6AFF6A"/>
    <w:rsid w:val="4B8FD580"/>
    <w:rsid w:val="4B982561"/>
    <w:rsid w:val="4BCBEF0E"/>
    <w:rsid w:val="4C112419"/>
    <w:rsid w:val="4CC3105E"/>
    <w:rsid w:val="4CD3FBC0"/>
    <w:rsid w:val="4D19D443"/>
    <w:rsid w:val="4D5D9C42"/>
    <w:rsid w:val="4D757FE0"/>
    <w:rsid w:val="4D88DEEF"/>
    <w:rsid w:val="4DCCFFD8"/>
    <w:rsid w:val="4E08832E"/>
    <w:rsid w:val="4E1326DC"/>
    <w:rsid w:val="4E333D53"/>
    <w:rsid w:val="4E45101A"/>
    <w:rsid w:val="4ECE8820"/>
    <w:rsid w:val="4ED0A04A"/>
    <w:rsid w:val="4EE2558E"/>
    <w:rsid w:val="4F0A8D67"/>
    <w:rsid w:val="4F36193E"/>
    <w:rsid w:val="4F64E573"/>
    <w:rsid w:val="4F7005DB"/>
    <w:rsid w:val="4FA1DA5A"/>
    <w:rsid w:val="4FB86014"/>
    <w:rsid w:val="50064C0B"/>
    <w:rsid w:val="50AE00EC"/>
    <w:rsid w:val="50EC2CC6"/>
    <w:rsid w:val="50F0E8A1"/>
    <w:rsid w:val="50F2B75C"/>
    <w:rsid w:val="51B55CC9"/>
    <w:rsid w:val="51B992A6"/>
    <w:rsid w:val="51DE8CC9"/>
    <w:rsid w:val="51EDE465"/>
    <w:rsid w:val="52088A81"/>
    <w:rsid w:val="5224AA7F"/>
    <w:rsid w:val="522579DB"/>
    <w:rsid w:val="52310D65"/>
    <w:rsid w:val="525607B5"/>
    <w:rsid w:val="52A70397"/>
    <w:rsid w:val="52AF57FB"/>
    <w:rsid w:val="52C9114D"/>
    <w:rsid w:val="52CFD398"/>
    <w:rsid w:val="52D25318"/>
    <w:rsid w:val="5304C011"/>
    <w:rsid w:val="53205FF2"/>
    <w:rsid w:val="53255103"/>
    <w:rsid w:val="53758891"/>
    <w:rsid w:val="537A5D2A"/>
    <w:rsid w:val="53A6B89C"/>
    <w:rsid w:val="53AE88D1"/>
    <w:rsid w:val="53AEC8E1"/>
    <w:rsid w:val="53C14A3C"/>
    <w:rsid w:val="53D98C3E"/>
    <w:rsid w:val="5426F281"/>
    <w:rsid w:val="543B1F24"/>
    <w:rsid w:val="5461DAB7"/>
    <w:rsid w:val="5468F23A"/>
    <w:rsid w:val="5478AD69"/>
    <w:rsid w:val="54F4DE11"/>
    <w:rsid w:val="553DC0CE"/>
    <w:rsid w:val="555F3A76"/>
    <w:rsid w:val="55A5FF58"/>
    <w:rsid w:val="55BB68D0"/>
    <w:rsid w:val="5610A2E0"/>
    <w:rsid w:val="5634B6DE"/>
    <w:rsid w:val="563FF551"/>
    <w:rsid w:val="565B8141"/>
    <w:rsid w:val="56B64C27"/>
    <w:rsid w:val="56E2E8AF"/>
    <w:rsid w:val="5744464E"/>
    <w:rsid w:val="574701C8"/>
    <w:rsid w:val="575F5E60"/>
    <w:rsid w:val="576B0E15"/>
    <w:rsid w:val="57AD1CE1"/>
    <w:rsid w:val="57B79553"/>
    <w:rsid w:val="57CF93DC"/>
    <w:rsid w:val="581140AA"/>
    <w:rsid w:val="582D1D5A"/>
    <w:rsid w:val="5894BB5F"/>
    <w:rsid w:val="58A039B9"/>
    <w:rsid w:val="58A334AA"/>
    <w:rsid w:val="58CC35DA"/>
    <w:rsid w:val="58EA0C30"/>
    <w:rsid w:val="58EB87CD"/>
    <w:rsid w:val="599F6FCA"/>
    <w:rsid w:val="59E2C161"/>
    <w:rsid w:val="5A0D6F4F"/>
    <w:rsid w:val="5A3C0A1A"/>
    <w:rsid w:val="5A499C76"/>
    <w:rsid w:val="5A8B83C5"/>
    <w:rsid w:val="5B1DB880"/>
    <w:rsid w:val="5B565F8D"/>
    <w:rsid w:val="5B98C17E"/>
    <w:rsid w:val="5BB360D6"/>
    <w:rsid w:val="5BC8C919"/>
    <w:rsid w:val="5BD449A7"/>
    <w:rsid w:val="5BDAD56C"/>
    <w:rsid w:val="5BE9A833"/>
    <w:rsid w:val="5C34A6E9"/>
    <w:rsid w:val="5C81AE8B"/>
    <w:rsid w:val="5CD6AE73"/>
    <w:rsid w:val="5CF6FF3F"/>
    <w:rsid w:val="5D19773F"/>
    <w:rsid w:val="5E2A20C0"/>
    <w:rsid w:val="5E91BDC8"/>
    <w:rsid w:val="5EB90646"/>
    <w:rsid w:val="5ED9C82F"/>
    <w:rsid w:val="5F03FCE3"/>
    <w:rsid w:val="5F20B622"/>
    <w:rsid w:val="5F9EC5F0"/>
    <w:rsid w:val="5FD04E64"/>
    <w:rsid w:val="5FE543A7"/>
    <w:rsid w:val="5FEBBF95"/>
    <w:rsid w:val="60ED8038"/>
    <w:rsid w:val="610165A7"/>
    <w:rsid w:val="61E4680C"/>
    <w:rsid w:val="61F4E364"/>
    <w:rsid w:val="62401985"/>
    <w:rsid w:val="62F72C23"/>
    <w:rsid w:val="631C0236"/>
    <w:rsid w:val="63236057"/>
    <w:rsid w:val="6324545E"/>
    <w:rsid w:val="6326CA38"/>
    <w:rsid w:val="63C6332F"/>
    <w:rsid w:val="63D76E06"/>
    <w:rsid w:val="641EDE21"/>
    <w:rsid w:val="642CE7E3"/>
    <w:rsid w:val="64C20433"/>
    <w:rsid w:val="64C3916E"/>
    <w:rsid w:val="64DA5A59"/>
    <w:rsid w:val="64FE8F9B"/>
    <w:rsid w:val="6502AB74"/>
    <w:rsid w:val="65357AA8"/>
    <w:rsid w:val="653D8C70"/>
    <w:rsid w:val="65481A88"/>
    <w:rsid w:val="655651CB"/>
    <w:rsid w:val="65801C28"/>
    <w:rsid w:val="6591DDC8"/>
    <w:rsid w:val="65931800"/>
    <w:rsid w:val="6594987C"/>
    <w:rsid w:val="65CD89AF"/>
    <w:rsid w:val="66044E4A"/>
    <w:rsid w:val="6606EBEB"/>
    <w:rsid w:val="661B5D9E"/>
    <w:rsid w:val="66840198"/>
    <w:rsid w:val="66A757B3"/>
    <w:rsid w:val="66B6C596"/>
    <w:rsid w:val="66D14B09"/>
    <w:rsid w:val="67214B19"/>
    <w:rsid w:val="67681253"/>
    <w:rsid w:val="67A338C9"/>
    <w:rsid w:val="67F03523"/>
    <w:rsid w:val="67F35176"/>
    <w:rsid w:val="68131B92"/>
    <w:rsid w:val="684859FA"/>
    <w:rsid w:val="688EBADF"/>
    <w:rsid w:val="68AAC782"/>
    <w:rsid w:val="68C7F739"/>
    <w:rsid w:val="693572CD"/>
    <w:rsid w:val="69970291"/>
    <w:rsid w:val="69F4DACB"/>
    <w:rsid w:val="6A089213"/>
    <w:rsid w:val="6A1B7C92"/>
    <w:rsid w:val="6A790448"/>
    <w:rsid w:val="6A9AE34A"/>
    <w:rsid w:val="6ABE1B35"/>
    <w:rsid w:val="6AEA1448"/>
    <w:rsid w:val="6AFD1676"/>
    <w:rsid w:val="6AFE42A0"/>
    <w:rsid w:val="6B33142D"/>
    <w:rsid w:val="6B8A5802"/>
    <w:rsid w:val="6BD05EED"/>
    <w:rsid w:val="6BE03D3D"/>
    <w:rsid w:val="6BE26844"/>
    <w:rsid w:val="6C1E80EC"/>
    <w:rsid w:val="6C229494"/>
    <w:rsid w:val="6CA45366"/>
    <w:rsid w:val="6CF7E9CB"/>
    <w:rsid w:val="6D2EEC32"/>
    <w:rsid w:val="6EA69DA4"/>
    <w:rsid w:val="6EB3D6BD"/>
    <w:rsid w:val="6EDD3838"/>
    <w:rsid w:val="6EE918AB"/>
    <w:rsid w:val="6F147960"/>
    <w:rsid w:val="703C4CF0"/>
    <w:rsid w:val="708E6824"/>
    <w:rsid w:val="70B5D967"/>
    <w:rsid w:val="70EF6E13"/>
    <w:rsid w:val="717F0EEC"/>
    <w:rsid w:val="71A68D04"/>
    <w:rsid w:val="71F23773"/>
    <w:rsid w:val="71F52023"/>
    <w:rsid w:val="723B93AC"/>
    <w:rsid w:val="7287DF6B"/>
    <w:rsid w:val="731E0E64"/>
    <w:rsid w:val="7334498B"/>
    <w:rsid w:val="73C8CFE3"/>
    <w:rsid w:val="73D2DE6A"/>
    <w:rsid w:val="73DCD8B6"/>
    <w:rsid w:val="74085B56"/>
    <w:rsid w:val="74B4C1F3"/>
    <w:rsid w:val="74D3AAC0"/>
    <w:rsid w:val="74D57F26"/>
    <w:rsid w:val="74EAC280"/>
    <w:rsid w:val="74EFD614"/>
    <w:rsid w:val="7509BF18"/>
    <w:rsid w:val="755F8B14"/>
    <w:rsid w:val="75A7A8BD"/>
    <w:rsid w:val="75B44FCE"/>
    <w:rsid w:val="75BF802D"/>
    <w:rsid w:val="75C76DB3"/>
    <w:rsid w:val="75E323D1"/>
    <w:rsid w:val="7663D9E9"/>
    <w:rsid w:val="7663FCC7"/>
    <w:rsid w:val="76727612"/>
    <w:rsid w:val="7675F08C"/>
    <w:rsid w:val="7688351C"/>
    <w:rsid w:val="76A2C084"/>
    <w:rsid w:val="76F24720"/>
    <w:rsid w:val="7710D2A8"/>
    <w:rsid w:val="77818312"/>
    <w:rsid w:val="77AE8906"/>
    <w:rsid w:val="77B865A0"/>
    <w:rsid w:val="77CF8639"/>
    <w:rsid w:val="77EF29B2"/>
    <w:rsid w:val="7801CF9B"/>
    <w:rsid w:val="7807BAAE"/>
    <w:rsid w:val="783E90E5"/>
    <w:rsid w:val="785005E4"/>
    <w:rsid w:val="795DFAA8"/>
    <w:rsid w:val="79815769"/>
    <w:rsid w:val="79A08739"/>
    <w:rsid w:val="79AA16D4"/>
    <w:rsid w:val="79AFDF94"/>
    <w:rsid w:val="79DA6146"/>
    <w:rsid w:val="79EC0D58"/>
    <w:rsid w:val="79EDDED3"/>
    <w:rsid w:val="7A1D4756"/>
    <w:rsid w:val="7A36CA94"/>
    <w:rsid w:val="7AC0E6E2"/>
    <w:rsid w:val="7ACCFF18"/>
    <w:rsid w:val="7B3549CA"/>
    <w:rsid w:val="7BE768DE"/>
    <w:rsid w:val="7BE7B2FA"/>
    <w:rsid w:val="7C9AEBF9"/>
    <w:rsid w:val="7CD7BA2B"/>
    <w:rsid w:val="7D3A615B"/>
    <w:rsid w:val="7D93A500"/>
    <w:rsid w:val="7DB5BA24"/>
    <w:rsid w:val="7DDFDAAE"/>
    <w:rsid w:val="7E322CD8"/>
    <w:rsid w:val="7E617F49"/>
    <w:rsid w:val="7E807179"/>
    <w:rsid w:val="7E8B611B"/>
    <w:rsid w:val="7EA5D339"/>
    <w:rsid w:val="7EAB3720"/>
    <w:rsid w:val="7F31437A"/>
    <w:rsid w:val="7F344CD5"/>
    <w:rsid w:val="7FCCC385"/>
    <w:rsid w:val="7FE6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6BC5"/>
  <w15:chartTrackingRefBased/>
  <w15:docId w15:val="{185856F8-FB5B-449B-B80F-6A00B659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2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0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uiPriority w:val="20"/>
    <w:qFormat/>
    <w:rsid w:val="00641021"/>
    <w:rPr>
      <w:i/>
      <w:iC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641021"/>
    <w:pPr>
      <w:spacing w:line="252" w:lineRule="auto"/>
      <w:ind w:left="720"/>
      <w:contextualSpacing/>
    </w:pPr>
    <w:rPr>
      <w:rFonts w:cs="Times New Roman"/>
      <w:sz w:val="20"/>
      <w:szCs w:val="20"/>
      <w:lang w:val="x-none" w:eastAsia="x-none"/>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641021"/>
    <w:rPr>
      <w:rFonts w:ascii="Calibri" w:eastAsia="Calibri" w:hAnsi="Calibri" w:cs="Times New Roman"/>
      <w:sz w:val="20"/>
      <w:szCs w:val="20"/>
      <w:lang w:val="x-none" w:eastAsia="x-none"/>
    </w:rPr>
  </w:style>
  <w:style w:type="table" w:styleId="TableGrid">
    <w:name w:val="Table Grid"/>
    <w:basedOn w:val="TableNormal"/>
    <w:uiPriority w:val="39"/>
    <w:rsid w:val="00CB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Arial"/>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45594"/>
    <w:rPr>
      <w:b/>
      <w:bCs/>
    </w:rPr>
  </w:style>
  <w:style w:type="character" w:customStyle="1" w:styleId="CommentSubjectChar">
    <w:name w:val="Comment Subject Char"/>
    <w:basedOn w:val="CommentTextChar"/>
    <w:link w:val="CommentSubject"/>
    <w:uiPriority w:val="99"/>
    <w:semiHidden/>
    <w:rsid w:val="00345594"/>
    <w:rPr>
      <w:rFonts w:ascii="Calibri" w:eastAsia="Calibri" w:hAnsi="Calibri" w:cs="Arial"/>
      <w:b/>
      <w:bCs/>
      <w:sz w:val="20"/>
      <w:szCs w:val="20"/>
      <w:lang w:val="en-GB"/>
    </w:rPr>
  </w:style>
  <w:style w:type="character" w:styleId="Hyperlink">
    <w:name w:val="Hyperlink"/>
    <w:basedOn w:val="DefaultParagraphFont"/>
    <w:uiPriority w:val="99"/>
    <w:unhideWhenUsed/>
    <w:rsid w:val="00C648D2"/>
    <w:rPr>
      <w:color w:val="0563C1" w:themeColor="hyperlink"/>
      <w:u w:val="single"/>
    </w:rPr>
  </w:style>
  <w:style w:type="paragraph" w:customStyle="1" w:styleId="paragraph">
    <w:name w:val="paragraph"/>
    <w:basedOn w:val="Normal"/>
    <w:rsid w:val="00CC72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C7265"/>
  </w:style>
  <w:style w:type="character" w:customStyle="1" w:styleId="eop">
    <w:name w:val="eop"/>
    <w:basedOn w:val="DefaultParagraphFont"/>
    <w:rsid w:val="00CC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504475">
      <w:bodyDiv w:val="1"/>
      <w:marLeft w:val="0"/>
      <w:marRight w:val="0"/>
      <w:marTop w:val="0"/>
      <w:marBottom w:val="0"/>
      <w:divBdr>
        <w:top w:val="none" w:sz="0" w:space="0" w:color="auto"/>
        <w:left w:val="none" w:sz="0" w:space="0" w:color="auto"/>
        <w:bottom w:val="none" w:sz="0" w:space="0" w:color="auto"/>
        <w:right w:val="none" w:sz="0" w:space="0" w:color="auto"/>
      </w:divBdr>
      <w:divsChild>
        <w:div w:id="300618182">
          <w:marLeft w:val="0"/>
          <w:marRight w:val="0"/>
          <w:marTop w:val="0"/>
          <w:marBottom w:val="0"/>
          <w:divBdr>
            <w:top w:val="none" w:sz="0" w:space="0" w:color="auto"/>
            <w:left w:val="none" w:sz="0" w:space="0" w:color="auto"/>
            <w:bottom w:val="none" w:sz="0" w:space="0" w:color="auto"/>
            <w:right w:val="none" w:sz="0" w:space="0" w:color="auto"/>
          </w:divBdr>
        </w:div>
        <w:div w:id="202323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executive-board/documents/strategic-plan-2018-2021"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md.one.un.org/content/dam/unct/moldova/docs/pub/strateg/UNDAF%20Moldova%20EN.pdf" TargetMode="External"/><Relationship Id="rId12" Type="http://schemas.openxmlformats.org/officeDocument/2006/relationships/hyperlink" Target="http://www.unwomen.org/wp-content/uploads/2011/01/P_11_form_UNwom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ldova.unwomen.org/en/biblioteca-digitala/publicatii/2018/03/strategic-note-summary" TargetMode="Externa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ldova.unwomen.org/en/biblioteca-digitala/publicatii/2018/03/strategic-note-summary" TargetMode="External"/><Relationship Id="rId4" Type="http://schemas.openxmlformats.org/officeDocument/2006/relationships/settings" Target="settings.xml"/><Relationship Id="rId9" Type="http://schemas.openxmlformats.org/officeDocument/2006/relationships/hyperlink" Target="https://gov.md/sites/default/files/document/attachments/intr16_8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990C-84F1-4FC4-A9D5-9246819F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2914</Words>
  <Characters>16616</Characters>
  <Application>Microsoft Office Word</Application>
  <DocSecurity>0</DocSecurity>
  <Lines>138</Lines>
  <Paragraphs>38</Paragraphs>
  <ScaleCrop>false</ScaleCrop>
  <Company/>
  <LinksUpToDate>false</LinksUpToDate>
  <CharactersWithSpaces>19492</CharactersWithSpaces>
  <SharedDoc>false</SharedDoc>
  <HLinks>
    <vt:vector size="36" baseType="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Cudalb</dc:creator>
  <cp:keywords/>
  <dc:description/>
  <cp:lastModifiedBy>Polina Panainte</cp:lastModifiedBy>
  <cp:revision>2</cp:revision>
  <dcterms:created xsi:type="dcterms:W3CDTF">2021-02-25T07:45:00Z</dcterms:created>
  <dcterms:modified xsi:type="dcterms:W3CDTF">2021-02-25T07:45:00Z</dcterms:modified>
</cp:coreProperties>
</file>