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0A7576" w:rsidRDefault="00D42A38" w:rsidP="00D42A38">
            <w:pPr>
              <w:rPr>
                <w:rFonts w:ascii="Times" w:hAnsi="Times"/>
                <w:b/>
                <w:sz w:val="18"/>
              </w:rPr>
            </w:pPr>
            <w:r w:rsidRPr="000A7576">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A5681B" w:rsidRDefault="00D42A38" w:rsidP="00D42A38">
            <w:pPr>
              <w:jc w:val="center"/>
              <w:rPr>
                <w:rFonts w:ascii="Times" w:hAnsi="Times"/>
                <w:b/>
                <w:sz w:val="18"/>
              </w:rPr>
            </w:pPr>
          </w:p>
          <w:p w14:paraId="522CC510" w14:textId="2FC00FE8" w:rsidR="00D42A38" w:rsidRPr="00A5681B" w:rsidRDefault="00D42A38" w:rsidP="00D42A38">
            <w:pPr>
              <w:jc w:val="center"/>
              <w:rPr>
                <w:rFonts w:ascii="Times" w:hAnsi="Times"/>
                <w:b/>
                <w:sz w:val="22"/>
                <w:szCs w:val="22"/>
              </w:rPr>
            </w:pPr>
            <w:r w:rsidRPr="00A5681B">
              <w:rPr>
                <w:rFonts w:ascii="Times" w:hAnsi="Times"/>
                <w:b/>
                <w:smallCaps/>
              </w:rPr>
              <w:t>vacancy announcement N</w:t>
            </w:r>
            <w:r w:rsidRPr="00A5681B">
              <w:rPr>
                <w:rFonts w:ascii="Times" w:hAnsi="Times"/>
                <w:b/>
                <w:smallCaps/>
                <w:vertAlign w:val="superscript"/>
              </w:rPr>
              <w:t>o</w:t>
            </w:r>
            <w:r w:rsidRPr="00A5681B">
              <w:rPr>
                <w:rFonts w:ascii="Times" w:hAnsi="Times"/>
                <w:b/>
                <w:smallCaps/>
              </w:rPr>
              <w:t>:</w:t>
            </w:r>
            <w:r w:rsidR="0057090F" w:rsidRPr="00A5681B">
              <w:rPr>
                <w:rFonts w:ascii="Times" w:hAnsi="Times"/>
                <w:b/>
                <w:smallCaps/>
              </w:rPr>
              <w:t xml:space="preserve"> </w:t>
            </w:r>
            <w:r w:rsidR="00A5681B">
              <w:rPr>
                <w:rFonts w:ascii="Times" w:hAnsi="Times"/>
                <w:b/>
                <w:smallCaps/>
              </w:rPr>
              <w:t>12</w:t>
            </w:r>
            <w:r w:rsidR="00107BF4" w:rsidRPr="00A5681B">
              <w:rPr>
                <w:rFonts w:ascii="Times" w:hAnsi="Times"/>
                <w:b/>
                <w:smallCaps/>
              </w:rPr>
              <w:t>/202</w:t>
            </w:r>
            <w:r w:rsidR="00A5681B" w:rsidRPr="00A5681B">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A5681B" w:rsidRDefault="00D67EAD" w:rsidP="00D67EAD">
            <w:pPr>
              <w:ind w:right="-108"/>
              <w:jc w:val="right"/>
              <w:rPr>
                <w:rFonts w:ascii="Times" w:hAnsi="Times"/>
                <w:b/>
                <w:sz w:val="18"/>
              </w:rPr>
            </w:pPr>
            <w:r w:rsidRPr="00A5681B">
              <w:rPr>
                <w:rFonts w:ascii="Times" w:hAnsi="Times"/>
                <w:b/>
                <w:sz w:val="18"/>
              </w:rPr>
              <w:t>Issued on:</w:t>
            </w:r>
          </w:p>
        </w:tc>
        <w:tc>
          <w:tcPr>
            <w:tcW w:w="2913" w:type="dxa"/>
            <w:vAlign w:val="center"/>
          </w:tcPr>
          <w:p w14:paraId="5B75AA40" w14:textId="7A6E215A" w:rsidR="00D67EAD" w:rsidRPr="00A5681B" w:rsidRDefault="00A5681B" w:rsidP="00D67EAD">
            <w:pPr>
              <w:ind w:left="34"/>
              <w:rPr>
                <w:rFonts w:ascii="Times" w:hAnsi="Times"/>
                <w:smallCaps/>
                <w:sz w:val="20"/>
                <w:szCs w:val="20"/>
              </w:rPr>
            </w:pPr>
            <w:r w:rsidRPr="00A5681B">
              <w:rPr>
                <w:rFonts w:ascii="Times" w:hAnsi="Times"/>
                <w:sz w:val="20"/>
                <w:szCs w:val="20"/>
              </w:rPr>
              <w:t>12 May 2021</w:t>
            </w:r>
          </w:p>
        </w:tc>
      </w:tr>
      <w:tr w:rsidR="00D67EAD" w:rsidRPr="000A7576" w14:paraId="13D25453" w14:textId="77777777" w:rsidTr="00D42A38">
        <w:trPr>
          <w:cantSplit/>
        </w:trPr>
        <w:tc>
          <w:tcPr>
            <w:tcW w:w="7797" w:type="dxa"/>
            <w:gridSpan w:val="6"/>
          </w:tcPr>
          <w:p w14:paraId="4D9C4B9A" w14:textId="337D42DA" w:rsidR="00D67EAD" w:rsidRPr="00A5681B" w:rsidRDefault="00D67EAD" w:rsidP="00D67EAD">
            <w:pPr>
              <w:ind w:right="-108"/>
              <w:jc w:val="right"/>
              <w:rPr>
                <w:rFonts w:ascii="Times" w:hAnsi="Times"/>
                <w:b/>
                <w:sz w:val="18"/>
              </w:rPr>
            </w:pPr>
            <w:r w:rsidRPr="00A5681B">
              <w:rPr>
                <w:rFonts w:ascii="Times" w:hAnsi="Times"/>
                <w:b/>
                <w:sz w:val="18"/>
              </w:rPr>
              <w:t>Deadline For Application:</w:t>
            </w:r>
          </w:p>
        </w:tc>
        <w:tc>
          <w:tcPr>
            <w:tcW w:w="2913" w:type="dxa"/>
          </w:tcPr>
          <w:p w14:paraId="000D285E" w14:textId="172AFE20" w:rsidR="00D67EAD" w:rsidRPr="00A5681B" w:rsidRDefault="00A5681B" w:rsidP="00E30051">
            <w:pPr>
              <w:ind w:left="34"/>
              <w:rPr>
                <w:rFonts w:ascii="Times" w:hAnsi="Times"/>
                <w:sz w:val="20"/>
                <w:szCs w:val="20"/>
              </w:rPr>
            </w:pPr>
            <w:r w:rsidRPr="00A5681B">
              <w:rPr>
                <w:rFonts w:ascii="Times" w:hAnsi="Times"/>
                <w:sz w:val="20"/>
                <w:szCs w:val="20"/>
              </w:rPr>
              <w:t>2 June 2021</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51D93F70" w:rsidR="00764E77" w:rsidRPr="000A7576" w:rsidRDefault="0030393A" w:rsidP="00E30051">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08571D">
              <w:rPr>
                <w:rFonts w:ascii="Times" w:hAnsi="Times" w:cs="Tahoma"/>
                <w:sz w:val="18"/>
                <w:szCs w:val="18"/>
              </w:rPr>
              <w:t>National Policy and Institutional Expert</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249ED001" w:rsidR="00764E77" w:rsidRPr="000A7576" w:rsidRDefault="00735D80" w:rsidP="003D5457">
            <w:pPr>
              <w:rPr>
                <w:rFonts w:ascii="Times" w:hAnsi="Times"/>
                <w:sz w:val="18"/>
                <w:szCs w:val="18"/>
              </w:rPr>
            </w:pPr>
            <w:r w:rsidRPr="000A7576">
              <w:rPr>
                <w:rFonts w:ascii="Times" w:hAnsi="Times"/>
                <w:sz w:val="18"/>
                <w:szCs w:val="18"/>
              </w:rPr>
              <w:t>Consultant</w:t>
            </w:r>
            <w:r w:rsidR="000A2214">
              <w:rPr>
                <w:rFonts w:ascii="Times" w:hAnsi="Times"/>
                <w:sz w:val="18"/>
                <w:szCs w:val="18"/>
              </w:rPr>
              <w:t xml:space="preserve">, </w:t>
            </w:r>
            <w:r w:rsidR="00E30051" w:rsidRPr="000A7576">
              <w:rPr>
                <w:rFonts w:ascii="Times" w:hAnsi="Times"/>
                <w:sz w:val="18"/>
                <w:szCs w:val="18"/>
              </w:rPr>
              <w:t>PSA</w:t>
            </w:r>
            <w:r w:rsidR="0012635F" w:rsidRPr="000A7576">
              <w:rPr>
                <w:rFonts w:ascii="Times" w:hAnsi="Times"/>
                <w:sz w:val="18"/>
                <w:szCs w:val="18"/>
              </w:rPr>
              <w:t xml:space="preserve"> </w:t>
            </w:r>
            <w:r w:rsidR="000A2214">
              <w:rPr>
                <w:rFonts w:ascii="Times" w:hAnsi="Times"/>
                <w:sz w:val="18"/>
                <w:szCs w:val="18"/>
              </w:rPr>
              <w:t>or NPP</w:t>
            </w:r>
          </w:p>
        </w:tc>
      </w:tr>
      <w:tr w:rsidR="00764E77" w:rsidRPr="000A7576" w14:paraId="4DE7B2F7" w14:textId="77777777" w:rsidTr="00D42A38">
        <w:trPr>
          <w:cantSplit/>
          <w:trHeight w:val="261"/>
        </w:trPr>
        <w:tc>
          <w:tcPr>
            <w:tcW w:w="1873" w:type="dxa"/>
          </w:tcPr>
          <w:p w14:paraId="0D25A552" w14:textId="0A89F46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45BD45E5" w:rsidR="00FE27E9" w:rsidRPr="000A7576" w:rsidRDefault="00755EE7" w:rsidP="00FE27E9">
            <w:pPr>
              <w:widowControl w:val="0"/>
              <w:rPr>
                <w:rFonts w:ascii="Times" w:hAnsi="Times"/>
                <w:smallCaps/>
                <w:sz w:val="18"/>
              </w:rPr>
            </w:pPr>
            <w:r>
              <w:rPr>
                <w:rFonts w:ascii="Times" w:hAnsi="Times"/>
                <w:smallCaps/>
                <w:sz w:val="18"/>
              </w:rPr>
              <w:t>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31A60BA4" w:rsidR="00FE27E9" w:rsidRPr="000A7576" w:rsidRDefault="00BE5D9C" w:rsidP="00FE27E9">
            <w:pPr>
              <w:rPr>
                <w:rFonts w:ascii="Times" w:hAnsi="Times"/>
                <w:sz w:val="18"/>
              </w:rPr>
            </w:pPr>
            <w:r>
              <w:rPr>
                <w:rFonts w:ascii="Times" w:hAnsi="Times"/>
                <w:sz w:val="18"/>
              </w:rPr>
              <w:t>1 year with possibility for extension</w:t>
            </w:r>
            <w:r w:rsidR="00B27ED1">
              <w:rPr>
                <w:rFonts w:ascii="Times" w:hAnsi="Times"/>
                <w:sz w:val="18"/>
              </w:rPr>
              <w:t xml:space="preserve"> (with 3 months of probation period)</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658E6DC2" w:rsidR="00FE27E9" w:rsidRPr="000A7576"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4F36E1DE" w14:textId="11C90EAD" w:rsidR="00E30051" w:rsidRPr="00D815D4" w:rsidRDefault="00D815D4" w:rsidP="00FE27E9">
            <w:pPr>
              <w:rPr>
                <w:rFonts w:ascii="Times" w:hAnsi="Times"/>
                <w:b/>
                <w:bCs/>
                <w:sz w:val="18"/>
                <w:szCs w:val="18"/>
                <w:lang w:val="en-US"/>
              </w:rPr>
            </w:pPr>
            <w:r w:rsidRPr="00D815D4">
              <w:rPr>
                <w:rFonts w:ascii="Times" w:hAnsi="Times"/>
                <w:sz w:val="18"/>
                <w:szCs w:val="18"/>
              </w:rPr>
              <w:t>FAO in partnership with the Government of Moldova is implementing the project</w:t>
            </w:r>
            <w:r w:rsidRPr="00D815D4">
              <w:rPr>
                <w:rFonts w:ascii="Times" w:hAnsi="Times"/>
                <w:sz w:val="18"/>
                <w:szCs w:val="18"/>
                <w:lang w:val="en-US"/>
              </w:rPr>
              <w:t xml:space="preserve"> </w:t>
            </w:r>
            <w:r w:rsidR="00AC1C51">
              <w:rPr>
                <w:rFonts w:ascii="Times" w:hAnsi="Times"/>
                <w:sz w:val="18"/>
                <w:szCs w:val="18"/>
                <w:lang w:val="en-US"/>
              </w:rPr>
              <w:t>“</w:t>
            </w:r>
            <w:r w:rsidRPr="00D815D4">
              <w:rPr>
                <w:rFonts w:ascii="Times" w:hAnsi="Times"/>
                <w:sz w:val="18"/>
                <w:szCs w:val="18"/>
                <w:lang w:val="en-US"/>
              </w:rPr>
              <w:t>Enabling a policy environment for integrated natural resources management and implementation of an integrated approach to achieve land degradation neutrality in Moldova</w:t>
            </w:r>
            <w:r w:rsidR="00AC1C51">
              <w:rPr>
                <w:rFonts w:ascii="Times" w:hAnsi="Times"/>
                <w:sz w:val="18"/>
                <w:szCs w:val="18"/>
                <w:lang w:val="en-US"/>
              </w:rPr>
              <w:t>”.</w:t>
            </w:r>
            <w:r w:rsidR="00455F82">
              <w:rPr>
                <w:rFonts w:ascii="Times" w:hAnsi="Times"/>
                <w:sz w:val="18"/>
                <w:szCs w:val="18"/>
                <w:lang w:val="en-US"/>
              </w:rPr>
              <w:t xml:space="preserve">  The mai</w:t>
            </w:r>
            <w:r w:rsidR="00AC1C51">
              <w:rPr>
                <w:rFonts w:ascii="Times" w:hAnsi="Times"/>
                <w:sz w:val="18"/>
                <w:szCs w:val="18"/>
                <w:lang w:val="en-US"/>
              </w:rPr>
              <w:t>n</w:t>
            </w:r>
            <w:r w:rsidR="00455F82">
              <w:rPr>
                <w:rFonts w:ascii="Times" w:hAnsi="Times"/>
                <w:sz w:val="18"/>
                <w:szCs w:val="18"/>
                <w:lang w:val="en-US"/>
              </w:rPr>
              <w:t xml:space="preserve"> p</w:t>
            </w:r>
            <w:r w:rsidR="00455F82" w:rsidRPr="00455F82">
              <w:rPr>
                <w:rFonts w:ascii="Times" w:hAnsi="Times"/>
                <w:sz w:val="18"/>
                <w:szCs w:val="18"/>
                <w:lang w:val="en-US"/>
              </w:rPr>
              <w:t xml:space="preserve">roject </w:t>
            </w:r>
            <w:r w:rsidR="00455F82">
              <w:rPr>
                <w:rFonts w:ascii="Times" w:hAnsi="Times"/>
                <w:sz w:val="18"/>
                <w:szCs w:val="18"/>
                <w:lang w:val="en-US"/>
              </w:rPr>
              <w:t>o</w:t>
            </w:r>
            <w:r w:rsidR="00455F82" w:rsidRPr="00455F82">
              <w:rPr>
                <w:rFonts w:ascii="Times" w:hAnsi="Times"/>
                <w:sz w:val="18"/>
                <w:szCs w:val="18"/>
                <w:lang w:val="en-US"/>
              </w:rPr>
              <w:t>bjective</w:t>
            </w:r>
            <w:r w:rsidR="00455F82">
              <w:rPr>
                <w:rFonts w:ascii="Times" w:hAnsi="Times"/>
                <w:sz w:val="18"/>
                <w:szCs w:val="18"/>
                <w:lang w:val="en-US"/>
              </w:rPr>
              <w:t xml:space="preserve"> is t</w:t>
            </w:r>
            <w:r w:rsidR="00455F82" w:rsidRPr="00455F82">
              <w:rPr>
                <w:rFonts w:ascii="Times" w:hAnsi="Times"/>
                <w:sz w:val="18"/>
                <w:szCs w:val="18"/>
                <w:lang w:val="en-US"/>
              </w:rPr>
              <w:t xml:space="preserve">o support and scale up the introduction of innovative climate-smart agriculture practices, and sustainable forest and land management to achieve </w:t>
            </w:r>
            <w:r w:rsidR="00455F82">
              <w:rPr>
                <w:rFonts w:ascii="Times" w:hAnsi="Times"/>
                <w:sz w:val="18"/>
                <w:szCs w:val="18"/>
                <w:lang w:val="en-US"/>
              </w:rPr>
              <w:t>land degradation neutrality.</w:t>
            </w:r>
          </w:p>
          <w:p w14:paraId="39DF9549" w14:textId="77777777" w:rsidR="00B2340A" w:rsidRPr="000A7576" w:rsidRDefault="00B2340A" w:rsidP="00FE27E9">
            <w:pPr>
              <w:rPr>
                <w:rFonts w:ascii="Times" w:hAnsi="Times"/>
                <w:b/>
                <w:sz w:val="18"/>
                <w:szCs w:val="18"/>
              </w:rPr>
            </w:pPr>
          </w:p>
          <w:p w14:paraId="2E97BE77" w14:textId="77777777" w:rsidR="00A73C93" w:rsidRPr="000A7576" w:rsidRDefault="00A73C93" w:rsidP="00A73C93">
            <w:pPr>
              <w:pStyle w:val="ListParagraph"/>
              <w:ind w:left="0"/>
              <w:rPr>
                <w:rFonts w:ascii="Times" w:hAnsi="Times" w:cs="Arial"/>
                <w:sz w:val="18"/>
                <w:szCs w:val="18"/>
              </w:rPr>
            </w:pPr>
          </w:p>
          <w:p w14:paraId="776C624E" w14:textId="77777777" w:rsidR="00E30051" w:rsidRPr="000A7576" w:rsidRDefault="00E30051" w:rsidP="001A5763">
            <w:pPr>
              <w:jc w:val="both"/>
              <w:rPr>
                <w:rFonts w:ascii="Times" w:hAnsi="Times"/>
                <w:b/>
                <w:sz w:val="18"/>
                <w:szCs w:val="18"/>
              </w:rPr>
            </w:pPr>
            <w:r w:rsidRPr="000A7576">
              <w:rPr>
                <w:rFonts w:ascii="Times" w:hAnsi="Times"/>
                <w:b/>
                <w:sz w:val="18"/>
                <w:szCs w:val="18"/>
              </w:rPr>
              <w:t>Reporting Lines</w:t>
            </w:r>
          </w:p>
          <w:p w14:paraId="4CF72E5A" w14:textId="74FD6A7B" w:rsidR="00E106B0" w:rsidRDefault="00D52536" w:rsidP="00AC1C51">
            <w:pPr>
              <w:jc w:val="both"/>
              <w:rPr>
                <w:rFonts w:ascii="Times" w:eastAsia="SimSun" w:hAnsi="Times"/>
                <w:sz w:val="18"/>
                <w:szCs w:val="18"/>
              </w:rPr>
            </w:pPr>
            <w:r w:rsidRPr="000A7576">
              <w:rPr>
                <w:rFonts w:ascii="Times" w:eastAsia="SimSun" w:hAnsi="Times"/>
                <w:sz w:val="18"/>
                <w:szCs w:val="18"/>
              </w:rPr>
              <w:t xml:space="preserve">The </w:t>
            </w:r>
            <w:r w:rsidR="004E1EBD">
              <w:rPr>
                <w:rFonts w:ascii="Times" w:eastAsia="SimSun" w:hAnsi="Times"/>
                <w:sz w:val="18"/>
                <w:szCs w:val="18"/>
              </w:rPr>
              <w:t>incumbent</w:t>
            </w:r>
            <w:r w:rsidRPr="000A7576">
              <w:rPr>
                <w:rFonts w:ascii="Times" w:eastAsia="SimSun" w:hAnsi="Times"/>
                <w:sz w:val="18"/>
                <w:szCs w:val="18"/>
              </w:rPr>
              <w:t xml:space="preserve"> will work under</w:t>
            </w:r>
            <w:r w:rsidR="00E106B0" w:rsidRPr="00E106B0">
              <w:rPr>
                <w:rFonts w:ascii="Times" w:eastAsia="SimSun" w:hAnsi="Times"/>
                <w:sz w:val="18"/>
                <w:szCs w:val="18"/>
              </w:rPr>
              <w:t xml:space="preserve"> the overall supervision of the FAO Representative in Moldova, the technical supervision of th</w:t>
            </w:r>
            <w:r w:rsidR="00E106B0">
              <w:rPr>
                <w:rFonts w:ascii="Times" w:eastAsia="SimSun" w:hAnsi="Times"/>
                <w:sz w:val="18"/>
                <w:szCs w:val="18"/>
              </w:rPr>
              <w:t>e Lead Technical Officer (LTO)</w:t>
            </w:r>
            <w:r w:rsidR="00E106B0" w:rsidRPr="00E106B0">
              <w:rPr>
                <w:rFonts w:ascii="Times" w:eastAsia="SimSun" w:hAnsi="Times"/>
                <w:sz w:val="18"/>
                <w:szCs w:val="18"/>
              </w:rPr>
              <w:t xml:space="preserve"> and direct supervision of the Project Coor</w:t>
            </w:r>
            <w:r w:rsidR="00E106B0">
              <w:rPr>
                <w:rFonts w:ascii="Times" w:eastAsia="SimSun" w:hAnsi="Times"/>
                <w:sz w:val="18"/>
                <w:szCs w:val="18"/>
              </w:rPr>
              <w:t>dinator in close coordination with the</w:t>
            </w:r>
            <w:r w:rsidR="00E106B0" w:rsidRPr="00E106B0">
              <w:rPr>
                <w:rFonts w:ascii="Times" w:eastAsia="SimSun" w:hAnsi="Times"/>
                <w:sz w:val="18"/>
                <w:szCs w:val="18"/>
              </w:rPr>
              <w:t xml:space="preserve"> project team</w:t>
            </w:r>
          </w:p>
          <w:p w14:paraId="184383AC" w14:textId="77777777" w:rsidR="00E106B0" w:rsidRDefault="00E106B0" w:rsidP="00AC1C51">
            <w:pPr>
              <w:jc w:val="both"/>
              <w:rPr>
                <w:rFonts w:ascii="Times" w:eastAsia="SimSun" w:hAnsi="Times"/>
                <w:sz w:val="18"/>
                <w:szCs w:val="18"/>
              </w:rPr>
            </w:pPr>
          </w:p>
          <w:p w14:paraId="6F49771C" w14:textId="152CA726" w:rsidR="00E30051" w:rsidRPr="000A7576" w:rsidRDefault="00D52536" w:rsidP="001A5763">
            <w:pPr>
              <w:jc w:val="both"/>
              <w:rPr>
                <w:rFonts w:ascii="Times" w:hAnsi="Times"/>
                <w:b/>
                <w:sz w:val="18"/>
                <w:szCs w:val="18"/>
              </w:rPr>
            </w:pPr>
            <w:r w:rsidRPr="000A7576">
              <w:rPr>
                <w:rFonts w:ascii="Times" w:eastAsia="SimSun" w:hAnsi="Times"/>
                <w:sz w:val="18"/>
                <w:szCs w:val="18"/>
              </w:rPr>
              <w:t xml:space="preserve"> </w:t>
            </w:r>
          </w:p>
          <w:p w14:paraId="7433D46F" w14:textId="77777777" w:rsidR="001A5763" w:rsidRPr="000A7576" w:rsidRDefault="001A5763" w:rsidP="001A5763">
            <w:pPr>
              <w:rPr>
                <w:rFonts w:ascii="Times" w:hAnsi="Times"/>
                <w:b/>
                <w:sz w:val="18"/>
                <w:szCs w:val="18"/>
              </w:rPr>
            </w:pPr>
            <w:r w:rsidRPr="000A7576">
              <w:rPr>
                <w:rFonts w:ascii="Times" w:hAnsi="Times"/>
                <w:b/>
                <w:sz w:val="18"/>
                <w:szCs w:val="18"/>
              </w:rPr>
              <w:t xml:space="preserve">Technical Focus </w:t>
            </w:r>
          </w:p>
          <w:p w14:paraId="1E199B4D" w14:textId="29749417" w:rsidR="00D52536" w:rsidRPr="008064D9" w:rsidRDefault="0008571D" w:rsidP="008064D9">
            <w:pPr>
              <w:jc w:val="both"/>
              <w:rPr>
                <w:rFonts w:ascii="Times" w:eastAsia="SimSun" w:hAnsi="Times"/>
                <w:sz w:val="18"/>
                <w:szCs w:val="18"/>
              </w:rPr>
            </w:pPr>
            <w:r w:rsidRPr="0008571D">
              <w:rPr>
                <w:rFonts w:ascii="Times" w:eastAsia="SimSun" w:hAnsi="Times"/>
                <w:sz w:val="18"/>
                <w:szCs w:val="18"/>
              </w:rPr>
              <w:t xml:space="preserve">The aim of this assignment is to provide technical support in all project activities that involve policy </w:t>
            </w:r>
            <w:r w:rsidR="006E6E85">
              <w:rPr>
                <w:rFonts w:ascii="Times" w:eastAsia="SimSun" w:hAnsi="Times"/>
                <w:sz w:val="18"/>
                <w:szCs w:val="18"/>
              </w:rPr>
              <w:t>and</w:t>
            </w:r>
            <w:r w:rsidRPr="0008571D">
              <w:rPr>
                <w:rFonts w:ascii="Times" w:eastAsia="SimSun" w:hAnsi="Times"/>
                <w:sz w:val="18"/>
                <w:szCs w:val="18"/>
              </w:rPr>
              <w:t xml:space="preserve"> institutional aspects</w:t>
            </w:r>
            <w:r>
              <w:rPr>
                <w:rFonts w:ascii="Times" w:eastAsia="SimSun" w:hAnsi="Times"/>
                <w:sz w:val="18"/>
                <w:szCs w:val="18"/>
              </w:rPr>
              <w:t xml:space="preserve"> and frameworks</w:t>
            </w:r>
            <w:r w:rsidR="00197FC8">
              <w:rPr>
                <w:rFonts w:ascii="Times" w:eastAsia="SimSun" w:hAnsi="Times"/>
                <w:sz w:val="18"/>
                <w:szCs w:val="18"/>
              </w:rPr>
              <w:t xml:space="preserve"> with specific focus on L</w:t>
            </w:r>
            <w:r w:rsidR="00E106B0">
              <w:rPr>
                <w:rFonts w:ascii="Times" w:eastAsia="SimSun" w:hAnsi="Times"/>
                <w:sz w:val="18"/>
                <w:szCs w:val="18"/>
              </w:rPr>
              <w:t xml:space="preserve">and </w:t>
            </w:r>
            <w:r w:rsidR="00197FC8">
              <w:rPr>
                <w:rFonts w:ascii="Times" w:eastAsia="SimSun" w:hAnsi="Times"/>
                <w:sz w:val="18"/>
                <w:szCs w:val="18"/>
              </w:rPr>
              <w:t>D</w:t>
            </w:r>
            <w:r w:rsidR="00E106B0">
              <w:rPr>
                <w:rFonts w:ascii="Times" w:eastAsia="SimSun" w:hAnsi="Times"/>
                <w:sz w:val="18"/>
                <w:szCs w:val="18"/>
              </w:rPr>
              <w:t xml:space="preserve">egradation </w:t>
            </w:r>
            <w:r w:rsidR="00197FC8">
              <w:rPr>
                <w:rFonts w:ascii="Times" w:eastAsia="SimSun" w:hAnsi="Times"/>
                <w:sz w:val="18"/>
                <w:szCs w:val="18"/>
              </w:rPr>
              <w:t>N</w:t>
            </w:r>
            <w:r w:rsidR="00E106B0">
              <w:rPr>
                <w:rFonts w:ascii="Times" w:eastAsia="SimSun" w:hAnsi="Times"/>
                <w:sz w:val="18"/>
                <w:szCs w:val="18"/>
              </w:rPr>
              <w:t>eutrality (L</w:t>
            </w:r>
            <w:bookmarkStart w:id="0" w:name="_GoBack"/>
            <w:r w:rsidR="00453B8E">
              <w:rPr>
                <w:rFonts w:ascii="Times" w:eastAsia="SimSun" w:hAnsi="Times"/>
                <w:sz w:val="18"/>
                <w:szCs w:val="18"/>
              </w:rPr>
              <w:t>D</w:t>
            </w:r>
            <w:bookmarkEnd w:id="0"/>
            <w:r w:rsidR="00E106B0">
              <w:rPr>
                <w:rFonts w:ascii="Times" w:eastAsia="SimSun" w:hAnsi="Times"/>
                <w:sz w:val="18"/>
                <w:szCs w:val="18"/>
              </w:rPr>
              <w:t>N)</w:t>
            </w:r>
            <w:r w:rsidR="00197FC8">
              <w:rPr>
                <w:rFonts w:ascii="Times" w:eastAsia="SimSun" w:hAnsi="Times"/>
                <w:sz w:val="18"/>
                <w:szCs w:val="18"/>
              </w:rPr>
              <w:t xml:space="preserve">, </w:t>
            </w:r>
            <w:r w:rsidR="00E106B0">
              <w:rPr>
                <w:rFonts w:ascii="Times" w:eastAsia="SimSun" w:hAnsi="Times"/>
                <w:sz w:val="18"/>
                <w:szCs w:val="18"/>
              </w:rPr>
              <w:t xml:space="preserve">natural resources management, </w:t>
            </w:r>
            <w:r w:rsidR="00197FC8">
              <w:rPr>
                <w:rFonts w:ascii="Times" w:eastAsia="SimSun" w:hAnsi="Times"/>
                <w:sz w:val="18"/>
                <w:szCs w:val="18"/>
              </w:rPr>
              <w:t>agriculture and related domains</w:t>
            </w:r>
            <w:r>
              <w:rPr>
                <w:rFonts w:ascii="Times" w:eastAsia="SimSun" w:hAnsi="Times"/>
                <w:sz w:val="18"/>
                <w:szCs w:val="18"/>
              </w:rPr>
              <w:t>.</w:t>
            </w:r>
          </w:p>
          <w:p w14:paraId="2766F89E" w14:textId="77777777" w:rsidR="004F7607" w:rsidRPr="000A7576" w:rsidRDefault="004F7607" w:rsidP="00FE27E9">
            <w:pPr>
              <w:rPr>
                <w:rFonts w:ascii="Times" w:hAnsi="Times"/>
                <w:sz w:val="18"/>
              </w:rPr>
            </w:pPr>
          </w:p>
          <w:p w14:paraId="06D580D4" w14:textId="77777777" w:rsidR="006E6E85" w:rsidRDefault="006E6E85" w:rsidP="00E30051">
            <w:pPr>
              <w:rPr>
                <w:rFonts w:ascii="Times" w:hAnsi="Times"/>
                <w:b/>
                <w:sz w:val="18"/>
                <w:szCs w:val="18"/>
              </w:rPr>
            </w:pPr>
          </w:p>
          <w:p w14:paraId="415DE768" w14:textId="240C4C3D" w:rsidR="00E30051" w:rsidRPr="000A7576" w:rsidRDefault="00E30051" w:rsidP="00E30051">
            <w:pPr>
              <w:rPr>
                <w:rFonts w:ascii="Times" w:hAnsi="Times"/>
                <w:b/>
                <w:sz w:val="18"/>
                <w:szCs w:val="18"/>
              </w:rPr>
            </w:pPr>
            <w:r w:rsidRPr="000A7576">
              <w:rPr>
                <w:rFonts w:ascii="Times" w:hAnsi="Times"/>
                <w:b/>
                <w:sz w:val="18"/>
                <w:szCs w:val="18"/>
              </w:rPr>
              <w:t>Tasks and responsibilities</w:t>
            </w:r>
            <w:r w:rsidR="00B27ED1">
              <w:rPr>
                <w:rFonts w:ascii="Times" w:hAnsi="Times"/>
                <w:b/>
                <w:sz w:val="18"/>
                <w:szCs w:val="18"/>
              </w:rPr>
              <w:t xml:space="preserve">  </w:t>
            </w:r>
          </w:p>
          <w:p w14:paraId="61C5BCA8" w14:textId="330F272B" w:rsidR="00FE27E9" w:rsidRPr="000A7576" w:rsidRDefault="00FE27E9" w:rsidP="00E30051">
            <w:pPr>
              <w:rPr>
                <w:rFonts w:ascii="Times" w:hAnsi="Times"/>
                <w:b/>
                <w:sz w:val="16"/>
              </w:rPr>
            </w:pPr>
          </w:p>
          <w:p w14:paraId="0D7F8290" w14:textId="77777777" w:rsidR="006A4C38" w:rsidRPr="00996EFA" w:rsidRDefault="006A4C38" w:rsidP="006A4C38">
            <w:pPr>
              <w:pStyle w:val="ListParagraph"/>
              <w:numPr>
                <w:ilvl w:val="0"/>
                <w:numId w:val="25"/>
              </w:numPr>
              <w:jc w:val="both"/>
              <w:rPr>
                <w:rFonts w:ascii="Times" w:hAnsi="Times"/>
                <w:sz w:val="18"/>
                <w:szCs w:val="18"/>
                <w:lang w:val="en-US"/>
              </w:rPr>
            </w:pPr>
            <w:r w:rsidRPr="00996EFA">
              <w:rPr>
                <w:rFonts w:ascii="Times" w:hAnsi="Times"/>
                <w:sz w:val="18"/>
                <w:szCs w:val="18"/>
                <w:lang w:val="en-US"/>
              </w:rPr>
              <w:t xml:space="preserve">Provide overall support and guidance to the PCU in all project outcomes, outputs and activities that have policy or institutional implications and work with other experts within the PCU in regards to </w:t>
            </w:r>
            <w:r>
              <w:rPr>
                <w:rFonts w:ascii="Times" w:hAnsi="Times"/>
                <w:sz w:val="18"/>
                <w:szCs w:val="18"/>
                <w:lang w:val="en-US"/>
              </w:rPr>
              <w:t>their</w:t>
            </w:r>
            <w:r w:rsidRPr="00996EFA">
              <w:rPr>
                <w:rFonts w:ascii="Times" w:hAnsi="Times"/>
                <w:sz w:val="18"/>
                <w:szCs w:val="18"/>
                <w:lang w:val="en-US"/>
              </w:rPr>
              <w:t xml:space="preserve"> area of expertise;</w:t>
            </w:r>
          </w:p>
          <w:p w14:paraId="6FC0787F" w14:textId="77777777" w:rsidR="006A4C38" w:rsidRPr="00996EFA" w:rsidRDefault="006A4C38" w:rsidP="006A4C38">
            <w:pPr>
              <w:pStyle w:val="ListParagraph"/>
              <w:numPr>
                <w:ilvl w:val="0"/>
                <w:numId w:val="25"/>
              </w:numPr>
              <w:jc w:val="both"/>
              <w:rPr>
                <w:rFonts w:ascii="Times" w:hAnsi="Times"/>
                <w:sz w:val="18"/>
                <w:szCs w:val="18"/>
                <w:lang w:val="en-US"/>
              </w:rPr>
            </w:pPr>
            <w:r w:rsidRPr="00996EFA">
              <w:rPr>
                <w:rFonts w:ascii="Times" w:hAnsi="Times"/>
                <w:sz w:val="18"/>
                <w:szCs w:val="18"/>
                <w:lang w:val="en-US"/>
              </w:rPr>
              <w:t>Screen the project for areas of implication related to policy and institutional matters and prepare an Action Plan in line with project scope and areas of intervention;</w:t>
            </w:r>
          </w:p>
          <w:p w14:paraId="45DB8417" w14:textId="4FFAA005" w:rsidR="006A4C38" w:rsidRPr="00996EFA" w:rsidRDefault="006A4C38" w:rsidP="006A4C38">
            <w:pPr>
              <w:pStyle w:val="ListParagraph"/>
              <w:numPr>
                <w:ilvl w:val="0"/>
                <w:numId w:val="25"/>
              </w:numPr>
              <w:jc w:val="both"/>
              <w:rPr>
                <w:rFonts w:ascii="Times" w:hAnsi="Times"/>
                <w:sz w:val="18"/>
                <w:szCs w:val="18"/>
                <w:lang w:val="en-US"/>
              </w:rPr>
            </w:pPr>
            <w:r w:rsidRPr="00996EFA">
              <w:rPr>
                <w:rFonts w:ascii="Times" w:hAnsi="Times"/>
                <w:sz w:val="18"/>
                <w:szCs w:val="18"/>
                <w:lang w:val="en-US"/>
              </w:rPr>
              <w:t>Conduct a needs assessment of project key stakeholders and beneficiaries and identify key points of entry for the project in improving policy and institutional areas in the domain of L</w:t>
            </w:r>
            <w:r w:rsidR="00A202A0">
              <w:rPr>
                <w:rFonts w:ascii="Times" w:hAnsi="Times"/>
                <w:sz w:val="18"/>
                <w:szCs w:val="18"/>
                <w:lang w:val="en-US"/>
              </w:rPr>
              <w:t xml:space="preserve">and </w:t>
            </w:r>
            <w:r w:rsidRPr="00996EFA">
              <w:rPr>
                <w:rFonts w:ascii="Times" w:hAnsi="Times"/>
                <w:sz w:val="18"/>
                <w:szCs w:val="18"/>
                <w:lang w:val="en-US"/>
              </w:rPr>
              <w:t>D</w:t>
            </w:r>
            <w:r w:rsidR="00A202A0">
              <w:rPr>
                <w:rFonts w:ascii="Times" w:hAnsi="Times"/>
                <w:sz w:val="18"/>
                <w:szCs w:val="18"/>
                <w:lang w:val="en-US"/>
              </w:rPr>
              <w:t xml:space="preserve">egradation </w:t>
            </w:r>
            <w:r w:rsidRPr="00996EFA">
              <w:rPr>
                <w:rFonts w:ascii="Times" w:hAnsi="Times"/>
                <w:sz w:val="18"/>
                <w:szCs w:val="18"/>
                <w:lang w:val="en-US"/>
              </w:rPr>
              <w:t>N</w:t>
            </w:r>
            <w:r w:rsidR="00A202A0">
              <w:rPr>
                <w:rFonts w:ascii="Times" w:hAnsi="Times"/>
                <w:sz w:val="18"/>
                <w:szCs w:val="18"/>
                <w:lang w:val="en-US"/>
              </w:rPr>
              <w:t>eutrality and Integrated Natural Resource Management</w:t>
            </w:r>
            <w:r w:rsidRPr="00996EFA">
              <w:rPr>
                <w:rFonts w:ascii="Times" w:hAnsi="Times"/>
                <w:sz w:val="18"/>
                <w:szCs w:val="18"/>
                <w:lang w:val="en-US"/>
              </w:rPr>
              <w:t>;</w:t>
            </w:r>
          </w:p>
          <w:p w14:paraId="11674C30" w14:textId="6D833504" w:rsidR="006A4C38" w:rsidRPr="00996EFA" w:rsidRDefault="006A4C38" w:rsidP="006A4C38">
            <w:pPr>
              <w:pStyle w:val="ListParagraph"/>
              <w:numPr>
                <w:ilvl w:val="0"/>
                <w:numId w:val="25"/>
              </w:numPr>
              <w:jc w:val="both"/>
              <w:rPr>
                <w:rFonts w:ascii="Times" w:hAnsi="Times"/>
                <w:sz w:val="18"/>
                <w:szCs w:val="18"/>
                <w:lang w:val="en-US"/>
              </w:rPr>
            </w:pPr>
            <w:r w:rsidRPr="00996EFA">
              <w:rPr>
                <w:rFonts w:ascii="Times" w:hAnsi="Times"/>
                <w:sz w:val="18"/>
                <w:szCs w:val="18"/>
                <w:lang w:val="en-US"/>
              </w:rPr>
              <w:t xml:space="preserve">Take the lead in working with the project stakeholders and beneficiaries providing technical support in the domain of </w:t>
            </w:r>
            <w:r w:rsidR="00A202A0">
              <w:rPr>
                <w:rFonts w:ascii="Times" w:hAnsi="Times"/>
                <w:sz w:val="18"/>
                <w:szCs w:val="18"/>
                <w:lang w:val="en-US"/>
              </w:rPr>
              <w:t xml:space="preserve">improvement and alignment of </w:t>
            </w:r>
            <w:r w:rsidRPr="00996EFA">
              <w:rPr>
                <w:rFonts w:ascii="Times" w:hAnsi="Times"/>
                <w:sz w:val="18"/>
                <w:szCs w:val="18"/>
                <w:lang w:val="en-US"/>
              </w:rPr>
              <w:t xml:space="preserve">policies and institutional </w:t>
            </w:r>
            <w:r>
              <w:rPr>
                <w:rFonts w:ascii="Times" w:hAnsi="Times"/>
                <w:sz w:val="18"/>
                <w:szCs w:val="18"/>
                <w:lang w:val="en-US"/>
              </w:rPr>
              <w:t>arrangements</w:t>
            </w:r>
            <w:r w:rsidRPr="00996EFA">
              <w:rPr>
                <w:rFonts w:ascii="Times" w:hAnsi="Times"/>
                <w:sz w:val="18"/>
                <w:szCs w:val="18"/>
                <w:lang w:val="en-US"/>
              </w:rPr>
              <w:t>;</w:t>
            </w:r>
          </w:p>
          <w:p w14:paraId="42E27B25" w14:textId="4A75BF89" w:rsidR="006A4C38" w:rsidRPr="00996EFA" w:rsidRDefault="00A202A0" w:rsidP="006A4C38">
            <w:pPr>
              <w:pStyle w:val="ListParagraph"/>
              <w:numPr>
                <w:ilvl w:val="0"/>
                <w:numId w:val="25"/>
              </w:numPr>
              <w:jc w:val="both"/>
              <w:rPr>
                <w:rFonts w:ascii="Times" w:hAnsi="Times"/>
                <w:sz w:val="18"/>
                <w:szCs w:val="18"/>
                <w:lang w:val="en-US"/>
              </w:rPr>
            </w:pPr>
            <w:r>
              <w:rPr>
                <w:rFonts w:ascii="Times" w:hAnsi="Times"/>
                <w:sz w:val="18"/>
                <w:szCs w:val="18"/>
                <w:lang w:val="en-US"/>
              </w:rPr>
              <w:t xml:space="preserve">Lead and coordinate provision of </w:t>
            </w:r>
            <w:r w:rsidR="006A4C38" w:rsidRPr="00996EFA">
              <w:rPr>
                <w:rFonts w:ascii="Times" w:hAnsi="Times"/>
                <w:sz w:val="18"/>
                <w:szCs w:val="18"/>
                <w:lang w:val="en-US"/>
              </w:rPr>
              <w:t xml:space="preserve">support in creation, efficient set-up and sustainability-securing measures for committees, expert groups, working groups and other such </w:t>
            </w:r>
            <w:r>
              <w:rPr>
                <w:rFonts w:ascii="Times" w:hAnsi="Times"/>
                <w:sz w:val="18"/>
                <w:szCs w:val="18"/>
                <w:lang w:val="en-US"/>
              </w:rPr>
              <w:t xml:space="preserve">official </w:t>
            </w:r>
            <w:r w:rsidR="006A4C38" w:rsidRPr="00996EFA">
              <w:rPr>
                <w:rFonts w:ascii="Times" w:hAnsi="Times"/>
                <w:sz w:val="18"/>
                <w:szCs w:val="18"/>
                <w:lang w:val="en-US"/>
              </w:rPr>
              <w:t xml:space="preserve">formations created or </w:t>
            </w:r>
            <w:r w:rsidR="006A4C38">
              <w:rPr>
                <w:rFonts w:ascii="Times" w:hAnsi="Times"/>
                <w:sz w:val="18"/>
                <w:szCs w:val="18"/>
                <w:lang w:val="en-US"/>
              </w:rPr>
              <w:t>assisted by</w:t>
            </w:r>
            <w:r w:rsidR="006A4C38" w:rsidRPr="00996EFA">
              <w:rPr>
                <w:rFonts w:ascii="Times" w:hAnsi="Times"/>
                <w:sz w:val="18"/>
                <w:szCs w:val="18"/>
                <w:lang w:val="en-US"/>
              </w:rPr>
              <w:t xml:space="preserve"> the project</w:t>
            </w:r>
            <w:r>
              <w:rPr>
                <w:rFonts w:ascii="Times" w:hAnsi="Times"/>
                <w:sz w:val="18"/>
                <w:szCs w:val="18"/>
                <w:lang w:val="en-US"/>
              </w:rPr>
              <w:t xml:space="preserve"> at national and local level</w:t>
            </w:r>
            <w:r w:rsidR="006A4C38" w:rsidRPr="00996EFA">
              <w:rPr>
                <w:rFonts w:ascii="Times" w:hAnsi="Times"/>
                <w:sz w:val="18"/>
                <w:szCs w:val="18"/>
                <w:lang w:val="en-US"/>
              </w:rPr>
              <w:t>;</w:t>
            </w:r>
          </w:p>
          <w:p w14:paraId="4F346C6E" w14:textId="2241D851" w:rsidR="00A202A0" w:rsidRPr="009048E3" w:rsidRDefault="006A4C38" w:rsidP="00A202A0">
            <w:pPr>
              <w:pStyle w:val="ListParagraph"/>
              <w:numPr>
                <w:ilvl w:val="0"/>
                <w:numId w:val="25"/>
              </w:numPr>
              <w:jc w:val="both"/>
              <w:rPr>
                <w:rFonts w:ascii="Times" w:hAnsi="Times"/>
                <w:sz w:val="18"/>
                <w:szCs w:val="18"/>
                <w:lang w:val="en-US"/>
              </w:rPr>
            </w:pPr>
            <w:r w:rsidRPr="00996EFA">
              <w:rPr>
                <w:rFonts w:ascii="Times" w:hAnsi="Times"/>
                <w:sz w:val="18"/>
                <w:szCs w:val="18"/>
                <w:lang w:val="en-US"/>
              </w:rPr>
              <w:t xml:space="preserve">Provide support to beneficiaries and stakeholders to align their modus operandi to new policies as well as the mainstreaming of new </w:t>
            </w:r>
            <w:r>
              <w:rPr>
                <w:rFonts w:ascii="Times" w:hAnsi="Times"/>
                <w:sz w:val="18"/>
                <w:szCs w:val="18"/>
                <w:lang w:val="en-US"/>
              </w:rPr>
              <w:t xml:space="preserve">mechanisms and tools </w:t>
            </w:r>
            <w:r w:rsidRPr="00996EFA">
              <w:rPr>
                <w:rFonts w:ascii="Times" w:hAnsi="Times"/>
                <w:sz w:val="18"/>
                <w:szCs w:val="18"/>
                <w:lang w:val="en-US"/>
              </w:rPr>
              <w:t>created within the project (e</w:t>
            </w:r>
            <w:r>
              <w:rPr>
                <w:rFonts w:ascii="Times" w:hAnsi="Times"/>
                <w:sz w:val="18"/>
                <w:szCs w:val="18"/>
                <w:lang w:val="en-US"/>
              </w:rPr>
              <w:t>.g.</w:t>
            </w:r>
            <w:r w:rsidRPr="00996EFA">
              <w:rPr>
                <w:rFonts w:ascii="Times" w:hAnsi="Times"/>
                <w:sz w:val="18"/>
                <w:szCs w:val="18"/>
                <w:lang w:val="en-US"/>
              </w:rPr>
              <w:t xml:space="preserve"> the project’s Monitoring System of Soil Quality)</w:t>
            </w:r>
            <w:r>
              <w:rPr>
                <w:rFonts w:ascii="Times" w:hAnsi="Times"/>
                <w:sz w:val="18"/>
                <w:szCs w:val="18"/>
                <w:lang w:val="en-US"/>
              </w:rPr>
              <w:t xml:space="preserve"> at policy and institutional levels</w:t>
            </w:r>
            <w:r w:rsidRPr="00996EFA">
              <w:rPr>
                <w:rFonts w:ascii="Times" w:hAnsi="Times"/>
                <w:sz w:val="18"/>
                <w:szCs w:val="18"/>
                <w:lang w:val="en-US"/>
              </w:rPr>
              <w:t>;</w:t>
            </w:r>
          </w:p>
          <w:p w14:paraId="5BE8583E" w14:textId="49B083E1" w:rsidR="00D52536" w:rsidRPr="009048E3" w:rsidRDefault="006A4C38" w:rsidP="009048E3">
            <w:pPr>
              <w:pStyle w:val="ListParagraph"/>
              <w:numPr>
                <w:ilvl w:val="0"/>
                <w:numId w:val="25"/>
              </w:numPr>
              <w:jc w:val="both"/>
              <w:rPr>
                <w:rFonts w:ascii="Times" w:hAnsi="Times"/>
                <w:bCs/>
                <w:sz w:val="18"/>
                <w:szCs w:val="18"/>
                <w:lang w:val="en-US"/>
              </w:rPr>
            </w:pPr>
            <w:r w:rsidRPr="009048E3">
              <w:rPr>
                <w:rFonts w:ascii="Times" w:hAnsi="Times"/>
                <w:sz w:val="18"/>
                <w:szCs w:val="18"/>
                <w:lang w:val="en-US"/>
              </w:rPr>
              <w:t>Provide technical support and supervision to contractors, consultants and implementation partners pertaining to their area of expertise, as well as conduct other activities as part of the PCU team, as required.</w:t>
            </w:r>
            <w:r w:rsidR="00D52536" w:rsidRPr="009048E3">
              <w:rPr>
                <w:rFonts w:ascii="Times" w:hAnsi="Times"/>
                <w:bCs/>
                <w:sz w:val="18"/>
                <w:szCs w:val="18"/>
                <w:lang w:val="en-US"/>
              </w:rPr>
              <w:t xml:space="preserve"> </w:t>
            </w:r>
          </w:p>
          <w:p w14:paraId="675E5950" w14:textId="77777777" w:rsidR="00F17936" w:rsidRPr="000A7576" w:rsidRDefault="00F17936" w:rsidP="00E30051">
            <w:pPr>
              <w:rPr>
                <w:rFonts w:ascii="Times" w:hAnsi="Times"/>
                <w:b/>
                <w:sz w:val="18"/>
                <w:szCs w:val="18"/>
              </w:rPr>
            </w:pPr>
          </w:p>
          <w:p w14:paraId="79E3702A" w14:textId="10BCF76A" w:rsidR="00E30051" w:rsidRPr="000A7576" w:rsidRDefault="00E30051" w:rsidP="00E30051">
            <w:pPr>
              <w:rPr>
                <w:rFonts w:ascii="Times" w:hAnsi="Times"/>
                <w:b/>
                <w:sz w:val="16"/>
              </w:rPr>
            </w:pP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7D44FB11" w14:textId="77777777" w:rsidR="00F17936" w:rsidRPr="000A7576" w:rsidRDefault="00F17936" w:rsidP="00F17936">
            <w:pPr>
              <w:rPr>
                <w:rFonts w:ascii="Times" w:hAnsi="Times"/>
                <w:b/>
                <w:sz w:val="18"/>
                <w:szCs w:val="18"/>
                <w:lang w:eastAsia="en-US"/>
              </w:rPr>
            </w:pPr>
            <w:r w:rsidRPr="000A7576">
              <w:rPr>
                <w:rFonts w:ascii="Times" w:hAnsi="Times"/>
                <w:b/>
                <w:sz w:val="18"/>
                <w:szCs w:val="18"/>
                <w:lang w:eastAsia="en-US"/>
              </w:rPr>
              <w:t>Minimum Requirements</w:t>
            </w:r>
          </w:p>
          <w:p w14:paraId="6813CCDD" w14:textId="6EAC2927" w:rsidR="00512AA1" w:rsidRDefault="00163108" w:rsidP="006E6E85">
            <w:pPr>
              <w:pStyle w:val="ListParagraph"/>
              <w:numPr>
                <w:ilvl w:val="0"/>
                <w:numId w:val="25"/>
              </w:numPr>
              <w:spacing w:after="240"/>
              <w:contextualSpacing/>
              <w:rPr>
                <w:rFonts w:ascii="Times" w:hAnsi="Times" w:cs="Tahoma"/>
                <w:sz w:val="18"/>
                <w:szCs w:val="18"/>
              </w:rPr>
            </w:pPr>
            <w:r>
              <w:rPr>
                <w:rFonts w:ascii="Times" w:hAnsi="Times" w:cs="Tahoma"/>
                <w:sz w:val="18"/>
                <w:szCs w:val="18"/>
              </w:rPr>
              <w:t xml:space="preserve">Master </w:t>
            </w:r>
            <w:r w:rsidR="004127F2">
              <w:rPr>
                <w:rFonts w:ascii="Times" w:hAnsi="Times" w:cs="Tahoma"/>
                <w:sz w:val="18"/>
                <w:szCs w:val="18"/>
              </w:rPr>
              <w:t>d</w:t>
            </w:r>
            <w:r w:rsidR="00512AA1" w:rsidRPr="00512AA1">
              <w:rPr>
                <w:rFonts w:ascii="Times" w:hAnsi="Times" w:cs="Tahoma"/>
                <w:sz w:val="18"/>
                <w:szCs w:val="18"/>
              </w:rPr>
              <w:t>egree in</w:t>
            </w:r>
            <w:r w:rsidR="006E6E85">
              <w:rPr>
                <w:rFonts w:ascii="Times" w:hAnsi="Times" w:cs="Tahoma"/>
                <w:sz w:val="18"/>
                <w:szCs w:val="18"/>
              </w:rPr>
              <w:t xml:space="preserve"> political sciences, </w:t>
            </w:r>
            <w:r w:rsidR="00F1282E">
              <w:rPr>
                <w:rFonts w:ascii="Times" w:hAnsi="Times" w:cs="Tahoma"/>
                <w:sz w:val="18"/>
                <w:szCs w:val="18"/>
              </w:rPr>
              <w:t xml:space="preserve">law, </w:t>
            </w:r>
            <w:r w:rsidR="006E6E85">
              <w:rPr>
                <w:rFonts w:ascii="Times" w:hAnsi="Times" w:cs="Tahoma"/>
                <w:sz w:val="18"/>
                <w:szCs w:val="18"/>
              </w:rPr>
              <w:t>public</w:t>
            </w:r>
            <w:r w:rsidR="00E106B0">
              <w:rPr>
                <w:rFonts w:ascii="Times" w:hAnsi="Times" w:cs="Tahoma"/>
                <w:sz w:val="18"/>
                <w:szCs w:val="18"/>
              </w:rPr>
              <w:t xml:space="preserve"> and institutional</w:t>
            </w:r>
            <w:r w:rsidR="006E6E85">
              <w:rPr>
                <w:rFonts w:ascii="Times" w:hAnsi="Times" w:cs="Tahoma"/>
                <w:sz w:val="18"/>
                <w:szCs w:val="18"/>
              </w:rPr>
              <w:t xml:space="preserve"> administration, </w:t>
            </w:r>
            <w:r w:rsidR="00512AA1" w:rsidRPr="00512AA1">
              <w:rPr>
                <w:rFonts w:ascii="Times" w:hAnsi="Times" w:cs="Tahoma"/>
                <w:sz w:val="18"/>
                <w:szCs w:val="18"/>
              </w:rPr>
              <w:t>or related field</w:t>
            </w:r>
            <w:r w:rsidR="006E6E85">
              <w:rPr>
                <w:rFonts w:ascii="Times" w:hAnsi="Times" w:cs="Tahoma"/>
                <w:sz w:val="18"/>
                <w:szCs w:val="18"/>
              </w:rPr>
              <w:t>s</w:t>
            </w:r>
            <w:r w:rsidR="006A4C38">
              <w:rPr>
                <w:rFonts w:ascii="Times" w:hAnsi="Times" w:cs="Tahoma"/>
                <w:sz w:val="18"/>
                <w:szCs w:val="18"/>
              </w:rPr>
              <w:t>.</w:t>
            </w:r>
          </w:p>
          <w:p w14:paraId="4B27AAFC" w14:textId="627A501E" w:rsidR="006E6E85" w:rsidRDefault="006E6E85" w:rsidP="006E6E85">
            <w:pPr>
              <w:pStyle w:val="ListParagraph"/>
              <w:numPr>
                <w:ilvl w:val="0"/>
                <w:numId w:val="25"/>
              </w:numPr>
              <w:contextualSpacing/>
              <w:jc w:val="both"/>
              <w:rPr>
                <w:rFonts w:ascii="Times" w:hAnsi="Times" w:cs="Tahoma"/>
                <w:sz w:val="18"/>
                <w:szCs w:val="18"/>
              </w:rPr>
            </w:pPr>
            <w:r w:rsidRPr="006E6E85">
              <w:rPr>
                <w:rFonts w:ascii="Times" w:hAnsi="Times" w:cs="Tahoma"/>
                <w:sz w:val="18"/>
                <w:szCs w:val="18"/>
              </w:rPr>
              <w:t xml:space="preserve">At least </w:t>
            </w:r>
            <w:r w:rsidR="00DB5031">
              <w:rPr>
                <w:rFonts w:ascii="Times" w:hAnsi="Times" w:cs="Tahoma"/>
                <w:sz w:val="18"/>
                <w:szCs w:val="18"/>
              </w:rPr>
              <w:t>5</w:t>
            </w:r>
            <w:r w:rsidR="00567D63">
              <w:rPr>
                <w:rFonts w:ascii="Times" w:hAnsi="Times" w:cs="Tahoma"/>
                <w:sz w:val="18"/>
                <w:szCs w:val="18"/>
              </w:rPr>
              <w:t xml:space="preserve"> </w:t>
            </w:r>
            <w:r w:rsidRPr="006E6E85">
              <w:rPr>
                <w:rFonts w:ascii="Times" w:hAnsi="Times" w:cs="Tahoma"/>
                <w:sz w:val="18"/>
                <w:szCs w:val="18"/>
              </w:rPr>
              <w:t>years of experience working on and with policy and inst</w:t>
            </w:r>
            <w:r w:rsidR="006A4C38">
              <w:rPr>
                <w:rFonts w:ascii="Times" w:hAnsi="Times" w:cs="Tahoma"/>
                <w:sz w:val="18"/>
                <w:szCs w:val="18"/>
              </w:rPr>
              <w:t>itutional frameworks in Moldova.</w:t>
            </w:r>
          </w:p>
          <w:p w14:paraId="6126BDAD" w14:textId="2A42F6E8" w:rsidR="00DB5031" w:rsidRPr="006E6E85" w:rsidRDefault="00113798" w:rsidP="006E6E85">
            <w:pPr>
              <w:pStyle w:val="ListParagraph"/>
              <w:numPr>
                <w:ilvl w:val="0"/>
                <w:numId w:val="25"/>
              </w:numPr>
              <w:contextualSpacing/>
              <w:jc w:val="both"/>
              <w:rPr>
                <w:rFonts w:ascii="Times" w:hAnsi="Times" w:cs="Tahoma"/>
                <w:sz w:val="18"/>
                <w:szCs w:val="18"/>
              </w:rPr>
            </w:pPr>
            <w:r>
              <w:rPr>
                <w:rFonts w:ascii="Times" w:hAnsi="Times" w:cs="Tahoma"/>
                <w:sz w:val="18"/>
                <w:szCs w:val="18"/>
              </w:rPr>
              <w:t>Familiarity with UNCCD and LDN targets.</w:t>
            </w:r>
            <w:r w:rsidR="00DB5031">
              <w:rPr>
                <w:rFonts w:ascii="Times" w:hAnsi="Times" w:cs="Tahoma"/>
                <w:sz w:val="18"/>
                <w:szCs w:val="18"/>
              </w:rPr>
              <w:t xml:space="preserve"> </w:t>
            </w:r>
          </w:p>
          <w:p w14:paraId="4BD760E2" w14:textId="39934C44" w:rsidR="006E6E85" w:rsidRPr="006E6E85" w:rsidRDefault="006E6E85" w:rsidP="006E6E85">
            <w:pPr>
              <w:pStyle w:val="ListParagraph"/>
              <w:numPr>
                <w:ilvl w:val="0"/>
                <w:numId w:val="25"/>
              </w:numPr>
              <w:contextualSpacing/>
              <w:jc w:val="both"/>
              <w:rPr>
                <w:rFonts w:ascii="Times" w:hAnsi="Times" w:cs="Tahoma"/>
                <w:sz w:val="18"/>
                <w:szCs w:val="18"/>
              </w:rPr>
            </w:pPr>
            <w:r w:rsidRPr="006E6E85">
              <w:rPr>
                <w:rFonts w:ascii="Times" w:hAnsi="Times" w:cs="Tahoma"/>
                <w:sz w:val="18"/>
                <w:szCs w:val="18"/>
              </w:rPr>
              <w:t>Demonstrated experience successfully working with international partners on policies related to agriculture, natural resourc</w:t>
            </w:r>
            <w:r w:rsidR="006A4C38">
              <w:rPr>
                <w:rFonts w:ascii="Times" w:hAnsi="Times" w:cs="Tahoma"/>
                <w:sz w:val="18"/>
                <w:szCs w:val="18"/>
              </w:rPr>
              <w:t>e management and related fields.</w:t>
            </w:r>
          </w:p>
          <w:p w14:paraId="34DC4529" w14:textId="4539155B" w:rsidR="00E65A6E" w:rsidRPr="00E65A6E" w:rsidRDefault="006E6E85" w:rsidP="006E6E85">
            <w:pPr>
              <w:pStyle w:val="ListParagraph"/>
              <w:numPr>
                <w:ilvl w:val="0"/>
                <w:numId w:val="25"/>
              </w:numPr>
              <w:spacing w:after="240"/>
              <w:contextualSpacing/>
              <w:rPr>
                <w:rFonts w:ascii="Times" w:hAnsi="Times" w:cs="Tahoma"/>
                <w:sz w:val="18"/>
                <w:szCs w:val="18"/>
              </w:rPr>
            </w:pPr>
            <w:r w:rsidRPr="006E6E85">
              <w:rPr>
                <w:rFonts w:ascii="Times" w:hAnsi="Times" w:cs="Tahoma"/>
                <w:sz w:val="18"/>
                <w:szCs w:val="18"/>
              </w:rPr>
              <w:t xml:space="preserve">Demonstrated ability to interact effectively with a range of stakeholders – national </w:t>
            </w:r>
            <w:r w:rsidR="006A4C38">
              <w:rPr>
                <w:rFonts w:ascii="Times" w:hAnsi="Times" w:cs="Tahoma"/>
                <w:sz w:val="18"/>
                <w:szCs w:val="18"/>
              </w:rPr>
              <w:t xml:space="preserve">and </w:t>
            </w:r>
            <w:r w:rsidRPr="006E6E85">
              <w:rPr>
                <w:rFonts w:ascii="Times" w:hAnsi="Times" w:cs="Tahoma"/>
                <w:sz w:val="18"/>
                <w:szCs w:val="18"/>
              </w:rPr>
              <w:t xml:space="preserve">local </w:t>
            </w:r>
            <w:r w:rsidR="006A4C38">
              <w:rPr>
                <w:rFonts w:ascii="Times" w:hAnsi="Times" w:cs="Tahoma"/>
                <w:sz w:val="18"/>
                <w:szCs w:val="18"/>
              </w:rPr>
              <w:t>authorities as well as local population.</w:t>
            </w:r>
          </w:p>
          <w:p w14:paraId="5AA72488" w14:textId="0523A7E3" w:rsidR="00512AA1" w:rsidRPr="00512AA1" w:rsidRDefault="00512AA1" w:rsidP="006E6E85">
            <w:pPr>
              <w:pStyle w:val="ListParagraph"/>
              <w:numPr>
                <w:ilvl w:val="0"/>
                <w:numId w:val="25"/>
              </w:numPr>
              <w:spacing w:after="240"/>
              <w:contextualSpacing/>
              <w:rPr>
                <w:rFonts w:ascii="Times" w:hAnsi="Times" w:cs="Tahoma"/>
                <w:sz w:val="18"/>
                <w:szCs w:val="18"/>
              </w:rPr>
            </w:pPr>
            <w:r>
              <w:rPr>
                <w:rFonts w:ascii="Times" w:hAnsi="Times" w:cs="Tahoma"/>
                <w:sz w:val="18"/>
                <w:szCs w:val="18"/>
              </w:rPr>
              <w:t>F</w:t>
            </w:r>
            <w:r w:rsidRPr="00512AA1">
              <w:rPr>
                <w:rFonts w:ascii="Times" w:hAnsi="Times" w:cs="Tahoma"/>
                <w:sz w:val="18"/>
                <w:szCs w:val="18"/>
              </w:rPr>
              <w:t>amiliarity with FAO or other donors’ administrative procedures, strong familiarity with comp</w:t>
            </w:r>
            <w:r w:rsidR="006A4C38">
              <w:rPr>
                <w:rFonts w:ascii="Times" w:hAnsi="Times" w:cs="Tahoma"/>
                <w:sz w:val="18"/>
                <w:szCs w:val="18"/>
              </w:rPr>
              <w:t>uters and Microsoft Word, Excel.</w:t>
            </w:r>
          </w:p>
          <w:p w14:paraId="56FB900E" w14:textId="160C81F6" w:rsidR="00512AA1" w:rsidRPr="00512AA1" w:rsidRDefault="00512AA1" w:rsidP="006E6E85">
            <w:pPr>
              <w:pStyle w:val="ListParagraph"/>
              <w:numPr>
                <w:ilvl w:val="0"/>
                <w:numId w:val="25"/>
              </w:numPr>
              <w:spacing w:after="240"/>
              <w:contextualSpacing/>
              <w:rPr>
                <w:rFonts w:ascii="Times" w:hAnsi="Times" w:cs="Tahoma"/>
                <w:sz w:val="18"/>
                <w:szCs w:val="18"/>
              </w:rPr>
            </w:pPr>
            <w:r>
              <w:rPr>
                <w:rFonts w:ascii="Times" w:hAnsi="Times" w:cs="Tahoma"/>
                <w:sz w:val="18"/>
                <w:szCs w:val="18"/>
              </w:rPr>
              <w:t>S</w:t>
            </w:r>
            <w:r w:rsidRPr="00512AA1">
              <w:rPr>
                <w:rFonts w:ascii="Times" w:hAnsi="Times" w:cs="Tahoma"/>
                <w:sz w:val="18"/>
                <w:szCs w:val="18"/>
              </w:rPr>
              <w:t>trong ability to work under pressu</w:t>
            </w:r>
            <w:r w:rsidR="006A4C38">
              <w:rPr>
                <w:rFonts w:ascii="Times" w:hAnsi="Times" w:cs="Tahoma"/>
                <w:sz w:val="18"/>
                <w:szCs w:val="18"/>
              </w:rPr>
              <w:t>re and against tight deadlines.</w:t>
            </w:r>
          </w:p>
          <w:p w14:paraId="06F411F7" w14:textId="0DD6255C" w:rsidR="00512AA1" w:rsidRPr="00C16A0D" w:rsidRDefault="00512AA1" w:rsidP="006E6E85">
            <w:pPr>
              <w:pStyle w:val="ListParagraph"/>
              <w:numPr>
                <w:ilvl w:val="0"/>
                <w:numId w:val="25"/>
              </w:numPr>
              <w:spacing w:after="240"/>
              <w:contextualSpacing/>
              <w:rPr>
                <w:rFonts w:ascii="Times" w:hAnsi="Times" w:cs="Tahoma"/>
                <w:sz w:val="18"/>
                <w:szCs w:val="18"/>
              </w:rPr>
            </w:pPr>
            <w:r w:rsidRPr="00512AA1">
              <w:rPr>
                <w:rFonts w:ascii="Times" w:hAnsi="Times" w:cs="Tahoma"/>
                <w:sz w:val="18"/>
                <w:szCs w:val="18"/>
              </w:rPr>
              <w:t xml:space="preserve">Strong </w:t>
            </w:r>
            <w:r w:rsidR="00C73926">
              <w:rPr>
                <w:rFonts w:ascii="Times" w:hAnsi="Times" w:cs="Tahoma"/>
                <w:sz w:val="18"/>
                <w:szCs w:val="18"/>
              </w:rPr>
              <w:t xml:space="preserve">reporting, presentation, </w:t>
            </w:r>
            <w:r w:rsidRPr="00512AA1">
              <w:rPr>
                <w:rFonts w:ascii="Times" w:hAnsi="Times" w:cs="Tahoma"/>
                <w:sz w:val="18"/>
                <w:szCs w:val="18"/>
              </w:rPr>
              <w:t>drafting and interpersonal skills, honesty, orientation on achievement</w:t>
            </w:r>
            <w:r w:rsidR="006A4C38">
              <w:rPr>
                <w:rFonts w:ascii="Times" w:hAnsi="Times" w:cs="Tahoma"/>
                <w:sz w:val="18"/>
                <w:szCs w:val="18"/>
              </w:rPr>
              <w:t>s.</w:t>
            </w:r>
          </w:p>
          <w:p w14:paraId="35D7D097" w14:textId="77777777" w:rsidR="005E0FF9" w:rsidRPr="005E0FF9" w:rsidRDefault="005E0FF9" w:rsidP="006E6E85">
            <w:pPr>
              <w:pStyle w:val="ListParagraph"/>
              <w:numPr>
                <w:ilvl w:val="0"/>
                <w:numId w:val="25"/>
              </w:numPr>
              <w:spacing w:after="240"/>
              <w:contextualSpacing/>
              <w:rPr>
                <w:rFonts w:ascii="Times" w:hAnsi="Times" w:cs="Tahoma"/>
                <w:sz w:val="18"/>
                <w:szCs w:val="18"/>
              </w:rPr>
            </w:pPr>
            <w:r w:rsidRPr="005E0FF9">
              <w:rPr>
                <w:rFonts w:ascii="Times" w:hAnsi="Times" w:cs="Tahoma"/>
                <w:sz w:val="18"/>
                <w:szCs w:val="18"/>
              </w:rPr>
              <w:t>Fluency in oral and written English, Romanian and Russian.</w:t>
            </w:r>
          </w:p>
          <w:p w14:paraId="56349660" w14:textId="06A1DAE8" w:rsidR="00F17936" w:rsidRPr="000A7576" w:rsidRDefault="005E0FF9" w:rsidP="005E0FF9">
            <w:pPr>
              <w:rPr>
                <w:rFonts w:ascii="Times" w:hAnsi="Times"/>
                <w:b/>
                <w:sz w:val="18"/>
                <w:szCs w:val="18"/>
                <w:lang w:eastAsia="en-US"/>
              </w:rPr>
            </w:pPr>
            <w:r w:rsidRPr="000A7576">
              <w:rPr>
                <w:rFonts w:ascii="Times" w:hAnsi="Times"/>
                <w:b/>
                <w:sz w:val="18"/>
                <w:szCs w:val="18"/>
                <w:lang w:eastAsia="en-US"/>
              </w:rPr>
              <w:t xml:space="preserve"> </w:t>
            </w:r>
            <w:r w:rsidR="00F17936" w:rsidRPr="000A7576">
              <w:rPr>
                <w:rFonts w:ascii="Times" w:hAnsi="Times"/>
                <w:b/>
                <w:sz w:val="18"/>
                <w:szCs w:val="18"/>
                <w:lang w:eastAsia="en-US"/>
              </w:rPr>
              <w:t>FAO Core Competencies</w:t>
            </w:r>
          </w:p>
          <w:p w14:paraId="3A79CF3F" w14:textId="77777777" w:rsidR="00F17936" w:rsidRPr="000A7576" w:rsidRDefault="00F17936" w:rsidP="006E6E85">
            <w:pPr>
              <w:numPr>
                <w:ilvl w:val="0"/>
                <w:numId w:val="25"/>
              </w:numPr>
              <w:rPr>
                <w:rFonts w:ascii="Times" w:hAnsi="Times"/>
                <w:sz w:val="18"/>
                <w:szCs w:val="18"/>
                <w:lang w:eastAsia="en-US"/>
              </w:rPr>
            </w:pPr>
            <w:r w:rsidRPr="000A7576">
              <w:rPr>
                <w:rFonts w:ascii="Times" w:hAnsi="Times"/>
                <w:sz w:val="18"/>
                <w:szCs w:val="18"/>
                <w:lang w:eastAsia="en-US"/>
              </w:rPr>
              <w:t>Results Focus</w:t>
            </w:r>
          </w:p>
          <w:p w14:paraId="6E106CB7" w14:textId="77777777" w:rsidR="00F17936" w:rsidRPr="000A7576" w:rsidRDefault="00F17936" w:rsidP="006E6E85">
            <w:pPr>
              <w:numPr>
                <w:ilvl w:val="0"/>
                <w:numId w:val="25"/>
              </w:numPr>
              <w:rPr>
                <w:rFonts w:ascii="Times" w:hAnsi="Times"/>
                <w:sz w:val="18"/>
                <w:szCs w:val="18"/>
                <w:lang w:eastAsia="en-US"/>
              </w:rPr>
            </w:pPr>
            <w:r w:rsidRPr="000A7576">
              <w:rPr>
                <w:rFonts w:ascii="Times" w:hAnsi="Times"/>
                <w:sz w:val="18"/>
                <w:szCs w:val="18"/>
                <w:lang w:eastAsia="en-US"/>
              </w:rPr>
              <w:lastRenderedPageBreak/>
              <w:t>Teamwork</w:t>
            </w:r>
          </w:p>
          <w:p w14:paraId="0727979A" w14:textId="77777777" w:rsidR="00F17936" w:rsidRPr="000A7576" w:rsidRDefault="00F17936" w:rsidP="006E6E85">
            <w:pPr>
              <w:numPr>
                <w:ilvl w:val="0"/>
                <w:numId w:val="25"/>
              </w:numPr>
              <w:rPr>
                <w:rFonts w:ascii="Times" w:hAnsi="Times"/>
                <w:sz w:val="18"/>
                <w:szCs w:val="18"/>
                <w:lang w:eastAsia="en-US"/>
              </w:rPr>
            </w:pPr>
            <w:r w:rsidRPr="000A7576">
              <w:rPr>
                <w:rFonts w:ascii="Times" w:hAnsi="Times"/>
                <w:sz w:val="18"/>
                <w:szCs w:val="18"/>
                <w:lang w:eastAsia="en-US"/>
              </w:rPr>
              <w:t>Communication</w:t>
            </w:r>
          </w:p>
          <w:p w14:paraId="14EFB0CF" w14:textId="77777777" w:rsidR="00F17936" w:rsidRPr="000A7576" w:rsidRDefault="00F17936" w:rsidP="006E6E85">
            <w:pPr>
              <w:numPr>
                <w:ilvl w:val="0"/>
                <w:numId w:val="25"/>
              </w:numPr>
              <w:rPr>
                <w:rFonts w:ascii="Times" w:hAnsi="Times"/>
                <w:sz w:val="18"/>
                <w:szCs w:val="18"/>
                <w:lang w:eastAsia="en-US"/>
              </w:rPr>
            </w:pPr>
            <w:r w:rsidRPr="000A7576">
              <w:rPr>
                <w:rFonts w:ascii="Times" w:hAnsi="Times"/>
                <w:sz w:val="18"/>
                <w:szCs w:val="18"/>
                <w:lang w:eastAsia="en-US"/>
              </w:rPr>
              <w:t>Building Effective Relationships</w:t>
            </w:r>
          </w:p>
          <w:p w14:paraId="4A5EC213" w14:textId="77777777" w:rsidR="00F17936" w:rsidRPr="000A7576" w:rsidRDefault="00F17936" w:rsidP="006E6E85">
            <w:pPr>
              <w:numPr>
                <w:ilvl w:val="0"/>
                <w:numId w:val="25"/>
              </w:numPr>
              <w:rPr>
                <w:rFonts w:ascii="Times" w:hAnsi="Times"/>
                <w:sz w:val="18"/>
                <w:szCs w:val="18"/>
                <w:lang w:eastAsia="en-US"/>
              </w:rPr>
            </w:pPr>
            <w:r w:rsidRPr="000A7576">
              <w:rPr>
                <w:rFonts w:ascii="Times" w:hAnsi="Times"/>
                <w:sz w:val="18"/>
                <w:szCs w:val="18"/>
              </w:rPr>
              <w:t>Knowledge Sharing and Continuous Improvement</w:t>
            </w:r>
          </w:p>
          <w:p w14:paraId="4B62AA73" w14:textId="77777777" w:rsidR="00E30051" w:rsidRPr="000A7576" w:rsidRDefault="00E30051" w:rsidP="00E30051">
            <w:pPr>
              <w:rPr>
                <w:rFonts w:ascii="Times" w:hAnsi="Times"/>
                <w:b/>
                <w:sz w:val="16"/>
              </w:rPr>
            </w:pPr>
          </w:p>
        </w:tc>
      </w:tr>
    </w:tbl>
    <w:p w14:paraId="48CDC9B8" w14:textId="77777777" w:rsidR="00B562DB" w:rsidRPr="000A7576" w:rsidRDefault="00B562DB" w:rsidP="00713BCF">
      <w:pPr>
        <w:rPr>
          <w:rFonts w:ascii="Times" w:hAnsi="Times"/>
          <w:b/>
          <w:sz w:val="16"/>
        </w:rPr>
        <w:sectPr w:rsidR="00B562DB" w:rsidRPr="000A7576"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32B7FD8C" w:rsidR="00656567" w:rsidRPr="000A7576" w:rsidRDefault="00F17936"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w:t>
            </w:r>
            <w:r w:rsidR="0057090F" w:rsidRPr="000A7576">
              <w:rPr>
                <w:rFonts w:ascii="Times" w:eastAsia="SymbolMT" w:hAnsi="Times" w:cs="Arial"/>
                <w:iCs/>
                <w:sz w:val="18"/>
                <w:szCs w:val="18"/>
              </w:rPr>
              <w:t xml:space="preserve">please send your CV with all relevant details to </w:t>
            </w:r>
            <w:hyperlink r:id="rId16" w:history="1">
              <w:r w:rsidR="0057090F" w:rsidRPr="000A7576">
                <w:rPr>
                  <w:rStyle w:val="Hyperlink"/>
                  <w:rFonts w:ascii="Times" w:eastAsia="SymbolMT" w:hAnsi="Times" w:cs="Arial"/>
                  <w:iCs/>
                  <w:sz w:val="18"/>
                  <w:szCs w:val="18"/>
                </w:rPr>
                <w:t>FAO-Moldova@fao.org</w:t>
              </w:r>
            </w:hyperlink>
            <w:r w:rsidR="0057090F" w:rsidRPr="000A7576">
              <w:rPr>
                <w:rFonts w:ascii="Times" w:eastAsia="SymbolMT" w:hAnsi="Times" w:cs="Arial"/>
                <w:iCs/>
                <w:sz w:val="18"/>
                <w:szCs w:val="18"/>
              </w:rPr>
              <w:t xml:space="preserve"> by </w:t>
            </w:r>
            <w:r w:rsidR="00A5681B" w:rsidRPr="00A5681B">
              <w:rPr>
                <w:rFonts w:ascii="Times" w:eastAsia="SymbolMT" w:hAnsi="Times" w:cs="Arial"/>
                <w:iCs/>
                <w:sz w:val="18"/>
                <w:szCs w:val="18"/>
              </w:rPr>
              <w:t>2 June 2021</w:t>
            </w:r>
            <w:r w:rsidR="003C0108" w:rsidRPr="00A5681B">
              <w:rPr>
                <w:rFonts w:ascii="Times" w:eastAsia="SymbolMT" w:hAnsi="Times" w:cs="Arial"/>
                <w:iCs/>
                <w:sz w:val="18"/>
                <w:szCs w:val="18"/>
              </w:rPr>
              <w:t xml:space="preserve"> </w:t>
            </w:r>
            <w:r w:rsidR="0057090F" w:rsidRPr="00A5681B">
              <w:rPr>
                <w:rFonts w:ascii="Times" w:eastAsia="SymbolMT" w:hAnsi="Times" w:cs="Arial"/>
                <w:iCs/>
                <w:sz w:val="18"/>
                <w:szCs w:val="18"/>
              </w:rPr>
              <w:t>inclusive.</w:t>
            </w:r>
            <w:r w:rsidR="0057090F"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80FEE" w14:textId="77777777" w:rsidR="001F3C3B" w:rsidRDefault="001F3C3B">
      <w:r>
        <w:separator/>
      </w:r>
    </w:p>
  </w:endnote>
  <w:endnote w:type="continuationSeparator" w:id="0">
    <w:p w14:paraId="65696995" w14:textId="77777777" w:rsidR="001F3C3B" w:rsidRDefault="001F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60C2" w14:textId="77777777" w:rsidR="001F3C3B" w:rsidRDefault="001F3C3B">
      <w:r>
        <w:separator/>
      </w:r>
    </w:p>
  </w:footnote>
  <w:footnote w:type="continuationSeparator" w:id="0">
    <w:p w14:paraId="76895EEB" w14:textId="77777777" w:rsidR="001F3C3B" w:rsidRDefault="001F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3"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3" w15:restartNumberingAfterBreak="0">
    <w:nsid w:val="3C000EC9"/>
    <w:multiLevelType w:val="hybridMultilevel"/>
    <w:tmpl w:val="B90819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5"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4"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6"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37"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39"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0"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7"/>
  </w:num>
  <w:num w:numId="3">
    <w:abstractNumId w:val="24"/>
  </w:num>
  <w:num w:numId="4">
    <w:abstractNumId w:val="35"/>
  </w:num>
  <w:num w:numId="5">
    <w:abstractNumId w:val="8"/>
  </w:num>
  <w:num w:numId="6">
    <w:abstractNumId w:val="38"/>
  </w:num>
  <w:num w:numId="7">
    <w:abstractNumId w:val="12"/>
  </w:num>
  <w:num w:numId="8">
    <w:abstractNumId w:val="22"/>
  </w:num>
  <w:num w:numId="9">
    <w:abstractNumId w:val="33"/>
  </w:num>
  <w:num w:numId="10">
    <w:abstractNumId w:val="30"/>
  </w:num>
  <w:num w:numId="11">
    <w:abstractNumId w:val="14"/>
  </w:num>
  <w:num w:numId="12">
    <w:abstractNumId w:val="15"/>
  </w:num>
  <w:num w:numId="13">
    <w:abstractNumId w:val="29"/>
  </w:num>
  <w:num w:numId="14">
    <w:abstractNumId w:val="6"/>
  </w:num>
  <w:num w:numId="15">
    <w:abstractNumId w:val="0"/>
  </w:num>
  <w:num w:numId="16">
    <w:abstractNumId w:val="28"/>
  </w:num>
  <w:num w:numId="17">
    <w:abstractNumId w:val="4"/>
  </w:num>
  <w:num w:numId="18">
    <w:abstractNumId w:val="32"/>
  </w:num>
  <w:num w:numId="19">
    <w:abstractNumId w:val="13"/>
  </w:num>
  <w:num w:numId="20">
    <w:abstractNumId w:val="18"/>
  </w:num>
  <w:num w:numId="21">
    <w:abstractNumId w:val="40"/>
  </w:num>
  <w:num w:numId="22">
    <w:abstractNumId w:val="27"/>
  </w:num>
  <w:num w:numId="23">
    <w:abstractNumId w:val="19"/>
  </w:num>
  <w:num w:numId="24">
    <w:abstractNumId w:val="25"/>
  </w:num>
  <w:num w:numId="25">
    <w:abstractNumId w:val="1"/>
  </w:num>
  <w:num w:numId="26">
    <w:abstractNumId w:val="21"/>
  </w:num>
  <w:num w:numId="27">
    <w:abstractNumId w:val="3"/>
  </w:num>
  <w:num w:numId="28">
    <w:abstractNumId w:val="42"/>
  </w:num>
  <w:num w:numId="29">
    <w:abstractNumId w:val="5"/>
  </w:num>
  <w:num w:numId="30">
    <w:abstractNumId w:val="11"/>
  </w:num>
  <w:num w:numId="31">
    <w:abstractNumId w:val="26"/>
  </w:num>
  <w:num w:numId="32">
    <w:abstractNumId w:val="31"/>
  </w:num>
  <w:num w:numId="33">
    <w:abstractNumId w:val="20"/>
  </w:num>
  <w:num w:numId="34">
    <w:abstractNumId w:val="17"/>
  </w:num>
  <w:num w:numId="35">
    <w:abstractNumId w:val="9"/>
  </w:num>
  <w:num w:numId="36">
    <w:abstractNumId w:val="41"/>
  </w:num>
  <w:num w:numId="37">
    <w:abstractNumId w:val="10"/>
    <w:lvlOverride w:ilvl="0">
      <w:startOverride w:val="6"/>
    </w:lvlOverride>
  </w:num>
  <w:num w:numId="38">
    <w:abstractNumId w:val="10"/>
  </w:num>
  <w:num w:numId="39">
    <w:abstractNumId w:val="37"/>
  </w:num>
  <w:num w:numId="40">
    <w:abstractNumId w:val="16"/>
  </w:num>
  <w:num w:numId="41">
    <w:abstractNumId w:val="34"/>
  </w:num>
  <w:num w:numId="42">
    <w:abstractNumId w:val="39"/>
  </w:num>
  <w:num w:numId="43">
    <w:abstractNumId w:val="2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C"/>
    <w:rsid w:val="00005EE2"/>
    <w:rsid w:val="00007572"/>
    <w:rsid w:val="000223F2"/>
    <w:rsid w:val="00027C8D"/>
    <w:rsid w:val="00031E9E"/>
    <w:rsid w:val="000338A2"/>
    <w:rsid w:val="00035F4B"/>
    <w:rsid w:val="0003700D"/>
    <w:rsid w:val="00042CE2"/>
    <w:rsid w:val="000510EB"/>
    <w:rsid w:val="000606C1"/>
    <w:rsid w:val="0008571D"/>
    <w:rsid w:val="000A2214"/>
    <w:rsid w:val="000A6E0E"/>
    <w:rsid w:val="000A7576"/>
    <w:rsid w:val="000D5A63"/>
    <w:rsid w:val="000F6794"/>
    <w:rsid w:val="00107BF4"/>
    <w:rsid w:val="00110940"/>
    <w:rsid w:val="00112804"/>
    <w:rsid w:val="00113798"/>
    <w:rsid w:val="00113D4A"/>
    <w:rsid w:val="00115439"/>
    <w:rsid w:val="00123AFE"/>
    <w:rsid w:val="001253D6"/>
    <w:rsid w:val="0012635F"/>
    <w:rsid w:val="0012667D"/>
    <w:rsid w:val="00133872"/>
    <w:rsid w:val="001423B9"/>
    <w:rsid w:val="001463B4"/>
    <w:rsid w:val="00163108"/>
    <w:rsid w:val="0017516A"/>
    <w:rsid w:val="0017790A"/>
    <w:rsid w:val="00186362"/>
    <w:rsid w:val="001928AC"/>
    <w:rsid w:val="00196532"/>
    <w:rsid w:val="00197FC8"/>
    <w:rsid w:val="001A0615"/>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379B"/>
    <w:rsid w:val="001F3C3B"/>
    <w:rsid w:val="001F48A7"/>
    <w:rsid w:val="001F6DEE"/>
    <w:rsid w:val="00200AA5"/>
    <w:rsid w:val="00226460"/>
    <w:rsid w:val="00232533"/>
    <w:rsid w:val="00240914"/>
    <w:rsid w:val="00246236"/>
    <w:rsid w:val="00247E43"/>
    <w:rsid w:val="00264EAF"/>
    <w:rsid w:val="00267698"/>
    <w:rsid w:val="002736A4"/>
    <w:rsid w:val="00276059"/>
    <w:rsid w:val="00296779"/>
    <w:rsid w:val="00297A3B"/>
    <w:rsid w:val="002A0D81"/>
    <w:rsid w:val="002A4CCF"/>
    <w:rsid w:val="002C73AC"/>
    <w:rsid w:val="002D0063"/>
    <w:rsid w:val="002E0438"/>
    <w:rsid w:val="002F2C12"/>
    <w:rsid w:val="0030393A"/>
    <w:rsid w:val="00306F85"/>
    <w:rsid w:val="00313CB2"/>
    <w:rsid w:val="00315189"/>
    <w:rsid w:val="00315886"/>
    <w:rsid w:val="00316661"/>
    <w:rsid w:val="00321FD7"/>
    <w:rsid w:val="00322767"/>
    <w:rsid w:val="00332AAA"/>
    <w:rsid w:val="00344F14"/>
    <w:rsid w:val="003522A0"/>
    <w:rsid w:val="00355A62"/>
    <w:rsid w:val="003633B5"/>
    <w:rsid w:val="00366099"/>
    <w:rsid w:val="00370F75"/>
    <w:rsid w:val="003752C2"/>
    <w:rsid w:val="003902F0"/>
    <w:rsid w:val="003B0501"/>
    <w:rsid w:val="003B39D5"/>
    <w:rsid w:val="003C0108"/>
    <w:rsid w:val="003D2544"/>
    <w:rsid w:val="003D4E7E"/>
    <w:rsid w:val="003D5457"/>
    <w:rsid w:val="00403760"/>
    <w:rsid w:val="004127F2"/>
    <w:rsid w:val="004170E6"/>
    <w:rsid w:val="00417D0B"/>
    <w:rsid w:val="00435FDD"/>
    <w:rsid w:val="004364A7"/>
    <w:rsid w:val="00437BA6"/>
    <w:rsid w:val="004447DE"/>
    <w:rsid w:val="00453B8E"/>
    <w:rsid w:val="00455F82"/>
    <w:rsid w:val="004667F6"/>
    <w:rsid w:val="004737C5"/>
    <w:rsid w:val="0048687B"/>
    <w:rsid w:val="004A1B9D"/>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2565D"/>
    <w:rsid w:val="00533096"/>
    <w:rsid w:val="00545C6E"/>
    <w:rsid w:val="0055380C"/>
    <w:rsid w:val="00554645"/>
    <w:rsid w:val="00564770"/>
    <w:rsid w:val="00567D63"/>
    <w:rsid w:val="0057090F"/>
    <w:rsid w:val="00580274"/>
    <w:rsid w:val="0058170D"/>
    <w:rsid w:val="005A07DF"/>
    <w:rsid w:val="005B7D26"/>
    <w:rsid w:val="005C4D85"/>
    <w:rsid w:val="005E0FF9"/>
    <w:rsid w:val="005F6512"/>
    <w:rsid w:val="00600E6C"/>
    <w:rsid w:val="0060153D"/>
    <w:rsid w:val="006215BC"/>
    <w:rsid w:val="0062575B"/>
    <w:rsid w:val="00627255"/>
    <w:rsid w:val="006435A8"/>
    <w:rsid w:val="006439EA"/>
    <w:rsid w:val="00645E84"/>
    <w:rsid w:val="00650491"/>
    <w:rsid w:val="00653316"/>
    <w:rsid w:val="00656567"/>
    <w:rsid w:val="0067212F"/>
    <w:rsid w:val="006769AC"/>
    <w:rsid w:val="006A0DF6"/>
    <w:rsid w:val="006A4C38"/>
    <w:rsid w:val="006C2AC2"/>
    <w:rsid w:val="006C2D6E"/>
    <w:rsid w:val="006E1B88"/>
    <w:rsid w:val="006E29A0"/>
    <w:rsid w:val="006E6E85"/>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4057"/>
    <w:rsid w:val="00775D84"/>
    <w:rsid w:val="00795937"/>
    <w:rsid w:val="007962FE"/>
    <w:rsid w:val="0079658C"/>
    <w:rsid w:val="007D3054"/>
    <w:rsid w:val="007D4F6C"/>
    <w:rsid w:val="007E2011"/>
    <w:rsid w:val="007E3377"/>
    <w:rsid w:val="00803918"/>
    <w:rsid w:val="008064D9"/>
    <w:rsid w:val="00807174"/>
    <w:rsid w:val="00807B3D"/>
    <w:rsid w:val="00823399"/>
    <w:rsid w:val="0082781D"/>
    <w:rsid w:val="008335B3"/>
    <w:rsid w:val="00837B05"/>
    <w:rsid w:val="0084361D"/>
    <w:rsid w:val="00843AF5"/>
    <w:rsid w:val="0084537E"/>
    <w:rsid w:val="00851863"/>
    <w:rsid w:val="00853192"/>
    <w:rsid w:val="00855250"/>
    <w:rsid w:val="0086565A"/>
    <w:rsid w:val="008A7BB5"/>
    <w:rsid w:val="008B2DEB"/>
    <w:rsid w:val="008B399C"/>
    <w:rsid w:val="008B3E6D"/>
    <w:rsid w:val="008C20FC"/>
    <w:rsid w:val="008D61CE"/>
    <w:rsid w:val="008E5EE8"/>
    <w:rsid w:val="008F4C38"/>
    <w:rsid w:val="008F642D"/>
    <w:rsid w:val="009048E3"/>
    <w:rsid w:val="0091176E"/>
    <w:rsid w:val="00924B4E"/>
    <w:rsid w:val="009355DB"/>
    <w:rsid w:val="00956B79"/>
    <w:rsid w:val="009645B5"/>
    <w:rsid w:val="00964750"/>
    <w:rsid w:val="00985AAB"/>
    <w:rsid w:val="00995E35"/>
    <w:rsid w:val="009B6030"/>
    <w:rsid w:val="009C083E"/>
    <w:rsid w:val="009C5D8A"/>
    <w:rsid w:val="009C63B9"/>
    <w:rsid w:val="009D31EE"/>
    <w:rsid w:val="009F73A5"/>
    <w:rsid w:val="00A02026"/>
    <w:rsid w:val="00A021E1"/>
    <w:rsid w:val="00A02213"/>
    <w:rsid w:val="00A03A77"/>
    <w:rsid w:val="00A051AC"/>
    <w:rsid w:val="00A202A0"/>
    <w:rsid w:val="00A22E36"/>
    <w:rsid w:val="00A27F80"/>
    <w:rsid w:val="00A5681B"/>
    <w:rsid w:val="00A60EC9"/>
    <w:rsid w:val="00A73C93"/>
    <w:rsid w:val="00A75015"/>
    <w:rsid w:val="00A825A6"/>
    <w:rsid w:val="00A94042"/>
    <w:rsid w:val="00A946A2"/>
    <w:rsid w:val="00AB0BBA"/>
    <w:rsid w:val="00AB0DCB"/>
    <w:rsid w:val="00AC1C51"/>
    <w:rsid w:val="00AC51C6"/>
    <w:rsid w:val="00AD4777"/>
    <w:rsid w:val="00AE1A36"/>
    <w:rsid w:val="00B001F4"/>
    <w:rsid w:val="00B1483F"/>
    <w:rsid w:val="00B1498C"/>
    <w:rsid w:val="00B15039"/>
    <w:rsid w:val="00B2340A"/>
    <w:rsid w:val="00B27ED1"/>
    <w:rsid w:val="00B349FD"/>
    <w:rsid w:val="00B3593F"/>
    <w:rsid w:val="00B37AEF"/>
    <w:rsid w:val="00B47EC0"/>
    <w:rsid w:val="00B5329C"/>
    <w:rsid w:val="00B549E7"/>
    <w:rsid w:val="00B562DB"/>
    <w:rsid w:val="00B6344D"/>
    <w:rsid w:val="00B75B5A"/>
    <w:rsid w:val="00B82A60"/>
    <w:rsid w:val="00B843F2"/>
    <w:rsid w:val="00B8482A"/>
    <w:rsid w:val="00B93CA6"/>
    <w:rsid w:val="00B96087"/>
    <w:rsid w:val="00B97122"/>
    <w:rsid w:val="00BA3B53"/>
    <w:rsid w:val="00BC38E5"/>
    <w:rsid w:val="00BC3FF5"/>
    <w:rsid w:val="00BD0538"/>
    <w:rsid w:val="00BD2B69"/>
    <w:rsid w:val="00BD4D0F"/>
    <w:rsid w:val="00BD6B48"/>
    <w:rsid w:val="00BE4887"/>
    <w:rsid w:val="00BE5D9C"/>
    <w:rsid w:val="00BF687D"/>
    <w:rsid w:val="00C16A0D"/>
    <w:rsid w:val="00C3152D"/>
    <w:rsid w:val="00C33489"/>
    <w:rsid w:val="00C379E7"/>
    <w:rsid w:val="00C55FED"/>
    <w:rsid w:val="00C6117C"/>
    <w:rsid w:val="00C66275"/>
    <w:rsid w:val="00C730EB"/>
    <w:rsid w:val="00C73926"/>
    <w:rsid w:val="00C81691"/>
    <w:rsid w:val="00C87C64"/>
    <w:rsid w:val="00C903DA"/>
    <w:rsid w:val="00C9417B"/>
    <w:rsid w:val="00CB211B"/>
    <w:rsid w:val="00CB624B"/>
    <w:rsid w:val="00CF08F0"/>
    <w:rsid w:val="00CF4632"/>
    <w:rsid w:val="00D06EA3"/>
    <w:rsid w:val="00D0754A"/>
    <w:rsid w:val="00D1038C"/>
    <w:rsid w:val="00D42A38"/>
    <w:rsid w:val="00D51A5D"/>
    <w:rsid w:val="00D52536"/>
    <w:rsid w:val="00D645A6"/>
    <w:rsid w:val="00D67EAD"/>
    <w:rsid w:val="00D70F55"/>
    <w:rsid w:val="00D815D4"/>
    <w:rsid w:val="00D8490F"/>
    <w:rsid w:val="00D93760"/>
    <w:rsid w:val="00DA4715"/>
    <w:rsid w:val="00DB2DB3"/>
    <w:rsid w:val="00DB3344"/>
    <w:rsid w:val="00DB42E7"/>
    <w:rsid w:val="00DB5031"/>
    <w:rsid w:val="00DC6D28"/>
    <w:rsid w:val="00DD6B7D"/>
    <w:rsid w:val="00DE205C"/>
    <w:rsid w:val="00DE62AF"/>
    <w:rsid w:val="00DF7E0E"/>
    <w:rsid w:val="00E01997"/>
    <w:rsid w:val="00E02F5F"/>
    <w:rsid w:val="00E03AF0"/>
    <w:rsid w:val="00E1009C"/>
    <w:rsid w:val="00E106B0"/>
    <w:rsid w:val="00E12BF0"/>
    <w:rsid w:val="00E138EF"/>
    <w:rsid w:val="00E16066"/>
    <w:rsid w:val="00E17FFB"/>
    <w:rsid w:val="00E20597"/>
    <w:rsid w:val="00E22410"/>
    <w:rsid w:val="00E27273"/>
    <w:rsid w:val="00E30051"/>
    <w:rsid w:val="00E33735"/>
    <w:rsid w:val="00E40F6D"/>
    <w:rsid w:val="00E41474"/>
    <w:rsid w:val="00E43419"/>
    <w:rsid w:val="00E53F2D"/>
    <w:rsid w:val="00E56389"/>
    <w:rsid w:val="00E65A6E"/>
    <w:rsid w:val="00E824F9"/>
    <w:rsid w:val="00E97181"/>
    <w:rsid w:val="00EA2AF4"/>
    <w:rsid w:val="00EC0390"/>
    <w:rsid w:val="00EC39D2"/>
    <w:rsid w:val="00ED79DF"/>
    <w:rsid w:val="00EE43A1"/>
    <w:rsid w:val="00EF4377"/>
    <w:rsid w:val="00F039F0"/>
    <w:rsid w:val="00F04E95"/>
    <w:rsid w:val="00F1282E"/>
    <w:rsid w:val="00F17936"/>
    <w:rsid w:val="00F223F8"/>
    <w:rsid w:val="00F32897"/>
    <w:rsid w:val="00F470B7"/>
    <w:rsid w:val="00F5521F"/>
    <w:rsid w:val="00F57679"/>
    <w:rsid w:val="00F57E4F"/>
    <w:rsid w:val="00F6508D"/>
    <w:rsid w:val="00F70A3D"/>
    <w:rsid w:val="00F740DD"/>
    <w:rsid w:val="00FB79E8"/>
    <w:rsid w:val="00FC3227"/>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2.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3.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4.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414B1-0C6F-4555-8D54-F2969DC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39</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5528</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Timofti, Tatiana (FAOMD)</cp:lastModifiedBy>
  <cp:revision>20</cp:revision>
  <cp:lastPrinted>2016-08-31T14:19:00Z</cp:lastPrinted>
  <dcterms:created xsi:type="dcterms:W3CDTF">2020-11-03T13:47:00Z</dcterms:created>
  <dcterms:modified xsi:type="dcterms:W3CDTF">2021-05-12T06:15:00Z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