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7CDCF4BD" w14:textId="610CE563" w:rsidR="00D62E27" w:rsidRPr="007856F9" w:rsidRDefault="005C0B1C" w:rsidP="00D62E27">
      <w:pPr>
        <w:pStyle w:val="ListParagraph"/>
        <w:numPr>
          <w:ilvl w:val="0"/>
          <w:numId w:val="11"/>
        </w:numPr>
        <w:tabs>
          <w:tab w:val="left" w:pos="1890"/>
        </w:tabs>
        <w:ind w:left="1080" w:hanging="630"/>
        <w:rPr>
          <w:rFonts w:ascii="Arial" w:hAnsi="Arial" w:cs="Arial"/>
          <w:sz w:val="20"/>
          <w:szCs w:val="20"/>
          <w:lang w:val="ro-RO"/>
        </w:rPr>
      </w:pPr>
      <w:bookmarkStart w:id="0" w:name="_Hlk520197973"/>
      <w:r w:rsidRPr="007856F9">
        <w:rPr>
          <w:rFonts w:ascii="Arial" w:hAnsi="Arial" w:cs="Arial"/>
          <w:sz w:val="20"/>
          <w:szCs w:val="20"/>
          <w:lang w:val="ro-RO"/>
        </w:rPr>
        <w:t>O taxă zilnică care să includă toate cheltuielile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 indicând valuta</w:t>
      </w:r>
      <w:r w:rsidR="00D62E27" w:rsidRPr="007856F9">
        <w:rPr>
          <w:rFonts w:ascii="Arial" w:eastAsia="Times New Roman" w:hAnsi="Arial" w:cs="Arial"/>
          <w:i/>
          <w:color w:val="FF0000"/>
          <w:sz w:val="20"/>
          <w:szCs w:val="20"/>
          <w:lang w:val="ro-RO" w:eastAsia="en-PH"/>
        </w:rPr>
        <w:t>]</w:t>
      </w: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r w:rsidRPr="00B57EBD">
        <w:rPr>
          <w:rFonts w:ascii="Arial" w:hAnsi="Arial" w:cs="Arial"/>
          <w:b/>
          <w:bCs/>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lastRenderedPageBreak/>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8407FF7" wp14:editId="2B47A2C6">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8A63E8D" wp14:editId="1201CB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Dacă răspunsul este "da</w:t>
      </w:r>
      <w:r w:rsidRPr="5934F57E">
        <w:rPr>
          <w:rFonts w:ascii="Arial" w:eastAsia="Times New Roman" w:hAnsi="Arial" w:cs="Arial"/>
          <w:sz w:val="20"/>
          <w:szCs w:val="20"/>
          <w:lang w:val="ro-RO"/>
        </w:rPr>
        <w:t xml:space="preserve">", </w:t>
      </w:r>
      <w:r w:rsidR="00D97340" w:rsidRPr="5934F57E">
        <w:rPr>
          <w:rFonts w:ascii="Arial" w:eastAsia="Times New Roman" w:hAnsi="Arial" w:cs="Arial"/>
          <w:sz w:val="20"/>
          <w:szCs w:val="20"/>
          <w:lang w:val="ro-RO"/>
        </w:rPr>
        <w:t>CÂND</w:t>
      </w:r>
      <w:r w:rsidRPr="5934F57E">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DA</w:t>
      </w:r>
      <w:r w:rsidRPr="5934F57E">
        <w:rPr>
          <w:rFonts w:ascii="Arial" w:eastAsia="Times New Roman" w:hAnsi="Arial" w:cs="Arial"/>
          <w:sz w:val="18"/>
          <w:szCs w:val="18"/>
          <w:lang w:val="ro-RO"/>
        </w:rPr>
        <w:t xml:space="preserve">  </w:t>
      </w:r>
      <w:r>
        <w:rPr>
          <w:noProof/>
        </w:rPr>
        <w:drawing>
          <wp:inline distT="0" distB="0" distL="0" distR="0" wp14:anchorId="2C4919B7" wp14:editId="7E51515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NU</w:t>
      </w:r>
      <w:r w:rsidRPr="5934F57E">
        <w:rPr>
          <w:rFonts w:ascii="Arial" w:eastAsia="Times New Roman" w:hAnsi="Arial" w:cs="Arial"/>
          <w:sz w:val="18"/>
          <w:szCs w:val="18"/>
          <w:lang w:val="ro-RO"/>
        </w:rPr>
        <w:t xml:space="preserve">  </w:t>
      </w:r>
      <w:r>
        <w:rPr>
          <w:noProof/>
        </w:rPr>
        <w:drawing>
          <wp:inline distT="0" distB="0" distL="0" distR="0" wp14:anchorId="558B1AE2" wp14:editId="0453D53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20"/>
          <w:szCs w:val="20"/>
          <w:lang w:val="ro-RO"/>
        </w:rPr>
        <w:t>Dacă "da</w:t>
      </w:r>
      <w:r w:rsidRPr="5934F57E">
        <w:rPr>
          <w:rFonts w:ascii="Arial" w:eastAsia="Times New Roman" w:hAnsi="Arial" w:cs="Arial"/>
          <w:sz w:val="20"/>
          <w:szCs w:val="20"/>
          <w:lang w:val="ro-RO"/>
        </w:rPr>
        <w:t xml:space="preserve">", </w:t>
      </w:r>
      <w:r w:rsidR="004B097B" w:rsidRPr="5934F57E">
        <w:rPr>
          <w:rFonts w:ascii="Arial" w:eastAsia="Times New Roman" w:hAnsi="Arial" w:cs="Arial"/>
          <w:sz w:val="20"/>
          <w:szCs w:val="20"/>
          <w:lang w:val="ro-RO"/>
        </w:rPr>
        <w:t>oferiți detalii depline pentru fiecare caz într-o declarație anexată</w:t>
      </w:r>
      <w:r w:rsidRPr="5934F57E">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55DBDB84" wp14:editId="64A493D6">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E81343D" wp14:editId="63E65543">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9747"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2155"/>
        <w:gridCol w:w="2552"/>
      </w:tblGrid>
      <w:tr w:rsidR="0020523C" w:rsidRPr="0020523C" w14:paraId="04862729" w14:textId="77777777" w:rsidTr="007E0413">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2155"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552"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007E0413">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2155"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552"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007E0413">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155" w:type="dxa"/>
          </w:tcPr>
          <w:p w14:paraId="18E56296" w14:textId="796BBDCA" w:rsidR="0020523C" w:rsidRPr="0020523C" w:rsidRDefault="00B57EBD"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55</w:t>
            </w:r>
            <w:r w:rsidR="002E1293">
              <w:rPr>
                <w:rFonts w:ascii="Arial" w:eastAsia="Times New Roman" w:hAnsi="Arial" w:cs="Arial"/>
                <w:snapToGrid w:val="0"/>
                <w:sz w:val="20"/>
                <w:szCs w:val="20"/>
                <w:lang w:val="ro-RO"/>
              </w:rPr>
              <w:t xml:space="preserve"> </w:t>
            </w:r>
            <w:r w:rsidR="0020523C" w:rsidRPr="0020523C">
              <w:rPr>
                <w:rFonts w:ascii="Arial" w:eastAsia="Times New Roman" w:hAnsi="Arial" w:cs="Arial"/>
                <w:snapToGrid w:val="0"/>
                <w:sz w:val="20"/>
                <w:szCs w:val="20"/>
                <w:lang w:val="ro-RO"/>
              </w:rPr>
              <w:t>zile lucrătoare</w:t>
            </w:r>
          </w:p>
        </w:tc>
        <w:tc>
          <w:tcPr>
            <w:tcW w:w="2552"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007E0413">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155"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552"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007E0413">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155"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552"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7E0413" w14:paraId="56C41409" w14:textId="77777777" w:rsidTr="007E0413">
        <w:tc>
          <w:tcPr>
            <w:tcW w:w="3780" w:type="dxa"/>
          </w:tcPr>
          <w:p w14:paraId="1F572D79" w14:textId="77777777" w:rsidR="0020523C" w:rsidRPr="007E0413" w:rsidRDefault="0020523C" w:rsidP="0020523C">
            <w:pPr>
              <w:spacing w:after="0" w:line="240" w:lineRule="auto"/>
              <w:jc w:val="both"/>
              <w:rPr>
                <w:rFonts w:ascii="Myriad Pro" w:eastAsia="Times New Roman" w:hAnsi="Myriad Pro" w:cs="Arial"/>
                <w:snapToGrid w:val="0"/>
                <w:sz w:val="20"/>
                <w:szCs w:val="20"/>
                <w:lang w:val="ro-RO"/>
              </w:rPr>
            </w:pPr>
            <w:r w:rsidRPr="007E0413">
              <w:rPr>
                <w:rFonts w:ascii="Myriad Pro" w:eastAsia="Times New Roman" w:hAnsi="Myriad Pro" w:cs="Arial"/>
                <w:snapToGrid w:val="0"/>
                <w:sz w:val="20"/>
                <w:szCs w:val="20"/>
                <w:lang w:val="ro-RO"/>
              </w:rPr>
              <w:t xml:space="preserve"> </w:t>
            </w:r>
          </w:p>
          <w:p w14:paraId="6E783BFE" w14:textId="77777777" w:rsidR="0020523C" w:rsidRPr="007E0413" w:rsidRDefault="0020523C" w:rsidP="0020523C">
            <w:pPr>
              <w:spacing w:after="0" w:line="240" w:lineRule="auto"/>
              <w:jc w:val="both"/>
              <w:rPr>
                <w:rFonts w:ascii="Myriad Pro" w:eastAsia="Times New Roman" w:hAnsi="Myriad Pro" w:cs="Arial"/>
                <w:b/>
                <w:bCs/>
                <w:snapToGrid w:val="0"/>
                <w:sz w:val="20"/>
                <w:szCs w:val="20"/>
                <w:lang w:val="ro-RO"/>
              </w:rPr>
            </w:pPr>
            <w:r w:rsidRPr="007E0413">
              <w:rPr>
                <w:rFonts w:ascii="Myriad Pro" w:eastAsia="Times New Roman" w:hAnsi="Myriad Pro" w:cs="Arial"/>
                <w:b/>
                <w:bCs/>
                <w:snapToGrid w:val="0"/>
                <w:sz w:val="20"/>
                <w:szCs w:val="20"/>
                <w:lang w:val="ro-RO"/>
              </w:rPr>
              <w:t>TOTAL propunerea financiară</w:t>
            </w:r>
          </w:p>
          <w:p w14:paraId="15A27297" w14:textId="77777777" w:rsidR="0020523C" w:rsidRPr="007E0413" w:rsidRDefault="0020523C" w:rsidP="0020523C">
            <w:pPr>
              <w:spacing w:after="0" w:line="240" w:lineRule="auto"/>
              <w:jc w:val="both"/>
              <w:rPr>
                <w:rFonts w:ascii="Myriad Pro" w:eastAsia="Times New Roman" w:hAnsi="Myriad Pro" w:cs="Arial"/>
                <w:b/>
                <w:bCs/>
                <w:snapToGrid w:val="0"/>
                <w:sz w:val="20"/>
                <w:szCs w:val="20"/>
                <w:lang w:val="ro-RO"/>
              </w:rPr>
            </w:pPr>
          </w:p>
        </w:tc>
        <w:tc>
          <w:tcPr>
            <w:tcW w:w="1260" w:type="dxa"/>
          </w:tcPr>
          <w:p w14:paraId="1412D350" w14:textId="77777777" w:rsidR="0020523C" w:rsidRPr="007E0413" w:rsidRDefault="0020523C" w:rsidP="0020523C">
            <w:pPr>
              <w:spacing w:after="0" w:line="240" w:lineRule="auto"/>
              <w:jc w:val="both"/>
              <w:rPr>
                <w:rFonts w:ascii="Myriad Pro" w:eastAsia="Times New Roman" w:hAnsi="Myriad Pro" w:cs="Arial"/>
                <w:snapToGrid w:val="0"/>
                <w:sz w:val="20"/>
                <w:szCs w:val="20"/>
                <w:lang w:val="ro-RO"/>
              </w:rPr>
            </w:pPr>
          </w:p>
        </w:tc>
        <w:tc>
          <w:tcPr>
            <w:tcW w:w="2155" w:type="dxa"/>
          </w:tcPr>
          <w:p w14:paraId="31417057" w14:textId="77777777" w:rsidR="0020523C" w:rsidRPr="007E0413" w:rsidRDefault="0020523C" w:rsidP="0020523C">
            <w:pPr>
              <w:spacing w:after="0" w:line="240" w:lineRule="auto"/>
              <w:jc w:val="both"/>
              <w:rPr>
                <w:rFonts w:ascii="Myriad Pro" w:eastAsia="Times New Roman" w:hAnsi="Myriad Pro" w:cs="Arial"/>
                <w:snapToGrid w:val="0"/>
                <w:sz w:val="20"/>
                <w:szCs w:val="20"/>
                <w:lang w:val="ro-RO"/>
              </w:rPr>
            </w:pPr>
          </w:p>
        </w:tc>
        <w:tc>
          <w:tcPr>
            <w:tcW w:w="2552" w:type="dxa"/>
          </w:tcPr>
          <w:p w14:paraId="1BB607DD" w14:textId="77777777" w:rsidR="007E0413" w:rsidRPr="007E0413" w:rsidRDefault="007E0413" w:rsidP="0020523C">
            <w:pPr>
              <w:spacing w:after="0" w:line="240" w:lineRule="auto"/>
              <w:jc w:val="both"/>
              <w:rPr>
                <w:rFonts w:ascii="Myriad Pro" w:eastAsia="Times New Roman" w:hAnsi="Myriad Pro" w:cs="Arial"/>
                <w:snapToGrid w:val="0"/>
                <w:sz w:val="20"/>
                <w:szCs w:val="20"/>
                <w:lang w:val="ro-RO"/>
              </w:rPr>
            </w:pPr>
          </w:p>
          <w:p w14:paraId="367F9000" w14:textId="254679A9" w:rsidR="0020523C" w:rsidRPr="007E0413" w:rsidRDefault="007E0413" w:rsidP="0020523C">
            <w:pPr>
              <w:spacing w:after="0" w:line="240" w:lineRule="auto"/>
              <w:jc w:val="both"/>
              <w:rPr>
                <w:rFonts w:ascii="Myriad Pro" w:eastAsia="Times New Roman" w:hAnsi="Myriad Pro" w:cs="Arial"/>
                <w:snapToGrid w:val="0"/>
                <w:sz w:val="20"/>
                <w:szCs w:val="20"/>
                <w:lang w:val="ro-RO"/>
              </w:rPr>
            </w:pPr>
            <w:r w:rsidRPr="007E0413">
              <w:rPr>
                <w:rFonts w:ascii="Myriad Pro" w:eastAsia="Times New Roman" w:hAnsi="Myriad Pro" w:cs="Arial"/>
                <w:snapToGrid w:val="0"/>
                <w:sz w:val="20"/>
                <w:szCs w:val="20"/>
                <w:lang w:val="ro-RO"/>
              </w:rPr>
              <w:t>USD ……</w:t>
            </w:r>
          </w:p>
        </w:tc>
      </w:tr>
    </w:tbl>
    <w:p w14:paraId="3B417469" w14:textId="77777777" w:rsidR="0020523C" w:rsidRPr="007E0413" w:rsidRDefault="0020523C" w:rsidP="0020523C">
      <w:pPr>
        <w:rPr>
          <w:rFonts w:ascii="Myriad Pro" w:eastAsia="Times New Roman" w:hAnsi="Myriad Pro" w:cs="Arial"/>
          <w:snapToGrid w:val="0"/>
          <w:sz w:val="20"/>
          <w:szCs w:val="20"/>
          <w:lang w:val="ro-RO"/>
        </w:rPr>
      </w:pPr>
    </w:p>
    <w:p w14:paraId="370374E4" w14:textId="77777777" w:rsidR="007E0413" w:rsidRPr="007E0413" w:rsidRDefault="007E0413" w:rsidP="007E0413">
      <w:pPr>
        <w:widowControl w:val="0"/>
        <w:numPr>
          <w:ilvl w:val="0"/>
          <w:numId w:val="22"/>
        </w:numPr>
        <w:overflowPunct w:val="0"/>
        <w:adjustRightInd w:val="0"/>
        <w:spacing w:after="0" w:line="240" w:lineRule="auto"/>
        <w:contextualSpacing/>
        <w:rPr>
          <w:rFonts w:ascii="Arial" w:eastAsia="Times New Roman" w:hAnsi="Arial" w:cs="Arial"/>
          <w:b/>
          <w:snapToGrid w:val="0"/>
          <w:sz w:val="20"/>
          <w:szCs w:val="20"/>
          <w:lang w:val="ro-RO"/>
        </w:rPr>
      </w:pPr>
      <w:r w:rsidRPr="007E0413">
        <w:rPr>
          <w:rFonts w:ascii="Arial" w:eastAsia="Times New Roman" w:hAnsi="Arial" w:cs="Arial"/>
          <w:b/>
          <w:snapToGrid w:val="0"/>
          <w:sz w:val="20"/>
          <w:szCs w:val="20"/>
          <w:lang w:val="ro-RO"/>
        </w:rPr>
        <w:t>Distribuirea costului după livrabile *</w:t>
      </w:r>
    </w:p>
    <w:p w14:paraId="1D04B9E3" w14:textId="77777777" w:rsidR="007E0413" w:rsidRPr="007E0413" w:rsidRDefault="007E0413" w:rsidP="007E0413">
      <w:pPr>
        <w:rPr>
          <w:rFonts w:ascii="Myriad Pro" w:eastAsia="Times New Roman" w:hAnsi="Myriad Pro" w:cs="Arial"/>
          <w:snapToGrid w:val="0"/>
          <w:sz w:val="20"/>
          <w:szCs w:val="20"/>
          <w:lang w:val="ro-RO"/>
        </w:rPr>
      </w:pPr>
    </w:p>
    <w:tbl>
      <w:tblPr>
        <w:tblW w:w="97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8"/>
        <w:gridCol w:w="1843"/>
        <w:gridCol w:w="1559"/>
      </w:tblGrid>
      <w:tr w:rsidR="007E0413" w:rsidRPr="007E0413" w14:paraId="765E6291" w14:textId="77777777" w:rsidTr="007E0413">
        <w:tc>
          <w:tcPr>
            <w:tcW w:w="6368" w:type="dxa"/>
          </w:tcPr>
          <w:p w14:paraId="595C037E" w14:textId="77777777" w:rsidR="007E0413" w:rsidRPr="007E0413" w:rsidRDefault="007E0413" w:rsidP="007E0413">
            <w:pPr>
              <w:spacing w:after="0" w:line="240" w:lineRule="auto"/>
              <w:jc w:val="center"/>
              <w:rPr>
                <w:rFonts w:ascii="Myriad Pro" w:eastAsia="Times New Roman" w:hAnsi="Myriad Pro" w:cs="Arial"/>
                <w:b/>
                <w:snapToGrid w:val="0"/>
                <w:sz w:val="20"/>
                <w:szCs w:val="20"/>
                <w:lang w:val="ro-RO"/>
              </w:rPr>
            </w:pPr>
            <w:r w:rsidRPr="007E0413">
              <w:rPr>
                <w:rFonts w:ascii="Myriad Pro" w:eastAsia="Times New Roman" w:hAnsi="Myriad Pro" w:cs="Arial"/>
                <w:b/>
                <w:snapToGrid w:val="0"/>
                <w:sz w:val="20"/>
                <w:szCs w:val="20"/>
                <w:lang w:val="ro-RO"/>
              </w:rPr>
              <w:t xml:space="preserve">Livrabile </w:t>
            </w:r>
          </w:p>
          <w:p w14:paraId="39FEE44C" w14:textId="77777777" w:rsidR="007E0413" w:rsidRPr="007E0413" w:rsidRDefault="007E0413" w:rsidP="007E0413">
            <w:pPr>
              <w:spacing w:after="0" w:line="240" w:lineRule="auto"/>
              <w:jc w:val="center"/>
              <w:rPr>
                <w:rFonts w:ascii="Myriad Pro" w:eastAsia="Times New Roman" w:hAnsi="Myriad Pro" w:cs="Arial"/>
                <w:i/>
                <w:snapToGrid w:val="0"/>
                <w:sz w:val="20"/>
                <w:szCs w:val="20"/>
                <w:lang w:val="ro-RO"/>
              </w:rPr>
            </w:pPr>
            <w:r w:rsidRPr="007E0413">
              <w:rPr>
                <w:rFonts w:ascii="Myriad Pro" w:eastAsia="Times New Roman" w:hAnsi="Myriad Pro" w:cs="Arial"/>
                <w:i/>
                <w:iCs/>
                <w:snapToGrid w:val="0"/>
                <w:sz w:val="20"/>
                <w:szCs w:val="20"/>
                <w:lang w:val="ro-RO"/>
              </w:rPr>
              <w:t>[enumerați-le conform TdeR]</w:t>
            </w:r>
          </w:p>
        </w:tc>
        <w:tc>
          <w:tcPr>
            <w:tcW w:w="1843" w:type="dxa"/>
          </w:tcPr>
          <w:p w14:paraId="02890431" w14:textId="77777777" w:rsidR="007E0413" w:rsidRPr="007E0413" w:rsidRDefault="007E0413" w:rsidP="007E0413">
            <w:pPr>
              <w:spacing w:after="0" w:line="240" w:lineRule="auto"/>
              <w:jc w:val="center"/>
              <w:rPr>
                <w:rFonts w:ascii="Myriad Pro" w:eastAsia="Times New Roman" w:hAnsi="Myriad Pro" w:cs="Arial"/>
                <w:b/>
                <w:snapToGrid w:val="0"/>
                <w:sz w:val="20"/>
                <w:szCs w:val="20"/>
                <w:lang w:val="ro-RO"/>
              </w:rPr>
            </w:pPr>
          </w:p>
          <w:p w14:paraId="5D727157" w14:textId="77777777" w:rsidR="007E0413" w:rsidRPr="007E0413" w:rsidRDefault="007E0413" w:rsidP="007E0413">
            <w:pPr>
              <w:spacing w:after="0" w:line="240" w:lineRule="auto"/>
              <w:jc w:val="center"/>
              <w:rPr>
                <w:rFonts w:ascii="Myriad Pro" w:eastAsia="Times New Roman" w:hAnsi="Myriad Pro" w:cs="Arial"/>
                <w:b/>
                <w:snapToGrid w:val="0"/>
                <w:sz w:val="20"/>
                <w:szCs w:val="20"/>
                <w:lang w:val="ro-RO"/>
              </w:rPr>
            </w:pPr>
            <w:r w:rsidRPr="007E0413">
              <w:rPr>
                <w:rFonts w:ascii="Myriad Pro" w:eastAsia="Times New Roman" w:hAnsi="Myriad Pro" w:cs="Arial"/>
                <w:b/>
                <w:snapToGrid w:val="0"/>
                <w:sz w:val="20"/>
                <w:szCs w:val="20"/>
                <w:lang w:val="ro-RO"/>
              </w:rPr>
              <w:t>Procent din prețul total (pondere pentru achitare)</w:t>
            </w:r>
          </w:p>
        </w:tc>
        <w:tc>
          <w:tcPr>
            <w:tcW w:w="1559" w:type="dxa"/>
          </w:tcPr>
          <w:p w14:paraId="0A72F086" w14:textId="77777777" w:rsidR="007E0413" w:rsidRPr="007E0413" w:rsidRDefault="007E0413" w:rsidP="007E0413">
            <w:pPr>
              <w:spacing w:after="0" w:line="240" w:lineRule="auto"/>
              <w:jc w:val="center"/>
              <w:rPr>
                <w:rFonts w:ascii="Myriad Pro" w:eastAsia="Times New Roman" w:hAnsi="Myriad Pro" w:cs="Arial"/>
                <w:b/>
                <w:snapToGrid w:val="0"/>
                <w:sz w:val="20"/>
                <w:szCs w:val="20"/>
                <w:lang w:val="ro-RO"/>
              </w:rPr>
            </w:pPr>
          </w:p>
          <w:p w14:paraId="76820DF5" w14:textId="77777777" w:rsidR="007E0413" w:rsidRPr="007E0413" w:rsidRDefault="007E0413" w:rsidP="007E0413">
            <w:pPr>
              <w:spacing w:after="0" w:line="240" w:lineRule="auto"/>
              <w:jc w:val="center"/>
              <w:rPr>
                <w:rFonts w:ascii="Myriad Pro" w:eastAsia="Times New Roman" w:hAnsi="Myriad Pro" w:cs="Arial"/>
                <w:b/>
                <w:snapToGrid w:val="0"/>
                <w:sz w:val="20"/>
                <w:szCs w:val="20"/>
                <w:lang w:val="ro-RO"/>
              </w:rPr>
            </w:pPr>
            <w:r w:rsidRPr="007E0413">
              <w:rPr>
                <w:rFonts w:ascii="Myriad Pro" w:eastAsia="Times New Roman" w:hAnsi="Myriad Pro" w:cs="Arial"/>
                <w:b/>
                <w:snapToGrid w:val="0"/>
                <w:sz w:val="20"/>
                <w:szCs w:val="20"/>
                <w:lang w:val="ro-RO"/>
              </w:rPr>
              <w:t xml:space="preserve">Suma </w:t>
            </w:r>
          </w:p>
        </w:tc>
      </w:tr>
      <w:tr w:rsidR="007E0413" w:rsidRPr="007E0413" w14:paraId="4C096B75" w14:textId="77777777" w:rsidTr="007E0413">
        <w:tc>
          <w:tcPr>
            <w:tcW w:w="6368" w:type="dxa"/>
          </w:tcPr>
          <w:p w14:paraId="3C58FDE2" w14:textId="77777777" w:rsidR="007E0413" w:rsidRPr="007E0413" w:rsidRDefault="007E0413" w:rsidP="007E0413">
            <w:pPr>
              <w:ind w:left="146" w:right="135"/>
              <w:jc w:val="both"/>
              <w:rPr>
                <w:rFonts w:ascii="Myriad Pro" w:hAnsi="Myriad Pro"/>
                <w:b/>
                <w:bCs/>
                <w:sz w:val="20"/>
                <w:szCs w:val="20"/>
                <w:lang w:val="ro-MD"/>
              </w:rPr>
            </w:pPr>
            <w:r w:rsidRPr="007E0413">
              <w:rPr>
                <w:rFonts w:ascii="Myriad Pro" w:hAnsi="Myriad Pro"/>
                <w:b/>
                <w:bCs/>
                <w:sz w:val="20"/>
                <w:szCs w:val="20"/>
                <w:lang w:val="ro-MD"/>
              </w:rPr>
              <w:t xml:space="preserve">Livrabilul 1 </w:t>
            </w:r>
          </w:p>
          <w:p w14:paraId="3D109D92" w14:textId="77777777" w:rsidR="007E0413" w:rsidRPr="007E0413" w:rsidRDefault="007E0413" w:rsidP="007E0413">
            <w:pPr>
              <w:pStyle w:val="ListParagraph"/>
              <w:numPr>
                <w:ilvl w:val="0"/>
                <w:numId w:val="20"/>
              </w:numPr>
              <w:spacing w:after="0"/>
              <w:rPr>
                <w:rFonts w:ascii="Myriad Pro" w:hAnsi="Myriad Pro"/>
                <w:sz w:val="20"/>
                <w:szCs w:val="20"/>
                <w:lang w:val="ro-MD"/>
              </w:rPr>
            </w:pPr>
            <w:r w:rsidRPr="007E0413">
              <w:rPr>
                <w:rFonts w:ascii="Myriad Pro" w:hAnsi="Myriad Pro"/>
                <w:sz w:val="20"/>
                <w:szCs w:val="20"/>
                <w:lang w:val="ro-MD"/>
              </w:rPr>
              <w:t>Propunerile analizate cu mare atenție pentru 3 componente (sunt estimate în jur de 140 propuneri pentru ambele regiuni): companii existente, start-upuri, și antreprenoriat social</w:t>
            </w:r>
          </w:p>
          <w:p w14:paraId="59505F55" w14:textId="367C8B17" w:rsidR="007E0413" w:rsidRPr="007E0413" w:rsidRDefault="007E0413" w:rsidP="007E0413">
            <w:pPr>
              <w:pStyle w:val="ListParagraph"/>
              <w:numPr>
                <w:ilvl w:val="0"/>
                <w:numId w:val="20"/>
              </w:numPr>
              <w:spacing w:after="0" w:line="240" w:lineRule="auto"/>
              <w:rPr>
                <w:rFonts w:ascii="Myriad Pro" w:eastAsia="Times New Roman" w:hAnsi="Myriad Pro" w:cs="Arial"/>
                <w:snapToGrid w:val="0"/>
                <w:sz w:val="20"/>
                <w:szCs w:val="20"/>
                <w:lang w:val="ro-RO"/>
              </w:rPr>
            </w:pPr>
            <w:r w:rsidRPr="007E0413">
              <w:rPr>
                <w:rFonts w:ascii="Myriad Pro" w:hAnsi="Myriad Pro"/>
                <w:sz w:val="20"/>
                <w:szCs w:val="20"/>
                <w:lang w:val="ro-MD"/>
              </w:rPr>
              <w:t xml:space="preserve">Fișa individuală cu tabelul completat în conformitate cu Criteriile de Eligibilitate. </w:t>
            </w:r>
            <w:r w:rsidRPr="007E0413">
              <w:rPr>
                <w:rFonts w:ascii="Myriad Pro" w:hAnsi="Myriad Pro"/>
                <w:i/>
                <w:iCs/>
                <w:sz w:val="20"/>
                <w:szCs w:val="20"/>
                <w:lang w:val="ro-MD"/>
              </w:rPr>
              <w:t>Fiecare evaluator tehnic va veni cu o fișă de evaluare separată și va contribui, verificând corectitudinea, la tabelul agregat general, oferit de Program</w:t>
            </w:r>
          </w:p>
        </w:tc>
        <w:tc>
          <w:tcPr>
            <w:tcW w:w="1843" w:type="dxa"/>
          </w:tcPr>
          <w:p w14:paraId="7B66197D"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p w14:paraId="16ECD9E8"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c>
          <w:tcPr>
            <w:tcW w:w="1559" w:type="dxa"/>
          </w:tcPr>
          <w:p w14:paraId="177058C0"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r>
      <w:tr w:rsidR="007E0413" w:rsidRPr="007E0413" w14:paraId="36774DB6" w14:textId="77777777" w:rsidTr="007E0413">
        <w:tc>
          <w:tcPr>
            <w:tcW w:w="6368" w:type="dxa"/>
          </w:tcPr>
          <w:p w14:paraId="3002CEEC" w14:textId="77777777" w:rsidR="007E0413" w:rsidRPr="007E0413" w:rsidRDefault="007E0413" w:rsidP="007E0413">
            <w:pPr>
              <w:rPr>
                <w:rFonts w:ascii="Myriad Pro" w:hAnsi="Myriad Pro"/>
                <w:b/>
                <w:sz w:val="20"/>
                <w:szCs w:val="20"/>
                <w:lang w:val="ro-MD"/>
              </w:rPr>
            </w:pPr>
            <w:r w:rsidRPr="007E0413">
              <w:rPr>
                <w:rFonts w:ascii="Myriad Pro" w:hAnsi="Myriad Pro"/>
                <w:b/>
                <w:sz w:val="20"/>
                <w:szCs w:val="20"/>
                <w:lang w:val="ro-MD"/>
              </w:rPr>
              <w:t>Livrabilul 2</w:t>
            </w:r>
          </w:p>
          <w:p w14:paraId="206C39B4" w14:textId="76C90D32" w:rsidR="007E0413" w:rsidRPr="007E0413" w:rsidRDefault="007E0413" w:rsidP="007E0413">
            <w:pPr>
              <w:spacing w:after="0" w:line="240" w:lineRule="auto"/>
              <w:rPr>
                <w:rFonts w:ascii="Myriad Pro" w:eastAsia="Times New Roman" w:hAnsi="Myriad Pro" w:cs="Arial"/>
                <w:snapToGrid w:val="0"/>
                <w:sz w:val="20"/>
                <w:szCs w:val="20"/>
                <w:lang w:val="ro-RO"/>
              </w:rPr>
            </w:pPr>
            <w:r w:rsidRPr="007E0413">
              <w:rPr>
                <w:rFonts w:ascii="Myriad Pro" w:hAnsi="Myriad Pro"/>
                <w:sz w:val="20"/>
                <w:szCs w:val="20"/>
                <w:lang w:val="ro-MD"/>
              </w:rPr>
              <w:t xml:space="preserve">Tabelul individual completat în conformitate cu grila de atribuire a punctajului a criteriilor de selectare. </w:t>
            </w:r>
            <w:r w:rsidRPr="007E0413">
              <w:rPr>
                <w:rFonts w:ascii="Myriad Pro" w:hAnsi="Myriad Pro"/>
                <w:i/>
                <w:iCs/>
                <w:sz w:val="20"/>
                <w:szCs w:val="20"/>
                <w:lang w:val="ro-MD"/>
              </w:rPr>
              <w:t>Fiecare evaluator tehnic va veni cu o fișă de evaluare separată și va contribui, verificînd corectitudinea, la tabelul agregat general, oferit de Program</w:t>
            </w:r>
          </w:p>
        </w:tc>
        <w:tc>
          <w:tcPr>
            <w:tcW w:w="1843" w:type="dxa"/>
          </w:tcPr>
          <w:p w14:paraId="72EE6BD4"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c>
          <w:tcPr>
            <w:tcW w:w="1559" w:type="dxa"/>
          </w:tcPr>
          <w:p w14:paraId="3FABA21F"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r>
      <w:tr w:rsidR="007E0413" w:rsidRPr="007E0413" w14:paraId="4D5DA2D6" w14:textId="77777777" w:rsidTr="007E0413">
        <w:tc>
          <w:tcPr>
            <w:tcW w:w="6368" w:type="dxa"/>
          </w:tcPr>
          <w:p w14:paraId="6102AAE9" w14:textId="77777777" w:rsidR="007E0413" w:rsidRPr="007E0413" w:rsidRDefault="007E0413" w:rsidP="007E0413">
            <w:pPr>
              <w:rPr>
                <w:rFonts w:ascii="Myriad Pro" w:hAnsi="Myriad Pro"/>
                <w:b/>
                <w:sz w:val="20"/>
                <w:szCs w:val="20"/>
                <w:lang w:val="ro-MD"/>
              </w:rPr>
            </w:pPr>
            <w:r w:rsidRPr="007E0413">
              <w:rPr>
                <w:rFonts w:ascii="Myriad Pro" w:hAnsi="Myriad Pro"/>
                <w:b/>
                <w:sz w:val="20"/>
                <w:szCs w:val="20"/>
                <w:lang w:val="ro-MD"/>
              </w:rPr>
              <w:t xml:space="preserve">Livrabilul 3 </w:t>
            </w:r>
          </w:p>
          <w:p w14:paraId="3E63A654" w14:textId="77777777" w:rsidR="007E0413" w:rsidRPr="007E0413" w:rsidRDefault="007E0413" w:rsidP="007E0413">
            <w:pPr>
              <w:pStyle w:val="ListParagraph"/>
              <w:numPr>
                <w:ilvl w:val="0"/>
                <w:numId w:val="20"/>
              </w:numPr>
              <w:spacing w:after="0"/>
              <w:rPr>
                <w:rFonts w:ascii="Myriad Pro" w:hAnsi="Myriad Pro"/>
                <w:sz w:val="20"/>
                <w:szCs w:val="20"/>
                <w:lang w:val="ro-MD"/>
              </w:rPr>
            </w:pPr>
            <w:r w:rsidRPr="007E0413">
              <w:rPr>
                <w:rFonts w:ascii="Myriad Pro" w:hAnsi="Myriad Pro"/>
                <w:sz w:val="20"/>
                <w:szCs w:val="20"/>
                <w:lang w:val="ro-MD"/>
              </w:rPr>
              <w:t>Întrebările pentru interviuri pregătite</w:t>
            </w:r>
          </w:p>
          <w:p w14:paraId="0FF0BDC2" w14:textId="77777777" w:rsidR="007E0413" w:rsidRPr="007E0413" w:rsidRDefault="007E0413" w:rsidP="007E0413">
            <w:pPr>
              <w:pStyle w:val="ListParagraph"/>
              <w:numPr>
                <w:ilvl w:val="0"/>
                <w:numId w:val="20"/>
              </w:numPr>
              <w:spacing w:after="0"/>
              <w:rPr>
                <w:rFonts w:ascii="Myriad Pro" w:hAnsi="Myriad Pro"/>
                <w:sz w:val="20"/>
                <w:szCs w:val="20"/>
                <w:lang w:val="ro-MD"/>
              </w:rPr>
            </w:pPr>
            <w:r w:rsidRPr="007E0413">
              <w:rPr>
                <w:rFonts w:ascii="Myriad Pro" w:hAnsi="Myriad Pro"/>
                <w:sz w:val="20"/>
                <w:szCs w:val="20"/>
                <w:lang w:val="ro-MD"/>
              </w:rPr>
              <w:t xml:space="preserve">Sesiunile de prezentare desfășurate pentru un număr de pînă la 36 candidați incluși în lista lungă </w:t>
            </w:r>
          </w:p>
          <w:p w14:paraId="19ED1FC7" w14:textId="5584B996" w:rsidR="007E0413" w:rsidRPr="007E0413" w:rsidRDefault="007E0413" w:rsidP="007E0413">
            <w:pPr>
              <w:pStyle w:val="ListParagraph"/>
              <w:numPr>
                <w:ilvl w:val="0"/>
                <w:numId w:val="20"/>
              </w:numPr>
              <w:spacing w:after="0" w:line="240" w:lineRule="auto"/>
              <w:rPr>
                <w:rFonts w:ascii="Myriad Pro" w:eastAsia="Times New Roman" w:hAnsi="Myriad Pro" w:cs="Arial"/>
                <w:snapToGrid w:val="0"/>
                <w:sz w:val="20"/>
                <w:szCs w:val="20"/>
                <w:lang w:val="ro-RO"/>
              </w:rPr>
            </w:pPr>
            <w:r w:rsidRPr="007E0413">
              <w:rPr>
                <w:rFonts w:ascii="Myriad Pro" w:hAnsi="Myriad Pro"/>
                <w:sz w:val="20"/>
                <w:szCs w:val="20"/>
                <w:lang w:val="ro-MD"/>
              </w:rPr>
              <w:t xml:space="preserve">Fișele de evaluare finalizate, cu comentarii pe marginea interviurilor </w:t>
            </w:r>
          </w:p>
        </w:tc>
        <w:tc>
          <w:tcPr>
            <w:tcW w:w="1843" w:type="dxa"/>
          </w:tcPr>
          <w:p w14:paraId="38E8D4E8"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c>
          <w:tcPr>
            <w:tcW w:w="1559" w:type="dxa"/>
          </w:tcPr>
          <w:p w14:paraId="573CAA49"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r>
      <w:tr w:rsidR="007E0413" w:rsidRPr="007E0413" w14:paraId="281FDB35" w14:textId="77777777" w:rsidTr="007E0413">
        <w:tc>
          <w:tcPr>
            <w:tcW w:w="6368" w:type="dxa"/>
          </w:tcPr>
          <w:p w14:paraId="7114E232" w14:textId="77777777" w:rsidR="007E0413" w:rsidRPr="007E0413" w:rsidRDefault="007E0413" w:rsidP="007E0413">
            <w:pPr>
              <w:rPr>
                <w:rFonts w:ascii="Myriad Pro" w:hAnsi="Myriad Pro"/>
                <w:sz w:val="20"/>
                <w:szCs w:val="20"/>
                <w:lang w:val="ro-MD"/>
              </w:rPr>
            </w:pPr>
            <w:r w:rsidRPr="007E0413">
              <w:rPr>
                <w:rFonts w:ascii="Myriad Pro" w:hAnsi="Myriad Pro"/>
                <w:b/>
                <w:sz w:val="20"/>
                <w:szCs w:val="20"/>
                <w:lang w:val="ro-MD"/>
              </w:rPr>
              <w:t>Livrabilul 4</w:t>
            </w:r>
            <w:r w:rsidRPr="007E0413">
              <w:rPr>
                <w:rFonts w:ascii="Myriad Pro" w:hAnsi="Myriad Pro"/>
                <w:sz w:val="20"/>
                <w:szCs w:val="20"/>
                <w:lang w:val="ro-MD"/>
              </w:rPr>
              <w:t xml:space="preserve"> </w:t>
            </w:r>
          </w:p>
          <w:p w14:paraId="4C8D810B" w14:textId="493689C1" w:rsidR="007E0413" w:rsidRPr="007E0413" w:rsidRDefault="007E0413" w:rsidP="007E0413">
            <w:pPr>
              <w:spacing w:after="0" w:line="240" w:lineRule="auto"/>
              <w:rPr>
                <w:rFonts w:ascii="Myriad Pro" w:eastAsia="Times New Roman" w:hAnsi="Myriad Pro" w:cs="Arial"/>
                <w:snapToGrid w:val="0"/>
                <w:sz w:val="20"/>
                <w:szCs w:val="20"/>
                <w:lang w:val="ro-RO"/>
              </w:rPr>
            </w:pPr>
            <w:r w:rsidRPr="007E0413">
              <w:rPr>
                <w:rFonts w:ascii="Myriad Pro" w:hAnsi="Myriad Pro"/>
                <w:sz w:val="20"/>
                <w:szCs w:val="20"/>
                <w:lang w:val="ro-MD"/>
              </w:rPr>
              <w:t xml:space="preserve">Rezumatele pentru 12 candidați incluși în lista lungă pregătite </w:t>
            </w:r>
          </w:p>
        </w:tc>
        <w:tc>
          <w:tcPr>
            <w:tcW w:w="1843" w:type="dxa"/>
          </w:tcPr>
          <w:p w14:paraId="6B9C5890"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c>
          <w:tcPr>
            <w:tcW w:w="1559" w:type="dxa"/>
          </w:tcPr>
          <w:p w14:paraId="67FE76C9"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r>
      <w:tr w:rsidR="007E0413" w:rsidRPr="007E0413" w14:paraId="74C46E72" w14:textId="77777777" w:rsidTr="007E0413">
        <w:tc>
          <w:tcPr>
            <w:tcW w:w="6368" w:type="dxa"/>
          </w:tcPr>
          <w:p w14:paraId="4C4F990A" w14:textId="77777777" w:rsidR="007E0413" w:rsidRPr="007E0413" w:rsidRDefault="007E0413" w:rsidP="007E0413">
            <w:pPr>
              <w:rPr>
                <w:rFonts w:ascii="Myriad Pro" w:hAnsi="Myriad Pro"/>
                <w:sz w:val="20"/>
                <w:szCs w:val="20"/>
                <w:lang w:val="ro-MD"/>
              </w:rPr>
            </w:pPr>
            <w:r w:rsidRPr="007E0413">
              <w:rPr>
                <w:rFonts w:ascii="Myriad Pro" w:hAnsi="Myriad Pro"/>
                <w:b/>
                <w:sz w:val="20"/>
                <w:szCs w:val="20"/>
                <w:lang w:val="ro-MD"/>
              </w:rPr>
              <w:lastRenderedPageBreak/>
              <w:t>Livrabilul 5</w:t>
            </w:r>
            <w:r w:rsidRPr="007E0413">
              <w:rPr>
                <w:rFonts w:ascii="Myriad Pro" w:hAnsi="Myriad Pro"/>
                <w:sz w:val="20"/>
                <w:szCs w:val="20"/>
                <w:lang w:val="ro-MD"/>
              </w:rPr>
              <w:t xml:space="preserve"> </w:t>
            </w:r>
          </w:p>
          <w:p w14:paraId="24AEEC00" w14:textId="209D647B" w:rsidR="007E0413" w:rsidRPr="007E0413" w:rsidRDefault="007E0413" w:rsidP="007E0413">
            <w:pPr>
              <w:pStyle w:val="ListParagraph"/>
              <w:numPr>
                <w:ilvl w:val="0"/>
                <w:numId w:val="20"/>
              </w:numPr>
              <w:spacing w:after="0"/>
              <w:rPr>
                <w:rFonts w:ascii="Myriad Pro" w:hAnsi="Myriad Pro"/>
                <w:b/>
                <w:bCs/>
                <w:sz w:val="20"/>
                <w:szCs w:val="20"/>
                <w:lang w:val="ro-MD"/>
              </w:rPr>
            </w:pPr>
            <w:r w:rsidRPr="007E0413">
              <w:rPr>
                <w:rFonts w:ascii="Myriad Pro" w:hAnsi="Myriad Pro"/>
                <w:sz w:val="20"/>
                <w:szCs w:val="20"/>
                <w:lang w:val="ro-MD"/>
              </w:rPr>
              <w:t>Tabelul cu Evaluarea Tehnică prezentat</w:t>
            </w:r>
          </w:p>
          <w:p w14:paraId="65A08DE5" w14:textId="0A3650A6" w:rsidR="007E0413" w:rsidRPr="007E0413" w:rsidRDefault="007E0413" w:rsidP="007E0413">
            <w:pPr>
              <w:pStyle w:val="ListParagraph"/>
              <w:numPr>
                <w:ilvl w:val="0"/>
                <w:numId w:val="20"/>
              </w:numPr>
              <w:spacing w:after="0"/>
              <w:rPr>
                <w:rFonts w:ascii="Myriad Pro" w:hAnsi="Myriad Pro"/>
                <w:sz w:val="20"/>
                <w:szCs w:val="20"/>
                <w:lang w:val="ro-MD"/>
              </w:rPr>
            </w:pPr>
            <w:r w:rsidRPr="007E0413">
              <w:rPr>
                <w:rFonts w:ascii="Myriad Pro" w:hAnsi="Myriad Pro"/>
                <w:sz w:val="20"/>
                <w:szCs w:val="20"/>
                <w:lang w:val="ro-MD"/>
              </w:rPr>
              <w:t xml:space="preserve">Tabelul agregat oferit de echipa Programului supus verificării încrucișate, mesajul de confirmare expediat Programului prin e-mail </w:t>
            </w:r>
          </w:p>
          <w:p w14:paraId="4099637E" w14:textId="0FC0A434" w:rsidR="007E0413" w:rsidRPr="007E0413" w:rsidRDefault="007E0413" w:rsidP="007E0413">
            <w:pPr>
              <w:pStyle w:val="ListParagraph"/>
              <w:numPr>
                <w:ilvl w:val="0"/>
                <w:numId w:val="20"/>
              </w:numPr>
              <w:spacing w:after="0" w:line="240" w:lineRule="auto"/>
              <w:rPr>
                <w:rFonts w:ascii="Myriad Pro" w:eastAsia="Times New Roman" w:hAnsi="Myriad Pro" w:cs="Arial"/>
                <w:snapToGrid w:val="0"/>
                <w:sz w:val="20"/>
                <w:szCs w:val="20"/>
                <w:lang w:val="ro-RO"/>
              </w:rPr>
            </w:pPr>
            <w:r w:rsidRPr="007E0413">
              <w:rPr>
                <w:rFonts w:ascii="Myriad Pro" w:hAnsi="Myriad Pro"/>
                <w:sz w:val="20"/>
                <w:szCs w:val="20"/>
                <w:lang w:val="ro-MD"/>
              </w:rPr>
              <w:t>Informația pentru Comisia de Evaluare pregătită</w:t>
            </w:r>
          </w:p>
        </w:tc>
        <w:tc>
          <w:tcPr>
            <w:tcW w:w="1843" w:type="dxa"/>
          </w:tcPr>
          <w:p w14:paraId="578ABF6D"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c>
          <w:tcPr>
            <w:tcW w:w="1559" w:type="dxa"/>
          </w:tcPr>
          <w:p w14:paraId="00DE8C99"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r>
      <w:tr w:rsidR="007E0413" w:rsidRPr="007E0413" w14:paraId="1E4A0C7D" w14:textId="77777777" w:rsidTr="007E0413">
        <w:tc>
          <w:tcPr>
            <w:tcW w:w="6368" w:type="dxa"/>
          </w:tcPr>
          <w:p w14:paraId="04CB1547" w14:textId="77777777" w:rsidR="007E0413" w:rsidRPr="007E0413" w:rsidRDefault="007E0413" w:rsidP="007E0413">
            <w:pPr>
              <w:rPr>
                <w:rFonts w:ascii="Myriad Pro" w:hAnsi="Myriad Pro"/>
                <w:sz w:val="20"/>
                <w:szCs w:val="20"/>
                <w:lang w:val="ro-MD"/>
              </w:rPr>
            </w:pPr>
            <w:r w:rsidRPr="007E0413">
              <w:rPr>
                <w:rFonts w:ascii="Myriad Pro" w:hAnsi="Myriad Pro"/>
                <w:b/>
                <w:sz w:val="20"/>
                <w:szCs w:val="20"/>
                <w:lang w:val="ro-MD"/>
              </w:rPr>
              <w:t>Livrabilul  6</w:t>
            </w:r>
            <w:r w:rsidRPr="007E0413">
              <w:rPr>
                <w:rFonts w:ascii="Myriad Pro" w:hAnsi="Myriad Pro"/>
                <w:sz w:val="20"/>
                <w:szCs w:val="20"/>
                <w:lang w:val="ro-MD"/>
              </w:rPr>
              <w:t xml:space="preserve"> </w:t>
            </w:r>
          </w:p>
          <w:p w14:paraId="05267E00" w14:textId="7DFBEB4D" w:rsidR="007E0413" w:rsidRPr="007E0413" w:rsidRDefault="007E0413" w:rsidP="007E0413">
            <w:pPr>
              <w:spacing w:after="0" w:line="240" w:lineRule="auto"/>
              <w:rPr>
                <w:rFonts w:ascii="Myriad Pro" w:eastAsia="Times New Roman" w:hAnsi="Myriad Pro" w:cs="Arial"/>
                <w:snapToGrid w:val="0"/>
                <w:sz w:val="20"/>
                <w:szCs w:val="20"/>
                <w:lang w:val="ro-RO"/>
              </w:rPr>
            </w:pPr>
            <w:r w:rsidRPr="007E0413">
              <w:rPr>
                <w:rFonts w:ascii="Myriad Pro" w:hAnsi="Myriad Pro"/>
                <w:sz w:val="20"/>
                <w:szCs w:val="20"/>
                <w:lang w:val="ro-MD"/>
              </w:rPr>
              <w:t xml:space="preserve">Participarea la toate ședințele legate de evaluarea tehnică. Ședințele urmează să fie organizate on-line. </w:t>
            </w:r>
          </w:p>
        </w:tc>
        <w:tc>
          <w:tcPr>
            <w:tcW w:w="1843" w:type="dxa"/>
          </w:tcPr>
          <w:p w14:paraId="30BC720F"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c>
          <w:tcPr>
            <w:tcW w:w="1559" w:type="dxa"/>
          </w:tcPr>
          <w:p w14:paraId="48707BCC"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r>
      <w:tr w:rsidR="007E0413" w:rsidRPr="007E0413" w14:paraId="5E90D5F6" w14:textId="77777777" w:rsidTr="007E0413">
        <w:tc>
          <w:tcPr>
            <w:tcW w:w="6368" w:type="dxa"/>
          </w:tcPr>
          <w:p w14:paraId="447EF71D" w14:textId="77777777" w:rsidR="007E0413" w:rsidRPr="007E0413" w:rsidRDefault="007E0413" w:rsidP="007E0413">
            <w:pPr>
              <w:rPr>
                <w:rFonts w:ascii="Myriad Pro" w:hAnsi="Myriad Pro"/>
                <w:sz w:val="20"/>
                <w:szCs w:val="20"/>
                <w:lang w:val="ro-MD"/>
              </w:rPr>
            </w:pPr>
            <w:r w:rsidRPr="007E0413">
              <w:rPr>
                <w:rFonts w:ascii="Myriad Pro" w:hAnsi="Myriad Pro"/>
                <w:b/>
                <w:sz w:val="20"/>
                <w:szCs w:val="20"/>
                <w:lang w:val="ro-MD"/>
              </w:rPr>
              <w:t>Livrabilul 7</w:t>
            </w:r>
            <w:r w:rsidRPr="007E0413">
              <w:rPr>
                <w:rFonts w:ascii="Myriad Pro" w:hAnsi="Myriad Pro"/>
                <w:sz w:val="20"/>
                <w:szCs w:val="20"/>
                <w:lang w:val="ro-MD"/>
              </w:rPr>
              <w:t xml:space="preserve"> </w:t>
            </w:r>
          </w:p>
          <w:p w14:paraId="4C49B5DE" w14:textId="55DADD0A" w:rsidR="007E0413" w:rsidRPr="007E0413" w:rsidRDefault="007E0413" w:rsidP="007E0413">
            <w:pPr>
              <w:spacing w:after="0" w:line="240" w:lineRule="auto"/>
              <w:rPr>
                <w:rFonts w:ascii="Myriad Pro" w:eastAsia="Times New Roman" w:hAnsi="Myriad Pro" w:cs="Arial"/>
                <w:snapToGrid w:val="0"/>
                <w:sz w:val="20"/>
                <w:szCs w:val="20"/>
                <w:lang w:val="ro-RO"/>
              </w:rPr>
            </w:pPr>
            <w:r w:rsidRPr="007E0413">
              <w:rPr>
                <w:rFonts w:ascii="Myriad Pro" w:hAnsi="Myriad Pro"/>
                <w:sz w:val="20"/>
                <w:szCs w:val="20"/>
                <w:lang w:val="ro-MD"/>
              </w:rPr>
              <w:t>Raportul final privind sprijinul acordat (șablonul va fi oferit)</w:t>
            </w:r>
          </w:p>
        </w:tc>
        <w:tc>
          <w:tcPr>
            <w:tcW w:w="1843" w:type="dxa"/>
          </w:tcPr>
          <w:p w14:paraId="42D2EB2D"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c>
          <w:tcPr>
            <w:tcW w:w="1559" w:type="dxa"/>
          </w:tcPr>
          <w:p w14:paraId="3094FBE9"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p>
        </w:tc>
      </w:tr>
      <w:tr w:rsidR="007E0413" w:rsidRPr="007E0413" w14:paraId="0B294C82" w14:textId="77777777" w:rsidTr="007E0413">
        <w:tc>
          <w:tcPr>
            <w:tcW w:w="6368" w:type="dxa"/>
          </w:tcPr>
          <w:p w14:paraId="1C3CD04C" w14:textId="77777777" w:rsidR="007E0413" w:rsidRPr="007E0413" w:rsidRDefault="007E0413" w:rsidP="007E0413">
            <w:pPr>
              <w:spacing w:after="0" w:line="240" w:lineRule="auto"/>
              <w:rPr>
                <w:rFonts w:ascii="Myriad Pro" w:eastAsia="Times New Roman" w:hAnsi="Myriad Pro" w:cs="Arial"/>
                <w:b/>
                <w:bCs/>
                <w:snapToGrid w:val="0"/>
                <w:sz w:val="20"/>
                <w:szCs w:val="20"/>
                <w:lang w:val="ro-RO"/>
              </w:rPr>
            </w:pPr>
            <w:r w:rsidRPr="007E0413">
              <w:rPr>
                <w:rFonts w:ascii="Myriad Pro" w:eastAsia="Times New Roman" w:hAnsi="Myriad Pro" w:cs="Arial"/>
                <w:b/>
                <w:bCs/>
                <w:snapToGrid w:val="0"/>
                <w:sz w:val="20"/>
                <w:szCs w:val="20"/>
                <w:lang w:val="ro-RO"/>
              </w:rPr>
              <w:t xml:space="preserve">Total </w:t>
            </w:r>
          </w:p>
        </w:tc>
        <w:tc>
          <w:tcPr>
            <w:tcW w:w="1843" w:type="dxa"/>
          </w:tcPr>
          <w:p w14:paraId="640FC44E"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r w:rsidRPr="007E0413">
              <w:rPr>
                <w:rFonts w:ascii="Myriad Pro" w:eastAsia="Times New Roman" w:hAnsi="Myriad Pro" w:cs="Arial"/>
                <w:snapToGrid w:val="0"/>
                <w:sz w:val="20"/>
                <w:szCs w:val="20"/>
                <w:lang w:val="ro-RO"/>
              </w:rPr>
              <w:t>100%</w:t>
            </w:r>
          </w:p>
        </w:tc>
        <w:tc>
          <w:tcPr>
            <w:tcW w:w="1559" w:type="dxa"/>
          </w:tcPr>
          <w:p w14:paraId="4BEAD63A" w14:textId="77777777" w:rsidR="007E0413" w:rsidRPr="007E0413" w:rsidRDefault="007E0413" w:rsidP="007E0413">
            <w:pPr>
              <w:spacing w:after="0" w:line="240" w:lineRule="auto"/>
              <w:rPr>
                <w:rFonts w:ascii="Myriad Pro" w:eastAsia="Times New Roman" w:hAnsi="Myriad Pro" w:cs="Arial"/>
                <w:snapToGrid w:val="0"/>
                <w:sz w:val="20"/>
                <w:szCs w:val="20"/>
                <w:lang w:val="ro-RO"/>
              </w:rPr>
            </w:pPr>
            <w:r w:rsidRPr="007E0413">
              <w:rPr>
                <w:rFonts w:ascii="Myriad Pro" w:eastAsia="Times New Roman" w:hAnsi="Myriad Pro" w:cs="Arial"/>
                <w:snapToGrid w:val="0"/>
                <w:sz w:val="20"/>
                <w:szCs w:val="20"/>
                <w:lang w:val="ro-RO"/>
              </w:rPr>
              <w:t>USD ……</w:t>
            </w:r>
          </w:p>
        </w:tc>
      </w:tr>
    </w:tbl>
    <w:p w14:paraId="4A68DE1C" w14:textId="77777777" w:rsidR="007E0413" w:rsidRPr="007E0413" w:rsidRDefault="007E0413" w:rsidP="007E0413">
      <w:pPr>
        <w:tabs>
          <w:tab w:val="right" w:pos="9360"/>
        </w:tabs>
        <w:ind w:left="360"/>
        <w:rPr>
          <w:rFonts w:ascii="Arial" w:eastAsia="Times New Roman" w:hAnsi="Arial" w:cs="Arial"/>
          <w:i/>
          <w:snapToGrid w:val="0"/>
          <w:sz w:val="20"/>
          <w:szCs w:val="20"/>
          <w:lang w:val="ro-RO"/>
        </w:rPr>
      </w:pPr>
      <w:r w:rsidRPr="007E0413">
        <w:rPr>
          <w:rFonts w:ascii="Arial" w:eastAsia="Times New Roman" w:hAnsi="Arial" w:cs="Arial"/>
          <w:i/>
          <w:snapToGrid w:val="0"/>
          <w:sz w:val="20"/>
          <w:szCs w:val="20"/>
          <w:lang w:val="ro-RO"/>
        </w:rPr>
        <w:t>*Bază pentru tranșele de achitare</w:t>
      </w:r>
      <w:r w:rsidRPr="007E0413">
        <w:rPr>
          <w:rFonts w:ascii="Arial" w:eastAsia="Times New Roman" w:hAnsi="Arial" w:cs="Arial"/>
          <w:i/>
          <w:snapToGrid w:val="0"/>
          <w:sz w:val="20"/>
          <w:szCs w:val="20"/>
          <w:lang w:val="ro-RO"/>
        </w:rPr>
        <w:tab/>
      </w:r>
    </w:p>
    <w:p w14:paraId="341DAB91" w14:textId="77777777" w:rsidR="007E0413" w:rsidRPr="007E0413" w:rsidRDefault="007E0413" w:rsidP="007E0413">
      <w:pPr>
        <w:rPr>
          <w:rFonts w:eastAsia="Times New Roman"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3"/>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EEA3" w14:textId="77777777" w:rsidR="0020123E" w:rsidRDefault="0020123E" w:rsidP="005F5227">
      <w:pPr>
        <w:spacing w:after="0" w:line="240" w:lineRule="auto"/>
      </w:pPr>
      <w:r>
        <w:separator/>
      </w:r>
    </w:p>
  </w:endnote>
  <w:endnote w:type="continuationSeparator" w:id="0">
    <w:p w14:paraId="36B21AAC" w14:textId="77777777" w:rsidR="0020123E" w:rsidRDefault="0020123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1E07" w14:textId="77777777" w:rsidR="0020123E" w:rsidRDefault="0020123E" w:rsidP="005F5227">
      <w:pPr>
        <w:spacing w:after="0" w:line="240" w:lineRule="auto"/>
      </w:pPr>
      <w:r>
        <w:separator/>
      </w:r>
    </w:p>
  </w:footnote>
  <w:footnote w:type="continuationSeparator" w:id="0">
    <w:p w14:paraId="01C1ABA6" w14:textId="77777777" w:rsidR="0020123E" w:rsidRDefault="0020123E" w:rsidP="005F5227">
      <w:pPr>
        <w:spacing w:after="0" w:line="240" w:lineRule="auto"/>
      </w:pPr>
      <w:r>
        <w:continuationSeparator/>
      </w:r>
    </w:p>
  </w:footnote>
  <w:footnote w:id="1">
    <w:p w14:paraId="1927D9CC" w14:textId="4EAA1C4C" w:rsidR="0020523C" w:rsidRDefault="0020523C" w:rsidP="0020523C">
      <w:pPr>
        <w:pStyle w:val="FootnoteText"/>
        <w:rPr>
          <w:lang w:val="ro-RO"/>
        </w:rPr>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p w14:paraId="714F138E" w14:textId="7717B73F" w:rsidR="007E0413" w:rsidRPr="007E0413" w:rsidRDefault="007E0413" w:rsidP="007E0413">
      <w:pPr>
        <w:spacing w:after="0" w:line="240" w:lineRule="auto"/>
        <w:rPr>
          <w:rFonts w:eastAsia="Times New Roman" w:cs="Times New Roman"/>
          <w:sz w:val="20"/>
          <w:szCs w:val="20"/>
          <w:lang w:val="ro-RO"/>
        </w:rPr>
      </w:pPr>
      <w:r>
        <w:rPr>
          <w:rFonts w:eastAsia="Times New Roman" w:cs="Times New Roman"/>
          <w:sz w:val="20"/>
          <w:szCs w:val="20"/>
          <w:vertAlign w:val="superscript"/>
          <w:lang w:val="ro-RO"/>
        </w:rPr>
        <w:t>2</w:t>
      </w:r>
      <w:r w:rsidRPr="007E0413">
        <w:rPr>
          <w:rFonts w:eastAsia="Times New Roman" w:cs="Times New Roman"/>
          <w:sz w:val="20"/>
          <w:szCs w:val="20"/>
          <w:lang w:val="ro-RO"/>
        </w:rPr>
        <w:t xml:space="preserve"> Cheltuielile de deplasare nu sunt necesare dacă consultantul va munci de acasă.</w:t>
      </w:r>
    </w:p>
    <w:p w14:paraId="6F0C5E48" w14:textId="77777777" w:rsidR="007E0413" w:rsidRPr="007E0413" w:rsidRDefault="007E0413" w:rsidP="0020523C">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B7D75D0"/>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D6393"/>
    <w:multiLevelType w:val="hybridMultilevel"/>
    <w:tmpl w:val="B1F0D6A6"/>
    <w:lvl w:ilvl="0" w:tplc="81B22898">
      <w:start w:val="30"/>
      <w:numFmt w:val="bullet"/>
      <w:lvlText w:val="-"/>
      <w:lvlJc w:val="left"/>
      <w:pPr>
        <w:ind w:left="420" w:hanging="360"/>
      </w:pPr>
      <w:rPr>
        <w:rFonts w:ascii="Myriad Pro" w:eastAsia="Times New Roman" w:hAnsi="Myriad Pro"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7CC6754"/>
    <w:multiLevelType w:val="hybridMultilevel"/>
    <w:tmpl w:val="919CB0B8"/>
    <w:lvl w:ilvl="0" w:tplc="1CFC4116">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6E2229"/>
    <w:multiLevelType w:val="hybridMultilevel"/>
    <w:tmpl w:val="5D4A6C84"/>
    <w:lvl w:ilvl="0" w:tplc="7FDCBAB8">
      <w:start w:val="1"/>
      <w:numFmt w:val="bullet"/>
      <w:lvlText w:val=""/>
      <w:lvlJc w:val="left"/>
      <w:pPr>
        <w:ind w:left="927"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0"/>
  </w:num>
  <w:num w:numId="4">
    <w:abstractNumId w:val="11"/>
  </w:num>
  <w:num w:numId="5">
    <w:abstractNumId w:val="15"/>
  </w:num>
  <w:num w:numId="6">
    <w:abstractNumId w:val="2"/>
  </w:num>
  <w:num w:numId="7">
    <w:abstractNumId w:val="6"/>
  </w:num>
  <w:num w:numId="8">
    <w:abstractNumId w:val="12"/>
  </w:num>
  <w:num w:numId="9">
    <w:abstractNumId w:val="5"/>
  </w:num>
  <w:num w:numId="10">
    <w:abstractNumId w:val="9"/>
  </w:num>
  <w:num w:numId="11">
    <w:abstractNumId w:val="21"/>
  </w:num>
  <w:num w:numId="12">
    <w:abstractNumId w:val="19"/>
  </w:num>
  <w:num w:numId="13">
    <w:abstractNumId w:val="13"/>
  </w:num>
  <w:num w:numId="14">
    <w:abstractNumId w:val="10"/>
  </w:num>
  <w:num w:numId="15">
    <w:abstractNumId w:val="8"/>
  </w:num>
  <w:num w:numId="16">
    <w:abstractNumId w:val="16"/>
  </w:num>
  <w:num w:numId="17">
    <w:abstractNumId w:val="3"/>
  </w:num>
  <w:num w:numId="18">
    <w:abstractNumId w:val="20"/>
  </w:num>
  <w:num w:numId="19">
    <w:abstractNumId w:val="14"/>
  </w:num>
  <w:num w:numId="20">
    <w:abstractNumId w:val="4"/>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123E"/>
    <w:rsid w:val="0020523C"/>
    <w:rsid w:val="0020560B"/>
    <w:rsid w:val="002155D7"/>
    <w:rsid w:val="0022574B"/>
    <w:rsid w:val="00237343"/>
    <w:rsid w:val="00242AB6"/>
    <w:rsid w:val="00263221"/>
    <w:rsid w:val="00263677"/>
    <w:rsid w:val="0027060A"/>
    <w:rsid w:val="00280365"/>
    <w:rsid w:val="002940C3"/>
    <w:rsid w:val="002B08B1"/>
    <w:rsid w:val="002E1293"/>
    <w:rsid w:val="003276E8"/>
    <w:rsid w:val="00334AC5"/>
    <w:rsid w:val="00363913"/>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29F1"/>
    <w:rsid w:val="005456BB"/>
    <w:rsid w:val="00573461"/>
    <w:rsid w:val="0057606C"/>
    <w:rsid w:val="00577564"/>
    <w:rsid w:val="005814AA"/>
    <w:rsid w:val="005A5DD2"/>
    <w:rsid w:val="005C0B1C"/>
    <w:rsid w:val="005F5227"/>
    <w:rsid w:val="00624590"/>
    <w:rsid w:val="00642692"/>
    <w:rsid w:val="00697619"/>
    <w:rsid w:val="006A3064"/>
    <w:rsid w:val="006C6F4D"/>
    <w:rsid w:val="006C7C0D"/>
    <w:rsid w:val="00730C8D"/>
    <w:rsid w:val="00747462"/>
    <w:rsid w:val="00750FE9"/>
    <w:rsid w:val="00766A7A"/>
    <w:rsid w:val="007719BD"/>
    <w:rsid w:val="007856F9"/>
    <w:rsid w:val="007B1ECF"/>
    <w:rsid w:val="007C3902"/>
    <w:rsid w:val="007D5391"/>
    <w:rsid w:val="007E0413"/>
    <w:rsid w:val="007E2056"/>
    <w:rsid w:val="007F43C4"/>
    <w:rsid w:val="008001F9"/>
    <w:rsid w:val="00802478"/>
    <w:rsid w:val="00821420"/>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57EBD"/>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DE5327"/>
    <w:rsid w:val="00E165D4"/>
    <w:rsid w:val="00E20F34"/>
    <w:rsid w:val="00E6455E"/>
    <w:rsid w:val="00E867D7"/>
    <w:rsid w:val="00E93413"/>
    <w:rsid w:val="00EC5259"/>
    <w:rsid w:val="00EF006E"/>
    <w:rsid w:val="00EF4D9E"/>
    <w:rsid w:val="00EF5136"/>
    <w:rsid w:val="00F030C5"/>
    <w:rsid w:val="00F21E8C"/>
    <w:rsid w:val="00F426C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34574C51-2F15-45AF-802C-EBF5C7F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1351</Words>
  <Characters>7703</Characters>
  <Application>Microsoft Office Word</Application>
  <DocSecurity>0</DocSecurity>
  <Lines>64</Lines>
  <Paragraphs>18</Paragraphs>
  <ScaleCrop>false</ScaleCrop>
  <Company>United Nations Development Programme</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6</cp:revision>
  <dcterms:created xsi:type="dcterms:W3CDTF">2021-06-08T15:57:00Z</dcterms:created>
  <dcterms:modified xsi:type="dcterms:W3CDTF">2021-06-09T07:14:00Z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