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0A7576" w:rsidRDefault="00D42A38" w:rsidP="00D42A38">
            <w:pPr>
              <w:rPr>
                <w:rFonts w:ascii="Times" w:hAnsi="Times"/>
                <w:b/>
                <w:sz w:val="18"/>
              </w:rPr>
            </w:pPr>
            <w:r w:rsidRPr="000A7576">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0A7576" w:rsidRDefault="00D42A38" w:rsidP="00D42A38">
            <w:pPr>
              <w:jc w:val="center"/>
              <w:rPr>
                <w:rFonts w:ascii="Times" w:hAnsi="Times"/>
                <w:b/>
                <w:sz w:val="18"/>
              </w:rPr>
            </w:pPr>
          </w:p>
          <w:p w14:paraId="522CC510" w14:textId="3A63EB6A" w:rsidR="00D42A38" w:rsidRPr="000A7576" w:rsidRDefault="00D42A38" w:rsidP="00440C68">
            <w:pPr>
              <w:jc w:val="center"/>
              <w:rPr>
                <w:rFonts w:ascii="Times" w:hAnsi="Times"/>
                <w:b/>
                <w:sz w:val="22"/>
                <w:szCs w:val="22"/>
              </w:rPr>
            </w:pPr>
            <w:r w:rsidRPr="000A7576">
              <w:rPr>
                <w:rFonts w:ascii="Times" w:hAnsi="Times"/>
                <w:b/>
                <w:smallCaps/>
              </w:rPr>
              <w:t>vacancy announcement N</w:t>
            </w:r>
            <w:r w:rsidRPr="000A7576">
              <w:rPr>
                <w:rFonts w:ascii="Times" w:hAnsi="Times"/>
                <w:b/>
                <w:smallCaps/>
                <w:vertAlign w:val="superscript"/>
              </w:rPr>
              <w:t>o</w:t>
            </w:r>
            <w:r w:rsidR="00C84620">
              <w:rPr>
                <w:rFonts w:ascii="Times" w:hAnsi="Times"/>
                <w:b/>
                <w:smallCaps/>
              </w:rPr>
              <w:t xml:space="preserve"> :15/2021</w:t>
            </w:r>
            <w:r w:rsidR="0057090F" w:rsidRPr="000A7576">
              <w:rPr>
                <w:rFonts w:ascii="Times" w:hAnsi="Times"/>
                <w:b/>
                <w:smallCaps/>
              </w:rPr>
              <w:t xml:space="preserve"> </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0A7576" w:rsidRDefault="00D67EAD" w:rsidP="00D67EAD">
            <w:pPr>
              <w:ind w:right="-108"/>
              <w:jc w:val="right"/>
              <w:rPr>
                <w:rFonts w:ascii="Times" w:hAnsi="Times"/>
                <w:b/>
                <w:sz w:val="18"/>
              </w:rPr>
            </w:pPr>
            <w:r w:rsidRPr="000A7576">
              <w:rPr>
                <w:rFonts w:ascii="Times" w:hAnsi="Times"/>
                <w:b/>
                <w:sz w:val="18"/>
              </w:rPr>
              <w:t>Issued on:</w:t>
            </w:r>
          </w:p>
        </w:tc>
        <w:tc>
          <w:tcPr>
            <w:tcW w:w="2913" w:type="dxa"/>
            <w:vAlign w:val="center"/>
          </w:tcPr>
          <w:p w14:paraId="5B75AA40" w14:textId="2DFB022F" w:rsidR="00D67EAD" w:rsidRPr="004862E1" w:rsidRDefault="00897964" w:rsidP="00440C68">
            <w:pPr>
              <w:ind w:left="34"/>
              <w:rPr>
                <w:rFonts w:ascii="Times" w:hAnsi="Times"/>
                <w:smallCaps/>
                <w:sz w:val="20"/>
                <w:szCs w:val="20"/>
              </w:rPr>
            </w:pPr>
            <w:r>
              <w:rPr>
                <w:rFonts w:ascii="Times" w:hAnsi="Times"/>
                <w:sz w:val="20"/>
                <w:szCs w:val="20"/>
              </w:rPr>
              <w:t>30 July</w:t>
            </w:r>
            <w:r w:rsidR="004862E1" w:rsidRPr="004862E1">
              <w:rPr>
                <w:rFonts w:ascii="Times" w:hAnsi="Times"/>
                <w:sz w:val="20"/>
                <w:szCs w:val="20"/>
              </w:rPr>
              <w:t xml:space="preserve"> 2021</w:t>
            </w:r>
          </w:p>
        </w:tc>
      </w:tr>
      <w:tr w:rsidR="00D67EAD" w:rsidRPr="000A7576" w14:paraId="13D25453" w14:textId="77777777" w:rsidTr="00D42A38">
        <w:trPr>
          <w:cantSplit/>
        </w:trPr>
        <w:tc>
          <w:tcPr>
            <w:tcW w:w="7797" w:type="dxa"/>
            <w:gridSpan w:val="6"/>
          </w:tcPr>
          <w:p w14:paraId="4D9C4B9A" w14:textId="337D42DA" w:rsidR="00D67EAD" w:rsidRPr="000A7576" w:rsidRDefault="00D67EAD" w:rsidP="00D67EAD">
            <w:pPr>
              <w:ind w:right="-108"/>
              <w:jc w:val="right"/>
              <w:rPr>
                <w:rFonts w:ascii="Times" w:hAnsi="Times"/>
                <w:b/>
                <w:sz w:val="18"/>
              </w:rPr>
            </w:pPr>
            <w:r w:rsidRPr="000A7576">
              <w:rPr>
                <w:rFonts w:ascii="Times" w:hAnsi="Times"/>
                <w:b/>
                <w:sz w:val="18"/>
              </w:rPr>
              <w:t>Deadline For Application:</w:t>
            </w:r>
          </w:p>
        </w:tc>
        <w:tc>
          <w:tcPr>
            <w:tcW w:w="2913" w:type="dxa"/>
          </w:tcPr>
          <w:p w14:paraId="000D285E" w14:textId="0449BE28" w:rsidR="00D67EAD" w:rsidRPr="004862E1" w:rsidRDefault="00897964" w:rsidP="00440C68">
            <w:pPr>
              <w:ind w:left="34"/>
              <w:rPr>
                <w:rFonts w:ascii="Times" w:hAnsi="Times"/>
                <w:sz w:val="20"/>
                <w:szCs w:val="20"/>
              </w:rPr>
            </w:pPr>
            <w:r>
              <w:rPr>
                <w:rFonts w:ascii="Times" w:hAnsi="Times"/>
                <w:sz w:val="20"/>
                <w:szCs w:val="20"/>
              </w:rPr>
              <w:t>13 August</w:t>
            </w:r>
            <w:r w:rsidR="004862E1" w:rsidRPr="004862E1">
              <w:rPr>
                <w:rFonts w:ascii="Times" w:hAnsi="Times"/>
                <w:sz w:val="20"/>
                <w:szCs w:val="20"/>
              </w:rPr>
              <w:t xml:space="preserve"> 2021</w:t>
            </w:r>
          </w:p>
        </w:tc>
      </w:tr>
      <w:tr w:rsidR="00764E77" w:rsidRPr="000A7576" w14:paraId="3480B538" w14:textId="77777777" w:rsidTr="00D42A38">
        <w:trPr>
          <w:cantSplit/>
          <w:trHeight w:val="90"/>
        </w:trPr>
        <w:tc>
          <w:tcPr>
            <w:tcW w:w="10710" w:type="dxa"/>
            <w:gridSpan w:val="7"/>
          </w:tcPr>
          <w:p w14:paraId="06F9B425" w14:textId="77777777" w:rsidR="00764E77" w:rsidRPr="004862E1"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2817180F" w:rsidR="00764E77" w:rsidRPr="000A7576" w:rsidRDefault="0030393A" w:rsidP="00440C68">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45262C">
              <w:rPr>
                <w:rFonts w:ascii="Times" w:hAnsi="Times" w:cs="Tahoma"/>
                <w:sz w:val="18"/>
                <w:szCs w:val="18"/>
              </w:rPr>
              <w:t>Gender</w:t>
            </w:r>
            <w:r w:rsidR="00440C68">
              <w:rPr>
                <w:rFonts w:ascii="Times" w:hAnsi="Times" w:cs="Tahoma"/>
                <w:sz w:val="18"/>
                <w:szCs w:val="18"/>
              </w:rPr>
              <w:t xml:space="preserve"> and Social Equity</w:t>
            </w:r>
            <w:r w:rsidR="00440C68">
              <w:rPr>
                <w:rFonts w:ascii="Tahoma" w:hAnsi="Tahoma" w:cs="Tahoma"/>
                <w:sz w:val="18"/>
                <w:szCs w:val="18"/>
                <w:lang w:val="en-US"/>
              </w:rPr>
              <w:t xml:space="preserve"> </w:t>
            </w:r>
            <w:r w:rsidR="0045262C">
              <w:rPr>
                <w:rFonts w:ascii="Times" w:hAnsi="Times" w:cs="Tahoma"/>
                <w:sz w:val="18"/>
                <w:szCs w:val="18"/>
              </w:rPr>
              <w:t>Expert</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4E7809FA" w:rsidR="00764E77" w:rsidRPr="000A7576" w:rsidRDefault="00735D80" w:rsidP="00CF1358">
            <w:pPr>
              <w:rPr>
                <w:rFonts w:ascii="Times" w:hAnsi="Times"/>
                <w:sz w:val="18"/>
                <w:szCs w:val="18"/>
              </w:rPr>
            </w:pPr>
            <w:r w:rsidRPr="000A7576">
              <w:rPr>
                <w:rFonts w:ascii="Times" w:hAnsi="Times"/>
                <w:sz w:val="18"/>
                <w:szCs w:val="18"/>
              </w:rPr>
              <w:t>Consultant</w:t>
            </w:r>
            <w:r w:rsidR="000A2214">
              <w:rPr>
                <w:rFonts w:ascii="Times" w:hAnsi="Times"/>
                <w:sz w:val="18"/>
                <w:szCs w:val="18"/>
              </w:rPr>
              <w:t>, NPP</w:t>
            </w:r>
          </w:p>
        </w:tc>
      </w:tr>
      <w:tr w:rsidR="00764E77" w:rsidRPr="000A7576" w14:paraId="4DE7B2F7" w14:textId="77777777" w:rsidTr="00D42A38">
        <w:trPr>
          <w:cantSplit/>
          <w:trHeight w:val="261"/>
        </w:trPr>
        <w:tc>
          <w:tcPr>
            <w:tcW w:w="1873" w:type="dxa"/>
          </w:tcPr>
          <w:p w14:paraId="0D25A552" w14:textId="0A89F46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45BD45E5" w:rsidR="00FE27E9" w:rsidRPr="000A7576" w:rsidRDefault="00755EE7" w:rsidP="00FE27E9">
            <w:pPr>
              <w:widowControl w:val="0"/>
              <w:rPr>
                <w:rFonts w:ascii="Times" w:hAnsi="Times"/>
                <w:smallCaps/>
                <w:sz w:val="18"/>
              </w:rPr>
            </w:pPr>
            <w:r>
              <w:rPr>
                <w:rFonts w:ascii="Times" w:hAnsi="Times"/>
                <w:smallCaps/>
                <w:sz w:val="18"/>
              </w:rPr>
              <w:t>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0424AFB0" w:rsidR="00FE27E9" w:rsidRPr="000A7576" w:rsidRDefault="00C84620" w:rsidP="00FE27E9">
            <w:pPr>
              <w:rPr>
                <w:rFonts w:ascii="Times" w:hAnsi="Times"/>
                <w:sz w:val="18"/>
              </w:rPr>
            </w:pPr>
            <w:r w:rsidRPr="00C84620">
              <w:rPr>
                <w:rFonts w:ascii="Times" w:hAnsi="Times"/>
                <w:sz w:val="18"/>
              </w:rPr>
              <w:t>1 year</w:t>
            </w:r>
            <w:r w:rsidR="00BE5D9C">
              <w:rPr>
                <w:rFonts w:ascii="Times" w:hAnsi="Times"/>
                <w:sz w:val="18"/>
              </w:rPr>
              <w:t xml:space="preserve"> </w:t>
            </w:r>
            <w:r w:rsidR="0098517B">
              <w:rPr>
                <w:rFonts w:ascii="Times" w:hAnsi="Times"/>
                <w:sz w:val="18"/>
              </w:rPr>
              <w:t>with possibility of</w:t>
            </w:r>
            <w:r w:rsidR="00BE5D9C">
              <w:rPr>
                <w:rFonts w:ascii="Times" w:hAnsi="Times"/>
                <w:sz w:val="18"/>
              </w:rPr>
              <w:t xml:space="preserve"> extension</w:t>
            </w:r>
            <w:r w:rsidR="0098517B">
              <w:rPr>
                <w:rFonts w:ascii="Times" w:hAnsi="Times"/>
                <w:sz w:val="18"/>
              </w:rPr>
              <w:t xml:space="preserve"> (3 months</w:t>
            </w:r>
            <w:bookmarkStart w:id="0" w:name="_GoBack"/>
            <w:bookmarkEnd w:id="0"/>
            <w:r w:rsidR="00B27ED1">
              <w:rPr>
                <w:rFonts w:ascii="Times" w:hAnsi="Times"/>
                <w:sz w:val="18"/>
              </w:rPr>
              <w:t xml:space="preserve"> probation period)</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in order to best 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All applications will be treated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61208FE6" w14:textId="658E6DC2" w:rsidR="00FE27E9" w:rsidRPr="000A7576" w:rsidRDefault="00A73C93" w:rsidP="00FE27E9">
            <w:pPr>
              <w:rPr>
                <w:rFonts w:ascii="Times" w:hAnsi="Times"/>
                <w:b/>
                <w:sz w:val="18"/>
                <w:szCs w:val="18"/>
              </w:rPr>
            </w:pPr>
            <w:r w:rsidRPr="000A7576">
              <w:rPr>
                <w:rFonts w:ascii="Times" w:hAnsi="Times"/>
                <w:b/>
                <w:sz w:val="18"/>
                <w:szCs w:val="18"/>
              </w:rPr>
              <w:t>O</w:t>
            </w:r>
            <w:r w:rsidR="00FE27E9" w:rsidRPr="000A7576">
              <w:rPr>
                <w:rFonts w:ascii="Times" w:hAnsi="Times"/>
                <w:b/>
                <w:sz w:val="18"/>
                <w:szCs w:val="18"/>
              </w:rPr>
              <w:t>rganizational Setting</w:t>
            </w:r>
          </w:p>
          <w:p w14:paraId="7DED8235" w14:textId="57C7EA1C" w:rsidR="00366C51" w:rsidRPr="00366C51" w:rsidRDefault="00D815D4" w:rsidP="00BB7846">
            <w:pPr>
              <w:jc w:val="both"/>
              <w:rPr>
                <w:rFonts w:ascii="Times" w:hAnsi="Times"/>
                <w:sz w:val="18"/>
                <w:szCs w:val="18"/>
                <w:lang w:val="en-US"/>
              </w:rPr>
            </w:pPr>
            <w:r w:rsidRPr="00D815D4">
              <w:rPr>
                <w:rFonts w:ascii="Times" w:hAnsi="Times"/>
                <w:sz w:val="18"/>
                <w:szCs w:val="18"/>
              </w:rPr>
              <w:t>FAO in partnership with the Government of Moldova is implementing the project</w:t>
            </w:r>
            <w:r w:rsidRPr="00D815D4">
              <w:rPr>
                <w:rFonts w:ascii="Times" w:hAnsi="Times"/>
                <w:sz w:val="18"/>
                <w:szCs w:val="18"/>
                <w:lang w:val="en-US"/>
              </w:rPr>
              <w:t xml:space="preserve"> </w:t>
            </w:r>
            <w:r w:rsidR="00AC1C51">
              <w:rPr>
                <w:rFonts w:ascii="Times" w:hAnsi="Times"/>
                <w:sz w:val="18"/>
                <w:szCs w:val="18"/>
                <w:lang w:val="en-US"/>
              </w:rPr>
              <w:t>“</w:t>
            </w:r>
            <w:r w:rsidRPr="00D815D4">
              <w:rPr>
                <w:rFonts w:ascii="Times" w:hAnsi="Times"/>
                <w:sz w:val="18"/>
                <w:szCs w:val="18"/>
                <w:lang w:val="en-US"/>
              </w:rPr>
              <w:t>Enabling a policy environment for integrated natural resources management and implementation of an integrated approach to achieve land degradation neutrality in Moldova</w:t>
            </w:r>
            <w:r w:rsidR="00AC1C51">
              <w:rPr>
                <w:rFonts w:ascii="Times" w:hAnsi="Times"/>
                <w:sz w:val="18"/>
                <w:szCs w:val="18"/>
                <w:lang w:val="en-US"/>
              </w:rPr>
              <w:t>”.</w:t>
            </w:r>
            <w:r w:rsidR="00455F82">
              <w:rPr>
                <w:rFonts w:ascii="Times" w:hAnsi="Times"/>
                <w:sz w:val="18"/>
                <w:szCs w:val="18"/>
                <w:lang w:val="en-US"/>
              </w:rPr>
              <w:t xml:space="preserve">  The mai</w:t>
            </w:r>
            <w:r w:rsidR="00AC1C51">
              <w:rPr>
                <w:rFonts w:ascii="Times" w:hAnsi="Times"/>
                <w:sz w:val="18"/>
                <w:szCs w:val="18"/>
                <w:lang w:val="en-US"/>
              </w:rPr>
              <w:t>n</w:t>
            </w:r>
            <w:r w:rsidR="00455F82">
              <w:rPr>
                <w:rFonts w:ascii="Times" w:hAnsi="Times"/>
                <w:sz w:val="18"/>
                <w:szCs w:val="18"/>
                <w:lang w:val="en-US"/>
              </w:rPr>
              <w:t xml:space="preserve"> p</w:t>
            </w:r>
            <w:r w:rsidR="00455F82" w:rsidRPr="00455F82">
              <w:rPr>
                <w:rFonts w:ascii="Times" w:hAnsi="Times"/>
                <w:sz w:val="18"/>
                <w:szCs w:val="18"/>
                <w:lang w:val="en-US"/>
              </w:rPr>
              <w:t xml:space="preserve">roject </w:t>
            </w:r>
            <w:r w:rsidR="00455F82">
              <w:rPr>
                <w:rFonts w:ascii="Times" w:hAnsi="Times"/>
                <w:sz w:val="18"/>
                <w:szCs w:val="18"/>
                <w:lang w:val="en-US"/>
              </w:rPr>
              <w:t>o</w:t>
            </w:r>
            <w:r w:rsidR="00455F82" w:rsidRPr="00455F82">
              <w:rPr>
                <w:rFonts w:ascii="Times" w:hAnsi="Times"/>
                <w:sz w:val="18"/>
                <w:szCs w:val="18"/>
                <w:lang w:val="en-US"/>
              </w:rPr>
              <w:t>bjective</w:t>
            </w:r>
            <w:r w:rsidR="00455F82">
              <w:rPr>
                <w:rFonts w:ascii="Times" w:hAnsi="Times"/>
                <w:sz w:val="18"/>
                <w:szCs w:val="18"/>
                <w:lang w:val="en-US"/>
              </w:rPr>
              <w:t xml:space="preserve"> is t</w:t>
            </w:r>
            <w:r w:rsidR="00455F82" w:rsidRPr="00455F82">
              <w:rPr>
                <w:rFonts w:ascii="Times" w:hAnsi="Times"/>
                <w:sz w:val="18"/>
                <w:szCs w:val="18"/>
                <w:lang w:val="en-US"/>
              </w:rPr>
              <w:t xml:space="preserve">o support and scale up the introduction of innovative climate-smart agriculture practices, and sustainable forest and land management to achieve </w:t>
            </w:r>
            <w:r w:rsidR="00455F82">
              <w:rPr>
                <w:rFonts w:ascii="Times" w:hAnsi="Times"/>
                <w:sz w:val="18"/>
                <w:szCs w:val="18"/>
                <w:lang w:val="en-US"/>
              </w:rPr>
              <w:t>land degradation neutrality</w:t>
            </w:r>
            <w:r w:rsidR="00BB7846">
              <w:rPr>
                <w:rFonts w:ascii="Times" w:hAnsi="Times"/>
                <w:sz w:val="18"/>
                <w:szCs w:val="18"/>
                <w:lang w:val="en-US"/>
              </w:rPr>
              <w:t>.</w:t>
            </w:r>
          </w:p>
          <w:p w14:paraId="4F36E1DE" w14:textId="11C90EAD" w:rsidR="00E30051" w:rsidRPr="00D815D4" w:rsidRDefault="00E30051" w:rsidP="00FE27E9">
            <w:pPr>
              <w:rPr>
                <w:rFonts w:ascii="Times" w:hAnsi="Times"/>
                <w:b/>
                <w:bCs/>
                <w:sz w:val="18"/>
                <w:szCs w:val="18"/>
                <w:lang w:val="en-US"/>
              </w:rPr>
            </w:pPr>
          </w:p>
          <w:p w14:paraId="39DF9549" w14:textId="77777777" w:rsidR="00B2340A" w:rsidRPr="000A7576" w:rsidRDefault="00B2340A" w:rsidP="00FE27E9">
            <w:pPr>
              <w:rPr>
                <w:rFonts w:ascii="Times" w:hAnsi="Times"/>
                <w:b/>
                <w:sz w:val="18"/>
                <w:szCs w:val="18"/>
              </w:rPr>
            </w:pPr>
          </w:p>
          <w:p w14:paraId="2E97BE77" w14:textId="77777777" w:rsidR="00A73C93" w:rsidRPr="000A7576" w:rsidRDefault="00A73C93" w:rsidP="00A73C93">
            <w:pPr>
              <w:pStyle w:val="ListParagraph"/>
              <w:ind w:left="0"/>
              <w:rPr>
                <w:rFonts w:ascii="Times" w:hAnsi="Times" w:cs="Arial"/>
                <w:sz w:val="18"/>
                <w:szCs w:val="18"/>
              </w:rPr>
            </w:pPr>
          </w:p>
          <w:p w14:paraId="776C624E" w14:textId="5B02D616" w:rsidR="00E30051" w:rsidRDefault="00E30051" w:rsidP="001A5763">
            <w:pPr>
              <w:jc w:val="both"/>
              <w:rPr>
                <w:rFonts w:ascii="Times" w:hAnsi="Times"/>
                <w:b/>
                <w:sz w:val="18"/>
                <w:szCs w:val="18"/>
              </w:rPr>
            </w:pPr>
            <w:r w:rsidRPr="000A7576">
              <w:rPr>
                <w:rFonts w:ascii="Times" w:hAnsi="Times"/>
                <w:b/>
                <w:sz w:val="18"/>
                <w:szCs w:val="18"/>
              </w:rPr>
              <w:t>Reporting Lines</w:t>
            </w:r>
          </w:p>
          <w:p w14:paraId="16DBFA8A" w14:textId="7253C3EE" w:rsidR="00366C51" w:rsidRDefault="00D8528C" w:rsidP="001A5763">
            <w:pPr>
              <w:jc w:val="both"/>
              <w:rPr>
                <w:rFonts w:ascii="Times" w:hAnsi="Times"/>
                <w:b/>
                <w:sz w:val="18"/>
                <w:szCs w:val="18"/>
              </w:rPr>
            </w:pPr>
            <w:r w:rsidRPr="009E4D24">
              <w:rPr>
                <w:rFonts w:ascii="Times" w:eastAsia="SimSun" w:hAnsi="Times"/>
                <w:sz w:val="18"/>
                <w:szCs w:val="18"/>
              </w:rPr>
              <w:t xml:space="preserve">The incumbent will work under </w:t>
            </w:r>
            <w:r w:rsidRPr="009E4D24">
              <w:rPr>
                <w:rFonts w:ascii="Times" w:hAnsi="Times"/>
                <w:sz w:val="18"/>
                <w:szCs w:val="18"/>
              </w:rPr>
              <w:t>the</w:t>
            </w:r>
            <w:r w:rsidR="00366C51" w:rsidRPr="009E4D24">
              <w:rPr>
                <w:rFonts w:ascii="Times" w:hAnsi="Times"/>
                <w:sz w:val="18"/>
                <w:szCs w:val="18"/>
              </w:rPr>
              <w:t xml:space="preserve"> overall supervision of the FAO Representative in Moldova, the technical supervision of the Lead Technical Officer (LTO), technical guidance of REU Ge</w:t>
            </w:r>
            <w:r w:rsidRPr="009E4D24">
              <w:rPr>
                <w:rFonts w:ascii="Times" w:hAnsi="Times"/>
                <w:sz w:val="18"/>
                <w:szCs w:val="18"/>
              </w:rPr>
              <w:t xml:space="preserve">nder specialist and direct supervision </w:t>
            </w:r>
            <w:r w:rsidRPr="009E4D24">
              <w:rPr>
                <w:rFonts w:ascii="Times" w:eastAsia="SimSun" w:hAnsi="Times"/>
                <w:sz w:val="18"/>
                <w:szCs w:val="18"/>
              </w:rPr>
              <w:t>of the Project Coordinator in close coordination of project team</w:t>
            </w:r>
            <w:r>
              <w:rPr>
                <w:rFonts w:ascii="Times" w:eastAsia="SimSun" w:hAnsi="Times"/>
                <w:sz w:val="18"/>
                <w:szCs w:val="18"/>
              </w:rPr>
              <w:t>.</w:t>
            </w:r>
          </w:p>
          <w:p w14:paraId="692B9B25" w14:textId="77777777" w:rsidR="00366C51" w:rsidRPr="000A7576" w:rsidRDefault="00366C51" w:rsidP="001A5763">
            <w:pPr>
              <w:jc w:val="both"/>
              <w:rPr>
                <w:rFonts w:ascii="Times" w:hAnsi="Times"/>
                <w:b/>
                <w:sz w:val="18"/>
                <w:szCs w:val="18"/>
              </w:rPr>
            </w:pPr>
          </w:p>
          <w:p w14:paraId="0369AA94" w14:textId="77777777" w:rsidR="001A5763" w:rsidRPr="000A7576" w:rsidRDefault="001A5763" w:rsidP="001A5763">
            <w:pPr>
              <w:rPr>
                <w:rFonts w:ascii="Times" w:hAnsi="Times"/>
                <w:sz w:val="18"/>
              </w:rPr>
            </w:pPr>
          </w:p>
          <w:p w14:paraId="7433D46F" w14:textId="77777777" w:rsidR="001A5763" w:rsidRPr="000A7576" w:rsidRDefault="001A5763" w:rsidP="001A5763">
            <w:pPr>
              <w:rPr>
                <w:rFonts w:ascii="Times" w:hAnsi="Times"/>
                <w:b/>
                <w:sz w:val="18"/>
                <w:szCs w:val="18"/>
              </w:rPr>
            </w:pPr>
            <w:r w:rsidRPr="000A7576">
              <w:rPr>
                <w:rFonts w:ascii="Times" w:hAnsi="Times"/>
                <w:b/>
                <w:sz w:val="18"/>
                <w:szCs w:val="18"/>
              </w:rPr>
              <w:t xml:space="preserve">Technical Focus </w:t>
            </w:r>
          </w:p>
          <w:p w14:paraId="1E199B4D" w14:textId="0105FB8C" w:rsidR="00D52536" w:rsidRPr="008064D9" w:rsidRDefault="00CA47C8" w:rsidP="008064D9">
            <w:pPr>
              <w:jc w:val="both"/>
              <w:rPr>
                <w:rFonts w:ascii="Times" w:eastAsia="SimSun" w:hAnsi="Times"/>
                <w:sz w:val="18"/>
                <w:szCs w:val="18"/>
              </w:rPr>
            </w:pPr>
            <w:r>
              <w:rPr>
                <w:rFonts w:ascii="Times" w:eastAsia="SimSun" w:hAnsi="Times"/>
                <w:sz w:val="18"/>
                <w:szCs w:val="18"/>
              </w:rPr>
              <w:t>Technical support in gender, livelihood aspects and gender mainstreaming.</w:t>
            </w:r>
          </w:p>
          <w:p w14:paraId="2766F89E" w14:textId="77777777" w:rsidR="004F7607" w:rsidRPr="000A7576" w:rsidRDefault="004F7607" w:rsidP="00FE27E9">
            <w:pPr>
              <w:rPr>
                <w:rFonts w:ascii="Times" w:hAnsi="Times"/>
                <w:sz w:val="18"/>
              </w:rPr>
            </w:pPr>
          </w:p>
          <w:p w14:paraId="61E00A44" w14:textId="77777777" w:rsidR="0045262C" w:rsidRDefault="00E30051" w:rsidP="00E30051">
            <w:pPr>
              <w:rPr>
                <w:rFonts w:ascii="Times" w:hAnsi="Times"/>
                <w:b/>
                <w:sz w:val="18"/>
                <w:szCs w:val="18"/>
              </w:rPr>
            </w:pPr>
            <w:r w:rsidRPr="000A7576">
              <w:rPr>
                <w:rFonts w:ascii="Times" w:hAnsi="Times"/>
                <w:b/>
                <w:sz w:val="18"/>
                <w:szCs w:val="18"/>
              </w:rPr>
              <w:t>Tasks and responsibilities</w:t>
            </w:r>
            <w:r w:rsidR="00B27ED1">
              <w:rPr>
                <w:rFonts w:ascii="Times" w:hAnsi="Times"/>
                <w:b/>
                <w:sz w:val="18"/>
                <w:szCs w:val="18"/>
              </w:rPr>
              <w:t xml:space="preserve"> </w:t>
            </w:r>
          </w:p>
          <w:p w14:paraId="415DE768" w14:textId="00BD0826" w:rsidR="00E30051" w:rsidRPr="000A7576" w:rsidRDefault="0045262C" w:rsidP="00E30051">
            <w:pPr>
              <w:rPr>
                <w:rFonts w:ascii="Times" w:hAnsi="Times"/>
                <w:b/>
                <w:sz w:val="18"/>
                <w:szCs w:val="18"/>
              </w:rPr>
            </w:pPr>
            <w:r w:rsidRPr="0045262C">
              <w:rPr>
                <w:rFonts w:ascii="Times" w:eastAsia="SimSun" w:hAnsi="Times"/>
                <w:sz w:val="18"/>
                <w:szCs w:val="18"/>
              </w:rPr>
              <w:t>The aim of this assignment is to provide technical support so gender and livelihood considerations are integrated into all project approaches, strategies, activities, inputs and outputs. The assignment will also be responsible for advising FAO and the PCU on gender issues. Specifically</w:t>
            </w:r>
            <w:r>
              <w:rPr>
                <w:rFonts w:ascii="Times" w:eastAsia="SimSun" w:hAnsi="Times"/>
                <w:sz w:val="18"/>
                <w:szCs w:val="18"/>
              </w:rPr>
              <w:t>:</w:t>
            </w:r>
            <w:r w:rsidR="00B27ED1">
              <w:rPr>
                <w:rFonts w:ascii="Times" w:hAnsi="Times"/>
                <w:b/>
                <w:sz w:val="18"/>
                <w:szCs w:val="18"/>
              </w:rPr>
              <w:t xml:space="preserve"> </w:t>
            </w:r>
          </w:p>
          <w:p w14:paraId="61C5BCA8" w14:textId="330F272B" w:rsidR="00FE27E9" w:rsidRPr="000A7576" w:rsidRDefault="00FE27E9" w:rsidP="00E30051">
            <w:pPr>
              <w:rPr>
                <w:rFonts w:ascii="Times" w:hAnsi="Times"/>
                <w:b/>
                <w:sz w:val="16"/>
              </w:rPr>
            </w:pPr>
          </w:p>
          <w:p w14:paraId="31F36A44" w14:textId="77777777" w:rsidR="00440C68" w:rsidRPr="00B3472F" w:rsidRDefault="00440C68" w:rsidP="00440C68">
            <w:pPr>
              <w:pStyle w:val="ListParagraph"/>
              <w:numPr>
                <w:ilvl w:val="0"/>
                <w:numId w:val="25"/>
              </w:numPr>
              <w:jc w:val="both"/>
              <w:rPr>
                <w:sz w:val="18"/>
                <w:szCs w:val="18"/>
                <w:lang w:val="en-US"/>
              </w:rPr>
            </w:pPr>
            <w:r w:rsidRPr="00B3472F">
              <w:rPr>
                <w:sz w:val="18"/>
                <w:szCs w:val="18"/>
                <w:lang w:val="en-US"/>
              </w:rPr>
              <w:t>Assess and analyze the project and all its interventions from a gender</w:t>
            </w:r>
            <w:r>
              <w:rPr>
                <w:sz w:val="18"/>
                <w:szCs w:val="18"/>
                <w:lang w:val="en-US"/>
              </w:rPr>
              <w:t xml:space="preserve"> and socio-economic inclusion perspective by collecting sex-disaggregated and gender-sensitive indicators. </w:t>
            </w:r>
          </w:p>
          <w:p w14:paraId="62408CD7" w14:textId="77777777" w:rsidR="00440C68" w:rsidRPr="00B3472F" w:rsidRDefault="00440C68" w:rsidP="00440C68">
            <w:pPr>
              <w:pStyle w:val="ListParagraph"/>
              <w:numPr>
                <w:ilvl w:val="0"/>
                <w:numId w:val="25"/>
              </w:numPr>
              <w:jc w:val="both"/>
              <w:rPr>
                <w:sz w:val="18"/>
                <w:szCs w:val="18"/>
                <w:lang w:val="en-US"/>
              </w:rPr>
            </w:pPr>
            <w:r w:rsidRPr="00B3472F">
              <w:rPr>
                <w:sz w:val="18"/>
                <w:szCs w:val="18"/>
                <w:lang w:val="en-US"/>
              </w:rPr>
              <w:t xml:space="preserve">Identify key gender issues in the project and entry points </w:t>
            </w:r>
            <w:r>
              <w:rPr>
                <w:sz w:val="18"/>
                <w:szCs w:val="18"/>
                <w:lang w:val="en-US"/>
              </w:rPr>
              <w:t xml:space="preserve">for gender-responsive </w:t>
            </w:r>
            <w:proofErr w:type="gramStart"/>
            <w:r>
              <w:rPr>
                <w:sz w:val="18"/>
                <w:szCs w:val="18"/>
                <w:lang w:val="en-US"/>
              </w:rPr>
              <w:t>measures,</w:t>
            </w:r>
            <w:proofErr w:type="gramEnd"/>
            <w:r>
              <w:rPr>
                <w:sz w:val="18"/>
                <w:szCs w:val="18"/>
                <w:lang w:val="en-US"/>
              </w:rPr>
              <w:t xml:space="preserve"> </w:t>
            </w:r>
            <w:r w:rsidRPr="00B3472F">
              <w:rPr>
                <w:sz w:val="18"/>
                <w:szCs w:val="18"/>
                <w:lang w:val="en-US"/>
              </w:rPr>
              <w:t>take the lead in conti</w:t>
            </w:r>
            <w:r>
              <w:rPr>
                <w:sz w:val="18"/>
                <w:szCs w:val="18"/>
                <w:lang w:val="en-US"/>
              </w:rPr>
              <w:t>nuously addressing the findings.</w:t>
            </w:r>
          </w:p>
          <w:p w14:paraId="616801A6" w14:textId="77777777" w:rsidR="00440C68" w:rsidRPr="00B3472F" w:rsidRDefault="00440C68" w:rsidP="00440C68">
            <w:pPr>
              <w:pStyle w:val="ListParagraph"/>
              <w:numPr>
                <w:ilvl w:val="0"/>
                <w:numId w:val="25"/>
              </w:numPr>
              <w:jc w:val="both"/>
              <w:rPr>
                <w:sz w:val="18"/>
                <w:szCs w:val="18"/>
                <w:lang w:val="en-US"/>
              </w:rPr>
            </w:pPr>
            <w:r w:rsidRPr="00B3472F">
              <w:rPr>
                <w:sz w:val="18"/>
                <w:szCs w:val="18"/>
                <w:lang w:val="en-US"/>
              </w:rPr>
              <w:t xml:space="preserve">Identify awareness and training needs regarding gender </w:t>
            </w:r>
            <w:r>
              <w:rPr>
                <w:sz w:val="18"/>
                <w:szCs w:val="18"/>
                <w:lang w:val="en-US"/>
              </w:rPr>
              <w:t xml:space="preserve">and equitable </w:t>
            </w:r>
            <w:r w:rsidRPr="00B3472F">
              <w:rPr>
                <w:sz w:val="18"/>
                <w:szCs w:val="18"/>
                <w:lang w:val="en-US"/>
              </w:rPr>
              <w:t xml:space="preserve">livelihoods in </w:t>
            </w:r>
            <w:r>
              <w:rPr>
                <w:sz w:val="18"/>
                <w:szCs w:val="18"/>
                <w:lang w:val="en-US"/>
              </w:rPr>
              <w:t>project areas.</w:t>
            </w:r>
          </w:p>
          <w:p w14:paraId="6E142C92" w14:textId="77777777" w:rsidR="00440C68" w:rsidRPr="00B3472F" w:rsidRDefault="00440C68" w:rsidP="00440C68">
            <w:pPr>
              <w:pStyle w:val="ListParagraph"/>
              <w:numPr>
                <w:ilvl w:val="0"/>
                <w:numId w:val="25"/>
              </w:numPr>
              <w:jc w:val="both"/>
              <w:rPr>
                <w:sz w:val="18"/>
                <w:szCs w:val="18"/>
                <w:lang w:val="en-US"/>
              </w:rPr>
            </w:pPr>
            <w:r w:rsidRPr="00B3472F">
              <w:rPr>
                <w:sz w:val="18"/>
                <w:szCs w:val="18"/>
                <w:lang w:val="en-US"/>
              </w:rPr>
              <w:t xml:space="preserve">Take the lead in the implementation of the project component on mainstreaming of Gender Equality Strategy in the </w:t>
            </w:r>
            <w:r>
              <w:rPr>
                <w:sz w:val="18"/>
                <w:szCs w:val="18"/>
                <w:lang w:val="en-US"/>
              </w:rPr>
              <w:t>p</w:t>
            </w:r>
            <w:r w:rsidRPr="00B3472F">
              <w:rPr>
                <w:sz w:val="18"/>
                <w:szCs w:val="18"/>
                <w:lang w:val="en-US"/>
              </w:rPr>
              <w:t xml:space="preserve">ilot </w:t>
            </w:r>
            <w:r>
              <w:rPr>
                <w:sz w:val="18"/>
                <w:szCs w:val="18"/>
                <w:lang w:val="en-US"/>
              </w:rPr>
              <w:t>a</w:t>
            </w:r>
            <w:r w:rsidRPr="00B3472F">
              <w:rPr>
                <w:sz w:val="18"/>
                <w:szCs w:val="18"/>
                <w:lang w:val="en-US"/>
              </w:rPr>
              <w:t>rea and support knowledge building and sha</w:t>
            </w:r>
            <w:r>
              <w:rPr>
                <w:sz w:val="18"/>
                <w:szCs w:val="18"/>
                <w:lang w:val="en-US"/>
              </w:rPr>
              <w:t>ring.</w:t>
            </w:r>
          </w:p>
          <w:p w14:paraId="16FED321" w14:textId="77777777" w:rsidR="00440C68" w:rsidRPr="00D6494A" w:rsidRDefault="00440C68" w:rsidP="00440C68">
            <w:pPr>
              <w:pStyle w:val="ListParagraph"/>
              <w:numPr>
                <w:ilvl w:val="0"/>
                <w:numId w:val="25"/>
              </w:numPr>
              <w:jc w:val="both"/>
              <w:rPr>
                <w:sz w:val="18"/>
                <w:szCs w:val="18"/>
                <w:lang w:val="en-US"/>
              </w:rPr>
            </w:pPr>
            <w:r w:rsidRPr="00D6494A">
              <w:rPr>
                <w:sz w:val="18"/>
                <w:szCs w:val="18"/>
                <w:lang w:val="en-US"/>
              </w:rPr>
              <w:t>Prepare a practical strategy for integrating gender and socio-economic consideration into the project, including a training program and a gender and</w:t>
            </w:r>
            <w:r>
              <w:rPr>
                <w:sz w:val="18"/>
                <w:szCs w:val="18"/>
                <w:lang w:val="en-US"/>
              </w:rPr>
              <w:t xml:space="preserve"> social inclusion in</w:t>
            </w:r>
            <w:r w:rsidRPr="00D6494A">
              <w:rPr>
                <w:sz w:val="18"/>
                <w:szCs w:val="18"/>
                <w:lang w:val="en-US"/>
              </w:rPr>
              <w:t xml:space="preserve"> livelihood monitoring framework. </w:t>
            </w:r>
          </w:p>
          <w:p w14:paraId="48F656A7" w14:textId="77777777" w:rsidR="00440C68" w:rsidRPr="00D6494A" w:rsidRDefault="00440C68" w:rsidP="00440C68">
            <w:pPr>
              <w:pStyle w:val="ListParagraph"/>
              <w:numPr>
                <w:ilvl w:val="0"/>
                <w:numId w:val="25"/>
              </w:numPr>
              <w:jc w:val="both"/>
              <w:rPr>
                <w:sz w:val="18"/>
                <w:szCs w:val="18"/>
                <w:lang w:val="en-US"/>
              </w:rPr>
            </w:pPr>
            <w:r w:rsidRPr="00D6494A">
              <w:rPr>
                <w:sz w:val="18"/>
                <w:szCs w:val="18"/>
                <w:lang w:val="en-US"/>
              </w:rPr>
              <w:t>Support the PCU team to incorporate the gender and social/livelihood perspective during the mapping and monitoring the profiles of pilot area. Integrate gender dimension in elaboration of the strategic plan for LDN in the pilot area, cost-benefit analysis exercises, participatory planning and other outputs and activities, as required.</w:t>
            </w:r>
            <w:r w:rsidRPr="00D6494A">
              <w:t xml:space="preserve"> </w:t>
            </w:r>
            <w:r w:rsidRPr="00D6494A">
              <w:rPr>
                <w:sz w:val="18"/>
                <w:szCs w:val="18"/>
                <w:lang w:val="en-US"/>
              </w:rPr>
              <w:t>Preparation of tools for collecting information and disaggregated information by gender and other relevant socio-economic indicators in the project activity.</w:t>
            </w:r>
          </w:p>
          <w:p w14:paraId="2D673151" w14:textId="77777777" w:rsidR="00440C68" w:rsidRPr="00D6494A" w:rsidRDefault="00440C68" w:rsidP="00440C68">
            <w:pPr>
              <w:pStyle w:val="ListParagraph"/>
              <w:numPr>
                <w:ilvl w:val="0"/>
                <w:numId w:val="25"/>
              </w:numPr>
              <w:jc w:val="both"/>
              <w:rPr>
                <w:sz w:val="18"/>
                <w:szCs w:val="18"/>
                <w:lang w:val="en-US"/>
              </w:rPr>
            </w:pPr>
            <w:r w:rsidRPr="00D6494A">
              <w:rPr>
                <w:sz w:val="18"/>
                <w:szCs w:val="18"/>
                <w:lang w:val="en-US"/>
              </w:rPr>
              <w:t>Support and advocate for gender and socially inclusive national and local policies and regulations elaborated and promoted by the project.</w:t>
            </w:r>
          </w:p>
          <w:p w14:paraId="6ADBB26F" w14:textId="3971CD39" w:rsidR="00440C68" w:rsidRPr="00D6494A" w:rsidRDefault="00440C68" w:rsidP="00440C68">
            <w:pPr>
              <w:pStyle w:val="ListParagraph"/>
              <w:numPr>
                <w:ilvl w:val="0"/>
                <w:numId w:val="25"/>
              </w:numPr>
              <w:jc w:val="both"/>
              <w:rPr>
                <w:sz w:val="18"/>
                <w:szCs w:val="18"/>
                <w:lang w:val="en-US"/>
              </w:rPr>
            </w:pPr>
            <w:r w:rsidRPr="00D6494A">
              <w:rPr>
                <w:sz w:val="18"/>
                <w:szCs w:val="18"/>
                <w:lang w:val="en-US"/>
              </w:rPr>
              <w:t>Train the PCU and national staff on gender and inclusive livelihood issues; p</w:t>
            </w:r>
            <w:r w:rsidRPr="0067782D">
              <w:rPr>
                <w:sz w:val="18"/>
                <w:szCs w:val="18"/>
                <w:lang w:val="en-US"/>
              </w:rPr>
              <w:t>romote gender - sensitive communication on actions, project results</w:t>
            </w:r>
            <w:r>
              <w:rPr>
                <w:sz w:val="18"/>
                <w:szCs w:val="18"/>
                <w:lang w:val="en-US"/>
              </w:rPr>
              <w:t>.</w:t>
            </w:r>
          </w:p>
          <w:p w14:paraId="09594D81" w14:textId="77777777" w:rsidR="00440C68" w:rsidRPr="00B3472F" w:rsidRDefault="00440C68" w:rsidP="00440C68">
            <w:pPr>
              <w:pStyle w:val="ListParagraph"/>
              <w:numPr>
                <w:ilvl w:val="0"/>
                <w:numId w:val="25"/>
              </w:numPr>
              <w:jc w:val="both"/>
              <w:rPr>
                <w:sz w:val="18"/>
                <w:szCs w:val="18"/>
                <w:lang w:val="en-US"/>
              </w:rPr>
            </w:pPr>
            <w:r w:rsidRPr="00D6494A">
              <w:rPr>
                <w:sz w:val="18"/>
                <w:szCs w:val="18"/>
                <w:lang w:val="en-US"/>
              </w:rPr>
              <w:t xml:space="preserve">Work with the PCU to integrate gender into all project work plans and </w:t>
            </w:r>
            <w:proofErr w:type="spellStart"/>
            <w:r w:rsidRPr="00D6494A">
              <w:rPr>
                <w:sz w:val="18"/>
                <w:szCs w:val="18"/>
                <w:lang w:val="en-US"/>
              </w:rPr>
              <w:t>ToRs</w:t>
            </w:r>
            <w:proofErr w:type="spellEnd"/>
            <w:r w:rsidRPr="00D6494A">
              <w:rPr>
                <w:sz w:val="18"/>
                <w:szCs w:val="18"/>
                <w:lang w:val="en-US"/>
              </w:rPr>
              <w:t>, as well as monitor the delivery of outputs from a gender</w:t>
            </w:r>
            <w:r>
              <w:rPr>
                <w:sz w:val="18"/>
                <w:szCs w:val="18"/>
                <w:lang w:val="en-US"/>
              </w:rPr>
              <w:t xml:space="preserve">-responsive perspective. </w:t>
            </w:r>
          </w:p>
          <w:p w14:paraId="41FF0709" w14:textId="77777777" w:rsidR="00440C68" w:rsidRPr="00B3472F" w:rsidRDefault="00440C68" w:rsidP="00440C68">
            <w:pPr>
              <w:pStyle w:val="ListParagraph"/>
              <w:numPr>
                <w:ilvl w:val="0"/>
                <w:numId w:val="25"/>
              </w:numPr>
              <w:jc w:val="both"/>
              <w:rPr>
                <w:sz w:val="18"/>
                <w:szCs w:val="18"/>
                <w:lang w:val="en-US"/>
              </w:rPr>
            </w:pPr>
            <w:r w:rsidRPr="00B3472F">
              <w:rPr>
                <w:sz w:val="18"/>
                <w:szCs w:val="18"/>
                <w:lang w:val="en-US"/>
              </w:rPr>
              <w:t xml:space="preserve">Take the lead in working with contractors, implementation partners and other parties involved in gender and </w:t>
            </w:r>
            <w:r>
              <w:rPr>
                <w:sz w:val="18"/>
                <w:szCs w:val="18"/>
                <w:lang w:val="en-US"/>
              </w:rPr>
              <w:t xml:space="preserve">equitable </w:t>
            </w:r>
            <w:r w:rsidRPr="00B3472F">
              <w:rPr>
                <w:sz w:val="18"/>
                <w:szCs w:val="18"/>
                <w:lang w:val="en-US"/>
              </w:rPr>
              <w:t>livelihood interventions to ensure smooth implementation of project activit</w:t>
            </w:r>
            <w:r>
              <w:rPr>
                <w:sz w:val="18"/>
                <w:szCs w:val="18"/>
                <w:lang w:val="en-US"/>
              </w:rPr>
              <w:t>ies at national and local level.</w:t>
            </w:r>
          </w:p>
          <w:p w14:paraId="6FBDAE72" w14:textId="5C1F57A2" w:rsidR="00440C68" w:rsidRPr="00B3472F" w:rsidRDefault="00440C68" w:rsidP="00440C68">
            <w:pPr>
              <w:pStyle w:val="ListParagraph"/>
              <w:numPr>
                <w:ilvl w:val="0"/>
                <w:numId w:val="25"/>
              </w:numPr>
              <w:jc w:val="both"/>
              <w:rPr>
                <w:sz w:val="18"/>
                <w:szCs w:val="18"/>
                <w:lang w:val="en-US"/>
              </w:rPr>
            </w:pPr>
            <w:r w:rsidRPr="00B3472F">
              <w:rPr>
                <w:sz w:val="18"/>
                <w:szCs w:val="18"/>
                <w:lang w:val="en-US"/>
              </w:rPr>
              <w:t xml:space="preserve">On a regular basis, monitor the effectiveness of the project concerning </w:t>
            </w:r>
            <w:r>
              <w:rPr>
                <w:sz w:val="18"/>
                <w:szCs w:val="18"/>
                <w:lang w:val="en-US"/>
              </w:rPr>
              <w:t>gender and livelihood inclusion issues and report on progress on gender responsive measures, indicators, and results.</w:t>
            </w:r>
          </w:p>
          <w:p w14:paraId="5ADA44DF" w14:textId="77777777" w:rsidR="00440C68" w:rsidRDefault="00440C68" w:rsidP="00440C68">
            <w:pPr>
              <w:pStyle w:val="ListParagraph"/>
              <w:numPr>
                <w:ilvl w:val="0"/>
                <w:numId w:val="25"/>
              </w:numPr>
              <w:jc w:val="both"/>
              <w:rPr>
                <w:rFonts w:ascii="Times" w:hAnsi="Times"/>
                <w:sz w:val="18"/>
                <w:szCs w:val="18"/>
                <w:lang w:val="en-US"/>
              </w:rPr>
            </w:pPr>
            <w:r>
              <w:rPr>
                <w:rFonts w:ascii="Times" w:hAnsi="Times"/>
                <w:sz w:val="18"/>
                <w:szCs w:val="18"/>
                <w:lang w:val="en-US"/>
              </w:rPr>
              <w:t>Collaborate with other project experts to collect best practices, produce lessons learned and support dissemination for mainstreaming gender equality and social inclusion.</w:t>
            </w:r>
          </w:p>
          <w:p w14:paraId="029109CA" w14:textId="77777777" w:rsidR="00440C68" w:rsidRDefault="00440C68" w:rsidP="00440C68">
            <w:pPr>
              <w:pStyle w:val="ListParagraph"/>
              <w:numPr>
                <w:ilvl w:val="0"/>
                <w:numId w:val="25"/>
              </w:numPr>
              <w:jc w:val="both"/>
              <w:rPr>
                <w:rFonts w:ascii="Times" w:hAnsi="Times"/>
                <w:sz w:val="18"/>
                <w:szCs w:val="18"/>
                <w:lang w:val="en-US"/>
              </w:rPr>
            </w:pPr>
            <w:r>
              <w:rPr>
                <w:rFonts w:ascii="Times" w:hAnsi="Times"/>
                <w:sz w:val="18"/>
                <w:szCs w:val="18"/>
                <w:lang w:val="en-US"/>
              </w:rPr>
              <w:t xml:space="preserve">Contribute to project reports and other technical deliverables to integrate gender and equity perspectives. </w:t>
            </w:r>
          </w:p>
          <w:p w14:paraId="675E5950" w14:textId="77777777" w:rsidR="00F17936" w:rsidRPr="000A7576" w:rsidRDefault="00F17936" w:rsidP="00E30051">
            <w:pPr>
              <w:rPr>
                <w:rFonts w:ascii="Times" w:hAnsi="Times"/>
                <w:b/>
                <w:sz w:val="18"/>
                <w:szCs w:val="18"/>
              </w:rPr>
            </w:pPr>
          </w:p>
          <w:p w14:paraId="79E3702A" w14:textId="10BCF76A" w:rsidR="00E30051" w:rsidRPr="000A7576" w:rsidRDefault="00E30051" w:rsidP="00E30051">
            <w:pPr>
              <w:rPr>
                <w:rFonts w:ascii="Times" w:hAnsi="Times"/>
                <w:b/>
                <w:sz w:val="16"/>
              </w:rPr>
            </w:pPr>
          </w:p>
          <w:p w14:paraId="4B4B3E5B" w14:textId="77777777" w:rsidR="00F17936" w:rsidRPr="000A7576" w:rsidRDefault="00F17936" w:rsidP="00F17936">
            <w:pPr>
              <w:rPr>
                <w:rFonts w:ascii="Times" w:hAnsi="Times"/>
                <w:b/>
                <w:sz w:val="18"/>
                <w:szCs w:val="18"/>
                <w:lang w:eastAsia="en-US"/>
              </w:rPr>
            </w:pPr>
            <w:r w:rsidRPr="000A7576">
              <w:rPr>
                <w:rFonts w:ascii="Times" w:hAnsi="Times"/>
                <w:b/>
                <w:sz w:val="18"/>
                <w:szCs w:val="18"/>
              </w:rPr>
              <w:t>CANDIDATES WILL BE ASSESSED AGAINST THE FOLLOWING</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7D44FB11" w14:textId="77777777" w:rsidR="00F17936" w:rsidRPr="000A7576" w:rsidRDefault="00F17936" w:rsidP="00F17936">
            <w:pPr>
              <w:rPr>
                <w:rFonts w:ascii="Times" w:hAnsi="Times"/>
                <w:b/>
                <w:sz w:val="18"/>
                <w:szCs w:val="18"/>
                <w:lang w:eastAsia="en-US"/>
              </w:rPr>
            </w:pPr>
            <w:r w:rsidRPr="000A7576">
              <w:rPr>
                <w:rFonts w:ascii="Times" w:hAnsi="Times"/>
                <w:b/>
                <w:sz w:val="18"/>
                <w:szCs w:val="18"/>
                <w:lang w:eastAsia="en-US"/>
              </w:rPr>
              <w:t>Minimum Requirements</w:t>
            </w:r>
          </w:p>
          <w:p w14:paraId="11DC9751" w14:textId="46291882" w:rsidR="0045262C" w:rsidRPr="0045262C" w:rsidRDefault="0045262C" w:rsidP="0045262C">
            <w:pPr>
              <w:pStyle w:val="ListParagraph"/>
              <w:numPr>
                <w:ilvl w:val="0"/>
                <w:numId w:val="25"/>
              </w:numPr>
              <w:spacing w:after="240"/>
              <w:contextualSpacing/>
              <w:rPr>
                <w:rFonts w:ascii="Times" w:hAnsi="Times" w:cs="Tahoma"/>
                <w:sz w:val="18"/>
                <w:szCs w:val="18"/>
              </w:rPr>
            </w:pPr>
            <w:r>
              <w:rPr>
                <w:rFonts w:ascii="Times" w:hAnsi="Times" w:cs="Tahoma"/>
                <w:sz w:val="18"/>
                <w:szCs w:val="18"/>
              </w:rPr>
              <w:t xml:space="preserve">Master’s </w:t>
            </w:r>
            <w:r w:rsidRPr="0045262C">
              <w:rPr>
                <w:rFonts w:ascii="Times" w:hAnsi="Times" w:cs="Tahoma"/>
                <w:sz w:val="18"/>
                <w:szCs w:val="18"/>
              </w:rPr>
              <w:t>degree related to domain of social sciences, gender, or other field relevant to the position;</w:t>
            </w:r>
          </w:p>
          <w:p w14:paraId="56A5AD7B" w14:textId="7779F6CA" w:rsidR="0045262C" w:rsidRPr="0045262C" w:rsidRDefault="0045262C" w:rsidP="0045262C">
            <w:pPr>
              <w:pStyle w:val="ListParagraph"/>
              <w:numPr>
                <w:ilvl w:val="0"/>
                <w:numId w:val="25"/>
              </w:numPr>
              <w:spacing w:after="240"/>
              <w:contextualSpacing/>
              <w:rPr>
                <w:rFonts w:ascii="Times" w:hAnsi="Times" w:cs="Tahoma"/>
                <w:sz w:val="18"/>
                <w:szCs w:val="18"/>
              </w:rPr>
            </w:pPr>
            <w:r w:rsidRPr="0045262C">
              <w:rPr>
                <w:rFonts w:ascii="Times" w:hAnsi="Times" w:cs="Tahoma"/>
                <w:sz w:val="18"/>
                <w:szCs w:val="18"/>
              </w:rPr>
              <w:lastRenderedPageBreak/>
              <w:t xml:space="preserve">At least </w:t>
            </w:r>
            <w:r w:rsidR="00D8528C">
              <w:rPr>
                <w:rFonts w:ascii="Times" w:hAnsi="Times" w:cs="Tahoma"/>
                <w:sz w:val="18"/>
                <w:szCs w:val="18"/>
              </w:rPr>
              <w:t xml:space="preserve">five </w:t>
            </w:r>
            <w:r w:rsidRPr="0045262C">
              <w:rPr>
                <w:rFonts w:ascii="Times" w:hAnsi="Times" w:cs="Tahoma"/>
                <w:sz w:val="18"/>
                <w:szCs w:val="18"/>
              </w:rPr>
              <w:t>years of experience working on gender</w:t>
            </w:r>
            <w:r w:rsidR="00440C68">
              <w:rPr>
                <w:rFonts w:ascii="Times" w:hAnsi="Times" w:cs="Tahoma"/>
                <w:sz w:val="18"/>
                <w:szCs w:val="18"/>
              </w:rPr>
              <w:t xml:space="preserve">, social equity </w:t>
            </w:r>
            <w:r w:rsidRPr="0045262C">
              <w:rPr>
                <w:rFonts w:ascii="Times" w:hAnsi="Times" w:cs="Tahoma"/>
                <w:sz w:val="18"/>
                <w:szCs w:val="18"/>
              </w:rPr>
              <w:t>and livelihoods in rural Moldova;</w:t>
            </w:r>
          </w:p>
          <w:p w14:paraId="2CFD2439" w14:textId="77777777" w:rsidR="0045262C" w:rsidRPr="0045262C" w:rsidRDefault="0045262C" w:rsidP="0045262C">
            <w:pPr>
              <w:pStyle w:val="ListParagraph"/>
              <w:numPr>
                <w:ilvl w:val="0"/>
                <w:numId w:val="25"/>
              </w:numPr>
              <w:spacing w:after="240"/>
              <w:contextualSpacing/>
              <w:rPr>
                <w:rFonts w:ascii="Times" w:hAnsi="Times" w:cs="Tahoma"/>
                <w:sz w:val="18"/>
                <w:szCs w:val="18"/>
              </w:rPr>
            </w:pPr>
            <w:r w:rsidRPr="0045262C">
              <w:rPr>
                <w:rFonts w:ascii="Times" w:hAnsi="Times" w:cs="Tahoma"/>
                <w:sz w:val="18"/>
                <w:szCs w:val="18"/>
              </w:rPr>
              <w:t>Demonstrated experience successfully working with international partners on gender, social and livelihood matters, preferably in an environment pertinent to natural resource management, agriculture and other connected fields;</w:t>
            </w:r>
          </w:p>
          <w:p w14:paraId="34DC4529" w14:textId="1CFD8C23" w:rsidR="00E65A6E" w:rsidRPr="0045262C" w:rsidRDefault="0045262C" w:rsidP="0045262C">
            <w:pPr>
              <w:pStyle w:val="ListParagraph"/>
              <w:numPr>
                <w:ilvl w:val="0"/>
                <w:numId w:val="25"/>
              </w:numPr>
              <w:spacing w:after="240"/>
              <w:contextualSpacing/>
              <w:rPr>
                <w:rFonts w:ascii="Times" w:hAnsi="Times" w:cs="Tahoma"/>
                <w:sz w:val="18"/>
                <w:szCs w:val="18"/>
              </w:rPr>
            </w:pPr>
            <w:r w:rsidRPr="0045262C">
              <w:rPr>
                <w:rFonts w:ascii="Times" w:hAnsi="Times" w:cs="Tahoma"/>
                <w:sz w:val="18"/>
                <w:szCs w:val="18"/>
              </w:rPr>
              <w:t>Demonstrated ability to interact effectively with a range of stakeholders – national government, local government</w:t>
            </w:r>
            <w:r w:rsidR="00440C68">
              <w:rPr>
                <w:rFonts w:ascii="Times" w:hAnsi="Times" w:cs="Tahoma"/>
                <w:sz w:val="18"/>
                <w:szCs w:val="18"/>
              </w:rPr>
              <w:t>s</w:t>
            </w:r>
            <w:r w:rsidRPr="0045262C">
              <w:rPr>
                <w:rFonts w:ascii="Times" w:hAnsi="Times" w:cs="Tahoma"/>
                <w:sz w:val="18"/>
                <w:szCs w:val="18"/>
              </w:rPr>
              <w:t xml:space="preserve"> and rural population;</w:t>
            </w:r>
          </w:p>
          <w:p w14:paraId="5AA72488" w14:textId="6116CF4F" w:rsidR="00512AA1" w:rsidRPr="00512AA1" w:rsidRDefault="00512AA1" w:rsidP="0045262C">
            <w:pPr>
              <w:pStyle w:val="ListParagraph"/>
              <w:numPr>
                <w:ilvl w:val="0"/>
                <w:numId w:val="25"/>
              </w:numPr>
              <w:spacing w:after="240"/>
              <w:contextualSpacing/>
              <w:rPr>
                <w:rFonts w:ascii="Times" w:hAnsi="Times" w:cs="Tahoma"/>
                <w:sz w:val="18"/>
                <w:szCs w:val="18"/>
              </w:rPr>
            </w:pPr>
            <w:r>
              <w:rPr>
                <w:rFonts w:ascii="Times" w:hAnsi="Times" w:cs="Tahoma"/>
                <w:sz w:val="18"/>
                <w:szCs w:val="18"/>
              </w:rPr>
              <w:t>F</w:t>
            </w:r>
            <w:r w:rsidRPr="00512AA1">
              <w:rPr>
                <w:rFonts w:ascii="Times" w:hAnsi="Times" w:cs="Tahoma"/>
                <w:sz w:val="18"/>
                <w:szCs w:val="18"/>
              </w:rPr>
              <w:t>amiliarity with FAO or other donors’ administrative procedures, strong familiarity with computers and Microsoft Word, Excel;</w:t>
            </w:r>
          </w:p>
          <w:p w14:paraId="56FB900E" w14:textId="20879036" w:rsidR="00512AA1" w:rsidRPr="00512AA1" w:rsidRDefault="00512AA1" w:rsidP="0045262C">
            <w:pPr>
              <w:pStyle w:val="ListParagraph"/>
              <w:numPr>
                <w:ilvl w:val="0"/>
                <w:numId w:val="25"/>
              </w:numPr>
              <w:spacing w:after="240"/>
              <w:contextualSpacing/>
              <w:rPr>
                <w:rFonts w:ascii="Times" w:hAnsi="Times" w:cs="Tahoma"/>
                <w:sz w:val="18"/>
                <w:szCs w:val="18"/>
              </w:rPr>
            </w:pPr>
            <w:r>
              <w:rPr>
                <w:rFonts w:ascii="Times" w:hAnsi="Times" w:cs="Tahoma"/>
                <w:sz w:val="18"/>
                <w:szCs w:val="18"/>
              </w:rPr>
              <w:t>S</w:t>
            </w:r>
            <w:r w:rsidRPr="00512AA1">
              <w:rPr>
                <w:rFonts w:ascii="Times" w:hAnsi="Times" w:cs="Tahoma"/>
                <w:sz w:val="18"/>
                <w:szCs w:val="18"/>
              </w:rPr>
              <w:t xml:space="preserve">trong ability to work under pressure and against tight deadlines; </w:t>
            </w:r>
          </w:p>
          <w:p w14:paraId="06F411F7" w14:textId="5A7A9B03" w:rsidR="00512AA1" w:rsidRPr="00C16A0D" w:rsidRDefault="00512AA1" w:rsidP="0045262C">
            <w:pPr>
              <w:pStyle w:val="ListParagraph"/>
              <w:numPr>
                <w:ilvl w:val="0"/>
                <w:numId w:val="25"/>
              </w:numPr>
              <w:spacing w:after="240"/>
              <w:contextualSpacing/>
              <w:rPr>
                <w:rFonts w:ascii="Times" w:hAnsi="Times" w:cs="Tahoma"/>
                <w:sz w:val="18"/>
                <w:szCs w:val="18"/>
              </w:rPr>
            </w:pPr>
            <w:r w:rsidRPr="00512AA1">
              <w:rPr>
                <w:rFonts w:ascii="Times" w:hAnsi="Times" w:cs="Tahoma"/>
                <w:sz w:val="18"/>
                <w:szCs w:val="18"/>
              </w:rPr>
              <w:t xml:space="preserve">Strong </w:t>
            </w:r>
            <w:r w:rsidR="0045262C">
              <w:rPr>
                <w:rFonts w:ascii="Times" w:hAnsi="Times" w:cs="Tahoma"/>
                <w:sz w:val="18"/>
                <w:szCs w:val="18"/>
              </w:rPr>
              <w:t xml:space="preserve">reporting, </w:t>
            </w:r>
            <w:r w:rsidR="00042EC4">
              <w:rPr>
                <w:rFonts w:ascii="Times" w:hAnsi="Times" w:cs="Tahoma"/>
                <w:sz w:val="18"/>
                <w:szCs w:val="18"/>
              </w:rPr>
              <w:t xml:space="preserve">presentation, </w:t>
            </w:r>
            <w:r w:rsidRPr="00512AA1">
              <w:rPr>
                <w:rFonts w:ascii="Times" w:hAnsi="Times" w:cs="Tahoma"/>
                <w:sz w:val="18"/>
                <w:szCs w:val="18"/>
              </w:rPr>
              <w:t xml:space="preserve">drafting and interpersonal skills, honesty, </w:t>
            </w:r>
            <w:r w:rsidR="00440C68">
              <w:rPr>
                <w:rFonts w:ascii="Times" w:hAnsi="Times" w:cs="Tahoma"/>
                <w:sz w:val="18"/>
                <w:szCs w:val="18"/>
              </w:rPr>
              <w:t>results oriented</w:t>
            </w:r>
            <w:r w:rsidR="008A7BB5">
              <w:rPr>
                <w:rFonts w:ascii="Times" w:hAnsi="Times" w:cs="Tahoma"/>
                <w:sz w:val="18"/>
                <w:szCs w:val="18"/>
              </w:rPr>
              <w:t>;</w:t>
            </w:r>
          </w:p>
          <w:p w14:paraId="35D7D097" w14:textId="77777777" w:rsidR="005E0FF9" w:rsidRPr="005E0FF9" w:rsidRDefault="005E0FF9" w:rsidP="0045262C">
            <w:pPr>
              <w:pStyle w:val="ListParagraph"/>
              <w:numPr>
                <w:ilvl w:val="0"/>
                <w:numId w:val="25"/>
              </w:numPr>
              <w:spacing w:after="240"/>
              <w:contextualSpacing/>
              <w:rPr>
                <w:rFonts w:ascii="Times" w:hAnsi="Times" w:cs="Tahoma"/>
                <w:sz w:val="18"/>
                <w:szCs w:val="18"/>
              </w:rPr>
            </w:pPr>
            <w:r w:rsidRPr="005E0FF9">
              <w:rPr>
                <w:rFonts w:ascii="Times" w:hAnsi="Times" w:cs="Tahoma"/>
                <w:sz w:val="18"/>
                <w:szCs w:val="18"/>
              </w:rPr>
              <w:t>Fluency in oral and written English, Romanian and Russian.</w:t>
            </w:r>
          </w:p>
          <w:p w14:paraId="56349660" w14:textId="06A1DAE8" w:rsidR="00F17936" w:rsidRPr="000A7576" w:rsidRDefault="005E0FF9" w:rsidP="005E0FF9">
            <w:pPr>
              <w:rPr>
                <w:rFonts w:ascii="Times" w:hAnsi="Times"/>
                <w:b/>
                <w:sz w:val="18"/>
                <w:szCs w:val="18"/>
                <w:lang w:eastAsia="en-US"/>
              </w:rPr>
            </w:pPr>
            <w:r w:rsidRPr="000A7576">
              <w:rPr>
                <w:rFonts w:ascii="Times" w:hAnsi="Times"/>
                <w:b/>
                <w:sz w:val="18"/>
                <w:szCs w:val="18"/>
                <w:lang w:eastAsia="en-US"/>
              </w:rPr>
              <w:t xml:space="preserve"> </w:t>
            </w:r>
            <w:r w:rsidR="00F17936" w:rsidRPr="000A7576">
              <w:rPr>
                <w:rFonts w:ascii="Times" w:hAnsi="Times"/>
                <w:b/>
                <w:sz w:val="18"/>
                <w:szCs w:val="18"/>
                <w:lang w:eastAsia="en-US"/>
              </w:rPr>
              <w:t>FAO Core Competencies</w:t>
            </w:r>
          </w:p>
          <w:p w14:paraId="3A79CF3F" w14:textId="77777777" w:rsidR="00F17936" w:rsidRPr="000A7576" w:rsidRDefault="00F17936" w:rsidP="0045262C">
            <w:pPr>
              <w:numPr>
                <w:ilvl w:val="0"/>
                <w:numId w:val="25"/>
              </w:numPr>
              <w:rPr>
                <w:rFonts w:ascii="Times" w:hAnsi="Times"/>
                <w:sz w:val="18"/>
                <w:szCs w:val="18"/>
                <w:lang w:eastAsia="en-US"/>
              </w:rPr>
            </w:pPr>
            <w:r w:rsidRPr="000A7576">
              <w:rPr>
                <w:rFonts w:ascii="Times" w:hAnsi="Times"/>
                <w:sz w:val="18"/>
                <w:szCs w:val="18"/>
                <w:lang w:eastAsia="en-US"/>
              </w:rPr>
              <w:t>Results Focus</w:t>
            </w:r>
          </w:p>
          <w:p w14:paraId="6E106CB7" w14:textId="77777777" w:rsidR="00F17936" w:rsidRPr="000A7576" w:rsidRDefault="00F17936" w:rsidP="0045262C">
            <w:pPr>
              <w:numPr>
                <w:ilvl w:val="0"/>
                <w:numId w:val="25"/>
              </w:numPr>
              <w:rPr>
                <w:rFonts w:ascii="Times" w:hAnsi="Times"/>
                <w:sz w:val="18"/>
                <w:szCs w:val="18"/>
                <w:lang w:eastAsia="en-US"/>
              </w:rPr>
            </w:pPr>
            <w:r w:rsidRPr="000A7576">
              <w:rPr>
                <w:rFonts w:ascii="Times" w:hAnsi="Times"/>
                <w:sz w:val="18"/>
                <w:szCs w:val="18"/>
                <w:lang w:eastAsia="en-US"/>
              </w:rPr>
              <w:t>Teamwork</w:t>
            </w:r>
          </w:p>
          <w:p w14:paraId="0727979A" w14:textId="77777777" w:rsidR="00F17936" w:rsidRPr="000A7576" w:rsidRDefault="00F17936" w:rsidP="0045262C">
            <w:pPr>
              <w:numPr>
                <w:ilvl w:val="0"/>
                <w:numId w:val="25"/>
              </w:numPr>
              <w:rPr>
                <w:rFonts w:ascii="Times" w:hAnsi="Times"/>
                <w:sz w:val="18"/>
                <w:szCs w:val="18"/>
                <w:lang w:eastAsia="en-US"/>
              </w:rPr>
            </w:pPr>
            <w:r w:rsidRPr="000A7576">
              <w:rPr>
                <w:rFonts w:ascii="Times" w:hAnsi="Times"/>
                <w:sz w:val="18"/>
                <w:szCs w:val="18"/>
                <w:lang w:eastAsia="en-US"/>
              </w:rPr>
              <w:t>Communication</w:t>
            </w:r>
          </w:p>
          <w:p w14:paraId="14EFB0CF" w14:textId="77777777" w:rsidR="00F17936" w:rsidRPr="000A7576" w:rsidRDefault="00F17936" w:rsidP="0045262C">
            <w:pPr>
              <w:numPr>
                <w:ilvl w:val="0"/>
                <w:numId w:val="25"/>
              </w:numPr>
              <w:rPr>
                <w:rFonts w:ascii="Times" w:hAnsi="Times"/>
                <w:sz w:val="18"/>
                <w:szCs w:val="18"/>
                <w:lang w:eastAsia="en-US"/>
              </w:rPr>
            </w:pPr>
            <w:r w:rsidRPr="000A7576">
              <w:rPr>
                <w:rFonts w:ascii="Times" w:hAnsi="Times"/>
                <w:sz w:val="18"/>
                <w:szCs w:val="18"/>
                <w:lang w:eastAsia="en-US"/>
              </w:rPr>
              <w:t>Building Effective Relationships</w:t>
            </w:r>
          </w:p>
          <w:p w14:paraId="4A5EC213" w14:textId="77777777" w:rsidR="00F17936" w:rsidRPr="000A7576" w:rsidRDefault="00F17936" w:rsidP="0045262C">
            <w:pPr>
              <w:numPr>
                <w:ilvl w:val="0"/>
                <w:numId w:val="25"/>
              </w:numPr>
              <w:rPr>
                <w:rFonts w:ascii="Times" w:hAnsi="Times"/>
                <w:sz w:val="18"/>
                <w:szCs w:val="18"/>
                <w:lang w:eastAsia="en-US"/>
              </w:rPr>
            </w:pPr>
            <w:r w:rsidRPr="000A7576">
              <w:rPr>
                <w:rFonts w:ascii="Times" w:hAnsi="Times"/>
                <w:sz w:val="18"/>
                <w:szCs w:val="18"/>
              </w:rPr>
              <w:t>Knowledge Sharing and Continuous Improvement</w:t>
            </w:r>
          </w:p>
          <w:p w14:paraId="4B62AA73" w14:textId="77777777" w:rsidR="00E30051" w:rsidRPr="000A7576" w:rsidRDefault="00E30051" w:rsidP="00E30051">
            <w:pPr>
              <w:rPr>
                <w:rFonts w:ascii="Times" w:hAnsi="Times"/>
                <w:b/>
                <w:sz w:val="16"/>
              </w:rPr>
            </w:pPr>
          </w:p>
        </w:tc>
      </w:tr>
    </w:tbl>
    <w:p w14:paraId="48CDC9B8" w14:textId="7316E522" w:rsidR="000B4E92" w:rsidRPr="000B4E92" w:rsidRDefault="000B4E92" w:rsidP="000B4E92">
      <w:pPr>
        <w:tabs>
          <w:tab w:val="left" w:pos="2062"/>
        </w:tabs>
        <w:rPr>
          <w:rFonts w:ascii="Times" w:hAnsi="Times"/>
          <w:sz w:val="16"/>
        </w:rPr>
        <w:sectPr w:rsidR="000B4E92" w:rsidRPr="000B4E92" w:rsidSect="00E1009C">
          <w:footerReference w:type="even" r:id="rId13"/>
          <w:footerReference w:type="default" r:id="rId14"/>
          <w:type w:val="continuous"/>
          <w:pgSz w:w="11907" w:h="16840" w:code="9"/>
          <w:pgMar w:top="567" w:right="567" w:bottom="567" w:left="720" w:header="720" w:footer="720" w:gutter="0"/>
          <w:cols w:space="720"/>
        </w:sectPr>
      </w:pPr>
      <w:r>
        <w:rPr>
          <w:rFonts w:ascii="Times" w:hAnsi="Times"/>
          <w:b/>
          <w:sz w:val="16"/>
        </w:rPr>
        <w:lastRenderedPageBreak/>
        <w:tab/>
      </w: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57090F">
            <w:pPr>
              <w:numPr>
                <w:ilvl w:val="0"/>
                <w:numId w:val="1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F57E4F">
            <w:pPr>
              <w:numPr>
                <w:ilvl w:val="0"/>
                <w:numId w:val="11"/>
              </w:numPr>
              <w:rPr>
                <w:rFonts w:ascii="Times" w:hAnsi="Times"/>
                <w:sz w:val="18"/>
                <w:szCs w:val="18"/>
                <w:lang w:eastAsia="en-US"/>
              </w:rPr>
            </w:pPr>
            <w:r w:rsidRPr="000A7576">
              <w:rPr>
                <w:rFonts w:ascii="Times" w:hAnsi="Times"/>
                <w:sz w:val="18"/>
                <w:szCs w:val="18"/>
                <w:lang w:eastAsia="en-US"/>
              </w:rPr>
              <w:t>Applications received after the closing date will not be accepted.</w:t>
            </w:r>
          </w:p>
          <w:p w14:paraId="260A6DBC" w14:textId="4E958FFE" w:rsidR="001A5763" w:rsidRPr="000A7576" w:rsidRDefault="001A5763" w:rsidP="001A5763">
            <w:pPr>
              <w:numPr>
                <w:ilvl w:val="0"/>
                <w:numId w:val="1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5"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21B9D3B7" w14:textId="38668577" w:rsidR="00656567" w:rsidRPr="000A7576" w:rsidRDefault="00F17936"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 xml:space="preserve">To apply, </w:t>
            </w:r>
            <w:r w:rsidR="0057090F" w:rsidRPr="000A7576">
              <w:rPr>
                <w:rFonts w:ascii="Times" w:eastAsia="SymbolMT" w:hAnsi="Times" w:cs="Arial"/>
                <w:iCs/>
                <w:sz w:val="18"/>
                <w:szCs w:val="18"/>
              </w:rPr>
              <w:t xml:space="preserve">please send your CV with all relevant details to </w:t>
            </w:r>
            <w:hyperlink r:id="rId16" w:history="1">
              <w:r w:rsidR="0057090F" w:rsidRPr="000A7576">
                <w:rPr>
                  <w:rStyle w:val="Hyperlink"/>
                  <w:rFonts w:ascii="Times" w:eastAsia="SymbolMT" w:hAnsi="Times" w:cs="Arial"/>
                  <w:iCs/>
                  <w:sz w:val="18"/>
                  <w:szCs w:val="18"/>
                </w:rPr>
                <w:t>FAO-Moldova@fao.org</w:t>
              </w:r>
            </w:hyperlink>
            <w:r w:rsidR="0057090F" w:rsidRPr="000A7576">
              <w:rPr>
                <w:rFonts w:ascii="Times" w:eastAsia="SymbolMT" w:hAnsi="Times" w:cs="Arial"/>
                <w:iCs/>
                <w:sz w:val="18"/>
                <w:szCs w:val="18"/>
              </w:rPr>
              <w:t xml:space="preserve"> by </w:t>
            </w:r>
            <w:r w:rsidR="00897964">
              <w:rPr>
                <w:rFonts w:ascii="Times" w:eastAsia="SymbolMT" w:hAnsi="Times" w:cs="Arial"/>
                <w:iCs/>
                <w:sz w:val="18"/>
                <w:szCs w:val="18"/>
              </w:rPr>
              <w:t>13 August</w:t>
            </w:r>
            <w:r w:rsidR="004862E1">
              <w:rPr>
                <w:rFonts w:ascii="Times" w:eastAsia="SymbolMT" w:hAnsi="Times" w:cs="Arial"/>
                <w:iCs/>
                <w:sz w:val="18"/>
                <w:szCs w:val="18"/>
              </w:rPr>
              <w:t xml:space="preserve"> 2021</w:t>
            </w:r>
            <w:r w:rsidR="004B3DCE">
              <w:rPr>
                <w:rFonts w:ascii="Times" w:eastAsia="SymbolMT" w:hAnsi="Times" w:cs="Arial"/>
                <w:iCs/>
                <w:sz w:val="18"/>
                <w:szCs w:val="18"/>
              </w:rPr>
              <w:t xml:space="preserve"> </w:t>
            </w:r>
            <w:r w:rsidR="0057090F" w:rsidRPr="000A7576">
              <w:rPr>
                <w:rFonts w:ascii="Times" w:eastAsia="SymbolMT" w:hAnsi="Times" w:cs="Arial"/>
                <w:iCs/>
                <w:sz w:val="18"/>
                <w:szCs w:val="18"/>
              </w:rPr>
              <w:t xml:space="preserve">inclusive. </w:t>
            </w:r>
            <w:r w:rsidR="004862E1">
              <w:rPr>
                <w:rFonts w:ascii="Times" w:eastAsia="SymbolMT" w:hAnsi="Times" w:cs="Arial"/>
                <w:iCs/>
                <w:sz w:val="18"/>
                <w:szCs w:val="18"/>
              </w:rPr>
              <w:t>Only shortlisted candidates will be contacted.</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17"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BDA6" w14:textId="77777777" w:rsidR="00766E23" w:rsidRDefault="00766E23">
      <w:r>
        <w:separator/>
      </w:r>
    </w:p>
  </w:endnote>
  <w:endnote w:type="continuationSeparator" w:id="0">
    <w:p w14:paraId="17015E68" w14:textId="77777777" w:rsidR="00766E23" w:rsidRDefault="0076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430E" w14:textId="77777777" w:rsidR="00766E23" w:rsidRDefault="00766E23">
      <w:r>
        <w:separator/>
      </w:r>
    </w:p>
  </w:footnote>
  <w:footnote w:type="continuationSeparator" w:id="0">
    <w:p w14:paraId="46AF8A25" w14:textId="77777777" w:rsidR="00766E23" w:rsidRDefault="0076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78F"/>
    <w:multiLevelType w:val="hybridMultilevel"/>
    <w:tmpl w:val="E0C0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951DD"/>
    <w:multiLevelType w:val="hybridMultilevel"/>
    <w:tmpl w:val="A6360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DA19E7"/>
    <w:multiLevelType w:val="hybridMultilevel"/>
    <w:tmpl w:val="BADAEEA4"/>
    <w:lvl w:ilvl="0" w:tplc="5D2CF6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E48"/>
    <w:multiLevelType w:val="hybridMultilevel"/>
    <w:tmpl w:val="40A2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8"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9" w15:restartNumberingAfterBreak="0">
    <w:nsid w:val="14262101"/>
    <w:multiLevelType w:val="multilevel"/>
    <w:tmpl w:val="9B3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03D8"/>
    <w:multiLevelType w:val="hybridMultilevel"/>
    <w:tmpl w:val="AC3CF81A"/>
    <w:lvl w:ilvl="0" w:tplc="ADC25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3"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84ECA"/>
    <w:multiLevelType w:val="multilevel"/>
    <w:tmpl w:val="A11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5258A"/>
    <w:multiLevelType w:val="multilevel"/>
    <w:tmpl w:val="C5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E4385"/>
    <w:multiLevelType w:val="hybridMultilevel"/>
    <w:tmpl w:val="CC5C9876"/>
    <w:lvl w:ilvl="0" w:tplc="5D2CF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3" w15:restartNumberingAfterBreak="0">
    <w:nsid w:val="3C000EC9"/>
    <w:multiLevelType w:val="hybridMultilevel"/>
    <w:tmpl w:val="C82A8E16"/>
    <w:lvl w:ilvl="0" w:tplc="6AACAE5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5" w15:restartNumberingAfterBreak="0">
    <w:nsid w:val="418B231A"/>
    <w:multiLevelType w:val="hybridMultilevel"/>
    <w:tmpl w:val="B73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631D6"/>
    <w:multiLevelType w:val="multilevel"/>
    <w:tmpl w:val="46A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8490A"/>
    <w:multiLevelType w:val="multilevel"/>
    <w:tmpl w:val="8B3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4" w15:restartNumberingAfterBreak="0">
    <w:nsid w:val="5A7759FE"/>
    <w:multiLevelType w:val="hybridMultilevel"/>
    <w:tmpl w:val="61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6"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37" w15:restartNumberingAfterBreak="0">
    <w:nsid w:val="650A03B4"/>
    <w:multiLevelType w:val="hybridMultilevel"/>
    <w:tmpl w:val="7E8EB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39"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0"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F44FF"/>
    <w:multiLevelType w:val="hybridMultilevel"/>
    <w:tmpl w:val="39642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E361F"/>
    <w:multiLevelType w:val="multilevel"/>
    <w:tmpl w:val="F8D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7"/>
  </w:num>
  <w:num w:numId="3">
    <w:abstractNumId w:val="24"/>
  </w:num>
  <w:num w:numId="4">
    <w:abstractNumId w:val="35"/>
  </w:num>
  <w:num w:numId="5">
    <w:abstractNumId w:val="8"/>
  </w:num>
  <w:num w:numId="6">
    <w:abstractNumId w:val="38"/>
  </w:num>
  <w:num w:numId="7">
    <w:abstractNumId w:val="12"/>
  </w:num>
  <w:num w:numId="8">
    <w:abstractNumId w:val="22"/>
  </w:num>
  <w:num w:numId="9">
    <w:abstractNumId w:val="33"/>
  </w:num>
  <w:num w:numId="10">
    <w:abstractNumId w:val="30"/>
  </w:num>
  <w:num w:numId="11">
    <w:abstractNumId w:val="14"/>
  </w:num>
  <w:num w:numId="12">
    <w:abstractNumId w:val="15"/>
  </w:num>
  <w:num w:numId="13">
    <w:abstractNumId w:val="29"/>
  </w:num>
  <w:num w:numId="14">
    <w:abstractNumId w:val="6"/>
  </w:num>
  <w:num w:numId="15">
    <w:abstractNumId w:val="0"/>
  </w:num>
  <w:num w:numId="16">
    <w:abstractNumId w:val="28"/>
  </w:num>
  <w:num w:numId="17">
    <w:abstractNumId w:val="4"/>
  </w:num>
  <w:num w:numId="18">
    <w:abstractNumId w:val="32"/>
  </w:num>
  <w:num w:numId="19">
    <w:abstractNumId w:val="13"/>
  </w:num>
  <w:num w:numId="20">
    <w:abstractNumId w:val="18"/>
  </w:num>
  <w:num w:numId="21">
    <w:abstractNumId w:val="40"/>
  </w:num>
  <w:num w:numId="22">
    <w:abstractNumId w:val="27"/>
  </w:num>
  <w:num w:numId="23">
    <w:abstractNumId w:val="19"/>
  </w:num>
  <w:num w:numId="24">
    <w:abstractNumId w:val="25"/>
  </w:num>
  <w:num w:numId="25">
    <w:abstractNumId w:val="1"/>
  </w:num>
  <w:num w:numId="26">
    <w:abstractNumId w:val="21"/>
  </w:num>
  <w:num w:numId="27">
    <w:abstractNumId w:val="3"/>
  </w:num>
  <w:num w:numId="28">
    <w:abstractNumId w:val="42"/>
  </w:num>
  <w:num w:numId="29">
    <w:abstractNumId w:val="5"/>
  </w:num>
  <w:num w:numId="30">
    <w:abstractNumId w:val="11"/>
  </w:num>
  <w:num w:numId="31">
    <w:abstractNumId w:val="26"/>
  </w:num>
  <w:num w:numId="32">
    <w:abstractNumId w:val="31"/>
  </w:num>
  <w:num w:numId="33">
    <w:abstractNumId w:val="20"/>
  </w:num>
  <w:num w:numId="34">
    <w:abstractNumId w:val="17"/>
  </w:num>
  <w:num w:numId="35">
    <w:abstractNumId w:val="9"/>
  </w:num>
  <w:num w:numId="36">
    <w:abstractNumId w:val="41"/>
  </w:num>
  <w:num w:numId="37">
    <w:abstractNumId w:val="10"/>
    <w:lvlOverride w:ilvl="0">
      <w:startOverride w:val="6"/>
    </w:lvlOverride>
  </w:num>
  <w:num w:numId="38">
    <w:abstractNumId w:val="10"/>
  </w:num>
  <w:num w:numId="39">
    <w:abstractNumId w:val="37"/>
  </w:num>
  <w:num w:numId="40">
    <w:abstractNumId w:val="16"/>
  </w:num>
  <w:num w:numId="41">
    <w:abstractNumId w:val="34"/>
  </w:num>
  <w:num w:numId="42">
    <w:abstractNumId w:val="39"/>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zQ3MDQ3MzQ2MTNT0lEKTi0uzszPAykwqgUAxgUoTSwAAAA="/>
  </w:docVars>
  <w:rsids>
    <w:rsidRoot w:val="00DE205C"/>
    <w:rsid w:val="00005EE2"/>
    <w:rsid w:val="00007572"/>
    <w:rsid w:val="000223F2"/>
    <w:rsid w:val="00027C8D"/>
    <w:rsid w:val="00031E9E"/>
    <w:rsid w:val="000338A2"/>
    <w:rsid w:val="00035F4B"/>
    <w:rsid w:val="0003700D"/>
    <w:rsid w:val="00042CE2"/>
    <w:rsid w:val="00042EC4"/>
    <w:rsid w:val="000510EB"/>
    <w:rsid w:val="000606C1"/>
    <w:rsid w:val="000A2214"/>
    <w:rsid w:val="000A6E0E"/>
    <w:rsid w:val="000A7576"/>
    <w:rsid w:val="000B4E92"/>
    <w:rsid w:val="000D5A63"/>
    <w:rsid w:val="000F6794"/>
    <w:rsid w:val="00107BF4"/>
    <w:rsid w:val="00110940"/>
    <w:rsid w:val="00112804"/>
    <w:rsid w:val="00113D4A"/>
    <w:rsid w:val="00115439"/>
    <w:rsid w:val="00123AFE"/>
    <w:rsid w:val="001253D6"/>
    <w:rsid w:val="0012635F"/>
    <w:rsid w:val="0012667D"/>
    <w:rsid w:val="001423B9"/>
    <w:rsid w:val="001463B4"/>
    <w:rsid w:val="00163108"/>
    <w:rsid w:val="0017516A"/>
    <w:rsid w:val="0017790A"/>
    <w:rsid w:val="00186362"/>
    <w:rsid w:val="001928AC"/>
    <w:rsid w:val="00196532"/>
    <w:rsid w:val="001A0615"/>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379B"/>
    <w:rsid w:val="001F48A7"/>
    <w:rsid w:val="001F6DEE"/>
    <w:rsid w:val="00200AA5"/>
    <w:rsid w:val="00226460"/>
    <w:rsid w:val="00232533"/>
    <w:rsid w:val="00240914"/>
    <w:rsid w:val="00246236"/>
    <w:rsid w:val="00247E43"/>
    <w:rsid w:val="00256FB3"/>
    <w:rsid w:val="00264EAF"/>
    <w:rsid w:val="00267698"/>
    <w:rsid w:val="002736A4"/>
    <w:rsid w:val="00276059"/>
    <w:rsid w:val="00296779"/>
    <w:rsid w:val="00297A3B"/>
    <w:rsid w:val="002A0D81"/>
    <w:rsid w:val="002A4CCF"/>
    <w:rsid w:val="002C73AC"/>
    <w:rsid w:val="002D0063"/>
    <w:rsid w:val="002E0438"/>
    <w:rsid w:val="002F2C12"/>
    <w:rsid w:val="0030393A"/>
    <w:rsid w:val="00306F85"/>
    <w:rsid w:val="00310B3B"/>
    <w:rsid w:val="00313CB2"/>
    <w:rsid w:val="00315189"/>
    <w:rsid w:val="00315886"/>
    <w:rsid w:val="00316661"/>
    <w:rsid w:val="00321FD7"/>
    <w:rsid w:val="00322767"/>
    <w:rsid w:val="00332AAA"/>
    <w:rsid w:val="00344F14"/>
    <w:rsid w:val="003522A0"/>
    <w:rsid w:val="00355A62"/>
    <w:rsid w:val="003633B5"/>
    <w:rsid w:val="00366C51"/>
    <w:rsid w:val="00370F75"/>
    <w:rsid w:val="003752C2"/>
    <w:rsid w:val="003902F0"/>
    <w:rsid w:val="003A0959"/>
    <w:rsid w:val="003B0501"/>
    <w:rsid w:val="003B39D5"/>
    <w:rsid w:val="003C0108"/>
    <w:rsid w:val="003D2544"/>
    <w:rsid w:val="003D4E7E"/>
    <w:rsid w:val="003D5457"/>
    <w:rsid w:val="00403760"/>
    <w:rsid w:val="004127F2"/>
    <w:rsid w:val="004170E6"/>
    <w:rsid w:val="00417D0B"/>
    <w:rsid w:val="00435FDD"/>
    <w:rsid w:val="004364A7"/>
    <w:rsid w:val="00437BA6"/>
    <w:rsid w:val="00440C68"/>
    <w:rsid w:val="004447DE"/>
    <w:rsid w:val="0045262C"/>
    <w:rsid w:val="00455F82"/>
    <w:rsid w:val="004667F6"/>
    <w:rsid w:val="004737C5"/>
    <w:rsid w:val="004862E1"/>
    <w:rsid w:val="0048687B"/>
    <w:rsid w:val="004A1B9D"/>
    <w:rsid w:val="004B3DCE"/>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2602C"/>
    <w:rsid w:val="00533096"/>
    <w:rsid w:val="00545C6E"/>
    <w:rsid w:val="0055380C"/>
    <w:rsid w:val="00554645"/>
    <w:rsid w:val="00564770"/>
    <w:rsid w:val="0057090F"/>
    <w:rsid w:val="00580274"/>
    <w:rsid w:val="0058170D"/>
    <w:rsid w:val="005A07DF"/>
    <w:rsid w:val="005A2058"/>
    <w:rsid w:val="005B7D26"/>
    <w:rsid w:val="005C4D85"/>
    <w:rsid w:val="005E0FF9"/>
    <w:rsid w:val="005F6512"/>
    <w:rsid w:val="00600E6C"/>
    <w:rsid w:val="0060153D"/>
    <w:rsid w:val="00606D41"/>
    <w:rsid w:val="006215BC"/>
    <w:rsid w:val="0062575B"/>
    <w:rsid w:val="00627255"/>
    <w:rsid w:val="006435A8"/>
    <w:rsid w:val="006439EA"/>
    <w:rsid w:val="00645E84"/>
    <w:rsid w:val="00650491"/>
    <w:rsid w:val="00653316"/>
    <w:rsid w:val="00656567"/>
    <w:rsid w:val="0067212F"/>
    <w:rsid w:val="006769AC"/>
    <w:rsid w:val="006A0DF6"/>
    <w:rsid w:val="006C2AC2"/>
    <w:rsid w:val="006C2D6E"/>
    <w:rsid w:val="006E1B88"/>
    <w:rsid w:val="006E29A0"/>
    <w:rsid w:val="00703C0F"/>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66E23"/>
    <w:rsid w:val="00774057"/>
    <w:rsid w:val="00795937"/>
    <w:rsid w:val="007962FE"/>
    <w:rsid w:val="0079658C"/>
    <w:rsid w:val="007D3054"/>
    <w:rsid w:val="007D4F6C"/>
    <w:rsid w:val="007E2011"/>
    <w:rsid w:val="007E3377"/>
    <w:rsid w:val="00803918"/>
    <w:rsid w:val="008064D9"/>
    <w:rsid w:val="00807174"/>
    <w:rsid w:val="00807B3D"/>
    <w:rsid w:val="00823399"/>
    <w:rsid w:val="0082781D"/>
    <w:rsid w:val="008335B3"/>
    <w:rsid w:val="0084361D"/>
    <w:rsid w:val="00843AF5"/>
    <w:rsid w:val="0084537E"/>
    <w:rsid w:val="00851863"/>
    <w:rsid w:val="00853192"/>
    <w:rsid w:val="00855250"/>
    <w:rsid w:val="0086565A"/>
    <w:rsid w:val="00897964"/>
    <w:rsid w:val="008A1234"/>
    <w:rsid w:val="008A7BB5"/>
    <w:rsid w:val="008B2DEB"/>
    <w:rsid w:val="008B399C"/>
    <w:rsid w:val="008B3E6D"/>
    <w:rsid w:val="008C20FC"/>
    <w:rsid w:val="008D61CE"/>
    <w:rsid w:val="008E5EE8"/>
    <w:rsid w:val="008F4C38"/>
    <w:rsid w:val="008F642D"/>
    <w:rsid w:val="009045D7"/>
    <w:rsid w:val="0091176E"/>
    <w:rsid w:val="009355DB"/>
    <w:rsid w:val="00956B79"/>
    <w:rsid w:val="009645B5"/>
    <w:rsid w:val="00964750"/>
    <w:rsid w:val="00965BBD"/>
    <w:rsid w:val="0098517B"/>
    <w:rsid w:val="00985AAB"/>
    <w:rsid w:val="00995E35"/>
    <w:rsid w:val="009B6030"/>
    <w:rsid w:val="009C083E"/>
    <w:rsid w:val="009C5D8A"/>
    <w:rsid w:val="009C63B9"/>
    <w:rsid w:val="009D31EE"/>
    <w:rsid w:val="009E4D24"/>
    <w:rsid w:val="009F73A5"/>
    <w:rsid w:val="00A02026"/>
    <w:rsid w:val="00A021E1"/>
    <w:rsid w:val="00A02213"/>
    <w:rsid w:val="00A03A77"/>
    <w:rsid w:val="00A051AC"/>
    <w:rsid w:val="00A22E36"/>
    <w:rsid w:val="00A27F80"/>
    <w:rsid w:val="00A60EC9"/>
    <w:rsid w:val="00A73C93"/>
    <w:rsid w:val="00A94042"/>
    <w:rsid w:val="00A946A2"/>
    <w:rsid w:val="00AA0875"/>
    <w:rsid w:val="00AB0BBA"/>
    <w:rsid w:val="00AB0DCB"/>
    <w:rsid w:val="00AC1C51"/>
    <w:rsid w:val="00AC51C6"/>
    <w:rsid w:val="00AD4777"/>
    <w:rsid w:val="00AE1A36"/>
    <w:rsid w:val="00B001F4"/>
    <w:rsid w:val="00B1483F"/>
    <w:rsid w:val="00B1498C"/>
    <w:rsid w:val="00B15039"/>
    <w:rsid w:val="00B2340A"/>
    <w:rsid w:val="00B27ED1"/>
    <w:rsid w:val="00B349FD"/>
    <w:rsid w:val="00B3593F"/>
    <w:rsid w:val="00B37AEF"/>
    <w:rsid w:val="00B47EC0"/>
    <w:rsid w:val="00B5329C"/>
    <w:rsid w:val="00B549E7"/>
    <w:rsid w:val="00B562DB"/>
    <w:rsid w:val="00B6156A"/>
    <w:rsid w:val="00B6344D"/>
    <w:rsid w:val="00B82A60"/>
    <w:rsid w:val="00B843F2"/>
    <w:rsid w:val="00B8482A"/>
    <w:rsid w:val="00B93CA6"/>
    <w:rsid w:val="00B96087"/>
    <w:rsid w:val="00BA3B53"/>
    <w:rsid w:val="00BB7846"/>
    <w:rsid w:val="00BC38E5"/>
    <w:rsid w:val="00BC3FF5"/>
    <w:rsid w:val="00BD0538"/>
    <w:rsid w:val="00BD2B69"/>
    <w:rsid w:val="00BD4D0F"/>
    <w:rsid w:val="00BD6B48"/>
    <w:rsid w:val="00BE4887"/>
    <w:rsid w:val="00BE5D9C"/>
    <w:rsid w:val="00BF687D"/>
    <w:rsid w:val="00C11D98"/>
    <w:rsid w:val="00C16A0D"/>
    <w:rsid w:val="00C3152D"/>
    <w:rsid w:val="00C33489"/>
    <w:rsid w:val="00C379E7"/>
    <w:rsid w:val="00C4093B"/>
    <w:rsid w:val="00C55FED"/>
    <w:rsid w:val="00C6117C"/>
    <w:rsid w:val="00C66275"/>
    <w:rsid w:val="00C730EB"/>
    <w:rsid w:val="00C81691"/>
    <w:rsid w:val="00C84620"/>
    <w:rsid w:val="00C87C64"/>
    <w:rsid w:val="00C903DA"/>
    <w:rsid w:val="00C9417B"/>
    <w:rsid w:val="00CA47C8"/>
    <w:rsid w:val="00CB211B"/>
    <w:rsid w:val="00CB624B"/>
    <w:rsid w:val="00CF08F0"/>
    <w:rsid w:val="00CF1358"/>
    <w:rsid w:val="00CF4632"/>
    <w:rsid w:val="00D06EA3"/>
    <w:rsid w:val="00D0754A"/>
    <w:rsid w:val="00D1038C"/>
    <w:rsid w:val="00D17C85"/>
    <w:rsid w:val="00D42A38"/>
    <w:rsid w:val="00D51A5D"/>
    <w:rsid w:val="00D52536"/>
    <w:rsid w:val="00D645A6"/>
    <w:rsid w:val="00D67EAD"/>
    <w:rsid w:val="00D70F55"/>
    <w:rsid w:val="00D815D4"/>
    <w:rsid w:val="00D8490F"/>
    <w:rsid w:val="00D8528C"/>
    <w:rsid w:val="00D93760"/>
    <w:rsid w:val="00DA4715"/>
    <w:rsid w:val="00DB2DB3"/>
    <w:rsid w:val="00DB3344"/>
    <w:rsid w:val="00DB42E7"/>
    <w:rsid w:val="00DC6D28"/>
    <w:rsid w:val="00DD6B7D"/>
    <w:rsid w:val="00DE205C"/>
    <w:rsid w:val="00DE62AF"/>
    <w:rsid w:val="00DF7E0E"/>
    <w:rsid w:val="00E01997"/>
    <w:rsid w:val="00E02F5F"/>
    <w:rsid w:val="00E03AF0"/>
    <w:rsid w:val="00E1009C"/>
    <w:rsid w:val="00E12BF0"/>
    <w:rsid w:val="00E138EF"/>
    <w:rsid w:val="00E16066"/>
    <w:rsid w:val="00E17FFB"/>
    <w:rsid w:val="00E22410"/>
    <w:rsid w:val="00E27273"/>
    <w:rsid w:val="00E30051"/>
    <w:rsid w:val="00E33735"/>
    <w:rsid w:val="00E40F6D"/>
    <w:rsid w:val="00E41474"/>
    <w:rsid w:val="00E43419"/>
    <w:rsid w:val="00E53F2D"/>
    <w:rsid w:val="00E65A6E"/>
    <w:rsid w:val="00E824F9"/>
    <w:rsid w:val="00E97181"/>
    <w:rsid w:val="00EA2AF4"/>
    <w:rsid w:val="00EB2E1D"/>
    <w:rsid w:val="00EC0390"/>
    <w:rsid w:val="00EC39D2"/>
    <w:rsid w:val="00ED79DF"/>
    <w:rsid w:val="00EE43A1"/>
    <w:rsid w:val="00EF4377"/>
    <w:rsid w:val="00F0384B"/>
    <w:rsid w:val="00F039F0"/>
    <w:rsid w:val="00F04E95"/>
    <w:rsid w:val="00F17936"/>
    <w:rsid w:val="00F223F8"/>
    <w:rsid w:val="00F32897"/>
    <w:rsid w:val="00F470B7"/>
    <w:rsid w:val="00F5521F"/>
    <w:rsid w:val="00F57679"/>
    <w:rsid w:val="00F57E4F"/>
    <w:rsid w:val="00F6508D"/>
    <w:rsid w:val="00F70A3D"/>
    <w:rsid w:val="00F740DD"/>
    <w:rsid w:val="00FA1EF1"/>
    <w:rsid w:val="00FB0D71"/>
    <w:rsid w:val="00FB79E8"/>
    <w:rsid w:val="00FC3227"/>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uiPriority w:val="34"/>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37"/>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40"/>
      </w:num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ecruitment@fao.org" TargetMode="External"/><Relationship Id="rId2" Type="http://schemas.openxmlformats.org/officeDocument/2006/relationships/customXml" Target="../customXml/item2.xml"/><Relationship Id="rId16"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2.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3.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5.xml><?xml version="1.0" encoding="utf-8"?>
<ds:datastoreItem xmlns:ds="http://schemas.openxmlformats.org/officeDocument/2006/customXml" ds:itemID="{62803F42-C41D-4EBA-A2D7-D61F9D07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836</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6568</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Iordachi, Iulia (FAOMD)</cp:lastModifiedBy>
  <cp:revision>28</cp:revision>
  <cp:lastPrinted>2016-08-31T14:19:00Z</cp:lastPrinted>
  <dcterms:created xsi:type="dcterms:W3CDTF">2020-11-03T13:47:00Z</dcterms:created>
  <dcterms:modified xsi:type="dcterms:W3CDTF">2021-07-30T05:58:00Z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