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4260" w14:textId="1AC908FB" w:rsidR="002734E9" w:rsidRPr="00246E12" w:rsidRDefault="002734E9" w:rsidP="002734E9">
      <w:pPr>
        <w:jc w:val="center"/>
        <w:rPr>
          <w:rFonts w:eastAsiaTheme="minorEastAsia" w:cstheme="minorHAnsi"/>
          <w:b/>
          <w:bCs/>
          <w:color w:val="1F4E79"/>
          <w:sz w:val="20"/>
          <w:szCs w:val="20"/>
        </w:rPr>
      </w:pPr>
      <w:r w:rsidRPr="00246E12">
        <w:rPr>
          <w:rFonts w:eastAsiaTheme="minorEastAsia" w:cstheme="minorHAnsi"/>
          <w:b/>
          <w:bCs/>
          <w:color w:val="1F4E79" w:themeColor="accent5" w:themeShade="80"/>
          <w:sz w:val="20"/>
          <w:szCs w:val="20"/>
        </w:rPr>
        <w:t xml:space="preserve"> TERMS OF REFERENCE</w:t>
      </w:r>
    </w:p>
    <w:p w14:paraId="06B129E8" w14:textId="77777777" w:rsidR="002734E9" w:rsidRPr="00246E12" w:rsidRDefault="002734E9" w:rsidP="002734E9">
      <w:pPr>
        <w:jc w:val="center"/>
        <w:rPr>
          <w:rFonts w:eastAsiaTheme="minorEastAsia" w:cstheme="minorHAnsi"/>
          <w:b/>
          <w:bCs/>
          <w:color w:val="1F4E79"/>
          <w:sz w:val="20"/>
          <w:szCs w:val="20"/>
        </w:rPr>
      </w:pPr>
    </w:p>
    <w:p w14:paraId="55A15244" w14:textId="3B791E48" w:rsidR="002734E9" w:rsidRPr="00246E12" w:rsidRDefault="002734E9" w:rsidP="038A527F">
      <w:pPr>
        <w:autoSpaceDE w:val="0"/>
        <w:autoSpaceDN w:val="0"/>
        <w:adjustRightInd w:val="0"/>
        <w:spacing w:after="120"/>
        <w:jc w:val="center"/>
        <w:rPr>
          <w:rFonts w:eastAsiaTheme="minorEastAsia"/>
          <w:b/>
          <w:bCs/>
          <w:color w:val="003399"/>
          <w:sz w:val="20"/>
          <w:szCs w:val="20"/>
          <w:lang w:eastAsia="ru-RU"/>
        </w:rPr>
      </w:pPr>
      <w:r w:rsidRPr="038A527F">
        <w:rPr>
          <w:rStyle w:val="normaltextrun"/>
          <w:b/>
          <w:bCs/>
          <w:color w:val="003399"/>
          <w:sz w:val="20"/>
          <w:szCs w:val="20"/>
          <w:bdr w:val="none" w:sz="0" w:space="0" w:color="auto" w:frame="1"/>
        </w:rPr>
        <w:t>National consultant on</w:t>
      </w:r>
      <w:r w:rsidR="02CC2051" w:rsidRPr="038A527F">
        <w:rPr>
          <w:rStyle w:val="normaltextrun"/>
          <w:b/>
          <w:bCs/>
          <w:color w:val="003399"/>
          <w:sz w:val="20"/>
          <w:szCs w:val="20"/>
          <w:bdr w:val="none" w:sz="0" w:space="0" w:color="auto" w:frame="1"/>
        </w:rPr>
        <w:t xml:space="preserve"> creation of</w:t>
      </w:r>
      <w:r w:rsidRPr="038A527F">
        <w:rPr>
          <w:rStyle w:val="normaltextrun"/>
          <w:b/>
          <w:bCs/>
          <w:color w:val="003399"/>
          <w:sz w:val="20"/>
          <w:szCs w:val="20"/>
          <w:bdr w:val="none" w:sz="0" w:space="0" w:color="auto" w:frame="1"/>
        </w:rPr>
        <w:t xml:space="preserve"> services for victims of sexual violence</w:t>
      </w:r>
    </w:p>
    <w:tbl>
      <w:tblPr>
        <w:tblW w:w="9214" w:type="dxa"/>
        <w:tblCellMar>
          <w:top w:w="15" w:type="dxa"/>
          <w:left w:w="15" w:type="dxa"/>
          <w:bottom w:w="15" w:type="dxa"/>
          <w:right w:w="15" w:type="dxa"/>
        </w:tblCellMar>
        <w:tblLook w:val="04A0" w:firstRow="1" w:lastRow="0" w:firstColumn="1" w:lastColumn="0" w:noHBand="0" w:noVBand="1"/>
      </w:tblPr>
      <w:tblGrid>
        <w:gridCol w:w="2122"/>
        <w:gridCol w:w="7092"/>
      </w:tblGrid>
      <w:tr w:rsidR="002734E9" w:rsidRPr="00246E12" w14:paraId="50F5BF00" w14:textId="77777777" w:rsidTr="6DFA2EB7">
        <w:tc>
          <w:tcPr>
            <w:tcW w:w="2122" w:type="dxa"/>
            <w:shd w:val="clear" w:color="auto" w:fill="auto"/>
          </w:tcPr>
          <w:p w14:paraId="28DDE241"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Type of contract:</w:t>
            </w:r>
          </w:p>
        </w:tc>
        <w:tc>
          <w:tcPr>
            <w:tcW w:w="7092" w:type="dxa"/>
            <w:shd w:val="clear" w:color="auto" w:fill="auto"/>
          </w:tcPr>
          <w:p w14:paraId="633DB280" w14:textId="77777777" w:rsidR="002734E9" w:rsidRPr="00246E12" w:rsidRDefault="002734E9" w:rsidP="038A527F">
            <w:pPr>
              <w:tabs>
                <w:tab w:val="right" w:pos="6900"/>
              </w:tabs>
              <w:spacing w:after="60"/>
              <w:ind w:left="124"/>
              <w:jc w:val="both"/>
              <w:outlineLvl w:val="2"/>
              <w:rPr>
                <w:rFonts w:eastAsiaTheme="minorEastAsia"/>
                <w:sz w:val="20"/>
                <w:szCs w:val="20"/>
              </w:rPr>
            </w:pPr>
            <w:r w:rsidRPr="038A527F">
              <w:rPr>
                <w:rFonts w:eastAsiaTheme="minorEastAsia"/>
                <w:sz w:val="20"/>
                <w:szCs w:val="20"/>
              </w:rPr>
              <w:t>UN Women Individual Contract – Special Service Agreement (SSA)</w:t>
            </w:r>
          </w:p>
        </w:tc>
      </w:tr>
      <w:tr w:rsidR="002734E9" w:rsidRPr="00246E12" w14:paraId="1D63A1B8" w14:textId="77777777" w:rsidTr="6DFA2EB7">
        <w:tc>
          <w:tcPr>
            <w:tcW w:w="2122" w:type="dxa"/>
            <w:shd w:val="clear" w:color="auto" w:fill="auto"/>
          </w:tcPr>
          <w:p w14:paraId="7EAD4F6B"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Languages required:</w:t>
            </w:r>
          </w:p>
        </w:tc>
        <w:tc>
          <w:tcPr>
            <w:tcW w:w="7092" w:type="dxa"/>
            <w:shd w:val="clear" w:color="auto" w:fill="auto"/>
          </w:tcPr>
          <w:p w14:paraId="59CCB5B4" w14:textId="77777777" w:rsidR="002734E9" w:rsidRPr="00246E12" w:rsidRDefault="002734E9" w:rsidP="038A527F">
            <w:pPr>
              <w:tabs>
                <w:tab w:val="right" w:pos="6900"/>
              </w:tabs>
              <w:spacing w:after="60"/>
              <w:ind w:left="124"/>
              <w:jc w:val="both"/>
              <w:outlineLvl w:val="2"/>
              <w:rPr>
                <w:rFonts w:eastAsiaTheme="minorEastAsia"/>
                <w:sz w:val="20"/>
                <w:szCs w:val="20"/>
              </w:rPr>
            </w:pPr>
            <w:r w:rsidRPr="038A527F">
              <w:rPr>
                <w:rFonts w:eastAsiaTheme="minorEastAsia"/>
                <w:sz w:val="20"/>
                <w:szCs w:val="20"/>
              </w:rPr>
              <w:t xml:space="preserve">English, Romanian, </w:t>
            </w:r>
          </w:p>
        </w:tc>
      </w:tr>
      <w:tr w:rsidR="002734E9" w:rsidRPr="00246E12" w14:paraId="77369D3F" w14:textId="77777777" w:rsidTr="6DFA2EB7">
        <w:tc>
          <w:tcPr>
            <w:tcW w:w="2122" w:type="dxa"/>
            <w:shd w:val="clear" w:color="auto" w:fill="auto"/>
          </w:tcPr>
          <w:p w14:paraId="123FD5D4"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Application deadline:</w:t>
            </w:r>
          </w:p>
        </w:tc>
        <w:tc>
          <w:tcPr>
            <w:tcW w:w="7092" w:type="dxa"/>
            <w:shd w:val="clear" w:color="auto" w:fill="auto"/>
          </w:tcPr>
          <w:p w14:paraId="35FAF285" w14:textId="1CE9828D" w:rsidR="002734E9" w:rsidRPr="00246E12" w:rsidRDefault="73E989C8" w:rsidP="038A527F">
            <w:pPr>
              <w:tabs>
                <w:tab w:val="right" w:pos="6900"/>
              </w:tabs>
              <w:spacing w:after="60"/>
              <w:ind w:left="124"/>
              <w:jc w:val="both"/>
              <w:outlineLvl w:val="2"/>
              <w:rPr>
                <w:rFonts w:eastAsiaTheme="minorEastAsia"/>
                <w:sz w:val="20"/>
                <w:szCs w:val="20"/>
              </w:rPr>
            </w:pPr>
            <w:r w:rsidRPr="038A527F">
              <w:rPr>
                <w:rFonts w:eastAsiaTheme="minorEastAsia"/>
                <w:sz w:val="20"/>
                <w:szCs w:val="20"/>
              </w:rPr>
              <w:t>December 2</w:t>
            </w:r>
            <w:r w:rsidR="1DE3450B" w:rsidRPr="038A527F">
              <w:rPr>
                <w:rFonts w:eastAsiaTheme="minorEastAsia"/>
                <w:sz w:val="20"/>
                <w:szCs w:val="20"/>
              </w:rPr>
              <w:t>7</w:t>
            </w:r>
            <w:r w:rsidR="002734E9" w:rsidRPr="038A527F">
              <w:rPr>
                <w:rFonts w:eastAsiaTheme="minorEastAsia"/>
                <w:sz w:val="20"/>
                <w:szCs w:val="20"/>
              </w:rPr>
              <w:t>, 2021</w:t>
            </w:r>
          </w:p>
        </w:tc>
      </w:tr>
      <w:tr w:rsidR="002734E9" w:rsidRPr="00246E12" w14:paraId="043D6DAF" w14:textId="77777777" w:rsidTr="6DFA2EB7">
        <w:tc>
          <w:tcPr>
            <w:tcW w:w="2122" w:type="dxa"/>
            <w:shd w:val="clear" w:color="auto" w:fill="auto"/>
          </w:tcPr>
          <w:p w14:paraId="053B7E4A"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 xml:space="preserve">Starting date:                                                 </w:t>
            </w:r>
          </w:p>
        </w:tc>
        <w:tc>
          <w:tcPr>
            <w:tcW w:w="7092" w:type="dxa"/>
            <w:shd w:val="clear" w:color="auto" w:fill="auto"/>
          </w:tcPr>
          <w:p w14:paraId="56688EDC" w14:textId="55D042EB" w:rsidR="002734E9" w:rsidRPr="00246E12" w:rsidRDefault="73E989C8" w:rsidP="038A527F">
            <w:pPr>
              <w:tabs>
                <w:tab w:val="right" w:pos="6900"/>
              </w:tabs>
              <w:spacing w:after="60"/>
              <w:ind w:left="124"/>
              <w:jc w:val="both"/>
              <w:outlineLvl w:val="2"/>
              <w:rPr>
                <w:rFonts w:eastAsiaTheme="minorEastAsia"/>
                <w:sz w:val="20"/>
                <w:szCs w:val="20"/>
              </w:rPr>
            </w:pPr>
            <w:r w:rsidRPr="6DFA2EB7">
              <w:rPr>
                <w:rFonts w:eastAsiaTheme="minorEastAsia"/>
                <w:sz w:val="20"/>
                <w:szCs w:val="20"/>
              </w:rPr>
              <w:t xml:space="preserve">January </w:t>
            </w:r>
            <w:r w:rsidR="0833FB53" w:rsidRPr="6DFA2EB7">
              <w:rPr>
                <w:rFonts w:eastAsiaTheme="minorEastAsia"/>
                <w:sz w:val="20"/>
                <w:szCs w:val="20"/>
              </w:rPr>
              <w:t>1</w:t>
            </w:r>
            <w:r w:rsidR="6B33481D" w:rsidRPr="6DFA2EB7">
              <w:rPr>
                <w:rFonts w:eastAsiaTheme="minorEastAsia"/>
                <w:sz w:val="20"/>
                <w:szCs w:val="20"/>
              </w:rPr>
              <w:t>1</w:t>
            </w:r>
            <w:r w:rsidR="002734E9" w:rsidRPr="6DFA2EB7">
              <w:rPr>
                <w:rFonts w:eastAsiaTheme="minorEastAsia"/>
                <w:sz w:val="20"/>
                <w:szCs w:val="20"/>
              </w:rPr>
              <w:t>, 202</w:t>
            </w:r>
            <w:r w:rsidR="6EF10E8E" w:rsidRPr="6DFA2EB7">
              <w:rPr>
                <w:rFonts w:eastAsiaTheme="minorEastAsia"/>
                <w:sz w:val="20"/>
                <w:szCs w:val="20"/>
              </w:rPr>
              <w:t>2</w:t>
            </w:r>
          </w:p>
        </w:tc>
      </w:tr>
      <w:tr w:rsidR="002734E9" w:rsidRPr="00246E12" w14:paraId="12B65A6E" w14:textId="77777777" w:rsidTr="6DFA2EB7">
        <w:tc>
          <w:tcPr>
            <w:tcW w:w="2122" w:type="dxa"/>
            <w:shd w:val="clear" w:color="auto" w:fill="auto"/>
          </w:tcPr>
          <w:p w14:paraId="43A58B4C"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Duration of the contract:</w:t>
            </w:r>
          </w:p>
        </w:tc>
        <w:tc>
          <w:tcPr>
            <w:tcW w:w="7092" w:type="dxa"/>
            <w:shd w:val="clear" w:color="auto" w:fill="auto"/>
          </w:tcPr>
          <w:p w14:paraId="40DDA958" w14:textId="771BD0D1" w:rsidR="002734E9" w:rsidRPr="00246E12" w:rsidRDefault="002734E9" w:rsidP="038A527F">
            <w:pPr>
              <w:tabs>
                <w:tab w:val="right" w:pos="6900"/>
              </w:tabs>
              <w:spacing w:after="60"/>
              <w:ind w:left="124"/>
              <w:jc w:val="both"/>
              <w:outlineLvl w:val="2"/>
              <w:rPr>
                <w:rFonts w:eastAsiaTheme="minorEastAsia"/>
                <w:sz w:val="20"/>
                <w:szCs w:val="20"/>
              </w:rPr>
            </w:pPr>
            <w:r w:rsidRPr="038A527F">
              <w:rPr>
                <w:rFonts w:eastAsiaTheme="minorEastAsia"/>
                <w:sz w:val="20"/>
                <w:szCs w:val="20"/>
              </w:rPr>
              <w:t xml:space="preserve">Up to </w:t>
            </w:r>
            <w:r w:rsidR="0064006F" w:rsidRPr="038A527F">
              <w:rPr>
                <w:rFonts w:eastAsiaTheme="minorEastAsia"/>
                <w:sz w:val="20"/>
                <w:szCs w:val="20"/>
              </w:rPr>
              <w:t>90</w:t>
            </w:r>
            <w:r w:rsidRPr="038A527F">
              <w:rPr>
                <w:rFonts w:eastAsiaTheme="minorEastAsia"/>
                <w:sz w:val="20"/>
                <w:szCs w:val="20"/>
              </w:rPr>
              <w:t xml:space="preserve"> days, from </w:t>
            </w:r>
            <w:r w:rsidR="6EF10E8E" w:rsidRPr="038A527F">
              <w:rPr>
                <w:rFonts w:eastAsiaTheme="minorEastAsia"/>
                <w:sz w:val="20"/>
                <w:szCs w:val="20"/>
              </w:rPr>
              <w:t>January</w:t>
            </w:r>
            <w:r w:rsidRPr="038A527F">
              <w:rPr>
                <w:rFonts w:eastAsiaTheme="minorEastAsia"/>
                <w:sz w:val="20"/>
                <w:szCs w:val="20"/>
              </w:rPr>
              <w:t xml:space="preserve"> to December 202</w:t>
            </w:r>
            <w:r w:rsidR="613F2D57" w:rsidRPr="038A527F">
              <w:rPr>
                <w:rFonts w:eastAsiaTheme="minorEastAsia"/>
                <w:sz w:val="20"/>
                <w:szCs w:val="20"/>
              </w:rPr>
              <w:t>2</w:t>
            </w:r>
          </w:p>
        </w:tc>
      </w:tr>
      <w:tr w:rsidR="002734E9" w:rsidRPr="00246E12" w14:paraId="41D6E691" w14:textId="77777777" w:rsidTr="6DFA2EB7">
        <w:tc>
          <w:tcPr>
            <w:tcW w:w="2122" w:type="dxa"/>
            <w:shd w:val="clear" w:color="auto" w:fill="auto"/>
          </w:tcPr>
          <w:p w14:paraId="78B7F00B"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 xml:space="preserve">Project: </w:t>
            </w:r>
          </w:p>
        </w:tc>
        <w:tc>
          <w:tcPr>
            <w:tcW w:w="7092" w:type="dxa"/>
            <w:shd w:val="clear" w:color="auto" w:fill="auto"/>
          </w:tcPr>
          <w:p w14:paraId="4380DE24" w14:textId="77777777" w:rsidR="002734E9" w:rsidRPr="00246E12" w:rsidRDefault="002734E9" w:rsidP="001A0C3F">
            <w:pPr>
              <w:tabs>
                <w:tab w:val="right" w:pos="6900"/>
              </w:tabs>
              <w:spacing w:after="60"/>
              <w:ind w:left="124"/>
              <w:jc w:val="both"/>
              <w:outlineLvl w:val="2"/>
              <w:rPr>
                <w:rFonts w:eastAsiaTheme="minorEastAsia" w:cstheme="minorHAnsi"/>
                <w:sz w:val="20"/>
                <w:szCs w:val="20"/>
              </w:rPr>
            </w:pPr>
            <w:r w:rsidRPr="00246E12">
              <w:rPr>
                <w:rFonts w:eastAsiaTheme="minorEastAsia" w:cstheme="minorHAnsi"/>
                <w:sz w:val="20"/>
                <w:szCs w:val="20"/>
              </w:rPr>
              <w:t>Strengthened Gender Action in Cahul and Ungheni districts, funded by the European Union, funded by the European Union, PID 119802</w:t>
            </w:r>
          </w:p>
        </w:tc>
      </w:tr>
      <w:tr w:rsidR="002734E9" w:rsidRPr="00246E12" w14:paraId="7C7730B9" w14:textId="77777777" w:rsidTr="6DFA2EB7">
        <w:tc>
          <w:tcPr>
            <w:tcW w:w="2122" w:type="dxa"/>
            <w:shd w:val="clear" w:color="auto" w:fill="auto"/>
          </w:tcPr>
          <w:p w14:paraId="6C581A32" w14:textId="77777777" w:rsidR="002734E9" w:rsidRPr="00246E12" w:rsidRDefault="002734E9" w:rsidP="001A0C3F">
            <w:pPr>
              <w:spacing w:after="60"/>
              <w:outlineLvl w:val="2"/>
              <w:rPr>
                <w:rFonts w:eastAsiaTheme="minorEastAsia" w:cstheme="minorHAnsi"/>
                <w:b/>
                <w:bCs/>
                <w:sz w:val="20"/>
                <w:szCs w:val="20"/>
              </w:rPr>
            </w:pPr>
            <w:r w:rsidRPr="00246E12">
              <w:rPr>
                <w:rFonts w:eastAsiaTheme="minorEastAsia" w:cstheme="minorHAnsi"/>
                <w:b/>
                <w:bCs/>
                <w:sz w:val="20"/>
                <w:szCs w:val="20"/>
              </w:rPr>
              <w:t>Purpose of the activity:</w:t>
            </w:r>
          </w:p>
        </w:tc>
        <w:tc>
          <w:tcPr>
            <w:tcW w:w="7092" w:type="dxa"/>
            <w:shd w:val="clear" w:color="auto" w:fill="auto"/>
          </w:tcPr>
          <w:p w14:paraId="0AF1E1FC" w14:textId="59E18C36" w:rsidR="002734E9" w:rsidRPr="00246E12" w:rsidRDefault="5FC88CA0" w:rsidP="038A527F">
            <w:pPr>
              <w:tabs>
                <w:tab w:val="right" w:pos="6900"/>
              </w:tabs>
              <w:spacing w:after="60"/>
              <w:ind w:left="124"/>
              <w:jc w:val="both"/>
              <w:outlineLvl w:val="2"/>
              <w:rPr>
                <w:rFonts w:eastAsiaTheme="minorEastAsia"/>
                <w:sz w:val="20"/>
                <w:szCs w:val="20"/>
              </w:rPr>
            </w:pPr>
            <w:r w:rsidRPr="038A527F">
              <w:rPr>
                <w:rFonts w:eastAsiaTheme="minorEastAsia"/>
                <w:sz w:val="20"/>
                <w:szCs w:val="20"/>
              </w:rPr>
              <w:t>Provide technical and programmatic support in the coordination of developing the specialist service for victims of sexual violence in Ungheni districts</w:t>
            </w:r>
          </w:p>
        </w:tc>
      </w:tr>
    </w:tbl>
    <w:p w14:paraId="0395218C" w14:textId="77777777" w:rsidR="002734E9" w:rsidRPr="00246E12" w:rsidRDefault="002734E9" w:rsidP="002734E9">
      <w:pPr>
        <w:autoSpaceDE w:val="0"/>
        <w:autoSpaceDN w:val="0"/>
        <w:adjustRightInd w:val="0"/>
        <w:spacing w:before="120" w:after="120"/>
        <w:rPr>
          <w:rFonts w:eastAsiaTheme="minorEastAsia" w:cstheme="minorHAnsi"/>
          <w:b/>
          <w:bCs/>
          <w:color w:val="003399"/>
          <w:sz w:val="20"/>
          <w:szCs w:val="20"/>
          <w:lang w:eastAsia="ru-RU"/>
        </w:rPr>
      </w:pPr>
      <w:r w:rsidRPr="00246E12">
        <w:rPr>
          <w:rFonts w:eastAsiaTheme="minorEastAsia" w:cstheme="minorHAnsi"/>
          <w:b/>
          <w:bCs/>
          <w:color w:val="003399"/>
          <w:sz w:val="20"/>
          <w:szCs w:val="20"/>
          <w:lang w:eastAsia="ru-RU"/>
        </w:rPr>
        <w:t xml:space="preserve">BACKGROUND </w:t>
      </w:r>
    </w:p>
    <w:p w14:paraId="0B34A08D" w14:textId="77777777" w:rsidR="002734E9" w:rsidRPr="00246E12" w:rsidRDefault="002734E9" w:rsidP="002734E9">
      <w:pPr>
        <w:spacing w:before="120" w:after="120"/>
        <w:jc w:val="both"/>
        <w:textAlignment w:val="baseline"/>
        <w:rPr>
          <w:rFonts w:eastAsiaTheme="minorEastAsia" w:cstheme="minorHAnsi"/>
          <w:sz w:val="20"/>
          <w:szCs w:val="20"/>
        </w:rPr>
      </w:pPr>
      <w:r w:rsidRPr="00246E12">
        <w:rPr>
          <w:rFonts w:eastAsiaTheme="minorEastAsia" w:cstheme="minorHAns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the United Nations system efforts to ensure that commitments on gender equality and gender mainstreaming translate into action throughout the world.    </w:t>
      </w:r>
    </w:p>
    <w:p w14:paraId="7CFFE689" w14:textId="77777777" w:rsidR="002734E9" w:rsidRPr="00246E12" w:rsidRDefault="002734E9" w:rsidP="002734E9">
      <w:pPr>
        <w:spacing w:before="120" w:after="120"/>
        <w:jc w:val="both"/>
        <w:textAlignment w:val="baseline"/>
        <w:rPr>
          <w:rFonts w:eastAsiaTheme="minorEastAsia" w:cstheme="minorHAnsi"/>
          <w:sz w:val="20"/>
          <w:szCs w:val="20"/>
        </w:rPr>
      </w:pPr>
      <w:r w:rsidRPr="00246E12">
        <w:rPr>
          <w:rFonts w:eastAsiaTheme="minorEastAsia" w:cstheme="minorHAnsi"/>
          <w:sz w:val="20"/>
          <w:szCs w:val="20"/>
        </w:rPr>
        <w:t>The work of UN Women in Moldova is guided by its </w:t>
      </w:r>
      <w:hyperlink r:id="rId10">
        <w:r w:rsidRPr="00246E12">
          <w:rPr>
            <w:rFonts w:eastAsiaTheme="minorEastAsia" w:cstheme="minorHAnsi"/>
            <w:color w:val="0000FF"/>
            <w:sz w:val="20"/>
            <w:szCs w:val="20"/>
            <w:u w:val="single"/>
          </w:rPr>
          <w:t>Country Strategic Note for 2018-2022</w:t>
        </w:r>
      </w:hyperlink>
      <w:r w:rsidRPr="00246E12">
        <w:rPr>
          <w:rFonts w:eastAsiaTheme="minorEastAsia" w:cstheme="minorHAnsi"/>
          <w:sz w:val="20"/>
          <w:szCs w:val="20"/>
        </w:rPr>
        <w:t>, aligned with </w:t>
      </w:r>
      <w:hyperlink r:id="rId11">
        <w:r w:rsidRPr="00246E12">
          <w:rPr>
            <w:rFonts w:eastAsiaTheme="minorEastAsia" w:cstheme="minorHAnsi"/>
            <w:color w:val="0000FF"/>
            <w:sz w:val="20"/>
            <w:szCs w:val="20"/>
            <w:u w:val="single"/>
          </w:rPr>
          <w:t>the Republic of Moldova–United Nations Partnership Framework for Sustainable Development 2018–2022</w:t>
        </w:r>
      </w:hyperlink>
      <w:r w:rsidRPr="00246E12">
        <w:rPr>
          <w:rFonts w:eastAsiaTheme="minorEastAsia" w:cstheme="minorHAnsi"/>
          <w:sz w:val="20"/>
          <w:szCs w:val="20"/>
        </w:rPr>
        <w:t>, </w:t>
      </w:r>
      <w:hyperlink r:id="rId12">
        <w:r w:rsidRPr="00246E12">
          <w:rPr>
            <w:rFonts w:eastAsiaTheme="minorEastAsia" w:cstheme="minorHAnsi"/>
            <w:color w:val="0000FF"/>
            <w:sz w:val="20"/>
            <w:szCs w:val="20"/>
            <w:u w:val="single"/>
          </w:rPr>
          <w:t>the Global Strategic Plan of UN Women for 2018-2021</w:t>
        </w:r>
      </w:hyperlink>
      <w:r w:rsidRPr="00246E12">
        <w:rPr>
          <w:rFonts w:eastAsiaTheme="minorEastAsia" w:cstheme="minorHAnsi"/>
          <w:sz w:val="20"/>
          <w:szCs w:val="20"/>
        </w:rPr>
        <w:t>, the </w:t>
      </w:r>
      <w:hyperlink r:id="rId13">
        <w:r w:rsidRPr="00246E12">
          <w:rPr>
            <w:rFonts w:eastAsiaTheme="minorEastAsia" w:cstheme="minorHAnsi"/>
            <w:color w:val="0000FF"/>
            <w:sz w:val="20"/>
            <w:szCs w:val="20"/>
            <w:u w:val="single"/>
          </w:rPr>
          <w:t>National Strategy on Gender Equality for 2017-2021 (NSGE)</w:t>
        </w:r>
      </w:hyperlink>
      <w:r w:rsidRPr="00246E12">
        <w:rPr>
          <w:rFonts w:eastAsiaTheme="minorEastAsia" w:cstheme="minorHAnsi"/>
          <w:color w:val="0000FF"/>
          <w:sz w:val="20"/>
          <w:szCs w:val="20"/>
          <w:u w:val="single"/>
        </w:rPr>
        <w:t>,</w:t>
      </w:r>
      <w:r w:rsidRPr="00246E12">
        <w:rPr>
          <w:rFonts w:eastAsiaTheme="minorEastAsia" w:cstheme="minorHAnsi"/>
          <w:sz w:val="20"/>
          <w:szCs w:val="20"/>
        </w:rPr>
        <w:t> the </w:t>
      </w:r>
      <w:r w:rsidRPr="00246E12">
        <w:rPr>
          <w:rFonts w:eastAsiaTheme="minorEastAsia" w:cstheme="minorHAnsi"/>
          <w:color w:val="0000FF"/>
          <w:sz w:val="20"/>
          <w:szCs w:val="20"/>
          <w:u w:val="single"/>
        </w:rPr>
        <w:t>National Strategy for prevention and combating violence against women and domestic violence for 2018-2023</w:t>
      </w:r>
      <w:r w:rsidRPr="00246E12">
        <w:rPr>
          <w:rFonts w:eastAsiaTheme="minorEastAsia" w:cstheme="minorHAnsi"/>
          <w:color w:val="4472C4" w:themeColor="accent1"/>
          <w:sz w:val="20"/>
          <w:szCs w:val="20"/>
        </w:rPr>
        <w:t> </w:t>
      </w:r>
      <w:r w:rsidRPr="00246E12">
        <w:rPr>
          <w:rFonts w:eastAsiaTheme="minorEastAsia" w:cstheme="minorHAnsi"/>
          <w:sz w:val="20"/>
          <w:szCs w:val="20"/>
        </w:rPr>
        <w:t>elaborated in line with the Council of Europe Convention on Preventing and Combating Violence Against Women and Domestic Violence (Istanbul Convention). </w:t>
      </w:r>
      <w:hyperlink r:id="rId14">
        <w:r w:rsidRPr="00246E12">
          <w:rPr>
            <w:rFonts w:eastAsiaTheme="minorEastAsia" w:cstheme="minorHAnsi"/>
            <w:color w:val="0000FF"/>
            <w:sz w:val="20"/>
            <w:szCs w:val="20"/>
            <w:u w:val="single"/>
          </w:rPr>
          <w:t>UN Women Strategy for Moldova 2018-2022</w:t>
        </w:r>
      </w:hyperlink>
      <w:r w:rsidRPr="00246E12">
        <w:rPr>
          <w:rFonts w:eastAsiaTheme="minorEastAsia" w:cstheme="minorHAnsi"/>
          <w:sz w:val="20"/>
          <w:szCs w:val="20"/>
        </w:rPr>
        <w:t> focuses on three main areas: 1) strengthening women’s participation in politics and decision making, 2) economic empowerment of women and 3) ending violence against women and girls. To achieve progress under these areas, UN Women works with a variety of national and international partners and as part of different national and regional initiatives.  </w:t>
      </w:r>
    </w:p>
    <w:p w14:paraId="003C0125" w14:textId="77777777" w:rsidR="002734E9" w:rsidRPr="00246E12" w:rsidRDefault="002734E9" w:rsidP="002734E9">
      <w:pPr>
        <w:spacing w:before="120" w:after="120"/>
        <w:jc w:val="both"/>
        <w:textAlignment w:val="baseline"/>
        <w:rPr>
          <w:rFonts w:eastAsiaTheme="minorEastAsia" w:cstheme="minorHAnsi"/>
          <w:sz w:val="20"/>
          <w:szCs w:val="20"/>
        </w:rPr>
      </w:pPr>
      <w:r w:rsidRPr="00246E12">
        <w:rPr>
          <w:rFonts w:eastAsiaTheme="minorEastAsia" w:cstheme="minorHAnsi"/>
          <w:sz w:val="20"/>
          <w:szCs w:val="20"/>
        </w:rPr>
        <w:t>Based on the European Commission Decision ENI/2018/041-302 regarding the Annual Action Program 2018 in favor of the Republic of Moldova for support for the implementations of the EU-Moldova Association Agreement, UN Women Moldova CO is implementing a three-year project (January 2020 – December 2022) under the name “Strengthened Gender Action in Cahul and Ungheni districts” (hereinafter EVA). The project is implemented in line with and in contribution to the Gender Action Plan II (GAP II) of European Commission “Gender Equality and Women’s Empowerment: Transforming the lives of girls and women through externa relations 2016-2020”, adopted in September 2015. </w:t>
      </w:r>
    </w:p>
    <w:p w14:paraId="1904A729" w14:textId="77777777" w:rsidR="002734E9" w:rsidRPr="00246E12" w:rsidRDefault="002734E9" w:rsidP="002734E9">
      <w:pPr>
        <w:spacing w:before="120" w:after="120"/>
        <w:jc w:val="both"/>
        <w:textAlignment w:val="baseline"/>
        <w:rPr>
          <w:rFonts w:eastAsiaTheme="minorEastAsia" w:cstheme="minorHAnsi"/>
          <w:sz w:val="20"/>
          <w:szCs w:val="20"/>
        </w:rPr>
      </w:pPr>
      <w:r w:rsidRPr="00246E12">
        <w:rPr>
          <w:rFonts w:eastAsiaTheme="minorEastAsia" w:cstheme="minorHAnsi"/>
          <w:sz w:val="20"/>
          <w:szCs w:val="20"/>
        </w:rPr>
        <w:t>The project started in January 2020, funded by the European Union, co-</w:t>
      </w:r>
      <w:proofErr w:type="gramStart"/>
      <w:r w:rsidRPr="00246E12">
        <w:rPr>
          <w:rFonts w:eastAsiaTheme="minorEastAsia" w:cstheme="minorHAnsi"/>
          <w:sz w:val="20"/>
          <w:szCs w:val="20"/>
        </w:rPr>
        <w:t>founded</w:t>
      </w:r>
      <w:proofErr w:type="gramEnd"/>
      <w:r w:rsidRPr="00246E12">
        <w:rPr>
          <w:rFonts w:eastAsiaTheme="minorEastAsia" w:cstheme="minorHAnsi"/>
          <w:sz w:val="20"/>
          <w:szCs w:val="20"/>
        </w:rPr>
        <w:t xml:space="preserve"> and implemented by UN Women Moldova Country Office and in partnership with UNICEF. The overall purpose of the EVA Project is to promote gender equality, women’s empowerment through strengthened implementation of gender mainstreaming in local policies and combating gender-based and domestic violence affecting women and children in two focal regions: Ungheni and Cahul. </w:t>
      </w:r>
    </w:p>
    <w:p w14:paraId="628D84A5" w14:textId="77777777" w:rsidR="002734E9" w:rsidRPr="00246E12" w:rsidRDefault="002734E9" w:rsidP="002734E9">
      <w:pPr>
        <w:shd w:val="clear" w:color="auto" w:fill="FFFFFF" w:themeFill="background1"/>
        <w:spacing w:before="120" w:after="120"/>
        <w:jc w:val="both"/>
        <w:rPr>
          <w:rFonts w:eastAsiaTheme="minorEastAsia" w:cstheme="minorHAnsi"/>
          <w:color w:val="000000" w:themeColor="text1"/>
          <w:sz w:val="20"/>
          <w:szCs w:val="20"/>
          <w:lang w:eastAsia="ru-RU"/>
        </w:rPr>
      </w:pPr>
      <w:r w:rsidRPr="00246E12">
        <w:rPr>
          <w:rFonts w:eastAsiaTheme="minorEastAsia" w:cstheme="minorHAnsi"/>
          <w:sz w:val="20"/>
          <w:szCs w:val="20"/>
        </w:rPr>
        <w:t xml:space="preserve">One of the expected results under EVA Project is that gender equality is promoted and mainstreamed in local policy making and decision-making. The project supports Cahul and Ungheni localities to integrate gender equality in their policies and budgets, through training elected and appointed representatives of the LPAs on gender equality and gender mainstreaming and its implications for decisions taken by the LPAs;  supporting LPAs to contribute to the principles of the European Charter for Equality of Women and Men in Local Life; raising the capacities and knowledge on women’s rights of local CSOs  which advocate for gender equality; raising awareness of local population from selected regions on gender equality and empower women to actively participate in local decision-making processes. </w:t>
      </w:r>
      <w:r w:rsidRPr="00246E12">
        <w:rPr>
          <w:rFonts w:eastAsiaTheme="minorEastAsia" w:cstheme="minorHAnsi"/>
          <w:color w:val="000000" w:themeColor="text1"/>
          <w:sz w:val="20"/>
          <w:szCs w:val="20"/>
          <w:lang w:eastAsia="ru-RU"/>
        </w:rPr>
        <w:lastRenderedPageBreak/>
        <w:t xml:space="preserve">Another set of expected results under EVA project refers to a greater access to effective survivor - focused multidisciplinary services for the victims of domestic violence, including sexual violence; and violence prevention programs piloted in local schools and communities. </w:t>
      </w:r>
      <w:r w:rsidRPr="00246E12">
        <w:rPr>
          <w:rFonts w:eastAsiaTheme="minorEastAsia" w:cstheme="minorHAnsi"/>
          <w:color w:val="000000" w:themeColor="text1"/>
          <w:sz w:val="20"/>
          <w:szCs w:val="20"/>
        </w:rPr>
        <w:t>In this sense, UN Women EVA Project supports</w:t>
      </w:r>
      <w:r w:rsidRPr="00246E12">
        <w:rPr>
          <w:rFonts w:eastAsiaTheme="minorEastAsia" w:cstheme="minorHAnsi"/>
          <w:color w:val="000000" w:themeColor="text1"/>
          <w:sz w:val="20"/>
          <w:szCs w:val="20"/>
          <w:lang w:eastAsia="ru-RU"/>
        </w:rPr>
        <w:t xml:space="preserve"> strengthening the capacities of the multidisciplinary teams for an effective protection of women/children victims of domestic violence, empowering domestic violence survivors, and using innovative tools to raise the capacities of local civil society to change attitudes and behaviors on gender-based violence.   </w:t>
      </w:r>
    </w:p>
    <w:p w14:paraId="6A26915A" w14:textId="77777777" w:rsidR="002734E9" w:rsidRPr="00246E12" w:rsidRDefault="002734E9" w:rsidP="002734E9">
      <w:pPr>
        <w:jc w:val="both"/>
        <w:textAlignment w:val="baseline"/>
        <w:rPr>
          <w:rFonts w:eastAsiaTheme="minorEastAsia" w:cstheme="minorHAnsi"/>
          <w:sz w:val="20"/>
          <w:szCs w:val="20"/>
        </w:rPr>
      </w:pPr>
      <w:r w:rsidRPr="00246E12">
        <w:rPr>
          <w:rFonts w:eastAsiaTheme="minorEastAsia" w:cstheme="minorHAnsi"/>
          <w:sz w:val="20"/>
          <w:szCs w:val="20"/>
        </w:rPr>
        <w:t>In Moldova, sexual violence (SV) disproportionately affects women and girls. Women who experienced sexual violence require comprehensive and sensitive care to mitigate the negative consequences of SV including health consequences, minimize psychological trauma and promote long-term reintegration to society and recovery. </w:t>
      </w:r>
    </w:p>
    <w:p w14:paraId="64A30CD3" w14:textId="77777777" w:rsidR="002734E9" w:rsidRPr="00246E12" w:rsidRDefault="002734E9" w:rsidP="002734E9">
      <w:pPr>
        <w:jc w:val="both"/>
        <w:textAlignment w:val="baseline"/>
        <w:rPr>
          <w:rFonts w:eastAsiaTheme="minorEastAsia" w:cstheme="minorHAnsi"/>
          <w:sz w:val="20"/>
          <w:szCs w:val="20"/>
        </w:rPr>
      </w:pPr>
    </w:p>
    <w:p w14:paraId="5E2FE067" w14:textId="77777777" w:rsidR="002734E9" w:rsidRPr="00246E12" w:rsidRDefault="002734E9" w:rsidP="002734E9">
      <w:pPr>
        <w:jc w:val="both"/>
        <w:textAlignment w:val="baseline"/>
        <w:rPr>
          <w:rFonts w:eastAsiaTheme="minorEastAsia" w:cstheme="minorHAnsi"/>
          <w:sz w:val="20"/>
          <w:szCs w:val="20"/>
        </w:rPr>
      </w:pPr>
      <w:r w:rsidRPr="00246E12">
        <w:rPr>
          <w:rFonts w:eastAsiaTheme="minorEastAsia" w:cstheme="minorHAnsi"/>
          <w:sz w:val="20"/>
          <w:szCs w:val="20"/>
        </w:rPr>
        <w:t>According to national legislation</w:t>
      </w:r>
      <w:r w:rsidRPr="00246E12">
        <w:rPr>
          <w:rFonts w:eastAsiaTheme="minorEastAsia" w:cstheme="minorHAnsi"/>
          <w:sz w:val="20"/>
          <w:szCs w:val="20"/>
          <w:vertAlign w:val="superscript"/>
        </w:rPr>
        <w:t>1</w:t>
      </w:r>
      <w:r w:rsidRPr="00246E12">
        <w:rPr>
          <w:rFonts w:eastAsiaTheme="minorEastAsia" w:cstheme="minorHAnsi"/>
          <w:sz w:val="20"/>
          <w:szCs w:val="20"/>
        </w:rPr>
        <w:t>, the State shall provide several services to support the victims of violence, including victims of sexual violence: legal counselling; psychological counselling; free legal aid assistance; financial compensation.  </w:t>
      </w:r>
    </w:p>
    <w:p w14:paraId="6DC0C2E1" w14:textId="77777777" w:rsidR="002734E9" w:rsidRPr="00246E12" w:rsidRDefault="002734E9" w:rsidP="002734E9">
      <w:pPr>
        <w:jc w:val="both"/>
        <w:textAlignment w:val="baseline"/>
        <w:rPr>
          <w:rFonts w:eastAsiaTheme="minorEastAsia" w:cstheme="minorHAnsi"/>
          <w:sz w:val="20"/>
          <w:szCs w:val="20"/>
        </w:rPr>
      </w:pPr>
    </w:p>
    <w:p w14:paraId="17012E6C" w14:textId="71A245C6" w:rsidR="002734E9" w:rsidRPr="00246E12" w:rsidRDefault="002734E9" w:rsidP="038A527F">
      <w:pPr>
        <w:jc w:val="both"/>
        <w:textAlignment w:val="baseline"/>
        <w:rPr>
          <w:rFonts w:eastAsiaTheme="minorEastAsia"/>
          <w:sz w:val="20"/>
          <w:szCs w:val="20"/>
        </w:rPr>
      </w:pPr>
      <w:r w:rsidRPr="038A527F">
        <w:rPr>
          <w:rFonts w:eastAsiaTheme="minorEastAsia"/>
          <w:sz w:val="20"/>
          <w:szCs w:val="20"/>
        </w:rPr>
        <w:t xml:space="preserve">Despite progress towards the ratification of the Council of Europe Convention on Preventing and Combating Violence against Women and Domestic Violence (Istanbul Convention), serious concerns remain regarding the ensure effective prevention and combating of violence against women and rehabilitation of victims, including sexual violence against women. Main challenges </w:t>
      </w:r>
      <w:r w:rsidR="600827E0" w:rsidRPr="038A527F">
        <w:rPr>
          <w:rFonts w:eastAsiaTheme="minorEastAsia"/>
          <w:sz w:val="20"/>
          <w:szCs w:val="20"/>
        </w:rPr>
        <w:t>persist</w:t>
      </w:r>
      <w:r w:rsidRPr="038A527F">
        <w:rPr>
          <w:rFonts w:eastAsiaTheme="minorEastAsia"/>
          <w:sz w:val="20"/>
          <w:szCs w:val="20"/>
        </w:rPr>
        <w:t xml:space="preserve">, including underreporting of violence against women; owing to fear of stigmatization and re-victimization; the limited enforcement of the legislative framework to combat gender-based violence due to insufficient resource allocations; lack of shelters and support services for victims of gender-based violence, including counselling, legal assistance, and rehabilitation </w:t>
      </w:r>
      <w:proofErr w:type="spellStart"/>
      <w:r w:rsidRPr="038A527F">
        <w:rPr>
          <w:rFonts w:eastAsiaTheme="minorEastAsia"/>
          <w:sz w:val="20"/>
          <w:szCs w:val="20"/>
        </w:rPr>
        <w:t>programmes</w:t>
      </w:r>
      <w:proofErr w:type="spellEnd"/>
      <w:r w:rsidRPr="038A527F">
        <w:rPr>
          <w:rFonts w:eastAsiaTheme="minorEastAsia"/>
          <w:sz w:val="20"/>
          <w:szCs w:val="20"/>
        </w:rPr>
        <w:t>, particularly in the rural areas.   </w:t>
      </w:r>
    </w:p>
    <w:p w14:paraId="235EA24E" w14:textId="77777777" w:rsidR="002734E9" w:rsidRPr="00246E12" w:rsidRDefault="002734E9" w:rsidP="002734E9">
      <w:pPr>
        <w:jc w:val="both"/>
        <w:textAlignment w:val="baseline"/>
        <w:rPr>
          <w:rFonts w:eastAsiaTheme="minorEastAsia" w:cstheme="minorHAnsi"/>
          <w:sz w:val="20"/>
          <w:szCs w:val="20"/>
        </w:rPr>
      </w:pPr>
    </w:p>
    <w:p w14:paraId="00853F3D" w14:textId="77777777" w:rsidR="002734E9" w:rsidRPr="00246E12" w:rsidRDefault="002734E9" w:rsidP="002734E9">
      <w:pPr>
        <w:jc w:val="both"/>
        <w:textAlignment w:val="baseline"/>
        <w:rPr>
          <w:rFonts w:eastAsiaTheme="minorEastAsia" w:cstheme="minorHAnsi"/>
          <w:color w:val="000000"/>
          <w:sz w:val="20"/>
          <w:szCs w:val="20"/>
        </w:rPr>
      </w:pPr>
      <w:r w:rsidRPr="00246E12">
        <w:rPr>
          <w:rFonts w:eastAsiaTheme="minorEastAsia" w:cstheme="minorHAnsi"/>
          <w:color w:val="000000" w:themeColor="text1"/>
          <w:sz w:val="20"/>
          <w:szCs w:val="20"/>
        </w:rPr>
        <w:t>A recent study on Systemic response to cases of sexual violence in Cahul and Ungheni districts</w:t>
      </w:r>
      <w:r w:rsidRPr="00246E12">
        <w:rPr>
          <w:rFonts w:eastAsiaTheme="minorEastAsia" w:cstheme="minorHAnsi"/>
          <w:color w:val="000000" w:themeColor="text1"/>
          <w:sz w:val="20"/>
          <w:szCs w:val="20"/>
          <w:vertAlign w:val="superscript"/>
        </w:rPr>
        <w:t>2</w:t>
      </w:r>
      <w:r w:rsidRPr="00246E12">
        <w:rPr>
          <w:rFonts w:eastAsiaTheme="minorEastAsia" w:cstheme="minorHAnsi"/>
          <w:color w:val="000000" w:themeColor="text1"/>
          <w:sz w:val="20"/>
          <w:szCs w:val="20"/>
        </w:rPr>
        <w:t> shows that at the local level sexual violence among adult women is rarely reported and victims of SV are not provided with all necessary services. The existent services are not entirely appropriate (victim-centered), difficult to access and geographically spread all over the country. From the moment the crime is committed up until the conviction of the guilty person, victims of SV are forced to engage in lengthy travels and procedures, face repeated victimization and have a slim chance to fully recover. </w:t>
      </w:r>
    </w:p>
    <w:p w14:paraId="12D7C3C8" w14:textId="77777777" w:rsidR="002734E9" w:rsidRPr="00246E12" w:rsidRDefault="002734E9" w:rsidP="002734E9">
      <w:pPr>
        <w:jc w:val="both"/>
        <w:textAlignment w:val="baseline"/>
        <w:rPr>
          <w:rFonts w:eastAsiaTheme="minorEastAsia" w:cstheme="minorHAnsi"/>
          <w:color w:val="000000"/>
          <w:sz w:val="20"/>
          <w:szCs w:val="20"/>
        </w:rPr>
      </w:pPr>
    </w:p>
    <w:p w14:paraId="7A7E811B" w14:textId="1D6ACBBE" w:rsidR="002734E9" w:rsidRPr="00246E12" w:rsidRDefault="002734E9" w:rsidP="038A527F">
      <w:pPr>
        <w:jc w:val="both"/>
        <w:textAlignment w:val="baseline"/>
        <w:rPr>
          <w:rFonts w:eastAsiaTheme="minorEastAsia"/>
          <w:sz w:val="20"/>
          <w:szCs w:val="20"/>
        </w:rPr>
      </w:pPr>
      <w:r w:rsidRPr="038A527F">
        <w:rPr>
          <w:rFonts w:eastAsiaTheme="minorEastAsia"/>
          <w:sz w:val="20"/>
          <w:szCs w:val="20"/>
        </w:rPr>
        <w:t>The National Action Plan for years 2018-2020 on the implementation of the national</w:t>
      </w:r>
      <w:r w:rsidR="0CFEAFEE" w:rsidRPr="038A527F">
        <w:rPr>
          <w:rFonts w:eastAsiaTheme="minorEastAsia"/>
          <w:sz w:val="20"/>
          <w:szCs w:val="20"/>
        </w:rPr>
        <w:t xml:space="preserve"> EVAW</w:t>
      </w:r>
      <w:r w:rsidRPr="038A527F">
        <w:rPr>
          <w:rFonts w:eastAsiaTheme="minorEastAsia"/>
          <w:sz w:val="20"/>
          <w:szCs w:val="20"/>
        </w:rPr>
        <w:t xml:space="preserve"> </w:t>
      </w:r>
      <w:r w:rsidR="574681F4" w:rsidRPr="038A527F">
        <w:rPr>
          <w:rFonts w:eastAsiaTheme="minorEastAsia"/>
          <w:sz w:val="20"/>
          <w:szCs w:val="20"/>
        </w:rPr>
        <w:t>S</w:t>
      </w:r>
      <w:r w:rsidRPr="038A527F">
        <w:rPr>
          <w:rFonts w:eastAsiaTheme="minorEastAsia"/>
          <w:sz w:val="20"/>
          <w:szCs w:val="20"/>
        </w:rPr>
        <w:t>trategy, provides for the specific objective 2.2. "Creation of protection and assistance services for victims of sexual violence" several actions, such as: development of the working methodology of the intervention team in cases of sexual violence (action 2.2.1.), development of instructions for the intervention team in cases of sexual violence (action 2.2.2.) and piloting the activity of the intervention team in cases of sexual violence in 2 districts (action 2.2.4.). </w:t>
      </w:r>
    </w:p>
    <w:p w14:paraId="622BF004" w14:textId="77777777" w:rsidR="002734E9" w:rsidRPr="00246E12" w:rsidRDefault="002734E9" w:rsidP="002734E9">
      <w:pPr>
        <w:jc w:val="both"/>
        <w:textAlignment w:val="baseline"/>
        <w:rPr>
          <w:rFonts w:eastAsiaTheme="minorEastAsia" w:cstheme="minorHAnsi"/>
          <w:sz w:val="20"/>
          <w:szCs w:val="20"/>
        </w:rPr>
      </w:pPr>
    </w:p>
    <w:p w14:paraId="4AA3ADC8" w14:textId="77777777" w:rsidR="002734E9" w:rsidRPr="00246E12" w:rsidRDefault="002734E9" w:rsidP="002734E9">
      <w:pPr>
        <w:spacing w:before="120" w:after="120"/>
        <w:jc w:val="both"/>
        <w:rPr>
          <w:rFonts w:eastAsiaTheme="minorEastAsia" w:cstheme="minorHAnsi"/>
          <w:b/>
          <w:bCs/>
          <w:color w:val="2F5496"/>
          <w:sz w:val="20"/>
          <w:szCs w:val="20"/>
        </w:rPr>
      </w:pPr>
      <w:r w:rsidRPr="00246E12">
        <w:rPr>
          <w:rFonts w:eastAsiaTheme="minorEastAsia" w:cstheme="minorHAnsi"/>
          <w:b/>
          <w:bCs/>
          <w:color w:val="2F5496" w:themeColor="accent1" w:themeShade="BF"/>
          <w:sz w:val="20"/>
          <w:szCs w:val="20"/>
        </w:rPr>
        <w:t>RATIONALE</w:t>
      </w:r>
    </w:p>
    <w:p w14:paraId="1AD79F13" w14:textId="01E6BBE8" w:rsidR="002734E9" w:rsidRPr="00246E12" w:rsidRDefault="002734E9" w:rsidP="038A527F">
      <w:pPr>
        <w:shd w:val="clear" w:color="auto" w:fill="FFFFFF" w:themeFill="background1"/>
        <w:jc w:val="both"/>
        <w:textAlignment w:val="baseline"/>
        <w:rPr>
          <w:rStyle w:val="eop"/>
          <w:color w:val="000000" w:themeColor="text1"/>
          <w:sz w:val="20"/>
          <w:szCs w:val="20"/>
        </w:rPr>
      </w:pPr>
      <w:proofErr w:type="gramStart"/>
      <w:r w:rsidRPr="038A527F">
        <w:rPr>
          <w:rFonts w:eastAsiaTheme="minorEastAsia"/>
          <w:sz w:val="20"/>
          <w:szCs w:val="20"/>
        </w:rPr>
        <w:t>In order to</w:t>
      </w:r>
      <w:proofErr w:type="gramEnd"/>
      <w:r w:rsidRPr="038A527F">
        <w:rPr>
          <w:rFonts w:eastAsiaTheme="minorEastAsia"/>
          <w:sz w:val="20"/>
          <w:szCs w:val="20"/>
        </w:rPr>
        <w:t xml:space="preserve"> advance the development of a specialist service for victims of sexual violence from</w:t>
      </w:r>
      <w:r w:rsidR="74F0ECC3" w:rsidRPr="038A527F">
        <w:rPr>
          <w:rFonts w:eastAsiaTheme="minorEastAsia"/>
          <w:sz w:val="20"/>
          <w:szCs w:val="20"/>
        </w:rPr>
        <w:t xml:space="preserve"> selected district (</w:t>
      </w:r>
      <w:r w:rsidRPr="038A527F">
        <w:rPr>
          <w:rFonts w:eastAsiaTheme="minorEastAsia"/>
          <w:sz w:val="20"/>
          <w:szCs w:val="20"/>
        </w:rPr>
        <w:t>Ungheni</w:t>
      </w:r>
      <w:r w:rsidR="2C7D74C9" w:rsidRPr="038A527F">
        <w:rPr>
          <w:rFonts w:eastAsiaTheme="minorEastAsia"/>
          <w:sz w:val="20"/>
          <w:szCs w:val="20"/>
        </w:rPr>
        <w:t>)</w:t>
      </w:r>
      <w:r w:rsidRPr="038A527F">
        <w:rPr>
          <w:rFonts w:eastAsiaTheme="minorEastAsia"/>
          <w:sz w:val="20"/>
          <w:szCs w:val="20"/>
        </w:rPr>
        <w:t>in line with the Istanbul Convention and the good practices from EU countries, UN Women seeks to contract a national consultant that</w:t>
      </w:r>
      <w:r w:rsidR="505BA320" w:rsidRPr="038A527F">
        <w:rPr>
          <w:rFonts w:eastAsiaTheme="minorEastAsia"/>
          <w:sz w:val="20"/>
          <w:szCs w:val="20"/>
        </w:rPr>
        <w:t xml:space="preserve"> will coordinate works and initiations of creation of the specialist service between </w:t>
      </w:r>
      <w:r w:rsidR="39BDDC86" w:rsidRPr="038A527F">
        <w:rPr>
          <w:rFonts w:eastAsiaTheme="minorEastAsia"/>
          <w:sz w:val="20"/>
          <w:szCs w:val="20"/>
        </w:rPr>
        <w:t xml:space="preserve">UN Women </w:t>
      </w:r>
      <w:r w:rsidR="0615A958" w:rsidRPr="038A527F">
        <w:rPr>
          <w:rFonts w:eastAsiaTheme="minorEastAsia"/>
          <w:sz w:val="20"/>
          <w:szCs w:val="20"/>
        </w:rPr>
        <w:t>and national</w:t>
      </w:r>
      <w:r w:rsidR="505BA320" w:rsidRPr="038A527F">
        <w:rPr>
          <w:rFonts w:eastAsiaTheme="minorEastAsia"/>
          <w:sz w:val="20"/>
          <w:szCs w:val="20"/>
        </w:rPr>
        <w:t xml:space="preserve"> and local authorities, under the guidance of </w:t>
      </w:r>
      <w:r w:rsidR="5C14289C" w:rsidRPr="038A527F">
        <w:rPr>
          <w:rFonts w:eastAsiaTheme="minorEastAsia"/>
          <w:sz w:val="20"/>
          <w:szCs w:val="20"/>
        </w:rPr>
        <w:t>UN Women</w:t>
      </w:r>
      <w:r w:rsidR="505BA320" w:rsidRPr="038A527F">
        <w:rPr>
          <w:rFonts w:eastAsiaTheme="minorEastAsia"/>
          <w:sz w:val="20"/>
          <w:szCs w:val="20"/>
        </w:rPr>
        <w:t xml:space="preserve"> international consultant</w:t>
      </w:r>
      <w:r w:rsidR="1FEA51BF" w:rsidRPr="038A527F">
        <w:rPr>
          <w:rFonts w:eastAsiaTheme="minorEastAsia"/>
          <w:sz w:val="20"/>
          <w:szCs w:val="20"/>
        </w:rPr>
        <w:t>.</w:t>
      </w:r>
    </w:p>
    <w:p w14:paraId="661865FB" w14:textId="316991A9" w:rsidR="038A527F" w:rsidRDefault="038A527F" w:rsidP="038A527F">
      <w:pPr>
        <w:shd w:val="clear" w:color="auto" w:fill="FFFFFF" w:themeFill="background1"/>
        <w:jc w:val="both"/>
        <w:rPr>
          <w:rFonts w:eastAsiaTheme="minorEastAsia"/>
          <w:sz w:val="20"/>
          <w:szCs w:val="20"/>
        </w:rPr>
      </w:pPr>
    </w:p>
    <w:p w14:paraId="0B7EE075" w14:textId="77777777" w:rsidR="002734E9" w:rsidRPr="00246E12" w:rsidRDefault="002734E9" w:rsidP="002734E9">
      <w:pPr>
        <w:shd w:val="clear" w:color="auto" w:fill="FFFFFF" w:themeFill="background1"/>
        <w:jc w:val="both"/>
        <w:textAlignment w:val="baseline"/>
        <w:rPr>
          <w:rFonts w:eastAsiaTheme="minorEastAsia" w:cstheme="minorHAnsi"/>
          <w:b/>
          <w:bCs/>
          <w:color w:val="2F5496"/>
          <w:sz w:val="20"/>
          <w:szCs w:val="20"/>
        </w:rPr>
      </w:pPr>
      <w:r w:rsidRPr="00246E12">
        <w:rPr>
          <w:rFonts w:eastAsiaTheme="minorEastAsia" w:cstheme="minorHAnsi"/>
          <w:b/>
          <w:bCs/>
          <w:color w:val="2F5496" w:themeColor="accent1" w:themeShade="BF"/>
          <w:sz w:val="20"/>
          <w:szCs w:val="20"/>
        </w:rPr>
        <w:t>SCOPE OF WORK</w:t>
      </w:r>
    </w:p>
    <w:p w14:paraId="1D759397" w14:textId="60D0077D" w:rsidR="002734E9" w:rsidRPr="00246E12" w:rsidRDefault="002734E9" w:rsidP="038A527F">
      <w:pPr>
        <w:spacing w:before="120"/>
        <w:jc w:val="both"/>
        <w:rPr>
          <w:rFonts w:eastAsiaTheme="minorEastAsia"/>
          <w:sz w:val="20"/>
          <w:szCs w:val="20"/>
        </w:rPr>
      </w:pPr>
      <w:r w:rsidRPr="00192DD8">
        <w:rPr>
          <w:rFonts w:eastAsiaTheme="minorEastAsia"/>
          <w:sz w:val="20"/>
          <w:szCs w:val="20"/>
        </w:rPr>
        <w:t>Under the overall guidance and direct supervision of the</w:t>
      </w:r>
      <w:r w:rsidR="06D02C92" w:rsidRPr="00192DD8">
        <w:rPr>
          <w:rFonts w:eastAsiaTheme="minorEastAsia"/>
          <w:sz w:val="20"/>
          <w:szCs w:val="20"/>
        </w:rPr>
        <w:t xml:space="preserve"> EVA </w:t>
      </w:r>
      <w:proofErr w:type="spellStart"/>
      <w:r w:rsidR="06D02C92" w:rsidRPr="00192DD8">
        <w:rPr>
          <w:rFonts w:eastAsiaTheme="minorEastAsia"/>
          <w:sz w:val="20"/>
          <w:szCs w:val="20"/>
        </w:rPr>
        <w:t>Programme</w:t>
      </w:r>
      <w:proofErr w:type="spellEnd"/>
      <w:r w:rsidR="06D02C92" w:rsidRPr="00192DD8">
        <w:rPr>
          <w:rFonts w:eastAsiaTheme="minorEastAsia"/>
          <w:sz w:val="20"/>
          <w:szCs w:val="20"/>
        </w:rPr>
        <w:t xml:space="preserve"> Manager </w:t>
      </w:r>
      <w:r w:rsidRPr="00192DD8">
        <w:rPr>
          <w:rFonts w:eastAsiaTheme="minorEastAsia"/>
          <w:sz w:val="20"/>
          <w:szCs w:val="20"/>
        </w:rPr>
        <w:t>and in close collaboration with the EVA Officer</w:t>
      </w:r>
      <w:r w:rsidR="7862C1B7" w:rsidRPr="00192DD8">
        <w:rPr>
          <w:rFonts w:eastAsiaTheme="minorEastAsia"/>
          <w:sz w:val="20"/>
          <w:szCs w:val="20"/>
        </w:rPr>
        <w:t>s</w:t>
      </w:r>
      <w:r w:rsidR="153038D1" w:rsidRPr="00192DD8">
        <w:rPr>
          <w:rFonts w:eastAsiaTheme="minorEastAsia"/>
          <w:sz w:val="20"/>
          <w:szCs w:val="20"/>
        </w:rPr>
        <w:t xml:space="preserve">, </w:t>
      </w:r>
      <w:proofErr w:type="spellStart"/>
      <w:r w:rsidR="0DB3C4BA" w:rsidRPr="00192DD8">
        <w:rPr>
          <w:rFonts w:eastAsiaTheme="minorEastAsia"/>
          <w:sz w:val="20"/>
          <w:szCs w:val="20"/>
        </w:rPr>
        <w:t>Programme</w:t>
      </w:r>
      <w:proofErr w:type="spellEnd"/>
      <w:r w:rsidR="0DB3C4BA" w:rsidRPr="00192DD8">
        <w:rPr>
          <w:rFonts w:eastAsiaTheme="minorEastAsia"/>
          <w:sz w:val="20"/>
          <w:szCs w:val="20"/>
        </w:rPr>
        <w:t xml:space="preserve"> Analyst EVAW</w:t>
      </w:r>
      <w:r w:rsidR="4534D34E" w:rsidRPr="00192DD8">
        <w:rPr>
          <w:rFonts w:eastAsiaTheme="minorEastAsia"/>
          <w:sz w:val="20"/>
          <w:szCs w:val="20"/>
        </w:rPr>
        <w:t xml:space="preserve">, </w:t>
      </w:r>
      <w:proofErr w:type="spellStart"/>
      <w:r w:rsidR="4534D34E" w:rsidRPr="00192DD8">
        <w:rPr>
          <w:rFonts w:eastAsiaTheme="minorEastAsia"/>
          <w:sz w:val="20"/>
          <w:szCs w:val="20"/>
        </w:rPr>
        <w:t>Programme</w:t>
      </w:r>
      <w:proofErr w:type="spellEnd"/>
      <w:r w:rsidR="4534D34E" w:rsidRPr="00192DD8">
        <w:rPr>
          <w:rFonts w:eastAsiaTheme="minorEastAsia"/>
          <w:sz w:val="20"/>
          <w:szCs w:val="20"/>
        </w:rPr>
        <w:t xml:space="preserve"> Specialist and Operations Manager</w:t>
      </w:r>
      <w:r w:rsidR="212C8D0D" w:rsidRPr="00192DD8">
        <w:rPr>
          <w:rFonts w:eastAsiaTheme="minorEastAsia"/>
          <w:sz w:val="20"/>
          <w:szCs w:val="20"/>
        </w:rPr>
        <w:t xml:space="preserve"> </w:t>
      </w:r>
      <w:r w:rsidRPr="00192DD8">
        <w:rPr>
          <w:rFonts w:eastAsiaTheme="minorEastAsia"/>
          <w:sz w:val="20"/>
          <w:szCs w:val="20"/>
        </w:rPr>
        <w:t>for the effective achievement of results.</w:t>
      </w:r>
    </w:p>
    <w:p w14:paraId="2DD348CB" w14:textId="77777777" w:rsidR="002734E9" w:rsidRPr="00246E12" w:rsidRDefault="002734E9" w:rsidP="002734E9">
      <w:pPr>
        <w:pStyle w:val="NormalWeb"/>
        <w:shd w:val="clear" w:color="auto" w:fill="FFFFFF" w:themeFill="background1"/>
        <w:spacing w:before="0" w:beforeAutospacing="0" w:after="0" w:afterAutospacing="0" w:line="254" w:lineRule="atLeast"/>
        <w:jc w:val="both"/>
        <w:rPr>
          <w:rFonts w:asciiTheme="minorHAnsi" w:eastAsiaTheme="minorEastAsia" w:hAnsiTheme="minorHAnsi" w:cstheme="minorHAnsi"/>
          <w:sz w:val="20"/>
          <w:szCs w:val="20"/>
          <w:lang w:val="en-US"/>
        </w:rPr>
      </w:pPr>
    </w:p>
    <w:p w14:paraId="15EB7C87" w14:textId="77777777" w:rsidR="003B14DA" w:rsidRPr="00246E12" w:rsidRDefault="003B14DA" w:rsidP="003B14DA">
      <w:pPr>
        <w:autoSpaceDE w:val="0"/>
        <w:autoSpaceDN w:val="0"/>
        <w:adjustRightInd w:val="0"/>
        <w:spacing w:after="120"/>
        <w:rPr>
          <w:rFonts w:cstheme="minorHAnsi"/>
          <w:b/>
          <w:color w:val="003399"/>
          <w:sz w:val="20"/>
          <w:szCs w:val="20"/>
          <w:lang w:eastAsia="ru-RU"/>
        </w:rPr>
      </w:pPr>
      <w:r w:rsidRPr="00246E12">
        <w:rPr>
          <w:rFonts w:cstheme="minorHAnsi"/>
          <w:b/>
          <w:color w:val="003399"/>
          <w:sz w:val="20"/>
          <w:szCs w:val="20"/>
          <w:lang w:eastAsia="ru-RU"/>
        </w:rPr>
        <w:t>Duties and Responsibilities</w:t>
      </w:r>
    </w:p>
    <w:p w14:paraId="1C154802" w14:textId="5E78FFBB" w:rsidR="006760FE" w:rsidRPr="00246E12" w:rsidRDefault="00AE472C" w:rsidP="038A527F">
      <w:pPr>
        <w:pStyle w:val="NormalWeb"/>
        <w:shd w:val="clear" w:color="auto" w:fill="FFFFFF" w:themeFill="background1"/>
        <w:spacing w:before="0" w:beforeAutospacing="0" w:after="0" w:afterAutospacing="0" w:line="254" w:lineRule="atLeast"/>
        <w:jc w:val="both"/>
        <w:rPr>
          <w:rFonts w:asciiTheme="minorHAnsi" w:eastAsiaTheme="minorEastAsia" w:hAnsiTheme="minorHAnsi" w:cstheme="minorBidi"/>
          <w:b/>
          <w:bCs/>
          <w:sz w:val="20"/>
          <w:szCs w:val="20"/>
          <w:lang w:val="en-US"/>
        </w:rPr>
      </w:pPr>
      <w:r w:rsidRPr="00192DD8">
        <w:rPr>
          <w:rFonts w:asciiTheme="minorHAnsi" w:eastAsiaTheme="minorEastAsia" w:hAnsiTheme="minorHAnsi" w:cstheme="minorBidi"/>
          <w:sz w:val="20"/>
          <w:szCs w:val="20"/>
          <w:lang w:val="en-US"/>
        </w:rPr>
        <w:t xml:space="preserve">The assignment should be carried out starting with </w:t>
      </w:r>
      <w:r w:rsidR="00B83223" w:rsidRPr="038A527F">
        <w:rPr>
          <w:rFonts w:asciiTheme="minorHAnsi" w:eastAsiaTheme="minorEastAsia" w:hAnsiTheme="minorHAnsi" w:cstheme="minorBidi"/>
          <w:sz w:val="20"/>
          <w:szCs w:val="20"/>
          <w:lang w:val="en-US"/>
        </w:rPr>
        <w:t>January</w:t>
      </w:r>
      <w:r w:rsidRPr="00192DD8">
        <w:rPr>
          <w:rFonts w:asciiTheme="minorHAnsi" w:eastAsiaTheme="minorEastAsia" w:hAnsiTheme="minorHAnsi" w:cstheme="minorBidi"/>
          <w:sz w:val="20"/>
          <w:szCs w:val="20"/>
          <w:lang w:val="en-US"/>
        </w:rPr>
        <w:t xml:space="preserve"> 202</w:t>
      </w:r>
      <w:r w:rsidR="00B83223" w:rsidRPr="038A527F">
        <w:rPr>
          <w:rFonts w:asciiTheme="minorHAnsi" w:eastAsiaTheme="minorEastAsia" w:hAnsiTheme="minorHAnsi" w:cstheme="minorBidi"/>
          <w:sz w:val="20"/>
          <w:szCs w:val="20"/>
          <w:lang w:val="en-US"/>
        </w:rPr>
        <w:t>2</w:t>
      </w:r>
      <w:r w:rsidRPr="00192DD8">
        <w:rPr>
          <w:rFonts w:asciiTheme="minorHAnsi" w:eastAsiaTheme="minorEastAsia" w:hAnsiTheme="minorHAnsi" w:cstheme="minorBidi"/>
          <w:sz w:val="20"/>
          <w:szCs w:val="20"/>
          <w:lang w:val="en-US"/>
        </w:rPr>
        <w:t>, with the incumbent being responsible for delivering services in agreement with the workplan and methodology established, including the deliverables stated in the table below.</w:t>
      </w:r>
    </w:p>
    <w:p w14:paraId="7807DBD4" w14:textId="640E65BB" w:rsidR="038A527F" w:rsidRPr="00192DD8" w:rsidRDefault="038A527F" w:rsidP="038A527F">
      <w:pPr>
        <w:pStyle w:val="NormalWeb"/>
        <w:shd w:val="clear" w:color="auto" w:fill="FFFFFF" w:themeFill="background1"/>
        <w:spacing w:before="0" w:beforeAutospacing="0" w:after="0" w:afterAutospacing="0" w:line="254" w:lineRule="atLeast"/>
        <w:jc w:val="both"/>
        <w:rPr>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6"/>
      </w:tblGrid>
      <w:tr w:rsidR="006760FE" w:rsidRPr="00246E12" w14:paraId="0792E78A" w14:textId="77777777" w:rsidTr="038A527F">
        <w:trPr>
          <w:trHeight w:val="602"/>
          <w:tblHeader/>
        </w:trPr>
        <w:tc>
          <w:tcPr>
            <w:tcW w:w="6941" w:type="dxa"/>
            <w:tcBorders>
              <w:top w:val="single" w:sz="4" w:space="0" w:color="auto"/>
              <w:left w:val="single" w:sz="4" w:space="0" w:color="auto"/>
              <w:bottom w:val="single" w:sz="4" w:space="0" w:color="auto"/>
              <w:right w:val="single" w:sz="4" w:space="0" w:color="auto"/>
            </w:tcBorders>
            <w:hideMark/>
          </w:tcPr>
          <w:p w14:paraId="2B9A0370" w14:textId="77777777" w:rsidR="006760FE" w:rsidRPr="00246E12" w:rsidRDefault="006760FE">
            <w:pPr>
              <w:jc w:val="center"/>
              <w:rPr>
                <w:rFonts w:cstheme="minorHAnsi"/>
                <w:b/>
                <w:sz w:val="20"/>
                <w:szCs w:val="20"/>
              </w:rPr>
            </w:pPr>
            <w:r w:rsidRPr="00246E12">
              <w:rPr>
                <w:rFonts w:cstheme="minorHAnsi"/>
                <w:b/>
                <w:sz w:val="20"/>
                <w:szCs w:val="20"/>
              </w:rPr>
              <w:t>Tasks and activities</w:t>
            </w:r>
          </w:p>
        </w:tc>
        <w:tc>
          <w:tcPr>
            <w:tcW w:w="2126" w:type="dxa"/>
            <w:tcBorders>
              <w:top w:val="single" w:sz="4" w:space="0" w:color="auto"/>
              <w:left w:val="single" w:sz="4" w:space="0" w:color="auto"/>
              <w:bottom w:val="single" w:sz="4" w:space="0" w:color="auto"/>
              <w:right w:val="single" w:sz="4" w:space="0" w:color="auto"/>
            </w:tcBorders>
            <w:hideMark/>
          </w:tcPr>
          <w:p w14:paraId="4E82B627" w14:textId="77777777" w:rsidR="006760FE" w:rsidRPr="00246E12" w:rsidRDefault="006760FE">
            <w:pPr>
              <w:ind w:left="132"/>
              <w:jc w:val="center"/>
              <w:rPr>
                <w:rFonts w:cstheme="minorHAnsi"/>
                <w:b/>
                <w:sz w:val="20"/>
                <w:szCs w:val="20"/>
              </w:rPr>
            </w:pPr>
            <w:r w:rsidRPr="00246E12">
              <w:rPr>
                <w:rFonts w:cstheme="minorHAnsi"/>
                <w:b/>
                <w:sz w:val="20"/>
                <w:szCs w:val="20"/>
              </w:rPr>
              <w:t>Estimated workload (workdays)</w:t>
            </w:r>
          </w:p>
        </w:tc>
      </w:tr>
      <w:tr w:rsidR="006760FE" w:rsidRPr="00246E12" w14:paraId="43CD3B4F" w14:textId="77777777" w:rsidTr="038A527F">
        <w:tc>
          <w:tcPr>
            <w:tcW w:w="6941" w:type="dxa"/>
            <w:tcBorders>
              <w:top w:val="single" w:sz="4" w:space="0" w:color="auto"/>
              <w:left w:val="single" w:sz="4" w:space="0" w:color="auto"/>
              <w:bottom w:val="single" w:sz="4" w:space="0" w:color="auto"/>
              <w:right w:val="single" w:sz="4" w:space="0" w:color="auto"/>
            </w:tcBorders>
            <w:hideMark/>
          </w:tcPr>
          <w:p w14:paraId="7656AA5B" w14:textId="72DA1208" w:rsidR="005A1F8C" w:rsidRPr="00246E12" w:rsidRDefault="008104DD" w:rsidP="038A527F">
            <w:pPr>
              <w:pStyle w:val="Default"/>
              <w:jc w:val="both"/>
              <w:rPr>
                <w:rFonts w:asciiTheme="minorHAnsi" w:hAnsiTheme="minorHAnsi" w:cstheme="minorBidi"/>
                <w:sz w:val="20"/>
                <w:szCs w:val="20"/>
              </w:rPr>
            </w:pPr>
            <w:r w:rsidRPr="038A527F">
              <w:rPr>
                <w:rFonts w:asciiTheme="minorHAnsi" w:eastAsiaTheme="minorEastAsia" w:hAnsiTheme="minorHAnsi" w:cstheme="minorBidi"/>
                <w:b/>
                <w:bCs/>
                <w:color w:val="auto"/>
                <w:sz w:val="20"/>
                <w:szCs w:val="20"/>
              </w:rPr>
              <w:t>Task 1: Support UN Women/EVA Project in the supervision of contracts related to (a)</w:t>
            </w:r>
            <w:r w:rsidR="6EC1C394" w:rsidRPr="038A527F">
              <w:rPr>
                <w:rFonts w:asciiTheme="minorHAnsi" w:eastAsiaTheme="minorEastAsia" w:hAnsiTheme="minorHAnsi" w:cstheme="minorBidi"/>
                <w:b/>
                <w:bCs/>
                <w:color w:val="auto"/>
                <w:sz w:val="20"/>
                <w:szCs w:val="20"/>
              </w:rPr>
              <w:t xml:space="preserve"> design of works (b)</w:t>
            </w:r>
            <w:r w:rsidRPr="038A527F">
              <w:rPr>
                <w:rFonts w:asciiTheme="minorHAnsi" w:eastAsiaTheme="minorEastAsia" w:hAnsiTheme="minorHAnsi" w:cstheme="minorBidi"/>
                <w:b/>
                <w:bCs/>
                <w:color w:val="auto"/>
                <w:sz w:val="20"/>
                <w:szCs w:val="20"/>
              </w:rPr>
              <w:t xml:space="preserve"> refurbishment works to be undertaken on space dedicated to the specialist service for victims of sexual violence in Cahul and Ungheni, including but not limited to the projection of the space/rooms set up, refurbishment of the space/rooms, </w:t>
            </w:r>
            <w:r w:rsidR="00246E12" w:rsidRPr="038A527F">
              <w:rPr>
                <w:rFonts w:asciiTheme="minorHAnsi" w:eastAsiaTheme="minorEastAsia" w:hAnsiTheme="minorHAnsi" w:cstheme="minorBidi"/>
                <w:b/>
                <w:bCs/>
                <w:color w:val="auto"/>
                <w:sz w:val="20"/>
                <w:szCs w:val="20"/>
              </w:rPr>
              <w:t>(</w:t>
            </w:r>
            <w:r w:rsidR="28B3756E" w:rsidRPr="038A527F">
              <w:rPr>
                <w:rFonts w:asciiTheme="minorHAnsi" w:eastAsiaTheme="minorEastAsia" w:hAnsiTheme="minorHAnsi" w:cstheme="minorBidi"/>
                <w:b/>
                <w:bCs/>
                <w:color w:val="auto"/>
                <w:sz w:val="20"/>
                <w:szCs w:val="20"/>
              </w:rPr>
              <w:t>c</w:t>
            </w:r>
            <w:r w:rsidR="00246E12" w:rsidRPr="038A527F">
              <w:rPr>
                <w:rFonts w:asciiTheme="minorHAnsi" w:eastAsiaTheme="minorEastAsia" w:hAnsiTheme="minorHAnsi" w:cstheme="minorBidi"/>
                <w:b/>
                <w:bCs/>
                <w:color w:val="auto"/>
                <w:sz w:val="20"/>
                <w:szCs w:val="20"/>
              </w:rPr>
              <w:t xml:space="preserve">) </w:t>
            </w:r>
            <w:r w:rsidRPr="038A527F">
              <w:rPr>
                <w:rFonts w:asciiTheme="minorHAnsi" w:eastAsiaTheme="minorEastAsia" w:hAnsiTheme="minorHAnsi" w:cstheme="minorBidi"/>
                <w:b/>
                <w:bCs/>
                <w:color w:val="auto"/>
                <w:sz w:val="20"/>
                <w:szCs w:val="20"/>
              </w:rPr>
              <w:t>medical equipment and furniture for each of the rooms, office furniture, consultations rooms set-up, list of medical and office supplies, etc.</w:t>
            </w:r>
            <w:r w:rsidR="005A1F8C" w:rsidRPr="038A527F">
              <w:rPr>
                <w:rFonts w:asciiTheme="minorHAnsi" w:hAnsiTheme="minorHAnsi" w:cstheme="minorBidi"/>
                <w:sz w:val="20"/>
                <w:szCs w:val="20"/>
              </w:rPr>
              <w:t xml:space="preserve"> Under this task, the consultant will assist in coordinating the contracts on the design and renovation of the space in line with the best EU practices and the Essential Services Package for Women and Girls Subject to Violence. Regularly meetings with distinct councils’ representatives and hospital representatives to coordinate the process of design and renovations of the space/rooms for the specialist service for victims of sexual violence in Ungheni. </w:t>
            </w:r>
          </w:p>
          <w:p w14:paraId="29C945CB" w14:textId="75D26F00" w:rsidR="006760FE" w:rsidRPr="00246E12" w:rsidRDefault="006760FE" w:rsidP="005A1F8C">
            <w:pPr>
              <w:pStyle w:val="CommentText"/>
              <w:ind w:left="250"/>
              <w:jc w:val="both"/>
              <w:rPr>
                <w:rFonts w:cstheme="minorHAnsi"/>
              </w:rPr>
            </w:pPr>
          </w:p>
        </w:tc>
        <w:tc>
          <w:tcPr>
            <w:tcW w:w="2126" w:type="dxa"/>
            <w:tcBorders>
              <w:top w:val="single" w:sz="4" w:space="0" w:color="auto"/>
              <w:left w:val="single" w:sz="4" w:space="0" w:color="auto"/>
              <w:bottom w:val="single" w:sz="4" w:space="0" w:color="auto"/>
              <w:right w:val="single" w:sz="4" w:space="0" w:color="auto"/>
            </w:tcBorders>
            <w:hideMark/>
          </w:tcPr>
          <w:p w14:paraId="29873A1D" w14:textId="68F197D4" w:rsidR="006760FE" w:rsidRPr="00246E12" w:rsidRDefault="006760FE" w:rsidP="038A527F">
            <w:pPr>
              <w:tabs>
                <w:tab w:val="center" w:pos="431"/>
              </w:tabs>
              <w:ind w:left="132"/>
              <w:jc w:val="center"/>
              <w:rPr>
                <w:rFonts w:eastAsia="Calibri"/>
                <w:sz w:val="20"/>
                <w:szCs w:val="20"/>
              </w:rPr>
            </w:pPr>
            <w:r w:rsidRPr="038A527F">
              <w:rPr>
                <w:rFonts w:eastAsia="Calibri"/>
                <w:sz w:val="20"/>
                <w:szCs w:val="20"/>
              </w:rPr>
              <w:t xml:space="preserve">Up to </w:t>
            </w:r>
            <w:r w:rsidR="00102D69" w:rsidRPr="038A527F">
              <w:rPr>
                <w:rFonts w:eastAsia="Calibri"/>
                <w:sz w:val="20"/>
                <w:szCs w:val="20"/>
              </w:rPr>
              <w:t>2</w:t>
            </w:r>
            <w:r w:rsidR="002F1083" w:rsidRPr="038A527F">
              <w:rPr>
                <w:rFonts w:eastAsia="Calibri"/>
                <w:sz w:val="20"/>
                <w:szCs w:val="20"/>
              </w:rPr>
              <w:t>5</w:t>
            </w:r>
            <w:r w:rsidR="00102D69" w:rsidRPr="038A527F">
              <w:rPr>
                <w:rFonts w:eastAsia="Calibri"/>
                <w:sz w:val="20"/>
                <w:szCs w:val="20"/>
              </w:rPr>
              <w:t xml:space="preserve"> </w:t>
            </w:r>
            <w:r w:rsidRPr="038A527F">
              <w:rPr>
                <w:rFonts w:eastAsia="Calibri"/>
                <w:sz w:val="20"/>
                <w:szCs w:val="20"/>
              </w:rPr>
              <w:t>days</w:t>
            </w:r>
          </w:p>
        </w:tc>
      </w:tr>
      <w:tr w:rsidR="006760FE" w:rsidRPr="00246E12" w14:paraId="6B7DE2EE" w14:textId="77777777" w:rsidTr="038A527F">
        <w:tc>
          <w:tcPr>
            <w:tcW w:w="6941" w:type="dxa"/>
            <w:tcBorders>
              <w:top w:val="single" w:sz="4" w:space="0" w:color="auto"/>
              <w:left w:val="single" w:sz="4" w:space="0" w:color="auto"/>
              <w:bottom w:val="single" w:sz="4" w:space="0" w:color="auto"/>
              <w:right w:val="single" w:sz="4" w:space="0" w:color="auto"/>
            </w:tcBorders>
            <w:hideMark/>
          </w:tcPr>
          <w:p w14:paraId="4BC0AFFF" w14:textId="3B33D167" w:rsidR="00412FC5" w:rsidRPr="00246E12" w:rsidRDefault="00412FC5" w:rsidP="00412FC5">
            <w:pPr>
              <w:jc w:val="both"/>
              <w:rPr>
                <w:rFonts w:eastAsiaTheme="minorEastAsia" w:cstheme="minorHAnsi"/>
                <w:b/>
                <w:bCs/>
                <w:sz w:val="20"/>
                <w:szCs w:val="20"/>
              </w:rPr>
            </w:pPr>
            <w:r w:rsidRPr="00246E12">
              <w:rPr>
                <w:rFonts w:eastAsiaTheme="minorEastAsia" w:cstheme="minorHAnsi"/>
                <w:b/>
                <w:bCs/>
                <w:sz w:val="20"/>
                <w:szCs w:val="20"/>
              </w:rPr>
              <w:t xml:space="preserve">Task </w:t>
            </w:r>
            <w:r w:rsidR="00304CD1" w:rsidRPr="00246E12">
              <w:rPr>
                <w:rFonts w:eastAsiaTheme="minorEastAsia" w:cstheme="minorHAnsi"/>
                <w:b/>
                <w:bCs/>
                <w:sz w:val="20"/>
                <w:szCs w:val="20"/>
              </w:rPr>
              <w:t>2</w:t>
            </w:r>
            <w:r w:rsidRPr="00246E12">
              <w:rPr>
                <w:rFonts w:eastAsiaTheme="minorEastAsia" w:cstheme="minorHAnsi"/>
                <w:b/>
                <w:bCs/>
                <w:sz w:val="20"/>
                <w:szCs w:val="20"/>
              </w:rPr>
              <w:t>: Provide expert support in establishing collaboration agreements/memorandum of understanding with central/district level authorities on ensuring the sustainability of the specialist service for VSV in Ungheni and Cahul regions:</w:t>
            </w:r>
          </w:p>
          <w:p w14:paraId="5C63352F" w14:textId="7F3F279C" w:rsidR="00412FC5" w:rsidRPr="00246E12" w:rsidRDefault="00412FC5" w:rsidP="038A527F">
            <w:pPr>
              <w:jc w:val="both"/>
              <w:rPr>
                <w:rStyle w:val="eop"/>
                <w:color w:val="000000"/>
                <w:sz w:val="20"/>
                <w:szCs w:val="20"/>
                <w:shd w:val="clear" w:color="auto" w:fill="FFFFFF"/>
              </w:rPr>
            </w:pPr>
            <w:r w:rsidRPr="038A527F">
              <w:rPr>
                <w:rFonts w:eastAsiaTheme="minorEastAsia"/>
                <w:sz w:val="20"/>
                <w:szCs w:val="20"/>
              </w:rPr>
              <w:t xml:space="preserve">Under this task, the consultant will be engaged in </w:t>
            </w:r>
            <w:r w:rsidR="32EF9A5D" w:rsidRPr="038A527F">
              <w:rPr>
                <w:rFonts w:eastAsiaTheme="minorEastAsia"/>
                <w:sz w:val="20"/>
                <w:szCs w:val="20"/>
              </w:rPr>
              <w:t xml:space="preserve">coordination and </w:t>
            </w:r>
            <w:r w:rsidRPr="038A527F">
              <w:rPr>
                <w:rFonts w:eastAsiaTheme="minorEastAsia"/>
                <w:sz w:val="20"/>
                <w:szCs w:val="20"/>
              </w:rPr>
              <w:t>advocacy consultations with the District Councils on how the Crisis Center for Victims of Sexual Violence should be designed, developed, and implemented, including financial sustainability.</w:t>
            </w:r>
            <w:r w:rsidR="3D39C3B8" w:rsidRPr="038A527F">
              <w:rPr>
                <w:rFonts w:eastAsiaTheme="minorEastAsia"/>
                <w:sz w:val="20"/>
                <w:szCs w:val="20"/>
              </w:rPr>
              <w:t xml:space="preserve"> </w:t>
            </w:r>
            <w:r w:rsidRPr="038A527F">
              <w:rPr>
                <w:rFonts w:eastAsiaTheme="minorEastAsia"/>
                <w:sz w:val="20"/>
                <w:szCs w:val="20"/>
              </w:rPr>
              <w:t xml:space="preserve">In collaboration with the District Councils, draft the collaboration agreements/memorandum of cooperation between the Crisis center for Victims of Sexual Violence and the relevant local and central authorities with competencies in the field and public institutions and NGOs relevant (service providers). </w:t>
            </w:r>
            <w:r w:rsidRPr="038A527F">
              <w:rPr>
                <w:rStyle w:val="normaltextrun"/>
                <w:color w:val="000000"/>
                <w:sz w:val="20"/>
                <w:szCs w:val="20"/>
                <w:shd w:val="clear" w:color="auto" w:fill="FFFFFF"/>
              </w:rPr>
              <w:t>The format of the service for victims of sexual violence may differ from region to region, considering existent infrastructure and available specialists.  </w:t>
            </w:r>
            <w:r w:rsidRPr="038A527F">
              <w:rPr>
                <w:rStyle w:val="eop"/>
                <w:color w:val="000000"/>
                <w:sz w:val="20"/>
                <w:szCs w:val="20"/>
                <w:shd w:val="clear" w:color="auto" w:fill="FFFFFF"/>
              </w:rPr>
              <w:t> </w:t>
            </w:r>
          </w:p>
          <w:p w14:paraId="2B65F56D" w14:textId="0D3FFC9D" w:rsidR="006760FE" w:rsidRPr="00246E12" w:rsidRDefault="006760FE" w:rsidP="038A527F">
            <w:pPr>
              <w:jc w:val="both"/>
              <w:rPr>
                <w:rFonts w:eastAsia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1852234" w14:textId="5B81C725" w:rsidR="006760FE" w:rsidRPr="00246E12" w:rsidRDefault="006760FE">
            <w:pPr>
              <w:tabs>
                <w:tab w:val="center" w:pos="431"/>
              </w:tabs>
              <w:ind w:left="132"/>
              <w:jc w:val="center"/>
              <w:rPr>
                <w:rFonts w:eastAsia="Calibri" w:cstheme="minorHAnsi"/>
                <w:sz w:val="20"/>
                <w:szCs w:val="20"/>
              </w:rPr>
            </w:pPr>
            <w:r w:rsidRPr="00246E12">
              <w:rPr>
                <w:rFonts w:eastAsia="Calibri" w:cstheme="minorHAnsi"/>
                <w:sz w:val="20"/>
                <w:szCs w:val="20"/>
              </w:rPr>
              <w:t xml:space="preserve">Up to </w:t>
            </w:r>
            <w:r w:rsidR="00102D69">
              <w:rPr>
                <w:rFonts w:eastAsia="Calibri" w:cstheme="minorHAnsi"/>
                <w:sz w:val="20"/>
                <w:szCs w:val="20"/>
              </w:rPr>
              <w:t xml:space="preserve">20 </w:t>
            </w:r>
            <w:r w:rsidRPr="00246E12">
              <w:rPr>
                <w:rFonts w:eastAsia="Calibri" w:cstheme="minorHAnsi"/>
                <w:sz w:val="20"/>
                <w:szCs w:val="20"/>
              </w:rPr>
              <w:t>days</w:t>
            </w:r>
          </w:p>
        </w:tc>
      </w:tr>
      <w:tr w:rsidR="00CA3A5B" w:rsidRPr="00246E12" w14:paraId="056B5558" w14:textId="77777777" w:rsidTr="038A527F">
        <w:tc>
          <w:tcPr>
            <w:tcW w:w="6941" w:type="dxa"/>
            <w:tcBorders>
              <w:top w:val="single" w:sz="4" w:space="0" w:color="auto"/>
              <w:left w:val="single" w:sz="4" w:space="0" w:color="auto"/>
              <w:bottom w:val="single" w:sz="4" w:space="0" w:color="auto"/>
              <w:right w:val="single" w:sz="4" w:space="0" w:color="auto"/>
            </w:tcBorders>
          </w:tcPr>
          <w:p w14:paraId="58F9B96D" w14:textId="35FB39A5" w:rsidR="00412FC5" w:rsidRPr="00246E12" w:rsidRDefault="00412FC5" w:rsidP="038A527F">
            <w:pPr>
              <w:jc w:val="both"/>
              <w:textAlignment w:val="baseline"/>
              <w:rPr>
                <w:rFonts w:eastAsiaTheme="minorEastAsia"/>
                <w:sz w:val="20"/>
                <w:szCs w:val="20"/>
              </w:rPr>
            </w:pPr>
            <w:r w:rsidRPr="038A527F">
              <w:rPr>
                <w:rFonts w:eastAsiaTheme="minorEastAsia"/>
                <w:b/>
                <w:bCs/>
                <w:sz w:val="20"/>
                <w:szCs w:val="20"/>
              </w:rPr>
              <w:t xml:space="preserve">Task </w:t>
            </w:r>
            <w:r w:rsidR="003D3321" w:rsidRPr="038A527F">
              <w:rPr>
                <w:rFonts w:eastAsiaTheme="minorEastAsia"/>
                <w:b/>
                <w:bCs/>
                <w:sz w:val="20"/>
                <w:szCs w:val="20"/>
              </w:rPr>
              <w:t>3</w:t>
            </w:r>
            <w:r w:rsidRPr="038A527F">
              <w:rPr>
                <w:rFonts w:eastAsiaTheme="minorEastAsia"/>
                <w:b/>
                <w:bCs/>
                <w:sz w:val="20"/>
                <w:szCs w:val="20"/>
              </w:rPr>
              <w:t xml:space="preserve">: In close cooperation with the international consultant </w:t>
            </w:r>
            <w:r w:rsidR="2B81B97C" w:rsidRPr="038A527F">
              <w:rPr>
                <w:rFonts w:eastAsiaTheme="minorEastAsia"/>
                <w:b/>
                <w:bCs/>
                <w:sz w:val="20"/>
                <w:szCs w:val="20"/>
              </w:rPr>
              <w:t>contracted</w:t>
            </w:r>
            <w:r w:rsidRPr="038A527F">
              <w:rPr>
                <w:rFonts w:eastAsiaTheme="minorEastAsia"/>
                <w:b/>
                <w:bCs/>
                <w:sz w:val="20"/>
                <w:szCs w:val="20"/>
              </w:rPr>
              <w:t xml:space="preserve"> by UN Women for providing expert assistance in developing the specialist service for victims of sexual violence in Cahul and Ungheni districts, support to UN Women EVA team for the implementation of the following activities/deliverables</w:t>
            </w:r>
            <w:r w:rsidR="53DEA0B4" w:rsidRPr="038A527F">
              <w:rPr>
                <w:rFonts w:eastAsiaTheme="minorEastAsia"/>
                <w:b/>
                <w:bCs/>
                <w:sz w:val="20"/>
                <w:szCs w:val="20"/>
              </w:rPr>
              <w:t xml:space="preserve">. </w:t>
            </w:r>
            <w:r w:rsidRPr="038A527F">
              <w:rPr>
                <w:rFonts w:eastAsiaTheme="minorEastAsia"/>
                <w:sz w:val="20"/>
                <w:szCs w:val="20"/>
              </w:rPr>
              <w:t xml:space="preserve">Under this task, the national consultant will liaise the international consultant with the local stakeholders relevant for the contract implementation: provide peer-review of the sets of technical specifications for renovation/rebuilding and equipment of the spaces dedicated to the crisis center; </w:t>
            </w:r>
            <w:r w:rsidR="005D6734" w:rsidRPr="038A527F">
              <w:rPr>
                <w:rFonts w:eastAsiaTheme="minorEastAsia"/>
                <w:sz w:val="20"/>
                <w:szCs w:val="20"/>
              </w:rPr>
              <w:t>provide peer-review of two tentative budgets reflecting costs for arranging the spaces</w:t>
            </w:r>
            <w:r w:rsidR="009D1BD5" w:rsidRPr="038A527F">
              <w:rPr>
                <w:rFonts w:eastAsiaTheme="minorEastAsia"/>
                <w:sz w:val="20"/>
                <w:szCs w:val="20"/>
              </w:rPr>
              <w:t xml:space="preserve">; </w:t>
            </w:r>
            <w:r w:rsidRPr="038A527F">
              <w:rPr>
                <w:rFonts w:eastAsiaTheme="minorEastAsia"/>
                <w:sz w:val="20"/>
                <w:szCs w:val="20"/>
              </w:rPr>
              <w:t>provide peer-review of the developed job descriptions of the employment specialist of the service/crisis center and delegated professionals as part of the multifunctional team of the center/specialized service</w:t>
            </w:r>
            <w:r w:rsidR="002A6565" w:rsidRPr="038A527F">
              <w:rPr>
                <w:rFonts w:eastAsiaTheme="minorEastAsia"/>
                <w:sz w:val="20"/>
                <w:szCs w:val="20"/>
              </w:rPr>
              <w:t xml:space="preserve">; </w:t>
            </w:r>
            <w:r w:rsidR="00891010" w:rsidRPr="038A527F">
              <w:rPr>
                <w:rFonts w:eastAsiaTheme="minorEastAsia"/>
                <w:sz w:val="20"/>
                <w:szCs w:val="20"/>
              </w:rPr>
              <w:t>peer</w:t>
            </w:r>
            <w:r w:rsidR="00C7795A" w:rsidRPr="038A527F">
              <w:rPr>
                <w:rFonts w:eastAsiaTheme="minorEastAsia"/>
                <w:sz w:val="20"/>
                <w:szCs w:val="20"/>
              </w:rPr>
              <w:t>-review of the r</w:t>
            </w:r>
            <w:r w:rsidR="00891010" w:rsidRPr="038A527F">
              <w:rPr>
                <w:rFonts w:eastAsiaTheme="minorEastAsia"/>
                <w:sz w:val="20"/>
                <w:szCs w:val="20"/>
              </w:rPr>
              <w:t>egulation of crisis center for victims of sexual violence submitted and approved by UN Women</w:t>
            </w:r>
            <w:r w:rsidR="00C7795A" w:rsidRPr="038A527F">
              <w:rPr>
                <w:rFonts w:eastAsiaTheme="minorEastAsia"/>
                <w:sz w:val="20"/>
                <w:szCs w:val="20"/>
              </w:rPr>
              <w:t>.</w:t>
            </w:r>
            <w:r w:rsidR="48451C89" w:rsidRPr="038A527F">
              <w:rPr>
                <w:rFonts w:eastAsiaTheme="minorEastAsia"/>
                <w:sz w:val="20"/>
                <w:szCs w:val="20"/>
              </w:rPr>
              <w:t xml:space="preserve"> Define and refine the SOPs and guidelines for the specialists within the Center</w:t>
            </w:r>
            <w:r w:rsidR="7600D0A9" w:rsidRPr="038A527F">
              <w:rPr>
                <w:rFonts w:eastAsiaTheme="minorEastAsia"/>
                <w:sz w:val="20"/>
                <w:szCs w:val="20"/>
              </w:rPr>
              <w:t xml:space="preserve">, taking into account the existence of other related </w:t>
            </w:r>
            <w:proofErr w:type="gramStart"/>
            <w:r w:rsidR="7600D0A9" w:rsidRPr="038A527F">
              <w:rPr>
                <w:rFonts w:eastAsiaTheme="minorEastAsia"/>
                <w:sz w:val="20"/>
                <w:szCs w:val="20"/>
              </w:rPr>
              <w:t>SOP’s</w:t>
            </w:r>
            <w:proofErr w:type="gramEnd"/>
            <w:r w:rsidR="7600D0A9" w:rsidRPr="038A527F">
              <w:rPr>
                <w:rFonts w:eastAsiaTheme="minorEastAsia"/>
                <w:sz w:val="20"/>
                <w:szCs w:val="20"/>
              </w:rPr>
              <w:t xml:space="preserve"> in the field.</w:t>
            </w:r>
            <w:r w:rsidR="48451C89" w:rsidRPr="038A527F">
              <w:rPr>
                <w:rFonts w:eastAsiaTheme="minorEastAsia"/>
                <w:sz w:val="20"/>
                <w:szCs w:val="20"/>
              </w:rPr>
              <w:t xml:space="preserve"> </w:t>
            </w:r>
          </w:p>
          <w:p w14:paraId="5644D241" w14:textId="77777777" w:rsidR="00CA3A5B" w:rsidRPr="00246E12" w:rsidRDefault="00CA3A5B" w:rsidP="00412FC5">
            <w:pPr>
              <w:pStyle w:val="ListParagraph"/>
              <w:spacing w:after="0" w:line="240" w:lineRule="auto"/>
              <w:ind w:left="250"/>
              <w:jc w:val="both"/>
              <w:rPr>
                <w:rFonts w:asciiTheme="minorHAnsi" w:eastAsia="Times New Roman" w:hAnsiTheme="minorHAnsi" w:cstheme="minorHAnsi"/>
                <w:lang w:val="en-US"/>
              </w:rPr>
            </w:pPr>
          </w:p>
        </w:tc>
        <w:tc>
          <w:tcPr>
            <w:tcW w:w="2126" w:type="dxa"/>
            <w:tcBorders>
              <w:top w:val="single" w:sz="4" w:space="0" w:color="auto"/>
              <w:left w:val="single" w:sz="4" w:space="0" w:color="auto"/>
              <w:bottom w:val="single" w:sz="4" w:space="0" w:color="auto"/>
              <w:right w:val="single" w:sz="4" w:space="0" w:color="auto"/>
            </w:tcBorders>
          </w:tcPr>
          <w:p w14:paraId="2942DED5" w14:textId="448779C3" w:rsidR="00CA3A5B" w:rsidRPr="00246E12" w:rsidRDefault="00102D69">
            <w:pPr>
              <w:tabs>
                <w:tab w:val="center" w:pos="431"/>
              </w:tabs>
              <w:ind w:left="132"/>
              <w:jc w:val="center"/>
              <w:rPr>
                <w:rFonts w:eastAsia="Calibri" w:cstheme="minorHAnsi"/>
                <w:sz w:val="20"/>
                <w:szCs w:val="20"/>
              </w:rPr>
            </w:pPr>
            <w:r>
              <w:rPr>
                <w:rFonts w:eastAsia="Calibri" w:cstheme="minorHAnsi"/>
                <w:sz w:val="20"/>
                <w:szCs w:val="20"/>
              </w:rPr>
              <w:t>Up to 20 days</w:t>
            </w:r>
          </w:p>
        </w:tc>
      </w:tr>
      <w:tr w:rsidR="00C7795A" w:rsidRPr="00246E12" w14:paraId="583AFB30" w14:textId="77777777" w:rsidTr="038A527F">
        <w:tc>
          <w:tcPr>
            <w:tcW w:w="6941" w:type="dxa"/>
            <w:tcBorders>
              <w:top w:val="single" w:sz="4" w:space="0" w:color="auto"/>
              <w:left w:val="single" w:sz="4" w:space="0" w:color="auto"/>
              <w:bottom w:val="single" w:sz="4" w:space="0" w:color="auto"/>
              <w:right w:val="single" w:sz="4" w:space="0" w:color="auto"/>
            </w:tcBorders>
          </w:tcPr>
          <w:p w14:paraId="262D39A1" w14:textId="50EB0594" w:rsidR="00C7795A" w:rsidRPr="00246E12" w:rsidRDefault="00BF6F04" w:rsidP="038A527F">
            <w:pPr>
              <w:jc w:val="both"/>
              <w:rPr>
                <w:rFonts w:eastAsiaTheme="minorEastAsia"/>
                <w:b/>
                <w:bCs/>
                <w:sz w:val="20"/>
                <w:szCs w:val="20"/>
              </w:rPr>
            </w:pPr>
            <w:r>
              <w:rPr>
                <w:rStyle w:val="normaltextrun"/>
                <w:rFonts w:ascii="Calibri" w:hAnsi="Calibri" w:cs="Calibri"/>
                <w:color w:val="000000"/>
                <w:sz w:val="20"/>
                <w:szCs w:val="20"/>
                <w:shd w:val="clear" w:color="auto" w:fill="FFFFFF"/>
                <w:lang w:val="en-GB"/>
              </w:rPr>
              <w:t>Assist EVA team in coordinating the activities carried out in Cahul and Ungheni by both UN Women</w:t>
            </w:r>
            <w:r w:rsidR="19DA8CB6">
              <w:rPr>
                <w:rStyle w:val="normaltextrun"/>
                <w:rFonts w:ascii="Calibri" w:hAnsi="Calibri" w:cs="Calibri"/>
                <w:color w:val="000000"/>
                <w:sz w:val="20"/>
                <w:szCs w:val="20"/>
                <w:shd w:val="clear" w:color="auto" w:fill="FFFFFF"/>
                <w:lang w:val="en-GB"/>
              </w:rPr>
              <w:t xml:space="preserve"> and UNICEF in EVAW area</w:t>
            </w:r>
            <w:r>
              <w:rPr>
                <w:rStyle w:val="normaltextrun"/>
                <w:rFonts w:ascii="Calibri" w:hAnsi="Calibri" w:cs="Calibri"/>
                <w:color w:val="000000"/>
                <w:sz w:val="20"/>
                <w:szCs w:val="20"/>
                <w:shd w:val="clear" w:color="auto" w:fill="FFFFFF"/>
                <w:lang w:val="en-GB"/>
              </w:rPr>
              <w:t xml:space="preserve">. Participate in at least 10 </w:t>
            </w:r>
            <w:r w:rsidR="335C57A6">
              <w:rPr>
                <w:rStyle w:val="normaltextrun"/>
                <w:rFonts w:ascii="Calibri" w:hAnsi="Calibri" w:cs="Calibri"/>
                <w:color w:val="000000"/>
                <w:sz w:val="20"/>
                <w:szCs w:val="20"/>
                <w:shd w:val="clear" w:color="auto" w:fill="FFFFFF"/>
                <w:lang w:val="en-GB"/>
              </w:rPr>
              <w:t xml:space="preserve">UNW/ </w:t>
            </w:r>
            <w:r>
              <w:rPr>
                <w:rStyle w:val="normaltextrun"/>
                <w:rFonts w:ascii="Calibri" w:hAnsi="Calibri" w:cs="Calibri"/>
                <w:color w:val="000000"/>
                <w:sz w:val="20"/>
                <w:szCs w:val="20"/>
                <w:shd w:val="clear" w:color="auto" w:fill="FFFFFF"/>
                <w:lang w:val="en-GB"/>
              </w:rPr>
              <w:t>EVA project coordination meetings</w:t>
            </w:r>
            <w:r w:rsidR="00227086">
              <w:rPr>
                <w:rStyle w:val="normaltextrun"/>
                <w:rFonts w:ascii="Calibri" w:hAnsi="Calibri" w:cs="Calibri"/>
                <w:color w:val="000000"/>
                <w:sz w:val="20"/>
                <w:szCs w:val="20"/>
                <w:shd w:val="clear" w:color="auto" w:fill="FFFFFF"/>
                <w:lang w:val="en-GB"/>
              </w:rPr>
              <w:t>.</w:t>
            </w:r>
            <w:r>
              <w:rPr>
                <w:rStyle w:val="eop"/>
                <w:rFonts w:ascii="Calibri" w:hAnsi="Calibri" w:cs="Calibri"/>
                <w:color w:val="000000"/>
                <w:sz w:val="20"/>
                <w:szCs w:val="20"/>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tcPr>
          <w:p w14:paraId="59E07579" w14:textId="77777777" w:rsidR="008A74EA" w:rsidRDefault="00102D69">
            <w:pPr>
              <w:tabs>
                <w:tab w:val="center" w:pos="431"/>
              </w:tabs>
              <w:ind w:left="132"/>
              <w:jc w:val="center"/>
              <w:rPr>
                <w:rFonts w:eastAsia="Calibri" w:cstheme="minorHAnsi"/>
                <w:sz w:val="20"/>
                <w:szCs w:val="20"/>
              </w:rPr>
            </w:pPr>
            <w:r>
              <w:rPr>
                <w:rFonts w:eastAsia="Calibri" w:cstheme="minorHAnsi"/>
                <w:sz w:val="20"/>
                <w:szCs w:val="20"/>
              </w:rPr>
              <w:t xml:space="preserve">Up to </w:t>
            </w:r>
            <w:r w:rsidR="008A74EA">
              <w:rPr>
                <w:rFonts w:eastAsia="Calibri" w:cstheme="minorHAnsi"/>
                <w:sz w:val="20"/>
                <w:szCs w:val="20"/>
              </w:rPr>
              <w:t>10 days</w:t>
            </w:r>
          </w:p>
          <w:p w14:paraId="3008AF54" w14:textId="13B1E7D4" w:rsidR="008A74EA" w:rsidRPr="00246E12" w:rsidRDefault="008A74EA" w:rsidP="008A74EA">
            <w:pPr>
              <w:tabs>
                <w:tab w:val="center" w:pos="431"/>
              </w:tabs>
              <w:ind w:left="132"/>
              <w:jc w:val="center"/>
              <w:rPr>
                <w:rFonts w:eastAsia="Calibri" w:cstheme="minorHAnsi"/>
                <w:sz w:val="20"/>
                <w:szCs w:val="20"/>
              </w:rPr>
            </w:pPr>
          </w:p>
        </w:tc>
      </w:tr>
      <w:tr w:rsidR="00C7795A" w:rsidRPr="00246E12" w14:paraId="0D22EDDF" w14:textId="77777777" w:rsidTr="038A527F">
        <w:tc>
          <w:tcPr>
            <w:tcW w:w="6941" w:type="dxa"/>
            <w:tcBorders>
              <w:top w:val="single" w:sz="4" w:space="0" w:color="auto"/>
              <w:left w:val="single" w:sz="4" w:space="0" w:color="auto"/>
              <w:bottom w:val="single" w:sz="4" w:space="0" w:color="auto"/>
              <w:right w:val="single" w:sz="4" w:space="0" w:color="auto"/>
            </w:tcBorders>
          </w:tcPr>
          <w:p w14:paraId="6996C7F5" w14:textId="60157D0E" w:rsidR="00C7795A" w:rsidRPr="00246E12" w:rsidRDefault="00B66541" w:rsidP="00412FC5">
            <w:pPr>
              <w:jc w:val="both"/>
              <w:rPr>
                <w:rFonts w:eastAsiaTheme="minorEastAsia" w:cstheme="minorHAnsi"/>
                <w:b/>
                <w:bCs/>
                <w:sz w:val="20"/>
                <w:szCs w:val="20"/>
              </w:rPr>
            </w:pPr>
            <w:r>
              <w:rPr>
                <w:rStyle w:val="normaltextrun"/>
                <w:rFonts w:ascii="Calibri" w:hAnsi="Calibri" w:cs="Calibri"/>
                <w:color w:val="000000"/>
                <w:sz w:val="20"/>
                <w:szCs w:val="20"/>
                <w:shd w:val="clear" w:color="auto" w:fill="FFFFFF"/>
                <w:lang w:val="en-GB"/>
              </w:rPr>
              <w:t>Monthly report containing a progress review/evaluation of the project initiative implementation, lessons learned, best practices and recommendations for scaling up, submitted.</w:t>
            </w:r>
            <w:r>
              <w:rPr>
                <w:rStyle w:val="eop"/>
                <w:rFonts w:ascii="Calibri" w:hAnsi="Calibri" w:cs="Calibri"/>
                <w:color w:val="000000"/>
                <w:sz w:val="20"/>
                <w:szCs w:val="20"/>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tcPr>
          <w:p w14:paraId="24D3046F" w14:textId="77777777" w:rsidR="008A74EA" w:rsidRDefault="008A74EA" w:rsidP="008A74EA">
            <w:pPr>
              <w:tabs>
                <w:tab w:val="center" w:pos="431"/>
              </w:tabs>
              <w:ind w:left="132"/>
              <w:jc w:val="center"/>
              <w:rPr>
                <w:rFonts w:eastAsia="Calibri" w:cstheme="minorHAnsi"/>
                <w:sz w:val="20"/>
                <w:szCs w:val="20"/>
              </w:rPr>
            </w:pPr>
            <w:r>
              <w:rPr>
                <w:rFonts w:eastAsia="Calibri" w:cstheme="minorHAnsi"/>
                <w:sz w:val="20"/>
                <w:szCs w:val="20"/>
              </w:rPr>
              <w:t>Up to 12 days</w:t>
            </w:r>
          </w:p>
          <w:p w14:paraId="5881F864" w14:textId="77777777" w:rsidR="00C7795A" w:rsidRPr="00246E12" w:rsidRDefault="00C7795A">
            <w:pPr>
              <w:tabs>
                <w:tab w:val="center" w:pos="431"/>
              </w:tabs>
              <w:ind w:left="132"/>
              <w:jc w:val="center"/>
              <w:rPr>
                <w:rFonts w:eastAsia="Calibri" w:cstheme="minorHAnsi"/>
                <w:sz w:val="20"/>
                <w:szCs w:val="20"/>
              </w:rPr>
            </w:pPr>
          </w:p>
        </w:tc>
      </w:tr>
      <w:tr w:rsidR="00B66541" w:rsidRPr="00246E12" w14:paraId="62DC9C56" w14:textId="77777777" w:rsidTr="038A527F">
        <w:tc>
          <w:tcPr>
            <w:tcW w:w="6941" w:type="dxa"/>
            <w:tcBorders>
              <w:top w:val="single" w:sz="4" w:space="0" w:color="auto"/>
              <w:left w:val="single" w:sz="4" w:space="0" w:color="auto"/>
              <w:bottom w:val="single" w:sz="4" w:space="0" w:color="auto"/>
              <w:right w:val="single" w:sz="4" w:space="0" w:color="auto"/>
            </w:tcBorders>
          </w:tcPr>
          <w:p w14:paraId="366E1754" w14:textId="65089D66" w:rsidR="00B66541" w:rsidRPr="00246E12" w:rsidRDefault="00D6580E" w:rsidP="00412FC5">
            <w:pPr>
              <w:jc w:val="both"/>
              <w:rPr>
                <w:rFonts w:eastAsiaTheme="minorEastAsia" w:cstheme="minorHAnsi"/>
                <w:b/>
                <w:bCs/>
                <w:sz w:val="20"/>
                <w:szCs w:val="20"/>
              </w:rPr>
            </w:pPr>
            <w:r>
              <w:rPr>
                <w:rStyle w:val="normaltextrun"/>
                <w:rFonts w:ascii="Calibri" w:hAnsi="Calibri" w:cs="Calibri"/>
                <w:b/>
                <w:bCs/>
                <w:color w:val="000000"/>
                <w:sz w:val="20"/>
                <w:szCs w:val="20"/>
                <w:shd w:val="clear" w:color="auto" w:fill="FFFFFF"/>
                <w:lang w:val="en-GB"/>
              </w:rPr>
              <w:t>Final report </w:t>
            </w:r>
            <w:r>
              <w:rPr>
                <w:rStyle w:val="normaltextrun"/>
                <w:rFonts w:ascii="Calibri" w:hAnsi="Calibri" w:cs="Calibri"/>
                <w:color w:val="000000"/>
                <w:sz w:val="20"/>
                <w:szCs w:val="20"/>
                <w:shd w:val="clear" w:color="auto" w:fill="FFFFFF"/>
                <w:lang w:val="en-GB"/>
              </w:rPr>
              <w:t>with insights, evaluation, lessons learned, and recommendations elaborated and submitted.</w:t>
            </w:r>
            <w:r>
              <w:rPr>
                <w:rStyle w:val="eop"/>
                <w:rFonts w:ascii="Calibri" w:hAnsi="Calibri" w:cs="Calibri"/>
                <w:color w:val="000000"/>
                <w:sz w:val="20"/>
                <w:szCs w:val="20"/>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tcPr>
          <w:p w14:paraId="3881B3D4" w14:textId="3DA8A455" w:rsidR="00B66541" w:rsidRPr="00246E12" w:rsidRDefault="008A74EA">
            <w:pPr>
              <w:tabs>
                <w:tab w:val="center" w:pos="431"/>
              </w:tabs>
              <w:ind w:left="132"/>
              <w:jc w:val="center"/>
              <w:rPr>
                <w:rFonts w:eastAsia="Calibri" w:cstheme="minorHAnsi"/>
                <w:sz w:val="20"/>
                <w:szCs w:val="20"/>
              </w:rPr>
            </w:pPr>
            <w:r>
              <w:rPr>
                <w:rFonts w:eastAsia="Calibri" w:cstheme="minorHAnsi"/>
                <w:sz w:val="20"/>
                <w:szCs w:val="20"/>
              </w:rPr>
              <w:t xml:space="preserve">Up to </w:t>
            </w:r>
            <w:r w:rsidR="00D81062">
              <w:rPr>
                <w:rFonts w:eastAsia="Calibri" w:cstheme="minorHAnsi"/>
                <w:sz w:val="20"/>
                <w:szCs w:val="20"/>
              </w:rPr>
              <w:t xml:space="preserve">3 days </w:t>
            </w:r>
          </w:p>
        </w:tc>
      </w:tr>
      <w:tr w:rsidR="006760FE" w:rsidRPr="00246E12" w14:paraId="50EB9DFB" w14:textId="77777777" w:rsidTr="038A527F">
        <w:tc>
          <w:tcPr>
            <w:tcW w:w="6941" w:type="dxa"/>
            <w:tcBorders>
              <w:top w:val="single" w:sz="4" w:space="0" w:color="auto"/>
              <w:left w:val="single" w:sz="4" w:space="0" w:color="auto"/>
              <w:bottom w:val="single" w:sz="4" w:space="0" w:color="auto"/>
              <w:right w:val="single" w:sz="4" w:space="0" w:color="auto"/>
            </w:tcBorders>
            <w:hideMark/>
          </w:tcPr>
          <w:p w14:paraId="5777AD96" w14:textId="77777777" w:rsidR="006760FE" w:rsidRPr="00246E12" w:rsidRDefault="006760FE">
            <w:pPr>
              <w:jc w:val="both"/>
              <w:rPr>
                <w:rFonts w:eastAsia="Calibri" w:cstheme="minorHAnsi"/>
                <w:b/>
                <w:sz w:val="20"/>
                <w:szCs w:val="20"/>
              </w:rPr>
            </w:pPr>
            <w:r w:rsidRPr="00246E12">
              <w:rPr>
                <w:rFonts w:eastAsia="Calibri" w:cstheme="minorHAnsi"/>
                <w:b/>
                <w:sz w:val="20"/>
                <w:szCs w:val="20"/>
              </w:rPr>
              <w:lastRenderedPageBreak/>
              <w:t>Total</w:t>
            </w:r>
          </w:p>
        </w:tc>
        <w:tc>
          <w:tcPr>
            <w:tcW w:w="2126" w:type="dxa"/>
            <w:tcBorders>
              <w:top w:val="single" w:sz="4" w:space="0" w:color="auto"/>
              <w:left w:val="single" w:sz="4" w:space="0" w:color="auto"/>
              <w:bottom w:val="single" w:sz="4" w:space="0" w:color="auto"/>
              <w:right w:val="single" w:sz="4" w:space="0" w:color="auto"/>
            </w:tcBorders>
            <w:hideMark/>
          </w:tcPr>
          <w:p w14:paraId="254B32E1" w14:textId="235812CB" w:rsidR="006760FE" w:rsidRPr="00246E12" w:rsidRDefault="006760FE">
            <w:pPr>
              <w:ind w:left="132"/>
              <w:jc w:val="center"/>
              <w:rPr>
                <w:rFonts w:eastAsia="Calibri" w:cstheme="minorHAnsi"/>
                <w:b/>
                <w:sz w:val="20"/>
                <w:szCs w:val="20"/>
              </w:rPr>
            </w:pPr>
            <w:r w:rsidRPr="00246E12">
              <w:rPr>
                <w:rFonts w:eastAsia="Calibri" w:cstheme="minorHAnsi"/>
                <w:b/>
                <w:sz w:val="20"/>
                <w:szCs w:val="20"/>
              </w:rPr>
              <w:t xml:space="preserve">Up to </w:t>
            </w:r>
            <w:r w:rsidR="0064006F">
              <w:rPr>
                <w:rFonts w:eastAsia="Calibri" w:cstheme="minorHAnsi"/>
                <w:b/>
                <w:sz w:val="20"/>
                <w:szCs w:val="20"/>
              </w:rPr>
              <w:t>90</w:t>
            </w:r>
            <w:r w:rsidRPr="00246E12">
              <w:rPr>
                <w:rFonts w:eastAsia="Calibri" w:cstheme="minorHAnsi"/>
                <w:b/>
                <w:sz w:val="20"/>
                <w:szCs w:val="20"/>
              </w:rPr>
              <w:t xml:space="preserve"> days</w:t>
            </w:r>
          </w:p>
        </w:tc>
      </w:tr>
    </w:tbl>
    <w:p w14:paraId="57A284F3" w14:textId="77777777" w:rsidR="006760FE" w:rsidRPr="00246E12" w:rsidRDefault="006760FE" w:rsidP="002734E9">
      <w:pPr>
        <w:pStyle w:val="NormalWeb"/>
        <w:shd w:val="clear" w:color="auto" w:fill="FFFFFF" w:themeFill="background1"/>
        <w:spacing w:before="0" w:beforeAutospacing="0" w:after="0" w:afterAutospacing="0" w:line="254" w:lineRule="atLeast"/>
        <w:jc w:val="both"/>
        <w:rPr>
          <w:rFonts w:asciiTheme="minorHAnsi" w:eastAsiaTheme="minorEastAsia" w:hAnsiTheme="minorHAnsi" w:cstheme="minorHAnsi"/>
          <w:b/>
          <w:bCs/>
          <w:sz w:val="20"/>
          <w:szCs w:val="20"/>
          <w:lang w:val="en-US"/>
        </w:rPr>
      </w:pPr>
    </w:p>
    <w:p w14:paraId="4F5E2275" w14:textId="77777777" w:rsidR="002734E9" w:rsidRPr="00246E12" w:rsidRDefault="002734E9" w:rsidP="002734E9">
      <w:pPr>
        <w:pStyle w:val="NormalWeb"/>
        <w:shd w:val="clear" w:color="auto" w:fill="FFFFFF" w:themeFill="background1"/>
        <w:spacing w:before="0" w:beforeAutospacing="0" w:after="0" w:afterAutospacing="0" w:line="254" w:lineRule="atLeast"/>
        <w:jc w:val="both"/>
        <w:rPr>
          <w:rFonts w:asciiTheme="minorHAnsi" w:eastAsiaTheme="minorEastAsia" w:hAnsiTheme="minorHAnsi" w:cstheme="minorHAnsi"/>
          <w:b/>
          <w:bCs/>
          <w:sz w:val="20"/>
          <w:szCs w:val="20"/>
          <w:lang w:val="en-US"/>
        </w:rPr>
      </w:pPr>
    </w:p>
    <w:p w14:paraId="5E6A8830" w14:textId="28A43484" w:rsidR="00C208FC" w:rsidRPr="00246E12" w:rsidRDefault="007E2C15" w:rsidP="00C208FC">
      <w:pPr>
        <w:pStyle w:val="Default"/>
        <w:jc w:val="both"/>
        <w:rPr>
          <w:rFonts w:asciiTheme="minorHAnsi" w:eastAsiaTheme="minorEastAsia" w:hAnsiTheme="minorHAnsi" w:cstheme="minorHAnsi"/>
          <w:b/>
          <w:bCs/>
          <w:color w:val="auto"/>
          <w:sz w:val="20"/>
          <w:szCs w:val="20"/>
        </w:rPr>
      </w:pPr>
      <w:r w:rsidRPr="00246E12">
        <w:rPr>
          <w:rFonts w:asciiTheme="minorHAnsi" w:eastAsiaTheme="minorEastAsia" w:hAnsiTheme="minorHAnsi" w:cstheme="minorHAnsi"/>
          <w:b/>
          <w:bCs/>
          <w:color w:val="auto"/>
          <w:sz w:val="20"/>
          <w:szCs w:val="20"/>
        </w:rPr>
        <w:t xml:space="preserve"> </w:t>
      </w:r>
    </w:p>
    <w:p w14:paraId="174D5C9E" w14:textId="77777777" w:rsidR="00DC093F" w:rsidRPr="00246E12" w:rsidRDefault="00DC093F" w:rsidP="002734E9">
      <w:pPr>
        <w:jc w:val="both"/>
        <w:rPr>
          <w:rFonts w:eastAsiaTheme="minorEastAsia" w:cstheme="minorHAnsi"/>
          <w:b/>
          <w:bCs/>
          <w:sz w:val="20"/>
          <w:szCs w:val="20"/>
        </w:rPr>
      </w:pPr>
    </w:p>
    <w:p w14:paraId="4CA6912C" w14:textId="77777777" w:rsidR="00393759" w:rsidRPr="00246E12" w:rsidRDefault="00393759" w:rsidP="002734E9">
      <w:pPr>
        <w:jc w:val="both"/>
        <w:rPr>
          <w:rFonts w:eastAsiaTheme="minorEastAsia" w:cstheme="minorHAnsi"/>
          <w:color w:val="FF0000"/>
          <w:sz w:val="20"/>
          <w:szCs w:val="20"/>
        </w:rPr>
      </w:pPr>
    </w:p>
    <w:p w14:paraId="48A6F167" w14:textId="77777777" w:rsidR="002734E9" w:rsidRPr="00246E12" w:rsidRDefault="002734E9" w:rsidP="002734E9">
      <w:pPr>
        <w:autoSpaceDE w:val="0"/>
        <w:autoSpaceDN w:val="0"/>
        <w:adjustRightInd w:val="0"/>
        <w:spacing w:after="120"/>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All written deliverables should be agreed with UN Women and be provided in English, in electronic copy.</w:t>
      </w:r>
    </w:p>
    <w:p w14:paraId="4787D535" w14:textId="77777777" w:rsidR="002734E9" w:rsidRPr="00246E12" w:rsidRDefault="002734E9" w:rsidP="002734E9">
      <w:pPr>
        <w:autoSpaceDE w:val="0"/>
        <w:autoSpaceDN w:val="0"/>
        <w:adjustRightInd w:val="0"/>
        <w:spacing w:after="120"/>
        <w:jc w:val="both"/>
        <w:rPr>
          <w:rFonts w:eastAsiaTheme="minorEastAsia" w:cstheme="minorHAnsi"/>
          <w:sz w:val="20"/>
          <w:szCs w:val="20"/>
        </w:rPr>
      </w:pPr>
      <w:r w:rsidRPr="00246E12">
        <w:rPr>
          <w:rFonts w:eastAsiaTheme="minorEastAsia" w:cstheme="minorHAnsi"/>
          <w:color w:val="000000" w:themeColor="text1"/>
          <w:sz w:val="20"/>
          <w:szCs w:val="20"/>
        </w:rPr>
        <w:t>The consultant should be ready to conduct the assignment online if the COVID-19 restrictions are maintained. Zoom link will be provided by the UN Women office.</w:t>
      </w:r>
      <w:r w:rsidRPr="00246E12">
        <w:rPr>
          <w:rFonts w:eastAsiaTheme="minorEastAsia" w:cstheme="minorHAnsi"/>
          <w:sz w:val="20"/>
          <w:szCs w:val="20"/>
        </w:rPr>
        <w:t xml:space="preserve"> </w:t>
      </w:r>
    </w:p>
    <w:p w14:paraId="5D71980D" w14:textId="77777777" w:rsidR="002734E9" w:rsidRPr="00246E12" w:rsidRDefault="002734E9" w:rsidP="002734E9">
      <w:pPr>
        <w:autoSpaceDE w:val="0"/>
        <w:autoSpaceDN w:val="0"/>
        <w:adjustRightInd w:val="0"/>
        <w:spacing w:before="120" w:after="120"/>
        <w:rPr>
          <w:rFonts w:eastAsiaTheme="minorEastAsia" w:cstheme="minorHAnsi"/>
          <w:b/>
          <w:bCs/>
          <w:color w:val="2F5496"/>
          <w:sz w:val="20"/>
          <w:szCs w:val="20"/>
        </w:rPr>
      </w:pPr>
      <w:r w:rsidRPr="00246E12">
        <w:rPr>
          <w:rFonts w:eastAsiaTheme="minorEastAsia" w:cstheme="minorHAnsi"/>
          <w:b/>
          <w:bCs/>
          <w:color w:val="2F5496" w:themeColor="accent1" w:themeShade="BF"/>
          <w:sz w:val="20"/>
          <w:szCs w:val="20"/>
        </w:rPr>
        <w:t>DURATION OF THE ASSIGNMENT</w:t>
      </w:r>
    </w:p>
    <w:p w14:paraId="69E3016A" w14:textId="5CB3214F" w:rsidR="002734E9" w:rsidRPr="00246E12" w:rsidRDefault="002734E9" w:rsidP="038A527F">
      <w:pPr>
        <w:spacing w:before="120" w:after="120"/>
        <w:jc w:val="both"/>
        <w:rPr>
          <w:rFonts w:eastAsiaTheme="minorEastAsia"/>
          <w:b/>
          <w:bCs/>
          <w:color w:val="2F5496" w:themeColor="accent1" w:themeShade="BF"/>
          <w:sz w:val="20"/>
          <w:szCs w:val="20"/>
        </w:rPr>
      </w:pPr>
      <w:r w:rsidRPr="038A527F">
        <w:rPr>
          <w:rFonts w:eastAsiaTheme="minorEastAsia"/>
          <w:sz w:val="20"/>
          <w:szCs w:val="20"/>
        </w:rPr>
        <w:t xml:space="preserve">It is expected that the consultant shall start work </w:t>
      </w:r>
      <w:r w:rsidR="00D24128" w:rsidRPr="038A527F">
        <w:rPr>
          <w:rFonts w:eastAsiaTheme="minorEastAsia"/>
          <w:sz w:val="20"/>
          <w:szCs w:val="20"/>
        </w:rPr>
        <w:t>from</w:t>
      </w:r>
      <w:r w:rsidRPr="038A527F">
        <w:rPr>
          <w:rFonts w:eastAsiaTheme="minorEastAsia"/>
          <w:sz w:val="20"/>
          <w:szCs w:val="20"/>
        </w:rPr>
        <w:t xml:space="preserve"> </w:t>
      </w:r>
      <w:r w:rsidR="00016F43" w:rsidRPr="038A527F">
        <w:rPr>
          <w:rFonts w:eastAsiaTheme="minorEastAsia"/>
          <w:b/>
          <w:bCs/>
          <w:sz w:val="20"/>
          <w:szCs w:val="20"/>
        </w:rPr>
        <w:t>January</w:t>
      </w:r>
      <w:r w:rsidRPr="038A527F">
        <w:rPr>
          <w:rFonts w:eastAsiaTheme="minorEastAsia"/>
          <w:b/>
          <w:bCs/>
          <w:sz w:val="20"/>
          <w:szCs w:val="20"/>
        </w:rPr>
        <w:t xml:space="preserve"> </w:t>
      </w:r>
      <w:r w:rsidR="52D7F78D" w:rsidRPr="038A527F">
        <w:rPr>
          <w:rFonts w:eastAsiaTheme="minorEastAsia"/>
          <w:b/>
          <w:bCs/>
          <w:sz w:val="20"/>
          <w:szCs w:val="20"/>
        </w:rPr>
        <w:t>10</w:t>
      </w:r>
      <w:r w:rsidR="00016F43" w:rsidRPr="038A527F">
        <w:rPr>
          <w:rFonts w:eastAsiaTheme="minorEastAsia"/>
          <w:b/>
          <w:bCs/>
          <w:sz w:val="20"/>
          <w:szCs w:val="20"/>
        </w:rPr>
        <w:t xml:space="preserve">, </w:t>
      </w:r>
      <w:proofErr w:type="gramStart"/>
      <w:r w:rsidRPr="038A527F">
        <w:rPr>
          <w:rFonts w:eastAsiaTheme="minorEastAsia"/>
          <w:b/>
          <w:bCs/>
          <w:sz w:val="20"/>
          <w:szCs w:val="20"/>
        </w:rPr>
        <w:t>202</w:t>
      </w:r>
      <w:r w:rsidR="00016F43" w:rsidRPr="038A527F">
        <w:rPr>
          <w:rFonts w:eastAsiaTheme="minorEastAsia"/>
          <w:b/>
          <w:bCs/>
          <w:sz w:val="20"/>
          <w:szCs w:val="20"/>
        </w:rPr>
        <w:t>2</w:t>
      </w:r>
      <w:proofErr w:type="gramEnd"/>
      <w:r w:rsidRPr="038A527F">
        <w:rPr>
          <w:rFonts w:eastAsiaTheme="minorEastAsia"/>
          <w:b/>
          <w:bCs/>
          <w:sz w:val="20"/>
          <w:szCs w:val="20"/>
        </w:rPr>
        <w:t xml:space="preserve"> </w:t>
      </w:r>
      <w:r w:rsidRPr="038A527F">
        <w:rPr>
          <w:rFonts w:eastAsiaTheme="minorEastAsia"/>
          <w:sz w:val="20"/>
          <w:szCs w:val="20"/>
        </w:rPr>
        <w:t xml:space="preserve">with work being completed by the </w:t>
      </w:r>
      <w:r w:rsidRPr="038A527F">
        <w:rPr>
          <w:rFonts w:eastAsiaTheme="minorEastAsia"/>
          <w:b/>
          <w:bCs/>
          <w:sz w:val="20"/>
          <w:szCs w:val="20"/>
        </w:rPr>
        <w:t xml:space="preserve">December </w:t>
      </w:r>
      <w:r w:rsidR="4396AD04" w:rsidRPr="038A527F">
        <w:rPr>
          <w:rFonts w:eastAsiaTheme="minorEastAsia"/>
          <w:b/>
          <w:bCs/>
          <w:sz w:val="20"/>
          <w:szCs w:val="20"/>
        </w:rPr>
        <w:t>15</w:t>
      </w:r>
      <w:r w:rsidRPr="038A527F">
        <w:rPr>
          <w:rFonts w:eastAsiaTheme="minorEastAsia"/>
          <w:b/>
          <w:bCs/>
          <w:sz w:val="20"/>
          <w:szCs w:val="20"/>
        </w:rPr>
        <w:t>, 202</w:t>
      </w:r>
      <w:r w:rsidR="00016F43" w:rsidRPr="038A527F">
        <w:rPr>
          <w:rFonts w:eastAsiaTheme="minorEastAsia"/>
          <w:b/>
          <w:bCs/>
          <w:sz w:val="20"/>
          <w:szCs w:val="20"/>
        </w:rPr>
        <w:t>2</w:t>
      </w:r>
      <w:r w:rsidRPr="038A527F">
        <w:rPr>
          <w:rFonts w:eastAsiaTheme="minorEastAsia"/>
          <w:sz w:val="20"/>
          <w:szCs w:val="20"/>
        </w:rPr>
        <w:t xml:space="preserve">, in conformity with the indicative timeframe described under “Deliverables” section. </w:t>
      </w:r>
    </w:p>
    <w:p w14:paraId="33541288" w14:textId="77777777" w:rsidR="002734E9" w:rsidRPr="00192DD8" w:rsidRDefault="002734E9" w:rsidP="038A527F">
      <w:pPr>
        <w:spacing w:before="120" w:after="120"/>
        <w:jc w:val="both"/>
        <w:rPr>
          <w:rFonts w:eastAsiaTheme="minorEastAsia"/>
          <w:i/>
          <w:iCs/>
          <w:color w:val="2F5496" w:themeColor="accent1" w:themeShade="BF"/>
          <w:sz w:val="20"/>
          <w:szCs w:val="20"/>
        </w:rPr>
      </w:pPr>
      <w:r w:rsidRPr="038A527F">
        <w:rPr>
          <w:rFonts w:eastAsiaTheme="minorEastAsia"/>
          <w:i/>
          <w:iCs/>
          <w:color w:val="2F5496" w:themeColor="accent1" w:themeShade="BF"/>
          <w:sz w:val="20"/>
          <w:szCs w:val="20"/>
        </w:rPr>
        <w:t xml:space="preserve">Note: The mentioned number of working days has been estimated as being sufficient/ feasible for the envisaged volume of work to be completed successfully and is proposed as a guideline for the duration of the assignment. It cannot and shall not be used as criteria for completion of work/assignment. The provision of envisaged deliverables </w:t>
      </w:r>
      <w:r w:rsidRPr="00192DD8">
        <w:rPr>
          <w:rFonts w:eastAsiaTheme="minorEastAsia"/>
          <w:i/>
          <w:iCs/>
          <w:color w:val="2F5496" w:themeColor="accent1" w:themeShade="BF"/>
          <w:sz w:val="20"/>
          <w:szCs w:val="20"/>
        </w:rPr>
        <w:t xml:space="preserve">approved by the UN Women EVA </w:t>
      </w:r>
      <w:proofErr w:type="spellStart"/>
      <w:r w:rsidRPr="00192DD8">
        <w:rPr>
          <w:rFonts w:eastAsiaTheme="minorEastAsia"/>
          <w:i/>
          <w:iCs/>
          <w:color w:val="2F5496" w:themeColor="accent1" w:themeShade="BF"/>
          <w:sz w:val="20"/>
          <w:szCs w:val="20"/>
        </w:rPr>
        <w:t>Programme</w:t>
      </w:r>
      <w:proofErr w:type="spellEnd"/>
      <w:r w:rsidRPr="00192DD8">
        <w:rPr>
          <w:rFonts w:eastAsiaTheme="minorEastAsia"/>
          <w:i/>
          <w:iCs/>
          <w:color w:val="2F5496" w:themeColor="accent1" w:themeShade="BF"/>
          <w:sz w:val="20"/>
          <w:szCs w:val="20"/>
        </w:rPr>
        <w:t xml:space="preserve"> Manager shall be the only criteria for the Consultant’s work being completed and eligible for payment/s.</w:t>
      </w:r>
    </w:p>
    <w:p w14:paraId="3B57A9E6" w14:textId="77777777" w:rsidR="002734E9" w:rsidRPr="00192DD8" w:rsidRDefault="002734E9" w:rsidP="002734E9">
      <w:pPr>
        <w:spacing w:before="120" w:after="120"/>
        <w:jc w:val="both"/>
        <w:rPr>
          <w:rFonts w:eastAsiaTheme="minorEastAsia" w:cstheme="minorHAnsi"/>
          <w:sz w:val="20"/>
          <w:szCs w:val="20"/>
        </w:rPr>
      </w:pPr>
      <w:r w:rsidRPr="00192DD8">
        <w:rPr>
          <w:rFonts w:eastAsiaTheme="minorEastAsia" w:cstheme="minorHAnsi"/>
          <w:b/>
          <w:bCs/>
          <w:color w:val="2F5496" w:themeColor="accent1" w:themeShade="BF"/>
          <w:sz w:val="20"/>
          <w:szCs w:val="20"/>
        </w:rPr>
        <w:t>INPUTS</w:t>
      </w:r>
    </w:p>
    <w:p w14:paraId="2D1DA2C4" w14:textId="77777777" w:rsidR="002734E9" w:rsidRPr="00192DD8" w:rsidRDefault="002734E9" w:rsidP="002734E9">
      <w:pPr>
        <w:autoSpaceDE w:val="0"/>
        <w:autoSpaceDN w:val="0"/>
        <w:adjustRightInd w:val="0"/>
        <w:spacing w:before="120" w:after="120"/>
        <w:jc w:val="both"/>
        <w:rPr>
          <w:rFonts w:eastAsiaTheme="minorEastAsia" w:cstheme="minorHAnsi"/>
          <w:sz w:val="20"/>
          <w:szCs w:val="20"/>
        </w:rPr>
      </w:pPr>
      <w:r w:rsidRPr="00192DD8">
        <w:rPr>
          <w:rFonts w:eastAsiaTheme="minorEastAsia" w:cstheme="minorHAnsi"/>
          <w:sz w:val="20"/>
          <w:szCs w:val="20"/>
        </w:rPr>
        <w:t>UN Women will provide the Consultant with the background materials, UN Women procurement procedures, as well as other relevant materials with regards to implementation of the tasks under this TOR.</w:t>
      </w:r>
    </w:p>
    <w:p w14:paraId="64F9F43F" w14:textId="77777777" w:rsidR="002734E9" w:rsidRPr="00192DD8" w:rsidRDefault="002734E9" w:rsidP="002734E9">
      <w:pPr>
        <w:shd w:val="clear" w:color="auto" w:fill="FFFFFF" w:themeFill="background1"/>
        <w:autoSpaceDE w:val="0"/>
        <w:autoSpaceDN w:val="0"/>
        <w:adjustRightInd w:val="0"/>
        <w:spacing w:before="120" w:after="120"/>
        <w:rPr>
          <w:rFonts w:eastAsiaTheme="minorEastAsia" w:cstheme="minorHAnsi"/>
          <w:b/>
          <w:bCs/>
          <w:color w:val="2F5496"/>
          <w:sz w:val="20"/>
          <w:szCs w:val="20"/>
        </w:rPr>
      </w:pPr>
      <w:r w:rsidRPr="00192DD8">
        <w:rPr>
          <w:rFonts w:eastAsiaTheme="minorEastAsia" w:cstheme="minorHAnsi"/>
          <w:b/>
          <w:bCs/>
          <w:color w:val="2F5496" w:themeColor="accent1" w:themeShade="BF"/>
          <w:sz w:val="20"/>
          <w:szCs w:val="20"/>
        </w:rPr>
        <w:t>TRAVEL AND OTHER LOGISTIC ARRANGEMENTS</w:t>
      </w:r>
    </w:p>
    <w:p w14:paraId="692EBA47" w14:textId="2B87AC72" w:rsidR="002734E9" w:rsidRPr="00192DD8" w:rsidRDefault="002734E9" w:rsidP="038A527F">
      <w:pPr>
        <w:spacing w:before="120" w:after="120"/>
        <w:jc w:val="both"/>
        <w:rPr>
          <w:rFonts w:eastAsiaTheme="minorEastAsia"/>
          <w:b/>
          <w:bCs/>
          <w:color w:val="2F5496" w:themeColor="accent1" w:themeShade="BF"/>
          <w:sz w:val="20"/>
          <w:szCs w:val="20"/>
        </w:rPr>
      </w:pPr>
      <w:r w:rsidRPr="00192DD8">
        <w:rPr>
          <w:rFonts w:eastAsiaTheme="minorEastAsia"/>
          <w:sz w:val="20"/>
          <w:szCs w:val="20"/>
          <w:lang w:val="en-GB"/>
        </w:rPr>
        <w:t xml:space="preserve">All travel and logistics needed for the successful implementation of the tasks and deliverables presented above should be organised and covered by the contracted party. </w:t>
      </w:r>
      <w:r w:rsidR="693D50F9" w:rsidRPr="00192DD8">
        <w:rPr>
          <w:rFonts w:eastAsiaTheme="minorEastAsia"/>
          <w:sz w:val="20"/>
          <w:szCs w:val="20"/>
          <w:lang w:val="en-GB"/>
        </w:rPr>
        <w:t xml:space="preserve">All costs related to travel have to be foreseen in the “all-inclusive” daily fee.   </w:t>
      </w:r>
    </w:p>
    <w:p w14:paraId="187C6F7B" w14:textId="7A7A96E8" w:rsidR="002734E9" w:rsidRPr="00192DD8" w:rsidRDefault="002734E9" w:rsidP="038A527F">
      <w:pPr>
        <w:spacing w:before="120" w:after="120"/>
        <w:jc w:val="both"/>
        <w:rPr>
          <w:rFonts w:eastAsiaTheme="minorEastAsia"/>
          <w:b/>
          <w:bCs/>
          <w:color w:val="2F5496"/>
          <w:sz w:val="20"/>
          <w:szCs w:val="20"/>
        </w:rPr>
      </w:pPr>
      <w:r w:rsidRPr="00192DD8">
        <w:rPr>
          <w:rFonts w:eastAsiaTheme="minorEastAsia"/>
          <w:b/>
          <w:bCs/>
          <w:color w:val="2F5496" w:themeColor="accent1" w:themeShade="BF"/>
          <w:sz w:val="20"/>
          <w:szCs w:val="20"/>
        </w:rPr>
        <w:t xml:space="preserve">PERFORMANCE EVALUATION </w:t>
      </w:r>
    </w:p>
    <w:p w14:paraId="78CD8305" w14:textId="77777777" w:rsidR="002734E9" w:rsidRPr="00192DD8" w:rsidRDefault="002734E9" w:rsidP="002734E9">
      <w:pPr>
        <w:spacing w:before="120" w:after="120"/>
        <w:jc w:val="both"/>
        <w:rPr>
          <w:rFonts w:eastAsiaTheme="minorEastAsia" w:cstheme="minorHAnsi"/>
          <w:sz w:val="20"/>
          <w:szCs w:val="20"/>
        </w:rPr>
      </w:pPr>
      <w:r w:rsidRPr="00192DD8">
        <w:rPr>
          <w:rFonts w:eastAsiaTheme="minorEastAsia" w:cstheme="minorHAnsi"/>
          <w:sz w:val="20"/>
          <w:szCs w:val="20"/>
        </w:rPr>
        <w:t xml:space="preserve">Consultant’s performance will be evaluated against such criteria as: timeliness, responsibility, initiative, communication, accuracy, and quality of the products delivered. All reports must be provided in English, electronically. </w:t>
      </w:r>
    </w:p>
    <w:p w14:paraId="7F283FA3" w14:textId="77777777" w:rsidR="002734E9" w:rsidRPr="00192DD8" w:rsidRDefault="002734E9" w:rsidP="002734E9">
      <w:pPr>
        <w:autoSpaceDE w:val="0"/>
        <w:autoSpaceDN w:val="0"/>
        <w:adjustRightInd w:val="0"/>
        <w:spacing w:before="120" w:after="120"/>
        <w:rPr>
          <w:rFonts w:eastAsiaTheme="minorEastAsia" w:cstheme="minorHAnsi"/>
          <w:b/>
          <w:bCs/>
          <w:color w:val="2F5496"/>
          <w:sz w:val="20"/>
          <w:szCs w:val="20"/>
        </w:rPr>
      </w:pPr>
      <w:r w:rsidRPr="00192DD8">
        <w:rPr>
          <w:rFonts w:eastAsiaTheme="minorEastAsia" w:cstheme="minorHAnsi"/>
          <w:b/>
          <w:bCs/>
          <w:color w:val="2F5496" w:themeColor="accent1" w:themeShade="BF"/>
          <w:sz w:val="20"/>
          <w:szCs w:val="20"/>
        </w:rPr>
        <w:t>FINANCIAL ARRANGEMENTS</w:t>
      </w:r>
    </w:p>
    <w:p w14:paraId="1E42EA8A" w14:textId="77777777" w:rsidR="00C57364" w:rsidRPr="00192DD8" w:rsidRDefault="00C57364" w:rsidP="00C57364">
      <w:pPr>
        <w:pStyle w:val="PlainText"/>
        <w:spacing w:after="120"/>
        <w:jc w:val="both"/>
        <w:rPr>
          <w:rFonts w:asciiTheme="minorHAnsi" w:hAnsiTheme="minorHAnsi" w:cstheme="minorHAnsi"/>
          <w:sz w:val="20"/>
          <w:szCs w:val="20"/>
        </w:rPr>
      </w:pPr>
      <w:r w:rsidRPr="00192DD8">
        <w:rPr>
          <w:rFonts w:asciiTheme="minorHAnsi" w:hAnsiTheme="minorHAnsi" w:cstheme="minorHAnsi"/>
          <w:sz w:val="20"/>
          <w:szCs w:val="20"/>
        </w:rPr>
        <w:t xml:space="preserve">Payment will be disbursed </w:t>
      </w:r>
      <w:proofErr w:type="gramStart"/>
      <w:r w:rsidRPr="00192DD8">
        <w:rPr>
          <w:rFonts w:asciiTheme="minorHAnsi" w:hAnsiTheme="minorHAnsi" w:cstheme="minorHAnsi"/>
          <w:sz w:val="20"/>
          <w:szCs w:val="20"/>
        </w:rPr>
        <w:t>on a monthly basis</w:t>
      </w:r>
      <w:proofErr w:type="gramEnd"/>
      <w:r w:rsidRPr="00192DD8">
        <w:rPr>
          <w:rFonts w:asciiTheme="minorHAnsi" w:hAnsiTheme="minorHAnsi" w:cstheme="minorHAnsi"/>
          <w:sz w:val="20"/>
          <w:szCs w:val="20"/>
        </w:rPr>
        <w:t xml:space="preserve">, upon submission and approval of deliverables and timesheets with actual days worked and certification by the UN Women responsible staff that the services have been satisfactorily performed. </w:t>
      </w:r>
    </w:p>
    <w:p w14:paraId="14AC62DC" w14:textId="77777777" w:rsidR="002734E9" w:rsidRPr="00192DD8" w:rsidRDefault="002734E9" w:rsidP="002734E9">
      <w:pPr>
        <w:autoSpaceDE w:val="0"/>
        <w:autoSpaceDN w:val="0"/>
        <w:adjustRightInd w:val="0"/>
        <w:spacing w:before="120" w:after="120"/>
        <w:rPr>
          <w:rFonts w:eastAsiaTheme="minorEastAsia" w:cstheme="minorHAnsi"/>
          <w:b/>
          <w:bCs/>
          <w:color w:val="2F5496"/>
          <w:sz w:val="20"/>
          <w:szCs w:val="20"/>
        </w:rPr>
      </w:pPr>
      <w:r w:rsidRPr="00192DD8">
        <w:rPr>
          <w:rFonts w:eastAsiaTheme="minorEastAsia" w:cstheme="minorHAnsi"/>
          <w:b/>
          <w:bCs/>
          <w:color w:val="2F5496" w:themeColor="accent1" w:themeShade="BF"/>
          <w:sz w:val="20"/>
          <w:szCs w:val="20"/>
        </w:rPr>
        <w:t>COMMUNICATION AND REPORTING OBLIGATIONS</w:t>
      </w:r>
    </w:p>
    <w:p w14:paraId="34596132" w14:textId="77777777" w:rsidR="002734E9" w:rsidRPr="00246E12" w:rsidRDefault="002734E9" w:rsidP="038A527F">
      <w:pPr>
        <w:spacing w:before="120" w:after="120"/>
        <w:contextualSpacing/>
        <w:jc w:val="both"/>
        <w:rPr>
          <w:sz w:val="20"/>
          <w:szCs w:val="20"/>
        </w:rPr>
      </w:pPr>
      <w:r w:rsidRPr="00192DD8">
        <w:rPr>
          <w:sz w:val="20"/>
          <w:szCs w:val="20"/>
        </w:rPr>
        <w:t xml:space="preserve">The Consultant is expected to report and coordinate regularly with the EVA </w:t>
      </w:r>
      <w:proofErr w:type="spellStart"/>
      <w:r w:rsidRPr="00192DD8">
        <w:rPr>
          <w:sz w:val="20"/>
          <w:szCs w:val="20"/>
        </w:rPr>
        <w:t>Programme</w:t>
      </w:r>
      <w:proofErr w:type="spellEnd"/>
      <w:r w:rsidRPr="00192DD8">
        <w:rPr>
          <w:sz w:val="20"/>
          <w:szCs w:val="20"/>
        </w:rPr>
        <w:t xml:space="preserve"> Manager on the progress of the completion of the deliverables. The proposer is also expected to inform in a written form UN Women of any unforeseen challenge or risk that might occur during the duration of the assignment, as well come</w:t>
      </w:r>
      <w:r w:rsidRPr="038A527F">
        <w:rPr>
          <w:sz w:val="20"/>
          <w:szCs w:val="20"/>
        </w:rPr>
        <w:t xml:space="preserve"> with a backup plan to ensure the accomplishment of deliverables.</w:t>
      </w:r>
    </w:p>
    <w:p w14:paraId="63F29BBF" w14:textId="77777777" w:rsidR="002734E9" w:rsidRPr="00246E12" w:rsidRDefault="002734E9" w:rsidP="002734E9">
      <w:pPr>
        <w:spacing w:before="120" w:after="120"/>
        <w:contextualSpacing/>
        <w:jc w:val="both"/>
        <w:rPr>
          <w:rFonts w:cstheme="minorHAnsi"/>
          <w:sz w:val="20"/>
          <w:szCs w:val="20"/>
        </w:rPr>
      </w:pPr>
    </w:p>
    <w:p w14:paraId="6D4DCD65" w14:textId="77777777" w:rsidR="002734E9" w:rsidRPr="00246E12" w:rsidRDefault="002734E9" w:rsidP="002734E9">
      <w:pPr>
        <w:spacing w:before="120" w:after="120"/>
        <w:contextualSpacing/>
        <w:jc w:val="both"/>
        <w:rPr>
          <w:rFonts w:eastAsiaTheme="minorEastAsia" w:cstheme="minorHAnsi"/>
          <w:b/>
          <w:bCs/>
          <w:color w:val="2F5496" w:themeColor="accent1" w:themeShade="BF"/>
          <w:sz w:val="20"/>
          <w:szCs w:val="20"/>
        </w:rPr>
      </w:pPr>
      <w:r w:rsidRPr="00246E12">
        <w:rPr>
          <w:rFonts w:eastAsiaTheme="minorEastAsia" w:cstheme="minorHAnsi"/>
          <w:b/>
          <w:bCs/>
          <w:color w:val="2F5496" w:themeColor="accent1" w:themeShade="BF"/>
          <w:sz w:val="20"/>
          <w:szCs w:val="20"/>
        </w:rPr>
        <w:t xml:space="preserve">REQUIRED SKILLS AND EXPERIENCE </w:t>
      </w:r>
    </w:p>
    <w:p w14:paraId="5CCD81D1" w14:textId="77777777" w:rsidR="002734E9" w:rsidRPr="00246E12" w:rsidRDefault="002734E9" w:rsidP="002734E9">
      <w:pPr>
        <w:pStyle w:val="Default"/>
        <w:rPr>
          <w:rFonts w:asciiTheme="minorHAnsi" w:eastAsiaTheme="minorEastAsia" w:hAnsiTheme="minorHAnsi" w:cstheme="minorHAnsi"/>
          <w:sz w:val="20"/>
          <w:szCs w:val="20"/>
        </w:rPr>
      </w:pPr>
      <w:r w:rsidRPr="00246E12">
        <w:rPr>
          <w:rFonts w:asciiTheme="minorHAnsi" w:eastAsiaTheme="minorEastAsia" w:hAnsiTheme="minorHAnsi" w:cstheme="minorHAnsi"/>
          <w:b/>
          <w:bCs/>
          <w:sz w:val="20"/>
          <w:szCs w:val="20"/>
        </w:rPr>
        <w:t xml:space="preserve">Education: </w:t>
      </w:r>
    </w:p>
    <w:p w14:paraId="52FA1EF1" w14:textId="3ABBA70B" w:rsidR="002734E9" w:rsidRPr="00246E12" w:rsidRDefault="002734E9" w:rsidP="00192DD8">
      <w:pPr>
        <w:pStyle w:val="Default"/>
        <w:numPr>
          <w:ilvl w:val="0"/>
          <w:numId w:val="24"/>
        </w:numPr>
        <w:jc w:val="both"/>
        <w:rPr>
          <w:rFonts w:asciiTheme="minorHAnsi" w:eastAsiaTheme="minorEastAsia" w:hAnsiTheme="minorHAnsi" w:cstheme="minorBidi"/>
          <w:color w:val="000000" w:themeColor="text1"/>
        </w:rPr>
      </w:pPr>
      <w:r w:rsidRPr="038A527F">
        <w:rPr>
          <w:rFonts w:asciiTheme="minorHAnsi" w:eastAsiaTheme="minorEastAsia" w:hAnsiTheme="minorHAnsi" w:cstheme="minorBidi"/>
          <w:sz w:val="20"/>
          <w:szCs w:val="20"/>
        </w:rPr>
        <w:lastRenderedPageBreak/>
        <w:t xml:space="preserve">Master’s degree in Law, Gender, Human Rights, Labor relations, </w:t>
      </w:r>
      <w:proofErr w:type="gramStart"/>
      <w:r w:rsidRPr="038A527F">
        <w:rPr>
          <w:rFonts w:asciiTheme="minorHAnsi" w:eastAsiaTheme="minorEastAsia" w:hAnsiTheme="minorHAnsi" w:cstheme="minorBidi"/>
          <w:sz w:val="20"/>
          <w:szCs w:val="20"/>
        </w:rPr>
        <w:t>Sociology</w:t>
      </w:r>
      <w:proofErr w:type="gramEnd"/>
      <w:r w:rsidRPr="038A527F">
        <w:rPr>
          <w:rFonts w:asciiTheme="minorHAnsi" w:eastAsiaTheme="minorEastAsia" w:hAnsiTheme="minorHAnsi" w:cstheme="minorBidi"/>
          <w:sz w:val="20"/>
          <w:szCs w:val="20"/>
        </w:rPr>
        <w:t xml:space="preserve"> or similar fields. </w:t>
      </w:r>
      <w:r w:rsidR="1697AF66" w:rsidRPr="038A527F">
        <w:rPr>
          <w:rFonts w:asciiTheme="minorHAnsi" w:eastAsiaTheme="minorEastAsia" w:hAnsiTheme="minorHAnsi" w:cstheme="minorBidi"/>
          <w:sz w:val="20"/>
          <w:szCs w:val="20"/>
        </w:rPr>
        <w:t>A first-level university degree combined with two additional years of qualifying experience may be accepted in place of the master's</w:t>
      </w:r>
      <w:r w:rsidR="10B54B24" w:rsidRPr="038A527F">
        <w:rPr>
          <w:rFonts w:asciiTheme="minorHAnsi" w:eastAsiaTheme="minorEastAsia" w:hAnsiTheme="minorHAnsi" w:cstheme="minorBidi"/>
          <w:sz w:val="20"/>
          <w:szCs w:val="20"/>
        </w:rPr>
        <w:t xml:space="preserve"> d</w:t>
      </w:r>
      <w:r w:rsidR="1697AF66" w:rsidRPr="038A527F">
        <w:rPr>
          <w:rFonts w:asciiTheme="minorHAnsi" w:eastAsiaTheme="minorEastAsia" w:hAnsiTheme="minorHAnsi" w:cstheme="minorBidi"/>
          <w:sz w:val="20"/>
          <w:szCs w:val="20"/>
        </w:rPr>
        <w:t>egree.</w:t>
      </w:r>
    </w:p>
    <w:p w14:paraId="6081F298" w14:textId="77777777" w:rsidR="002734E9" w:rsidRPr="00246E12" w:rsidRDefault="002734E9" w:rsidP="002734E9">
      <w:pPr>
        <w:pStyle w:val="Default"/>
        <w:rPr>
          <w:rFonts w:asciiTheme="minorHAnsi" w:eastAsiaTheme="minorEastAsia" w:hAnsiTheme="minorHAnsi" w:cstheme="minorHAnsi"/>
          <w:sz w:val="20"/>
          <w:szCs w:val="20"/>
        </w:rPr>
      </w:pPr>
    </w:p>
    <w:p w14:paraId="74449266" w14:textId="77777777" w:rsidR="002734E9" w:rsidRPr="00246E12" w:rsidRDefault="002734E9" w:rsidP="002734E9">
      <w:pPr>
        <w:pStyle w:val="Default"/>
        <w:rPr>
          <w:rFonts w:asciiTheme="minorHAnsi" w:eastAsiaTheme="minorEastAsia" w:hAnsiTheme="minorHAnsi" w:cstheme="minorHAnsi"/>
          <w:sz w:val="20"/>
          <w:szCs w:val="20"/>
        </w:rPr>
      </w:pPr>
      <w:r w:rsidRPr="00246E12">
        <w:rPr>
          <w:rFonts w:asciiTheme="minorHAnsi" w:eastAsiaTheme="minorEastAsia" w:hAnsiTheme="minorHAnsi" w:cstheme="minorHAnsi"/>
          <w:b/>
          <w:bCs/>
          <w:sz w:val="20"/>
          <w:szCs w:val="20"/>
        </w:rPr>
        <w:t xml:space="preserve">Experience </w:t>
      </w:r>
    </w:p>
    <w:p w14:paraId="05B14373" w14:textId="584CA3C9" w:rsidR="002734E9" w:rsidRPr="00246E12" w:rsidRDefault="002734E9" w:rsidP="038A527F">
      <w:pPr>
        <w:pStyle w:val="Default"/>
        <w:numPr>
          <w:ilvl w:val="0"/>
          <w:numId w:val="23"/>
        </w:numPr>
        <w:spacing w:after="17"/>
        <w:jc w:val="both"/>
        <w:rPr>
          <w:rFonts w:asciiTheme="minorHAnsi" w:eastAsia="Times New Roman" w:hAnsiTheme="minorHAnsi" w:cstheme="minorBidi"/>
          <w:color w:val="auto"/>
          <w:sz w:val="20"/>
          <w:szCs w:val="20"/>
          <w:lang w:eastAsia="x-none"/>
        </w:rPr>
      </w:pPr>
      <w:r w:rsidRPr="038A527F">
        <w:rPr>
          <w:rFonts w:asciiTheme="minorHAnsi" w:eastAsiaTheme="minorEastAsia" w:hAnsiTheme="minorHAnsi" w:cstheme="minorBidi"/>
          <w:color w:val="auto"/>
          <w:sz w:val="20"/>
          <w:szCs w:val="20"/>
        </w:rPr>
        <w:t xml:space="preserve">A minimum of </w:t>
      </w:r>
      <w:r w:rsidR="08A2289A" w:rsidRPr="038A527F">
        <w:rPr>
          <w:rFonts w:asciiTheme="minorHAnsi" w:eastAsiaTheme="minorEastAsia" w:hAnsiTheme="minorHAnsi" w:cstheme="minorBidi"/>
          <w:color w:val="auto"/>
          <w:sz w:val="20"/>
          <w:szCs w:val="20"/>
        </w:rPr>
        <w:t>2</w:t>
      </w:r>
      <w:r w:rsidRPr="038A527F">
        <w:rPr>
          <w:rFonts w:asciiTheme="minorHAnsi" w:eastAsiaTheme="minorEastAsia" w:hAnsiTheme="minorHAnsi" w:cstheme="minorBidi"/>
          <w:color w:val="auto"/>
          <w:sz w:val="20"/>
          <w:szCs w:val="20"/>
        </w:rPr>
        <w:t xml:space="preserve"> years of professional experience working in the field of gender-based violence and/or VAWG advocacy.</w:t>
      </w:r>
    </w:p>
    <w:p w14:paraId="06C4694D" w14:textId="57F6B4AF" w:rsidR="002734E9" w:rsidRPr="00246E12" w:rsidRDefault="002734E9" w:rsidP="038A527F">
      <w:pPr>
        <w:pStyle w:val="Default"/>
        <w:numPr>
          <w:ilvl w:val="0"/>
          <w:numId w:val="23"/>
        </w:numPr>
        <w:spacing w:after="17"/>
        <w:jc w:val="both"/>
        <w:rPr>
          <w:rFonts w:asciiTheme="minorHAnsi" w:eastAsia="Times New Roman" w:hAnsiTheme="minorHAnsi" w:cstheme="minorBidi"/>
          <w:color w:val="auto"/>
          <w:sz w:val="20"/>
          <w:szCs w:val="20"/>
        </w:rPr>
      </w:pPr>
      <w:r w:rsidRPr="038A527F">
        <w:rPr>
          <w:rFonts w:asciiTheme="minorHAnsi" w:eastAsiaTheme="minorEastAsia" w:hAnsiTheme="minorHAnsi" w:cstheme="minorBidi"/>
          <w:color w:val="auto"/>
          <w:sz w:val="20"/>
          <w:szCs w:val="20"/>
        </w:rPr>
        <w:t xml:space="preserve">A minimum of </w:t>
      </w:r>
      <w:r w:rsidR="25A2121E" w:rsidRPr="038A527F">
        <w:rPr>
          <w:rFonts w:asciiTheme="minorHAnsi" w:eastAsiaTheme="minorEastAsia" w:hAnsiTheme="minorHAnsi" w:cstheme="minorBidi"/>
          <w:color w:val="auto"/>
          <w:sz w:val="20"/>
          <w:szCs w:val="20"/>
        </w:rPr>
        <w:t>1</w:t>
      </w:r>
      <w:r w:rsidRPr="038A527F">
        <w:rPr>
          <w:rFonts w:asciiTheme="minorHAnsi" w:eastAsiaTheme="minorEastAsia" w:hAnsiTheme="minorHAnsi" w:cstheme="minorBidi"/>
          <w:color w:val="auto"/>
          <w:sz w:val="20"/>
          <w:szCs w:val="20"/>
        </w:rPr>
        <w:t xml:space="preserve"> year of experience working with institutions to strengthen national response to </w:t>
      </w:r>
      <w:proofErr w:type="gramStart"/>
      <w:r w:rsidRPr="038A527F">
        <w:rPr>
          <w:rFonts w:asciiTheme="minorHAnsi" w:eastAsiaTheme="minorEastAsia" w:hAnsiTheme="minorHAnsi" w:cstheme="minorBidi"/>
          <w:color w:val="auto"/>
          <w:sz w:val="20"/>
          <w:szCs w:val="20"/>
        </w:rPr>
        <w:t>VAW  from</w:t>
      </w:r>
      <w:proofErr w:type="gramEnd"/>
      <w:r w:rsidRPr="038A527F">
        <w:rPr>
          <w:rFonts w:asciiTheme="minorHAnsi" w:eastAsiaTheme="minorEastAsia" w:hAnsiTheme="minorHAnsi" w:cstheme="minorBidi"/>
          <w:color w:val="auto"/>
          <w:sz w:val="20"/>
          <w:szCs w:val="20"/>
        </w:rPr>
        <w:t xml:space="preserve"> different sectors (e.g. police, justice, social services, health sector). </w:t>
      </w:r>
      <w:r w:rsidR="009D47EB" w:rsidRPr="038A527F">
        <w:rPr>
          <w:rFonts w:asciiTheme="minorHAnsi" w:hAnsiTheme="minorHAnsi" w:cstheme="minorBidi"/>
          <w:sz w:val="20"/>
          <w:szCs w:val="20"/>
        </w:rPr>
        <w:t>Evidence about this experience should be reflected in the cover letter</w:t>
      </w:r>
      <w:r w:rsidR="006A0CB9" w:rsidRPr="038A527F">
        <w:rPr>
          <w:rFonts w:asciiTheme="minorHAnsi" w:hAnsiTheme="minorHAnsi" w:cstheme="minorBidi"/>
          <w:sz w:val="20"/>
          <w:szCs w:val="20"/>
        </w:rPr>
        <w:t>.</w:t>
      </w:r>
    </w:p>
    <w:p w14:paraId="3E0A412E" w14:textId="6A41D8FC" w:rsidR="002734E9" w:rsidRPr="00246E12" w:rsidRDefault="7702B886" w:rsidP="038A527F">
      <w:pPr>
        <w:pStyle w:val="Default"/>
        <w:numPr>
          <w:ilvl w:val="0"/>
          <w:numId w:val="23"/>
        </w:numPr>
        <w:spacing w:after="17"/>
        <w:rPr>
          <w:rFonts w:asciiTheme="minorHAnsi" w:eastAsiaTheme="minorEastAsia" w:hAnsiTheme="minorHAnsi" w:cstheme="minorBidi"/>
          <w:color w:val="000000" w:themeColor="text1"/>
          <w:sz w:val="20"/>
          <w:szCs w:val="20"/>
        </w:rPr>
      </w:pPr>
      <w:r w:rsidRPr="038A527F">
        <w:rPr>
          <w:rFonts w:asciiTheme="minorHAnsi" w:eastAsiaTheme="minorEastAsia" w:hAnsiTheme="minorHAnsi" w:cstheme="minorBidi"/>
          <w:color w:val="auto"/>
          <w:sz w:val="20"/>
          <w:szCs w:val="20"/>
        </w:rPr>
        <w:t>Familiarity with working with the local public administrations.</w:t>
      </w:r>
      <w:r w:rsidR="4C63B9C3" w:rsidRPr="038A527F">
        <w:rPr>
          <w:rFonts w:asciiTheme="minorHAnsi" w:hAnsiTheme="minorHAnsi" w:cstheme="minorBidi"/>
          <w:sz w:val="20"/>
          <w:szCs w:val="20"/>
        </w:rPr>
        <w:t xml:space="preserve"> Evidence about this experience should be reflected in the cover letter.</w:t>
      </w:r>
    </w:p>
    <w:p w14:paraId="7B2F5141" w14:textId="0738299E" w:rsidR="002734E9" w:rsidRPr="00246E12" w:rsidRDefault="002734E9" w:rsidP="038A527F">
      <w:pPr>
        <w:pStyle w:val="Default"/>
        <w:numPr>
          <w:ilvl w:val="0"/>
          <w:numId w:val="23"/>
        </w:numPr>
        <w:spacing w:after="17"/>
        <w:rPr>
          <w:color w:val="000000" w:themeColor="text1"/>
          <w:sz w:val="20"/>
          <w:szCs w:val="20"/>
        </w:rPr>
      </w:pPr>
      <w:r w:rsidRPr="038A527F">
        <w:rPr>
          <w:rFonts w:asciiTheme="minorHAnsi" w:eastAsiaTheme="minorEastAsia" w:hAnsiTheme="minorHAnsi" w:cstheme="minorBidi"/>
          <w:sz w:val="20"/>
          <w:szCs w:val="20"/>
        </w:rPr>
        <w:t xml:space="preserve">Proven experience in working with international organizations (successful experience in working with UN agencies is an asset). </w:t>
      </w:r>
    </w:p>
    <w:p w14:paraId="614D1276" w14:textId="77777777" w:rsidR="002734E9" w:rsidRPr="00246E12" w:rsidRDefault="002734E9" w:rsidP="002734E9">
      <w:pPr>
        <w:pStyle w:val="Default"/>
        <w:rPr>
          <w:rFonts w:asciiTheme="minorHAnsi" w:eastAsiaTheme="minorEastAsia" w:hAnsiTheme="minorHAnsi" w:cstheme="minorHAnsi"/>
          <w:sz w:val="20"/>
          <w:szCs w:val="20"/>
        </w:rPr>
      </w:pPr>
    </w:p>
    <w:p w14:paraId="64CA2FC7" w14:textId="77777777" w:rsidR="002734E9" w:rsidRPr="00246E12" w:rsidRDefault="002734E9" w:rsidP="002734E9">
      <w:pPr>
        <w:pStyle w:val="Default"/>
        <w:rPr>
          <w:rFonts w:asciiTheme="minorHAnsi" w:eastAsiaTheme="minorEastAsia" w:hAnsiTheme="minorHAnsi" w:cstheme="minorHAnsi"/>
          <w:sz w:val="20"/>
          <w:szCs w:val="20"/>
        </w:rPr>
      </w:pPr>
      <w:r w:rsidRPr="00246E12">
        <w:rPr>
          <w:rFonts w:asciiTheme="minorHAnsi" w:eastAsiaTheme="minorEastAsia" w:hAnsiTheme="minorHAnsi" w:cstheme="minorHAnsi"/>
          <w:b/>
          <w:bCs/>
          <w:sz w:val="20"/>
          <w:szCs w:val="20"/>
        </w:rPr>
        <w:t xml:space="preserve">Language Requirements: </w:t>
      </w:r>
    </w:p>
    <w:p w14:paraId="3B97C93F" w14:textId="77777777" w:rsidR="002734E9" w:rsidRPr="00246E12" w:rsidRDefault="002734E9" w:rsidP="002734E9">
      <w:pPr>
        <w:pStyle w:val="ListParagraph"/>
        <w:numPr>
          <w:ilvl w:val="0"/>
          <w:numId w:val="31"/>
        </w:numPr>
        <w:rPr>
          <w:rFonts w:asciiTheme="minorHAnsi" w:eastAsiaTheme="minorEastAsia" w:hAnsiTheme="minorHAnsi" w:cstheme="minorHAnsi"/>
          <w:b/>
          <w:bCs/>
          <w:i/>
          <w:iCs/>
          <w:u w:val="single"/>
          <w:lang w:val="en-US"/>
        </w:rPr>
      </w:pPr>
      <w:r w:rsidRPr="00246E12">
        <w:rPr>
          <w:rStyle w:val="normaltextrun"/>
          <w:rFonts w:asciiTheme="minorHAnsi" w:hAnsiTheme="minorHAnsi" w:cstheme="minorHAnsi"/>
          <w:color w:val="000000"/>
          <w:shd w:val="clear" w:color="auto" w:fill="FFFFFF"/>
        </w:rPr>
        <w:t>Fluency in written and oral Romanian, Russian, English are required.</w:t>
      </w:r>
      <w:r w:rsidRPr="00246E12">
        <w:rPr>
          <w:rStyle w:val="eop"/>
          <w:rFonts w:asciiTheme="minorHAnsi" w:hAnsiTheme="minorHAnsi" w:cstheme="minorHAnsi"/>
          <w:color w:val="000000"/>
          <w:shd w:val="clear" w:color="auto" w:fill="FFFFFF"/>
        </w:rPr>
        <w:t> </w:t>
      </w:r>
    </w:p>
    <w:p w14:paraId="49105B90" w14:textId="77777777" w:rsidR="002734E9" w:rsidRPr="00246E12" w:rsidRDefault="002734E9" w:rsidP="002734E9">
      <w:pPr>
        <w:autoSpaceDE w:val="0"/>
        <w:autoSpaceDN w:val="0"/>
        <w:adjustRightInd w:val="0"/>
        <w:spacing w:before="120" w:after="120"/>
        <w:rPr>
          <w:rFonts w:eastAsiaTheme="minorEastAsia" w:cstheme="minorHAnsi"/>
          <w:b/>
          <w:bCs/>
          <w:color w:val="2F5496"/>
          <w:sz w:val="20"/>
          <w:szCs w:val="20"/>
        </w:rPr>
      </w:pPr>
      <w:r w:rsidRPr="00246E12">
        <w:rPr>
          <w:rFonts w:eastAsiaTheme="minorEastAsia" w:cstheme="minorHAnsi"/>
          <w:b/>
          <w:bCs/>
          <w:color w:val="2F5496" w:themeColor="accent1" w:themeShade="BF"/>
          <w:sz w:val="20"/>
          <w:szCs w:val="20"/>
        </w:rPr>
        <w:t xml:space="preserve">VALUES AND COMPETENCES </w:t>
      </w:r>
    </w:p>
    <w:p w14:paraId="13958FD0" w14:textId="77777777" w:rsidR="002734E9" w:rsidRPr="00246E12" w:rsidRDefault="002734E9" w:rsidP="002734E9">
      <w:pPr>
        <w:autoSpaceDE w:val="0"/>
        <w:autoSpaceDN w:val="0"/>
        <w:adjustRightInd w:val="0"/>
        <w:spacing w:before="120" w:after="120"/>
        <w:rPr>
          <w:rFonts w:eastAsiaTheme="minorEastAsia" w:cstheme="minorHAnsi"/>
          <w:b/>
          <w:bCs/>
          <w:i/>
          <w:iCs/>
          <w:sz w:val="20"/>
          <w:szCs w:val="20"/>
          <w:u w:val="single"/>
        </w:rPr>
      </w:pPr>
      <w:r w:rsidRPr="00246E12">
        <w:rPr>
          <w:rFonts w:eastAsiaTheme="minorEastAsia" w:cstheme="minorHAnsi"/>
          <w:b/>
          <w:bCs/>
          <w:i/>
          <w:iCs/>
          <w:sz w:val="20"/>
          <w:szCs w:val="20"/>
          <w:u w:val="single"/>
        </w:rPr>
        <w:t>Core Values</w:t>
      </w:r>
    </w:p>
    <w:p w14:paraId="6BBAD2A3"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Respect for </w:t>
      </w:r>
      <w:proofErr w:type="gramStart"/>
      <w:r w:rsidRPr="00246E12">
        <w:rPr>
          <w:rFonts w:eastAsiaTheme="minorEastAsia" w:cstheme="minorHAnsi"/>
          <w:sz w:val="20"/>
          <w:szCs w:val="20"/>
        </w:rPr>
        <w:t>Diversity;</w:t>
      </w:r>
      <w:proofErr w:type="gramEnd"/>
    </w:p>
    <w:p w14:paraId="792F9A44"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proofErr w:type="gramStart"/>
      <w:r w:rsidRPr="00246E12">
        <w:rPr>
          <w:rFonts w:eastAsiaTheme="minorEastAsia" w:cstheme="minorHAnsi"/>
          <w:sz w:val="20"/>
          <w:szCs w:val="20"/>
        </w:rPr>
        <w:t>Integrity;</w:t>
      </w:r>
      <w:proofErr w:type="gramEnd"/>
    </w:p>
    <w:p w14:paraId="323E2800"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Professionalism.</w:t>
      </w:r>
    </w:p>
    <w:p w14:paraId="1591673D" w14:textId="77777777" w:rsidR="002734E9" w:rsidRPr="00246E12" w:rsidRDefault="002734E9" w:rsidP="002734E9">
      <w:pPr>
        <w:autoSpaceDE w:val="0"/>
        <w:autoSpaceDN w:val="0"/>
        <w:adjustRightInd w:val="0"/>
        <w:spacing w:before="120" w:after="120"/>
        <w:rPr>
          <w:rFonts w:eastAsiaTheme="minorEastAsia" w:cstheme="minorHAnsi"/>
          <w:i/>
          <w:iCs/>
          <w:sz w:val="20"/>
          <w:szCs w:val="20"/>
          <w:u w:val="single"/>
        </w:rPr>
      </w:pPr>
      <w:r w:rsidRPr="00246E12">
        <w:rPr>
          <w:rFonts w:eastAsiaTheme="minorEastAsia" w:cstheme="minorHAnsi"/>
          <w:b/>
          <w:bCs/>
          <w:i/>
          <w:iCs/>
          <w:sz w:val="20"/>
          <w:szCs w:val="20"/>
          <w:u w:val="single"/>
        </w:rPr>
        <w:t>Core Competencies</w:t>
      </w:r>
    </w:p>
    <w:p w14:paraId="06323D78"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Awareness and Sensitivity Regarding Human Rights based Approach and Gender </w:t>
      </w:r>
      <w:proofErr w:type="gramStart"/>
      <w:r w:rsidRPr="00246E12">
        <w:rPr>
          <w:rFonts w:eastAsiaTheme="minorEastAsia" w:cstheme="minorHAnsi"/>
          <w:sz w:val="20"/>
          <w:szCs w:val="20"/>
        </w:rPr>
        <w:t>Issues;</w:t>
      </w:r>
      <w:proofErr w:type="gramEnd"/>
    </w:p>
    <w:p w14:paraId="506CE1CF"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proofErr w:type="gramStart"/>
      <w:r w:rsidRPr="00246E12">
        <w:rPr>
          <w:rFonts w:eastAsiaTheme="minorEastAsia" w:cstheme="minorHAnsi"/>
          <w:sz w:val="20"/>
          <w:szCs w:val="20"/>
        </w:rPr>
        <w:t>Accountability;</w:t>
      </w:r>
      <w:proofErr w:type="gramEnd"/>
    </w:p>
    <w:p w14:paraId="7C1FAB65"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Creative Problem </w:t>
      </w:r>
      <w:proofErr w:type="gramStart"/>
      <w:r w:rsidRPr="00246E12">
        <w:rPr>
          <w:rFonts w:eastAsiaTheme="minorEastAsia" w:cstheme="minorHAnsi"/>
          <w:sz w:val="20"/>
          <w:szCs w:val="20"/>
        </w:rPr>
        <w:t>Solving;</w:t>
      </w:r>
      <w:proofErr w:type="gramEnd"/>
    </w:p>
    <w:p w14:paraId="65FF42CA"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Effective </w:t>
      </w:r>
      <w:proofErr w:type="gramStart"/>
      <w:r w:rsidRPr="00246E12">
        <w:rPr>
          <w:rFonts w:eastAsiaTheme="minorEastAsia" w:cstheme="minorHAnsi"/>
          <w:sz w:val="20"/>
          <w:szCs w:val="20"/>
        </w:rPr>
        <w:t>Communication;</w:t>
      </w:r>
      <w:proofErr w:type="gramEnd"/>
    </w:p>
    <w:p w14:paraId="0CB23E64"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Inclusive </w:t>
      </w:r>
      <w:proofErr w:type="gramStart"/>
      <w:r w:rsidRPr="00246E12">
        <w:rPr>
          <w:rFonts w:eastAsiaTheme="minorEastAsia" w:cstheme="minorHAnsi"/>
          <w:sz w:val="20"/>
          <w:szCs w:val="20"/>
        </w:rPr>
        <w:t>Collaboration;</w:t>
      </w:r>
      <w:proofErr w:type="gramEnd"/>
    </w:p>
    <w:p w14:paraId="2D10313C"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Stakeholder </w:t>
      </w:r>
      <w:proofErr w:type="gramStart"/>
      <w:r w:rsidRPr="00246E12">
        <w:rPr>
          <w:rFonts w:eastAsiaTheme="minorEastAsia" w:cstheme="minorHAnsi"/>
          <w:sz w:val="20"/>
          <w:szCs w:val="20"/>
        </w:rPr>
        <w:t>Engagement;</w:t>
      </w:r>
      <w:proofErr w:type="gramEnd"/>
    </w:p>
    <w:p w14:paraId="613D9965"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Leading by Example.</w:t>
      </w:r>
    </w:p>
    <w:p w14:paraId="1332A64A" w14:textId="77777777" w:rsidR="002734E9" w:rsidRPr="00246E12" w:rsidRDefault="002734E9" w:rsidP="002734E9">
      <w:pPr>
        <w:numPr>
          <w:ilvl w:val="0"/>
          <w:numId w:val="6"/>
        </w:numPr>
        <w:autoSpaceDE w:val="0"/>
        <w:autoSpaceDN w:val="0"/>
        <w:adjustRightInd w:val="0"/>
        <w:spacing w:before="120" w:after="120"/>
        <w:contextualSpacing/>
        <w:rPr>
          <w:rFonts w:eastAsia="Times New Roman" w:cstheme="minorHAnsi"/>
          <w:sz w:val="20"/>
          <w:szCs w:val="20"/>
          <w:lang w:eastAsia="x-none"/>
        </w:rPr>
      </w:pPr>
      <w:r w:rsidRPr="00246E12">
        <w:rPr>
          <w:rFonts w:eastAsiaTheme="minorEastAsia" w:cstheme="minorHAnsi"/>
          <w:sz w:val="20"/>
          <w:szCs w:val="20"/>
        </w:rPr>
        <w:t xml:space="preserve">Please visit this link for more information on UN Women’s Core Values and Competencies: </w:t>
      </w:r>
      <w:hyperlink r:id="rId15">
        <w:r w:rsidRPr="00246E12">
          <w:rPr>
            <w:rFonts w:eastAsiaTheme="minorEastAsia" w:cstheme="minorHAnsi"/>
            <w:color w:val="0563C1"/>
            <w:sz w:val="20"/>
            <w:szCs w:val="20"/>
            <w:u w:val="single"/>
          </w:rPr>
          <w:t>http://www.unwomen.org/-/media/headquarters/attachments/sections/about%20us/employment/un-women-employment-values-and-competencies-definitions-en.pdf</w:t>
        </w:r>
      </w:hyperlink>
      <w:r w:rsidRPr="00246E12">
        <w:rPr>
          <w:rFonts w:eastAsiaTheme="minorEastAsia" w:cstheme="minorHAnsi"/>
          <w:sz w:val="20"/>
          <w:szCs w:val="20"/>
        </w:rPr>
        <w:t xml:space="preserve"> </w:t>
      </w:r>
    </w:p>
    <w:p w14:paraId="19221C42" w14:textId="77777777" w:rsidR="002734E9" w:rsidRPr="00246E12" w:rsidRDefault="002734E9" w:rsidP="002734E9">
      <w:pPr>
        <w:spacing w:before="120" w:after="120"/>
        <w:rPr>
          <w:rFonts w:eastAsiaTheme="minorEastAsia" w:cstheme="minorHAnsi"/>
          <w:sz w:val="20"/>
          <w:szCs w:val="20"/>
        </w:rPr>
      </w:pPr>
    </w:p>
    <w:p w14:paraId="4CA2CC5E" w14:textId="77777777" w:rsidR="002734E9" w:rsidRPr="00246E12" w:rsidRDefault="002734E9" w:rsidP="002734E9">
      <w:pPr>
        <w:autoSpaceDE w:val="0"/>
        <w:autoSpaceDN w:val="0"/>
        <w:adjustRightInd w:val="0"/>
        <w:spacing w:before="120" w:after="120"/>
        <w:contextualSpacing/>
        <w:rPr>
          <w:rFonts w:eastAsiaTheme="minorEastAsia" w:cstheme="minorHAnsi"/>
          <w:sz w:val="20"/>
          <w:szCs w:val="20"/>
          <w:lang w:eastAsia="x-none"/>
        </w:rPr>
      </w:pPr>
    </w:p>
    <w:p w14:paraId="1C871B6D" w14:textId="77777777" w:rsidR="002734E9" w:rsidRPr="00246E12" w:rsidRDefault="002734E9" w:rsidP="002734E9">
      <w:pPr>
        <w:pBdr>
          <w:bottom w:val="single" w:sz="8" w:space="4" w:color="4472C4"/>
        </w:pBdr>
        <w:spacing w:after="300"/>
        <w:contextualSpacing/>
        <w:jc w:val="right"/>
        <w:rPr>
          <w:rFonts w:eastAsiaTheme="minorEastAsia" w:cstheme="minorHAnsi"/>
          <w:color w:val="323E4F"/>
          <w:spacing w:val="5"/>
          <w:kern w:val="28"/>
          <w:sz w:val="20"/>
          <w:szCs w:val="20"/>
        </w:rPr>
      </w:pPr>
      <w:r w:rsidRPr="00246E12">
        <w:rPr>
          <w:rFonts w:eastAsiaTheme="minorEastAsia" w:cstheme="minorHAnsi"/>
          <w:color w:val="323E4F"/>
          <w:spacing w:val="5"/>
          <w:kern w:val="28"/>
          <w:sz w:val="20"/>
          <w:szCs w:val="20"/>
        </w:rPr>
        <w:t>Annex I: Price Proposal Guideline and Template</w:t>
      </w:r>
    </w:p>
    <w:p w14:paraId="0633DFF2" w14:textId="77777777" w:rsidR="002734E9" w:rsidRPr="00246E12" w:rsidRDefault="002734E9" w:rsidP="002734E9">
      <w:pPr>
        <w:spacing w:before="240" w:after="120"/>
        <w:jc w:val="both"/>
        <w:rPr>
          <w:rFonts w:eastAsiaTheme="minorEastAsia" w:cstheme="minorHAnsi"/>
          <w:sz w:val="20"/>
          <w:szCs w:val="20"/>
          <w:lang w:bidi="en-US"/>
        </w:rPr>
      </w:pPr>
      <w:r w:rsidRPr="00246E12">
        <w:rPr>
          <w:rFonts w:eastAsiaTheme="minorEastAsia" w:cstheme="minorHAnsi"/>
          <w:sz w:val="20"/>
          <w:szCs w:val="20"/>
          <w:lang w:bidi="en-US"/>
        </w:rPr>
        <w:t xml:space="preserve">The prospective Local Individual Consultant should take the following explanations into account during submission of his/her price proposal. </w:t>
      </w:r>
    </w:p>
    <w:p w14:paraId="0F22F500" w14:textId="77777777" w:rsidR="002734E9" w:rsidRPr="00246E12" w:rsidRDefault="002734E9" w:rsidP="002734E9">
      <w:pPr>
        <w:spacing w:before="240" w:after="120"/>
        <w:jc w:val="both"/>
        <w:rPr>
          <w:rFonts w:eastAsiaTheme="minorEastAsia" w:cstheme="minorHAnsi"/>
          <w:b/>
          <w:bCs/>
          <w:sz w:val="20"/>
          <w:szCs w:val="20"/>
          <w:lang w:bidi="en-US"/>
        </w:rPr>
      </w:pPr>
      <w:r w:rsidRPr="00246E12">
        <w:rPr>
          <w:rFonts w:eastAsiaTheme="minorEastAsia" w:cstheme="minorHAnsi"/>
          <w:b/>
          <w:bCs/>
          <w:sz w:val="20"/>
          <w:szCs w:val="20"/>
          <w:lang w:bidi="en-US"/>
        </w:rPr>
        <w:t>Application PROCEDURE</w:t>
      </w:r>
    </w:p>
    <w:p w14:paraId="4B1DA950" w14:textId="52F91EA2" w:rsidR="002734E9" w:rsidRPr="00246E12" w:rsidRDefault="002734E9" w:rsidP="038A527F">
      <w:pPr>
        <w:spacing w:before="240" w:after="120"/>
        <w:jc w:val="both"/>
        <w:rPr>
          <w:rFonts w:eastAsiaTheme="minorEastAsia"/>
          <w:sz w:val="20"/>
          <w:szCs w:val="20"/>
          <w:lang w:bidi="en-US"/>
        </w:rPr>
      </w:pPr>
      <w:r w:rsidRPr="038A527F">
        <w:rPr>
          <w:rFonts w:eastAsiaTheme="minorEastAsia"/>
          <w:sz w:val="20"/>
          <w:szCs w:val="20"/>
          <w:lang w:bidi="en-US"/>
        </w:rPr>
        <w:t xml:space="preserve">Interested candidates are invited to submit their online applications by </w:t>
      </w:r>
      <w:r w:rsidR="00B70E6A" w:rsidRPr="038A527F">
        <w:rPr>
          <w:rFonts w:eastAsiaTheme="minorEastAsia"/>
          <w:b/>
          <w:bCs/>
          <w:sz w:val="20"/>
          <w:szCs w:val="20"/>
          <w:lang w:bidi="en-US"/>
        </w:rPr>
        <w:t>December 2</w:t>
      </w:r>
      <w:r w:rsidR="05494B91" w:rsidRPr="038A527F">
        <w:rPr>
          <w:rFonts w:eastAsiaTheme="minorEastAsia"/>
          <w:b/>
          <w:bCs/>
          <w:sz w:val="20"/>
          <w:szCs w:val="20"/>
          <w:lang w:bidi="en-US"/>
        </w:rPr>
        <w:t>7</w:t>
      </w:r>
      <w:r w:rsidRPr="038A527F">
        <w:rPr>
          <w:rFonts w:eastAsiaTheme="minorEastAsia"/>
          <w:b/>
          <w:bCs/>
          <w:sz w:val="20"/>
          <w:szCs w:val="20"/>
          <w:lang w:bidi="en-US"/>
        </w:rPr>
        <w:t xml:space="preserve">, </w:t>
      </w:r>
      <w:proofErr w:type="gramStart"/>
      <w:r w:rsidRPr="038A527F">
        <w:rPr>
          <w:rFonts w:eastAsiaTheme="minorEastAsia"/>
          <w:b/>
          <w:bCs/>
          <w:sz w:val="20"/>
          <w:szCs w:val="20"/>
          <w:lang w:bidi="en-US"/>
        </w:rPr>
        <w:t>2021</w:t>
      </w:r>
      <w:proofErr w:type="gramEnd"/>
      <w:r w:rsidRPr="038A527F">
        <w:rPr>
          <w:rFonts w:eastAsiaTheme="minorEastAsia"/>
          <w:sz w:val="20"/>
          <w:szCs w:val="20"/>
          <w:lang w:bidi="en-US"/>
        </w:rPr>
        <w:t xml:space="preserve"> with the following documents.</w:t>
      </w:r>
    </w:p>
    <w:p w14:paraId="4BF53143" w14:textId="77777777" w:rsidR="002734E9" w:rsidRPr="00246E12" w:rsidRDefault="002734E9" w:rsidP="002734E9">
      <w:pPr>
        <w:pStyle w:val="ListParagraph"/>
        <w:numPr>
          <w:ilvl w:val="0"/>
          <w:numId w:val="10"/>
        </w:numPr>
        <w:spacing w:before="240" w:after="120" w:line="240" w:lineRule="auto"/>
        <w:jc w:val="both"/>
        <w:rPr>
          <w:rFonts w:asciiTheme="minorHAnsi" w:eastAsiaTheme="minorEastAsia" w:hAnsiTheme="minorHAnsi" w:cstheme="minorHAnsi"/>
          <w:lang w:val="en-US"/>
        </w:rPr>
      </w:pPr>
      <w:r w:rsidRPr="00246E12">
        <w:rPr>
          <w:rFonts w:asciiTheme="minorHAnsi" w:eastAsiaTheme="minorEastAsia" w:hAnsiTheme="minorHAnsi" w:cstheme="minorHAnsi"/>
          <w:lang w:val="en-US" w:bidi="en-US"/>
        </w:rPr>
        <w:t xml:space="preserve">Duly filled Personal History Form PHF11/CV (please download from </w:t>
      </w:r>
      <w:hyperlink r:id="rId16">
        <w:r w:rsidRPr="00246E12">
          <w:rPr>
            <w:rStyle w:val="Hyperlink"/>
            <w:rFonts w:asciiTheme="minorHAnsi" w:eastAsiaTheme="minorEastAsia" w:hAnsiTheme="minorHAnsi" w:cstheme="minorHAnsi"/>
            <w:lang w:val="en-US" w:bidi="en-US"/>
          </w:rPr>
          <w:t>http://www.unwomen.org/wp-content/uploads/2011/01/P_11_form_UNwomen.doc</w:t>
        </w:r>
      </w:hyperlink>
      <w:r w:rsidRPr="00246E12">
        <w:rPr>
          <w:rFonts w:asciiTheme="minorHAnsi" w:eastAsiaTheme="minorEastAsia" w:hAnsiTheme="minorHAnsi" w:cstheme="minorHAnsi"/>
          <w:lang w:val="en-US" w:bidi="en-US"/>
        </w:rPr>
        <w:t>)</w:t>
      </w:r>
    </w:p>
    <w:p w14:paraId="186FB0F5" w14:textId="77777777" w:rsidR="002734E9" w:rsidRPr="00246E12" w:rsidRDefault="002734E9" w:rsidP="002734E9">
      <w:pPr>
        <w:pStyle w:val="ListParagraph"/>
        <w:numPr>
          <w:ilvl w:val="0"/>
          <w:numId w:val="10"/>
        </w:numPr>
        <w:spacing w:before="240" w:after="120" w:line="240" w:lineRule="auto"/>
        <w:jc w:val="both"/>
        <w:rPr>
          <w:rFonts w:asciiTheme="minorHAnsi" w:eastAsiaTheme="minorEastAsia" w:hAnsiTheme="minorHAnsi" w:cstheme="minorHAnsi"/>
          <w:lang w:val="en-US" w:bidi="en-US"/>
        </w:rPr>
      </w:pPr>
      <w:r w:rsidRPr="00246E12">
        <w:rPr>
          <w:rFonts w:asciiTheme="minorHAnsi" w:eastAsiaTheme="minorEastAsia" w:hAnsiTheme="minorHAnsi" w:cstheme="minorHAnsi"/>
          <w:lang w:val="en-US" w:bidi="en-US"/>
        </w:rPr>
        <w:t xml:space="preserve">Letter of Intent to include a brief overview on consultant previous experiences makes the candidate the most suitable candidate for the advertised position. It should reflect the above mentioned required skills and experience. </w:t>
      </w:r>
    </w:p>
    <w:p w14:paraId="0FE463C6" w14:textId="77777777" w:rsidR="002734E9" w:rsidRPr="00246E12" w:rsidRDefault="002734E9" w:rsidP="002734E9">
      <w:pPr>
        <w:pStyle w:val="ListParagraph"/>
        <w:numPr>
          <w:ilvl w:val="0"/>
          <w:numId w:val="10"/>
        </w:numPr>
        <w:spacing w:before="240" w:after="120" w:line="240" w:lineRule="auto"/>
        <w:jc w:val="both"/>
        <w:rPr>
          <w:rFonts w:asciiTheme="minorHAnsi" w:eastAsiaTheme="minorEastAsia" w:hAnsiTheme="minorHAnsi" w:cstheme="minorHAnsi"/>
          <w:lang w:val="en-US"/>
        </w:rPr>
      </w:pPr>
      <w:r w:rsidRPr="00246E12">
        <w:rPr>
          <w:rFonts w:asciiTheme="minorHAnsi" w:eastAsiaTheme="minorEastAsia" w:hAnsiTheme="minorHAnsi" w:cstheme="minorHAnsi"/>
          <w:lang w:val="en-US" w:bidi="en-US"/>
        </w:rPr>
        <w:lastRenderedPageBreak/>
        <w:t>Financial proposal – specifying a total lump sum amount for the task specified in Terms of References. The Financial proposal shall include a breakdown of this lump sum amount (daily rate). Please see ANNEX I and ANNEX II.</w:t>
      </w:r>
    </w:p>
    <w:p w14:paraId="47D46252" w14:textId="77777777" w:rsidR="002734E9" w:rsidRPr="00246E12" w:rsidRDefault="002734E9" w:rsidP="002734E9">
      <w:pPr>
        <w:jc w:val="both"/>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Evaluation of Applicants:</w:t>
      </w:r>
    </w:p>
    <w:p w14:paraId="39CCB0E4" w14:textId="77777777" w:rsidR="002734E9" w:rsidRPr="00246E12" w:rsidRDefault="002734E9" w:rsidP="002734E9">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Initially, national consultants will be short-listed based on the following minimum qualification criteria: </w:t>
      </w:r>
    </w:p>
    <w:p w14:paraId="7CAAF124" w14:textId="77777777" w:rsidR="002734E9" w:rsidRPr="00246E12" w:rsidRDefault="002734E9" w:rsidP="002734E9">
      <w:pPr>
        <w:pStyle w:val="Default"/>
        <w:numPr>
          <w:ilvl w:val="0"/>
          <w:numId w:val="22"/>
        </w:numPr>
        <w:rPr>
          <w:rFonts w:asciiTheme="minorHAnsi" w:hAnsiTheme="minorHAnsi" w:cstheme="minorHAnsi"/>
          <w:sz w:val="20"/>
          <w:szCs w:val="20"/>
        </w:rPr>
      </w:pPr>
      <w:r w:rsidRPr="00246E12">
        <w:rPr>
          <w:rFonts w:asciiTheme="minorHAnsi" w:eastAsiaTheme="minorEastAsia" w:hAnsiTheme="minorHAnsi" w:cstheme="minorHAnsi"/>
          <w:sz w:val="20"/>
          <w:szCs w:val="20"/>
        </w:rPr>
        <w:t xml:space="preserve">Master’s degree in Law, Gender, Human Rights, Labor relations, </w:t>
      </w:r>
      <w:proofErr w:type="gramStart"/>
      <w:r w:rsidRPr="00246E12">
        <w:rPr>
          <w:rFonts w:asciiTheme="minorHAnsi" w:eastAsiaTheme="minorEastAsia" w:hAnsiTheme="minorHAnsi" w:cstheme="minorHAnsi"/>
          <w:sz w:val="20"/>
          <w:szCs w:val="20"/>
        </w:rPr>
        <w:t>Sociology</w:t>
      </w:r>
      <w:proofErr w:type="gramEnd"/>
      <w:r w:rsidRPr="00246E12">
        <w:rPr>
          <w:rFonts w:asciiTheme="minorHAnsi" w:eastAsiaTheme="minorEastAsia" w:hAnsiTheme="minorHAnsi" w:cstheme="minorHAnsi"/>
          <w:sz w:val="20"/>
          <w:szCs w:val="20"/>
        </w:rPr>
        <w:t xml:space="preserve"> or similar fields. </w:t>
      </w:r>
    </w:p>
    <w:p w14:paraId="44F1FBDF" w14:textId="46008719" w:rsidR="002734E9" w:rsidRPr="00246E12" w:rsidRDefault="002734E9" w:rsidP="038A527F">
      <w:pPr>
        <w:pStyle w:val="Default"/>
        <w:numPr>
          <w:ilvl w:val="0"/>
          <w:numId w:val="22"/>
        </w:numPr>
        <w:spacing w:after="17"/>
        <w:jc w:val="both"/>
        <w:rPr>
          <w:rFonts w:asciiTheme="minorHAnsi" w:eastAsia="Times New Roman" w:hAnsiTheme="minorHAnsi" w:cstheme="minorBidi"/>
          <w:color w:val="auto"/>
          <w:sz w:val="20"/>
          <w:szCs w:val="20"/>
          <w:lang w:eastAsia="x-none"/>
        </w:rPr>
      </w:pPr>
      <w:r w:rsidRPr="038A527F">
        <w:rPr>
          <w:rFonts w:asciiTheme="minorHAnsi" w:eastAsiaTheme="minorEastAsia" w:hAnsiTheme="minorHAnsi" w:cstheme="minorBidi"/>
          <w:color w:val="auto"/>
          <w:sz w:val="20"/>
          <w:szCs w:val="20"/>
        </w:rPr>
        <w:t xml:space="preserve">A minimum of </w:t>
      </w:r>
      <w:r w:rsidR="24E6DF25" w:rsidRPr="038A527F">
        <w:rPr>
          <w:rFonts w:asciiTheme="minorHAnsi" w:eastAsiaTheme="minorEastAsia" w:hAnsiTheme="minorHAnsi" w:cstheme="minorBidi"/>
          <w:color w:val="auto"/>
          <w:sz w:val="20"/>
          <w:szCs w:val="20"/>
        </w:rPr>
        <w:t>2</w:t>
      </w:r>
      <w:r w:rsidRPr="038A527F">
        <w:rPr>
          <w:rFonts w:asciiTheme="minorHAnsi" w:eastAsiaTheme="minorEastAsia" w:hAnsiTheme="minorHAnsi" w:cstheme="minorBidi"/>
          <w:color w:val="auto"/>
          <w:sz w:val="20"/>
          <w:szCs w:val="20"/>
        </w:rPr>
        <w:t xml:space="preserve"> years of professional experience working in the field of gender-based violence and/or VAWG advocacy.</w:t>
      </w:r>
    </w:p>
    <w:p w14:paraId="1258755A" w14:textId="77777777" w:rsidR="002734E9" w:rsidRPr="00246E12" w:rsidRDefault="002734E9" w:rsidP="002734E9">
      <w:pPr>
        <w:pStyle w:val="ListParagraph"/>
        <w:numPr>
          <w:ilvl w:val="0"/>
          <w:numId w:val="22"/>
        </w:numPr>
        <w:rPr>
          <w:rFonts w:asciiTheme="minorHAnsi" w:eastAsiaTheme="minorEastAsia" w:hAnsiTheme="minorHAnsi" w:cstheme="minorHAnsi"/>
          <w:b/>
          <w:bCs/>
          <w:i/>
          <w:iCs/>
          <w:u w:val="single"/>
          <w:lang w:val="en-US"/>
        </w:rPr>
      </w:pPr>
      <w:r w:rsidRPr="00246E12">
        <w:rPr>
          <w:rStyle w:val="normaltextrun"/>
          <w:rFonts w:asciiTheme="minorHAnsi" w:hAnsiTheme="minorHAnsi" w:cstheme="minorHAnsi"/>
          <w:color w:val="000000"/>
          <w:shd w:val="clear" w:color="auto" w:fill="FFFFFF"/>
        </w:rPr>
        <w:t>Fluency in written and oral Romanian, Russian, English are required.</w:t>
      </w:r>
      <w:r w:rsidRPr="00246E12">
        <w:rPr>
          <w:rStyle w:val="eop"/>
          <w:rFonts w:asciiTheme="minorHAnsi" w:hAnsiTheme="minorHAnsi" w:cstheme="minorHAnsi"/>
          <w:color w:val="000000"/>
          <w:shd w:val="clear" w:color="auto" w:fill="FFFFFF"/>
        </w:rPr>
        <w:t> </w:t>
      </w:r>
    </w:p>
    <w:p w14:paraId="669AC147" w14:textId="77777777" w:rsidR="002734E9" w:rsidRPr="00246E12" w:rsidRDefault="002734E9" w:rsidP="002734E9">
      <w:pPr>
        <w:rPr>
          <w:rFonts w:eastAsiaTheme="minorEastAsia" w:cstheme="minorHAnsi"/>
          <w:sz w:val="20"/>
          <w:szCs w:val="20"/>
        </w:rPr>
      </w:pPr>
    </w:p>
    <w:p w14:paraId="59F5BADA" w14:textId="77777777" w:rsidR="002734E9" w:rsidRPr="00246E12" w:rsidRDefault="002734E9" w:rsidP="002734E9">
      <w:pPr>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For evaluation of short-listed candidates, a cumulative analysis scheme will be applied with a total score being obtained upon the combination of weighted technical and financial attributes. Cost under this method of analysis is rendered as an award criterion, which will be 30% out of a total score of 500 points. </w:t>
      </w:r>
    </w:p>
    <w:p w14:paraId="430E12EA" w14:textId="77777777" w:rsidR="002734E9" w:rsidRPr="00246E12" w:rsidRDefault="002734E9" w:rsidP="002734E9">
      <w:pPr>
        <w:rPr>
          <w:rFonts w:eastAsiaTheme="minorEastAsia" w:cstheme="minorHAnsi"/>
          <w:color w:val="000000" w:themeColor="text1"/>
          <w:sz w:val="20"/>
          <w:szCs w:val="20"/>
        </w:rPr>
      </w:pPr>
    </w:p>
    <w:p w14:paraId="0DF86D0F" w14:textId="77777777" w:rsidR="002734E9" w:rsidRPr="00246E12" w:rsidRDefault="002734E9" w:rsidP="002734E9">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Evaluation of submitted offers will be done based on the following formula: </w:t>
      </w:r>
    </w:p>
    <w:p w14:paraId="0E7C87F5" w14:textId="77777777" w:rsidR="002734E9" w:rsidRPr="00246E12" w:rsidRDefault="002734E9" w:rsidP="002734E9">
      <w:pPr>
        <w:jc w:val="center"/>
        <w:rPr>
          <w:rFonts w:eastAsiaTheme="minorEastAsia" w:cstheme="minorHAnsi"/>
          <w:color w:val="000000" w:themeColor="text1"/>
          <w:sz w:val="20"/>
          <w:szCs w:val="20"/>
        </w:rPr>
      </w:pPr>
      <w:r w:rsidRPr="00246E12">
        <w:rPr>
          <w:rFonts w:cstheme="minorHAnsi"/>
          <w:noProof/>
          <w:sz w:val="20"/>
          <w:szCs w:val="20"/>
        </w:rPr>
        <w:drawing>
          <wp:inline distT="0" distB="0" distL="0" distR="0" wp14:anchorId="13870EA8" wp14:editId="3F49FEAD">
            <wp:extent cx="1085850" cy="409575"/>
            <wp:effectExtent l="0" t="0" r="0" b="0"/>
            <wp:docPr id="2122412360" name="Picture 212241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412360"/>
                    <pic:cNvPicPr/>
                  </pic:nvPicPr>
                  <pic:blipFill>
                    <a:blip r:embed="rId17">
                      <a:extLst>
                        <a:ext uri="{28A0092B-C50C-407E-A947-70E740481C1C}">
                          <a14:useLocalDpi xmlns:a14="http://schemas.microsoft.com/office/drawing/2010/main" val="0"/>
                        </a:ext>
                      </a:extLst>
                    </a:blip>
                    <a:stretch>
                      <a:fillRect/>
                    </a:stretch>
                  </pic:blipFill>
                  <pic:spPr>
                    <a:xfrm>
                      <a:off x="0" y="0"/>
                      <a:ext cx="1085850" cy="409575"/>
                    </a:xfrm>
                    <a:prstGeom prst="rect">
                      <a:avLst/>
                    </a:prstGeom>
                  </pic:spPr>
                </pic:pic>
              </a:graphicData>
            </a:graphic>
          </wp:inline>
        </w:drawing>
      </w:r>
    </w:p>
    <w:tbl>
      <w:tblPr>
        <w:tblW w:w="0" w:type="auto"/>
        <w:tblLayout w:type="fixed"/>
        <w:tblLook w:val="06A0" w:firstRow="1" w:lastRow="0" w:firstColumn="1" w:lastColumn="0" w:noHBand="1" w:noVBand="1"/>
      </w:tblPr>
      <w:tblGrid>
        <w:gridCol w:w="1365"/>
        <w:gridCol w:w="7995"/>
      </w:tblGrid>
      <w:tr w:rsidR="002734E9" w:rsidRPr="00246E12" w14:paraId="0855B161" w14:textId="77777777" w:rsidTr="001A0C3F">
        <w:trPr>
          <w:trHeight w:val="225"/>
        </w:trPr>
        <w:tc>
          <w:tcPr>
            <w:tcW w:w="1365" w:type="dxa"/>
            <w:tcBorders>
              <w:top w:val="nil"/>
              <w:left w:val="nil"/>
              <w:bottom w:val="nil"/>
              <w:right w:val="nil"/>
            </w:tcBorders>
          </w:tcPr>
          <w:p w14:paraId="5A787B9F" w14:textId="77777777" w:rsidR="002734E9" w:rsidRPr="00246E12" w:rsidRDefault="002734E9" w:rsidP="001A0C3F">
            <w:pPr>
              <w:jc w:val="both"/>
              <w:rPr>
                <w:rFonts w:eastAsiaTheme="minorEastAsia" w:cstheme="minorHAnsi"/>
                <w:i/>
                <w:iCs/>
                <w:color w:val="000000" w:themeColor="text1"/>
                <w:sz w:val="20"/>
                <w:szCs w:val="20"/>
              </w:rPr>
            </w:pPr>
            <w:r w:rsidRPr="00246E12">
              <w:rPr>
                <w:rFonts w:eastAsiaTheme="minorEastAsia" w:cstheme="minorHAnsi"/>
                <w:color w:val="000000" w:themeColor="text1"/>
                <w:sz w:val="20"/>
                <w:szCs w:val="20"/>
              </w:rPr>
              <w:t>where:</w:t>
            </w:r>
          </w:p>
          <w:p w14:paraId="5B2B76C0" w14:textId="77777777" w:rsidR="002734E9" w:rsidRPr="00246E12" w:rsidRDefault="002734E9" w:rsidP="001A0C3F">
            <w:pPr>
              <w:jc w:val="both"/>
              <w:rPr>
                <w:rFonts w:eastAsiaTheme="minorEastAsia" w:cstheme="minorHAnsi"/>
                <w:i/>
                <w:iCs/>
                <w:color w:val="000000" w:themeColor="text1"/>
                <w:sz w:val="20"/>
                <w:szCs w:val="20"/>
              </w:rPr>
            </w:pPr>
            <w:r w:rsidRPr="00246E12">
              <w:rPr>
                <w:rFonts w:eastAsiaTheme="minorEastAsia" w:cstheme="minorHAnsi"/>
                <w:color w:val="000000" w:themeColor="text1"/>
                <w:sz w:val="20"/>
                <w:szCs w:val="20"/>
              </w:rPr>
              <w:t xml:space="preserve"> </w:t>
            </w:r>
            <w:r w:rsidRPr="00246E12">
              <w:rPr>
                <w:rFonts w:eastAsiaTheme="minorEastAsia" w:cstheme="minorHAnsi"/>
                <w:i/>
                <w:iCs/>
                <w:color w:val="000000" w:themeColor="text1"/>
                <w:sz w:val="20"/>
                <w:szCs w:val="20"/>
              </w:rPr>
              <w:t xml:space="preserve">T </w:t>
            </w:r>
          </w:p>
        </w:tc>
        <w:tc>
          <w:tcPr>
            <w:tcW w:w="7995" w:type="dxa"/>
            <w:tcBorders>
              <w:top w:val="nil"/>
              <w:left w:val="nil"/>
              <w:bottom w:val="nil"/>
              <w:right w:val="nil"/>
            </w:tcBorders>
          </w:tcPr>
          <w:p w14:paraId="2D77847C" w14:textId="77777777" w:rsidR="002734E9" w:rsidRPr="00246E12" w:rsidRDefault="002734E9" w:rsidP="001A0C3F">
            <w:pPr>
              <w:jc w:val="both"/>
              <w:rPr>
                <w:rFonts w:eastAsiaTheme="minorEastAsia" w:cstheme="minorHAnsi"/>
                <w:color w:val="000000" w:themeColor="text1"/>
                <w:sz w:val="20"/>
                <w:szCs w:val="20"/>
              </w:rPr>
            </w:pPr>
          </w:p>
          <w:p w14:paraId="5D224FA1"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is the total technical score awarded to the evaluated proposal (only to those proposals that pass 70% of maximum 350 points obtainable under technical evaluation); </w:t>
            </w:r>
          </w:p>
        </w:tc>
      </w:tr>
      <w:tr w:rsidR="002734E9" w:rsidRPr="00246E12" w14:paraId="6D982930" w14:textId="77777777" w:rsidTr="001A0C3F">
        <w:trPr>
          <w:trHeight w:val="105"/>
        </w:trPr>
        <w:tc>
          <w:tcPr>
            <w:tcW w:w="1365" w:type="dxa"/>
            <w:tcBorders>
              <w:top w:val="nil"/>
              <w:left w:val="nil"/>
              <w:bottom w:val="nil"/>
              <w:right w:val="nil"/>
            </w:tcBorders>
          </w:tcPr>
          <w:p w14:paraId="5A827A34" w14:textId="77777777" w:rsidR="002734E9" w:rsidRPr="00246E12" w:rsidRDefault="002734E9" w:rsidP="001A0C3F">
            <w:pPr>
              <w:jc w:val="both"/>
              <w:rPr>
                <w:rFonts w:eastAsiaTheme="minorEastAsia" w:cstheme="minorHAnsi"/>
                <w:i/>
                <w:iCs/>
                <w:color w:val="000000" w:themeColor="text1"/>
                <w:sz w:val="20"/>
                <w:szCs w:val="20"/>
              </w:rPr>
            </w:pPr>
            <w:r w:rsidRPr="00246E12">
              <w:rPr>
                <w:rFonts w:eastAsiaTheme="minorEastAsia" w:cstheme="minorHAnsi"/>
                <w:i/>
                <w:iCs/>
                <w:color w:val="000000" w:themeColor="text1"/>
                <w:sz w:val="20"/>
                <w:szCs w:val="20"/>
              </w:rPr>
              <w:t xml:space="preserve">C </w:t>
            </w:r>
          </w:p>
        </w:tc>
        <w:tc>
          <w:tcPr>
            <w:tcW w:w="7995" w:type="dxa"/>
            <w:tcBorders>
              <w:top w:val="nil"/>
              <w:left w:val="nil"/>
              <w:bottom w:val="nil"/>
              <w:right w:val="nil"/>
            </w:tcBorders>
          </w:tcPr>
          <w:p w14:paraId="5A96FDEC"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is the price of the evaluated proposal; </w:t>
            </w:r>
          </w:p>
        </w:tc>
      </w:tr>
      <w:tr w:rsidR="002734E9" w:rsidRPr="00246E12" w14:paraId="0C0C9DAA" w14:textId="77777777" w:rsidTr="001A0C3F">
        <w:trPr>
          <w:trHeight w:val="105"/>
        </w:trPr>
        <w:tc>
          <w:tcPr>
            <w:tcW w:w="1365" w:type="dxa"/>
            <w:tcBorders>
              <w:top w:val="nil"/>
              <w:left w:val="nil"/>
              <w:bottom w:val="nil"/>
              <w:right w:val="nil"/>
            </w:tcBorders>
          </w:tcPr>
          <w:p w14:paraId="01710A35" w14:textId="77777777" w:rsidR="002734E9" w:rsidRPr="00246E12" w:rsidRDefault="002734E9" w:rsidP="001A0C3F">
            <w:pPr>
              <w:jc w:val="both"/>
              <w:rPr>
                <w:rFonts w:eastAsiaTheme="minorEastAsia" w:cstheme="minorHAnsi"/>
                <w:i/>
                <w:iCs/>
                <w:color w:val="000000" w:themeColor="text1"/>
                <w:sz w:val="20"/>
                <w:szCs w:val="20"/>
              </w:rPr>
            </w:pPr>
            <w:r w:rsidRPr="00246E12">
              <w:rPr>
                <w:rFonts w:eastAsiaTheme="minorEastAsia" w:cstheme="minorHAnsi"/>
                <w:i/>
                <w:iCs/>
                <w:color w:val="000000" w:themeColor="text1"/>
                <w:sz w:val="20"/>
                <w:szCs w:val="20"/>
              </w:rPr>
              <w:t xml:space="preserve">Clow </w:t>
            </w:r>
          </w:p>
        </w:tc>
        <w:tc>
          <w:tcPr>
            <w:tcW w:w="7995" w:type="dxa"/>
            <w:tcBorders>
              <w:top w:val="nil"/>
              <w:left w:val="nil"/>
              <w:bottom w:val="nil"/>
              <w:right w:val="nil"/>
            </w:tcBorders>
          </w:tcPr>
          <w:p w14:paraId="68A138CA"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 xml:space="preserve">is the lowest of all evaluated proposal prices among responsive proposals; and </w:t>
            </w:r>
          </w:p>
        </w:tc>
      </w:tr>
      <w:tr w:rsidR="002734E9" w:rsidRPr="00246E12" w14:paraId="438D1901" w14:textId="77777777" w:rsidTr="001A0C3F">
        <w:trPr>
          <w:trHeight w:val="105"/>
        </w:trPr>
        <w:tc>
          <w:tcPr>
            <w:tcW w:w="1365" w:type="dxa"/>
            <w:tcBorders>
              <w:top w:val="nil"/>
              <w:left w:val="nil"/>
              <w:bottom w:val="nil"/>
              <w:right w:val="nil"/>
            </w:tcBorders>
          </w:tcPr>
          <w:p w14:paraId="5B09407F" w14:textId="77777777" w:rsidR="002734E9" w:rsidRPr="00246E12" w:rsidRDefault="002734E9" w:rsidP="001A0C3F">
            <w:pPr>
              <w:jc w:val="both"/>
              <w:rPr>
                <w:rFonts w:eastAsiaTheme="minorEastAsia" w:cstheme="minorHAnsi"/>
                <w:i/>
                <w:iCs/>
                <w:color w:val="000000" w:themeColor="text1"/>
                <w:sz w:val="20"/>
                <w:szCs w:val="20"/>
              </w:rPr>
            </w:pPr>
            <w:r w:rsidRPr="00246E12">
              <w:rPr>
                <w:rFonts w:eastAsiaTheme="minorEastAsia" w:cstheme="minorHAnsi"/>
                <w:i/>
                <w:iCs/>
                <w:color w:val="000000" w:themeColor="text1"/>
                <w:sz w:val="20"/>
                <w:szCs w:val="20"/>
              </w:rPr>
              <w:t xml:space="preserve">X </w:t>
            </w:r>
          </w:p>
        </w:tc>
        <w:tc>
          <w:tcPr>
            <w:tcW w:w="7995" w:type="dxa"/>
            <w:tcBorders>
              <w:top w:val="nil"/>
              <w:left w:val="nil"/>
              <w:bottom w:val="nil"/>
              <w:right w:val="nil"/>
            </w:tcBorders>
          </w:tcPr>
          <w:p w14:paraId="0CFC3BC1"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is the maximum financial points obtainable (150 points</w:t>
            </w:r>
            <w:proofErr w:type="gramStart"/>
            <w:r w:rsidRPr="00246E12">
              <w:rPr>
                <w:rFonts w:eastAsiaTheme="minorEastAsia" w:cstheme="minorHAnsi"/>
                <w:color w:val="000000" w:themeColor="text1"/>
                <w:sz w:val="20"/>
                <w:szCs w:val="20"/>
              </w:rPr>
              <w:t>).</w:t>
            </w:r>
            <w:proofErr w:type="gramEnd"/>
          </w:p>
        </w:tc>
      </w:tr>
    </w:tbl>
    <w:p w14:paraId="1705168E" w14:textId="77777777" w:rsidR="002734E9" w:rsidRPr="00246E12" w:rsidRDefault="002734E9" w:rsidP="002734E9">
      <w:pPr>
        <w:spacing w:before="240" w:after="120"/>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Technical evaluation will be represented through a desk review of applications and further interviews will be organized if needed, depending on the short-listed candidates’ qualifications.</w:t>
      </w:r>
    </w:p>
    <w:p w14:paraId="393EFB3C" w14:textId="77777777" w:rsidR="002734E9" w:rsidRPr="00246E12" w:rsidRDefault="002734E9" w:rsidP="002734E9">
      <w:pPr>
        <w:spacing w:before="240" w:after="120"/>
        <w:jc w:val="both"/>
        <w:rPr>
          <w:rFonts w:eastAsiaTheme="minorEastAsia" w:cstheme="minorHAnsi"/>
          <w:sz w:val="20"/>
          <w:szCs w:val="20"/>
          <w:lang w:bidi="en-US"/>
        </w:rPr>
      </w:pPr>
      <w:r w:rsidRPr="00246E12">
        <w:rPr>
          <w:rFonts w:eastAsiaTheme="minorEastAsia" w:cstheme="minorHAnsi"/>
          <w:sz w:val="20"/>
          <w:szCs w:val="20"/>
          <w:lang w:bidi="en-US"/>
        </w:rPr>
        <w:t xml:space="preserve">A) Technical Evaluation: The technical part is evaluated based on its responsiveness to the Terms of Reference (TOR). </w:t>
      </w:r>
    </w:p>
    <w:tbl>
      <w:tblPr>
        <w:tblW w:w="9359" w:type="dxa"/>
        <w:tblLayout w:type="fixed"/>
        <w:tblLook w:val="04A0" w:firstRow="1" w:lastRow="0" w:firstColumn="1" w:lastColumn="0" w:noHBand="0" w:noVBand="1"/>
      </w:tblPr>
      <w:tblGrid>
        <w:gridCol w:w="530"/>
        <w:gridCol w:w="7910"/>
        <w:gridCol w:w="919"/>
      </w:tblGrid>
      <w:tr w:rsidR="002734E9" w:rsidRPr="00246E12" w14:paraId="1D2B7A77" w14:textId="77777777" w:rsidTr="038A527F">
        <w:trPr>
          <w:trHeight w:val="525"/>
        </w:trPr>
        <w:tc>
          <w:tcPr>
            <w:tcW w:w="530" w:type="dxa"/>
            <w:tcBorders>
              <w:top w:val="single" w:sz="8" w:space="0" w:color="auto"/>
              <w:left w:val="single" w:sz="8" w:space="0" w:color="auto"/>
              <w:bottom w:val="single" w:sz="8" w:space="0" w:color="auto"/>
              <w:right w:val="single" w:sz="8" w:space="0" w:color="auto"/>
            </w:tcBorders>
          </w:tcPr>
          <w:p w14:paraId="403908BC"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w:t>
            </w:r>
          </w:p>
        </w:tc>
        <w:tc>
          <w:tcPr>
            <w:tcW w:w="7910" w:type="dxa"/>
            <w:tcBorders>
              <w:top w:val="single" w:sz="8" w:space="0" w:color="auto"/>
              <w:left w:val="single" w:sz="8" w:space="0" w:color="auto"/>
              <w:bottom w:val="single" w:sz="8" w:space="0" w:color="auto"/>
              <w:right w:val="single" w:sz="8" w:space="0" w:color="auto"/>
            </w:tcBorders>
          </w:tcPr>
          <w:p w14:paraId="6710E943" w14:textId="77777777" w:rsidR="002734E9" w:rsidRPr="00246E12" w:rsidRDefault="002734E9" w:rsidP="001A0C3F">
            <w:pPr>
              <w:jc w:val="both"/>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Criteria for technical evaluation</w:t>
            </w:r>
          </w:p>
        </w:tc>
        <w:tc>
          <w:tcPr>
            <w:tcW w:w="919" w:type="dxa"/>
            <w:tcBorders>
              <w:top w:val="single" w:sz="8" w:space="0" w:color="auto"/>
              <w:left w:val="single" w:sz="8" w:space="0" w:color="auto"/>
              <w:bottom w:val="single" w:sz="8" w:space="0" w:color="auto"/>
              <w:right w:val="single" w:sz="8" w:space="0" w:color="auto"/>
            </w:tcBorders>
          </w:tcPr>
          <w:p w14:paraId="0ED1AECC" w14:textId="77777777" w:rsidR="002734E9" w:rsidRPr="00246E12" w:rsidRDefault="002734E9" w:rsidP="001A0C3F">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Max. points</w:t>
            </w:r>
          </w:p>
        </w:tc>
      </w:tr>
      <w:tr w:rsidR="002734E9" w:rsidRPr="00246E12" w14:paraId="25559B47" w14:textId="77777777" w:rsidTr="038A527F">
        <w:trPr>
          <w:trHeight w:val="601"/>
        </w:trPr>
        <w:tc>
          <w:tcPr>
            <w:tcW w:w="530" w:type="dxa"/>
            <w:tcBorders>
              <w:top w:val="single" w:sz="8" w:space="0" w:color="auto"/>
              <w:left w:val="single" w:sz="8" w:space="0" w:color="auto"/>
              <w:bottom w:val="single" w:sz="8" w:space="0" w:color="auto"/>
              <w:right w:val="single" w:sz="8" w:space="0" w:color="auto"/>
            </w:tcBorders>
          </w:tcPr>
          <w:p w14:paraId="2805DD1B" w14:textId="77777777" w:rsidR="002734E9" w:rsidRPr="00246E12" w:rsidRDefault="002734E9" w:rsidP="001A0C3F">
            <w:pPr>
              <w:pStyle w:val="ListParagraph"/>
              <w:numPr>
                <w:ilvl w:val="0"/>
                <w:numId w:val="9"/>
              </w:numPr>
              <w:jc w:val="both"/>
              <w:rPr>
                <w:rFonts w:asciiTheme="minorHAnsi" w:hAnsiTheme="minorHAnsi" w:cstheme="minorHAnsi"/>
                <w:color w:val="000000" w:themeColor="text1"/>
                <w:lang w:val="en-US"/>
              </w:rPr>
            </w:pPr>
          </w:p>
        </w:tc>
        <w:tc>
          <w:tcPr>
            <w:tcW w:w="7910" w:type="dxa"/>
            <w:tcBorders>
              <w:top w:val="single" w:sz="8" w:space="0" w:color="auto"/>
              <w:left w:val="single" w:sz="8" w:space="0" w:color="auto"/>
              <w:bottom w:val="single" w:sz="8" w:space="0" w:color="auto"/>
              <w:right w:val="single" w:sz="8" w:space="0" w:color="auto"/>
            </w:tcBorders>
          </w:tcPr>
          <w:p w14:paraId="13BD227E" w14:textId="1B20A776" w:rsidR="002734E9" w:rsidRPr="00246E12" w:rsidRDefault="002734E9" w:rsidP="038A527F">
            <w:pPr>
              <w:pStyle w:val="Default"/>
              <w:rPr>
                <w:rFonts w:asciiTheme="minorHAnsi" w:eastAsiaTheme="minorEastAsia" w:hAnsiTheme="minorHAnsi" w:cstheme="minorBidi"/>
                <w:sz w:val="20"/>
                <w:szCs w:val="20"/>
              </w:rPr>
            </w:pPr>
            <w:r w:rsidRPr="038A527F">
              <w:rPr>
                <w:rFonts w:asciiTheme="minorHAnsi" w:eastAsiaTheme="minorEastAsia" w:hAnsiTheme="minorHAnsi" w:cstheme="minorBidi"/>
                <w:sz w:val="20"/>
                <w:szCs w:val="20"/>
              </w:rPr>
              <w:t xml:space="preserve">Master’s degree in Law, Gender, Human Rights, Labor relations, </w:t>
            </w:r>
            <w:proofErr w:type="gramStart"/>
            <w:r w:rsidRPr="038A527F">
              <w:rPr>
                <w:rFonts w:asciiTheme="minorHAnsi" w:eastAsiaTheme="minorEastAsia" w:hAnsiTheme="minorHAnsi" w:cstheme="minorBidi"/>
                <w:sz w:val="20"/>
                <w:szCs w:val="20"/>
              </w:rPr>
              <w:t>Sociology</w:t>
            </w:r>
            <w:proofErr w:type="gramEnd"/>
            <w:r w:rsidRPr="038A527F">
              <w:rPr>
                <w:rFonts w:asciiTheme="minorHAnsi" w:eastAsiaTheme="minorEastAsia" w:hAnsiTheme="minorHAnsi" w:cstheme="minorBidi"/>
                <w:sz w:val="20"/>
                <w:szCs w:val="20"/>
              </w:rPr>
              <w:t xml:space="preserve"> or similar fields. </w:t>
            </w:r>
            <w:r w:rsidR="4F6C6B86" w:rsidRPr="038A527F">
              <w:rPr>
                <w:rFonts w:asciiTheme="minorHAnsi" w:eastAsiaTheme="minorEastAsia" w:hAnsiTheme="minorHAnsi" w:cstheme="minorBidi"/>
                <w:sz w:val="20"/>
                <w:szCs w:val="20"/>
              </w:rPr>
              <w:t>A first-level university degree combined with two additional years of qualifying experience may be accepted in place of the master's degree.</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E0EF9F" w14:textId="7C92D7FE" w:rsidR="002734E9" w:rsidRPr="00246E12" w:rsidRDefault="3B93FD60" w:rsidP="038A527F">
            <w:pPr>
              <w:jc w:val="center"/>
              <w:rPr>
                <w:rFonts w:ascii="Calibri" w:eastAsia="Calibri" w:hAnsi="Calibri" w:cs="Calibri"/>
                <w:sz w:val="20"/>
                <w:szCs w:val="20"/>
              </w:rPr>
            </w:pPr>
            <w:r w:rsidRPr="038A527F">
              <w:rPr>
                <w:rFonts w:eastAsiaTheme="minorEastAsia"/>
                <w:color w:val="000000" w:themeColor="text1"/>
                <w:sz w:val="20"/>
                <w:szCs w:val="20"/>
              </w:rPr>
              <w:t>90</w:t>
            </w:r>
          </w:p>
        </w:tc>
      </w:tr>
      <w:tr w:rsidR="002734E9" w:rsidRPr="00246E12" w14:paraId="68D62644" w14:textId="77777777" w:rsidTr="038A527F">
        <w:tc>
          <w:tcPr>
            <w:tcW w:w="530" w:type="dxa"/>
            <w:tcBorders>
              <w:top w:val="single" w:sz="8" w:space="0" w:color="auto"/>
              <w:left w:val="single" w:sz="8" w:space="0" w:color="auto"/>
              <w:bottom w:val="single" w:sz="8" w:space="0" w:color="auto"/>
              <w:right w:val="single" w:sz="8" w:space="0" w:color="auto"/>
            </w:tcBorders>
          </w:tcPr>
          <w:p w14:paraId="6032B793" w14:textId="77777777" w:rsidR="002734E9" w:rsidRPr="00246E12" w:rsidRDefault="002734E9" w:rsidP="001A0C3F">
            <w:pPr>
              <w:pStyle w:val="ListParagraph"/>
              <w:numPr>
                <w:ilvl w:val="0"/>
                <w:numId w:val="9"/>
              </w:numPr>
              <w:jc w:val="both"/>
              <w:rPr>
                <w:rFonts w:asciiTheme="minorHAnsi" w:hAnsiTheme="minorHAnsi" w:cstheme="minorHAnsi"/>
                <w:color w:val="000000" w:themeColor="text1"/>
                <w:lang w:val="en-US"/>
              </w:rPr>
            </w:pPr>
          </w:p>
        </w:tc>
        <w:tc>
          <w:tcPr>
            <w:tcW w:w="7910" w:type="dxa"/>
            <w:tcBorders>
              <w:top w:val="single" w:sz="8" w:space="0" w:color="auto"/>
              <w:left w:val="single" w:sz="8" w:space="0" w:color="auto"/>
              <w:bottom w:val="single" w:sz="8" w:space="0" w:color="auto"/>
              <w:right w:val="single" w:sz="8" w:space="0" w:color="auto"/>
            </w:tcBorders>
          </w:tcPr>
          <w:p w14:paraId="14B978DE" w14:textId="6EF3ECC3" w:rsidR="002734E9" w:rsidRPr="00246E12" w:rsidRDefault="002734E9" w:rsidP="038A527F">
            <w:pPr>
              <w:pStyle w:val="Default"/>
              <w:spacing w:after="17"/>
              <w:jc w:val="both"/>
              <w:rPr>
                <w:rFonts w:asciiTheme="minorHAnsi" w:eastAsiaTheme="minorEastAsia" w:hAnsiTheme="minorHAnsi" w:cstheme="minorBidi"/>
                <w:color w:val="auto"/>
                <w:sz w:val="20"/>
                <w:szCs w:val="20"/>
                <w:lang w:eastAsia="x-none"/>
              </w:rPr>
            </w:pPr>
            <w:r w:rsidRPr="038A527F">
              <w:rPr>
                <w:rFonts w:asciiTheme="minorHAnsi" w:eastAsiaTheme="minorEastAsia" w:hAnsiTheme="minorHAnsi" w:cstheme="minorBidi"/>
                <w:color w:val="auto"/>
                <w:sz w:val="20"/>
                <w:szCs w:val="20"/>
              </w:rPr>
              <w:t xml:space="preserve">A minimum of </w:t>
            </w:r>
            <w:r w:rsidR="3E43E4A9" w:rsidRPr="038A527F">
              <w:rPr>
                <w:rFonts w:asciiTheme="minorHAnsi" w:eastAsiaTheme="minorEastAsia" w:hAnsiTheme="minorHAnsi" w:cstheme="minorBidi"/>
                <w:color w:val="auto"/>
                <w:sz w:val="20"/>
                <w:szCs w:val="20"/>
              </w:rPr>
              <w:t>2</w:t>
            </w:r>
            <w:r w:rsidRPr="038A527F">
              <w:rPr>
                <w:rFonts w:asciiTheme="minorHAnsi" w:eastAsiaTheme="minorEastAsia" w:hAnsiTheme="minorHAnsi" w:cstheme="minorBidi"/>
                <w:color w:val="auto"/>
                <w:sz w:val="20"/>
                <w:szCs w:val="20"/>
              </w:rPr>
              <w:t xml:space="preserve"> years of professional experience working in the field of gender-based violence and/or VAWG advocacy.</w:t>
            </w:r>
          </w:p>
          <w:p w14:paraId="2A5E96CB" w14:textId="50A5C4CB" w:rsidR="002734E9" w:rsidRPr="00246E12" w:rsidRDefault="002734E9" w:rsidP="038A527F">
            <w:pPr>
              <w:pStyle w:val="Default"/>
              <w:rPr>
                <w:rFonts w:asciiTheme="minorHAnsi" w:eastAsiaTheme="minorEastAsia" w:hAnsiTheme="minorHAnsi" w:cstheme="minorBidi"/>
                <w:sz w:val="20"/>
                <w:szCs w:val="20"/>
              </w:rPr>
            </w:pPr>
            <w:r w:rsidRPr="038A527F">
              <w:rPr>
                <w:rFonts w:asciiTheme="minorHAnsi" w:eastAsiaTheme="minorEastAsia" w:hAnsiTheme="minorHAnsi" w:cstheme="minorBidi"/>
                <w:sz w:val="20"/>
                <w:szCs w:val="20"/>
              </w:rPr>
              <w:t>(</w:t>
            </w:r>
            <w:r w:rsidRPr="038A527F">
              <w:rPr>
                <w:rFonts w:asciiTheme="minorHAnsi" w:eastAsiaTheme="minorEastAsia" w:hAnsiTheme="minorHAnsi" w:cstheme="minorBidi"/>
                <w:i/>
                <w:iCs/>
                <w:sz w:val="20"/>
                <w:szCs w:val="20"/>
              </w:rPr>
              <w:t xml:space="preserve">Up to </w:t>
            </w:r>
            <w:r w:rsidR="3FE90921" w:rsidRPr="038A527F">
              <w:rPr>
                <w:rFonts w:asciiTheme="minorHAnsi" w:eastAsiaTheme="minorEastAsia" w:hAnsiTheme="minorHAnsi" w:cstheme="minorBidi"/>
                <w:i/>
                <w:iCs/>
                <w:sz w:val="20"/>
                <w:szCs w:val="20"/>
              </w:rPr>
              <w:t>2</w:t>
            </w:r>
            <w:r w:rsidRPr="038A527F">
              <w:rPr>
                <w:rFonts w:asciiTheme="minorHAnsi" w:eastAsiaTheme="minorEastAsia" w:hAnsiTheme="minorHAnsi" w:cstheme="minorBidi"/>
                <w:i/>
                <w:iCs/>
                <w:sz w:val="20"/>
                <w:szCs w:val="20"/>
              </w:rPr>
              <w:t xml:space="preserve"> years- 0 pts, </w:t>
            </w:r>
            <w:r w:rsidR="500ED7B5" w:rsidRPr="038A527F">
              <w:rPr>
                <w:rFonts w:asciiTheme="minorHAnsi" w:eastAsiaTheme="minorEastAsia" w:hAnsiTheme="minorHAnsi" w:cstheme="minorBidi"/>
                <w:i/>
                <w:iCs/>
                <w:sz w:val="20"/>
                <w:szCs w:val="20"/>
              </w:rPr>
              <w:t>2</w:t>
            </w:r>
            <w:r w:rsidRPr="038A527F">
              <w:rPr>
                <w:rFonts w:asciiTheme="minorHAnsi" w:eastAsiaTheme="minorEastAsia" w:hAnsiTheme="minorHAnsi" w:cstheme="minorBidi"/>
                <w:sz w:val="20"/>
                <w:szCs w:val="20"/>
              </w:rPr>
              <w:t xml:space="preserve"> </w:t>
            </w:r>
            <w:r w:rsidRPr="038A527F">
              <w:rPr>
                <w:rFonts w:asciiTheme="minorHAnsi" w:eastAsiaTheme="minorEastAsia" w:hAnsiTheme="minorHAnsi" w:cstheme="minorBidi"/>
                <w:i/>
                <w:iCs/>
                <w:sz w:val="20"/>
                <w:szCs w:val="20"/>
              </w:rPr>
              <w:t>years –</w:t>
            </w:r>
            <w:r w:rsidR="5BD1B2B0" w:rsidRPr="038A527F">
              <w:rPr>
                <w:rFonts w:asciiTheme="minorHAnsi" w:eastAsiaTheme="minorEastAsia" w:hAnsiTheme="minorHAnsi" w:cstheme="minorBidi"/>
                <w:i/>
                <w:iCs/>
                <w:sz w:val="20"/>
                <w:szCs w:val="20"/>
              </w:rPr>
              <w:t>90</w:t>
            </w:r>
            <w:r w:rsidRPr="038A527F">
              <w:rPr>
                <w:rFonts w:asciiTheme="minorHAnsi" w:eastAsiaTheme="minorEastAsia" w:hAnsiTheme="minorHAnsi" w:cstheme="minorBidi"/>
                <w:i/>
                <w:iCs/>
                <w:sz w:val="20"/>
                <w:szCs w:val="20"/>
              </w:rPr>
              <w:t xml:space="preserve">0 pts, each year over </w:t>
            </w:r>
            <w:r w:rsidR="24FE2932" w:rsidRPr="038A527F">
              <w:rPr>
                <w:rFonts w:asciiTheme="minorHAnsi" w:eastAsiaTheme="minorEastAsia" w:hAnsiTheme="minorHAnsi" w:cstheme="minorBidi"/>
                <w:i/>
                <w:iCs/>
                <w:sz w:val="20"/>
                <w:szCs w:val="20"/>
              </w:rPr>
              <w:t>1</w:t>
            </w:r>
            <w:r w:rsidRPr="038A527F">
              <w:rPr>
                <w:rFonts w:asciiTheme="minorHAnsi" w:eastAsiaTheme="minorEastAsia" w:hAnsiTheme="minorHAnsi" w:cstheme="minorBidi"/>
                <w:i/>
                <w:iCs/>
                <w:sz w:val="20"/>
                <w:szCs w:val="20"/>
              </w:rPr>
              <w:t xml:space="preserve"> year – </w:t>
            </w:r>
            <w:r w:rsidR="1756CB19" w:rsidRPr="038A527F">
              <w:rPr>
                <w:rFonts w:asciiTheme="minorHAnsi" w:eastAsiaTheme="minorEastAsia" w:hAnsiTheme="minorHAnsi" w:cstheme="minorBidi"/>
                <w:i/>
                <w:iCs/>
                <w:sz w:val="20"/>
                <w:szCs w:val="20"/>
              </w:rPr>
              <w:t>5</w:t>
            </w:r>
            <w:r w:rsidRPr="038A527F">
              <w:rPr>
                <w:rFonts w:asciiTheme="minorHAnsi" w:eastAsiaTheme="minorEastAsia" w:hAnsiTheme="minorHAnsi" w:cstheme="minorBidi"/>
                <w:i/>
                <w:iCs/>
                <w:sz w:val="20"/>
                <w:szCs w:val="20"/>
              </w:rPr>
              <w:t xml:space="preserve"> pts, up to a max of</w:t>
            </w:r>
            <w:r w:rsidR="49952C4F" w:rsidRPr="038A527F">
              <w:rPr>
                <w:rFonts w:asciiTheme="minorHAnsi" w:eastAsiaTheme="minorEastAsia" w:hAnsiTheme="minorHAnsi" w:cstheme="minorBidi"/>
                <w:i/>
                <w:iCs/>
                <w:sz w:val="20"/>
                <w:szCs w:val="20"/>
              </w:rPr>
              <w:t xml:space="preserve"> </w:t>
            </w:r>
            <w:r w:rsidR="5F226167" w:rsidRPr="038A527F">
              <w:rPr>
                <w:rFonts w:asciiTheme="minorHAnsi" w:eastAsiaTheme="minorEastAsia" w:hAnsiTheme="minorHAnsi" w:cstheme="minorBidi"/>
                <w:i/>
                <w:iCs/>
                <w:sz w:val="20"/>
                <w:szCs w:val="20"/>
              </w:rPr>
              <w:t>1</w:t>
            </w:r>
            <w:r w:rsidR="785B4CFC" w:rsidRPr="038A527F">
              <w:rPr>
                <w:rFonts w:asciiTheme="minorHAnsi" w:eastAsiaTheme="minorEastAsia" w:hAnsiTheme="minorHAnsi" w:cstheme="minorBidi"/>
                <w:i/>
                <w:iCs/>
                <w:sz w:val="20"/>
                <w:szCs w:val="20"/>
              </w:rPr>
              <w:t>0</w:t>
            </w:r>
            <w:r w:rsidRPr="038A527F">
              <w:rPr>
                <w:rFonts w:asciiTheme="minorHAnsi" w:eastAsiaTheme="minorEastAsia" w:hAnsiTheme="minorHAnsi" w:cstheme="minorBidi"/>
                <w:i/>
                <w:iCs/>
                <w:sz w:val="20"/>
                <w:szCs w:val="20"/>
              </w:rPr>
              <w:t>0 pts)</w:t>
            </w:r>
            <w:r w:rsidRPr="038A527F">
              <w:rPr>
                <w:rFonts w:asciiTheme="minorHAnsi" w:eastAsiaTheme="minorEastAsia" w:hAnsiTheme="minorHAnsi" w:cstheme="minorBidi"/>
                <w:sz w:val="20"/>
                <w:szCs w:val="20"/>
              </w:rPr>
              <w:t>;</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CBC1CA" w14:textId="137478ED" w:rsidR="002734E9" w:rsidRPr="00246E12" w:rsidRDefault="5F226167" w:rsidP="038A527F">
            <w:pPr>
              <w:jc w:val="center"/>
              <w:rPr>
                <w:rFonts w:eastAsiaTheme="minorEastAsia"/>
                <w:color w:val="000000" w:themeColor="text1"/>
                <w:sz w:val="20"/>
                <w:szCs w:val="20"/>
              </w:rPr>
            </w:pPr>
            <w:r w:rsidRPr="038A527F">
              <w:rPr>
                <w:rFonts w:eastAsiaTheme="minorEastAsia"/>
                <w:color w:val="000000" w:themeColor="text1"/>
                <w:sz w:val="20"/>
                <w:szCs w:val="20"/>
              </w:rPr>
              <w:t>1</w:t>
            </w:r>
            <w:r w:rsidR="54AC1DB4" w:rsidRPr="038A527F">
              <w:rPr>
                <w:rFonts w:eastAsiaTheme="minorEastAsia"/>
                <w:color w:val="000000" w:themeColor="text1"/>
                <w:sz w:val="20"/>
                <w:szCs w:val="20"/>
              </w:rPr>
              <w:t>0</w:t>
            </w:r>
            <w:r w:rsidRPr="038A527F">
              <w:rPr>
                <w:rFonts w:eastAsiaTheme="minorEastAsia"/>
                <w:color w:val="000000" w:themeColor="text1"/>
                <w:sz w:val="20"/>
                <w:szCs w:val="20"/>
              </w:rPr>
              <w:t>0</w:t>
            </w:r>
          </w:p>
        </w:tc>
      </w:tr>
      <w:tr w:rsidR="002734E9" w:rsidRPr="00246E12" w14:paraId="4A9EFE30" w14:textId="77777777" w:rsidTr="038A527F">
        <w:trPr>
          <w:trHeight w:val="330"/>
        </w:trPr>
        <w:tc>
          <w:tcPr>
            <w:tcW w:w="530" w:type="dxa"/>
            <w:tcBorders>
              <w:top w:val="single" w:sz="8" w:space="0" w:color="auto"/>
              <w:left w:val="single" w:sz="8" w:space="0" w:color="auto"/>
              <w:bottom w:val="single" w:sz="8" w:space="0" w:color="auto"/>
              <w:right w:val="single" w:sz="8" w:space="0" w:color="auto"/>
            </w:tcBorders>
          </w:tcPr>
          <w:p w14:paraId="7A86EE45" w14:textId="77777777" w:rsidR="002734E9" w:rsidRPr="00246E12" w:rsidRDefault="002734E9" w:rsidP="001A0C3F">
            <w:pPr>
              <w:pStyle w:val="ListParagraph"/>
              <w:numPr>
                <w:ilvl w:val="0"/>
                <w:numId w:val="9"/>
              </w:numPr>
              <w:jc w:val="both"/>
              <w:rPr>
                <w:rFonts w:asciiTheme="minorHAnsi" w:hAnsiTheme="minorHAnsi" w:cstheme="minorHAnsi"/>
                <w:color w:val="000000" w:themeColor="text1"/>
                <w:lang w:val="en-US"/>
              </w:rPr>
            </w:pPr>
          </w:p>
        </w:tc>
        <w:tc>
          <w:tcPr>
            <w:tcW w:w="7910" w:type="dxa"/>
            <w:tcBorders>
              <w:top w:val="single" w:sz="8" w:space="0" w:color="auto"/>
              <w:left w:val="single" w:sz="8" w:space="0" w:color="auto"/>
              <w:bottom w:val="single" w:sz="8" w:space="0" w:color="auto"/>
              <w:right w:val="single" w:sz="8" w:space="0" w:color="auto"/>
            </w:tcBorders>
          </w:tcPr>
          <w:p w14:paraId="256FB8AA" w14:textId="41CA52FC" w:rsidR="002734E9" w:rsidRPr="00246E12" w:rsidRDefault="002734E9" w:rsidP="038A527F">
            <w:pPr>
              <w:pStyle w:val="Default"/>
              <w:spacing w:after="17"/>
              <w:jc w:val="both"/>
              <w:rPr>
                <w:rFonts w:asciiTheme="minorHAnsi" w:eastAsiaTheme="minorEastAsia" w:hAnsiTheme="minorHAnsi" w:cstheme="minorBidi"/>
                <w:color w:val="auto"/>
                <w:sz w:val="20"/>
                <w:szCs w:val="20"/>
                <w:lang w:eastAsia="x-none"/>
              </w:rPr>
            </w:pPr>
            <w:r w:rsidRPr="038A527F">
              <w:rPr>
                <w:rFonts w:asciiTheme="minorHAnsi" w:eastAsiaTheme="minorEastAsia" w:hAnsiTheme="minorHAnsi" w:cstheme="minorBidi"/>
                <w:color w:val="auto"/>
                <w:sz w:val="20"/>
                <w:szCs w:val="20"/>
              </w:rPr>
              <w:t xml:space="preserve">A minimum of </w:t>
            </w:r>
            <w:r w:rsidR="3D8D95AF" w:rsidRPr="038A527F">
              <w:rPr>
                <w:rFonts w:asciiTheme="minorHAnsi" w:eastAsiaTheme="minorEastAsia" w:hAnsiTheme="minorHAnsi" w:cstheme="minorBidi"/>
                <w:color w:val="auto"/>
                <w:sz w:val="20"/>
                <w:szCs w:val="20"/>
              </w:rPr>
              <w:t>1</w:t>
            </w:r>
            <w:r w:rsidRPr="038A527F">
              <w:rPr>
                <w:rFonts w:asciiTheme="minorHAnsi" w:eastAsiaTheme="minorEastAsia" w:hAnsiTheme="minorHAnsi" w:cstheme="minorBidi"/>
                <w:color w:val="auto"/>
                <w:sz w:val="20"/>
                <w:szCs w:val="20"/>
              </w:rPr>
              <w:t xml:space="preserve"> year of experience working with institutions to strengthen national response to VAW (including sexual violence cases) from different sectors (</w:t>
            </w:r>
            <w:proofErr w:type="gramStart"/>
            <w:r w:rsidRPr="038A527F">
              <w:rPr>
                <w:rFonts w:asciiTheme="minorHAnsi" w:eastAsiaTheme="minorEastAsia" w:hAnsiTheme="minorHAnsi" w:cstheme="minorBidi"/>
                <w:color w:val="auto"/>
                <w:sz w:val="20"/>
                <w:szCs w:val="20"/>
              </w:rPr>
              <w:t>e.g.</w:t>
            </w:r>
            <w:proofErr w:type="gramEnd"/>
            <w:r w:rsidRPr="038A527F">
              <w:rPr>
                <w:rFonts w:asciiTheme="minorHAnsi" w:eastAsiaTheme="minorEastAsia" w:hAnsiTheme="minorHAnsi" w:cstheme="minorBidi"/>
                <w:color w:val="auto"/>
                <w:sz w:val="20"/>
                <w:szCs w:val="20"/>
              </w:rPr>
              <w:t xml:space="preserve"> police, justice, social services, health sector). </w:t>
            </w:r>
          </w:p>
          <w:p w14:paraId="4A0C254D" w14:textId="4DC543BA" w:rsidR="002734E9" w:rsidRPr="00246E12" w:rsidRDefault="002734E9" w:rsidP="038A527F">
            <w:pPr>
              <w:pStyle w:val="Default"/>
              <w:rPr>
                <w:rFonts w:asciiTheme="minorHAnsi" w:eastAsiaTheme="minorEastAsia" w:hAnsiTheme="minorHAnsi" w:cstheme="minorBidi"/>
                <w:sz w:val="20"/>
                <w:szCs w:val="20"/>
              </w:rPr>
            </w:pPr>
            <w:r w:rsidRPr="038A527F">
              <w:rPr>
                <w:rFonts w:asciiTheme="minorHAnsi" w:eastAsiaTheme="minorEastAsia" w:hAnsiTheme="minorHAnsi" w:cstheme="minorBidi"/>
                <w:sz w:val="20"/>
                <w:szCs w:val="20"/>
              </w:rPr>
              <w:t>(</w:t>
            </w:r>
            <w:r w:rsidRPr="038A527F">
              <w:rPr>
                <w:rFonts w:asciiTheme="minorHAnsi" w:eastAsiaTheme="minorEastAsia" w:hAnsiTheme="minorHAnsi" w:cstheme="minorBidi"/>
                <w:i/>
                <w:iCs/>
                <w:sz w:val="20"/>
                <w:szCs w:val="20"/>
              </w:rPr>
              <w:t xml:space="preserve">Up to </w:t>
            </w:r>
            <w:r w:rsidR="113D7F5D" w:rsidRPr="038A527F">
              <w:rPr>
                <w:rFonts w:asciiTheme="minorHAnsi" w:eastAsiaTheme="minorEastAsia" w:hAnsiTheme="minorHAnsi" w:cstheme="minorBidi"/>
                <w:i/>
                <w:iCs/>
                <w:sz w:val="20"/>
                <w:szCs w:val="20"/>
              </w:rPr>
              <w:t>1</w:t>
            </w:r>
            <w:r w:rsidRPr="038A527F">
              <w:rPr>
                <w:rFonts w:asciiTheme="minorHAnsi" w:eastAsiaTheme="minorEastAsia" w:hAnsiTheme="minorHAnsi" w:cstheme="minorBidi"/>
                <w:i/>
                <w:iCs/>
                <w:sz w:val="20"/>
                <w:szCs w:val="20"/>
              </w:rPr>
              <w:t xml:space="preserve"> year - 0 pts, </w:t>
            </w:r>
            <w:r w:rsidR="55A60E57" w:rsidRPr="038A527F">
              <w:rPr>
                <w:rFonts w:asciiTheme="minorHAnsi" w:eastAsiaTheme="minorEastAsia" w:hAnsiTheme="minorHAnsi" w:cstheme="minorBidi"/>
                <w:i/>
                <w:iCs/>
                <w:sz w:val="20"/>
                <w:szCs w:val="20"/>
              </w:rPr>
              <w:t>1</w:t>
            </w:r>
            <w:r w:rsidRPr="038A527F">
              <w:rPr>
                <w:rFonts w:asciiTheme="minorHAnsi" w:eastAsiaTheme="minorEastAsia" w:hAnsiTheme="minorHAnsi" w:cstheme="minorBidi"/>
                <w:sz w:val="20"/>
                <w:szCs w:val="20"/>
              </w:rPr>
              <w:t xml:space="preserve"> </w:t>
            </w:r>
            <w:r w:rsidRPr="038A527F">
              <w:rPr>
                <w:rFonts w:asciiTheme="minorHAnsi" w:eastAsiaTheme="minorEastAsia" w:hAnsiTheme="minorHAnsi" w:cstheme="minorBidi"/>
                <w:i/>
                <w:iCs/>
                <w:sz w:val="20"/>
                <w:szCs w:val="20"/>
              </w:rPr>
              <w:t>year –</w:t>
            </w:r>
            <w:r w:rsidR="593A075E" w:rsidRPr="038A527F">
              <w:rPr>
                <w:rFonts w:asciiTheme="minorHAnsi" w:eastAsiaTheme="minorEastAsia" w:hAnsiTheme="minorHAnsi" w:cstheme="minorBidi"/>
                <w:i/>
                <w:iCs/>
                <w:sz w:val="20"/>
                <w:szCs w:val="20"/>
              </w:rPr>
              <w:t>7</w:t>
            </w:r>
            <w:r w:rsidRPr="038A527F">
              <w:rPr>
                <w:rFonts w:asciiTheme="minorHAnsi" w:eastAsiaTheme="minorEastAsia" w:hAnsiTheme="minorHAnsi" w:cstheme="minorBidi"/>
                <w:i/>
                <w:iCs/>
                <w:sz w:val="20"/>
                <w:szCs w:val="20"/>
              </w:rPr>
              <w:t xml:space="preserve">0 pts, each year over </w:t>
            </w:r>
            <w:r w:rsidR="112FEF92" w:rsidRPr="038A527F">
              <w:rPr>
                <w:rFonts w:asciiTheme="minorHAnsi" w:eastAsiaTheme="minorEastAsia" w:hAnsiTheme="minorHAnsi" w:cstheme="minorBidi"/>
                <w:i/>
                <w:iCs/>
                <w:sz w:val="20"/>
                <w:szCs w:val="20"/>
              </w:rPr>
              <w:t>1</w:t>
            </w:r>
            <w:r w:rsidRPr="038A527F">
              <w:rPr>
                <w:rFonts w:asciiTheme="minorHAnsi" w:eastAsiaTheme="minorEastAsia" w:hAnsiTheme="minorHAnsi" w:cstheme="minorBidi"/>
                <w:i/>
                <w:iCs/>
                <w:sz w:val="20"/>
                <w:szCs w:val="20"/>
              </w:rPr>
              <w:t xml:space="preserve"> year – 10 pts, up to a max of </w:t>
            </w:r>
            <w:r w:rsidR="72C925CE" w:rsidRPr="038A527F">
              <w:rPr>
                <w:rFonts w:asciiTheme="minorHAnsi" w:eastAsiaTheme="minorEastAsia" w:hAnsiTheme="minorHAnsi" w:cstheme="minorBidi"/>
                <w:i/>
                <w:iCs/>
                <w:sz w:val="20"/>
                <w:szCs w:val="20"/>
              </w:rPr>
              <w:t>9</w:t>
            </w:r>
            <w:r w:rsidRPr="038A527F">
              <w:rPr>
                <w:rFonts w:asciiTheme="minorHAnsi" w:eastAsiaTheme="minorEastAsia" w:hAnsiTheme="minorHAnsi" w:cstheme="minorBidi"/>
                <w:i/>
                <w:iCs/>
                <w:sz w:val="20"/>
                <w:szCs w:val="20"/>
              </w:rPr>
              <w:t>0 pts)</w:t>
            </w:r>
            <w:r w:rsidRPr="038A527F">
              <w:rPr>
                <w:rFonts w:asciiTheme="minorHAnsi" w:eastAsiaTheme="minorEastAsia" w:hAnsiTheme="minorHAnsi" w:cstheme="minorBidi"/>
                <w:sz w:val="20"/>
                <w:szCs w:val="20"/>
              </w:rPr>
              <w:t xml:space="preserve"> </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FFE91E" w14:textId="3B2DED8B" w:rsidR="002734E9" w:rsidRPr="00246E12" w:rsidRDefault="07E3153E" w:rsidP="038A527F">
            <w:pPr>
              <w:jc w:val="center"/>
              <w:rPr>
                <w:rFonts w:eastAsiaTheme="minorEastAsia"/>
                <w:color w:val="000000" w:themeColor="text1"/>
                <w:sz w:val="20"/>
                <w:szCs w:val="20"/>
              </w:rPr>
            </w:pPr>
            <w:r w:rsidRPr="038A527F">
              <w:rPr>
                <w:rFonts w:eastAsiaTheme="minorEastAsia"/>
                <w:color w:val="000000" w:themeColor="text1"/>
                <w:sz w:val="20"/>
                <w:szCs w:val="20"/>
              </w:rPr>
              <w:t>9</w:t>
            </w:r>
            <w:r w:rsidR="12A6AFA8" w:rsidRPr="038A527F">
              <w:rPr>
                <w:rFonts w:eastAsiaTheme="minorEastAsia"/>
                <w:color w:val="000000" w:themeColor="text1"/>
                <w:sz w:val="20"/>
                <w:szCs w:val="20"/>
              </w:rPr>
              <w:t>0</w:t>
            </w:r>
          </w:p>
        </w:tc>
      </w:tr>
      <w:tr w:rsidR="038A527F" w14:paraId="11206CC6" w14:textId="77777777" w:rsidTr="038A527F">
        <w:trPr>
          <w:trHeight w:val="330"/>
        </w:trPr>
        <w:tc>
          <w:tcPr>
            <w:tcW w:w="530" w:type="dxa"/>
            <w:tcBorders>
              <w:top w:val="single" w:sz="8" w:space="0" w:color="auto"/>
              <w:left w:val="single" w:sz="8" w:space="0" w:color="auto"/>
              <w:bottom w:val="single" w:sz="8" w:space="0" w:color="auto"/>
              <w:right w:val="single" w:sz="8" w:space="0" w:color="auto"/>
            </w:tcBorders>
          </w:tcPr>
          <w:p w14:paraId="389BAA8F" w14:textId="4A222665" w:rsidR="4DB4E34F" w:rsidRDefault="4DB4E34F" w:rsidP="038A527F">
            <w:pPr>
              <w:jc w:val="both"/>
              <w:rPr>
                <w:rFonts w:ascii="Calibri" w:eastAsia="Calibri" w:hAnsi="Calibri" w:cs="Times New Roman"/>
                <w:color w:val="000000" w:themeColor="text1"/>
                <w:sz w:val="20"/>
                <w:szCs w:val="20"/>
              </w:rPr>
            </w:pPr>
            <w:r w:rsidRPr="038A527F">
              <w:rPr>
                <w:rFonts w:ascii="Calibri" w:eastAsia="Calibri" w:hAnsi="Calibri" w:cs="Times New Roman"/>
                <w:color w:val="000000" w:themeColor="text1"/>
                <w:sz w:val="20"/>
                <w:szCs w:val="20"/>
              </w:rPr>
              <w:t>4.</w:t>
            </w:r>
          </w:p>
        </w:tc>
        <w:tc>
          <w:tcPr>
            <w:tcW w:w="7910" w:type="dxa"/>
            <w:tcBorders>
              <w:top w:val="single" w:sz="8" w:space="0" w:color="auto"/>
              <w:left w:val="single" w:sz="8" w:space="0" w:color="auto"/>
              <w:bottom w:val="single" w:sz="8" w:space="0" w:color="auto"/>
              <w:right w:val="single" w:sz="8" w:space="0" w:color="auto"/>
            </w:tcBorders>
          </w:tcPr>
          <w:p w14:paraId="604D9418" w14:textId="1745EFD6" w:rsidR="4DB4E34F" w:rsidRDefault="4DB4E34F" w:rsidP="038A527F">
            <w:pPr>
              <w:pStyle w:val="Default"/>
              <w:jc w:val="both"/>
              <w:rPr>
                <w:rFonts w:asciiTheme="minorHAnsi" w:eastAsiaTheme="minorEastAsia" w:hAnsiTheme="minorHAnsi" w:cstheme="minorBidi"/>
                <w:color w:val="auto"/>
                <w:sz w:val="20"/>
                <w:szCs w:val="20"/>
              </w:rPr>
            </w:pPr>
            <w:r w:rsidRPr="038A527F">
              <w:rPr>
                <w:rFonts w:asciiTheme="minorHAnsi" w:eastAsiaTheme="minorEastAsia" w:hAnsiTheme="minorHAnsi" w:cstheme="minorBidi"/>
                <w:color w:val="auto"/>
                <w:sz w:val="20"/>
                <w:szCs w:val="20"/>
              </w:rPr>
              <w:t xml:space="preserve">Familiarity with working with the local public administrations. Evidence about this experience should be reflected in the cover letter.  </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EB90EB" w14:textId="2661636F" w:rsidR="556B1C4C" w:rsidRDefault="556B1C4C" w:rsidP="038A527F">
            <w:pPr>
              <w:jc w:val="center"/>
              <w:rPr>
                <w:rFonts w:eastAsiaTheme="minorEastAsia"/>
                <w:color w:val="000000" w:themeColor="text1"/>
                <w:sz w:val="20"/>
                <w:szCs w:val="20"/>
              </w:rPr>
            </w:pPr>
            <w:r w:rsidRPr="038A527F">
              <w:rPr>
                <w:rFonts w:eastAsiaTheme="minorEastAsia"/>
                <w:color w:val="000000" w:themeColor="text1"/>
                <w:sz w:val="20"/>
                <w:szCs w:val="20"/>
              </w:rPr>
              <w:t>3</w:t>
            </w:r>
            <w:r w:rsidR="2EDB2AA3" w:rsidRPr="038A527F">
              <w:rPr>
                <w:rFonts w:eastAsiaTheme="minorEastAsia"/>
                <w:color w:val="000000" w:themeColor="text1"/>
                <w:sz w:val="20"/>
                <w:szCs w:val="20"/>
              </w:rPr>
              <w:t>0</w:t>
            </w:r>
          </w:p>
        </w:tc>
      </w:tr>
      <w:tr w:rsidR="002734E9" w:rsidRPr="00246E12" w14:paraId="2573FCA2" w14:textId="77777777" w:rsidTr="038A527F">
        <w:trPr>
          <w:trHeight w:val="300"/>
        </w:trPr>
        <w:tc>
          <w:tcPr>
            <w:tcW w:w="530" w:type="dxa"/>
            <w:tcBorders>
              <w:top w:val="single" w:sz="8" w:space="0" w:color="auto"/>
              <w:left w:val="single" w:sz="8" w:space="0" w:color="auto"/>
              <w:bottom w:val="single" w:sz="8" w:space="0" w:color="auto"/>
              <w:right w:val="single" w:sz="8" w:space="0" w:color="auto"/>
            </w:tcBorders>
          </w:tcPr>
          <w:p w14:paraId="5ABF3A6A" w14:textId="5783B0D7" w:rsidR="002734E9" w:rsidRPr="00246E12" w:rsidRDefault="4DB4E34F" w:rsidP="038A527F">
            <w:pPr>
              <w:jc w:val="both"/>
              <w:rPr>
                <w:color w:val="000000" w:themeColor="text1"/>
              </w:rPr>
            </w:pPr>
            <w:r w:rsidRPr="038A527F">
              <w:rPr>
                <w:color w:val="000000" w:themeColor="text1"/>
              </w:rPr>
              <w:t>5.</w:t>
            </w:r>
          </w:p>
        </w:tc>
        <w:tc>
          <w:tcPr>
            <w:tcW w:w="7910" w:type="dxa"/>
            <w:tcBorders>
              <w:top w:val="single" w:sz="8" w:space="0" w:color="auto"/>
              <w:left w:val="single" w:sz="8" w:space="0" w:color="auto"/>
              <w:bottom w:val="single" w:sz="8" w:space="0" w:color="auto"/>
              <w:right w:val="single" w:sz="8" w:space="0" w:color="auto"/>
            </w:tcBorders>
          </w:tcPr>
          <w:p w14:paraId="7530E0A0" w14:textId="77777777" w:rsidR="002734E9" w:rsidRPr="00246E12" w:rsidRDefault="002734E9" w:rsidP="001A0C3F">
            <w:pPr>
              <w:pStyle w:val="Default"/>
              <w:spacing w:after="17"/>
              <w:rPr>
                <w:rFonts w:asciiTheme="minorHAnsi" w:eastAsiaTheme="minorEastAsia" w:hAnsiTheme="minorHAnsi" w:cstheme="minorHAnsi"/>
                <w:sz w:val="20"/>
                <w:szCs w:val="20"/>
              </w:rPr>
            </w:pPr>
            <w:r w:rsidRPr="00246E12">
              <w:rPr>
                <w:rFonts w:asciiTheme="minorHAnsi" w:eastAsiaTheme="minorEastAsia" w:hAnsiTheme="minorHAnsi" w:cstheme="minorHAnsi"/>
                <w:sz w:val="20"/>
                <w:szCs w:val="20"/>
              </w:rPr>
              <w:t xml:space="preserve">Proven experience in working with international organizations (successful experience in working with UN agencies is an asset). </w:t>
            </w:r>
          </w:p>
          <w:p w14:paraId="6F265E72" w14:textId="7362915C" w:rsidR="002734E9" w:rsidRPr="00246E12" w:rsidRDefault="002734E9" w:rsidP="038A527F">
            <w:pPr>
              <w:contextualSpacing/>
              <w:rPr>
                <w:rFonts w:eastAsiaTheme="minorEastAsia"/>
                <w:i/>
                <w:iCs/>
                <w:color w:val="000000" w:themeColor="text1"/>
                <w:sz w:val="20"/>
                <w:szCs w:val="20"/>
              </w:rPr>
            </w:pPr>
            <w:r w:rsidRPr="038A527F">
              <w:rPr>
                <w:rFonts w:eastAsiaTheme="minorEastAsia"/>
                <w:sz w:val="20"/>
                <w:szCs w:val="20"/>
                <w:u w:val="single"/>
              </w:rPr>
              <w:t>(</w:t>
            </w:r>
            <w:r w:rsidRPr="038A527F">
              <w:rPr>
                <w:rFonts w:eastAsiaTheme="minorEastAsia"/>
                <w:i/>
                <w:iCs/>
                <w:sz w:val="20"/>
                <w:szCs w:val="20"/>
              </w:rPr>
              <w:t>1</w:t>
            </w:r>
            <w:r w:rsidRPr="038A527F">
              <w:rPr>
                <w:rFonts w:eastAsiaTheme="minorEastAsia"/>
                <w:i/>
                <w:iCs/>
                <w:color w:val="000000" w:themeColor="text1"/>
                <w:sz w:val="20"/>
                <w:szCs w:val="20"/>
              </w:rPr>
              <w:t xml:space="preserve"> year – 30 pts, for each year over 1 year – 5 pts, up to a max of 40 </w:t>
            </w:r>
            <w:proofErr w:type="gramStart"/>
            <w:r w:rsidRPr="038A527F">
              <w:rPr>
                <w:rFonts w:eastAsiaTheme="minorEastAsia"/>
                <w:i/>
                <w:iCs/>
                <w:color w:val="000000" w:themeColor="text1"/>
                <w:sz w:val="20"/>
                <w:szCs w:val="20"/>
              </w:rPr>
              <w:t xml:space="preserve">pts)   </w:t>
            </w:r>
            <w:proofErr w:type="gramEnd"/>
            <w:r w:rsidRPr="038A527F">
              <w:rPr>
                <w:rFonts w:eastAsiaTheme="minorEastAsia"/>
                <w:i/>
                <w:iCs/>
                <w:color w:val="000000" w:themeColor="text1"/>
                <w:sz w:val="20"/>
                <w:szCs w:val="20"/>
              </w:rPr>
              <w:t xml:space="preserve"> </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02333A" w14:textId="77777777" w:rsidR="002734E9" w:rsidRPr="00246E12" w:rsidRDefault="002734E9" w:rsidP="001A0C3F">
            <w:pPr>
              <w:jc w:val="center"/>
              <w:rPr>
                <w:rFonts w:eastAsiaTheme="minorEastAsia" w:cstheme="minorHAnsi"/>
                <w:color w:val="000000" w:themeColor="text1"/>
                <w:sz w:val="20"/>
                <w:szCs w:val="20"/>
              </w:rPr>
            </w:pPr>
            <w:r w:rsidRPr="00246E12">
              <w:rPr>
                <w:rFonts w:eastAsiaTheme="minorEastAsia" w:cstheme="minorHAnsi"/>
                <w:color w:val="000000" w:themeColor="text1"/>
                <w:sz w:val="20"/>
                <w:szCs w:val="20"/>
              </w:rPr>
              <w:t>40</w:t>
            </w:r>
          </w:p>
        </w:tc>
      </w:tr>
      <w:tr w:rsidR="002734E9" w:rsidRPr="00246E12" w14:paraId="3F5DBC70" w14:textId="77777777" w:rsidTr="038A527F">
        <w:trPr>
          <w:trHeight w:val="330"/>
        </w:trPr>
        <w:tc>
          <w:tcPr>
            <w:tcW w:w="530" w:type="dxa"/>
            <w:tcBorders>
              <w:top w:val="single" w:sz="8" w:space="0" w:color="auto"/>
              <w:left w:val="single" w:sz="8" w:space="0" w:color="auto"/>
              <w:bottom w:val="single" w:sz="8" w:space="0" w:color="auto"/>
              <w:right w:val="single" w:sz="8" w:space="0" w:color="auto"/>
            </w:tcBorders>
            <w:shd w:val="clear" w:color="auto" w:fill="FFFFFF" w:themeFill="background1"/>
          </w:tcPr>
          <w:p w14:paraId="12032289" w14:textId="77777777" w:rsidR="002734E9" w:rsidRPr="00246E12" w:rsidRDefault="002734E9" w:rsidP="001A0C3F">
            <w:pPr>
              <w:jc w:val="both"/>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 xml:space="preserve"> </w:t>
            </w:r>
          </w:p>
        </w:tc>
        <w:tc>
          <w:tcPr>
            <w:tcW w:w="7910" w:type="dxa"/>
            <w:tcBorders>
              <w:top w:val="single" w:sz="8" w:space="0" w:color="auto"/>
              <w:left w:val="single" w:sz="8" w:space="0" w:color="auto"/>
              <w:bottom w:val="single" w:sz="8" w:space="0" w:color="auto"/>
              <w:right w:val="single" w:sz="8" w:space="0" w:color="auto"/>
            </w:tcBorders>
            <w:shd w:val="clear" w:color="auto" w:fill="FFFFFF" w:themeFill="background1"/>
          </w:tcPr>
          <w:p w14:paraId="1D509ADF" w14:textId="77777777" w:rsidR="002734E9" w:rsidRPr="00246E12" w:rsidRDefault="002734E9" w:rsidP="001A0C3F">
            <w:pPr>
              <w:jc w:val="both"/>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Total Technical Scoring</w:t>
            </w:r>
          </w:p>
        </w:tc>
        <w:tc>
          <w:tcPr>
            <w:tcW w:w="9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5210DD" w14:textId="77777777" w:rsidR="002734E9" w:rsidRPr="00246E12" w:rsidRDefault="002734E9" w:rsidP="00A10FB0">
            <w:pPr>
              <w:jc w:val="center"/>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350</w:t>
            </w:r>
          </w:p>
        </w:tc>
      </w:tr>
    </w:tbl>
    <w:p w14:paraId="0A12D97A" w14:textId="77777777" w:rsidR="002734E9" w:rsidRPr="00246E12" w:rsidRDefault="002734E9" w:rsidP="002734E9">
      <w:pPr>
        <w:jc w:val="both"/>
        <w:rPr>
          <w:rFonts w:eastAsiaTheme="minorEastAsia" w:cstheme="minorHAnsi"/>
          <w:b/>
          <w:bCs/>
          <w:color w:val="000000" w:themeColor="text1"/>
          <w:sz w:val="20"/>
          <w:szCs w:val="20"/>
        </w:rPr>
      </w:pPr>
    </w:p>
    <w:p w14:paraId="102DC70F" w14:textId="77777777" w:rsidR="002734E9" w:rsidRPr="00246E12" w:rsidRDefault="002734E9" w:rsidP="002734E9">
      <w:pPr>
        <w:jc w:val="both"/>
        <w:rPr>
          <w:rFonts w:eastAsiaTheme="minorEastAsia" w:cstheme="minorHAnsi"/>
          <w:b/>
          <w:bCs/>
          <w:color w:val="000000" w:themeColor="text1"/>
          <w:sz w:val="20"/>
          <w:szCs w:val="20"/>
        </w:rPr>
      </w:pPr>
    </w:p>
    <w:p w14:paraId="473A4498" w14:textId="77777777" w:rsidR="002734E9" w:rsidRPr="00246E12" w:rsidRDefault="002734E9" w:rsidP="002734E9">
      <w:pPr>
        <w:jc w:val="both"/>
        <w:rPr>
          <w:rFonts w:eastAsiaTheme="minorEastAsia" w:cstheme="minorHAnsi"/>
          <w:i/>
          <w:iCs/>
          <w:color w:val="000000" w:themeColor="text1"/>
          <w:sz w:val="20"/>
          <w:szCs w:val="20"/>
        </w:rPr>
      </w:pPr>
      <w:r w:rsidRPr="00246E12">
        <w:rPr>
          <w:rFonts w:eastAsiaTheme="minorEastAsia" w:cstheme="minorHAnsi"/>
          <w:b/>
          <w:bCs/>
          <w:color w:val="000000" w:themeColor="text1"/>
          <w:sz w:val="20"/>
          <w:szCs w:val="20"/>
        </w:rPr>
        <w:t>B) Financial evaluation:</w:t>
      </w:r>
    </w:p>
    <w:p w14:paraId="21665343" w14:textId="77777777" w:rsidR="002734E9" w:rsidRPr="00246E12" w:rsidRDefault="002734E9" w:rsidP="002734E9">
      <w:pPr>
        <w:jc w:val="both"/>
        <w:rPr>
          <w:rFonts w:eastAsiaTheme="minorEastAsia" w:cstheme="minorHAnsi"/>
          <w:i/>
          <w:iCs/>
          <w:color w:val="000000" w:themeColor="text1"/>
          <w:sz w:val="20"/>
          <w:szCs w:val="20"/>
        </w:rPr>
      </w:pPr>
      <w:r w:rsidRPr="00246E12">
        <w:rPr>
          <w:rFonts w:eastAsiaTheme="minorEastAsia" w:cstheme="minorHAnsi"/>
          <w:i/>
          <w:iCs/>
          <w:color w:val="000000" w:themeColor="text1"/>
          <w:sz w:val="20"/>
          <w:szCs w:val="20"/>
        </w:rPr>
        <w:lastRenderedPageBreak/>
        <w:t>In the Second Stage, the financial proposal of candidates, who have attained minimum 70% score in the technical evaluation (at least 245 points), will be compared.</w:t>
      </w:r>
    </w:p>
    <w:p w14:paraId="6D94F539" w14:textId="77777777" w:rsidR="002734E9" w:rsidRPr="00246E12" w:rsidRDefault="002734E9" w:rsidP="002734E9">
      <w:pPr>
        <w:jc w:val="both"/>
        <w:rPr>
          <w:rFonts w:eastAsiaTheme="minorEastAsia" w:cstheme="minorHAnsi"/>
          <w:i/>
          <w:iCs/>
          <w:color w:val="000000" w:themeColor="text1"/>
          <w:sz w:val="20"/>
          <w:szCs w:val="20"/>
        </w:rPr>
      </w:pPr>
    </w:p>
    <w:p w14:paraId="06907B47" w14:textId="77777777" w:rsidR="002734E9" w:rsidRPr="00246E12" w:rsidRDefault="002734E9" w:rsidP="002734E9">
      <w:pPr>
        <w:jc w:val="both"/>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 xml:space="preserve">WINNING CANDIDATE </w:t>
      </w:r>
    </w:p>
    <w:p w14:paraId="6FD61819" w14:textId="77777777" w:rsidR="002734E9" w:rsidRPr="00246E12" w:rsidRDefault="002734E9" w:rsidP="002734E9">
      <w:pPr>
        <w:jc w:val="both"/>
        <w:rPr>
          <w:rFonts w:eastAsiaTheme="minorEastAsia" w:cstheme="minorHAnsi"/>
          <w:color w:val="000000" w:themeColor="text1"/>
          <w:sz w:val="20"/>
          <w:szCs w:val="20"/>
        </w:rPr>
      </w:pPr>
      <w:r w:rsidRPr="00246E12">
        <w:rPr>
          <w:rFonts w:eastAsiaTheme="minorEastAsia" w:cstheme="minorHAnsi"/>
          <w:color w:val="000000" w:themeColor="text1"/>
          <w:sz w:val="20"/>
          <w:szCs w:val="20"/>
        </w:rPr>
        <w:t>The winning candidate will be the candidate, who has accumulated the highest aggregated score (technical scoring + financial scoring).</w:t>
      </w:r>
    </w:p>
    <w:p w14:paraId="036777F6" w14:textId="77777777" w:rsidR="002734E9" w:rsidRPr="00246E12" w:rsidRDefault="002734E9" w:rsidP="002734E9">
      <w:pPr>
        <w:spacing w:before="240" w:after="120"/>
        <w:jc w:val="both"/>
        <w:rPr>
          <w:rFonts w:eastAsiaTheme="minorEastAsia" w:cstheme="minorHAnsi"/>
          <w:sz w:val="20"/>
          <w:szCs w:val="20"/>
          <w:lang w:bidi="en-US"/>
        </w:rPr>
      </w:pPr>
    </w:p>
    <w:p w14:paraId="3371DC07" w14:textId="139A4E60" w:rsidR="002734E9" w:rsidRPr="00246E12" w:rsidRDefault="002734E9" w:rsidP="002734E9">
      <w:pPr>
        <w:rPr>
          <w:rFonts w:eastAsiaTheme="minorEastAsia" w:cstheme="minorHAnsi"/>
          <w:color w:val="323E4F" w:themeColor="text2" w:themeShade="BF"/>
          <w:sz w:val="20"/>
          <w:szCs w:val="20"/>
        </w:rPr>
      </w:pPr>
    </w:p>
    <w:p w14:paraId="21BD79C4" w14:textId="7CF51337" w:rsidR="00A10FB0" w:rsidRPr="00246E12" w:rsidRDefault="00A10FB0" w:rsidP="002734E9">
      <w:pPr>
        <w:rPr>
          <w:rFonts w:eastAsiaTheme="minorEastAsia" w:cstheme="minorHAnsi"/>
          <w:color w:val="323E4F" w:themeColor="text2" w:themeShade="BF"/>
          <w:sz w:val="20"/>
          <w:szCs w:val="20"/>
        </w:rPr>
      </w:pPr>
    </w:p>
    <w:p w14:paraId="60EF1BF7" w14:textId="77777777" w:rsidR="00A10FB0" w:rsidRPr="00246E12" w:rsidRDefault="00A10FB0" w:rsidP="002734E9">
      <w:pPr>
        <w:rPr>
          <w:rFonts w:eastAsiaTheme="minorEastAsia" w:cstheme="minorHAnsi"/>
          <w:color w:val="323E4F" w:themeColor="text2" w:themeShade="BF"/>
          <w:sz w:val="20"/>
          <w:szCs w:val="20"/>
        </w:rPr>
      </w:pPr>
    </w:p>
    <w:p w14:paraId="3212D335" w14:textId="77777777" w:rsidR="002734E9" w:rsidRPr="00246E12" w:rsidRDefault="002734E9" w:rsidP="002734E9">
      <w:pPr>
        <w:jc w:val="right"/>
        <w:rPr>
          <w:rFonts w:eastAsiaTheme="minorEastAsia" w:cstheme="minorHAnsi"/>
          <w:color w:val="323E4F" w:themeColor="text2" w:themeShade="BF"/>
          <w:sz w:val="20"/>
          <w:szCs w:val="20"/>
        </w:rPr>
      </w:pPr>
    </w:p>
    <w:p w14:paraId="173D69DB" w14:textId="77777777" w:rsidR="002734E9" w:rsidRPr="00246E12" w:rsidRDefault="002734E9" w:rsidP="002734E9">
      <w:pPr>
        <w:jc w:val="right"/>
        <w:rPr>
          <w:rFonts w:eastAsiaTheme="minorEastAsia" w:cstheme="minorHAnsi"/>
          <w:color w:val="323E4F" w:themeColor="text2" w:themeShade="BF"/>
          <w:sz w:val="20"/>
          <w:szCs w:val="20"/>
        </w:rPr>
      </w:pPr>
      <w:r w:rsidRPr="00246E12">
        <w:rPr>
          <w:rFonts w:eastAsiaTheme="minorEastAsia" w:cstheme="minorHAnsi"/>
          <w:color w:val="323E4F" w:themeColor="text2" w:themeShade="BF"/>
          <w:sz w:val="20"/>
          <w:szCs w:val="20"/>
        </w:rPr>
        <w:t>Annex I: Price Proposal Guideline and Template</w:t>
      </w:r>
    </w:p>
    <w:p w14:paraId="2A12A29E" w14:textId="77777777" w:rsidR="002734E9" w:rsidRPr="00246E12" w:rsidRDefault="002734E9" w:rsidP="002734E9">
      <w:pPr>
        <w:jc w:val="both"/>
        <w:rPr>
          <w:rFonts w:eastAsiaTheme="minorEastAsia" w:cstheme="minorHAnsi"/>
          <w:sz w:val="20"/>
          <w:szCs w:val="20"/>
        </w:rPr>
      </w:pPr>
      <w:r w:rsidRPr="00246E12">
        <w:rPr>
          <w:rFonts w:eastAsiaTheme="minorEastAsia" w:cstheme="minorHAnsi"/>
          <w:sz w:val="20"/>
          <w:szCs w:val="20"/>
        </w:rPr>
        <w:t>The prospective International Consultant should take the following explanations into account during submission of his/her price proposal.</w:t>
      </w:r>
    </w:p>
    <w:p w14:paraId="27F559BF" w14:textId="77777777" w:rsidR="002734E9" w:rsidRPr="00246E12" w:rsidRDefault="002734E9" w:rsidP="002734E9">
      <w:pPr>
        <w:keepNext/>
        <w:numPr>
          <w:ilvl w:val="0"/>
          <w:numId w:val="8"/>
        </w:numPr>
        <w:spacing w:before="240" w:after="60"/>
        <w:outlineLvl w:val="0"/>
        <w:rPr>
          <w:rFonts w:eastAsia="MS Gothic" w:cstheme="minorHAnsi"/>
          <w:b/>
          <w:bCs/>
          <w:color w:val="2F5496"/>
          <w:sz w:val="20"/>
          <w:szCs w:val="20"/>
        </w:rPr>
      </w:pPr>
      <w:r w:rsidRPr="00246E12">
        <w:rPr>
          <w:rFonts w:eastAsiaTheme="minorEastAsia" w:cstheme="minorHAnsi"/>
          <w:color w:val="2F5496" w:themeColor="accent1" w:themeShade="BF"/>
          <w:sz w:val="20"/>
          <w:szCs w:val="20"/>
        </w:rPr>
        <w:t>Daily fee</w:t>
      </w:r>
    </w:p>
    <w:p w14:paraId="0A80BFC5" w14:textId="77777777" w:rsidR="002734E9" w:rsidRPr="00246E12" w:rsidRDefault="002734E9" w:rsidP="002734E9">
      <w:pPr>
        <w:spacing w:before="120" w:after="120"/>
        <w:jc w:val="both"/>
        <w:rPr>
          <w:rFonts w:eastAsiaTheme="minorEastAsia" w:cstheme="minorHAnsi"/>
          <w:sz w:val="20"/>
          <w:szCs w:val="20"/>
          <w:lang w:bidi="en-US"/>
        </w:rPr>
      </w:pPr>
      <w:r w:rsidRPr="00246E12">
        <w:rPr>
          <w:rFonts w:eastAsiaTheme="minorEastAsia" w:cstheme="minorHAnsi"/>
          <w:sz w:val="20"/>
          <w:szCs w:val="20"/>
          <w:lang w:bidi="en-US"/>
        </w:rPr>
        <w:t xml:space="preserve">The daily price proposal should indicate a "lump sum amount" which is "all-inclusive". All costs (professional fees, communications, consumables during field related missions, etc.) that could be incurred by the Contractor needs to be factored into the proposed price. </w:t>
      </w:r>
    </w:p>
    <w:p w14:paraId="084991B5" w14:textId="77777777" w:rsidR="002734E9" w:rsidRPr="00246E12" w:rsidRDefault="002734E9" w:rsidP="002734E9">
      <w:pPr>
        <w:spacing w:before="120" w:after="120"/>
        <w:jc w:val="both"/>
        <w:rPr>
          <w:rFonts w:eastAsiaTheme="minorEastAsia" w:cstheme="minorHAnsi"/>
          <w:sz w:val="20"/>
          <w:szCs w:val="20"/>
          <w:lang w:bidi="en-US"/>
        </w:rPr>
      </w:pPr>
      <w:r w:rsidRPr="00246E12">
        <w:rPr>
          <w:rFonts w:eastAsiaTheme="minorEastAsia" w:cstheme="minorHAnsi"/>
          <w:sz w:val="20"/>
          <w:szCs w:val="20"/>
          <w:lang w:bidi="en-US"/>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09677585" w14:textId="77777777" w:rsidR="002734E9" w:rsidRPr="00246E12" w:rsidRDefault="002734E9" w:rsidP="002734E9">
      <w:pPr>
        <w:keepNext/>
        <w:numPr>
          <w:ilvl w:val="0"/>
          <w:numId w:val="8"/>
        </w:numPr>
        <w:spacing w:before="240" w:after="60"/>
        <w:outlineLvl w:val="0"/>
        <w:rPr>
          <w:rFonts w:eastAsia="MS Gothic" w:cstheme="minorHAnsi"/>
          <w:b/>
          <w:bCs/>
          <w:color w:val="2F5496"/>
          <w:sz w:val="20"/>
          <w:szCs w:val="20"/>
        </w:rPr>
      </w:pPr>
      <w:r w:rsidRPr="00246E12">
        <w:rPr>
          <w:rFonts w:eastAsiaTheme="minorEastAsia" w:cstheme="minorHAnsi"/>
          <w:color w:val="2F5496" w:themeColor="accent1" w:themeShade="BF"/>
          <w:sz w:val="20"/>
          <w:szCs w:val="20"/>
        </w:rPr>
        <w:t>Travel costs</w:t>
      </w:r>
    </w:p>
    <w:p w14:paraId="61141B99" w14:textId="5F1DC540" w:rsidR="002734E9" w:rsidRPr="00246E12" w:rsidRDefault="002734E9" w:rsidP="038A527F">
      <w:pPr>
        <w:spacing w:before="120" w:after="120"/>
        <w:jc w:val="both"/>
        <w:rPr>
          <w:rFonts w:eastAsiaTheme="minorEastAsia"/>
          <w:sz w:val="20"/>
          <w:szCs w:val="20"/>
          <w:lang w:bidi="en-US"/>
        </w:rPr>
      </w:pPr>
      <w:r w:rsidRPr="038A527F">
        <w:rPr>
          <w:rFonts w:eastAsiaTheme="minorEastAsia"/>
          <w:sz w:val="20"/>
          <w:szCs w:val="20"/>
          <w:lang w:bidi="en-US"/>
        </w:rPr>
        <w:t>UN Women will not cover transportation cost within Chisinau</w:t>
      </w:r>
      <w:r w:rsidR="00D24128" w:rsidRPr="038A527F">
        <w:rPr>
          <w:rFonts w:eastAsiaTheme="minorEastAsia"/>
          <w:sz w:val="20"/>
          <w:szCs w:val="20"/>
          <w:lang w:bidi="en-US"/>
        </w:rPr>
        <w:t>/travel to Ungheni</w:t>
      </w:r>
      <w:r w:rsidR="47470DCB" w:rsidRPr="038A527F">
        <w:rPr>
          <w:rFonts w:eastAsiaTheme="minorEastAsia"/>
          <w:sz w:val="20"/>
          <w:szCs w:val="20"/>
          <w:lang w:bidi="en-US"/>
        </w:rPr>
        <w:t>.</w:t>
      </w:r>
    </w:p>
    <w:p w14:paraId="5B73A3D5" w14:textId="77777777" w:rsidR="002734E9" w:rsidRPr="00246E12" w:rsidRDefault="002734E9" w:rsidP="002734E9">
      <w:pPr>
        <w:keepNext/>
        <w:numPr>
          <w:ilvl w:val="0"/>
          <w:numId w:val="8"/>
        </w:numPr>
        <w:spacing w:before="240" w:after="60"/>
        <w:outlineLvl w:val="0"/>
        <w:rPr>
          <w:rFonts w:eastAsia="MS Gothic" w:cstheme="minorHAnsi"/>
          <w:b/>
          <w:bCs/>
          <w:color w:val="2F5496"/>
          <w:sz w:val="20"/>
          <w:szCs w:val="20"/>
        </w:rPr>
      </w:pPr>
      <w:r w:rsidRPr="00246E12">
        <w:rPr>
          <w:rFonts w:eastAsiaTheme="minorEastAsia" w:cstheme="minorHAnsi"/>
          <w:color w:val="2F5496" w:themeColor="accent1" w:themeShade="BF"/>
          <w:sz w:val="20"/>
          <w:szCs w:val="20"/>
        </w:rPr>
        <w:t>Daily Subsistence Allowance</w:t>
      </w:r>
    </w:p>
    <w:p w14:paraId="7E6107C1" w14:textId="77777777" w:rsidR="002734E9" w:rsidRPr="00246E12" w:rsidRDefault="002734E9" w:rsidP="002734E9">
      <w:pPr>
        <w:spacing w:before="120" w:after="120"/>
        <w:ind w:right="805"/>
        <w:jc w:val="both"/>
        <w:rPr>
          <w:rFonts w:eastAsiaTheme="minorEastAsia" w:cstheme="minorHAnsi"/>
          <w:color w:val="FF0000"/>
          <w:sz w:val="20"/>
          <w:szCs w:val="20"/>
          <w:lang w:bidi="en-US"/>
        </w:rPr>
      </w:pPr>
      <w:r w:rsidRPr="00246E12">
        <w:rPr>
          <w:rFonts w:eastAsiaTheme="minorEastAsia" w:cstheme="minorHAnsi"/>
          <w:sz w:val="20"/>
          <w:szCs w:val="20"/>
          <w:lang w:bidi="en-US"/>
        </w:rPr>
        <w:t>Not applicable.</w:t>
      </w:r>
    </w:p>
    <w:p w14:paraId="6B736E19" w14:textId="77777777" w:rsidR="002734E9" w:rsidRPr="00246E12" w:rsidRDefault="002734E9" w:rsidP="002734E9">
      <w:pPr>
        <w:keepNext/>
        <w:numPr>
          <w:ilvl w:val="0"/>
          <w:numId w:val="8"/>
        </w:numPr>
        <w:spacing w:before="240" w:after="60"/>
        <w:outlineLvl w:val="0"/>
        <w:rPr>
          <w:rFonts w:eastAsia="MS Gothic" w:cstheme="minorHAnsi"/>
          <w:b/>
          <w:bCs/>
          <w:color w:val="2F5496"/>
          <w:sz w:val="20"/>
          <w:szCs w:val="20"/>
        </w:rPr>
      </w:pPr>
      <w:r w:rsidRPr="00246E12">
        <w:rPr>
          <w:rFonts w:eastAsiaTheme="minorEastAsia" w:cstheme="minorHAnsi"/>
          <w:color w:val="2F5496" w:themeColor="accent1" w:themeShade="BF"/>
          <w:sz w:val="20"/>
          <w:szCs w:val="20"/>
        </w:rPr>
        <w:t xml:space="preserve">Currency of the price proposal </w:t>
      </w:r>
    </w:p>
    <w:p w14:paraId="4653A001" w14:textId="77777777" w:rsidR="002734E9" w:rsidRPr="00246E12" w:rsidRDefault="002734E9" w:rsidP="002734E9">
      <w:pPr>
        <w:shd w:val="clear" w:color="auto" w:fill="FFFFFF"/>
        <w:jc w:val="both"/>
        <w:textAlignment w:val="baseline"/>
        <w:rPr>
          <w:rFonts w:eastAsia="Times New Roman" w:cstheme="minorHAnsi"/>
          <w:color w:val="000000"/>
          <w:sz w:val="20"/>
          <w:szCs w:val="20"/>
        </w:rPr>
      </w:pPr>
      <w:r w:rsidRPr="00246E12">
        <w:rPr>
          <w:rFonts w:eastAsia="Times New Roman"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 </w:t>
      </w:r>
    </w:p>
    <w:p w14:paraId="112E27FF" w14:textId="77777777" w:rsidR="002734E9" w:rsidRPr="00246E12" w:rsidRDefault="002734E9" w:rsidP="002734E9">
      <w:pPr>
        <w:shd w:val="clear" w:color="auto" w:fill="FFFFFF"/>
        <w:jc w:val="both"/>
        <w:textAlignment w:val="baseline"/>
        <w:rPr>
          <w:rFonts w:eastAsia="Times New Roman" w:cstheme="minorHAnsi"/>
          <w:color w:val="000000"/>
          <w:sz w:val="20"/>
          <w:szCs w:val="20"/>
        </w:rPr>
      </w:pPr>
      <w:r w:rsidRPr="00246E12">
        <w:rPr>
          <w:rFonts w:eastAsia="Times New Roman" w:cstheme="minorHAnsi"/>
          <w:color w:val="000000"/>
          <w:sz w:val="20"/>
          <w:szCs w:val="20"/>
        </w:rPr>
        <w:t> </w:t>
      </w:r>
    </w:p>
    <w:p w14:paraId="32C12F1D" w14:textId="77777777" w:rsidR="002734E9" w:rsidRPr="00246E12" w:rsidRDefault="002734E9" w:rsidP="002734E9">
      <w:pPr>
        <w:rPr>
          <w:rFonts w:eastAsiaTheme="minorEastAsia" w:cstheme="minorHAnsi"/>
          <w:sz w:val="20"/>
          <w:szCs w:val="20"/>
          <w:lang w:val="x-none"/>
        </w:rPr>
      </w:pPr>
    </w:p>
    <w:p w14:paraId="38393E55" w14:textId="77777777" w:rsidR="002734E9" w:rsidRPr="00246E12" w:rsidRDefault="002734E9" w:rsidP="002734E9">
      <w:pPr>
        <w:rPr>
          <w:rFonts w:eastAsiaTheme="minorEastAsia" w:cstheme="minorHAnsi"/>
          <w:sz w:val="20"/>
          <w:szCs w:val="20"/>
        </w:rPr>
      </w:pPr>
    </w:p>
    <w:p w14:paraId="071911B5" w14:textId="77777777" w:rsidR="002734E9" w:rsidRPr="00246E12" w:rsidRDefault="002734E9" w:rsidP="002734E9">
      <w:pPr>
        <w:rPr>
          <w:rFonts w:eastAsiaTheme="minorEastAsia" w:cstheme="minorHAnsi"/>
          <w:sz w:val="20"/>
          <w:szCs w:val="20"/>
        </w:rPr>
      </w:pPr>
    </w:p>
    <w:p w14:paraId="67C90386" w14:textId="77777777" w:rsidR="002734E9" w:rsidRPr="00246E12" w:rsidRDefault="002734E9" w:rsidP="002734E9">
      <w:pPr>
        <w:rPr>
          <w:rFonts w:eastAsiaTheme="minorEastAsia" w:cstheme="minorHAnsi"/>
          <w:sz w:val="20"/>
          <w:szCs w:val="20"/>
        </w:rPr>
      </w:pPr>
    </w:p>
    <w:p w14:paraId="2599236B" w14:textId="77777777" w:rsidR="002734E9" w:rsidRPr="00246E12" w:rsidRDefault="002734E9" w:rsidP="002734E9">
      <w:pPr>
        <w:rPr>
          <w:rFonts w:eastAsiaTheme="minorEastAsia" w:cstheme="minorHAnsi"/>
          <w:sz w:val="20"/>
          <w:szCs w:val="20"/>
        </w:rPr>
      </w:pPr>
    </w:p>
    <w:p w14:paraId="7EF07D62" w14:textId="77777777" w:rsidR="002734E9" w:rsidRPr="00246E12" w:rsidRDefault="002734E9" w:rsidP="002734E9">
      <w:pPr>
        <w:jc w:val="right"/>
        <w:rPr>
          <w:rFonts w:eastAsiaTheme="minorEastAsia" w:cstheme="minorHAnsi"/>
          <w:color w:val="323E4F" w:themeColor="text2" w:themeShade="BF"/>
          <w:sz w:val="20"/>
          <w:szCs w:val="20"/>
        </w:rPr>
      </w:pPr>
    </w:p>
    <w:p w14:paraId="6B071DAC" w14:textId="77777777" w:rsidR="002734E9" w:rsidRPr="00246E12" w:rsidRDefault="002734E9" w:rsidP="002734E9">
      <w:pPr>
        <w:jc w:val="right"/>
        <w:rPr>
          <w:rFonts w:eastAsiaTheme="minorEastAsia" w:cstheme="minorHAnsi"/>
          <w:color w:val="323E4F" w:themeColor="text2" w:themeShade="BF"/>
          <w:sz w:val="20"/>
          <w:szCs w:val="20"/>
        </w:rPr>
      </w:pPr>
    </w:p>
    <w:p w14:paraId="0B0A401B" w14:textId="77777777" w:rsidR="002734E9" w:rsidRPr="00246E12" w:rsidRDefault="002734E9" w:rsidP="002734E9">
      <w:pPr>
        <w:jc w:val="right"/>
        <w:rPr>
          <w:rFonts w:eastAsiaTheme="minorEastAsia" w:cstheme="minorHAnsi"/>
          <w:color w:val="323E4F" w:themeColor="text2" w:themeShade="BF"/>
          <w:sz w:val="20"/>
          <w:szCs w:val="20"/>
        </w:rPr>
      </w:pPr>
    </w:p>
    <w:p w14:paraId="2349FF96" w14:textId="77777777" w:rsidR="002734E9" w:rsidRPr="00246E12" w:rsidRDefault="002734E9" w:rsidP="002734E9">
      <w:pPr>
        <w:jc w:val="right"/>
        <w:rPr>
          <w:rFonts w:eastAsiaTheme="minorEastAsia" w:cstheme="minorHAnsi"/>
          <w:color w:val="323E4F" w:themeColor="text2" w:themeShade="BF"/>
          <w:sz w:val="20"/>
          <w:szCs w:val="20"/>
        </w:rPr>
      </w:pPr>
      <w:r w:rsidRPr="00246E12">
        <w:rPr>
          <w:rFonts w:eastAsiaTheme="minorEastAsia" w:cstheme="minorHAnsi"/>
          <w:color w:val="323E4F" w:themeColor="text2" w:themeShade="BF"/>
          <w:sz w:val="20"/>
          <w:szCs w:val="20"/>
        </w:rPr>
        <w:t>Annex II: Price Proposal Submission Form</w:t>
      </w:r>
    </w:p>
    <w:p w14:paraId="68DEE4AC" w14:textId="77777777" w:rsidR="002734E9" w:rsidRPr="00246E12" w:rsidRDefault="002734E9" w:rsidP="002734E9">
      <w:pPr>
        <w:jc w:val="right"/>
        <w:rPr>
          <w:rFonts w:eastAsiaTheme="minorEastAsia" w:cstheme="minorHAnsi"/>
          <w:color w:val="323E4F" w:themeColor="text2" w:themeShade="BF"/>
          <w:sz w:val="20"/>
          <w:szCs w:val="20"/>
        </w:rPr>
      </w:pPr>
    </w:p>
    <w:p w14:paraId="49F789C1"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b/>
          <w:bCs/>
          <w:sz w:val="20"/>
          <w:szCs w:val="20"/>
        </w:rPr>
        <w:t xml:space="preserve">To: </w:t>
      </w:r>
      <w:r w:rsidRPr="00246E12">
        <w:rPr>
          <w:rFonts w:eastAsiaTheme="minorEastAsia" w:cstheme="minorHAnsi"/>
          <w:sz w:val="20"/>
          <w:szCs w:val="20"/>
        </w:rPr>
        <w:t>United Nations Entity for Gender Equality and the Empowerment of Women</w:t>
      </w:r>
    </w:p>
    <w:p w14:paraId="386C80D6" w14:textId="77777777" w:rsidR="002734E9" w:rsidRPr="00246E12" w:rsidRDefault="002734E9" w:rsidP="002734E9">
      <w:pPr>
        <w:spacing w:line="257" w:lineRule="auto"/>
        <w:jc w:val="both"/>
        <w:rPr>
          <w:rFonts w:eastAsiaTheme="minorEastAsia" w:cstheme="minorHAnsi"/>
          <w:sz w:val="20"/>
          <w:szCs w:val="20"/>
        </w:rPr>
      </w:pPr>
    </w:p>
    <w:p w14:paraId="359775C6" w14:textId="77777777" w:rsidR="002734E9" w:rsidRPr="00246E12" w:rsidRDefault="002734E9" w:rsidP="002734E9">
      <w:pPr>
        <w:autoSpaceDE w:val="0"/>
        <w:autoSpaceDN w:val="0"/>
        <w:adjustRightInd w:val="0"/>
        <w:spacing w:after="120"/>
        <w:rPr>
          <w:rFonts w:eastAsiaTheme="minorEastAsia" w:cstheme="minorHAnsi"/>
          <w:b/>
          <w:bCs/>
          <w:color w:val="003399"/>
          <w:sz w:val="20"/>
          <w:szCs w:val="20"/>
          <w:lang w:eastAsia="ru-RU"/>
        </w:rPr>
      </w:pPr>
      <w:r w:rsidRPr="00246E12">
        <w:rPr>
          <w:rFonts w:eastAsiaTheme="minorEastAsia" w:cstheme="minorHAnsi"/>
          <w:b/>
          <w:bCs/>
          <w:sz w:val="20"/>
          <w:szCs w:val="20"/>
        </w:rPr>
        <w:t xml:space="preserve">Ref: </w:t>
      </w:r>
      <w:r w:rsidRPr="00246E12">
        <w:rPr>
          <w:rStyle w:val="normaltextrun"/>
          <w:rFonts w:cstheme="minorHAnsi"/>
          <w:b/>
          <w:bCs/>
          <w:color w:val="003399"/>
          <w:sz w:val="20"/>
          <w:szCs w:val="20"/>
          <w:bdr w:val="none" w:sz="0" w:space="0" w:color="auto" w:frame="1"/>
        </w:rPr>
        <w:t>National consultant on services for victims of sexual violence</w:t>
      </w:r>
    </w:p>
    <w:p w14:paraId="0E8DF337" w14:textId="77777777" w:rsidR="002734E9" w:rsidRPr="00246E12" w:rsidRDefault="002734E9" w:rsidP="002734E9">
      <w:pPr>
        <w:spacing w:line="257" w:lineRule="auto"/>
        <w:rPr>
          <w:rFonts w:eastAsiaTheme="minorEastAsia" w:cstheme="minorHAnsi"/>
          <w:sz w:val="20"/>
          <w:szCs w:val="20"/>
        </w:rPr>
      </w:pPr>
    </w:p>
    <w:p w14:paraId="76B846FD" w14:textId="77777777" w:rsidR="002734E9" w:rsidRPr="00246E12" w:rsidRDefault="002734E9" w:rsidP="002734E9">
      <w:pPr>
        <w:spacing w:line="257" w:lineRule="auto"/>
        <w:rPr>
          <w:rFonts w:eastAsiaTheme="minorEastAsia" w:cstheme="minorHAnsi"/>
          <w:sz w:val="20"/>
          <w:szCs w:val="20"/>
        </w:rPr>
      </w:pPr>
      <w:r w:rsidRPr="00246E12">
        <w:rPr>
          <w:rFonts w:eastAsiaTheme="minorEastAsia" w:cstheme="minorHAnsi"/>
          <w:sz w:val="20"/>
          <w:szCs w:val="20"/>
        </w:rPr>
        <w:t>Dear Sir / Madam,</w:t>
      </w:r>
    </w:p>
    <w:p w14:paraId="16885917" w14:textId="77777777" w:rsidR="002734E9" w:rsidRPr="00246E12" w:rsidRDefault="002734E9" w:rsidP="002734E9">
      <w:pPr>
        <w:spacing w:line="257" w:lineRule="auto"/>
        <w:rPr>
          <w:rFonts w:eastAsiaTheme="minorEastAsia" w:cstheme="minorHAnsi"/>
          <w:sz w:val="20"/>
          <w:szCs w:val="20"/>
        </w:rPr>
      </w:pPr>
    </w:p>
    <w:p w14:paraId="07CE8088"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I, the undersigned, offer to provide professional consulting services to UN Women within the scope of the referred Assignment.</w:t>
      </w:r>
    </w:p>
    <w:p w14:paraId="1825853A" w14:textId="77777777" w:rsidR="002734E9" w:rsidRPr="00246E12" w:rsidRDefault="002734E9" w:rsidP="002734E9">
      <w:pPr>
        <w:spacing w:line="257" w:lineRule="auto"/>
        <w:jc w:val="both"/>
        <w:rPr>
          <w:rFonts w:eastAsiaTheme="minorEastAsia" w:cstheme="minorHAnsi"/>
          <w:sz w:val="20"/>
          <w:szCs w:val="20"/>
        </w:rPr>
      </w:pPr>
    </w:p>
    <w:p w14:paraId="7274AECD"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 xml:space="preserve">Having examined, </w:t>
      </w:r>
      <w:proofErr w:type="gramStart"/>
      <w:r w:rsidRPr="00246E12">
        <w:rPr>
          <w:rFonts w:eastAsiaTheme="minorEastAsia" w:cstheme="minorHAnsi"/>
          <w:sz w:val="20"/>
          <w:szCs w:val="20"/>
        </w:rPr>
        <w:t>understood</w:t>
      </w:r>
      <w:proofErr w:type="gramEnd"/>
      <w:r w:rsidRPr="00246E12">
        <w:rPr>
          <w:rFonts w:eastAsiaTheme="minorEastAsia"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0162D92D" w14:textId="77777777" w:rsidR="002734E9" w:rsidRPr="00246E12" w:rsidRDefault="002734E9" w:rsidP="002734E9">
      <w:pPr>
        <w:spacing w:line="257" w:lineRule="auto"/>
        <w:jc w:val="both"/>
        <w:rPr>
          <w:rFonts w:eastAsiaTheme="minorEastAsia" w:cstheme="minorHAnsi"/>
          <w:sz w:val="20"/>
          <w:szCs w:val="20"/>
        </w:rPr>
      </w:pPr>
    </w:p>
    <w:p w14:paraId="483239A3"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My maximum total price proposal for the assignment is given below:</w:t>
      </w:r>
    </w:p>
    <w:tbl>
      <w:tblPr>
        <w:tblW w:w="0" w:type="auto"/>
        <w:tblLayout w:type="fixed"/>
        <w:tblLook w:val="04A0" w:firstRow="1" w:lastRow="0" w:firstColumn="1" w:lastColumn="0" w:noHBand="0" w:noVBand="1"/>
      </w:tblPr>
      <w:tblGrid>
        <w:gridCol w:w="5865"/>
        <w:gridCol w:w="3240"/>
      </w:tblGrid>
      <w:tr w:rsidR="002734E9" w:rsidRPr="00246E12" w14:paraId="31403E4A" w14:textId="77777777" w:rsidTr="001A0C3F">
        <w:trPr>
          <w:trHeight w:val="795"/>
        </w:trPr>
        <w:tc>
          <w:tcPr>
            <w:tcW w:w="5865" w:type="dxa"/>
            <w:tcBorders>
              <w:top w:val="single" w:sz="8" w:space="0" w:color="auto"/>
              <w:left w:val="single" w:sz="8" w:space="0" w:color="auto"/>
              <w:bottom w:val="single" w:sz="8" w:space="0" w:color="auto"/>
              <w:right w:val="single" w:sz="8" w:space="0" w:color="auto"/>
            </w:tcBorders>
            <w:vAlign w:val="center"/>
          </w:tcPr>
          <w:p w14:paraId="49D9F516" w14:textId="77777777" w:rsidR="002734E9" w:rsidRPr="00246E12" w:rsidRDefault="002734E9" w:rsidP="001A0C3F">
            <w:pPr>
              <w:spacing w:line="257" w:lineRule="auto"/>
              <w:jc w:val="center"/>
              <w:rPr>
                <w:rFonts w:eastAsiaTheme="minorEastAsia" w:cstheme="minorHAnsi"/>
                <w:b/>
                <w:bCs/>
                <w:sz w:val="20"/>
                <w:szCs w:val="20"/>
              </w:rPr>
            </w:pPr>
            <w:r w:rsidRPr="00246E12">
              <w:rPr>
                <w:rFonts w:eastAsiaTheme="minorEastAsia" w:cstheme="minorHAnsi"/>
                <w:b/>
                <w:bCs/>
                <w:sz w:val="20"/>
                <w:szCs w:val="20"/>
              </w:rPr>
              <w:t>Deliverables</w:t>
            </w:r>
          </w:p>
        </w:tc>
        <w:tc>
          <w:tcPr>
            <w:tcW w:w="3240" w:type="dxa"/>
            <w:tcBorders>
              <w:top w:val="single" w:sz="8" w:space="0" w:color="auto"/>
              <w:left w:val="single" w:sz="8" w:space="0" w:color="auto"/>
              <w:bottom w:val="single" w:sz="8" w:space="0" w:color="auto"/>
              <w:right w:val="single" w:sz="8" w:space="0" w:color="auto"/>
            </w:tcBorders>
            <w:vAlign w:val="center"/>
          </w:tcPr>
          <w:p w14:paraId="499C2E40" w14:textId="77777777" w:rsidR="002734E9" w:rsidRPr="00246E12" w:rsidRDefault="002734E9" w:rsidP="001A0C3F">
            <w:pPr>
              <w:pStyle w:val="Default"/>
              <w:jc w:val="center"/>
              <w:rPr>
                <w:rFonts w:asciiTheme="minorHAnsi" w:eastAsiaTheme="minorEastAsia" w:hAnsiTheme="minorHAnsi" w:cstheme="minorHAnsi"/>
                <w:sz w:val="20"/>
                <w:szCs w:val="20"/>
              </w:rPr>
            </w:pPr>
            <w:r w:rsidRPr="00246E12">
              <w:rPr>
                <w:rFonts w:asciiTheme="minorHAnsi" w:eastAsiaTheme="minorEastAsia" w:hAnsiTheme="minorHAnsi" w:cstheme="minorHAnsi"/>
                <w:b/>
                <w:bCs/>
                <w:sz w:val="20"/>
                <w:szCs w:val="20"/>
              </w:rPr>
              <w:t xml:space="preserve">Proposed Price </w:t>
            </w:r>
            <w:r w:rsidRPr="00246E12">
              <w:rPr>
                <w:rStyle w:val="FootnoteReference"/>
                <w:rFonts w:asciiTheme="minorHAnsi" w:eastAsiaTheme="minorEastAsia" w:hAnsiTheme="minorHAnsi" w:cstheme="minorHAnsi"/>
                <w:sz w:val="20"/>
                <w:szCs w:val="20"/>
              </w:rPr>
              <w:footnoteReference w:id="1"/>
            </w:r>
          </w:p>
          <w:p w14:paraId="07A71E40" w14:textId="77777777" w:rsidR="002734E9" w:rsidRPr="00246E12" w:rsidRDefault="002734E9" w:rsidP="001A0C3F">
            <w:pPr>
              <w:spacing w:line="257" w:lineRule="auto"/>
              <w:jc w:val="center"/>
              <w:rPr>
                <w:rFonts w:eastAsiaTheme="minorEastAsia" w:cstheme="minorHAnsi"/>
                <w:b/>
                <w:bCs/>
                <w:sz w:val="20"/>
                <w:szCs w:val="20"/>
              </w:rPr>
            </w:pPr>
          </w:p>
        </w:tc>
      </w:tr>
      <w:tr w:rsidR="002734E9" w:rsidRPr="00246E12" w14:paraId="28C233EF" w14:textId="77777777" w:rsidTr="001A0C3F">
        <w:trPr>
          <w:trHeight w:val="615"/>
        </w:trPr>
        <w:tc>
          <w:tcPr>
            <w:tcW w:w="586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A269D6" w14:textId="77777777" w:rsidR="002734E9" w:rsidRPr="00246E12" w:rsidRDefault="002734E9" w:rsidP="001A0C3F">
            <w:pPr>
              <w:spacing w:line="257" w:lineRule="auto"/>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Daily fee all inclusive</w:t>
            </w:r>
          </w:p>
        </w:tc>
        <w:tc>
          <w:tcPr>
            <w:tcW w:w="324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9C2FF1F" w14:textId="77777777" w:rsidR="002734E9" w:rsidRPr="00246E12" w:rsidRDefault="002734E9" w:rsidP="001A0C3F">
            <w:pPr>
              <w:spacing w:line="257" w:lineRule="auto"/>
              <w:jc w:val="center"/>
              <w:rPr>
                <w:rFonts w:eastAsiaTheme="minorEastAsia" w:cstheme="minorHAnsi"/>
                <w:sz w:val="20"/>
                <w:szCs w:val="20"/>
              </w:rPr>
            </w:pPr>
            <w:r w:rsidRPr="00246E12">
              <w:rPr>
                <w:rFonts w:eastAsiaTheme="minorEastAsia" w:cstheme="minorHAnsi"/>
                <w:b/>
                <w:bCs/>
                <w:sz w:val="20"/>
                <w:szCs w:val="20"/>
              </w:rPr>
              <w:t>MDL</w:t>
            </w:r>
            <w:r w:rsidRPr="00246E12">
              <w:rPr>
                <w:rFonts w:eastAsiaTheme="minorEastAsia" w:cstheme="minorHAnsi"/>
                <w:sz w:val="20"/>
                <w:szCs w:val="20"/>
              </w:rPr>
              <w:t xml:space="preserve"> </w:t>
            </w:r>
          </w:p>
        </w:tc>
      </w:tr>
      <w:tr w:rsidR="002734E9" w:rsidRPr="00246E12" w14:paraId="30FCC65E" w14:textId="77777777" w:rsidTr="001A0C3F">
        <w:trPr>
          <w:trHeight w:val="615"/>
        </w:trPr>
        <w:tc>
          <w:tcPr>
            <w:tcW w:w="586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D4F3257" w14:textId="77777777" w:rsidR="002734E9" w:rsidRPr="00246E12" w:rsidRDefault="002734E9" w:rsidP="001A0C3F">
            <w:pPr>
              <w:spacing w:line="257" w:lineRule="auto"/>
              <w:rPr>
                <w:rFonts w:eastAsiaTheme="minorEastAsia" w:cstheme="minorHAnsi"/>
                <w:b/>
                <w:bCs/>
                <w:color w:val="000000" w:themeColor="text1"/>
                <w:sz w:val="20"/>
                <w:szCs w:val="20"/>
              </w:rPr>
            </w:pPr>
            <w:r w:rsidRPr="00246E12">
              <w:rPr>
                <w:rFonts w:eastAsiaTheme="minorEastAsia" w:cstheme="minorHAnsi"/>
                <w:b/>
                <w:bCs/>
                <w:color w:val="000000" w:themeColor="text1"/>
                <w:sz w:val="20"/>
                <w:szCs w:val="20"/>
              </w:rPr>
              <w:t>Total price</w:t>
            </w:r>
          </w:p>
        </w:tc>
        <w:tc>
          <w:tcPr>
            <w:tcW w:w="324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24AF745" w14:textId="77777777" w:rsidR="002734E9" w:rsidRPr="00246E12" w:rsidRDefault="002734E9" w:rsidP="001A0C3F">
            <w:pPr>
              <w:spacing w:line="257" w:lineRule="auto"/>
              <w:jc w:val="center"/>
              <w:rPr>
                <w:rFonts w:eastAsiaTheme="minorEastAsia" w:cstheme="minorHAnsi"/>
                <w:sz w:val="20"/>
                <w:szCs w:val="20"/>
              </w:rPr>
            </w:pPr>
            <w:r w:rsidRPr="00246E12">
              <w:rPr>
                <w:rFonts w:eastAsiaTheme="minorEastAsia" w:cstheme="minorHAnsi"/>
                <w:b/>
                <w:bCs/>
                <w:sz w:val="20"/>
                <w:szCs w:val="20"/>
              </w:rPr>
              <w:t>MDL</w:t>
            </w:r>
          </w:p>
        </w:tc>
      </w:tr>
    </w:tbl>
    <w:p w14:paraId="6C52D5BE" w14:textId="77777777" w:rsidR="002734E9" w:rsidRPr="00246E12" w:rsidRDefault="002734E9" w:rsidP="002734E9">
      <w:pPr>
        <w:pStyle w:val="Default"/>
        <w:rPr>
          <w:rFonts w:asciiTheme="minorHAnsi" w:eastAsiaTheme="minorEastAsia" w:hAnsiTheme="minorHAnsi" w:cstheme="minorHAnsi"/>
          <w:sz w:val="20"/>
          <w:szCs w:val="20"/>
        </w:rPr>
      </w:pPr>
    </w:p>
    <w:p w14:paraId="40DED2CF" w14:textId="77777777" w:rsidR="002734E9" w:rsidRPr="00246E12" w:rsidRDefault="002734E9" w:rsidP="002734E9">
      <w:pPr>
        <w:spacing w:line="257" w:lineRule="auto"/>
        <w:jc w:val="both"/>
        <w:rPr>
          <w:rFonts w:eastAsiaTheme="minorEastAsia" w:cstheme="minorHAnsi"/>
          <w:sz w:val="20"/>
          <w:szCs w:val="20"/>
        </w:rPr>
      </w:pPr>
    </w:p>
    <w:p w14:paraId="3F4A218C"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 xml:space="preserve">I confirm that my financial proposal will remain unchanged. I also confirm that the price that I quote is </w:t>
      </w:r>
      <w:r w:rsidRPr="00246E12">
        <w:rPr>
          <w:rFonts w:eastAsiaTheme="minorEastAsia" w:cstheme="minorHAnsi"/>
          <w:b/>
          <w:bCs/>
          <w:sz w:val="20"/>
          <w:szCs w:val="20"/>
        </w:rPr>
        <w:t>gross</w:t>
      </w:r>
      <w:r w:rsidRPr="00246E12">
        <w:rPr>
          <w:rFonts w:eastAsiaTheme="minorEastAsia" w:cstheme="minorHAnsi"/>
          <w:sz w:val="20"/>
          <w:szCs w:val="20"/>
        </w:rPr>
        <w:t>, and is inclusive of all legal expenses, including but not limited to social security, income tax, pension, etc., which shall be required applicable laws.</w:t>
      </w:r>
    </w:p>
    <w:p w14:paraId="19F5C33D" w14:textId="77777777" w:rsidR="002734E9" w:rsidRPr="00246E12" w:rsidRDefault="002734E9" w:rsidP="002734E9">
      <w:pPr>
        <w:spacing w:line="257" w:lineRule="auto"/>
        <w:jc w:val="both"/>
        <w:rPr>
          <w:rFonts w:eastAsiaTheme="minorEastAsia" w:cstheme="minorHAnsi"/>
          <w:sz w:val="20"/>
          <w:szCs w:val="20"/>
        </w:rPr>
      </w:pPr>
    </w:p>
    <w:p w14:paraId="044FCAAA"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I agree that my proposal shall remain binding upon me for 30 days.</w:t>
      </w:r>
    </w:p>
    <w:p w14:paraId="041E8486" w14:textId="77777777" w:rsidR="002734E9" w:rsidRPr="00246E12" w:rsidRDefault="002734E9" w:rsidP="002734E9">
      <w:pPr>
        <w:spacing w:line="257" w:lineRule="auto"/>
        <w:jc w:val="both"/>
        <w:rPr>
          <w:rFonts w:eastAsiaTheme="minorEastAsia" w:cstheme="minorHAnsi"/>
          <w:sz w:val="20"/>
          <w:szCs w:val="20"/>
        </w:rPr>
      </w:pPr>
    </w:p>
    <w:p w14:paraId="21CEB4F7" w14:textId="77777777" w:rsidR="002734E9" w:rsidRPr="00246E12" w:rsidRDefault="002734E9" w:rsidP="002734E9">
      <w:pPr>
        <w:jc w:val="both"/>
        <w:rPr>
          <w:rFonts w:eastAsiaTheme="minorEastAsia" w:cstheme="minorHAnsi"/>
          <w:sz w:val="20"/>
          <w:szCs w:val="20"/>
        </w:rPr>
      </w:pPr>
      <w:r w:rsidRPr="00246E12">
        <w:rPr>
          <w:rFonts w:eastAsiaTheme="minorEastAsia" w:cstheme="minorHAnsi"/>
          <w:sz w:val="20"/>
          <w:szCs w:val="20"/>
        </w:rPr>
        <w:t>I understand that you are not bound to accept any proposal you may receive.</w:t>
      </w:r>
    </w:p>
    <w:p w14:paraId="1201289F"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 xml:space="preserve"> </w:t>
      </w:r>
    </w:p>
    <w:p w14:paraId="51801AC7"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[Signature]</w:t>
      </w:r>
    </w:p>
    <w:p w14:paraId="3A9014EB"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Date:</w:t>
      </w:r>
    </w:p>
    <w:p w14:paraId="447F3FEE"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Name:</w:t>
      </w:r>
    </w:p>
    <w:p w14:paraId="60C46F04"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Address:</w:t>
      </w:r>
    </w:p>
    <w:p w14:paraId="6AE3D952" w14:textId="77777777" w:rsidR="002734E9" w:rsidRPr="00246E12" w:rsidRDefault="002734E9" w:rsidP="002734E9">
      <w:pPr>
        <w:spacing w:line="257" w:lineRule="auto"/>
        <w:jc w:val="both"/>
        <w:rPr>
          <w:rFonts w:eastAsiaTheme="minorEastAsia" w:cstheme="minorHAnsi"/>
          <w:sz w:val="20"/>
          <w:szCs w:val="20"/>
        </w:rPr>
      </w:pPr>
      <w:r w:rsidRPr="00246E12">
        <w:rPr>
          <w:rFonts w:eastAsiaTheme="minorEastAsia" w:cstheme="minorHAnsi"/>
          <w:sz w:val="20"/>
          <w:szCs w:val="20"/>
        </w:rPr>
        <w:t>Telephone/Fax:</w:t>
      </w:r>
    </w:p>
    <w:p w14:paraId="42151C12" w14:textId="77777777" w:rsidR="002734E9" w:rsidRPr="00246E12" w:rsidRDefault="002734E9" w:rsidP="002734E9">
      <w:pPr>
        <w:jc w:val="both"/>
        <w:rPr>
          <w:rFonts w:eastAsiaTheme="minorEastAsia" w:cstheme="minorHAnsi"/>
          <w:sz w:val="20"/>
          <w:szCs w:val="20"/>
        </w:rPr>
      </w:pPr>
      <w:r w:rsidRPr="00246E12">
        <w:rPr>
          <w:rFonts w:eastAsiaTheme="minorEastAsia" w:cstheme="minorHAnsi"/>
          <w:sz w:val="20"/>
          <w:szCs w:val="20"/>
        </w:rPr>
        <w:t>Email:</w:t>
      </w:r>
    </w:p>
    <w:p w14:paraId="3EE2ACFD" w14:textId="77777777" w:rsidR="002734E9" w:rsidRPr="00246E12" w:rsidRDefault="002734E9" w:rsidP="002734E9">
      <w:pPr>
        <w:jc w:val="both"/>
        <w:rPr>
          <w:rFonts w:eastAsiaTheme="minorEastAsia" w:cstheme="minorHAnsi"/>
          <w:sz w:val="20"/>
          <w:szCs w:val="20"/>
        </w:rPr>
      </w:pPr>
    </w:p>
    <w:p w14:paraId="197DB98F" w14:textId="19134692" w:rsidR="00473455" w:rsidRPr="00246E12" w:rsidRDefault="00473455" w:rsidP="56F2E383">
      <w:pPr>
        <w:jc w:val="both"/>
        <w:rPr>
          <w:rFonts w:eastAsiaTheme="minorEastAsia" w:cstheme="minorHAnsi"/>
          <w:sz w:val="20"/>
          <w:szCs w:val="20"/>
          <w:lang w:val="ro-RO"/>
        </w:rPr>
      </w:pPr>
    </w:p>
    <w:sectPr w:rsidR="00473455" w:rsidRPr="0024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19C7" w14:textId="77777777" w:rsidR="00A07613" w:rsidRDefault="00A07613" w:rsidP="00080D77">
      <w:r>
        <w:separator/>
      </w:r>
    </w:p>
  </w:endnote>
  <w:endnote w:type="continuationSeparator" w:id="0">
    <w:p w14:paraId="0157BA3E" w14:textId="77777777" w:rsidR="00A07613" w:rsidRDefault="00A07613" w:rsidP="0008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54DF" w14:textId="77777777" w:rsidR="00A07613" w:rsidRDefault="00A07613" w:rsidP="00080D77">
      <w:r>
        <w:separator/>
      </w:r>
    </w:p>
  </w:footnote>
  <w:footnote w:type="continuationSeparator" w:id="0">
    <w:p w14:paraId="4AAF60E0" w14:textId="77777777" w:rsidR="00A07613" w:rsidRDefault="00A07613" w:rsidP="00080D77">
      <w:r>
        <w:continuationSeparator/>
      </w:r>
    </w:p>
  </w:footnote>
  <w:footnote w:id="1">
    <w:p w14:paraId="14BBFCCE" w14:textId="77777777" w:rsidR="002734E9" w:rsidRDefault="002734E9" w:rsidP="002734E9">
      <w:pPr>
        <w:jc w:val="both"/>
      </w:pPr>
      <w:r w:rsidRPr="56F2E383">
        <w:rPr>
          <w:rStyle w:val="FootnoteReference"/>
        </w:rPr>
        <w:footnoteRef/>
      </w:r>
      <w:r>
        <w:t xml:space="preserve"> </w:t>
      </w:r>
      <w:r w:rsidRPr="56F2E383">
        <w:rPr>
          <w:rFonts w:ascii="Calibri" w:eastAsia="Calibri" w:hAnsi="Calibri" w:cs="Calibri"/>
          <w:sz w:val="20"/>
          <w:szCs w:val="20"/>
          <w:lang w:val="en-GB"/>
        </w:rPr>
        <w:t xml:space="preserve">The financial proposal should reflect costs that would </w:t>
      </w:r>
      <w:proofErr w:type="gramStart"/>
      <w:r w:rsidRPr="56F2E383">
        <w:rPr>
          <w:rFonts w:ascii="Calibri" w:eastAsia="Calibri" w:hAnsi="Calibri" w:cs="Calibri"/>
          <w:sz w:val="20"/>
          <w:szCs w:val="20"/>
          <w:lang w:val="en-GB"/>
        </w:rPr>
        <w:t>take into account</w:t>
      </w:r>
      <w:proofErr w:type="gramEnd"/>
      <w:r w:rsidRPr="56F2E383">
        <w:rPr>
          <w:rFonts w:ascii="Calibri" w:eastAsia="Calibri" w:hAnsi="Calibri" w:cs="Calibri"/>
          <w:sz w:val="20"/>
          <w:szCs w:val="20"/>
          <w:lang w:val="en-GB"/>
        </w:rPr>
        <w:t xml:space="preserve"> possible travel/public gatherings restrictions due to COVID-19.</w:t>
      </w:r>
    </w:p>
    <w:p w14:paraId="0ADE2908" w14:textId="77777777" w:rsidR="002734E9" w:rsidRDefault="002734E9" w:rsidP="002734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78160"/>
    <w:multiLevelType w:val="hybridMultilevel"/>
    <w:tmpl w:val="4C123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114EE8"/>
    <w:multiLevelType w:val="hybridMultilevel"/>
    <w:tmpl w:val="B81518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09FD5A"/>
    <w:multiLevelType w:val="hybridMultilevel"/>
    <w:tmpl w:val="22700A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AA117B"/>
    <w:multiLevelType w:val="hybridMultilevel"/>
    <w:tmpl w:val="82AA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7E907"/>
    <w:multiLevelType w:val="hybridMultilevel"/>
    <w:tmpl w:val="E4496C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130C37"/>
    <w:multiLevelType w:val="hybridMultilevel"/>
    <w:tmpl w:val="FFFFFFFF"/>
    <w:lvl w:ilvl="0" w:tplc="AE568E78">
      <w:start w:val="1"/>
      <w:numFmt w:val="bullet"/>
      <w:lvlText w:val="-"/>
      <w:lvlJc w:val="left"/>
      <w:pPr>
        <w:ind w:left="720" w:hanging="360"/>
      </w:pPr>
      <w:rPr>
        <w:rFonts w:ascii="Calibri" w:hAnsi="Calibri" w:hint="default"/>
      </w:rPr>
    </w:lvl>
    <w:lvl w:ilvl="1" w:tplc="08806870">
      <w:start w:val="1"/>
      <w:numFmt w:val="bullet"/>
      <w:lvlText w:val="o"/>
      <w:lvlJc w:val="left"/>
      <w:pPr>
        <w:ind w:left="1440" w:hanging="360"/>
      </w:pPr>
      <w:rPr>
        <w:rFonts w:ascii="Courier New" w:hAnsi="Courier New" w:hint="default"/>
      </w:rPr>
    </w:lvl>
    <w:lvl w:ilvl="2" w:tplc="FED27184">
      <w:start w:val="1"/>
      <w:numFmt w:val="bullet"/>
      <w:lvlText w:val=""/>
      <w:lvlJc w:val="left"/>
      <w:pPr>
        <w:ind w:left="2160" w:hanging="360"/>
      </w:pPr>
      <w:rPr>
        <w:rFonts w:ascii="Wingdings" w:hAnsi="Wingdings" w:hint="default"/>
      </w:rPr>
    </w:lvl>
    <w:lvl w:ilvl="3" w:tplc="37E833C4">
      <w:start w:val="1"/>
      <w:numFmt w:val="bullet"/>
      <w:lvlText w:val=""/>
      <w:lvlJc w:val="left"/>
      <w:pPr>
        <w:ind w:left="2880" w:hanging="360"/>
      </w:pPr>
      <w:rPr>
        <w:rFonts w:ascii="Symbol" w:hAnsi="Symbol" w:hint="default"/>
      </w:rPr>
    </w:lvl>
    <w:lvl w:ilvl="4" w:tplc="443AC2D8">
      <w:start w:val="1"/>
      <w:numFmt w:val="bullet"/>
      <w:lvlText w:val="o"/>
      <w:lvlJc w:val="left"/>
      <w:pPr>
        <w:ind w:left="3600" w:hanging="360"/>
      </w:pPr>
      <w:rPr>
        <w:rFonts w:ascii="Courier New" w:hAnsi="Courier New" w:hint="default"/>
      </w:rPr>
    </w:lvl>
    <w:lvl w:ilvl="5" w:tplc="5268EAD8">
      <w:start w:val="1"/>
      <w:numFmt w:val="bullet"/>
      <w:lvlText w:val=""/>
      <w:lvlJc w:val="left"/>
      <w:pPr>
        <w:ind w:left="4320" w:hanging="360"/>
      </w:pPr>
      <w:rPr>
        <w:rFonts w:ascii="Wingdings" w:hAnsi="Wingdings" w:hint="default"/>
      </w:rPr>
    </w:lvl>
    <w:lvl w:ilvl="6" w:tplc="13F05E98">
      <w:start w:val="1"/>
      <w:numFmt w:val="bullet"/>
      <w:lvlText w:val=""/>
      <w:lvlJc w:val="left"/>
      <w:pPr>
        <w:ind w:left="5040" w:hanging="360"/>
      </w:pPr>
      <w:rPr>
        <w:rFonts w:ascii="Symbol" w:hAnsi="Symbol" w:hint="default"/>
      </w:rPr>
    </w:lvl>
    <w:lvl w:ilvl="7" w:tplc="419A3302">
      <w:start w:val="1"/>
      <w:numFmt w:val="bullet"/>
      <w:lvlText w:val="o"/>
      <w:lvlJc w:val="left"/>
      <w:pPr>
        <w:ind w:left="5760" w:hanging="360"/>
      </w:pPr>
      <w:rPr>
        <w:rFonts w:ascii="Courier New" w:hAnsi="Courier New" w:hint="default"/>
      </w:rPr>
    </w:lvl>
    <w:lvl w:ilvl="8" w:tplc="35A67FA6">
      <w:start w:val="1"/>
      <w:numFmt w:val="bullet"/>
      <w:lvlText w:val=""/>
      <w:lvlJc w:val="left"/>
      <w:pPr>
        <w:ind w:left="6480" w:hanging="360"/>
      </w:pPr>
      <w:rPr>
        <w:rFonts w:ascii="Wingdings" w:hAnsi="Wingdings" w:hint="default"/>
      </w:rPr>
    </w:lvl>
  </w:abstractNum>
  <w:abstractNum w:abstractNumId="6" w15:restartNumberingAfterBreak="0">
    <w:nsid w:val="09064E5C"/>
    <w:multiLevelType w:val="multilevel"/>
    <w:tmpl w:val="E97E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F7511"/>
    <w:multiLevelType w:val="hybridMultilevel"/>
    <w:tmpl w:val="D1FAED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1CB"/>
    <w:multiLevelType w:val="hybridMultilevel"/>
    <w:tmpl w:val="9B62736A"/>
    <w:lvl w:ilvl="0" w:tplc="419A0170">
      <w:start w:val="1"/>
      <w:numFmt w:val="bullet"/>
      <w:lvlText w:val=""/>
      <w:lvlJc w:val="left"/>
      <w:pPr>
        <w:ind w:left="720" w:hanging="360"/>
      </w:pPr>
      <w:rPr>
        <w:rFonts w:ascii="Symbol" w:hAnsi="Symbol" w:hint="default"/>
      </w:rPr>
    </w:lvl>
    <w:lvl w:ilvl="1" w:tplc="A7584AAE">
      <w:start w:val="1"/>
      <w:numFmt w:val="bullet"/>
      <w:lvlText w:val="o"/>
      <w:lvlJc w:val="left"/>
      <w:pPr>
        <w:ind w:left="1440" w:hanging="360"/>
      </w:pPr>
      <w:rPr>
        <w:rFonts w:ascii="Courier New" w:hAnsi="Courier New" w:hint="default"/>
      </w:rPr>
    </w:lvl>
    <w:lvl w:ilvl="2" w:tplc="7F045526">
      <w:start w:val="1"/>
      <w:numFmt w:val="bullet"/>
      <w:lvlText w:val=""/>
      <w:lvlJc w:val="left"/>
      <w:pPr>
        <w:ind w:left="2160" w:hanging="360"/>
      </w:pPr>
      <w:rPr>
        <w:rFonts w:ascii="Wingdings" w:hAnsi="Wingdings" w:hint="default"/>
      </w:rPr>
    </w:lvl>
    <w:lvl w:ilvl="3" w:tplc="F57AFFDC">
      <w:start w:val="1"/>
      <w:numFmt w:val="bullet"/>
      <w:lvlText w:val=""/>
      <w:lvlJc w:val="left"/>
      <w:pPr>
        <w:ind w:left="2880" w:hanging="360"/>
      </w:pPr>
      <w:rPr>
        <w:rFonts w:ascii="Symbol" w:hAnsi="Symbol" w:hint="default"/>
      </w:rPr>
    </w:lvl>
    <w:lvl w:ilvl="4" w:tplc="2ACC5F00">
      <w:start w:val="1"/>
      <w:numFmt w:val="bullet"/>
      <w:lvlText w:val="o"/>
      <w:lvlJc w:val="left"/>
      <w:pPr>
        <w:ind w:left="3600" w:hanging="360"/>
      </w:pPr>
      <w:rPr>
        <w:rFonts w:ascii="Courier New" w:hAnsi="Courier New" w:hint="default"/>
      </w:rPr>
    </w:lvl>
    <w:lvl w:ilvl="5" w:tplc="1C567776">
      <w:start w:val="1"/>
      <w:numFmt w:val="bullet"/>
      <w:lvlText w:val=""/>
      <w:lvlJc w:val="left"/>
      <w:pPr>
        <w:ind w:left="4320" w:hanging="360"/>
      </w:pPr>
      <w:rPr>
        <w:rFonts w:ascii="Wingdings" w:hAnsi="Wingdings" w:hint="default"/>
      </w:rPr>
    </w:lvl>
    <w:lvl w:ilvl="6" w:tplc="6E0E861C">
      <w:start w:val="1"/>
      <w:numFmt w:val="bullet"/>
      <w:lvlText w:val=""/>
      <w:lvlJc w:val="left"/>
      <w:pPr>
        <w:ind w:left="5040" w:hanging="360"/>
      </w:pPr>
      <w:rPr>
        <w:rFonts w:ascii="Symbol" w:hAnsi="Symbol" w:hint="default"/>
      </w:rPr>
    </w:lvl>
    <w:lvl w:ilvl="7" w:tplc="4C4C5298">
      <w:start w:val="1"/>
      <w:numFmt w:val="bullet"/>
      <w:lvlText w:val="o"/>
      <w:lvlJc w:val="left"/>
      <w:pPr>
        <w:ind w:left="5760" w:hanging="360"/>
      </w:pPr>
      <w:rPr>
        <w:rFonts w:ascii="Courier New" w:hAnsi="Courier New" w:hint="default"/>
      </w:rPr>
    </w:lvl>
    <w:lvl w:ilvl="8" w:tplc="E0AA9906">
      <w:start w:val="1"/>
      <w:numFmt w:val="bullet"/>
      <w:lvlText w:val=""/>
      <w:lvlJc w:val="left"/>
      <w:pPr>
        <w:ind w:left="6480" w:hanging="360"/>
      </w:pPr>
      <w:rPr>
        <w:rFonts w:ascii="Wingdings" w:hAnsi="Wingdings" w:hint="default"/>
      </w:rPr>
    </w:lvl>
  </w:abstractNum>
  <w:abstractNum w:abstractNumId="9" w15:restartNumberingAfterBreak="0">
    <w:nsid w:val="13EF6679"/>
    <w:multiLevelType w:val="multilevel"/>
    <w:tmpl w:val="D37CE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E6315"/>
    <w:multiLevelType w:val="hybridMultilevel"/>
    <w:tmpl w:val="BC7A14F8"/>
    <w:lvl w:ilvl="0" w:tplc="B838E2D4">
      <w:start w:val="1"/>
      <w:numFmt w:val="bullet"/>
      <w:lvlText w:val=""/>
      <w:lvlJc w:val="left"/>
      <w:pPr>
        <w:ind w:left="720" w:hanging="360"/>
      </w:pPr>
      <w:rPr>
        <w:rFonts w:ascii="Symbol" w:hAnsi="Symbol" w:hint="default"/>
      </w:rPr>
    </w:lvl>
    <w:lvl w:ilvl="1" w:tplc="9A1EDB08">
      <w:start w:val="1"/>
      <w:numFmt w:val="bullet"/>
      <w:lvlText w:val="o"/>
      <w:lvlJc w:val="left"/>
      <w:pPr>
        <w:ind w:left="1440" w:hanging="360"/>
      </w:pPr>
      <w:rPr>
        <w:rFonts w:ascii="Courier New" w:hAnsi="Courier New" w:hint="default"/>
      </w:rPr>
    </w:lvl>
    <w:lvl w:ilvl="2" w:tplc="55E211C2">
      <w:start w:val="1"/>
      <w:numFmt w:val="bullet"/>
      <w:lvlText w:val=""/>
      <w:lvlJc w:val="left"/>
      <w:pPr>
        <w:ind w:left="2160" w:hanging="360"/>
      </w:pPr>
      <w:rPr>
        <w:rFonts w:ascii="Wingdings" w:hAnsi="Wingdings" w:hint="default"/>
      </w:rPr>
    </w:lvl>
    <w:lvl w:ilvl="3" w:tplc="C51404A0">
      <w:start w:val="1"/>
      <w:numFmt w:val="bullet"/>
      <w:lvlText w:val=""/>
      <w:lvlJc w:val="left"/>
      <w:pPr>
        <w:ind w:left="2880" w:hanging="360"/>
      </w:pPr>
      <w:rPr>
        <w:rFonts w:ascii="Symbol" w:hAnsi="Symbol" w:hint="default"/>
      </w:rPr>
    </w:lvl>
    <w:lvl w:ilvl="4" w:tplc="D2F0DF42">
      <w:start w:val="1"/>
      <w:numFmt w:val="bullet"/>
      <w:lvlText w:val="o"/>
      <w:lvlJc w:val="left"/>
      <w:pPr>
        <w:ind w:left="3600" w:hanging="360"/>
      </w:pPr>
      <w:rPr>
        <w:rFonts w:ascii="Courier New" w:hAnsi="Courier New" w:hint="default"/>
      </w:rPr>
    </w:lvl>
    <w:lvl w:ilvl="5" w:tplc="8A3ED86C">
      <w:start w:val="1"/>
      <w:numFmt w:val="bullet"/>
      <w:lvlText w:val=""/>
      <w:lvlJc w:val="left"/>
      <w:pPr>
        <w:ind w:left="4320" w:hanging="360"/>
      </w:pPr>
      <w:rPr>
        <w:rFonts w:ascii="Wingdings" w:hAnsi="Wingdings" w:hint="default"/>
      </w:rPr>
    </w:lvl>
    <w:lvl w:ilvl="6" w:tplc="42A06DC6">
      <w:start w:val="1"/>
      <w:numFmt w:val="bullet"/>
      <w:lvlText w:val=""/>
      <w:lvlJc w:val="left"/>
      <w:pPr>
        <w:ind w:left="5040" w:hanging="360"/>
      </w:pPr>
      <w:rPr>
        <w:rFonts w:ascii="Symbol" w:hAnsi="Symbol" w:hint="default"/>
      </w:rPr>
    </w:lvl>
    <w:lvl w:ilvl="7" w:tplc="C310E8D0">
      <w:start w:val="1"/>
      <w:numFmt w:val="bullet"/>
      <w:lvlText w:val="o"/>
      <w:lvlJc w:val="left"/>
      <w:pPr>
        <w:ind w:left="5760" w:hanging="360"/>
      </w:pPr>
      <w:rPr>
        <w:rFonts w:ascii="Courier New" w:hAnsi="Courier New" w:hint="default"/>
      </w:rPr>
    </w:lvl>
    <w:lvl w:ilvl="8" w:tplc="15BE7196">
      <w:start w:val="1"/>
      <w:numFmt w:val="bullet"/>
      <w:lvlText w:val=""/>
      <w:lvlJc w:val="left"/>
      <w:pPr>
        <w:ind w:left="6480" w:hanging="360"/>
      </w:pPr>
      <w:rPr>
        <w:rFonts w:ascii="Wingdings" w:hAnsi="Wingdings" w:hint="default"/>
      </w:rPr>
    </w:lvl>
  </w:abstractNum>
  <w:abstractNum w:abstractNumId="11" w15:restartNumberingAfterBreak="0">
    <w:nsid w:val="173D22D4"/>
    <w:multiLevelType w:val="hybridMultilevel"/>
    <w:tmpl w:val="946C9030"/>
    <w:lvl w:ilvl="0" w:tplc="7E3AE4B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E4DB"/>
    <w:multiLevelType w:val="hybridMultilevel"/>
    <w:tmpl w:val="F66DB0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AF6C34"/>
    <w:multiLevelType w:val="hybridMultilevel"/>
    <w:tmpl w:val="4AA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F64A9"/>
    <w:multiLevelType w:val="hybridMultilevel"/>
    <w:tmpl w:val="CAC69240"/>
    <w:lvl w:ilvl="0" w:tplc="3F0E738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27206"/>
    <w:multiLevelType w:val="hybridMultilevel"/>
    <w:tmpl w:val="2C1ED426"/>
    <w:lvl w:ilvl="0" w:tplc="2FC29B84">
      <w:start w:val="1"/>
      <w:numFmt w:val="bullet"/>
      <w:lvlText w:val=""/>
      <w:lvlJc w:val="left"/>
      <w:pPr>
        <w:ind w:left="720" w:hanging="360"/>
      </w:pPr>
      <w:rPr>
        <w:rFonts w:ascii="Symbol" w:hAnsi="Symbol" w:hint="default"/>
      </w:rPr>
    </w:lvl>
    <w:lvl w:ilvl="1" w:tplc="C270D30C">
      <w:start w:val="1"/>
      <w:numFmt w:val="bullet"/>
      <w:lvlText w:val="o"/>
      <w:lvlJc w:val="left"/>
      <w:pPr>
        <w:ind w:left="1440" w:hanging="360"/>
      </w:pPr>
      <w:rPr>
        <w:rFonts w:ascii="Courier New" w:hAnsi="Courier New" w:hint="default"/>
      </w:rPr>
    </w:lvl>
    <w:lvl w:ilvl="2" w:tplc="ECCCDE48">
      <w:start w:val="1"/>
      <w:numFmt w:val="bullet"/>
      <w:lvlText w:val=""/>
      <w:lvlJc w:val="left"/>
      <w:pPr>
        <w:ind w:left="2160" w:hanging="360"/>
      </w:pPr>
      <w:rPr>
        <w:rFonts w:ascii="Wingdings" w:hAnsi="Wingdings" w:hint="default"/>
      </w:rPr>
    </w:lvl>
    <w:lvl w:ilvl="3" w:tplc="0E703CA6">
      <w:start w:val="1"/>
      <w:numFmt w:val="bullet"/>
      <w:lvlText w:val=""/>
      <w:lvlJc w:val="left"/>
      <w:pPr>
        <w:ind w:left="2880" w:hanging="360"/>
      </w:pPr>
      <w:rPr>
        <w:rFonts w:ascii="Symbol" w:hAnsi="Symbol" w:hint="default"/>
      </w:rPr>
    </w:lvl>
    <w:lvl w:ilvl="4" w:tplc="FADEAF48">
      <w:start w:val="1"/>
      <w:numFmt w:val="bullet"/>
      <w:lvlText w:val="o"/>
      <w:lvlJc w:val="left"/>
      <w:pPr>
        <w:ind w:left="3600" w:hanging="360"/>
      </w:pPr>
      <w:rPr>
        <w:rFonts w:ascii="Courier New" w:hAnsi="Courier New" w:hint="default"/>
      </w:rPr>
    </w:lvl>
    <w:lvl w:ilvl="5" w:tplc="EDC6609A">
      <w:start w:val="1"/>
      <w:numFmt w:val="bullet"/>
      <w:lvlText w:val=""/>
      <w:lvlJc w:val="left"/>
      <w:pPr>
        <w:ind w:left="4320" w:hanging="360"/>
      </w:pPr>
      <w:rPr>
        <w:rFonts w:ascii="Wingdings" w:hAnsi="Wingdings" w:hint="default"/>
      </w:rPr>
    </w:lvl>
    <w:lvl w:ilvl="6" w:tplc="4C48B384">
      <w:start w:val="1"/>
      <w:numFmt w:val="bullet"/>
      <w:lvlText w:val=""/>
      <w:lvlJc w:val="left"/>
      <w:pPr>
        <w:ind w:left="5040" w:hanging="360"/>
      </w:pPr>
      <w:rPr>
        <w:rFonts w:ascii="Symbol" w:hAnsi="Symbol" w:hint="default"/>
      </w:rPr>
    </w:lvl>
    <w:lvl w:ilvl="7" w:tplc="40C06A68">
      <w:start w:val="1"/>
      <w:numFmt w:val="bullet"/>
      <w:lvlText w:val="o"/>
      <w:lvlJc w:val="left"/>
      <w:pPr>
        <w:ind w:left="5760" w:hanging="360"/>
      </w:pPr>
      <w:rPr>
        <w:rFonts w:ascii="Courier New" w:hAnsi="Courier New" w:hint="default"/>
      </w:rPr>
    </w:lvl>
    <w:lvl w:ilvl="8" w:tplc="997819A8">
      <w:start w:val="1"/>
      <w:numFmt w:val="bullet"/>
      <w:lvlText w:val=""/>
      <w:lvlJc w:val="left"/>
      <w:pPr>
        <w:ind w:left="6480" w:hanging="360"/>
      </w:pPr>
      <w:rPr>
        <w:rFonts w:ascii="Wingdings" w:hAnsi="Wingdings" w:hint="default"/>
      </w:rPr>
    </w:lvl>
  </w:abstractNum>
  <w:abstractNum w:abstractNumId="16" w15:restartNumberingAfterBreak="0">
    <w:nsid w:val="3C6939E3"/>
    <w:multiLevelType w:val="hybridMultilevel"/>
    <w:tmpl w:val="D9949F94"/>
    <w:lvl w:ilvl="0" w:tplc="844245D0">
      <w:start w:val="1"/>
      <w:numFmt w:val="bullet"/>
      <w:lvlText w:val="·"/>
      <w:lvlJc w:val="left"/>
      <w:pPr>
        <w:ind w:left="720" w:hanging="360"/>
      </w:pPr>
      <w:rPr>
        <w:rFonts w:ascii="Symbol" w:hAnsi="Symbol" w:hint="default"/>
      </w:rPr>
    </w:lvl>
    <w:lvl w:ilvl="1" w:tplc="B0E03148">
      <w:start w:val="1"/>
      <w:numFmt w:val="bullet"/>
      <w:lvlText w:val="o"/>
      <w:lvlJc w:val="left"/>
      <w:pPr>
        <w:ind w:left="1440" w:hanging="360"/>
      </w:pPr>
      <w:rPr>
        <w:rFonts w:ascii="Courier New" w:hAnsi="Courier New" w:hint="default"/>
      </w:rPr>
    </w:lvl>
    <w:lvl w:ilvl="2" w:tplc="F54E3B5C">
      <w:start w:val="1"/>
      <w:numFmt w:val="bullet"/>
      <w:lvlText w:val=""/>
      <w:lvlJc w:val="left"/>
      <w:pPr>
        <w:ind w:left="2160" w:hanging="360"/>
      </w:pPr>
      <w:rPr>
        <w:rFonts w:ascii="Wingdings" w:hAnsi="Wingdings" w:hint="default"/>
      </w:rPr>
    </w:lvl>
    <w:lvl w:ilvl="3" w:tplc="A9D24DE8">
      <w:start w:val="1"/>
      <w:numFmt w:val="bullet"/>
      <w:lvlText w:val=""/>
      <w:lvlJc w:val="left"/>
      <w:pPr>
        <w:ind w:left="2880" w:hanging="360"/>
      </w:pPr>
      <w:rPr>
        <w:rFonts w:ascii="Symbol" w:hAnsi="Symbol" w:hint="default"/>
      </w:rPr>
    </w:lvl>
    <w:lvl w:ilvl="4" w:tplc="3F7CED20">
      <w:start w:val="1"/>
      <w:numFmt w:val="bullet"/>
      <w:lvlText w:val="o"/>
      <w:lvlJc w:val="left"/>
      <w:pPr>
        <w:ind w:left="3600" w:hanging="360"/>
      </w:pPr>
      <w:rPr>
        <w:rFonts w:ascii="Courier New" w:hAnsi="Courier New" w:hint="default"/>
      </w:rPr>
    </w:lvl>
    <w:lvl w:ilvl="5" w:tplc="696A87FA">
      <w:start w:val="1"/>
      <w:numFmt w:val="bullet"/>
      <w:lvlText w:val=""/>
      <w:lvlJc w:val="left"/>
      <w:pPr>
        <w:ind w:left="4320" w:hanging="360"/>
      </w:pPr>
      <w:rPr>
        <w:rFonts w:ascii="Wingdings" w:hAnsi="Wingdings" w:hint="default"/>
      </w:rPr>
    </w:lvl>
    <w:lvl w:ilvl="6" w:tplc="15281066">
      <w:start w:val="1"/>
      <w:numFmt w:val="bullet"/>
      <w:lvlText w:val=""/>
      <w:lvlJc w:val="left"/>
      <w:pPr>
        <w:ind w:left="5040" w:hanging="360"/>
      </w:pPr>
      <w:rPr>
        <w:rFonts w:ascii="Symbol" w:hAnsi="Symbol" w:hint="default"/>
      </w:rPr>
    </w:lvl>
    <w:lvl w:ilvl="7" w:tplc="9342C5AA">
      <w:start w:val="1"/>
      <w:numFmt w:val="bullet"/>
      <w:lvlText w:val="o"/>
      <w:lvlJc w:val="left"/>
      <w:pPr>
        <w:ind w:left="5760" w:hanging="360"/>
      </w:pPr>
      <w:rPr>
        <w:rFonts w:ascii="Courier New" w:hAnsi="Courier New" w:hint="default"/>
      </w:rPr>
    </w:lvl>
    <w:lvl w:ilvl="8" w:tplc="89422998">
      <w:start w:val="1"/>
      <w:numFmt w:val="bullet"/>
      <w:lvlText w:val=""/>
      <w:lvlJc w:val="left"/>
      <w:pPr>
        <w:ind w:left="6480" w:hanging="360"/>
      </w:pPr>
      <w:rPr>
        <w:rFonts w:ascii="Wingdings" w:hAnsi="Wingdings" w:hint="default"/>
      </w:rPr>
    </w:lvl>
  </w:abstractNum>
  <w:abstractNum w:abstractNumId="17" w15:restartNumberingAfterBreak="0">
    <w:nsid w:val="40F5400F"/>
    <w:multiLevelType w:val="multilevel"/>
    <w:tmpl w:val="98081AD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DD4CAC"/>
    <w:multiLevelType w:val="hybridMultilevel"/>
    <w:tmpl w:val="F3D0254E"/>
    <w:lvl w:ilvl="0" w:tplc="69F0A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F479DE"/>
    <w:multiLevelType w:val="hybridMultilevel"/>
    <w:tmpl w:val="1C4836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8325E"/>
    <w:multiLevelType w:val="hybridMultilevel"/>
    <w:tmpl w:val="E03637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65E6A"/>
    <w:multiLevelType w:val="hybridMultilevel"/>
    <w:tmpl w:val="C82E2592"/>
    <w:lvl w:ilvl="0" w:tplc="2E9C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BE13F"/>
    <w:multiLevelType w:val="hybridMultilevel"/>
    <w:tmpl w:val="EB1C83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98297B"/>
    <w:multiLevelType w:val="hybridMultilevel"/>
    <w:tmpl w:val="2932BED0"/>
    <w:lvl w:ilvl="0" w:tplc="3F0E73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608A6"/>
    <w:multiLevelType w:val="hybridMultilevel"/>
    <w:tmpl w:val="D95C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25FFE"/>
    <w:multiLevelType w:val="multilevel"/>
    <w:tmpl w:val="A170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F70F8"/>
    <w:multiLevelType w:val="hybridMultilevel"/>
    <w:tmpl w:val="CC459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D6917FE"/>
    <w:multiLevelType w:val="multilevel"/>
    <w:tmpl w:val="4A84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E42F7"/>
    <w:multiLevelType w:val="hybridMultilevel"/>
    <w:tmpl w:val="7FA2F4E8"/>
    <w:lvl w:ilvl="0" w:tplc="3F0E73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E621B"/>
    <w:multiLevelType w:val="hybridMultilevel"/>
    <w:tmpl w:val="C31EF0E4"/>
    <w:lvl w:ilvl="0" w:tplc="06CC22EC">
      <w:start w:val="1"/>
      <w:numFmt w:val="decimal"/>
      <w:lvlText w:val="%1."/>
      <w:lvlJc w:val="left"/>
      <w:pPr>
        <w:ind w:left="720" w:hanging="360"/>
      </w:pPr>
    </w:lvl>
    <w:lvl w:ilvl="1" w:tplc="289ADF0E">
      <w:start w:val="1"/>
      <w:numFmt w:val="lowerLetter"/>
      <w:lvlText w:val="%2."/>
      <w:lvlJc w:val="left"/>
      <w:pPr>
        <w:ind w:left="1440" w:hanging="360"/>
      </w:pPr>
    </w:lvl>
    <w:lvl w:ilvl="2" w:tplc="D9146DCE">
      <w:start w:val="1"/>
      <w:numFmt w:val="lowerRoman"/>
      <w:lvlText w:val="%3."/>
      <w:lvlJc w:val="right"/>
      <w:pPr>
        <w:ind w:left="2160" w:hanging="180"/>
      </w:pPr>
    </w:lvl>
    <w:lvl w:ilvl="3" w:tplc="D1B6D002">
      <w:start w:val="1"/>
      <w:numFmt w:val="decimal"/>
      <w:lvlText w:val="%4."/>
      <w:lvlJc w:val="left"/>
      <w:pPr>
        <w:ind w:left="2880" w:hanging="360"/>
      </w:pPr>
    </w:lvl>
    <w:lvl w:ilvl="4" w:tplc="8370F84E">
      <w:start w:val="1"/>
      <w:numFmt w:val="lowerLetter"/>
      <w:lvlText w:val="%5."/>
      <w:lvlJc w:val="left"/>
      <w:pPr>
        <w:ind w:left="3600" w:hanging="360"/>
      </w:pPr>
    </w:lvl>
    <w:lvl w:ilvl="5" w:tplc="56AC7070">
      <w:start w:val="1"/>
      <w:numFmt w:val="lowerRoman"/>
      <w:lvlText w:val="%6."/>
      <w:lvlJc w:val="right"/>
      <w:pPr>
        <w:ind w:left="4320" w:hanging="180"/>
      </w:pPr>
    </w:lvl>
    <w:lvl w:ilvl="6" w:tplc="FC501242">
      <w:start w:val="1"/>
      <w:numFmt w:val="decimal"/>
      <w:lvlText w:val="%7."/>
      <w:lvlJc w:val="left"/>
      <w:pPr>
        <w:ind w:left="5040" w:hanging="360"/>
      </w:pPr>
    </w:lvl>
    <w:lvl w:ilvl="7" w:tplc="E2C09D68">
      <w:start w:val="1"/>
      <w:numFmt w:val="lowerLetter"/>
      <w:lvlText w:val="%8."/>
      <w:lvlJc w:val="left"/>
      <w:pPr>
        <w:ind w:left="5760" w:hanging="360"/>
      </w:pPr>
    </w:lvl>
    <w:lvl w:ilvl="8" w:tplc="3EACC4D0">
      <w:start w:val="1"/>
      <w:numFmt w:val="lowerRoman"/>
      <w:lvlText w:val="%9."/>
      <w:lvlJc w:val="right"/>
      <w:pPr>
        <w:ind w:left="6480" w:hanging="180"/>
      </w:pPr>
    </w:lvl>
  </w:abstractNum>
  <w:abstractNum w:abstractNumId="30" w15:restartNumberingAfterBreak="0">
    <w:nsid w:val="76FB51B4"/>
    <w:multiLevelType w:val="hybridMultilevel"/>
    <w:tmpl w:val="FF028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ED0385"/>
    <w:multiLevelType w:val="hybridMultilevel"/>
    <w:tmpl w:val="7F2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29"/>
  </w:num>
  <w:num w:numId="5">
    <w:abstractNumId w:val="16"/>
  </w:num>
  <w:num w:numId="6">
    <w:abstractNumId w:val="11"/>
  </w:num>
  <w:num w:numId="7">
    <w:abstractNumId w:val="21"/>
  </w:num>
  <w:num w:numId="8">
    <w:abstractNumId w:val="18"/>
  </w:num>
  <w:num w:numId="9">
    <w:abstractNumId w:val="20"/>
  </w:num>
  <w:num w:numId="10">
    <w:abstractNumId w:val="15"/>
  </w:num>
  <w:num w:numId="11">
    <w:abstractNumId w:val="7"/>
  </w:num>
  <w:num w:numId="12">
    <w:abstractNumId w:val="5"/>
  </w:num>
  <w:num w:numId="13">
    <w:abstractNumId w:val="6"/>
  </w:num>
  <w:num w:numId="14">
    <w:abstractNumId w:val="9"/>
  </w:num>
  <w:num w:numId="15">
    <w:abstractNumId w:val="26"/>
  </w:num>
  <w:num w:numId="16">
    <w:abstractNumId w:val="12"/>
  </w:num>
  <w:num w:numId="17">
    <w:abstractNumId w:val="25"/>
  </w:num>
  <w:num w:numId="18">
    <w:abstractNumId w:val="2"/>
  </w:num>
  <w:num w:numId="19">
    <w:abstractNumId w:val="22"/>
  </w:num>
  <w:num w:numId="20">
    <w:abstractNumId w:val="0"/>
  </w:num>
  <w:num w:numId="21">
    <w:abstractNumId w:val="1"/>
  </w:num>
  <w:num w:numId="22">
    <w:abstractNumId w:val="31"/>
  </w:num>
  <w:num w:numId="23">
    <w:abstractNumId w:val="24"/>
  </w:num>
  <w:num w:numId="24">
    <w:abstractNumId w:val="19"/>
  </w:num>
  <w:num w:numId="25">
    <w:abstractNumId w:val="27"/>
  </w:num>
  <w:num w:numId="26">
    <w:abstractNumId w:val="3"/>
  </w:num>
  <w:num w:numId="27">
    <w:abstractNumId w:val="4"/>
  </w:num>
  <w:num w:numId="28">
    <w:abstractNumId w:val="28"/>
  </w:num>
  <w:num w:numId="29">
    <w:abstractNumId w:val="23"/>
  </w:num>
  <w:num w:numId="30">
    <w:abstractNumId w:val="14"/>
  </w:num>
  <w:num w:numId="31">
    <w:abstractNumId w:val="1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80"/>
    <w:rsid w:val="00003670"/>
    <w:rsid w:val="00014479"/>
    <w:rsid w:val="00015C7D"/>
    <w:rsid w:val="00016F43"/>
    <w:rsid w:val="000178D0"/>
    <w:rsid w:val="0001E336"/>
    <w:rsid w:val="00022394"/>
    <w:rsid w:val="0002724E"/>
    <w:rsid w:val="00032A73"/>
    <w:rsid w:val="00032CFE"/>
    <w:rsid w:val="00033960"/>
    <w:rsid w:val="000471E2"/>
    <w:rsid w:val="0005129D"/>
    <w:rsid w:val="0005709C"/>
    <w:rsid w:val="00065C1D"/>
    <w:rsid w:val="00074BFD"/>
    <w:rsid w:val="00076B58"/>
    <w:rsid w:val="00080D77"/>
    <w:rsid w:val="00086431"/>
    <w:rsid w:val="000A2228"/>
    <w:rsid w:val="000A3DC4"/>
    <w:rsid w:val="000B19D8"/>
    <w:rsid w:val="000B1D13"/>
    <w:rsid w:val="000B3149"/>
    <w:rsid w:val="000B4BC0"/>
    <w:rsid w:val="000B6C0E"/>
    <w:rsid w:val="000B7992"/>
    <w:rsid w:val="000C0BC7"/>
    <w:rsid w:val="000C465D"/>
    <w:rsid w:val="000D2426"/>
    <w:rsid w:val="000D52F2"/>
    <w:rsid w:val="000D5F40"/>
    <w:rsid w:val="000E11B6"/>
    <w:rsid w:val="000E30BC"/>
    <w:rsid w:val="000E457D"/>
    <w:rsid w:val="000E5700"/>
    <w:rsid w:val="000F032C"/>
    <w:rsid w:val="000F0F3A"/>
    <w:rsid w:val="000F1611"/>
    <w:rsid w:val="000F180D"/>
    <w:rsid w:val="000F6E4E"/>
    <w:rsid w:val="00102D69"/>
    <w:rsid w:val="001031A9"/>
    <w:rsid w:val="00110B1B"/>
    <w:rsid w:val="00112925"/>
    <w:rsid w:val="00121C04"/>
    <w:rsid w:val="00122A75"/>
    <w:rsid w:val="0012562B"/>
    <w:rsid w:val="001269E2"/>
    <w:rsid w:val="001303A7"/>
    <w:rsid w:val="001347C8"/>
    <w:rsid w:val="0014115C"/>
    <w:rsid w:val="001462E6"/>
    <w:rsid w:val="0014668E"/>
    <w:rsid w:val="00161C00"/>
    <w:rsid w:val="0016240F"/>
    <w:rsid w:val="00164733"/>
    <w:rsid w:val="00174DED"/>
    <w:rsid w:val="001774F9"/>
    <w:rsid w:val="00180BBD"/>
    <w:rsid w:val="00187C7A"/>
    <w:rsid w:val="00192DD8"/>
    <w:rsid w:val="001C7ABB"/>
    <w:rsid w:val="001C7F1A"/>
    <w:rsid w:val="001D0EE7"/>
    <w:rsid w:val="001D1266"/>
    <w:rsid w:val="001D193B"/>
    <w:rsid w:val="001D3215"/>
    <w:rsid w:val="001E1D4E"/>
    <w:rsid w:val="001E3332"/>
    <w:rsid w:val="001E6821"/>
    <w:rsid w:val="001E76A2"/>
    <w:rsid w:val="001F3B0C"/>
    <w:rsid w:val="001F4A18"/>
    <w:rsid w:val="001F65A4"/>
    <w:rsid w:val="00200949"/>
    <w:rsid w:val="00203F2D"/>
    <w:rsid w:val="00214CAB"/>
    <w:rsid w:val="002172E2"/>
    <w:rsid w:val="00217432"/>
    <w:rsid w:val="002239BB"/>
    <w:rsid w:val="00227086"/>
    <w:rsid w:val="00233496"/>
    <w:rsid w:val="00244C0C"/>
    <w:rsid w:val="00246E12"/>
    <w:rsid w:val="00247F60"/>
    <w:rsid w:val="00254E66"/>
    <w:rsid w:val="0025782F"/>
    <w:rsid w:val="002578A6"/>
    <w:rsid w:val="00262BEA"/>
    <w:rsid w:val="00265956"/>
    <w:rsid w:val="00265B89"/>
    <w:rsid w:val="00266D90"/>
    <w:rsid w:val="002703B8"/>
    <w:rsid w:val="00271197"/>
    <w:rsid w:val="0027347C"/>
    <w:rsid w:val="002734E9"/>
    <w:rsid w:val="00275A84"/>
    <w:rsid w:val="00295853"/>
    <w:rsid w:val="002A0C4C"/>
    <w:rsid w:val="002A450B"/>
    <w:rsid w:val="002A6565"/>
    <w:rsid w:val="002A71C8"/>
    <w:rsid w:val="002C1431"/>
    <w:rsid w:val="002C1A23"/>
    <w:rsid w:val="002C3B61"/>
    <w:rsid w:val="002D13ED"/>
    <w:rsid w:val="002E26DE"/>
    <w:rsid w:val="002E42C6"/>
    <w:rsid w:val="002E71DD"/>
    <w:rsid w:val="002F1083"/>
    <w:rsid w:val="002F10C7"/>
    <w:rsid w:val="002F5C14"/>
    <w:rsid w:val="002F6BF5"/>
    <w:rsid w:val="003013B0"/>
    <w:rsid w:val="00302231"/>
    <w:rsid w:val="00304CD1"/>
    <w:rsid w:val="003104A5"/>
    <w:rsid w:val="0031072D"/>
    <w:rsid w:val="0031600D"/>
    <w:rsid w:val="00325AB1"/>
    <w:rsid w:val="003413EA"/>
    <w:rsid w:val="00343592"/>
    <w:rsid w:val="003514AD"/>
    <w:rsid w:val="00351631"/>
    <w:rsid w:val="00351FDF"/>
    <w:rsid w:val="003534F1"/>
    <w:rsid w:val="003603FA"/>
    <w:rsid w:val="00363210"/>
    <w:rsid w:val="00364A9C"/>
    <w:rsid w:val="0036648C"/>
    <w:rsid w:val="003669A3"/>
    <w:rsid w:val="0036743E"/>
    <w:rsid w:val="00371704"/>
    <w:rsid w:val="00373FDA"/>
    <w:rsid w:val="00376366"/>
    <w:rsid w:val="00376DD2"/>
    <w:rsid w:val="0038671D"/>
    <w:rsid w:val="00393759"/>
    <w:rsid w:val="003A5F56"/>
    <w:rsid w:val="003A7027"/>
    <w:rsid w:val="003A78CE"/>
    <w:rsid w:val="003B136C"/>
    <w:rsid w:val="003B14DA"/>
    <w:rsid w:val="003B4FD2"/>
    <w:rsid w:val="003B5C0F"/>
    <w:rsid w:val="003B6D33"/>
    <w:rsid w:val="003B76DF"/>
    <w:rsid w:val="003C0343"/>
    <w:rsid w:val="003C2078"/>
    <w:rsid w:val="003C7F47"/>
    <w:rsid w:val="003D3321"/>
    <w:rsid w:val="003E5F16"/>
    <w:rsid w:val="003E780B"/>
    <w:rsid w:val="003F2301"/>
    <w:rsid w:val="003F2481"/>
    <w:rsid w:val="0040454E"/>
    <w:rsid w:val="00406CE9"/>
    <w:rsid w:val="00412FC5"/>
    <w:rsid w:val="00414D1D"/>
    <w:rsid w:val="00416AFE"/>
    <w:rsid w:val="0042083D"/>
    <w:rsid w:val="00425EB2"/>
    <w:rsid w:val="00430EF6"/>
    <w:rsid w:val="004344AD"/>
    <w:rsid w:val="0044180D"/>
    <w:rsid w:val="004451D3"/>
    <w:rsid w:val="00445629"/>
    <w:rsid w:val="00452C33"/>
    <w:rsid w:val="00454618"/>
    <w:rsid w:val="0045538A"/>
    <w:rsid w:val="004630BE"/>
    <w:rsid w:val="00473455"/>
    <w:rsid w:val="004734F7"/>
    <w:rsid w:val="00475A38"/>
    <w:rsid w:val="00480E56"/>
    <w:rsid w:val="00485D80"/>
    <w:rsid w:val="004860DC"/>
    <w:rsid w:val="00496CFE"/>
    <w:rsid w:val="004A15D0"/>
    <w:rsid w:val="004A2172"/>
    <w:rsid w:val="004A41DB"/>
    <w:rsid w:val="004A7312"/>
    <w:rsid w:val="004D0FA1"/>
    <w:rsid w:val="004D24CD"/>
    <w:rsid w:val="004E41FC"/>
    <w:rsid w:val="004E4C26"/>
    <w:rsid w:val="004F2356"/>
    <w:rsid w:val="004F360D"/>
    <w:rsid w:val="004F3AFA"/>
    <w:rsid w:val="004F60CB"/>
    <w:rsid w:val="00503614"/>
    <w:rsid w:val="00505073"/>
    <w:rsid w:val="0051172B"/>
    <w:rsid w:val="00513CDE"/>
    <w:rsid w:val="00515CF8"/>
    <w:rsid w:val="00524FB5"/>
    <w:rsid w:val="005258A6"/>
    <w:rsid w:val="00540A85"/>
    <w:rsid w:val="00541E82"/>
    <w:rsid w:val="0054306D"/>
    <w:rsid w:val="00545D12"/>
    <w:rsid w:val="00546772"/>
    <w:rsid w:val="00554EDD"/>
    <w:rsid w:val="0056260A"/>
    <w:rsid w:val="0056475E"/>
    <w:rsid w:val="00565C6F"/>
    <w:rsid w:val="00574E2E"/>
    <w:rsid w:val="00583393"/>
    <w:rsid w:val="005A1F8C"/>
    <w:rsid w:val="005A2998"/>
    <w:rsid w:val="005A4B29"/>
    <w:rsid w:val="005A5582"/>
    <w:rsid w:val="005A699A"/>
    <w:rsid w:val="005B28E1"/>
    <w:rsid w:val="005D60BF"/>
    <w:rsid w:val="005D6734"/>
    <w:rsid w:val="005E03DD"/>
    <w:rsid w:val="005E47D5"/>
    <w:rsid w:val="005E64C0"/>
    <w:rsid w:val="005F282A"/>
    <w:rsid w:val="005F44EB"/>
    <w:rsid w:val="006018FA"/>
    <w:rsid w:val="00603770"/>
    <w:rsid w:val="00605A87"/>
    <w:rsid w:val="0060671E"/>
    <w:rsid w:val="0060677A"/>
    <w:rsid w:val="00607E54"/>
    <w:rsid w:val="006103B1"/>
    <w:rsid w:val="0061513A"/>
    <w:rsid w:val="00622580"/>
    <w:rsid w:val="00623209"/>
    <w:rsid w:val="006320EF"/>
    <w:rsid w:val="00633604"/>
    <w:rsid w:val="0063578D"/>
    <w:rsid w:val="0064006F"/>
    <w:rsid w:val="00643E26"/>
    <w:rsid w:val="006446BA"/>
    <w:rsid w:val="00645B91"/>
    <w:rsid w:val="00653790"/>
    <w:rsid w:val="00665A7F"/>
    <w:rsid w:val="00667898"/>
    <w:rsid w:val="006760FE"/>
    <w:rsid w:val="00676B4A"/>
    <w:rsid w:val="00680276"/>
    <w:rsid w:val="0068723B"/>
    <w:rsid w:val="00690C37"/>
    <w:rsid w:val="00691D85"/>
    <w:rsid w:val="0069451D"/>
    <w:rsid w:val="00694C24"/>
    <w:rsid w:val="00695802"/>
    <w:rsid w:val="00695E41"/>
    <w:rsid w:val="006A0CB9"/>
    <w:rsid w:val="006A1470"/>
    <w:rsid w:val="006A5B1B"/>
    <w:rsid w:val="006A61A0"/>
    <w:rsid w:val="006A6971"/>
    <w:rsid w:val="006B0552"/>
    <w:rsid w:val="006B4513"/>
    <w:rsid w:val="006B7E22"/>
    <w:rsid w:val="006C6944"/>
    <w:rsid w:val="006D41E0"/>
    <w:rsid w:val="006D4F47"/>
    <w:rsid w:val="006E2739"/>
    <w:rsid w:val="006E5A6E"/>
    <w:rsid w:val="006F0DCA"/>
    <w:rsid w:val="006F4E84"/>
    <w:rsid w:val="007051FA"/>
    <w:rsid w:val="00714183"/>
    <w:rsid w:val="007142C1"/>
    <w:rsid w:val="007150EC"/>
    <w:rsid w:val="0072160F"/>
    <w:rsid w:val="007267AE"/>
    <w:rsid w:val="0073349A"/>
    <w:rsid w:val="00743A8C"/>
    <w:rsid w:val="00764ABC"/>
    <w:rsid w:val="00770345"/>
    <w:rsid w:val="00777243"/>
    <w:rsid w:val="007850AF"/>
    <w:rsid w:val="00786A74"/>
    <w:rsid w:val="00791BC4"/>
    <w:rsid w:val="007A498A"/>
    <w:rsid w:val="007A4F7F"/>
    <w:rsid w:val="007B0B2D"/>
    <w:rsid w:val="007B0EC6"/>
    <w:rsid w:val="007B0EF9"/>
    <w:rsid w:val="007B672A"/>
    <w:rsid w:val="007B6864"/>
    <w:rsid w:val="007C09C1"/>
    <w:rsid w:val="007C315D"/>
    <w:rsid w:val="007C5B2B"/>
    <w:rsid w:val="007C713F"/>
    <w:rsid w:val="007D0C75"/>
    <w:rsid w:val="007D66D9"/>
    <w:rsid w:val="007E2C15"/>
    <w:rsid w:val="007E32DA"/>
    <w:rsid w:val="007E359A"/>
    <w:rsid w:val="007F26B5"/>
    <w:rsid w:val="0080067A"/>
    <w:rsid w:val="00801BB9"/>
    <w:rsid w:val="008022AE"/>
    <w:rsid w:val="00803C13"/>
    <w:rsid w:val="00804411"/>
    <w:rsid w:val="00804BB7"/>
    <w:rsid w:val="008104DD"/>
    <w:rsid w:val="008153CE"/>
    <w:rsid w:val="00817CB0"/>
    <w:rsid w:val="008220A2"/>
    <w:rsid w:val="00825AFA"/>
    <w:rsid w:val="00841ADA"/>
    <w:rsid w:val="00844556"/>
    <w:rsid w:val="0085459E"/>
    <w:rsid w:val="00865A9E"/>
    <w:rsid w:val="0086673B"/>
    <w:rsid w:val="008759EB"/>
    <w:rsid w:val="0088741D"/>
    <w:rsid w:val="00891010"/>
    <w:rsid w:val="00891DE3"/>
    <w:rsid w:val="00894D85"/>
    <w:rsid w:val="008A16C3"/>
    <w:rsid w:val="008A552A"/>
    <w:rsid w:val="008A74EA"/>
    <w:rsid w:val="008B534D"/>
    <w:rsid w:val="008B662F"/>
    <w:rsid w:val="008B6733"/>
    <w:rsid w:val="008C0D25"/>
    <w:rsid w:val="008C21D9"/>
    <w:rsid w:val="008C3726"/>
    <w:rsid w:val="008D199E"/>
    <w:rsid w:val="008D19B4"/>
    <w:rsid w:val="008D3655"/>
    <w:rsid w:val="008D369E"/>
    <w:rsid w:val="008F0F48"/>
    <w:rsid w:val="008F61DF"/>
    <w:rsid w:val="00902B7E"/>
    <w:rsid w:val="00915419"/>
    <w:rsid w:val="00916340"/>
    <w:rsid w:val="00917ED8"/>
    <w:rsid w:val="0093055E"/>
    <w:rsid w:val="009319EE"/>
    <w:rsid w:val="009362F4"/>
    <w:rsid w:val="00936684"/>
    <w:rsid w:val="009376D1"/>
    <w:rsid w:val="00940CDC"/>
    <w:rsid w:val="0094216F"/>
    <w:rsid w:val="00944ECA"/>
    <w:rsid w:val="00946BD3"/>
    <w:rsid w:val="00951DBB"/>
    <w:rsid w:val="00951DEE"/>
    <w:rsid w:val="00952B8F"/>
    <w:rsid w:val="00952CB3"/>
    <w:rsid w:val="00954EF2"/>
    <w:rsid w:val="00962F82"/>
    <w:rsid w:val="0096794A"/>
    <w:rsid w:val="0097623C"/>
    <w:rsid w:val="00984A67"/>
    <w:rsid w:val="009852C5"/>
    <w:rsid w:val="00986105"/>
    <w:rsid w:val="00987DA2"/>
    <w:rsid w:val="00987F69"/>
    <w:rsid w:val="0099010C"/>
    <w:rsid w:val="00994E56"/>
    <w:rsid w:val="009A0EEF"/>
    <w:rsid w:val="009A3467"/>
    <w:rsid w:val="009B4590"/>
    <w:rsid w:val="009B6B3B"/>
    <w:rsid w:val="009C20CB"/>
    <w:rsid w:val="009C2CE3"/>
    <w:rsid w:val="009C4921"/>
    <w:rsid w:val="009D14EF"/>
    <w:rsid w:val="009D1BD5"/>
    <w:rsid w:val="009D2FBD"/>
    <w:rsid w:val="009D47EB"/>
    <w:rsid w:val="009E15F2"/>
    <w:rsid w:val="009E1B9A"/>
    <w:rsid w:val="009E1D46"/>
    <w:rsid w:val="009E4B47"/>
    <w:rsid w:val="009F1C33"/>
    <w:rsid w:val="009F21A6"/>
    <w:rsid w:val="009F35EC"/>
    <w:rsid w:val="009F4914"/>
    <w:rsid w:val="009F6CB9"/>
    <w:rsid w:val="00A01785"/>
    <w:rsid w:val="00A02EE8"/>
    <w:rsid w:val="00A03D5E"/>
    <w:rsid w:val="00A05032"/>
    <w:rsid w:val="00A06B8E"/>
    <w:rsid w:val="00A07613"/>
    <w:rsid w:val="00A10FB0"/>
    <w:rsid w:val="00A115F9"/>
    <w:rsid w:val="00A128DB"/>
    <w:rsid w:val="00A13A6B"/>
    <w:rsid w:val="00A13B90"/>
    <w:rsid w:val="00A233C2"/>
    <w:rsid w:val="00A31A0B"/>
    <w:rsid w:val="00A3624D"/>
    <w:rsid w:val="00A37E58"/>
    <w:rsid w:val="00A40965"/>
    <w:rsid w:val="00A47411"/>
    <w:rsid w:val="00A529E4"/>
    <w:rsid w:val="00A614E5"/>
    <w:rsid w:val="00A62AB1"/>
    <w:rsid w:val="00A74709"/>
    <w:rsid w:val="00A80BC7"/>
    <w:rsid w:val="00A80D71"/>
    <w:rsid w:val="00A918DC"/>
    <w:rsid w:val="00A9378C"/>
    <w:rsid w:val="00A95688"/>
    <w:rsid w:val="00AA4973"/>
    <w:rsid w:val="00AB0581"/>
    <w:rsid w:val="00AB5CE0"/>
    <w:rsid w:val="00AD40F0"/>
    <w:rsid w:val="00AD60F7"/>
    <w:rsid w:val="00AE09B6"/>
    <w:rsid w:val="00AE472C"/>
    <w:rsid w:val="00AE4B4F"/>
    <w:rsid w:val="00AE6B02"/>
    <w:rsid w:val="00AF0B8E"/>
    <w:rsid w:val="00AF20B7"/>
    <w:rsid w:val="00AF611F"/>
    <w:rsid w:val="00AF7475"/>
    <w:rsid w:val="00B041F1"/>
    <w:rsid w:val="00B0476C"/>
    <w:rsid w:val="00B052D0"/>
    <w:rsid w:val="00B06665"/>
    <w:rsid w:val="00B06851"/>
    <w:rsid w:val="00B127A6"/>
    <w:rsid w:val="00B1478E"/>
    <w:rsid w:val="00B20189"/>
    <w:rsid w:val="00B2350E"/>
    <w:rsid w:val="00B24A2B"/>
    <w:rsid w:val="00B35BB5"/>
    <w:rsid w:val="00B40869"/>
    <w:rsid w:val="00B51EF7"/>
    <w:rsid w:val="00B561C9"/>
    <w:rsid w:val="00B600E1"/>
    <w:rsid w:val="00B639C7"/>
    <w:rsid w:val="00B64ECB"/>
    <w:rsid w:val="00B66479"/>
    <w:rsid w:val="00B66541"/>
    <w:rsid w:val="00B70E6A"/>
    <w:rsid w:val="00B75C31"/>
    <w:rsid w:val="00B774E5"/>
    <w:rsid w:val="00B80EAC"/>
    <w:rsid w:val="00B83223"/>
    <w:rsid w:val="00BA6E0C"/>
    <w:rsid w:val="00BB2112"/>
    <w:rsid w:val="00BC0BF1"/>
    <w:rsid w:val="00BC5EDE"/>
    <w:rsid w:val="00BD04CE"/>
    <w:rsid w:val="00BD1736"/>
    <w:rsid w:val="00BD1859"/>
    <w:rsid w:val="00BD3A69"/>
    <w:rsid w:val="00BD6871"/>
    <w:rsid w:val="00BD7EAE"/>
    <w:rsid w:val="00BE1A60"/>
    <w:rsid w:val="00BE4F5E"/>
    <w:rsid w:val="00BF51FC"/>
    <w:rsid w:val="00BF6F04"/>
    <w:rsid w:val="00BF759B"/>
    <w:rsid w:val="00C14116"/>
    <w:rsid w:val="00C1713A"/>
    <w:rsid w:val="00C208FC"/>
    <w:rsid w:val="00C3228A"/>
    <w:rsid w:val="00C422B1"/>
    <w:rsid w:val="00C45439"/>
    <w:rsid w:val="00C468EC"/>
    <w:rsid w:val="00C46A88"/>
    <w:rsid w:val="00C47762"/>
    <w:rsid w:val="00C47F17"/>
    <w:rsid w:val="00C57364"/>
    <w:rsid w:val="00C777FE"/>
    <w:rsid w:val="00C7795A"/>
    <w:rsid w:val="00C83D40"/>
    <w:rsid w:val="00C931F5"/>
    <w:rsid w:val="00C962AF"/>
    <w:rsid w:val="00CA0659"/>
    <w:rsid w:val="00CA17DD"/>
    <w:rsid w:val="00CA1909"/>
    <w:rsid w:val="00CA3A5B"/>
    <w:rsid w:val="00CA4021"/>
    <w:rsid w:val="00CA4613"/>
    <w:rsid w:val="00CA483F"/>
    <w:rsid w:val="00CA79BC"/>
    <w:rsid w:val="00CB0C73"/>
    <w:rsid w:val="00CB38F1"/>
    <w:rsid w:val="00CB3F45"/>
    <w:rsid w:val="00CB41DF"/>
    <w:rsid w:val="00CB518B"/>
    <w:rsid w:val="00CC0A73"/>
    <w:rsid w:val="00CC1ADC"/>
    <w:rsid w:val="00CD42B6"/>
    <w:rsid w:val="00CE0003"/>
    <w:rsid w:val="00CF06B7"/>
    <w:rsid w:val="00CF41FE"/>
    <w:rsid w:val="00CF56AE"/>
    <w:rsid w:val="00CF7ABF"/>
    <w:rsid w:val="00D0287F"/>
    <w:rsid w:val="00D05BA0"/>
    <w:rsid w:val="00D076B0"/>
    <w:rsid w:val="00D10A32"/>
    <w:rsid w:val="00D10C20"/>
    <w:rsid w:val="00D11AAF"/>
    <w:rsid w:val="00D125CA"/>
    <w:rsid w:val="00D159EC"/>
    <w:rsid w:val="00D240F5"/>
    <w:rsid w:val="00D24128"/>
    <w:rsid w:val="00D37E16"/>
    <w:rsid w:val="00D47CA8"/>
    <w:rsid w:val="00D55ED5"/>
    <w:rsid w:val="00D643A2"/>
    <w:rsid w:val="00D6580E"/>
    <w:rsid w:val="00D67EF3"/>
    <w:rsid w:val="00D73C71"/>
    <w:rsid w:val="00D75C54"/>
    <w:rsid w:val="00D81062"/>
    <w:rsid w:val="00D869E4"/>
    <w:rsid w:val="00D87212"/>
    <w:rsid w:val="00D92408"/>
    <w:rsid w:val="00D92A80"/>
    <w:rsid w:val="00D94469"/>
    <w:rsid w:val="00DA26EC"/>
    <w:rsid w:val="00DB0FEE"/>
    <w:rsid w:val="00DB5DA1"/>
    <w:rsid w:val="00DB61D3"/>
    <w:rsid w:val="00DC093F"/>
    <w:rsid w:val="00DC4E3E"/>
    <w:rsid w:val="00DC7445"/>
    <w:rsid w:val="00DD067F"/>
    <w:rsid w:val="00DE69D8"/>
    <w:rsid w:val="00DE7347"/>
    <w:rsid w:val="00DF69CE"/>
    <w:rsid w:val="00DF71BB"/>
    <w:rsid w:val="00E1128E"/>
    <w:rsid w:val="00E2108B"/>
    <w:rsid w:val="00E2112E"/>
    <w:rsid w:val="00E25572"/>
    <w:rsid w:val="00E25DEE"/>
    <w:rsid w:val="00E2711C"/>
    <w:rsid w:val="00E35700"/>
    <w:rsid w:val="00E371E8"/>
    <w:rsid w:val="00E46764"/>
    <w:rsid w:val="00E47551"/>
    <w:rsid w:val="00E54DB4"/>
    <w:rsid w:val="00E561E1"/>
    <w:rsid w:val="00E61ECB"/>
    <w:rsid w:val="00E62115"/>
    <w:rsid w:val="00E70FC2"/>
    <w:rsid w:val="00E85969"/>
    <w:rsid w:val="00E973D7"/>
    <w:rsid w:val="00E975A8"/>
    <w:rsid w:val="00EA112A"/>
    <w:rsid w:val="00EA2DC6"/>
    <w:rsid w:val="00EA3CC1"/>
    <w:rsid w:val="00EA3EB5"/>
    <w:rsid w:val="00EB645A"/>
    <w:rsid w:val="00EC12E9"/>
    <w:rsid w:val="00EC1DE7"/>
    <w:rsid w:val="00EC497C"/>
    <w:rsid w:val="00EC58A0"/>
    <w:rsid w:val="00EC6809"/>
    <w:rsid w:val="00EC6AD4"/>
    <w:rsid w:val="00ED3AF8"/>
    <w:rsid w:val="00ED3D9C"/>
    <w:rsid w:val="00ED3EFC"/>
    <w:rsid w:val="00ED54C6"/>
    <w:rsid w:val="00EE1B5A"/>
    <w:rsid w:val="00EF2BB5"/>
    <w:rsid w:val="00EF3420"/>
    <w:rsid w:val="00F00530"/>
    <w:rsid w:val="00F03B27"/>
    <w:rsid w:val="00F0424F"/>
    <w:rsid w:val="00F05067"/>
    <w:rsid w:val="00F14849"/>
    <w:rsid w:val="00F16B80"/>
    <w:rsid w:val="00F27EFB"/>
    <w:rsid w:val="00F32CFF"/>
    <w:rsid w:val="00F45FD3"/>
    <w:rsid w:val="00F513E8"/>
    <w:rsid w:val="00F52F2F"/>
    <w:rsid w:val="00F57B85"/>
    <w:rsid w:val="00F627A5"/>
    <w:rsid w:val="00F6635E"/>
    <w:rsid w:val="00F665A7"/>
    <w:rsid w:val="00F7394E"/>
    <w:rsid w:val="00F77B26"/>
    <w:rsid w:val="00F8128D"/>
    <w:rsid w:val="00F82332"/>
    <w:rsid w:val="00F84C27"/>
    <w:rsid w:val="00F8511C"/>
    <w:rsid w:val="00F90820"/>
    <w:rsid w:val="00FA0362"/>
    <w:rsid w:val="00FA3D42"/>
    <w:rsid w:val="00FA663D"/>
    <w:rsid w:val="00FA690D"/>
    <w:rsid w:val="00FB03DD"/>
    <w:rsid w:val="00FB2B58"/>
    <w:rsid w:val="00FC0BEB"/>
    <w:rsid w:val="00FC5CD0"/>
    <w:rsid w:val="00FC743E"/>
    <w:rsid w:val="00FD1FF8"/>
    <w:rsid w:val="00FE3F75"/>
    <w:rsid w:val="00FF112E"/>
    <w:rsid w:val="00FF4A03"/>
    <w:rsid w:val="018AD100"/>
    <w:rsid w:val="01B081A6"/>
    <w:rsid w:val="01CD0E9A"/>
    <w:rsid w:val="026056C2"/>
    <w:rsid w:val="027060A7"/>
    <w:rsid w:val="02CC2051"/>
    <w:rsid w:val="038A527F"/>
    <w:rsid w:val="0463ABAD"/>
    <w:rsid w:val="048989B5"/>
    <w:rsid w:val="04F3371C"/>
    <w:rsid w:val="050771E3"/>
    <w:rsid w:val="0508DAE3"/>
    <w:rsid w:val="052AB05C"/>
    <w:rsid w:val="05494B91"/>
    <w:rsid w:val="058913F8"/>
    <w:rsid w:val="05B7FA22"/>
    <w:rsid w:val="0615A958"/>
    <w:rsid w:val="06566BCD"/>
    <w:rsid w:val="06C291D1"/>
    <w:rsid w:val="06D02C92"/>
    <w:rsid w:val="0787483C"/>
    <w:rsid w:val="07D06F98"/>
    <w:rsid w:val="07E3153E"/>
    <w:rsid w:val="081B1ECA"/>
    <w:rsid w:val="0833FB53"/>
    <w:rsid w:val="08A2289A"/>
    <w:rsid w:val="098AB286"/>
    <w:rsid w:val="09AE31EC"/>
    <w:rsid w:val="09E74D5D"/>
    <w:rsid w:val="0A3B54D3"/>
    <w:rsid w:val="0A3F8985"/>
    <w:rsid w:val="0AB4FC4F"/>
    <w:rsid w:val="0B1434AA"/>
    <w:rsid w:val="0CB9FD8E"/>
    <w:rsid w:val="0CC25348"/>
    <w:rsid w:val="0CFEAFEE"/>
    <w:rsid w:val="0D3573AC"/>
    <w:rsid w:val="0DB3C4BA"/>
    <w:rsid w:val="0DC5E2B7"/>
    <w:rsid w:val="0DEE1906"/>
    <w:rsid w:val="0E5E5EB1"/>
    <w:rsid w:val="0ECFA552"/>
    <w:rsid w:val="0FB0AC82"/>
    <w:rsid w:val="0FE50012"/>
    <w:rsid w:val="10618302"/>
    <w:rsid w:val="10B54B24"/>
    <w:rsid w:val="10F2A196"/>
    <w:rsid w:val="112FEF92"/>
    <w:rsid w:val="113D7F5D"/>
    <w:rsid w:val="113F15AD"/>
    <w:rsid w:val="117EF122"/>
    <w:rsid w:val="11B2063B"/>
    <w:rsid w:val="127202B5"/>
    <w:rsid w:val="12A6AFA8"/>
    <w:rsid w:val="12CC12D8"/>
    <w:rsid w:val="136C00EA"/>
    <w:rsid w:val="13F95170"/>
    <w:rsid w:val="1437A27F"/>
    <w:rsid w:val="14EAD624"/>
    <w:rsid w:val="153038D1"/>
    <w:rsid w:val="1568B10A"/>
    <w:rsid w:val="15A791FA"/>
    <w:rsid w:val="1697AF66"/>
    <w:rsid w:val="16DC55F2"/>
    <w:rsid w:val="1756CB19"/>
    <w:rsid w:val="18E54A70"/>
    <w:rsid w:val="18EDA996"/>
    <w:rsid w:val="19080F54"/>
    <w:rsid w:val="1975111E"/>
    <w:rsid w:val="19DA8CB6"/>
    <w:rsid w:val="1A467DB2"/>
    <w:rsid w:val="1A9983DC"/>
    <w:rsid w:val="1ACAC25D"/>
    <w:rsid w:val="1ADCE936"/>
    <w:rsid w:val="1B6BDF5F"/>
    <w:rsid w:val="1C35543D"/>
    <w:rsid w:val="1C867C63"/>
    <w:rsid w:val="1C8AB040"/>
    <w:rsid w:val="1D57F24C"/>
    <w:rsid w:val="1D6DA6BB"/>
    <w:rsid w:val="1DCC750D"/>
    <w:rsid w:val="1DE3450B"/>
    <w:rsid w:val="1EF117BD"/>
    <w:rsid w:val="1F44B1E3"/>
    <w:rsid w:val="1F577560"/>
    <w:rsid w:val="1F5EAE85"/>
    <w:rsid w:val="1F8AD7C2"/>
    <w:rsid w:val="1FEA51BF"/>
    <w:rsid w:val="2034E80D"/>
    <w:rsid w:val="206E1819"/>
    <w:rsid w:val="20F75588"/>
    <w:rsid w:val="212C8D0D"/>
    <w:rsid w:val="228DCB44"/>
    <w:rsid w:val="2341AE1E"/>
    <w:rsid w:val="2383EBB8"/>
    <w:rsid w:val="23BAB943"/>
    <w:rsid w:val="23DD6523"/>
    <w:rsid w:val="246672D9"/>
    <w:rsid w:val="24819FA8"/>
    <w:rsid w:val="24A0EEED"/>
    <w:rsid w:val="24C376D0"/>
    <w:rsid w:val="24D7F80B"/>
    <w:rsid w:val="24E6DF25"/>
    <w:rsid w:val="24FE2932"/>
    <w:rsid w:val="25A2121E"/>
    <w:rsid w:val="25AD0EBB"/>
    <w:rsid w:val="26051299"/>
    <w:rsid w:val="2621C4EA"/>
    <w:rsid w:val="265AA00F"/>
    <w:rsid w:val="26BFB801"/>
    <w:rsid w:val="27AC0C5D"/>
    <w:rsid w:val="28B3756E"/>
    <w:rsid w:val="2968E4B3"/>
    <w:rsid w:val="29A41C55"/>
    <w:rsid w:val="2A320804"/>
    <w:rsid w:val="2B418FA4"/>
    <w:rsid w:val="2B553CC6"/>
    <w:rsid w:val="2B81B97C"/>
    <w:rsid w:val="2B8A423C"/>
    <w:rsid w:val="2B97D6EB"/>
    <w:rsid w:val="2BF661DF"/>
    <w:rsid w:val="2C00A0F1"/>
    <w:rsid w:val="2C7D74C9"/>
    <w:rsid w:val="2C872D47"/>
    <w:rsid w:val="2D2169E5"/>
    <w:rsid w:val="2D779266"/>
    <w:rsid w:val="2DD3FADA"/>
    <w:rsid w:val="2EDB2AA3"/>
    <w:rsid w:val="2F6540DB"/>
    <w:rsid w:val="2F8D2BC8"/>
    <w:rsid w:val="30689542"/>
    <w:rsid w:val="3174A7CB"/>
    <w:rsid w:val="325ABC42"/>
    <w:rsid w:val="3267B98B"/>
    <w:rsid w:val="32BD66F3"/>
    <w:rsid w:val="32CC09EE"/>
    <w:rsid w:val="32EF9A5D"/>
    <w:rsid w:val="335C57A6"/>
    <w:rsid w:val="337CEB16"/>
    <w:rsid w:val="33AABB1B"/>
    <w:rsid w:val="34E2F261"/>
    <w:rsid w:val="34F50FF9"/>
    <w:rsid w:val="35177BE4"/>
    <w:rsid w:val="353C0665"/>
    <w:rsid w:val="3696E68E"/>
    <w:rsid w:val="37257066"/>
    <w:rsid w:val="37CE17FD"/>
    <w:rsid w:val="37DA9247"/>
    <w:rsid w:val="381A9323"/>
    <w:rsid w:val="386415B3"/>
    <w:rsid w:val="399AB6F0"/>
    <w:rsid w:val="39BDDC86"/>
    <w:rsid w:val="39FFE614"/>
    <w:rsid w:val="3A5B9D67"/>
    <w:rsid w:val="3AF0DB6C"/>
    <w:rsid w:val="3B8BEE75"/>
    <w:rsid w:val="3B93FD60"/>
    <w:rsid w:val="3C37F7EF"/>
    <w:rsid w:val="3C632F09"/>
    <w:rsid w:val="3C841F14"/>
    <w:rsid w:val="3CEE0446"/>
    <w:rsid w:val="3D39C3B8"/>
    <w:rsid w:val="3D8D95AF"/>
    <w:rsid w:val="3E2CE44B"/>
    <w:rsid w:val="3E43E4A9"/>
    <w:rsid w:val="3E8745AB"/>
    <w:rsid w:val="3FE90921"/>
    <w:rsid w:val="4055C433"/>
    <w:rsid w:val="40C173A2"/>
    <w:rsid w:val="411A641A"/>
    <w:rsid w:val="416259FE"/>
    <w:rsid w:val="41EBBE0B"/>
    <w:rsid w:val="4236E4DE"/>
    <w:rsid w:val="425DA6C3"/>
    <w:rsid w:val="43136336"/>
    <w:rsid w:val="436227E3"/>
    <w:rsid w:val="4396AD04"/>
    <w:rsid w:val="439AFC66"/>
    <w:rsid w:val="443D9AF1"/>
    <w:rsid w:val="45338F63"/>
    <w:rsid w:val="4534D34E"/>
    <w:rsid w:val="45649CCC"/>
    <w:rsid w:val="45A73D33"/>
    <w:rsid w:val="46D5830C"/>
    <w:rsid w:val="47470DCB"/>
    <w:rsid w:val="48451C89"/>
    <w:rsid w:val="48C17821"/>
    <w:rsid w:val="49952C4F"/>
    <w:rsid w:val="49E81728"/>
    <w:rsid w:val="4A1BF9F2"/>
    <w:rsid w:val="4BA4CEB8"/>
    <w:rsid w:val="4BC33B1D"/>
    <w:rsid w:val="4C337DD6"/>
    <w:rsid w:val="4C63B9C3"/>
    <w:rsid w:val="4D0D88AD"/>
    <w:rsid w:val="4D50D9B4"/>
    <w:rsid w:val="4D6D15C6"/>
    <w:rsid w:val="4D7EC03B"/>
    <w:rsid w:val="4DB4E34F"/>
    <w:rsid w:val="4E9A6F50"/>
    <w:rsid w:val="4EE7D19E"/>
    <w:rsid w:val="4F6C6B86"/>
    <w:rsid w:val="500ED7B5"/>
    <w:rsid w:val="505BA320"/>
    <w:rsid w:val="50605711"/>
    <w:rsid w:val="50CFCAC8"/>
    <w:rsid w:val="510C4BCE"/>
    <w:rsid w:val="517665C5"/>
    <w:rsid w:val="52705027"/>
    <w:rsid w:val="52D7F78D"/>
    <w:rsid w:val="537104AC"/>
    <w:rsid w:val="53DEA0B4"/>
    <w:rsid w:val="53E96152"/>
    <w:rsid w:val="54649A53"/>
    <w:rsid w:val="54AC1DB4"/>
    <w:rsid w:val="54C10DD0"/>
    <w:rsid w:val="54F3816E"/>
    <w:rsid w:val="5563C0B2"/>
    <w:rsid w:val="556B1C4C"/>
    <w:rsid w:val="55A60E57"/>
    <w:rsid w:val="563FF432"/>
    <w:rsid w:val="5665CF3B"/>
    <w:rsid w:val="56DD8A33"/>
    <w:rsid w:val="56DE939D"/>
    <w:rsid w:val="56F2E383"/>
    <w:rsid w:val="572882BA"/>
    <w:rsid w:val="574681F4"/>
    <w:rsid w:val="58DD00FA"/>
    <w:rsid w:val="58EB62E3"/>
    <w:rsid w:val="58F207CC"/>
    <w:rsid w:val="591987FC"/>
    <w:rsid w:val="593A075E"/>
    <w:rsid w:val="59FE8ECD"/>
    <w:rsid w:val="5B6D40A2"/>
    <w:rsid w:val="5BD1B2B0"/>
    <w:rsid w:val="5C0E0934"/>
    <w:rsid w:val="5C14289C"/>
    <w:rsid w:val="5C14A1BC"/>
    <w:rsid w:val="5D42C168"/>
    <w:rsid w:val="5E3E3E28"/>
    <w:rsid w:val="5E465686"/>
    <w:rsid w:val="5E808CB3"/>
    <w:rsid w:val="5ED53B97"/>
    <w:rsid w:val="5F226167"/>
    <w:rsid w:val="5F3E8DBD"/>
    <w:rsid w:val="5F64F45D"/>
    <w:rsid w:val="5F65C872"/>
    <w:rsid w:val="5FC88CA0"/>
    <w:rsid w:val="600827E0"/>
    <w:rsid w:val="607A3BE5"/>
    <w:rsid w:val="61076268"/>
    <w:rsid w:val="611AC8AA"/>
    <w:rsid w:val="613F2D57"/>
    <w:rsid w:val="618D82F7"/>
    <w:rsid w:val="61FB064C"/>
    <w:rsid w:val="637CCD9F"/>
    <w:rsid w:val="63937DBA"/>
    <w:rsid w:val="6488B633"/>
    <w:rsid w:val="648F05FA"/>
    <w:rsid w:val="6537A048"/>
    <w:rsid w:val="663CEF9F"/>
    <w:rsid w:val="67D8C000"/>
    <w:rsid w:val="681202CB"/>
    <w:rsid w:val="68601E28"/>
    <w:rsid w:val="693D50F9"/>
    <w:rsid w:val="69AE8E65"/>
    <w:rsid w:val="69C85373"/>
    <w:rsid w:val="69E2C62C"/>
    <w:rsid w:val="6B33481D"/>
    <w:rsid w:val="6BB815FC"/>
    <w:rsid w:val="6BE7B473"/>
    <w:rsid w:val="6CB71306"/>
    <w:rsid w:val="6D25E24B"/>
    <w:rsid w:val="6DFA2EB7"/>
    <w:rsid w:val="6E39BB0A"/>
    <w:rsid w:val="6E4DD50E"/>
    <w:rsid w:val="6EC1C394"/>
    <w:rsid w:val="6EC55A31"/>
    <w:rsid w:val="6EE854B6"/>
    <w:rsid w:val="6EF10E8E"/>
    <w:rsid w:val="6EF77C37"/>
    <w:rsid w:val="6FDEE633"/>
    <w:rsid w:val="71D22C9D"/>
    <w:rsid w:val="72722F01"/>
    <w:rsid w:val="72C925CE"/>
    <w:rsid w:val="73E989C8"/>
    <w:rsid w:val="74B29377"/>
    <w:rsid w:val="74F0ECC3"/>
    <w:rsid w:val="7519DF2B"/>
    <w:rsid w:val="75D573C7"/>
    <w:rsid w:val="7600D0A9"/>
    <w:rsid w:val="76856EBB"/>
    <w:rsid w:val="7698A1D0"/>
    <w:rsid w:val="7702B886"/>
    <w:rsid w:val="77C83D7A"/>
    <w:rsid w:val="77EA3439"/>
    <w:rsid w:val="785B4CFC"/>
    <w:rsid w:val="7862C1B7"/>
    <w:rsid w:val="786A76EE"/>
    <w:rsid w:val="78ED88A0"/>
    <w:rsid w:val="7923A239"/>
    <w:rsid w:val="7AFBCFCB"/>
    <w:rsid w:val="7B57D8C3"/>
    <w:rsid w:val="7BEC3E2C"/>
    <w:rsid w:val="7C5DACD9"/>
    <w:rsid w:val="7CF07A18"/>
    <w:rsid w:val="7DA7D166"/>
    <w:rsid w:val="7ECC750A"/>
    <w:rsid w:val="7F2E1A1A"/>
    <w:rsid w:val="7FCC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D629"/>
  <w15:chartTrackingRefBased/>
  <w15:docId w15:val="{42C754AB-5DAF-4250-AADB-A0546A62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2A80"/>
  </w:style>
  <w:style w:type="character" w:customStyle="1" w:styleId="bcx0">
    <w:name w:val="bcx0"/>
    <w:basedOn w:val="DefaultParagraphFont"/>
    <w:rsid w:val="00D92A80"/>
  </w:style>
  <w:style w:type="character" w:customStyle="1" w:styleId="eop">
    <w:name w:val="eop"/>
    <w:basedOn w:val="DefaultParagraphFont"/>
    <w:rsid w:val="00D92A80"/>
  </w:style>
  <w:style w:type="paragraph" w:customStyle="1" w:styleId="paragraph">
    <w:name w:val="paragraph"/>
    <w:basedOn w:val="Normal"/>
    <w:rsid w:val="00D92A80"/>
    <w:pPr>
      <w:spacing w:before="100" w:beforeAutospacing="1" w:after="100" w:afterAutospacing="1"/>
    </w:pPr>
    <w:rPr>
      <w:rFonts w:ascii="Times New Roman" w:eastAsia="Times New Roman" w:hAnsi="Times New Roman" w:cs="Times New Roman"/>
      <w:sz w:val="24"/>
      <w:szCs w:val="24"/>
    </w:rPr>
  </w:style>
  <w:style w:type="character" w:customStyle="1" w:styleId="scxw256144416">
    <w:name w:val="scxw256144416"/>
    <w:basedOn w:val="DefaultParagraphFont"/>
    <w:rsid w:val="00D92A80"/>
  </w:style>
  <w:style w:type="character" w:styleId="Hyperlink">
    <w:name w:val="Hyperlink"/>
    <w:basedOn w:val="DefaultParagraphFont"/>
    <w:uiPriority w:val="99"/>
    <w:unhideWhenUsed/>
    <w:rsid w:val="000F6E4E"/>
    <w:rPr>
      <w:color w:val="0563C1" w:themeColor="hyperlink"/>
      <w:u w:val="single"/>
    </w:rPr>
  </w:style>
  <w:style w:type="character" w:styleId="UnresolvedMention">
    <w:name w:val="Unresolved Mention"/>
    <w:basedOn w:val="DefaultParagraphFont"/>
    <w:uiPriority w:val="99"/>
    <w:semiHidden/>
    <w:unhideWhenUsed/>
    <w:rsid w:val="000F6E4E"/>
    <w:rPr>
      <w:color w:val="605E5C"/>
      <w:shd w:val="clear" w:color="auto" w:fill="E1DFDD"/>
    </w:rPr>
  </w:style>
  <w:style w:type="paragraph" w:styleId="NormalWeb">
    <w:name w:val="Normal (Web)"/>
    <w:basedOn w:val="Normal"/>
    <w:uiPriority w:val="99"/>
    <w:unhideWhenUsed/>
    <w:rsid w:val="00080D77"/>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uiPriority w:val="20"/>
    <w:qFormat/>
    <w:rsid w:val="00080D77"/>
    <w:rPr>
      <w:i/>
      <w:iCs/>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080D77"/>
    <w:pPr>
      <w:spacing w:after="160" w:line="252"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080D77"/>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080D77"/>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semiHidden/>
    <w:rsid w:val="00080D77"/>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080D77"/>
    <w:rPr>
      <w:vertAlign w:val="superscript"/>
    </w:rPr>
  </w:style>
  <w:style w:type="character" w:customStyle="1" w:styleId="superscript">
    <w:name w:val="superscript"/>
    <w:basedOn w:val="DefaultParagraphFont"/>
    <w:rsid w:val="00CA483F"/>
  </w:style>
  <w:style w:type="paragraph" w:customStyle="1" w:styleId="Default">
    <w:name w:val="Default"/>
    <w:rsid w:val="00B2350E"/>
    <w:pPr>
      <w:autoSpaceDE w:val="0"/>
      <w:autoSpaceDN w:val="0"/>
      <w:adjustRightInd w:val="0"/>
      <w:spacing w:after="0" w:line="240" w:lineRule="auto"/>
    </w:pPr>
    <w:rPr>
      <w:rFonts w:ascii="Cambria" w:hAnsi="Cambria" w:cs="Cambria"/>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C57364"/>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C57364"/>
    <w:rPr>
      <w:rFonts w:ascii="Consolas" w:eastAsia="Calibri" w:hAnsi="Consolas" w:cs="Times New Roman"/>
      <w:sz w:val="21"/>
      <w:szCs w:val="21"/>
    </w:rPr>
  </w:style>
  <w:style w:type="character" w:customStyle="1" w:styleId="muxgbd">
    <w:name w:val="muxgbd"/>
    <w:basedOn w:val="DefaultParagraphFont"/>
    <w:rsid w:val="0086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4892">
      <w:bodyDiv w:val="1"/>
      <w:marLeft w:val="0"/>
      <w:marRight w:val="0"/>
      <w:marTop w:val="0"/>
      <w:marBottom w:val="0"/>
      <w:divBdr>
        <w:top w:val="none" w:sz="0" w:space="0" w:color="auto"/>
        <w:left w:val="none" w:sz="0" w:space="0" w:color="auto"/>
        <w:bottom w:val="none" w:sz="0" w:space="0" w:color="auto"/>
        <w:right w:val="none" w:sz="0" w:space="0" w:color="auto"/>
      </w:divBdr>
    </w:div>
    <w:div w:id="170797757">
      <w:bodyDiv w:val="1"/>
      <w:marLeft w:val="0"/>
      <w:marRight w:val="0"/>
      <w:marTop w:val="0"/>
      <w:marBottom w:val="0"/>
      <w:divBdr>
        <w:top w:val="none" w:sz="0" w:space="0" w:color="auto"/>
        <w:left w:val="none" w:sz="0" w:space="0" w:color="auto"/>
        <w:bottom w:val="none" w:sz="0" w:space="0" w:color="auto"/>
        <w:right w:val="none" w:sz="0" w:space="0" w:color="auto"/>
      </w:divBdr>
    </w:div>
    <w:div w:id="172963696">
      <w:bodyDiv w:val="1"/>
      <w:marLeft w:val="0"/>
      <w:marRight w:val="0"/>
      <w:marTop w:val="0"/>
      <w:marBottom w:val="0"/>
      <w:divBdr>
        <w:top w:val="none" w:sz="0" w:space="0" w:color="auto"/>
        <w:left w:val="none" w:sz="0" w:space="0" w:color="auto"/>
        <w:bottom w:val="none" w:sz="0" w:space="0" w:color="auto"/>
        <w:right w:val="none" w:sz="0" w:space="0" w:color="auto"/>
      </w:divBdr>
      <w:divsChild>
        <w:div w:id="892422782">
          <w:marLeft w:val="0"/>
          <w:marRight w:val="0"/>
          <w:marTop w:val="0"/>
          <w:marBottom w:val="0"/>
          <w:divBdr>
            <w:top w:val="none" w:sz="0" w:space="0" w:color="auto"/>
            <w:left w:val="none" w:sz="0" w:space="0" w:color="auto"/>
            <w:bottom w:val="none" w:sz="0" w:space="0" w:color="auto"/>
            <w:right w:val="none" w:sz="0" w:space="0" w:color="auto"/>
          </w:divBdr>
        </w:div>
        <w:div w:id="1922177559">
          <w:marLeft w:val="0"/>
          <w:marRight w:val="0"/>
          <w:marTop w:val="0"/>
          <w:marBottom w:val="0"/>
          <w:divBdr>
            <w:top w:val="none" w:sz="0" w:space="0" w:color="auto"/>
            <w:left w:val="none" w:sz="0" w:space="0" w:color="auto"/>
            <w:bottom w:val="none" w:sz="0" w:space="0" w:color="auto"/>
            <w:right w:val="none" w:sz="0" w:space="0" w:color="auto"/>
          </w:divBdr>
        </w:div>
        <w:div w:id="1810588394">
          <w:marLeft w:val="0"/>
          <w:marRight w:val="0"/>
          <w:marTop w:val="0"/>
          <w:marBottom w:val="0"/>
          <w:divBdr>
            <w:top w:val="none" w:sz="0" w:space="0" w:color="auto"/>
            <w:left w:val="none" w:sz="0" w:space="0" w:color="auto"/>
            <w:bottom w:val="none" w:sz="0" w:space="0" w:color="auto"/>
            <w:right w:val="none" w:sz="0" w:space="0" w:color="auto"/>
          </w:divBdr>
        </w:div>
        <w:div w:id="1256942195">
          <w:marLeft w:val="0"/>
          <w:marRight w:val="0"/>
          <w:marTop w:val="0"/>
          <w:marBottom w:val="0"/>
          <w:divBdr>
            <w:top w:val="none" w:sz="0" w:space="0" w:color="auto"/>
            <w:left w:val="none" w:sz="0" w:space="0" w:color="auto"/>
            <w:bottom w:val="none" w:sz="0" w:space="0" w:color="auto"/>
            <w:right w:val="none" w:sz="0" w:space="0" w:color="auto"/>
          </w:divBdr>
        </w:div>
        <w:div w:id="1840271297">
          <w:marLeft w:val="0"/>
          <w:marRight w:val="0"/>
          <w:marTop w:val="0"/>
          <w:marBottom w:val="0"/>
          <w:divBdr>
            <w:top w:val="none" w:sz="0" w:space="0" w:color="auto"/>
            <w:left w:val="none" w:sz="0" w:space="0" w:color="auto"/>
            <w:bottom w:val="none" w:sz="0" w:space="0" w:color="auto"/>
            <w:right w:val="none" w:sz="0" w:space="0" w:color="auto"/>
          </w:divBdr>
        </w:div>
        <w:div w:id="1206795327">
          <w:marLeft w:val="0"/>
          <w:marRight w:val="0"/>
          <w:marTop w:val="0"/>
          <w:marBottom w:val="0"/>
          <w:divBdr>
            <w:top w:val="none" w:sz="0" w:space="0" w:color="auto"/>
            <w:left w:val="none" w:sz="0" w:space="0" w:color="auto"/>
            <w:bottom w:val="none" w:sz="0" w:space="0" w:color="auto"/>
            <w:right w:val="none" w:sz="0" w:space="0" w:color="auto"/>
          </w:divBdr>
        </w:div>
        <w:div w:id="1628243851">
          <w:marLeft w:val="0"/>
          <w:marRight w:val="0"/>
          <w:marTop w:val="0"/>
          <w:marBottom w:val="0"/>
          <w:divBdr>
            <w:top w:val="none" w:sz="0" w:space="0" w:color="auto"/>
            <w:left w:val="none" w:sz="0" w:space="0" w:color="auto"/>
            <w:bottom w:val="none" w:sz="0" w:space="0" w:color="auto"/>
            <w:right w:val="none" w:sz="0" w:space="0" w:color="auto"/>
          </w:divBdr>
        </w:div>
        <w:div w:id="1979803557">
          <w:marLeft w:val="0"/>
          <w:marRight w:val="0"/>
          <w:marTop w:val="0"/>
          <w:marBottom w:val="0"/>
          <w:divBdr>
            <w:top w:val="none" w:sz="0" w:space="0" w:color="auto"/>
            <w:left w:val="none" w:sz="0" w:space="0" w:color="auto"/>
            <w:bottom w:val="none" w:sz="0" w:space="0" w:color="auto"/>
            <w:right w:val="none" w:sz="0" w:space="0" w:color="auto"/>
          </w:divBdr>
        </w:div>
        <w:div w:id="1199510879">
          <w:marLeft w:val="0"/>
          <w:marRight w:val="0"/>
          <w:marTop w:val="0"/>
          <w:marBottom w:val="0"/>
          <w:divBdr>
            <w:top w:val="none" w:sz="0" w:space="0" w:color="auto"/>
            <w:left w:val="none" w:sz="0" w:space="0" w:color="auto"/>
            <w:bottom w:val="none" w:sz="0" w:space="0" w:color="auto"/>
            <w:right w:val="none" w:sz="0" w:space="0" w:color="auto"/>
          </w:divBdr>
        </w:div>
        <w:div w:id="1516188975">
          <w:marLeft w:val="0"/>
          <w:marRight w:val="0"/>
          <w:marTop w:val="0"/>
          <w:marBottom w:val="0"/>
          <w:divBdr>
            <w:top w:val="none" w:sz="0" w:space="0" w:color="auto"/>
            <w:left w:val="none" w:sz="0" w:space="0" w:color="auto"/>
            <w:bottom w:val="none" w:sz="0" w:space="0" w:color="auto"/>
            <w:right w:val="none" w:sz="0" w:space="0" w:color="auto"/>
          </w:divBdr>
        </w:div>
        <w:div w:id="1484352744">
          <w:marLeft w:val="0"/>
          <w:marRight w:val="0"/>
          <w:marTop w:val="0"/>
          <w:marBottom w:val="0"/>
          <w:divBdr>
            <w:top w:val="none" w:sz="0" w:space="0" w:color="auto"/>
            <w:left w:val="none" w:sz="0" w:space="0" w:color="auto"/>
            <w:bottom w:val="none" w:sz="0" w:space="0" w:color="auto"/>
            <w:right w:val="none" w:sz="0" w:space="0" w:color="auto"/>
          </w:divBdr>
        </w:div>
        <w:div w:id="977421554">
          <w:marLeft w:val="0"/>
          <w:marRight w:val="0"/>
          <w:marTop w:val="0"/>
          <w:marBottom w:val="0"/>
          <w:divBdr>
            <w:top w:val="none" w:sz="0" w:space="0" w:color="auto"/>
            <w:left w:val="none" w:sz="0" w:space="0" w:color="auto"/>
            <w:bottom w:val="none" w:sz="0" w:space="0" w:color="auto"/>
            <w:right w:val="none" w:sz="0" w:space="0" w:color="auto"/>
          </w:divBdr>
        </w:div>
        <w:div w:id="203907348">
          <w:marLeft w:val="0"/>
          <w:marRight w:val="0"/>
          <w:marTop w:val="0"/>
          <w:marBottom w:val="0"/>
          <w:divBdr>
            <w:top w:val="none" w:sz="0" w:space="0" w:color="auto"/>
            <w:left w:val="none" w:sz="0" w:space="0" w:color="auto"/>
            <w:bottom w:val="none" w:sz="0" w:space="0" w:color="auto"/>
            <w:right w:val="none" w:sz="0" w:space="0" w:color="auto"/>
          </w:divBdr>
        </w:div>
        <w:div w:id="1670908804">
          <w:marLeft w:val="0"/>
          <w:marRight w:val="0"/>
          <w:marTop w:val="0"/>
          <w:marBottom w:val="0"/>
          <w:divBdr>
            <w:top w:val="none" w:sz="0" w:space="0" w:color="auto"/>
            <w:left w:val="none" w:sz="0" w:space="0" w:color="auto"/>
            <w:bottom w:val="none" w:sz="0" w:space="0" w:color="auto"/>
            <w:right w:val="none" w:sz="0" w:space="0" w:color="auto"/>
          </w:divBdr>
        </w:div>
        <w:div w:id="1434396812">
          <w:marLeft w:val="0"/>
          <w:marRight w:val="0"/>
          <w:marTop w:val="0"/>
          <w:marBottom w:val="0"/>
          <w:divBdr>
            <w:top w:val="none" w:sz="0" w:space="0" w:color="auto"/>
            <w:left w:val="none" w:sz="0" w:space="0" w:color="auto"/>
            <w:bottom w:val="none" w:sz="0" w:space="0" w:color="auto"/>
            <w:right w:val="none" w:sz="0" w:space="0" w:color="auto"/>
          </w:divBdr>
        </w:div>
      </w:divsChild>
    </w:div>
    <w:div w:id="683825050">
      <w:bodyDiv w:val="1"/>
      <w:marLeft w:val="0"/>
      <w:marRight w:val="0"/>
      <w:marTop w:val="0"/>
      <w:marBottom w:val="0"/>
      <w:divBdr>
        <w:top w:val="none" w:sz="0" w:space="0" w:color="auto"/>
        <w:left w:val="none" w:sz="0" w:space="0" w:color="auto"/>
        <w:bottom w:val="none" w:sz="0" w:space="0" w:color="auto"/>
        <w:right w:val="none" w:sz="0" w:space="0" w:color="auto"/>
      </w:divBdr>
      <w:divsChild>
        <w:div w:id="1410537211">
          <w:marLeft w:val="0"/>
          <w:marRight w:val="0"/>
          <w:marTop w:val="0"/>
          <w:marBottom w:val="0"/>
          <w:divBdr>
            <w:top w:val="none" w:sz="0" w:space="0" w:color="auto"/>
            <w:left w:val="none" w:sz="0" w:space="0" w:color="auto"/>
            <w:bottom w:val="none" w:sz="0" w:space="0" w:color="auto"/>
            <w:right w:val="none" w:sz="0" w:space="0" w:color="auto"/>
          </w:divBdr>
        </w:div>
      </w:divsChild>
    </w:div>
    <w:div w:id="696811475">
      <w:bodyDiv w:val="1"/>
      <w:marLeft w:val="0"/>
      <w:marRight w:val="0"/>
      <w:marTop w:val="0"/>
      <w:marBottom w:val="0"/>
      <w:divBdr>
        <w:top w:val="none" w:sz="0" w:space="0" w:color="auto"/>
        <w:left w:val="none" w:sz="0" w:space="0" w:color="auto"/>
        <w:bottom w:val="none" w:sz="0" w:space="0" w:color="auto"/>
        <w:right w:val="none" w:sz="0" w:space="0" w:color="auto"/>
      </w:divBdr>
    </w:div>
    <w:div w:id="798451390">
      <w:bodyDiv w:val="1"/>
      <w:marLeft w:val="0"/>
      <w:marRight w:val="0"/>
      <w:marTop w:val="0"/>
      <w:marBottom w:val="0"/>
      <w:divBdr>
        <w:top w:val="none" w:sz="0" w:space="0" w:color="auto"/>
        <w:left w:val="none" w:sz="0" w:space="0" w:color="auto"/>
        <w:bottom w:val="none" w:sz="0" w:space="0" w:color="auto"/>
        <w:right w:val="none" w:sz="0" w:space="0" w:color="auto"/>
      </w:divBdr>
      <w:divsChild>
        <w:div w:id="1040714421">
          <w:marLeft w:val="0"/>
          <w:marRight w:val="0"/>
          <w:marTop w:val="0"/>
          <w:marBottom w:val="0"/>
          <w:divBdr>
            <w:top w:val="none" w:sz="0" w:space="0" w:color="auto"/>
            <w:left w:val="none" w:sz="0" w:space="0" w:color="auto"/>
            <w:bottom w:val="none" w:sz="0" w:space="0" w:color="auto"/>
            <w:right w:val="none" w:sz="0" w:space="0" w:color="auto"/>
          </w:divBdr>
        </w:div>
        <w:div w:id="1542859990">
          <w:marLeft w:val="0"/>
          <w:marRight w:val="0"/>
          <w:marTop w:val="0"/>
          <w:marBottom w:val="0"/>
          <w:divBdr>
            <w:top w:val="none" w:sz="0" w:space="0" w:color="auto"/>
            <w:left w:val="none" w:sz="0" w:space="0" w:color="auto"/>
            <w:bottom w:val="none" w:sz="0" w:space="0" w:color="auto"/>
            <w:right w:val="none" w:sz="0" w:space="0" w:color="auto"/>
          </w:divBdr>
        </w:div>
        <w:div w:id="519928102">
          <w:marLeft w:val="0"/>
          <w:marRight w:val="0"/>
          <w:marTop w:val="0"/>
          <w:marBottom w:val="0"/>
          <w:divBdr>
            <w:top w:val="none" w:sz="0" w:space="0" w:color="auto"/>
            <w:left w:val="none" w:sz="0" w:space="0" w:color="auto"/>
            <w:bottom w:val="none" w:sz="0" w:space="0" w:color="auto"/>
            <w:right w:val="none" w:sz="0" w:space="0" w:color="auto"/>
          </w:divBdr>
        </w:div>
        <w:div w:id="1087311628">
          <w:marLeft w:val="0"/>
          <w:marRight w:val="0"/>
          <w:marTop w:val="0"/>
          <w:marBottom w:val="0"/>
          <w:divBdr>
            <w:top w:val="none" w:sz="0" w:space="0" w:color="auto"/>
            <w:left w:val="none" w:sz="0" w:space="0" w:color="auto"/>
            <w:bottom w:val="none" w:sz="0" w:space="0" w:color="auto"/>
            <w:right w:val="none" w:sz="0" w:space="0" w:color="auto"/>
          </w:divBdr>
        </w:div>
        <w:div w:id="1242983542">
          <w:marLeft w:val="0"/>
          <w:marRight w:val="0"/>
          <w:marTop w:val="0"/>
          <w:marBottom w:val="0"/>
          <w:divBdr>
            <w:top w:val="none" w:sz="0" w:space="0" w:color="auto"/>
            <w:left w:val="none" w:sz="0" w:space="0" w:color="auto"/>
            <w:bottom w:val="none" w:sz="0" w:space="0" w:color="auto"/>
            <w:right w:val="none" w:sz="0" w:space="0" w:color="auto"/>
          </w:divBdr>
        </w:div>
        <w:div w:id="471753543">
          <w:marLeft w:val="0"/>
          <w:marRight w:val="0"/>
          <w:marTop w:val="0"/>
          <w:marBottom w:val="0"/>
          <w:divBdr>
            <w:top w:val="none" w:sz="0" w:space="0" w:color="auto"/>
            <w:left w:val="none" w:sz="0" w:space="0" w:color="auto"/>
            <w:bottom w:val="none" w:sz="0" w:space="0" w:color="auto"/>
            <w:right w:val="none" w:sz="0" w:space="0" w:color="auto"/>
          </w:divBdr>
        </w:div>
      </w:divsChild>
    </w:div>
    <w:div w:id="884099236">
      <w:bodyDiv w:val="1"/>
      <w:marLeft w:val="0"/>
      <w:marRight w:val="0"/>
      <w:marTop w:val="0"/>
      <w:marBottom w:val="0"/>
      <w:divBdr>
        <w:top w:val="none" w:sz="0" w:space="0" w:color="auto"/>
        <w:left w:val="none" w:sz="0" w:space="0" w:color="auto"/>
        <w:bottom w:val="none" w:sz="0" w:space="0" w:color="auto"/>
        <w:right w:val="none" w:sz="0" w:space="0" w:color="auto"/>
      </w:divBdr>
      <w:divsChild>
        <w:div w:id="17197002">
          <w:marLeft w:val="0"/>
          <w:marRight w:val="0"/>
          <w:marTop w:val="0"/>
          <w:marBottom w:val="0"/>
          <w:divBdr>
            <w:top w:val="none" w:sz="0" w:space="0" w:color="auto"/>
            <w:left w:val="none" w:sz="0" w:space="0" w:color="auto"/>
            <w:bottom w:val="none" w:sz="0" w:space="0" w:color="auto"/>
            <w:right w:val="none" w:sz="0" w:space="0" w:color="auto"/>
          </w:divBdr>
        </w:div>
        <w:div w:id="1473789073">
          <w:marLeft w:val="0"/>
          <w:marRight w:val="0"/>
          <w:marTop w:val="0"/>
          <w:marBottom w:val="0"/>
          <w:divBdr>
            <w:top w:val="none" w:sz="0" w:space="0" w:color="auto"/>
            <w:left w:val="none" w:sz="0" w:space="0" w:color="auto"/>
            <w:bottom w:val="none" w:sz="0" w:space="0" w:color="auto"/>
            <w:right w:val="none" w:sz="0" w:space="0" w:color="auto"/>
          </w:divBdr>
        </w:div>
        <w:div w:id="240067300">
          <w:marLeft w:val="0"/>
          <w:marRight w:val="0"/>
          <w:marTop w:val="0"/>
          <w:marBottom w:val="0"/>
          <w:divBdr>
            <w:top w:val="none" w:sz="0" w:space="0" w:color="auto"/>
            <w:left w:val="none" w:sz="0" w:space="0" w:color="auto"/>
            <w:bottom w:val="none" w:sz="0" w:space="0" w:color="auto"/>
            <w:right w:val="none" w:sz="0" w:space="0" w:color="auto"/>
          </w:divBdr>
        </w:div>
        <w:div w:id="254561617">
          <w:marLeft w:val="0"/>
          <w:marRight w:val="0"/>
          <w:marTop w:val="0"/>
          <w:marBottom w:val="0"/>
          <w:divBdr>
            <w:top w:val="none" w:sz="0" w:space="0" w:color="auto"/>
            <w:left w:val="none" w:sz="0" w:space="0" w:color="auto"/>
            <w:bottom w:val="none" w:sz="0" w:space="0" w:color="auto"/>
            <w:right w:val="none" w:sz="0" w:space="0" w:color="auto"/>
          </w:divBdr>
        </w:div>
      </w:divsChild>
    </w:div>
    <w:div w:id="895045493">
      <w:bodyDiv w:val="1"/>
      <w:marLeft w:val="0"/>
      <w:marRight w:val="0"/>
      <w:marTop w:val="0"/>
      <w:marBottom w:val="0"/>
      <w:divBdr>
        <w:top w:val="none" w:sz="0" w:space="0" w:color="auto"/>
        <w:left w:val="none" w:sz="0" w:space="0" w:color="auto"/>
        <w:bottom w:val="none" w:sz="0" w:space="0" w:color="auto"/>
        <w:right w:val="none" w:sz="0" w:space="0" w:color="auto"/>
      </w:divBdr>
    </w:div>
    <w:div w:id="1214465506">
      <w:bodyDiv w:val="1"/>
      <w:marLeft w:val="0"/>
      <w:marRight w:val="0"/>
      <w:marTop w:val="0"/>
      <w:marBottom w:val="0"/>
      <w:divBdr>
        <w:top w:val="none" w:sz="0" w:space="0" w:color="auto"/>
        <w:left w:val="none" w:sz="0" w:space="0" w:color="auto"/>
        <w:bottom w:val="none" w:sz="0" w:space="0" w:color="auto"/>
        <w:right w:val="none" w:sz="0" w:space="0" w:color="auto"/>
      </w:divBdr>
    </w:div>
    <w:div w:id="1338078407">
      <w:bodyDiv w:val="1"/>
      <w:marLeft w:val="0"/>
      <w:marRight w:val="0"/>
      <w:marTop w:val="0"/>
      <w:marBottom w:val="0"/>
      <w:divBdr>
        <w:top w:val="none" w:sz="0" w:space="0" w:color="auto"/>
        <w:left w:val="none" w:sz="0" w:space="0" w:color="auto"/>
        <w:bottom w:val="none" w:sz="0" w:space="0" w:color="auto"/>
        <w:right w:val="none" w:sz="0" w:space="0" w:color="auto"/>
      </w:divBdr>
    </w:div>
    <w:div w:id="1548565633">
      <w:bodyDiv w:val="1"/>
      <w:marLeft w:val="0"/>
      <w:marRight w:val="0"/>
      <w:marTop w:val="0"/>
      <w:marBottom w:val="0"/>
      <w:divBdr>
        <w:top w:val="none" w:sz="0" w:space="0" w:color="auto"/>
        <w:left w:val="none" w:sz="0" w:space="0" w:color="auto"/>
        <w:bottom w:val="none" w:sz="0" w:space="0" w:color="auto"/>
        <w:right w:val="none" w:sz="0" w:space="0" w:color="auto"/>
      </w:divBdr>
      <w:divsChild>
        <w:div w:id="131793427">
          <w:marLeft w:val="0"/>
          <w:marRight w:val="0"/>
          <w:marTop w:val="0"/>
          <w:marBottom w:val="0"/>
          <w:divBdr>
            <w:top w:val="none" w:sz="0" w:space="0" w:color="auto"/>
            <w:left w:val="none" w:sz="0" w:space="0" w:color="auto"/>
            <w:bottom w:val="none" w:sz="0" w:space="0" w:color="auto"/>
            <w:right w:val="none" w:sz="0" w:space="0" w:color="auto"/>
          </w:divBdr>
        </w:div>
        <w:div w:id="710884939">
          <w:marLeft w:val="0"/>
          <w:marRight w:val="0"/>
          <w:marTop w:val="0"/>
          <w:marBottom w:val="0"/>
          <w:divBdr>
            <w:top w:val="none" w:sz="0" w:space="0" w:color="auto"/>
            <w:left w:val="none" w:sz="0" w:space="0" w:color="auto"/>
            <w:bottom w:val="none" w:sz="0" w:space="0" w:color="auto"/>
            <w:right w:val="none" w:sz="0" w:space="0" w:color="auto"/>
          </w:divBdr>
        </w:div>
      </w:divsChild>
    </w:div>
    <w:div w:id="1554925187">
      <w:bodyDiv w:val="1"/>
      <w:marLeft w:val="0"/>
      <w:marRight w:val="0"/>
      <w:marTop w:val="0"/>
      <w:marBottom w:val="0"/>
      <w:divBdr>
        <w:top w:val="none" w:sz="0" w:space="0" w:color="auto"/>
        <w:left w:val="none" w:sz="0" w:space="0" w:color="auto"/>
        <w:bottom w:val="none" w:sz="0" w:space="0" w:color="auto"/>
        <w:right w:val="none" w:sz="0" w:space="0" w:color="auto"/>
      </w:divBdr>
    </w:div>
    <w:div w:id="1834295546">
      <w:bodyDiv w:val="1"/>
      <w:marLeft w:val="0"/>
      <w:marRight w:val="0"/>
      <w:marTop w:val="0"/>
      <w:marBottom w:val="0"/>
      <w:divBdr>
        <w:top w:val="none" w:sz="0" w:space="0" w:color="auto"/>
        <w:left w:val="none" w:sz="0" w:space="0" w:color="auto"/>
        <w:bottom w:val="none" w:sz="0" w:space="0" w:color="auto"/>
        <w:right w:val="none" w:sz="0" w:space="0" w:color="auto"/>
      </w:divBdr>
      <w:divsChild>
        <w:div w:id="1058865592">
          <w:marLeft w:val="0"/>
          <w:marRight w:val="0"/>
          <w:marTop w:val="0"/>
          <w:marBottom w:val="0"/>
          <w:divBdr>
            <w:top w:val="none" w:sz="0" w:space="0" w:color="auto"/>
            <w:left w:val="none" w:sz="0" w:space="0" w:color="auto"/>
            <w:bottom w:val="none" w:sz="0" w:space="0" w:color="auto"/>
            <w:right w:val="none" w:sz="0" w:space="0" w:color="auto"/>
          </w:divBdr>
        </w:div>
      </w:divsChild>
    </w:div>
    <w:div w:id="1980958497">
      <w:bodyDiv w:val="1"/>
      <w:marLeft w:val="0"/>
      <w:marRight w:val="0"/>
      <w:marTop w:val="0"/>
      <w:marBottom w:val="0"/>
      <w:divBdr>
        <w:top w:val="none" w:sz="0" w:space="0" w:color="auto"/>
        <w:left w:val="none" w:sz="0" w:space="0" w:color="auto"/>
        <w:bottom w:val="none" w:sz="0" w:space="0" w:color="auto"/>
        <w:right w:val="none" w:sz="0" w:space="0" w:color="auto"/>
      </w:divBdr>
      <w:divsChild>
        <w:div w:id="1026907558">
          <w:marLeft w:val="0"/>
          <w:marRight w:val="0"/>
          <w:marTop w:val="0"/>
          <w:marBottom w:val="0"/>
          <w:divBdr>
            <w:top w:val="none" w:sz="0" w:space="0" w:color="auto"/>
            <w:left w:val="none" w:sz="0" w:space="0" w:color="auto"/>
            <w:bottom w:val="none" w:sz="0" w:space="0" w:color="auto"/>
            <w:right w:val="none" w:sz="0" w:space="0" w:color="auto"/>
          </w:divBdr>
        </w:div>
        <w:div w:id="1368335262">
          <w:marLeft w:val="0"/>
          <w:marRight w:val="0"/>
          <w:marTop w:val="0"/>
          <w:marBottom w:val="0"/>
          <w:divBdr>
            <w:top w:val="none" w:sz="0" w:space="0" w:color="auto"/>
            <w:left w:val="none" w:sz="0" w:space="0" w:color="auto"/>
            <w:bottom w:val="none" w:sz="0" w:space="0" w:color="auto"/>
            <w:right w:val="none" w:sz="0" w:space="0" w:color="auto"/>
          </w:divBdr>
        </w:div>
        <w:div w:id="1862353320">
          <w:marLeft w:val="0"/>
          <w:marRight w:val="0"/>
          <w:marTop w:val="0"/>
          <w:marBottom w:val="0"/>
          <w:divBdr>
            <w:top w:val="none" w:sz="0" w:space="0" w:color="auto"/>
            <w:left w:val="none" w:sz="0" w:space="0" w:color="auto"/>
            <w:bottom w:val="none" w:sz="0" w:space="0" w:color="auto"/>
            <w:right w:val="none" w:sz="0" w:space="0" w:color="auto"/>
          </w:divBdr>
        </w:div>
        <w:div w:id="1465855024">
          <w:marLeft w:val="0"/>
          <w:marRight w:val="0"/>
          <w:marTop w:val="0"/>
          <w:marBottom w:val="0"/>
          <w:divBdr>
            <w:top w:val="none" w:sz="0" w:space="0" w:color="auto"/>
            <w:left w:val="none" w:sz="0" w:space="0" w:color="auto"/>
            <w:bottom w:val="none" w:sz="0" w:space="0" w:color="auto"/>
            <w:right w:val="none" w:sz="0" w:space="0" w:color="auto"/>
          </w:divBdr>
        </w:div>
        <w:div w:id="903292208">
          <w:marLeft w:val="0"/>
          <w:marRight w:val="0"/>
          <w:marTop w:val="0"/>
          <w:marBottom w:val="0"/>
          <w:divBdr>
            <w:top w:val="none" w:sz="0" w:space="0" w:color="auto"/>
            <w:left w:val="none" w:sz="0" w:space="0" w:color="auto"/>
            <w:bottom w:val="none" w:sz="0" w:space="0" w:color="auto"/>
            <w:right w:val="none" w:sz="0" w:space="0" w:color="auto"/>
          </w:divBdr>
        </w:div>
        <w:div w:id="86953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md/sites/default/files/document/attachments/intr16_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women.org/en/executive-board/documents/strategic-plan-2018-202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unwomen.org/wp-content/uploads/2011/01/P_11_form_UNwome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d.one.un.org/content/dam/unct/moldova/docs/pub/strateg/UNDAF%20Moldova%20EN.pdf" TargetMode="External"/><Relationship Id="rId5" Type="http://schemas.openxmlformats.org/officeDocument/2006/relationships/styles" Target="styles.xml"/><Relationship Id="rId15" Type="http://schemas.openxmlformats.org/officeDocument/2006/relationships/hyperlink" Target="http://www.unwomen.org/-/media/headquarters/attachments/sections/about%20us/employment/un-women-employment-values-and-competencies-definitions-en.pdf" TargetMode="External"/><Relationship Id="rId10" Type="http://schemas.openxmlformats.org/officeDocument/2006/relationships/hyperlink" Target="http://moldova.unwomen.org/en/biblioteca-digitala/publicatii/2018/03/strategic-note-summa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ldova.unwomen.org/en/biblioteca-digitala/publicatii/2018/03/strategic-no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3" ma:contentTypeDescription="Create a new document." ma:contentTypeScope="" ma:versionID="48410f6f7bd08395d6c2ca750cde8ded">
  <xsd:schema xmlns:xsd="http://www.w3.org/2001/XMLSchema" xmlns:xs="http://www.w3.org/2001/XMLSchema" xmlns:p="http://schemas.microsoft.com/office/2006/metadata/properties" xmlns:ns2="58896378-20b4-4c27-aaab-f3dcc36bbd30" xmlns:ns3="46b36798-5b12-4ea1-9b67-3242fa6ead4b" targetNamespace="http://schemas.microsoft.com/office/2006/metadata/properties" ma:root="true" ma:fieldsID="30872e6d85cfeee49cad4ec3faa471a1" ns2:_="" ns3:_="">
    <xsd:import namespace="58896378-20b4-4c27-aaab-f3dcc36bbd30"/>
    <xsd:import namespace="46b36798-5b12-4ea1-9b67-3242fa6ead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6387A-E01A-49B2-BAD3-DEB5F34B583A}">
  <ds:schemaRefs>
    <ds:schemaRef ds:uri="http://schemas.microsoft.com/sharepoint/v3/contenttype/forms"/>
  </ds:schemaRefs>
</ds:datastoreItem>
</file>

<file path=customXml/itemProps2.xml><?xml version="1.0" encoding="utf-8"?>
<ds:datastoreItem xmlns:ds="http://schemas.openxmlformats.org/officeDocument/2006/customXml" ds:itemID="{E3E5C824-E503-4B77-B0E5-A02BC7CB3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1C79E-FAAD-4107-B5AC-7AAE721C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3491</Words>
  <Characters>19899</Characters>
  <Application>Microsoft Office Word</Application>
  <DocSecurity>0</DocSecurity>
  <Lines>165</Lines>
  <Paragraphs>46</Paragraphs>
  <ScaleCrop>false</ScaleCrop>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Postaru</dc:creator>
  <cp:keywords/>
  <dc:description/>
  <cp:lastModifiedBy>Svetlana Andries</cp:lastModifiedBy>
  <cp:revision>2</cp:revision>
  <dcterms:created xsi:type="dcterms:W3CDTF">2021-12-22T10:10:00Z</dcterms:created>
  <dcterms:modified xsi:type="dcterms:W3CDTF">2021-12-22T10:10:00Z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ies>
</file>