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73A3" w14:textId="77777777" w:rsidR="004A04A3" w:rsidRPr="00946FE8" w:rsidRDefault="00F37B7B" w:rsidP="00343792">
      <w:pPr>
        <w:spacing w:after="0" w:line="240" w:lineRule="auto"/>
        <w:jc w:val="center"/>
        <w:rPr>
          <w:rFonts w:cstheme="minorHAnsi"/>
          <w:b/>
          <w:sz w:val="24"/>
          <w:szCs w:val="24"/>
        </w:rPr>
      </w:pPr>
      <w:r w:rsidRPr="00946FE8">
        <w:rPr>
          <w:rFonts w:cstheme="minorHAnsi"/>
          <w:b/>
          <w:sz w:val="24"/>
          <w:szCs w:val="24"/>
        </w:rPr>
        <w:t>T</w:t>
      </w:r>
      <w:r w:rsidR="000B1EAE" w:rsidRPr="00946FE8">
        <w:rPr>
          <w:rFonts w:cstheme="minorHAnsi"/>
          <w:b/>
          <w:sz w:val="24"/>
          <w:szCs w:val="24"/>
        </w:rPr>
        <w:t xml:space="preserve">erms </w:t>
      </w:r>
      <w:r w:rsidRPr="00946FE8">
        <w:rPr>
          <w:rFonts w:cstheme="minorHAnsi"/>
          <w:b/>
          <w:sz w:val="24"/>
          <w:szCs w:val="24"/>
        </w:rPr>
        <w:t>o</w:t>
      </w:r>
      <w:r w:rsidR="000B1EAE" w:rsidRPr="00946FE8">
        <w:rPr>
          <w:rFonts w:cstheme="minorHAnsi"/>
          <w:b/>
          <w:sz w:val="24"/>
          <w:szCs w:val="24"/>
        </w:rPr>
        <w:t xml:space="preserve">f </w:t>
      </w:r>
      <w:r w:rsidRPr="00946FE8">
        <w:rPr>
          <w:rFonts w:cstheme="minorHAnsi"/>
          <w:b/>
          <w:sz w:val="24"/>
          <w:szCs w:val="24"/>
        </w:rPr>
        <w:t>R</w:t>
      </w:r>
      <w:r w:rsidR="0042551B" w:rsidRPr="00946FE8">
        <w:rPr>
          <w:rFonts w:cstheme="minorHAnsi"/>
          <w:b/>
          <w:sz w:val="24"/>
          <w:szCs w:val="24"/>
        </w:rPr>
        <w:t xml:space="preserve">eference </w:t>
      </w:r>
    </w:p>
    <w:p w14:paraId="70D1DEB2" w14:textId="65166301" w:rsidR="00F37B7B" w:rsidRPr="00946FE8" w:rsidRDefault="00604DD8" w:rsidP="00343792">
      <w:pPr>
        <w:spacing w:after="0" w:line="240" w:lineRule="auto"/>
        <w:jc w:val="center"/>
        <w:rPr>
          <w:rFonts w:cstheme="minorHAnsi"/>
          <w:b/>
          <w:sz w:val="24"/>
          <w:szCs w:val="24"/>
        </w:rPr>
      </w:pPr>
      <w:r w:rsidRPr="00946FE8">
        <w:rPr>
          <w:rFonts w:cstheme="minorHAnsi"/>
          <w:b/>
          <w:sz w:val="24"/>
          <w:szCs w:val="24"/>
        </w:rPr>
        <w:t>Intern</w:t>
      </w:r>
      <w:r w:rsidR="004A04A3" w:rsidRPr="00946FE8">
        <w:rPr>
          <w:rFonts w:cstheme="minorHAnsi"/>
          <w:b/>
          <w:sz w:val="24"/>
          <w:szCs w:val="24"/>
        </w:rPr>
        <w:t xml:space="preserve">ational </w:t>
      </w:r>
      <w:r w:rsidR="00F37B7B" w:rsidRPr="00946FE8">
        <w:rPr>
          <w:rFonts w:cstheme="minorHAnsi"/>
          <w:b/>
          <w:sz w:val="24"/>
          <w:szCs w:val="24"/>
        </w:rPr>
        <w:t>Consultant</w:t>
      </w:r>
      <w:r w:rsidR="005361A6" w:rsidRPr="00946FE8">
        <w:rPr>
          <w:rFonts w:cstheme="minorHAnsi"/>
          <w:b/>
          <w:sz w:val="24"/>
          <w:szCs w:val="24"/>
        </w:rPr>
        <w:t xml:space="preserve"> </w:t>
      </w:r>
      <w:r w:rsidR="00ED2176" w:rsidRPr="00946FE8">
        <w:rPr>
          <w:rFonts w:cstheme="minorHAnsi"/>
          <w:b/>
          <w:sz w:val="24"/>
          <w:szCs w:val="24"/>
        </w:rPr>
        <w:t xml:space="preserve">on </w:t>
      </w:r>
      <w:r w:rsidR="008A11FF" w:rsidRPr="00946FE8">
        <w:rPr>
          <w:rFonts w:cstheme="minorHAnsi"/>
          <w:b/>
          <w:sz w:val="24"/>
          <w:szCs w:val="24"/>
        </w:rPr>
        <w:t xml:space="preserve">Technical Support </w:t>
      </w:r>
      <w:r w:rsidR="00FB4912" w:rsidRPr="00946FE8">
        <w:rPr>
          <w:rFonts w:cstheme="minorHAnsi"/>
          <w:b/>
          <w:sz w:val="24"/>
          <w:szCs w:val="24"/>
        </w:rPr>
        <w:t xml:space="preserve">to the Ministry of </w:t>
      </w:r>
      <w:r w:rsidRPr="00946FE8">
        <w:rPr>
          <w:rFonts w:cstheme="minorHAnsi"/>
          <w:b/>
          <w:sz w:val="24"/>
          <w:szCs w:val="24"/>
        </w:rPr>
        <w:t>Foreign Affairs</w:t>
      </w:r>
      <w:r w:rsidR="00063536" w:rsidRPr="00946FE8">
        <w:rPr>
          <w:rFonts w:cstheme="minorHAnsi"/>
          <w:b/>
          <w:sz w:val="24"/>
          <w:szCs w:val="24"/>
        </w:rPr>
        <w:t xml:space="preserve"> and European Integration</w:t>
      </w:r>
      <w:r w:rsidR="000778F2">
        <w:rPr>
          <w:rFonts w:cstheme="minorHAnsi"/>
          <w:b/>
          <w:sz w:val="24"/>
          <w:szCs w:val="24"/>
        </w:rPr>
        <w:t xml:space="preserve"> of the Republic of Moldova</w:t>
      </w:r>
      <w:r w:rsidR="00176241" w:rsidRPr="00946FE8">
        <w:rPr>
          <w:rFonts w:cstheme="minorHAnsi"/>
          <w:b/>
          <w:sz w:val="24"/>
          <w:szCs w:val="24"/>
        </w:rPr>
        <w:t xml:space="preserve"> to </w:t>
      </w:r>
      <w:r w:rsidR="005B4FD5" w:rsidRPr="00946FE8">
        <w:rPr>
          <w:rFonts w:cstheme="minorHAnsi"/>
          <w:b/>
          <w:sz w:val="24"/>
          <w:szCs w:val="24"/>
        </w:rPr>
        <w:t>c</w:t>
      </w:r>
      <w:r w:rsidR="00176241" w:rsidRPr="00946FE8">
        <w:rPr>
          <w:rFonts w:cstheme="minorHAnsi"/>
          <w:b/>
          <w:sz w:val="24"/>
          <w:szCs w:val="24"/>
        </w:rPr>
        <w:t>onduct</w:t>
      </w:r>
      <w:r w:rsidRPr="00946FE8">
        <w:rPr>
          <w:rFonts w:cstheme="minorHAnsi"/>
          <w:b/>
          <w:sz w:val="24"/>
          <w:szCs w:val="24"/>
        </w:rPr>
        <w:t xml:space="preserve"> </w:t>
      </w:r>
      <w:r w:rsidR="00176241" w:rsidRPr="00946FE8">
        <w:rPr>
          <w:rFonts w:cstheme="minorHAnsi"/>
          <w:b/>
          <w:sz w:val="24"/>
          <w:szCs w:val="24"/>
        </w:rPr>
        <w:t xml:space="preserve">a </w:t>
      </w:r>
      <w:r w:rsidRPr="00946FE8">
        <w:rPr>
          <w:rFonts w:cstheme="minorHAnsi"/>
          <w:b/>
          <w:sz w:val="24"/>
          <w:szCs w:val="24"/>
        </w:rPr>
        <w:t xml:space="preserve">Gender </w:t>
      </w:r>
      <w:r w:rsidR="00180289" w:rsidRPr="00946FE8">
        <w:rPr>
          <w:rFonts w:cstheme="minorHAnsi"/>
          <w:b/>
          <w:sz w:val="24"/>
          <w:szCs w:val="24"/>
        </w:rPr>
        <w:t xml:space="preserve">Equality </w:t>
      </w:r>
      <w:r w:rsidRPr="00946FE8">
        <w:rPr>
          <w:rFonts w:cstheme="minorHAnsi"/>
          <w:b/>
          <w:sz w:val="24"/>
          <w:szCs w:val="24"/>
        </w:rPr>
        <w:t>Audit</w:t>
      </w:r>
    </w:p>
    <w:p w14:paraId="03BE811F" w14:textId="77777777" w:rsidR="00F37B7B" w:rsidRPr="00946FE8" w:rsidRDefault="00F37B7B" w:rsidP="00343792">
      <w:pPr>
        <w:spacing w:after="0" w:line="240" w:lineRule="auto"/>
        <w:rPr>
          <w:rFonts w:cstheme="minorHAnsi"/>
          <w:sz w:val="24"/>
          <w:szCs w:val="24"/>
        </w:rPr>
      </w:pPr>
    </w:p>
    <w:p w14:paraId="3E6C3178" w14:textId="06ABC490" w:rsidR="00ED2176" w:rsidRPr="00343792" w:rsidRDefault="00ED2176" w:rsidP="00343792">
      <w:pPr>
        <w:spacing w:after="0" w:line="240" w:lineRule="auto"/>
        <w:rPr>
          <w:rFonts w:cstheme="minorHAnsi"/>
          <w:sz w:val="24"/>
          <w:szCs w:val="24"/>
        </w:rPr>
      </w:pPr>
      <w:r w:rsidRPr="00343792">
        <w:rPr>
          <w:rFonts w:cstheme="minorHAnsi"/>
          <w:sz w:val="24"/>
          <w:szCs w:val="24"/>
        </w:rPr>
        <w:t xml:space="preserve">Location: </w:t>
      </w:r>
      <w:r w:rsidRPr="00343792">
        <w:rPr>
          <w:rFonts w:cstheme="minorHAnsi"/>
          <w:sz w:val="24"/>
          <w:szCs w:val="24"/>
        </w:rPr>
        <w:tab/>
      </w:r>
      <w:r w:rsidRPr="00343792">
        <w:rPr>
          <w:rFonts w:cstheme="minorHAnsi"/>
          <w:sz w:val="24"/>
          <w:szCs w:val="24"/>
        </w:rPr>
        <w:tab/>
      </w:r>
      <w:r w:rsidRPr="00343792">
        <w:rPr>
          <w:rFonts w:cstheme="minorHAnsi"/>
          <w:sz w:val="24"/>
          <w:szCs w:val="24"/>
        </w:rPr>
        <w:tab/>
      </w:r>
      <w:r w:rsidRPr="00343792">
        <w:rPr>
          <w:rFonts w:cstheme="minorHAnsi"/>
          <w:sz w:val="24"/>
          <w:szCs w:val="24"/>
        </w:rPr>
        <w:tab/>
      </w:r>
      <w:r w:rsidR="00BD1D19" w:rsidRPr="00343792">
        <w:rPr>
          <w:rFonts w:cstheme="minorHAnsi"/>
          <w:sz w:val="24"/>
          <w:szCs w:val="24"/>
        </w:rPr>
        <w:t>Chisinau</w:t>
      </w:r>
      <w:r w:rsidRPr="00343792">
        <w:rPr>
          <w:rFonts w:cstheme="minorHAnsi"/>
          <w:sz w:val="24"/>
          <w:szCs w:val="24"/>
        </w:rPr>
        <w:t xml:space="preserve">, </w:t>
      </w:r>
      <w:r w:rsidR="00BD1D19" w:rsidRPr="00343792">
        <w:rPr>
          <w:rFonts w:cstheme="minorHAnsi"/>
          <w:sz w:val="24"/>
          <w:szCs w:val="24"/>
        </w:rPr>
        <w:t>Moldova</w:t>
      </w:r>
    </w:p>
    <w:p w14:paraId="57B28CB4" w14:textId="3528555C" w:rsidR="00ED2176" w:rsidRPr="00343792" w:rsidRDefault="00ED2176" w:rsidP="00343792">
      <w:pPr>
        <w:spacing w:after="0" w:line="240" w:lineRule="auto"/>
        <w:rPr>
          <w:rFonts w:cstheme="minorHAnsi"/>
          <w:sz w:val="24"/>
          <w:szCs w:val="24"/>
        </w:rPr>
      </w:pPr>
      <w:r w:rsidRPr="00343792">
        <w:rPr>
          <w:rFonts w:cstheme="minorHAnsi"/>
          <w:sz w:val="24"/>
          <w:szCs w:val="24"/>
        </w:rPr>
        <w:t xml:space="preserve">Application deadline: </w:t>
      </w:r>
      <w:r w:rsidRPr="00343792">
        <w:rPr>
          <w:rFonts w:cstheme="minorHAnsi"/>
          <w:sz w:val="24"/>
          <w:szCs w:val="24"/>
        </w:rPr>
        <w:tab/>
      </w:r>
      <w:r w:rsidRPr="00343792">
        <w:rPr>
          <w:rFonts w:cstheme="minorHAnsi"/>
          <w:sz w:val="24"/>
          <w:szCs w:val="24"/>
        </w:rPr>
        <w:tab/>
      </w:r>
      <w:r w:rsidRPr="00343792">
        <w:rPr>
          <w:rFonts w:cstheme="minorHAnsi"/>
          <w:sz w:val="24"/>
          <w:szCs w:val="24"/>
        </w:rPr>
        <w:tab/>
      </w:r>
      <w:r w:rsidR="00B9579B">
        <w:rPr>
          <w:rFonts w:cstheme="minorHAnsi"/>
          <w:sz w:val="24"/>
          <w:szCs w:val="24"/>
        </w:rPr>
        <w:t>31</w:t>
      </w:r>
      <w:r w:rsidR="00D95E2B">
        <w:rPr>
          <w:rFonts w:cstheme="minorHAnsi"/>
          <w:sz w:val="24"/>
          <w:szCs w:val="24"/>
        </w:rPr>
        <w:t xml:space="preserve"> January 2022 </w:t>
      </w:r>
      <w:r w:rsidR="004C72E4">
        <w:rPr>
          <w:rFonts w:cstheme="minorHAnsi"/>
          <w:sz w:val="24"/>
          <w:szCs w:val="24"/>
        </w:rPr>
        <w:t>(</w:t>
      </w:r>
      <w:r w:rsidR="004C72E4" w:rsidRPr="004C72E4">
        <w:rPr>
          <w:rFonts w:cstheme="minorHAnsi"/>
          <w:sz w:val="24"/>
          <w:szCs w:val="24"/>
        </w:rPr>
        <w:t>12:00 EEST</w:t>
      </w:r>
      <w:r w:rsidR="004C72E4">
        <w:rPr>
          <w:rFonts w:cstheme="minorHAnsi"/>
          <w:sz w:val="24"/>
          <w:szCs w:val="24"/>
        </w:rPr>
        <w:t>)</w:t>
      </w:r>
    </w:p>
    <w:p w14:paraId="77CCB37F" w14:textId="77777777" w:rsidR="00ED2176" w:rsidRPr="00343792" w:rsidRDefault="00ED2176" w:rsidP="00343792">
      <w:pPr>
        <w:spacing w:after="0" w:line="240" w:lineRule="auto"/>
        <w:rPr>
          <w:rFonts w:cstheme="minorHAnsi"/>
          <w:sz w:val="24"/>
          <w:szCs w:val="24"/>
        </w:rPr>
      </w:pPr>
      <w:r w:rsidRPr="00343792">
        <w:rPr>
          <w:rFonts w:cstheme="minorHAnsi"/>
          <w:sz w:val="24"/>
          <w:szCs w:val="24"/>
        </w:rPr>
        <w:t xml:space="preserve">Type of contract: </w:t>
      </w:r>
      <w:r w:rsidRPr="00343792">
        <w:rPr>
          <w:rFonts w:cstheme="minorHAnsi"/>
          <w:sz w:val="24"/>
          <w:szCs w:val="24"/>
        </w:rPr>
        <w:tab/>
      </w:r>
      <w:r w:rsidRPr="00343792">
        <w:rPr>
          <w:rFonts w:cstheme="minorHAnsi"/>
          <w:sz w:val="24"/>
          <w:szCs w:val="24"/>
        </w:rPr>
        <w:tab/>
      </w:r>
      <w:r w:rsidRPr="00343792">
        <w:rPr>
          <w:rFonts w:cstheme="minorHAnsi"/>
          <w:sz w:val="24"/>
          <w:szCs w:val="24"/>
        </w:rPr>
        <w:tab/>
        <w:t>Consultant – Special Service Agreement (SSA)</w:t>
      </w:r>
    </w:p>
    <w:p w14:paraId="030F14BD" w14:textId="3B41C8B9" w:rsidR="00ED2176" w:rsidRPr="00343792" w:rsidRDefault="00ED2176" w:rsidP="00343792">
      <w:pPr>
        <w:spacing w:after="0" w:line="240" w:lineRule="auto"/>
        <w:rPr>
          <w:rFonts w:cstheme="minorHAnsi"/>
          <w:sz w:val="24"/>
          <w:szCs w:val="24"/>
        </w:rPr>
      </w:pPr>
      <w:r w:rsidRPr="00343792">
        <w:rPr>
          <w:rFonts w:cstheme="minorHAnsi"/>
          <w:sz w:val="24"/>
          <w:szCs w:val="24"/>
        </w:rPr>
        <w:t xml:space="preserve">Post level: </w:t>
      </w:r>
      <w:r w:rsidRPr="00343792">
        <w:rPr>
          <w:rFonts w:cstheme="minorHAnsi"/>
          <w:sz w:val="24"/>
          <w:szCs w:val="24"/>
        </w:rPr>
        <w:tab/>
      </w:r>
      <w:r w:rsidRPr="00343792">
        <w:rPr>
          <w:rFonts w:cstheme="minorHAnsi"/>
          <w:sz w:val="24"/>
          <w:szCs w:val="24"/>
        </w:rPr>
        <w:tab/>
      </w:r>
      <w:r w:rsidRPr="00343792">
        <w:rPr>
          <w:rFonts w:cstheme="minorHAnsi"/>
          <w:sz w:val="24"/>
          <w:szCs w:val="24"/>
        </w:rPr>
        <w:tab/>
      </w:r>
      <w:r w:rsidRPr="00343792">
        <w:rPr>
          <w:rFonts w:cstheme="minorHAnsi"/>
          <w:sz w:val="24"/>
          <w:szCs w:val="24"/>
        </w:rPr>
        <w:tab/>
      </w:r>
      <w:r w:rsidR="00604DD8" w:rsidRPr="00343792">
        <w:rPr>
          <w:rFonts w:cstheme="minorHAnsi"/>
          <w:sz w:val="24"/>
          <w:szCs w:val="24"/>
        </w:rPr>
        <w:t>Intern</w:t>
      </w:r>
      <w:r w:rsidRPr="00343792">
        <w:rPr>
          <w:rFonts w:cstheme="minorHAnsi"/>
          <w:sz w:val="24"/>
          <w:szCs w:val="24"/>
        </w:rPr>
        <w:t>ational consultant</w:t>
      </w:r>
    </w:p>
    <w:p w14:paraId="749B450A" w14:textId="77777777" w:rsidR="00ED2176" w:rsidRPr="00343792" w:rsidRDefault="00ED2176" w:rsidP="00343792">
      <w:pPr>
        <w:spacing w:after="0" w:line="240" w:lineRule="auto"/>
        <w:rPr>
          <w:rFonts w:cstheme="minorHAnsi"/>
          <w:sz w:val="24"/>
          <w:szCs w:val="24"/>
        </w:rPr>
      </w:pPr>
      <w:r w:rsidRPr="00343792">
        <w:rPr>
          <w:rFonts w:cstheme="minorHAnsi"/>
          <w:sz w:val="24"/>
          <w:szCs w:val="24"/>
        </w:rPr>
        <w:t xml:space="preserve">Application type: </w:t>
      </w:r>
      <w:r w:rsidRPr="00343792">
        <w:rPr>
          <w:rFonts w:cstheme="minorHAnsi"/>
          <w:sz w:val="24"/>
          <w:szCs w:val="24"/>
        </w:rPr>
        <w:tab/>
      </w:r>
      <w:r w:rsidRPr="00343792">
        <w:rPr>
          <w:rFonts w:cstheme="minorHAnsi"/>
          <w:sz w:val="24"/>
          <w:szCs w:val="24"/>
        </w:rPr>
        <w:tab/>
      </w:r>
      <w:r w:rsidRPr="00343792">
        <w:rPr>
          <w:rFonts w:cstheme="minorHAnsi"/>
          <w:sz w:val="24"/>
          <w:szCs w:val="24"/>
        </w:rPr>
        <w:tab/>
        <w:t>External</w:t>
      </w:r>
    </w:p>
    <w:p w14:paraId="03B47B30" w14:textId="279BCE53" w:rsidR="00ED2176" w:rsidRPr="00343792" w:rsidRDefault="00ED2176" w:rsidP="00343792">
      <w:pPr>
        <w:spacing w:after="0" w:line="240" w:lineRule="auto"/>
        <w:rPr>
          <w:rFonts w:cstheme="minorHAnsi"/>
          <w:sz w:val="24"/>
          <w:szCs w:val="24"/>
        </w:rPr>
      </w:pPr>
      <w:r w:rsidRPr="00343792">
        <w:rPr>
          <w:rFonts w:cstheme="minorHAnsi"/>
          <w:sz w:val="24"/>
          <w:szCs w:val="24"/>
        </w:rPr>
        <w:t xml:space="preserve">Languages required: </w:t>
      </w:r>
      <w:r w:rsidRPr="00343792">
        <w:rPr>
          <w:rFonts w:cstheme="minorHAnsi"/>
          <w:sz w:val="24"/>
          <w:szCs w:val="24"/>
        </w:rPr>
        <w:tab/>
      </w:r>
      <w:r w:rsidRPr="00343792">
        <w:rPr>
          <w:rFonts w:cstheme="minorHAnsi"/>
          <w:sz w:val="24"/>
          <w:szCs w:val="24"/>
        </w:rPr>
        <w:tab/>
      </w:r>
      <w:r w:rsidRPr="00343792">
        <w:rPr>
          <w:rFonts w:cstheme="minorHAnsi"/>
          <w:sz w:val="24"/>
          <w:szCs w:val="24"/>
        </w:rPr>
        <w:tab/>
        <w:t xml:space="preserve">Fluent in </w:t>
      </w:r>
      <w:r w:rsidR="00C47548" w:rsidRPr="00343792">
        <w:rPr>
          <w:rFonts w:cstheme="minorHAnsi"/>
          <w:sz w:val="24"/>
          <w:szCs w:val="24"/>
        </w:rPr>
        <w:t>English</w:t>
      </w:r>
      <w:r w:rsidRPr="00343792">
        <w:rPr>
          <w:rFonts w:cstheme="minorHAnsi"/>
          <w:sz w:val="24"/>
          <w:szCs w:val="24"/>
        </w:rPr>
        <w:t xml:space="preserve"> </w:t>
      </w:r>
      <w:r w:rsidR="00604DD8" w:rsidRPr="00343792">
        <w:rPr>
          <w:rFonts w:cstheme="minorHAnsi"/>
          <w:sz w:val="24"/>
          <w:szCs w:val="24"/>
        </w:rPr>
        <w:t>(</w:t>
      </w:r>
      <w:r w:rsidR="008279E6" w:rsidRPr="00343792">
        <w:rPr>
          <w:rFonts w:cstheme="minorHAnsi"/>
          <w:sz w:val="24"/>
          <w:szCs w:val="24"/>
        </w:rPr>
        <w:t>Romanian</w:t>
      </w:r>
      <w:r w:rsidR="00604DD8" w:rsidRPr="00343792">
        <w:rPr>
          <w:rFonts w:cstheme="minorHAnsi"/>
          <w:sz w:val="24"/>
          <w:szCs w:val="24"/>
        </w:rPr>
        <w:t xml:space="preserve"> will be an asset)</w:t>
      </w:r>
    </w:p>
    <w:p w14:paraId="3DE68FDE" w14:textId="51E8AEA3" w:rsidR="00ED2176" w:rsidRPr="00343792" w:rsidRDefault="00ED2176" w:rsidP="00343792">
      <w:pPr>
        <w:spacing w:after="0" w:line="240" w:lineRule="auto"/>
        <w:rPr>
          <w:rFonts w:cstheme="minorHAnsi"/>
          <w:sz w:val="24"/>
          <w:szCs w:val="24"/>
        </w:rPr>
      </w:pPr>
      <w:r w:rsidRPr="00343792">
        <w:rPr>
          <w:rFonts w:cstheme="minorHAnsi"/>
          <w:sz w:val="24"/>
          <w:szCs w:val="24"/>
        </w:rPr>
        <w:t xml:space="preserve">Starting date: </w:t>
      </w:r>
      <w:r w:rsidRPr="00343792">
        <w:rPr>
          <w:rFonts w:cstheme="minorHAnsi"/>
          <w:sz w:val="24"/>
          <w:szCs w:val="24"/>
        </w:rPr>
        <w:tab/>
      </w:r>
      <w:r w:rsidRPr="00343792">
        <w:rPr>
          <w:rFonts w:cstheme="minorHAnsi"/>
          <w:sz w:val="24"/>
          <w:szCs w:val="24"/>
        </w:rPr>
        <w:tab/>
      </w:r>
      <w:r w:rsidRPr="00343792">
        <w:rPr>
          <w:rFonts w:cstheme="minorHAnsi"/>
          <w:sz w:val="24"/>
          <w:szCs w:val="24"/>
        </w:rPr>
        <w:tab/>
      </w:r>
      <w:r w:rsidRPr="00343792">
        <w:rPr>
          <w:rFonts w:cstheme="minorHAnsi"/>
          <w:sz w:val="24"/>
          <w:szCs w:val="24"/>
        </w:rPr>
        <w:tab/>
      </w:r>
      <w:r w:rsidR="00C910C6">
        <w:rPr>
          <w:rFonts w:cstheme="minorHAnsi"/>
          <w:sz w:val="24"/>
          <w:szCs w:val="24"/>
        </w:rPr>
        <w:t>21</w:t>
      </w:r>
      <w:r w:rsidR="00055855" w:rsidRPr="00343792">
        <w:rPr>
          <w:rFonts w:cstheme="minorHAnsi"/>
          <w:sz w:val="24"/>
          <w:szCs w:val="24"/>
        </w:rPr>
        <w:t xml:space="preserve"> Febr</w:t>
      </w:r>
      <w:r w:rsidR="00934289" w:rsidRPr="00343792">
        <w:rPr>
          <w:rFonts w:cstheme="minorHAnsi"/>
          <w:sz w:val="24"/>
          <w:szCs w:val="24"/>
        </w:rPr>
        <w:t>u</w:t>
      </w:r>
      <w:r w:rsidR="00055855" w:rsidRPr="00343792">
        <w:rPr>
          <w:rFonts w:cstheme="minorHAnsi"/>
          <w:sz w:val="24"/>
          <w:szCs w:val="24"/>
        </w:rPr>
        <w:t>ar</w:t>
      </w:r>
      <w:r w:rsidR="00934289" w:rsidRPr="00343792">
        <w:rPr>
          <w:rFonts w:cstheme="minorHAnsi"/>
          <w:sz w:val="24"/>
          <w:szCs w:val="24"/>
        </w:rPr>
        <w:t>y</w:t>
      </w:r>
      <w:r w:rsidR="001812F6" w:rsidRPr="00343792">
        <w:rPr>
          <w:rFonts w:cstheme="minorHAnsi"/>
          <w:sz w:val="24"/>
          <w:szCs w:val="24"/>
        </w:rPr>
        <w:t xml:space="preserve"> 2022</w:t>
      </w:r>
    </w:p>
    <w:p w14:paraId="512A10AA" w14:textId="2C65ED6A" w:rsidR="00ED2176" w:rsidRPr="00343792" w:rsidRDefault="00ED2176" w:rsidP="00343792">
      <w:pPr>
        <w:spacing w:after="0" w:line="240" w:lineRule="auto"/>
        <w:rPr>
          <w:rFonts w:cstheme="minorHAnsi"/>
          <w:sz w:val="24"/>
          <w:szCs w:val="24"/>
        </w:rPr>
      </w:pPr>
      <w:r w:rsidRPr="00343792">
        <w:rPr>
          <w:rFonts w:cstheme="minorHAnsi"/>
          <w:sz w:val="24"/>
          <w:szCs w:val="24"/>
        </w:rPr>
        <w:t xml:space="preserve">Duration of assignment: </w:t>
      </w:r>
      <w:r w:rsidRPr="00343792">
        <w:rPr>
          <w:rFonts w:cstheme="minorHAnsi"/>
          <w:sz w:val="24"/>
          <w:szCs w:val="24"/>
        </w:rPr>
        <w:tab/>
      </w:r>
      <w:r w:rsidR="00176241" w:rsidRPr="00343792">
        <w:rPr>
          <w:rFonts w:cstheme="minorHAnsi"/>
          <w:sz w:val="24"/>
          <w:szCs w:val="24"/>
        </w:rPr>
        <w:tab/>
      </w:r>
      <w:r w:rsidR="00DD3418" w:rsidRPr="00343792">
        <w:rPr>
          <w:rFonts w:cstheme="minorHAnsi"/>
          <w:sz w:val="24"/>
          <w:szCs w:val="24"/>
        </w:rPr>
        <w:t>30</w:t>
      </w:r>
      <w:r w:rsidRPr="00343792">
        <w:rPr>
          <w:rFonts w:cstheme="minorHAnsi"/>
          <w:sz w:val="24"/>
          <w:szCs w:val="24"/>
        </w:rPr>
        <w:t xml:space="preserve"> days (within </w:t>
      </w:r>
      <w:r w:rsidR="00DD3418" w:rsidRPr="00343792">
        <w:rPr>
          <w:rFonts w:cstheme="minorHAnsi"/>
          <w:sz w:val="24"/>
          <w:szCs w:val="24"/>
        </w:rPr>
        <w:t xml:space="preserve">6 months’ </w:t>
      </w:r>
      <w:r w:rsidRPr="00343792">
        <w:rPr>
          <w:rFonts w:cstheme="minorHAnsi"/>
          <w:sz w:val="24"/>
          <w:szCs w:val="24"/>
        </w:rPr>
        <w:t xml:space="preserve">period) </w:t>
      </w:r>
    </w:p>
    <w:p w14:paraId="55CE1B81" w14:textId="77777777" w:rsidR="00EF4AC8" w:rsidRPr="00946FE8" w:rsidRDefault="00EF4AC8" w:rsidP="00343792">
      <w:pPr>
        <w:spacing w:after="0" w:line="240" w:lineRule="auto"/>
        <w:jc w:val="both"/>
        <w:rPr>
          <w:rFonts w:eastAsia="Times New Roman" w:cstheme="minorHAnsi"/>
          <w:b/>
          <w:bCs/>
          <w:sz w:val="24"/>
          <w:szCs w:val="24"/>
        </w:rPr>
      </w:pPr>
    </w:p>
    <w:p w14:paraId="5F020438" w14:textId="39179E0C" w:rsidR="00ED2176" w:rsidRPr="00946FE8" w:rsidRDefault="00ED2176" w:rsidP="00343792">
      <w:pPr>
        <w:spacing w:after="0" w:line="240" w:lineRule="auto"/>
        <w:rPr>
          <w:rFonts w:cstheme="minorHAnsi"/>
          <w:b/>
          <w:sz w:val="24"/>
          <w:szCs w:val="24"/>
        </w:rPr>
      </w:pPr>
      <w:r w:rsidRPr="00946FE8">
        <w:rPr>
          <w:rFonts w:cstheme="minorHAnsi"/>
          <w:b/>
          <w:sz w:val="24"/>
          <w:szCs w:val="24"/>
        </w:rPr>
        <w:t>I. Background</w:t>
      </w:r>
    </w:p>
    <w:p w14:paraId="6B68C8CF" w14:textId="1B40E14E" w:rsidR="00AA5C1B" w:rsidRPr="00946FE8" w:rsidRDefault="00AA5C1B" w:rsidP="00343792">
      <w:pPr>
        <w:spacing w:after="0" w:line="240" w:lineRule="auto"/>
        <w:jc w:val="both"/>
        <w:rPr>
          <w:rStyle w:val="BookTitle"/>
          <w:rFonts w:cstheme="minorHAnsi"/>
          <w:b w:val="0"/>
          <w:i w:val="0"/>
          <w:sz w:val="24"/>
          <w:szCs w:val="24"/>
        </w:rPr>
      </w:pPr>
      <w:r w:rsidRPr="00946FE8">
        <w:rPr>
          <w:rStyle w:val="BookTitle"/>
          <w:rFonts w:cstheme="minorHAnsi"/>
          <w:b w:val="0"/>
          <w:i w:val="0"/>
          <w:sz w:val="24"/>
          <w:szCs w:val="24"/>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3FF518A3" w14:textId="77777777" w:rsidR="007177F5" w:rsidRPr="00946FE8" w:rsidRDefault="007177F5" w:rsidP="00343792">
      <w:pPr>
        <w:spacing w:after="0" w:line="240" w:lineRule="auto"/>
        <w:jc w:val="both"/>
        <w:rPr>
          <w:rFonts w:cstheme="minorHAnsi"/>
          <w:sz w:val="24"/>
          <w:szCs w:val="24"/>
          <w:lang w:val="en-GB"/>
        </w:rPr>
      </w:pPr>
      <w:r w:rsidRPr="00946FE8">
        <w:rPr>
          <w:rFonts w:cstheme="minorHAnsi"/>
          <w:sz w:val="24"/>
          <w:szCs w:val="24"/>
          <w:lang w:val="en-GB"/>
        </w:rPr>
        <w:t xml:space="preserve">The work of UN Women in the Republic of Moldova is guided by its </w:t>
      </w:r>
      <w:hyperlink r:id="rId11" w:history="1">
        <w:r w:rsidRPr="00946FE8">
          <w:rPr>
            <w:rStyle w:val="Hyperlink"/>
            <w:rFonts w:cstheme="minorHAnsi"/>
            <w:sz w:val="24"/>
            <w:szCs w:val="24"/>
            <w:lang w:val="en-GB"/>
          </w:rPr>
          <w:t>Country Strategic Note for 2018-2022</w:t>
        </w:r>
      </w:hyperlink>
      <w:r w:rsidRPr="00946FE8">
        <w:rPr>
          <w:rFonts w:cstheme="minorHAnsi"/>
          <w:sz w:val="24"/>
          <w:szCs w:val="24"/>
          <w:lang w:val="en-GB"/>
        </w:rPr>
        <w:t xml:space="preserve">, aligned with </w:t>
      </w:r>
      <w:hyperlink r:id="rId12" w:history="1">
        <w:r w:rsidRPr="00946FE8">
          <w:rPr>
            <w:rStyle w:val="Hyperlink"/>
            <w:rFonts w:cstheme="minorHAnsi"/>
            <w:sz w:val="24"/>
            <w:szCs w:val="24"/>
            <w:lang w:val="en-GB"/>
          </w:rPr>
          <w:t>the Republic of Moldova–United Nations Partnership Framework for Sustainable Development 2018–2022</w:t>
        </w:r>
      </w:hyperlink>
      <w:r w:rsidRPr="00946FE8">
        <w:rPr>
          <w:rFonts w:cstheme="minorHAnsi"/>
          <w:sz w:val="24"/>
          <w:szCs w:val="24"/>
          <w:lang w:val="en-GB"/>
        </w:rPr>
        <w:t xml:space="preserve">, </w:t>
      </w:r>
      <w:hyperlink r:id="rId13" w:history="1">
        <w:r w:rsidRPr="00946FE8">
          <w:rPr>
            <w:rStyle w:val="Hyperlink"/>
            <w:rFonts w:cstheme="minorHAnsi"/>
            <w:sz w:val="24"/>
            <w:szCs w:val="24"/>
            <w:lang w:val="en-GB"/>
          </w:rPr>
          <w:t>the Global Strategic Plan of UN Women for 2018-2021</w:t>
        </w:r>
      </w:hyperlink>
      <w:r w:rsidRPr="00946FE8">
        <w:rPr>
          <w:rFonts w:cstheme="minorHAnsi"/>
          <w:sz w:val="24"/>
          <w:szCs w:val="24"/>
          <w:lang w:val="en-GB"/>
        </w:rPr>
        <w:t xml:space="preserve">, the National Strategy on Gender Equality for 2017-2021 (NSGE), and aims to contribute to the gender-responsive implementation of the </w:t>
      </w:r>
      <w:hyperlink r:id="rId14" w:history="1">
        <w:r w:rsidRPr="00946FE8">
          <w:rPr>
            <w:rStyle w:val="Hyperlink"/>
            <w:rFonts w:cstheme="minorHAnsi"/>
            <w:sz w:val="24"/>
            <w:szCs w:val="24"/>
            <w:lang w:val="en-GB"/>
          </w:rPr>
          <w:t>2030 Agenda for Sustainable Development.</w:t>
        </w:r>
      </w:hyperlink>
      <w:r w:rsidRPr="00946FE8">
        <w:rPr>
          <w:rFonts w:cstheme="minorHAnsi"/>
          <w:sz w:val="24"/>
          <w:szCs w:val="24"/>
          <w:lang w:val="en-GB"/>
        </w:rPr>
        <w:t xml:space="preserve">   </w:t>
      </w:r>
    </w:p>
    <w:p w14:paraId="5A2E152D" w14:textId="421318BC" w:rsidR="00177ACE" w:rsidRPr="00946FE8" w:rsidRDefault="00177ACE" w:rsidP="00343792">
      <w:pPr>
        <w:spacing w:after="0" w:line="240" w:lineRule="auto"/>
        <w:jc w:val="both"/>
        <w:rPr>
          <w:rFonts w:cstheme="minorHAnsi"/>
          <w:sz w:val="24"/>
          <w:szCs w:val="24"/>
          <w:lang w:val="en-GB"/>
        </w:rPr>
      </w:pPr>
      <w:r w:rsidRPr="00946FE8">
        <w:rPr>
          <w:rFonts w:cstheme="minorHAnsi"/>
          <w:sz w:val="24"/>
          <w:szCs w:val="24"/>
          <w:lang w:val="en-GB"/>
        </w:rPr>
        <w:t xml:space="preserve">The </w:t>
      </w:r>
      <w:hyperlink r:id="rId15" w:history="1">
        <w:r w:rsidRPr="00946FE8">
          <w:rPr>
            <w:rStyle w:val="Hyperlink"/>
            <w:rFonts w:cstheme="minorHAnsi"/>
            <w:sz w:val="24"/>
            <w:szCs w:val="24"/>
            <w:lang w:val="en-GB"/>
          </w:rPr>
          <w:t>UN Women Strategy for Moldova 2018-2022</w:t>
        </w:r>
      </w:hyperlink>
      <w:r w:rsidRPr="00946FE8">
        <w:rPr>
          <w:rFonts w:cstheme="minorHAnsi"/>
          <w:sz w:val="24"/>
          <w:szCs w:val="24"/>
          <w:lang w:val="en-GB"/>
        </w:rPr>
        <w:t xml:space="preserve"> focuses on three main areas where gender equality gaps are still pre</w:t>
      </w:r>
      <w:r w:rsidR="00CD1F84">
        <w:rPr>
          <w:rFonts w:cstheme="minorHAnsi"/>
          <w:sz w:val="24"/>
          <w:szCs w:val="24"/>
          <w:lang w:val="en-GB"/>
        </w:rPr>
        <w:t>email</w:t>
      </w:r>
      <w:r w:rsidRPr="00946FE8">
        <w:rPr>
          <w:rFonts w:cstheme="minorHAnsi"/>
          <w:sz w:val="24"/>
          <w:szCs w:val="24"/>
          <w:lang w:val="en-GB"/>
        </w:rPr>
        <w:t>: 1) strengthening women’s participation in politics and decision making, 2) advancing the economic empowerment of women and 3) preventing and combating violence against women and girls. To achieve progress under these areas, UN Women works with variety of national and international partners and as part of different national and regional initiatives</w:t>
      </w:r>
      <w:r w:rsidR="00B8578B" w:rsidRPr="00946FE8">
        <w:rPr>
          <w:rFonts w:cstheme="minorHAnsi"/>
          <w:sz w:val="24"/>
          <w:szCs w:val="24"/>
          <w:lang w:val="en-GB"/>
        </w:rPr>
        <w:t xml:space="preserve">, </w:t>
      </w:r>
      <w:r w:rsidR="00DC6181" w:rsidRPr="00946FE8">
        <w:rPr>
          <w:rFonts w:cstheme="minorHAnsi"/>
          <w:sz w:val="24"/>
          <w:szCs w:val="24"/>
          <w:lang w:val="en-GB"/>
        </w:rPr>
        <w:t xml:space="preserve">contributing to the implementation </w:t>
      </w:r>
    </w:p>
    <w:p w14:paraId="1EFEE1ED" w14:textId="3AC7543C" w:rsidR="007C1707" w:rsidRPr="00946FE8" w:rsidRDefault="007C1707" w:rsidP="00343792">
      <w:pPr>
        <w:spacing w:after="0" w:line="240" w:lineRule="auto"/>
        <w:jc w:val="both"/>
        <w:rPr>
          <w:rStyle w:val="eop"/>
          <w:rFonts w:cstheme="minorHAnsi"/>
          <w:color w:val="000000"/>
          <w:sz w:val="24"/>
          <w:szCs w:val="24"/>
          <w:shd w:val="clear" w:color="auto" w:fill="FFFFFF"/>
        </w:rPr>
      </w:pPr>
      <w:r w:rsidRPr="00946FE8">
        <w:rPr>
          <w:rStyle w:val="normaltextrun"/>
          <w:rFonts w:cstheme="minorHAnsi"/>
          <w:color w:val="000000"/>
          <w:sz w:val="24"/>
          <w:szCs w:val="24"/>
          <w:shd w:val="clear" w:color="auto" w:fill="FFFFFF"/>
        </w:rPr>
        <w:t>The Republic of Moldova, since the ratification in 1994 of the Convention on the Elimination of All Forms of Discrimination against Women (CEDAW) and following the Fourth World Conference on Women in Beijing, took concrete measures in building the national institutional mechanism on gender equality, with the aim to reduce the persistent gender inequalities in all  political, economic, social, health and  cultural  public sphere, as well as in private sphere in aspects of care and domestic work.</w:t>
      </w:r>
    </w:p>
    <w:p w14:paraId="3FD0DC8F" w14:textId="4CC30C34" w:rsidR="008D4D98" w:rsidRPr="00946FE8" w:rsidRDefault="0055226F" w:rsidP="00343792">
      <w:pPr>
        <w:spacing w:after="0" w:line="240" w:lineRule="auto"/>
        <w:jc w:val="both"/>
        <w:rPr>
          <w:rFonts w:cstheme="minorHAnsi"/>
          <w:sz w:val="24"/>
          <w:szCs w:val="24"/>
          <w:lang w:val="en-GB"/>
        </w:rPr>
      </w:pPr>
      <w:r w:rsidRPr="00946FE8">
        <w:rPr>
          <w:rFonts w:cstheme="minorHAnsi"/>
          <w:sz w:val="24"/>
          <w:szCs w:val="24"/>
          <w:lang w:val="en-GB"/>
        </w:rPr>
        <w:t xml:space="preserve">In this regard, </w:t>
      </w:r>
      <w:r w:rsidR="00BB5353" w:rsidRPr="00946FE8">
        <w:rPr>
          <w:rFonts w:cstheme="minorHAnsi"/>
          <w:sz w:val="24"/>
          <w:szCs w:val="24"/>
          <w:lang w:val="en-GB"/>
        </w:rPr>
        <w:t xml:space="preserve">in early 2017 the Government approved </w:t>
      </w:r>
      <w:hyperlink r:id="rId16" w:history="1">
        <w:r w:rsidR="00F143DA" w:rsidRPr="00946FE8">
          <w:rPr>
            <w:rStyle w:val="Hyperlink"/>
            <w:rFonts w:cstheme="minorHAnsi"/>
            <w:sz w:val="24"/>
            <w:szCs w:val="24"/>
            <w:lang w:val="en-GB"/>
          </w:rPr>
          <w:t>National Strategy on Gender Equality (NSGE) for 2017-2021</w:t>
        </w:r>
      </w:hyperlink>
      <w:r w:rsidR="00F143DA" w:rsidRPr="00946FE8">
        <w:rPr>
          <w:rFonts w:cstheme="minorHAnsi"/>
          <w:sz w:val="24"/>
          <w:szCs w:val="24"/>
          <w:lang w:val="en-GB"/>
        </w:rPr>
        <w:t xml:space="preserve"> and its associated Action Plan</w:t>
      </w:r>
      <w:r w:rsidR="00C86B87" w:rsidRPr="00946FE8">
        <w:rPr>
          <w:rFonts w:cstheme="minorHAnsi"/>
          <w:sz w:val="24"/>
          <w:szCs w:val="24"/>
          <w:lang w:val="en-GB"/>
        </w:rPr>
        <w:t xml:space="preserve">. It </w:t>
      </w:r>
      <w:r w:rsidR="00F143DA" w:rsidRPr="00946FE8">
        <w:rPr>
          <w:rFonts w:cstheme="minorHAnsi"/>
          <w:sz w:val="24"/>
          <w:szCs w:val="24"/>
          <w:lang w:val="en-GB"/>
        </w:rPr>
        <w:t>focus</w:t>
      </w:r>
      <w:r w:rsidR="00C86B87" w:rsidRPr="00946FE8">
        <w:rPr>
          <w:rFonts w:cstheme="minorHAnsi"/>
          <w:sz w:val="24"/>
          <w:szCs w:val="24"/>
          <w:lang w:val="en-GB"/>
        </w:rPr>
        <w:t>es</w:t>
      </w:r>
      <w:r w:rsidR="00F143DA" w:rsidRPr="00946FE8">
        <w:rPr>
          <w:rFonts w:cstheme="minorHAnsi"/>
          <w:sz w:val="24"/>
          <w:szCs w:val="24"/>
          <w:lang w:val="en-GB"/>
        </w:rPr>
        <w:t xml:space="preserve"> on ten areas of interventions such as: women’s participation in decision-making, labor market and gender pay gap, social protection and family policies, health, education, climate change, institutional mechanism, stereotypes in the society and non-violent communication, gender equality in the security and defence sector and gender responsive budgeting. </w:t>
      </w:r>
      <w:r w:rsidR="00C86B87" w:rsidRPr="00946FE8">
        <w:rPr>
          <w:rFonts w:cstheme="minorHAnsi"/>
          <w:sz w:val="24"/>
          <w:szCs w:val="24"/>
          <w:lang w:val="en-GB"/>
        </w:rPr>
        <w:t>In line</w:t>
      </w:r>
      <w:r w:rsidR="0090690B" w:rsidRPr="00946FE8">
        <w:rPr>
          <w:rFonts w:cstheme="minorHAnsi"/>
          <w:sz w:val="24"/>
          <w:szCs w:val="24"/>
          <w:lang w:val="en-GB"/>
        </w:rPr>
        <w:t xml:space="preserve"> with the key</w:t>
      </w:r>
      <w:r w:rsidR="008E3D75" w:rsidRPr="00946FE8">
        <w:rPr>
          <w:rFonts w:cstheme="minorHAnsi"/>
          <w:sz w:val="24"/>
          <w:szCs w:val="24"/>
          <w:lang w:val="en-GB"/>
        </w:rPr>
        <w:t xml:space="preserve"> objective of the abovementioned Strategy, the </w:t>
      </w:r>
      <w:r w:rsidR="00DE5DB4" w:rsidRPr="00946FE8">
        <w:rPr>
          <w:rFonts w:cstheme="minorHAnsi"/>
          <w:sz w:val="24"/>
          <w:szCs w:val="24"/>
          <w:lang w:val="en-GB"/>
        </w:rPr>
        <w:t>Government committed</w:t>
      </w:r>
      <w:r w:rsidR="00B21801" w:rsidRPr="00946FE8">
        <w:rPr>
          <w:rFonts w:cstheme="minorHAnsi"/>
          <w:sz w:val="24"/>
          <w:szCs w:val="24"/>
          <w:lang w:val="en-GB"/>
        </w:rPr>
        <w:t>, inter alia,</w:t>
      </w:r>
      <w:r w:rsidR="00D57591" w:rsidRPr="00946FE8">
        <w:rPr>
          <w:rFonts w:cstheme="minorHAnsi"/>
          <w:sz w:val="24"/>
          <w:szCs w:val="24"/>
          <w:lang w:val="en-GB"/>
        </w:rPr>
        <w:t xml:space="preserve"> </w:t>
      </w:r>
      <w:r w:rsidR="003454C3" w:rsidRPr="00946FE8">
        <w:rPr>
          <w:rFonts w:cstheme="minorHAnsi"/>
          <w:sz w:val="24"/>
          <w:szCs w:val="24"/>
          <w:lang w:val="en-GB"/>
        </w:rPr>
        <w:t xml:space="preserve">to </w:t>
      </w:r>
      <w:r w:rsidR="00D57591" w:rsidRPr="00946FE8">
        <w:rPr>
          <w:rFonts w:cstheme="minorHAnsi"/>
          <w:sz w:val="24"/>
          <w:szCs w:val="24"/>
          <w:lang w:val="en-GB"/>
        </w:rPr>
        <w:t xml:space="preserve">mainstream gender equality in all policies, programmes and budgets </w:t>
      </w:r>
      <w:r w:rsidR="006B167A" w:rsidRPr="00946FE8">
        <w:rPr>
          <w:rFonts w:cstheme="minorHAnsi"/>
          <w:sz w:val="24"/>
          <w:szCs w:val="24"/>
          <w:lang w:val="en-GB"/>
        </w:rPr>
        <w:t xml:space="preserve">and to promote women </w:t>
      </w:r>
      <w:r w:rsidR="00B21801" w:rsidRPr="00946FE8">
        <w:rPr>
          <w:rFonts w:cstheme="minorHAnsi"/>
          <w:sz w:val="24"/>
          <w:szCs w:val="24"/>
          <w:lang w:val="en-GB"/>
        </w:rPr>
        <w:t>in decision-making</w:t>
      </w:r>
      <w:r w:rsidR="006B167A" w:rsidRPr="00946FE8">
        <w:rPr>
          <w:rFonts w:cstheme="minorHAnsi"/>
          <w:sz w:val="24"/>
          <w:szCs w:val="24"/>
          <w:lang w:val="en-GB"/>
        </w:rPr>
        <w:t xml:space="preserve">. </w:t>
      </w:r>
      <w:r w:rsidR="00DE5DB4" w:rsidRPr="00946FE8">
        <w:rPr>
          <w:rFonts w:cstheme="minorHAnsi"/>
          <w:sz w:val="24"/>
          <w:szCs w:val="24"/>
          <w:lang w:val="en-GB"/>
        </w:rPr>
        <w:t xml:space="preserve"> </w:t>
      </w:r>
    </w:p>
    <w:p w14:paraId="47B39069" w14:textId="0F0AF04E" w:rsidR="00F143DA" w:rsidRPr="00946FE8" w:rsidRDefault="003647A1" w:rsidP="00343792">
      <w:pPr>
        <w:spacing w:after="0" w:line="240" w:lineRule="auto"/>
        <w:jc w:val="both"/>
        <w:rPr>
          <w:rFonts w:eastAsia="Times New Roman" w:cstheme="minorHAnsi"/>
          <w:sz w:val="24"/>
          <w:szCs w:val="24"/>
          <w:lang w:val="en-GB"/>
        </w:rPr>
      </w:pPr>
      <w:r w:rsidRPr="00946FE8">
        <w:rPr>
          <w:rFonts w:cstheme="minorHAnsi"/>
          <w:sz w:val="24"/>
          <w:szCs w:val="24"/>
          <w:lang w:val="en-GB"/>
        </w:rPr>
        <w:t xml:space="preserve">Guided by the </w:t>
      </w:r>
      <w:r w:rsidR="000050E6" w:rsidRPr="00946FE8">
        <w:rPr>
          <w:rFonts w:cstheme="minorHAnsi"/>
          <w:sz w:val="24"/>
          <w:szCs w:val="24"/>
          <w:lang w:val="en-GB"/>
        </w:rPr>
        <w:t>desire</w:t>
      </w:r>
      <w:r w:rsidRPr="00946FE8">
        <w:rPr>
          <w:rFonts w:cstheme="minorHAnsi"/>
          <w:sz w:val="24"/>
          <w:szCs w:val="24"/>
          <w:lang w:val="en-GB"/>
        </w:rPr>
        <w:t xml:space="preserve"> to </w:t>
      </w:r>
      <w:r w:rsidR="000050E6" w:rsidRPr="00946FE8">
        <w:rPr>
          <w:rFonts w:cstheme="minorHAnsi"/>
          <w:sz w:val="24"/>
          <w:szCs w:val="24"/>
          <w:lang w:val="en-GB"/>
        </w:rPr>
        <w:t>achieve</w:t>
      </w:r>
      <w:r w:rsidRPr="00946FE8">
        <w:rPr>
          <w:rFonts w:cstheme="minorHAnsi"/>
          <w:sz w:val="24"/>
          <w:szCs w:val="24"/>
          <w:lang w:val="en-GB"/>
        </w:rPr>
        <w:t xml:space="preserve"> </w:t>
      </w:r>
      <w:r w:rsidR="000050E6" w:rsidRPr="00946FE8">
        <w:rPr>
          <w:rFonts w:cstheme="minorHAnsi"/>
          <w:sz w:val="24"/>
          <w:szCs w:val="24"/>
          <w:lang w:val="en-GB"/>
        </w:rPr>
        <w:t>this commitments, Ministry of Foreign Affaires and European Integration</w:t>
      </w:r>
      <w:r w:rsidR="00D3061D" w:rsidRPr="00946FE8">
        <w:rPr>
          <w:rFonts w:cstheme="minorHAnsi"/>
          <w:sz w:val="24"/>
          <w:szCs w:val="24"/>
          <w:lang w:val="en-GB"/>
        </w:rPr>
        <w:t xml:space="preserve"> </w:t>
      </w:r>
      <w:r w:rsidR="009376D7" w:rsidRPr="00946FE8">
        <w:rPr>
          <w:rFonts w:cstheme="minorHAnsi"/>
          <w:sz w:val="24"/>
          <w:szCs w:val="24"/>
          <w:lang w:val="en-GB"/>
        </w:rPr>
        <w:t xml:space="preserve">of </w:t>
      </w:r>
      <w:r w:rsidR="00CB0A5E" w:rsidRPr="00946FE8">
        <w:rPr>
          <w:rFonts w:cstheme="minorHAnsi"/>
          <w:sz w:val="24"/>
          <w:szCs w:val="24"/>
          <w:lang w:val="en-GB"/>
        </w:rPr>
        <w:t xml:space="preserve">the Republic of </w:t>
      </w:r>
      <w:r w:rsidR="009376D7" w:rsidRPr="00946FE8">
        <w:rPr>
          <w:rFonts w:cstheme="minorHAnsi"/>
          <w:sz w:val="24"/>
          <w:szCs w:val="24"/>
          <w:lang w:val="en-GB"/>
        </w:rPr>
        <w:t>Moldova</w:t>
      </w:r>
      <w:r w:rsidR="000050E6" w:rsidRPr="00946FE8">
        <w:rPr>
          <w:rFonts w:cstheme="minorHAnsi"/>
          <w:sz w:val="24"/>
          <w:szCs w:val="24"/>
          <w:lang w:val="en-GB"/>
        </w:rPr>
        <w:t xml:space="preserve"> </w:t>
      </w:r>
      <w:r w:rsidR="00CB0A5E" w:rsidRPr="00946FE8">
        <w:rPr>
          <w:rFonts w:cstheme="minorHAnsi"/>
          <w:sz w:val="24"/>
          <w:szCs w:val="24"/>
          <w:lang w:val="en-GB"/>
        </w:rPr>
        <w:t xml:space="preserve">(MFAEI) </w:t>
      </w:r>
      <w:r w:rsidR="00F661AE" w:rsidRPr="00946FE8">
        <w:rPr>
          <w:rFonts w:cstheme="minorHAnsi"/>
          <w:sz w:val="24"/>
          <w:szCs w:val="24"/>
          <w:lang w:val="en-GB"/>
        </w:rPr>
        <w:t xml:space="preserve">intends to undertake </w:t>
      </w:r>
      <w:r w:rsidR="00F93A1C" w:rsidRPr="00946FE8">
        <w:rPr>
          <w:rFonts w:cstheme="minorHAnsi"/>
          <w:sz w:val="24"/>
          <w:szCs w:val="24"/>
          <w:lang w:val="en-GB"/>
        </w:rPr>
        <w:t>a Gender Equality Audit to assess</w:t>
      </w:r>
      <w:r w:rsidR="0030117C" w:rsidRPr="00946FE8">
        <w:rPr>
          <w:rFonts w:cstheme="minorHAnsi"/>
          <w:sz w:val="24"/>
          <w:szCs w:val="24"/>
          <w:lang w:val="en-GB"/>
        </w:rPr>
        <w:t xml:space="preserve"> the extent to which </w:t>
      </w:r>
      <w:r w:rsidR="00B35BBB" w:rsidRPr="00946FE8">
        <w:rPr>
          <w:rFonts w:cstheme="minorHAnsi"/>
          <w:sz w:val="24"/>
          <w:szCs w:val="24"/>
          <w:lang w:val="en-GB"/>
        </w:rPr>
        <w:t>equality is effectively institutionalised</w:t>
      </w:r>
      <w:r w:rsidR="00B35BBB" w:rsidRPr="00946FE8">
        <w:rPr>
          <w:rFonts w:eastAsia="Times New Roman" w:cstheme="minorHAnsi"/>
          <w:sz w:val="24"/>
          <w:szCs w:val="24"/>
          <w:lang w:val="en-GB"/>
        </w:rPr>
        <w:t xml:space="preserve"> in the organisational culture, policies, programmes, structures, processes, practices </w:t>
      </w:r>
      <w:r w:rsidR="009560BD" w:rsidRPr="00946FE8">
        <w:rPr>
          <w:rFonts w:eastAsia="Times New Roman" w:cstheme="minorHAnsi"/>
          <w:sz w:val="24"/>
          <w:szCs w:val="24"/>
          <w:lang w:val="en-GB"/>
        </w:rPr>
        <w:t>(</w:t>
      </w:r>
      <w:r w:rsidR="00B35BBB" w:rsidRPr="00946FE8">
        <w:rPr>
          <w:rFonts w:eastAsia="Times New Roman" w:cstheme="minorHAnsi"/>
          <w:sz w:val="24"/>
          <w:szCs w:val="24"/>
          <w:lang w:val="en-GB"/>
        </w:rPr>
        <w:t xml:space="preserve">including decision-making processes) and in the corresponding budgets of the </w:t>
      </w:r>
      <w:r w:rsidR="009560BD" w:rsidRPr="00946FE8">
        <w:rPr>
          <w:rFonts w:eastAsia="Times New Roman" w:cstheme="minorHAnsi"/>
          <w:sz w:val="24"/>
          <w:szCs w:val="24"/>
          <w:lang w:val="en-GB"/>
        </w:rPr>
        <w:t xml:space="preserve">ministry. </w:t>
      </w:r>
    </w:p>
    <w:p w14:paraId="2C6B2101" w14:textId="41311435" w:rsidR="00AF05A5" w:rsidRPr="00946FE8" w:rsidRDefault="00AF05A5" w:rsidP="00343792">
      <w:pPr>
        <w:spacing w:after="0" w:line="240" w:lineRule="auto"/>
        <w:jc w:val="both"/>
        <w:rPr>
          <w:rFonts w:cstheme="minorHAnsi"/>
          <w:sz w:val="24"/>
          <w:szCs w:val="24"/>
          <w:lang w:val="en-GB"/>
        </w:rPr>
      </w:pPr>
      <w:r w:rsidRPr="00946FE8">
        <w:rPr>
          <w:rFonts w:cstheme="minorHAnsi"/>
          <w:sz w:val="24"/>
          <w:szCs w:val="24"/>
          <w:lang w:val="en-GB"/>
        </w:rPr>
        <w:t>The gender equality audit aims to</w:t>
      </w:r>
      <w:r w:rsidR="002E6BDC" w:rsidRPr="00946FE8">
        <w:rPr>
          <w:rFonts w:cstheme="minorHAnsi"/>
          <w:sz w:val="24"/>
          <w:szCs w:val="24"/>
          <w:lang w:val="en-GB"/>
        </w:rPr>
        <w:t>:</w:t>
      </w:r>
    </w:p>
    <w:p w14:paraId="24DDED9F" w14:textId="098F7E82" w:rsidR="00AF05A5" w:rsidRPr="00946FE8" w:rsidRDefault="00AF05A5" w:rsidP="00343792">
      <w:pPr>
        <w:numPr>
          <w:ilvl w:val="1"/>
          <w:numId w:val="3"/>
        </w:numPr>
        <w:spacing w:after="0" w:line="240" w:lineRule="auto"/>
        <w:ind w:left="567"/>
        <w:contextualSpacing/>
        <w:jc w:val="both"/>
        <w:rPr>
          <w:rFonts w:eastAsia="Calibri" w:cstheme="minorHAnsi"/>
          <w:sz w:val="24"/>
          <w:szCs w:val="24"/>
          <w:lang w:val="en-GB" w:eastAsia="en-GB"/>
        </w:rPr>
      </w:pPr>
      <w:r w:rsidRPr="00946FE8">
        <w:rPr>
          <w:rFonts w:eastAsia="Calibri" w:cstheme="minorHAnsi"/>
          <w:bCs/>
          <w:sz w:val="24"/>
          <w:szCs w:val="24"/>
          <w:lang w:val="en-GB"/>
        </w:rPr>
        <w:lastRenderedPageBreak/>
        <w:t xml:space="preserve">Generate </w:t>
      </w:r>
      <w:r w:rsidRPr="00946FE8">
        <w:rPr>
          <w:rFonts w:eastAsia="Calibri" w:cstheme="minorHAnsi"/>
          <w:sz w:val="24"/>
          <w:szCs w:val="24"/>
          <w:lang w:val="en-GB" w:eastAsia="en-GB"/>
        </w:rPr>
        <w:t xml:space="preserve">understanding of the extent to which gender mainstreaming has been internalized and acted upon by the </w:t>
      </w:r>
      <w:r w:rsidR="00CB0A5E" w:rsidRPr="00946FE8">
        <w:rPr>
          <w:rFonts w:cstheme="minorHAnsi"/>
          <w:sz w:val="24"/>
          <w:szCs w:val="24"/>
          <w:lang w:val="en-GB"/>
        </w:rPr>
        <w:t>MFAEI</w:t>
      </w:r>
      <w:r w:rsidR="00D3061D" w:rsidRPr="00946FE8">
        <w:rPr>
          <w:rFonts w:cstheme="minorHAnsi"/>
          <w:sz w:val="24"/>
          <w:szCs w:val="24"/>
          <w:lang w:val="en-GB"/>
        </w:rPr>
        <w:t>’s</w:t>
      </w:r>
      <w:r w:rsidR="00D3061D" w:rsidRPr="00946FE8">
        <w:rPr>
          <w:rFonts w:eastAsia="Calibri" w:cstheme="minorHAnsi"/>
          <w:sz w:val="24"/>
          <w:szCs w:val="24"/>
          <w:lang w:val="en-GB" w:eastAsia="en-GB"/>
        </w:rPr>
        <w:t xml:space="preserve"> </w:t>
      </w:r>
      <w:r w:rsidRPr="00946FE8">
        <w:rPr>
          <w:rFonts w:eastAsia="Calibri" w:cstheme="minorHAnsi"/>
          <w:sz w:val="24"/>
          <w:szCs w:val="24"/>
          <w:lang w:val="en-GB" w:eastAsia="en-GB"/>
        </w:rPr>
        <w:t>staff;</w:t>
      </w:r>
    </w:p>
    <w:p w14:paraId="70F1A076" w14:textId="4B4AD809" w:rsidR="00AF05A5" w:rsidRPr="00946FE8" w:rsidRDefault="00AF05A5" w:rsidP="00343792">
      <w:pPr>
        <w:numPr>
          <w:ilvl w:val="1"/>
          <w:numId w:val="3"/>
        </w:numPr>
        <w:spacing w:after="0" w:line="240" w:lineRule="auto"/>
        <w:ind w:left="567"/>
        <w:contextualSpacing/>
        <w:jc w:val="both"/>
        <w:rPr>
          <w:rFonts w:eastAsia="Calibri" w:cstheme="minorHAnsi"/>
          <w:sz w:val="24"/>
          <w:szCs w:val="24"/>
          <w:lang w:val="en-GB" w:eastAsia="en-GB"/>
        </w:rPr>
      </w:pPr>
      <w:r w:rsidRPr="00946FE8">
        <w:rPr>
          <w:rFonts w:eastAsia="Calibri" w:cstheme="minorHAnsi"/>
          <w:sz w:val="24"/>
          <w:szCs w:val="24"/>
          <w:lang w:val="en-GB" w:eastAsia="en-GB"/>
        </w:rPr>
        <w:t>Assess the extent of gender mainstreaming in terms of the development and delivery of gender-sensitive</w:t>
      </w:r>
      <w:r w:rsidR="009A2EEC" w:rsidRPr="00946FE8">
        <w:rPr>
          <w:rFonts w:eastAsia="Calibri" w:cstheme="minorHAnsi"/>
          <w:sz w:val="24"/>
          <w:szCs w:val="24"/>
          <w:lang w:val="en-GB" w:eastAsia="en-GB"/>
        </w:rPr>
        <w:t xml:space="preserve"> approaches in functioning across systems and approaches</w:t>
      </w:r>
      <w:r w:rsidRPr="00946FE8">
        <w:rPr>
          <w:rFonts w:eastAsia="Calibri" w:cstheme="minorHAnsi"/>
          <w:sz w:val="24"/>
          <w:szCs w:val="24"/>
          <w:lang w:val="en-GB" w:eastAsia="en-GB"/>
        </w:rPr>
        <w:t>;</w:t>
      </w:r>
    </w:p>
    <w:p w14:paraId="00A5B573" w14:textId="2FFD9355" w:rsidR="00AF05A5" w:rsidRPr="00946FE8" w:rsidRDefault="00AF05A5" w:rsidP="00343792">
      <w:pPr>
        <w:numPr>
          <w:ilvl w:val="1"/>
          <w:numId w:val="3"/>
        </w:numPr>
        <w:spacing w:after="0" w:line="240" w:lineRule="auto"/>
        <w:ind w:left="567"/>
        <w:contextualSpacing/>
        <w:jc w:val="both"/>
        <w:rPr>
          <w:rFonts w:eastAsia="Calibri" w:cstheme="minorHAnsi"/>
          <w:sz w:val="24"/>
          <w:szCs w:val="24"/>
          <w:lang w:val="en-GB" w:eastAsia="en-GB"/>
        </w:rPr>
      </w:pPr>
      <w:r w:rsidRPr="00946FE8">
        <w:rPr>
          <w:rFonts w:eastAsia="Calibri" w:cstheme="minorHAnsi"/>
          <w:sz w:val="24"/>
          <w:szCs w:val="24"/>
          <w:lang w:val="en-GB" w:eastAsia="en-GB"/>
        </w:rPr>
        <w:t xml:space="preserve">Identify and share information on mechanisms, practices and attitudes that have made a positive contribution to mainstreaming gender in the </w:t>
      </w:r>
      <w:r w:rsidR="00CB0A5E" w:rsidRPr="00946FE8">
        <w:rPr>
          <w:rFonts w:cstheme="minorHAnsi"/>
          <w:sz w:val="24"/>
          <w:szCs w:val="24"/>
          <w:lang w:val="en-GB"/>
        </w:rPr>
        <w:t>MFAEI</w:t>
      </w:r>
      <w:r w:rsidRPr="00946FE8">
        <w:rPr>
          <w:rFonts w:eastAsia="Calibri" w:cstheme="minorHAnsi"/>
          <w:sz w:val="24"/>
          <w:szCs w:val="24"/>
          <w:lang w:val="en-GB" w:eastAsia="en-GB"/>
        </w:rPr>
        <w:t>;</w:t>
      </w:r>
    </w:p>
    <w:p w14:paraId="702EA383" w14:textId="289C4E6A" w:rsidR="00AF05A5" w:rsidRPr="00946FE8" w:rsidRDefault="009A2EEC" w:rsidP="00343792">
      <w:pPr>
        <w:numPr>
          <w:ilvl w:val="1"/>
          <w:numId w:val="3"/>
        </w:numPr>
        <w:spacing w:after="0" w:line="240" w:lineRule="auto"/>
        <w:ind w:left="567"/>
        <w:contextualSpacing/>
        <w:jc w:val="both"/>
        <w:rPr>
          <w:rFonts w:eastAsia="Calibri" w:cstheme="minorHAnsi"/>
          <w:sz w:val="24"/>
          <w:szCs w:val="24"/>
          <w:lang w:val="en-GB" w:eastAsia="en-GB"/>
        </w:rPr>
      </w:pPr>
      <w:r w:rsidRPr="00946FE8">
        <w:rPr>
          <w:rFonts w:eastAsia="Calibri" w:cstheme="minorHAnsi"/>
          <w:sz w:val="24"/>
          <w:szCs w:val="24"/>
          <w:lang w:val="en-GB" w:eastAsia="en-GB"/>
        </w:rPr>
        <w:t>A</w:t>
      </w:r>
      <w:r w:rsidR="00AF05A5" w:rsidRPr="00946FE8">
        <w:rPr>
          <w:rFonts w:eastAsia="Calibri" w:cstheme="minorHAnsi"/>
          <w:sz w:val="24"/>
          <w:szCs w:val="24"/>
          <w:lang w:val="en-GB" w:eastAsia="en-GB"/>
        </w:rPr>
        <w:t>ssess the level of resources allocated and spent on gender mainstreaming and gender</w:t>
      </w:r>
      <w:r w:rsidRPr="00946FE8">
        <w:rPr>
          <w:rFonts w:eastAsia="Calibri" w:cstheme="minorHAnsi"/>
          <w:sz w:val="24"/>
          <w:szCs w:val="24"/>
          <w:lang w:val="en-GB" w:eastAsia="en-GB"/>
        </w:rPr>
        <w:t>-targeted</w:t>
      </w:r>
      <w:r w:rsidR="00AF05A5" w:rsidRPr="00946FE8">
        <w:rPr>
          <w:rFonts w:eastAsia="Calibri" w:cstheme="minorHAnsi"/>
          <w:sz w:val="24"/>
          <w:szCs w:val="24"/>
          <w:lang w:val="en-GB" w:eastAsia="en-GB"/>
        </w:rPr>
        <w:t xml:space="preserve"> activities;</w:t>
      </w:r>
    </w:p>
    <w:p w14:paraId="4843D546" w14:textId="77777777" w:rsidR="00AF05A5" w:rsidRPr="00946FE8" w:rsidRDefault="00AF05A5" w:rsidP="00343792">
      <w:pPr>
        <w:numPr>
          <w:ilvl w:val="1"/>
          <w:numId w:val="3"/>
        </w:numPr>
        <w:spacing w:after="0" w:line="240" w:lineRule="auto"/>
        <w:ind w:left="567"/>
        <w:contextualSpacing/>
        <w:jc w:val="both"/>
        <w:rPr>
          <w:rFonts w:eastAsia="Calibri" w:cstheme="minorHAnsi"/>
          <w:sz w:val="24"/>
          <w:szCs w:val="24"/>
          <w:lang w:val="en-GB" w:eastAsia="en-GB"/>
        </w:rPr>
      </w:pPr>
      <w:r w:rsidRPr="00946FE8">
        <w:rPr>
          <w:rFonts w:eastAsia="Calibri" w:cstheme="minorHAnsi"/>
          <w:sz w:val="24"/>
          <w:szCs w:val="24"/>
          <w:lang w:val="en-GB" w:eastAsia="en-GB"/>
        </w:rPr>
        <w:t>Examine the extent to which human resources policies are gender-sensitive;</w:t>
      </w:r>
    </w:p>
    <w:p w14:paraId="6D59A708" w14:textId="77777777" w:rsidR="00AF05A5" w:rsidRPr="00946FE8" w:rsidRDefault="00AF05A5" w:rsidP="00343792">
      <w:pPr>
        <w:numPr>
          <w:ilvl w:val="1"/>
          <w:numId w:val="3"/>
        </w:numPr>
        <w:spacing w:after="0" w:line="240" w:lineRule="auto"/>
        <w:ind w:left="567"/>
        <w:contextualSpacing/>
        <w:jc w:val="both"/>
        <w:rPr>
          <w:rFonts w:eastAsia="Calibri" w:cstheme="minorHAnsi"/>
          <w:sz w:val="24"/>
          <w:szCs w:val="24"/>
          <w:lang w:val="en-GB" w:eastAsia="en-GB"/>
        </w:rPr>
      </w:pPr>
      <w:r w:rsidRPr="00946FE8">
        <w:rPr>
          <w:rFonts w:eastAsia="Calibri" w:cstheme="minorHAnsi"/>
          <w:sz w:val="24"/>
          <w:szCs w:val="24"/>
          <w:lang w:val="en-GB" w:eastAsia="en-GB"/>
        </w:rPr>
        <w:t>Examine the staff sex balance at different levels of an organization;</w:t>
      </w:r>
    </w:p>
    <w:p w14:paraId="2369DE7C" w14:textId="77777777" w:rsidR="00AF05A5" w:rsidRPr="00946FE8" w:rsidRDefault="00AF05A5" w:rsidP="00343792">
      <w:pPr>
        <w:numPr>
          <w:ilvl w:val="1"/>
          <w:numId w:val="3"/>
        </w:numPr>
        <w:spacing w:after="0" w:line="240" w:lineRule="auto"/>
        <w:ind w:left="567"/>
        <w:contextualSpacing/>
        <w:jc w:val="both"/>
        <w:rPr>
          <w:rFonts w:eastAsia="Calibri" w:cstheme="minorHAnsi"/>
          <w:sz w:val="24"/>
          <w:szCs w:val="24"/>
          <w:lang w:val="en-GB" w:eastAsia="en-GB"/>
        </w:rPr>
      </w:pPr>
      <w:r w:rsidRPr="00946FE8">
        <w:rPr>
          <w:rFonts w:eastAsia="Calibri" w:cstheme="minorHAnsi"/>
          <w:sz w:val="24"/>
          <w:szCs w:val="24"/>
          <w:lang w:val="en-GB" w:eastAsia="en-GB"/>
        </w:rPr>
        <w:t>Set up the initial baseline of performance on gender mainstreaming in the Ministry with a view to introducing an ongoing process of benchmarking to measure progress in promoting gender equality;</w:t>
      </w:r>
    </w:p>
    <w:p w14:paraId="2F890933" w14:textId="77777777" w:rsidR="00AF05A5" w:rsidRPr="00946FE8" w:rsidRDefault="00AF05A5" w:rsidP="00343792">
      <w:pPr>
        <w:numPr>
          <w:ilvl w:val="1"/>
          <w:numId w:val="3"/>
        </w:numPr>
        <w:spacing w:after="0" w:line="240" w:lineRule="auto"/>
        <w:ind w:left="567"/>
        <w:contextualSpacing/>
        <w:jc w:val="both"/>
        <w:rPr>
          <w:rFonts w:eastAsia="Calibri" w:cstheme="minorHAnsi"/>
          <w:sz w:val="24"/>
          <w:szCs w:val="24"/>
          <w:lang w:val="en-GB" w:eastAsia="en-GB"/>
        </w:rPr>
      </w:pPr>
      <w:r w:rsidRPr="00946FE8">
        <w:rPr>
          <w:rFonts w:eastAsia="Calibri" w:cstheme="minorHAnsi"/>
          <w:sz w:val="24"/>
          <w:szCs w:val="24"/>
          <w:lang w:val="en-GB" w:eastAsia="en-GB"/>
        </w:rPr>
        <w:t>Measure progress in implementing action plans on gender mainstreaming and recommend revisions as needed; and</w:t>
      </w:r>
    </w:p>
    <w:p w14:paraId="3732AE50" w14:textId="77777777" w:rsidR="00AF05A5" w:rsidRPr="00946FE8" w:rsidRDefault="00AF05A5" w:rsidP="00343792">
      <w:pPr>
        <w:numPr>
          <w:ilvl w:val="1"/>
          <w:numId w:val="3"/>
        </w:numPr>
        <w:spacing w:after="0" w:line="240" w:lineRule="auto"/>
        <w:ind w:left="567"/>
        <w:contextualSpacing/>
        <w:jc w:val="both"/>
        <w:rPr>
          <w:rFonts w:eastAsia="Calibri" w:cstheme="minorHAnsi"/>
          <w:sz w:val="24"/>
          <w:szCs w:val="24"/>
          <w:lang w:val="en-GB" w:eastAsia="en-GB"/>
        </w:rPr>
      </w:pPr>
      <w:r w:rsidRPr="00946FE8">
        <w:rPr>
          <w:rFonts w:eastAsia="Calibri" w:cstheme="minorHAnsi"/>
          <w:sz w:val="24"/>
          <w:szCs w:val="24"/>
          <w:lang w:val="en-GB" w:eastAsia="en-GB"/>
        </w:rPr>
        <w:t>Identify room for improvement and suggest possible strategies to better implement the action plan.</w:t>
      </w:r>
    </w:p>
    <w:p w14:paraId="36AB2C43" w14:textId="4C88BE79" w:rsidR="000E34BF" w:rsidRPr="00946FE8" w:rsidRDefault="000E34BF" w:rsidP="00343792">
      <w:pPr>
        <w:spacing w:after="0" w:line="240" w:lineRule="auto"/>
        <w:jc w:val="both"/>
        <w:rPr>
          <w:rFonts w:cstheme="minorHAnsi"/>
          <w:sz w:val="24"/>
          <w:szCs w:val="24"/>
          <w:lang w:val="en-GB"/>
        </w:rPr>
      </w:pPr>
      <w:r w:rsidRPr="00946FE8">
        <w:rPr>
          <w:rFonts w:cstheme="minorHAnsi"/>
          <w:sz w:val="24"/>
          <w:szCs w:val="24"/>
        </w:rPr>
        <w:t xml:space="preserve">The </w:t>
      </w:r>
      <w:r w:rsidR="00180289" w:rsidRPr="00946FE8">
        <w:rPr>
          <w:rFonts w:cstheme="minorHAnsi"/>
          <w:sz w:val="24"/>
          <w:szCs w:val="24"/>
        </w:rPr>
        <w:t>gender equality audit</w:t>
      </w:r>
      <w:r w:rsidRPr="00946FE8">
        <w:rPr>
          <w:rFonts w:cstheme="minorHAnsi"/>
          <w:sz w:val="24"/>
          <w:szCs w:val="24"/>
        </w:rPr>
        <w:t xml:space="preserve"> will enhance the collective capacity of the </w:t>
      </w:r>
      <w:r w:rsidR="00CB0A5E" w:rsidRPr="00946FE8">
        <w:rPr>
          <w:rFonts w:cstheme="minorHAnsi"/>
          <w:sz w:val="24"/>
          <w:szCs w:val="24"/>
          <w:lang w:val="en-GB"/>
        </w:rPr>
        <w:t>MFAEI</w:t>
      </w:r>
      <w:r w:rsidR="00CB0A5E" w:rsidRPr="00946FE8">
        <w:rPr>
          <w:rFonts w:cstheme="minorHAnsi"/>
          <w:sz w:val="24"/>
          <w:szCs w:val="24"/>
        </w:rPr>
        <w:t xml:space="preserve"> </w:t>
      </w:r>
      <w:r w:rsidRPr="00946FE8">
        <w:rPr>
          <w:rFonts w:cstheme="minorHAnsi"/>
          <w:sz w:val="24"/>
          <w:szCs w:val="24"/>
        </w:rPr>
        <w:t xml:space="preserve">to examine its activities from a gender perspective and identify </w:t>
      </w:r>
      <w:r w:rsidR="00954C7C" w:rsidRPr="00946FE8">
        <w:rPr>
          <w:rFonts w:cstheme="minorHAnsi"/>
          <w:sz w:val="24"/>
          <w:szCs w:val="24"/>
        </w:rPr>
        <w:t xml:space="preserve">areas </w:t>
      </w:r>
      <w:r w:rsidR="005B4FD5" w:rsidRPr="00946FE8">
        <w:rPr>
          <w:rFonts w:cstheme="minorHAnsi"/>
          <w:sz w:val="24"/>
          <w:szCs w:val="24"/>
        </w:rPr>
        <w:t>requiring changes for the Ministry to effectively advance gender equality</w:t>
      </w:r>
      <w:r w:rsidRPr="00946FE8">
        <w:rPr>
          <w:rFonts w:cstheme="minorHAnsi"/>
          <w:sz w:val="24"/>
          <w:szCs w:val="24"/>
        </w:rPr>
        <w:t xml:space="preserve">. </w:t>
      </w:r>
      <w:r w:rsidRPr="00946FE8">
        <w:rPr>
          <w:rFonts w:cstheme="minorHAnsi"/>
          <w:sz w:val="24"/>
          <w:szCs w:val="24"/>
          <w:lang w:val="en-GB"/>
        </w:rPr>
        <w:t xml:space="preserve">The </w:t>
      </w:r>
      <w:r w:rsidR="000B3333" w:rsidRPr="00946FE8">
        <w:rPr>
          <w:rFonts w:cstheme="minorHAnsi"/>
          <w:sz w:val="24"/>
          <w:szCs w:val="24"/>
          <w:lang w:val="en-GB"/>
        </w:rPr>
        <w:t xml:space="preserve">gender </w:t>
      </w:r>
      <w:r w:rsidR="00180289" w:rsidRPr="00946FE8">
        <w:rPr>
          <w:rFonts w:cstheme="minorHAnsi"/>
          <w:sz w:val="24"/>
          <w:szCs w:val="24"/>
          <w:lang w:val="en-GB"/>
        </w:rPr>
        <w:t>equality audit</w:t>
      </w:r>
      <w:r w:rsidRPr="00946FE8">
        <w:rPr>
          <w:rFonts w:cstheme="minorHAnsi"/>
          <w:sz w:val="24"/>
          <w:szCs w:val="24"/>
          <w:lang w:val="en-GB"/>
        </w:rPr>
        <w:t xml:space="preserve"> will </w:t>
      </w:r>
      <w:r w:rsidR="00137AB9" w:rsidRPr="00946FE8">
        <w:rPr>
          <w:rFonts w:cstheme="minorHAnsi"/>
          <w:sz w:val="24"/>
          <w:szCs w:val="24"/>
          <w:lang w:val="en-GB"/>
        </w:rPr>
        <w:t>explore how to better harmonize the</w:t>
      </w:r>
      <w:r w:rsidRPr="00946FE8">
        <w:rPr>
          <w:rFonts w:cstheme="minorHAnsi"/>
          <w:sz w:val="24"/>
          <w:szCs w:val="24"/>
          <w:lang w:val="en-GB"/>
        </w:rPr>
        <w:t xml:space="preserve"> internal practices and related support systems for gender mainstreaming; will identify critical gaps and challenges; recommend ways of addressing them</w:t>
      </w:r>
      <w:r w:rsidR="00954C7C" w:rsidRPr="00946FE8">
        <w:rPr>
          <w:rFonts w:cstheme="minorHAnsi"/>
          <w:sz w:val="24"/>
          <w:szCs w:val="24"/>
          <w:lang w:val="en-GB"/>
        </w:rPr>
        <w:t xml:space="preserve"> and</w:t>
      </w:r>
      <w:r w:rsidRPr="00946FE8">
        <w:rPr>
          <w:rFonts w:cstheme="minorHAnsi"/>
          <w:sz w:val="24"/>
          <w:szCs w:val="24"/>
          <w:lang w:val="en-GB"/>
        </w:rPr>
        <w:t xml:space="preserve"> suggest possible improvements and innovations; </w:t>
      </w:r>
      <w:r w:rsidR="00B11705" w:rsidRPr="00946FE8">
        <w:rPr>
          <w:rFonts w:cstheme="minorHAnsi"/>
          <w:sz w:val="24"/>
          <w:szCs w:val="24"/>
          <w:lang w:val="en-GB"/>
        </w:rPr>
        <w:t>and</w:t>
      </w:r>
      <w:r w:rsidRPr="00946FE8">
        <w:rPr>
          <w:rFonts w:cstheme="minorHAnsi"/>
          <w:sz w:val="24"/>
          <w:szCs w:val="24"/>
          <w:lang w:val="en-GB"/>
        </w:rPr>
        <w:t xml:space="preserve"> will document good practices towards the achievement of gender equality. </w:t>
      </w:r>
      <w:r w:rsidRPr="00946FE8">
        <w:rPr>
          <w:rFonts w:cstheme="minorHAnsi"/>
          <w:sz w:val="24"/>
          <w:szCs w:val="24"/>
        </w:rPr>
        <w:t>It will monitor and assess the relative progress made in gender mainstreaming and help to build organizational ownership for gender equality initiatives and sharpen organizational learning on gender.</w:t>
      </w:r>
    </w:p>
    <w:p w14:paraId="5FCDCA26" w14:textId="3EE65EA6" w:rsidR="000E34BF" w:rsidRPr="00946FE8" w:rsidRDefault="000E34BF" w:rsidP="00343792">
      <w:pPr>
        <w:spacing w:after="0" w:line="240" w:lineRule="auto"/>
        <w:jc w:val="both"/>
        <w:rPr>
          <w:rFonts w:cstheme="minorHAnsi"/>
          <w:sz w:val="24"/>
          <w:szCs w:val="24"/>
          <w:lang w:val="en-GB"/>
        </w:rPr>
      </w:pPr>
      <w:r w:rsidRPr="00946FE8">
        <w:rPr>
          <w:rFonts w:cstheme="minorHAnsi"/>
          <w:sz w:val="24"/>
          <w:szCs w:val="24"/>
          <w:lang w:val="en-GB"/>
        </w:rPr>
        <w:t>The main outcome</w:t>
      </w:r>
      <w:r w:rsidR="005B4FD5" w:rsidRPr="00946FE8">
        <w:rPr>
          <w:rFonts w:cstheme="minorHAnsi"/>
          <w:sz w:val="24"/>
          <w:szCs w:val="24"/>
          <w:lang w:val="en-GB"/>
        </w:rPr>
        <w:t>s</w:t>
      </w:r>
      <w:r w:rsidRPr="00946FE8">
        <w:rPr>
          <w:rFonts w:cstheme="minorHAnsi"/>
          <w:sz w:val="24"/>
          <w:szCs w:val="24"/>
          <w:lang w:val="en-GB"/>
        </w:rPr>
        <w:t xml:space="preserve"> of the </w:t>
      </w:r>
      <w:r w:rsidR="00180289" w:rsidRPr="00946FE8">
        <w:rPr>
          <w:rFonts w:cstheme="minorHAnsi"/>
          <w:sz w:val="24"/>
          <w:szCs w:val="24"/>
          <w:lang w:val="en-GB"/>
        </w:rPr>
        <w:t>gender equality audit</w:t>
      </w:r>
      <w:r w:rsidRPr="00946FE8">
        <w:rPr>
          <w:rFonts w:cstheme="minorHAnsi"/>
          <w:sz w:val="24"/>
          <w:szCs w:val="24"/>
          <w:lang w:val="en-GB"/>
        </w:rPr>
        <w:t xml:space="preserve"> will be a report that includes </w:t>
      </w:r>
      <w:r w:rsidR="00137AB9" w:rsidRPr="00946FE8">
        <w:rPr>
          <w:rFonts w:cstheme="minorHAnsi"/>
          <w:sz w:val="24"/>
          <w:szCs w:val="24"/>
          <w:lang w:val="en-GB"/>
        </w:rPr>
        <w:t xml:space="preserve">(i) </w:t>
      </w:r>
      <w:r w:rsidRPr="00946FE8">
        <w:rPr>
          <w:rFonts w:cstheme="minorHAnsi"/>
          <w:sz w:val="24"/>
          <w:szCs w:val="24"/>
          <w:lang w:val="en-GB"/>
        </w:rPr>
        <w:t>the key findings regarding the ministry</w:t>
      </w:r>
      <w:r w:rsidR="00137AB9" w:rsidRPr="00946FE8">
        <w:rPr>
          <w:rFonts w:cstheme="minorHAnsi"/>
          <w:sz w:val="24"/>
          <w:szCs w:val="24"/>
          <w:lang w:val="en-GB"/>
        </w:rPr>
        <w:t>;</w:t>
      </w:r>
      <w:r w:rsidRPr="00946FE8">
        <w:rPr>
          <w:rFonts w:cstheme="minorHAnsi"/>
          <w:sz w:val="24"/>
          <w:szCs w:val="24"/>
          <w:lang w:val="en-GB"/>
        </w:rPr>
        <w:t xml:space="preserve"> </w:t>
      </w:r>
      <w:r w:rsidR="00137AB9" w:rsidRPr="00946FE8">
        <w:rPr>
          <w:rFonts w:cstheme="minorHAnsi"/>
          <w:sz w:val="24"/>
          <w:szCs w:val="24"/>
          <w:lang w:val="en-GB"/>
        </w:rPr>
        <w:t xml:space="preserve">(ii) </w:t>
      </w:r>
      <w:r w:rsidRPr="00946FE8">
        <w:rPr>
          <w:rFonts w:cstheme="minorHAnsi"/>
          <w:sz w:val="24"/>
          <w:szCs w:val="24"/>
          <w:lang w:val="en-GB"/>
        </w:rPr>
        <w:t>its good practices in mainstreaming gender issues</w:t>
      </w:r>
      <w:r w:rsidR="00137AB9" w:rsidRPr="00946FE8">
        <w:rPr>
          <w:rFonts w:cstheme="minorHAnsi"/>
          <w:sz w:val="24"/>
          <w:szCs w:val="24"/>
          <w:lang w:val="en-GB"/>
        </w:rPr>
        <w:t xml:space="preserve">; (iii) Desk review of global good practices in conducting Gender Equality Audit and its follow up, especially in EU countries; (iv) </w:t>
      </w:r>
      <w:r w:rsidRPr="00946FE8">
        <w:rPr>
          <w:rFonts w:cstheme="minorHAnsi"/>
          <w:sz w:val="24"/>
          <w:szCs w:val="24"/>
          <w:lang w:val="en-GB"/>
        </w:rPr>
        <w:t>set of recommendations for performance improvement</w:t>
      </w:r>
      <w:r w:rsidR="00137AB9" w:rsidRPr="00946FE8">
        <w:rPr>
          <w:rFonts w:cstheme="minorHAnsi"/>
          <w:sz w:val="24"/>
          <w:szCs w:val="24"/>
          <w:lang w:val="en-GB"/>
        </w:rPr>
        <w:t>;</w:t>
      </w:r>
      <w:r w:rsidRPr="00946FE8">
        <w:rPr>
          <w:rFonts w:cstheme="minorHAnsi"/>
          <w:sz w:val="24"/>
          <w:szCs w:val="24"/>
          <w:lang w:val="en-GB"/>
        </w:rPr>
        <w:t xml:space="preserve"> and</w:t>
      </w:r>
      <w:r w:rsidR="00137AB9" w:rsidRPr="00946FE8">
        <w:rPr>
          <w:rFonts w:cstheme="minorHAnsi"/>
          <w:sz w:val="24"/>
          <w:szCs w:val="24"/>
          <w:lang w:val="en-GB"/>
        </w:rPr>
        <w:t>, (v) Plan of Ac</w:t>
      </w:r>
      <w:r w:rsidR="00F74792" w:rsidRPr="00946FE8">
        <w:rPr>
          <w:rFonts w:cstheme="minorHAnsi"/>
          <w:sz w:val="24"/>
          <w:szCs w:val="24"/>
          <w:lang w:val="en-GB"/>
        </w:rPr>
        <w:t>tion for implementation of the r</w:t>
      </w:r>
      <w:r w:rsidR="00137AB9" w:rsidRPr="00946FE8">
        <w:rPr>
          <w:rFonts w:cstheme="minorHAnsi"/>
          <w:sz w:val="24"/>
          <w:szCs w:val="24"/>
          <w:lang w:val="en-GB"/>
        </w:rPr>
        <w:t>ecommendations</w:t>
      </w:r>
      <w:r w:rsidR="00F74792" w:rsidRPr="00946FE8">
        <w:rPr>
          <w:rFonts w:cstheme="minorHAnsi"/>
          <w:sz w:val="24"/>
          <w:szCs w:val="24"/>
          <w:lang w:val="en-GB"/>
        </w:rPr>
        <w:t xml:space="preserve"> including but not limited to integrating gender in objectives, processes, partnerships, human resources, organizational culture.</w:t>
      </w:r>
      <w:r w:rsidR="00137AB9" w:rsidRPr="00946FE8" w:rsidDel="00137AB9">
        <w:rPr>
          <w:rFonts w:cstheme="minorHAnsi"/>
          <w:sz w:val="24"/>
          <w:szCs w:val="24"/>
          <w:lang w:val="en-GB"/>
        </w:rPr>
        <w:t xml:space="preserve">  </w:t>
      </w:r>
      <w:r w:rsidRPr="00946FE8">
        <w:rPr>
          <w:rFonts w:cstheme="minorHAnsi"/>
          <w:sz w:val="24"/>
          <w:szCs w:val="24"/>
          <w:lang w:val="en-GB"/>
        </w:rPr>
        <w:t xml:space="preserve">In summary, a </w:t>
      </w:r>
      <w:r w:rsidR="00180289" w:rsidRPr="00946FE8">
        <w:rPr>
          <w:rFonts w:cstheme="minorHAnsi"/>
          <w:sz w:val="24"/>
          <w:szCs w:val="24"/>
          <w:lang w:val="en-GB"/>
        </w:rPr>
        <w:t>gender equality audit</w:t>
      </w:r>
      <w:r w:rsidRPr="00946FE8">
        <w:rPr>
          <w:rFonts w:cstheme="minorHAnsi"/>
          <w:sz w:val="24"/>
          <w:szCs w:val="24"/>
          <w:lang w:val="en-GB"/>
        </w:rPr>
        <w:t xml:space="preserve"> will </w:t>
      </w:r>
      <w:r w:rsidR="00866895" w:rsidRPr="00946FE8">
        <w:rPr>
          <w:rFonts w:cstheme="minorHAnsi"/>
          <w:sz w:val="24"/>
          <w:szCs w:val="24"/>
          <w:lang w:val="en-GB"/>
        </w:rPr>
        <w:t xml:space="preserve">identify </w:t>
      </w:r>
      <w:r w:rsidR="00F74792" w:rsidRPr="00946FE8">
        <w:rPr>
          <w:rFonts w:cstheme="minorHAnsi"/>
          <w:sz w:val="24"/>
          <w:szCs w:val="24"/>
          <w:lang w:val="en-GB"/>
        </w:rPr>
        <w:t xml:space="preserve">the strengths </w:t>
      </w:r>
      <w:r w:rsidR="00F74792" w:rsidRPr="00946FE8">
        <w:rPr>
          <w:rFonts w:cstheme="minorHAnsi"/>
          <w:sz w:val="24"/>
          <w:szCs w:val="24"/>
        </w:rPr>
        <w:t xml:space="preserve">and areas for improvement </w:t>
      </w:r>
      <w:r w:rsidR="00730DE4" w:rsidRPr="00946FE8">
        <w:rPr>
          <w:rFonts w:cstheme="minorHAnsi"/>
          <w:sz w:val="24"/>
          <w:szCs w:val="24"/>
        </w:rPr>
        <w:t xml:space="preserve">in the </w:t>
      </w:r>
      <w:r w:rsidR="00866895" w:rsidRPr="00946FE8">
        <w:rPr>
          <w:rFonts w:cstheme="minorHAnsi"/>
          <w:sz w:val="24"/>
          <w:szCs w:val="24"/>
        </w:rPr>
        <w:t xml:space="preserve">policies, processes, structures, </w:t>
      </w:r>
      <w:r w:rsidR="00730DE4" w:rsidRPr="00946FE8">
        <w:rPr>
          <w:rFonts w:cstheme="minorHAnsi"/>
          <w:sz w:val="24"/>
          <w:szCs w:val="24"/>
        </w:rPr>
        <w:t xml:space="preserve">institutional and individual </w:t>
      </w:r>
      <w:r w:rsidR="00866895" w:rsidRPr="00946FE8">
        <w:rPr>
          <w:rFonts w:cstheme="minorHAnsi"/>
          <w:sz w:val="24"/>
          <w:szCs w:val="24"/>
        </w:rPr>
        <w:t xml:space="preserve">capacities, </w:t>
      </w:r>
      <w:r w:rsidR="00730DE4" w:rsidRPr="00946FE8">
        <w:rPr>
          <w:rFonts w:cstheme="minorHAnsi"/>
          <w:sz w:val="24"/>
          <w:szCs w:val="24"/>
        </w:rPr>
        <w:t xml:space="preserve">and provide with the </w:t>
      </w:r>
      <w:r w:rsidR="00475B68" w:rsidRPr="00946FE8">
        <w:rPr>
          <w:rFonts w:cstheme="minorHAnsi"/>
          <w:sz w:val="24"/>
          <w:szCs w:val="24"/>
        </w:rPr>
        <w:t xml:space="preserve">roadmap/work plan for the Ministry of Foreign Affairs </w:t>
      </w:r>
      <w:r w:rsidR="00B11705" w:rsidRPr="00946FE8">
        <w:rPr>
          <w:rFonts w:cstheme="minorHAnsi"/>
          <w:sz w:val="24"/>
          <w:szCs w:val="24"/>
        </w:rPr>
        <w:t xml:space="preserve">and European Integration </w:t>
      </w:r>
      <w:r w:rsidR="00475B68" w:rsidRPr="00946FE8">
        <w:rPr>
          <w:rFonts w:cstheme="minorHAnsi"/>
          <w:sz w:val="24"/>
          <w:szCs w:val="24"/>
        </w:rPr>
        <w:t xml:space="preserve">for implementation of the recommendations </w:t>
      </w:r>
      <w:r w:rsidR="00866895" w:rsidRPr="00946FE8">
        <w:rPr>
          <w:rFonts w:cstheme="minorHAnsi"/>
          <w:sz w:val="24"/>
          <w:szCs w:val="24"/>
        </w:rPr>
        <w:t xml:space="preserve">to address the </w:t>
      </w:r>
      <w:r w:rsidR="00137AB9" w:rsidRPr="00946FE8">
        <w:rPr>
          <w:rFonts w:cstheme="minorHAnsi"/>
          <w:sz w:val="24"/>
          <w:szCs w:val="24"/>
        </w:rPr>
        <w:t xml:space="preserve">areas for improvement </w:t>
      </w:r>
      <w:r w:rsidRPr="00946FE8">
        <w:rPr>
          <w:rFonts w:cstheme="minorHAnsi"/>
          <w:sz w:val="24"/>
          <w:szCs w:val="24"/>
          <w:lang w:val="en-GB"/>
        </w:rPr>
        <w:t xml:space="preserve">  through a process of </w:t>
      </w:r>
      <w:r w:rsidR="00B11705" w:rsidRPr="00946FE8">
        <w:rPr>
          <w:rFonts w:cstheme="minorHAnsi"/>
          <w:sz w:val="24"/>
          <w:szCs w:val="24"/>
          <w:lang w:val="en-GB"/>
        </w:rPr>
        <w:t>team building</w:t>
      </w:r>
      <w:r w:rsidRPr="00946FE8">
        <w:rPr>
          <w:rFonts w:cstheme="minorHAnsi"/>
          <w:sz w:val="24"/>
          <w:szCs w:val="24"/>
          <w:lang w:val="en-GB"/>
        </w:rPr>
        <w:t>, information sharing and reflection.</w:t>
      </w:r>
    </w:p>
    <w:p w14:paraId="35037FE8" w14:textId="661CFCE8" w:rsidR="00977935" w:rsidRPr="00946FE8" w:rsidRDefault="000E34BF" w:rsidP="00343792">
      <w:pPr>
        <w:spacing w:after="0" w:line="240" w:lineRule="auto"/>
        <w:jc w:val="both"/>
        <w:rPr>
          <w:rFonts w:cstheme="minorHAnsi"/>
          <w:sz w:val="24"/>
          <w:szCs w:val="24"/>
        </w:rPr>
      </w:pPr>
      <w:r w:rsidRPr="00946FE8">
        <w:rPr>
          <w:rFonts w:cstheme="minorHAnsi"/>
          <w:sz w:val="24"/>
          <w:szCs w:val="24"/>
          <w:lang w:val="en-GB"/>
        </w:rPr>
        <w:t xml:space="preserve">As a part of the above, UN Women seeks to hire </w:t>
      </w:r>
      <w:r w:rsidR="00FD24B6" w:rsidRPr="00946FE8">
        <w:rPr>
          <w:rFonts w:cstheme="minorHAnsi"/>
          <w:sz w:val="24"/>
          <w:szCs w:val="24"/>
          <w:lang w:val="en-GB"/>
        </w:rPr>
        <w:t xml:space="preserve">an </w:t>
      </w:r>
      <w:r w:rsidRPr="00946FE8">
        <w:rPr>
          <w:rFonts w:cstheme="minorHAnsi"/>
          <w:sz w:val="24"/>
          <w:szCs w:val="24"/>
          <w:lang w:val="en-GB"/>
        </w:rPr>
        <w:t>International Consultant to provide technical</w:t>
      </w:r>
      <w:r w:rsidR="00112D27" w:rsidRPr="00946FE8">
        <w:rPr>
          <w:rFonts w:cstheme="minorHAnsi"/>
          <w:sz w:val="24"/>
          <w:szCs w:val="24"/>
          <w:lang w:val="en-GB"/>
        </w:rPr>
        <w:t xml:space="preserve"> and substantive</w:t>
      </w:r>
      <w:r w:rsidRPr="00946FE8">
        <w:rPr>
          <w:rFonts w:cstheme="minorHAnsi"/>
          <w:sz w:val="24"/>
          <w:szCs w:val="24"/>
          <w:lang w:val="en-GB"/>
        </w:rPr>
        <w:t xml:space="preserve"> support to the </w:t>
      </w:r>
      <w:r w:rsidR="00CB0A5E" w:rsidRPr="00946FE8">
        <w:rPr>
          <w:rFonts w:cstheme="minorHAnsi"/>
          <w:sz w:val="24"/>
          <w:szCs w:val="24"/>
          <w:lang w:val="en-GB"/>
        </w:rPr>
        <w:t xml:space="preserve">MFAEI </w:t>
      </w:r>
      <w:r w:rsidRPr="00946FE8">
        <w:rPr>
          <w:rFonts w:cstheme="minorHAnsi"/>
          <w:sz w:val="24"/>
          <w:szCs w:val="24"/>
          <w:lang w:val="en-GB"/>
        </w:rPr>
        <w:t xml:space="preserve">to </w:t>
      </w:r>
      <w:r w:rsidR="00112D27" w:rsidRPr="00946FE8">
        <w:rPr>
          <w:rFonts w:cstheme="minorHAnsi"/>
          <w:sz w:val="24"/>
          <w:szCs w:val="24"/>
          <w:lang w:val="en-GB"/>
        </w:rPr>
        <w:t xml:space="preserve">conduct the </w:t>
      </w:r>
      <w:r w:rsidR="008C0E75" w:rsidRPr="00946FE8">
        <w:rPr>
          <w:rFonts w:cstheme="minorHAnsi"/>
          <w:sz w:val="24"/>
          <w:szCs w:val="24"/>
          <w:lang w:val="en-GB"/>
        </w:rPr>
        <w:t>Gender Equality Audit.</w:t>
      </w:r>
      <w:r w:rsidR="0098243F" w:rsidRPr="00946FE8">
        <w:rPr>
          <w:rFonts w:cstheme="minorHAnsi"/>
          <w:sz w:val="24"/>
          <w:szCs w:val="24"/>
          <w:lang w:val="en-GB"/>
        </w:rPr>
        <w:t xml:space="preserve"> </w:t>
      </w:r>
      <w:r w:rsidR="00FD24B6" w:rsidRPr="00946FE8">
        <w:rPr>
          <w:rFonts w:cstheme="minorHAnsi"/>
          <w:sz w:val="24"/>
          <w:szCs w:val="24"/>
          <w:lang w:val="en-GB"/>
        </w:rPr>
        <w:t xml:space="preserve">The international consultant is expected to work in collaboration with </w:t>
      </w:r>
      <w:r w:rsidR="0098243F" w:rsidRPr="00946FE8">
        <w:rPr>
          <w:rFonts w:cstheme="minorHAnsi"/>
          <w:sz w:val="24"/>
          <w:szCs w:val="24"/>
          <w:lang w:val="en-GB"/>
        </w:rPr>
        <w:t xml:space="preserve">a </w:t>
      </w:r>
      <w:r w:rsidR="00FD24B6" w:rsidRPr="00946FE8">
        <w:rPr>
          <w:rFonts w:cstheme="minorHAnsi"/>
          <w:sz w:val="24"/>
          <w:szCs w:val="24"/>
          <w:lang w:val="en-GB"/>
        </w:rPr>
        <w:t xml:space="preserve">national consultant recruited by UN Women. </w:t>
      </w:r>
    </w:p>
    <w:p w14:paraId="36A05AF4" w14:textId="77777777" w:rsidR="0029523F" w:rsidRPr="00946FE8" w:rsidRDefault="0029523F" w:rsidP="00343792">
      <w:pPr>
        <w:spacing w:after="0" w:line="240" w:lineRule="auto"/>
        <w:jc w:val="both"/>
        <w:rPr>
          <w:rFonts w:cstheme="minorHAnsi"/>
          <w:sz w:val="24"/>
          <w:szCs w:val="24"/>
          <w:lang w:val="en-GB"/>
        </w:rPr>
      </w:pPr>
    </w:p>
    <w:p w14:paraId="72B84D7B" w14:textId="77777777" w:rsidR="00F37B7B" w:rsidRPr="00946FE8" w:rsidRDefault="00A82AC1" w:rsidP="00343792">
      <w:pPr>
        <w:spacing w:after="0" w:line="240" w:lineRule="auto"/>
        <w:rPr>
          <w:rStyle w:val="BookTitle"/>
          <w:rFonts w:cstheme="minorHAnsi"/>
          <w:i w:val="0"/>
          <w:sz w:val="24"/>
          <w:szCs w:val="24"/>
        </w:rPr>
      </w:pPr>
      <w:r w:rsidRPr="00946FE8">
        <w:rPr>
          <w:rStyle w:val="BookTitle"/>
          <w:rFonts w:cstheme="minorHAnsi"/>
          <w:i w:val="0"/>
          <w:sz w:val="24"/>
          <w:szCs w:val="24"/>
        </w:rPr>
        <w:t xml:space="preserve">II. </w:t>
      </w:r>
      <w:r w:rsidR="00F37B7B" w:rsidRPr="00946FE8">
        <w:rPr>
          <w:rStyle w:val="BookTitle"/>
          <w:rFonts w:cstheme="minorHAnsi"/>
          <w:i w:val="0"/>
          <w:sz w:val="24"/>
          <w:szCs w:val="24"/>
        </w:rPr>
        <w:t>Scope of Work/Duties and Responsibilities  </w:t>
      </w:r>
    </w:p>
    <w:p w14:paraId="0C2DB8E0" w14:textId="77777777" w:rsidR="00EB0E46" w:rsidRPr="00946FE8" w:rsidRDefault="00F81E87" w:rsidP="00343792">
      <w:pPr>
        <w:spacing w:after="0" w:line="240" w:lineRule="auto"/>
        <w:jc w:val="both"/>
        <w:rPr>
          <w:rFonts w:cstheme="minorHAnsi"/>
          <w:bCs/>
          <w:sz w:val="24"/>
          <w:szCs w:val="24"/>
        </w:rPr>
      </w:pPr>
      <w:r w:rsidRPr="00946FE8">
        <w:rPr>
          <w:rFonts w:cstheme="minorHAnsi"/>
          <w:sz w:val="24"/>
          <w:szCs w:val="24"/>
        </w:rPr>
        <w:t xml:space="preserve">Under the overall guidance of the </w:t>
      </w:r>
      <w:r w:rsidR="00983F50" w:rsidRPr="00946FE8">
        <w:rPr>
          <w:rFonts w:cstheme="minorHAnsi"/>
          <w:sz w:val="24"/>
          <w:szCs w:val="24"/>
        </w:rPr>
        <w:t>Representative of</w:t>
      </w:r>
      <w:r w:rsidR="00043B08" w:rsidRPr="00946FE8">
        <w:rPr>
          <w:rFonts w:cstheme="minorHAnsi"/>
          <w:sz w:val="24"/>
          <w:szCs w:val="24"/>
        </w:rPr>
        <w:t xml:space="preserve"> </w:t>
      </w:r>
      <w:r w:rsidRPr="00946FE8">
        <w:rPr>
          <w:rFonts w:cstheme="minorHAnsi"/>
          <w:sz w:val="24"/>
          <w:szCs w:val="24"/>
        </w:rPr>
        <w:t xml:space="preserve">UN Women </w:t>
      </w:r>
      <w:r w:rsidR="00983F50" w:rsidRPr="00946FE8">
        <w:rPr>
          <w:rFonts w:cstheme="minorHAnsi"/>
          <w:sz w:val="24"/>
          <w:szCs w:val="24"/>
        </w:rPr>
        <w:t xml:space="preserve">in </w:t>
      </w:r>
      <w:r w:rsidR="008C0E75" w:rsidRPr="00946FE8">
        <w:rPr>
          <w:rFonts w:cstheme="minorHAnsi"/>
          <w:sz w:val="24"/>
          <w:szCs w:val="24"/>
        </w:rPr>
        <w:t>Moldova</w:t>
      </w:r>
      <w:r w:rsidR="00983F50" w:rsidRPr="00946FE8">
        <w:rPr>
          <w:rFonts w:cstheme="minorHAnsi"/>
          <w:sz w:val="24"/>
          <w:szCs w:val="24"/>
        </w:rPr>
        <w:t xml:space="preserve"> </w:t>
      </w:r>
      <w:r w:rsidRPr="00946FE8">
        <w:rPr>
          <w:rFonts w:cstheme="minorHAnsi"/>
          <w:sz w:val="24"/>
          <w:szCs w:val="24"/>
        </w:rPr>
        <w:t xml:space="preserve">and </w:t>
      </w:r>
      <w:r w:rsidR="00EB0E46" w:rsidRPr="00946FE8">
        <w:rPr>
          <w:rFonts w:cstheme="minorHAnsi"/>
          <w:sz w:val="24"/>
          <w:szCs w:val="24"/>
        </w:rPr>
        <w:t xml:space="preserve">the </w:t>
      </w:r>
      <w:r w:rsidR="00EB0E46" w:rsidRPr="00946FE8">
        <w:rPr>
          <w:rFonts w:cstheme="minorHAnsi"/>
          <w:color w:val="262626"/>
          <w:sz w:val="24"/>
          <w:szCs w:val="24"/>
        </w:rPr>
        <w:t xml:space="preserve">direct supervision of </w:t>
      </w:r>
      <w:r w:rsidR="0091494F" w:rsidRPr="00946FE8">
        <w:rPr>
          <w:rFonts w:cstheme="minorHAnsi"/>
          <w:sz w:val="24"/>
          <w:szCs w:val="24"/>
        </w:rPr>
        <w:t xml:space="preserve">the </w:t>
      </w:r>
      <w:r w:rsidR="00944400" w:rsidRPr="00946FE8">
        <w:rPr>
          <w:rFonts w:cstheme="minorHAnsi"/>
          <w:sz w:val="24"/>
          <w:szCs w:val="24"/>
        </w:rPr>
        <w:t>Pro</w:t>
      </w:r>
      <w:r w:rsidR="003D585D" w:rsidRPr="00946FE8">
        <w:rPr>
          <w:rFonts w:cstheme="minorHAnsi"/>
          <w:sz w:val="24"/>
          <w:szCs w:val="24"/>
        </w:rPr>
        <w:t>gramme Specialist</w:t>
      </w:r>
      <w:r w:rsidR="00EB0E46" w:rsidRPr="00946FE8">
        <w:rPr>
          <w:rFonts w:cstheme="minorHAnsi"/>
          <w:sz w:val="24"/>
          <w:szCs w:val="24"/>
          <w:lang w:val="en-GB"/>
        </w:rPr>
        <w:t>, the International Consultant will</w:t>
      </w:r>
      <w:r w:rsidR="00EB0E46" w:rsidRPr="00946FE8">
        <w:rPr>
          <w:rFonts w:cstheme="minorHAnsi"/>
          <w:bCs/>
          <w:sz w:val="24"/>
          <w:szCs w:val="24"/>
        </w:rPr>
        <w:t xml:space="preserve"> be responsible for the following tasks:</w:t>
      </w:r>
    </w:p>
    <w:p w14:paraId="3E956C4C" w14:textId="6F630E48" w:rsidR="00014FB2" w:rsidRPr="00946FE8" w:rsidRDefault="00014FB2" w:rsidP="00343792">
      <w:pPr>
        <w:pStyle w:val="ListParagraph"/>
        <w:numPr>
          <w:ilvl w:val="0"/>
          <w:numId w:val="10"/>
        </w:numPr>
        <w:tabs>
          <w:tab w:val="left" w:pos="1080"/>
        </w:tabs>
        <w:spacing w:after="0" w:line="240" w:lineRule="auto"/>
        <w:ind w:left="450"/>
        <w:jc w:val="both"/>
        <w:rPr>
          <w:rFonts w:eastAsia="Calibri" w:cstheme="minorHAnsi"/>
          <w:bCs/>
          <w:sz w:val="24"/>
          <w:szCs w:val="24"/>
          <w:lang w:val="en-GB"/>
        </w:rPr>
      </w:pPr>
      <w:bookmarkStart w:id="0" w:name="_Hlk503790055"/>
      <w:r w:rsidRPr="00946FE8">
        <w:rPr>
          <w:rFonts w:eastAsia="Calibri" w:cstheme="minorHAnsi"/>
          <w:bCs/>
          <w:sz w:val="24"/>
          <w:szCs w:val="24"/>
          <w:lang w:val="en-GB"/>
        </w:rPr>
        <w:t xml:space="preserve">Conduct a desk review of international best practices, tools and methodologies on a gender equality audit, focusing on that in the ministries of foreign affairs and a draft methodology, toolkit and a schedule of the gender equality audit tailored to the </w:t>
      </w:r>
      <w:r w:rsidR="001F27CF" w:rsidRPr="00946FE8">
        <w:rPr>
          <w:rFonts w:cstheme="minorHAnsi"/>
          <w:sz w:val="24"/>
          <w:szCs w:val="24"/>
          <w:lang w:val="en-GB"/>
        </w:rPr>
        <w:t>MFAEI</w:t>
      </w:r>
      <w:r w:rsidR="001F27CF" w:rsidRPr="00946FE8">
        <w:rPr>
          <w:rFonts w:eastAsia="Calibri" w:cstheme="minorHAnsi"/>
          <w:bCs/>
          <w:sz w:val="24"/>
          <w:szCs w:val="24"/>
          <w:lang w:val="en-GB"/>
        </w:rPr>
        <w:t xml:space="preserve"> </w:t>
      </w:r>
      <w:r w:rsidRPr="00946FE8">
        <w:rPr>
          <w:rFonts w:eastAsia="Calibri" w:cstheme="minorHAnsi"/>
          <w:bCs/>
          <w:sz w:val="24"/>
          <w:szCs w:val="24"/>
          <w:lang w:val="en-GB"/>
        </w:rPr>
        <w:t>(5 days)</w:t>
      </w:r>
      <w:r w:rsidR="000778F2">
        <w:rPr>
          <w:rFonts w:eastAsia="Calibri" w:cstheme="minorHAnsi"/>
          <w:bCs/>
          <w:sz w:val="24"/>
          <w:szCs w:val="24"/>
          <w:lang w:val="en-GB"/>
        </w:rPr>
        <w:t>.</w:t>
      </w:r>
    </w:p>
    <w:p w14:paraId="0568825E" w14:textId="504B26A9" w:rsidR="00014FB2" w:rsidRPr="00946FE8" w:rsidRDefault="00014FB2" w:rsidP="00343792">
      <w:pPr>
        <w:pStyle w:val="ListParagraph"/>
        <w:numPr>
          <w:ilvl w:val="0"/>
          <w:numId w:val="10"/>
        </w:numPr>
        <w:tabs>
          <w:tab w:val="left" w:pos="1080"/>
        </w:tabs>
        <w:spacing w:after="0" w:line="240" w:lineRule="auto"/>
        <w:ind w:left="450"/>
        <w:jc w:val="both"/>
        <w:rPr>
          <w:rFonts w:eastAsia="Calibri" w:cstheme="minorHAnsi"/>
          <w:bCs/>
          <w:sz w:val="24"/>
          <w:szCs w:val="24"/>
          <w:lang w:val="en-GB"/>
        </w:rPr>
      </w:pPr>
      <w:r w:rsidRPr="00946FE8">
        <w:rPr>
          <w:rFonts w:eastAsia="Calibri" w:cstheme="minorHAnsi"/>
          <w:bCs/>
          <w:sz w:val="24"/>
          <w:szCs w:val="24"/>
          <w:lang w:val="en-GB"/>
        </w:rPr>
        <w:lastRenderedPageBreak/>
        <w:t xml:space="preserve">Undertake at least a 2-day mission to </w:t>
      </w:r>
      <w:r w:rsidR="00EC5EF5" w:rsidRPr="00946FE8">
        <w:rPr>
          <w:rFonts w:eastAsia="Calibri" w:cstheme="minorHAnsi"/>
          <w:bCs/>
          <w:sz w:val="24"/>
          <w:szCs w:val="24"/>
          <w:lang w:val="en-GB"/>
        </w:rPr>
        <w:t xml:space="preserve">the Republic of </w:t>
      </w:r>
      <w:r w:rsidR="001F27CF" w:rsidRPr="00946FE8">
        <w:rPr>
          <w:rFonts w:eastAsia="Calibri" w:cstheme="minorHAnsi"/>
          <w:bCs/>
          <w:sz w:val="24"/>
          <w:szCs w:val="24"/>
          <w:lang w:val="en-GB"/>
        </w:rPr>
        <w:t>Moldova</w:t>
      </w:r>
      <w:r w:rsidRPr="00946FE8">
        <w:rPr>
          <w:rFonts w:eastAsia="Calibri" w:cstheme="minorHAnsi"/>
          <w:bCs/>
          <w:sz w:val="24"/>
          <w:szCs w:val="24"/>
          <w:lang w:val="en-GB"/>
        </w:rPr>
        <w:t xml:space="preserve"> to hold consultations with the </w:t>
      </w:r>
      <w:r w:rsidR="001F27CF" w:rsidRPr="00946FE8">
        <w:rPr>
          <w:rFonts w:cstheme="minorHAnsi"/>
          <w:sz w:val="24"/>
          <w:szCs w:val="24"/>
          <w:lang w:val="en-GB"/>
        </w:rPr>
        <w:t>MFAEI</w:t>
      </w:r>
      <w:r w:rsidR="001F27CF" w:rsidRPr="00946FE8">
        <w:rPr>
          <w:rFonts w:eastAsia="Calibri" w:cstheme="minorHAnsi"/>
          <w:bCs/>
          <w:sz w:val="24"/>
          <w:szCs w:val="24"/>
          <w:lang w:val="en-GB"/>
        </w:rPr>
        <w:t xml:space="preserve"> </w:t>
      </w:r>
      <w:r w:rsidRPr="00946FE8">
        <w:rPr>
          <w:rFonts w:eastAsia="Calibri" w:cstheme="minorHAnsi"/>
          <w:bCs/>
          <w:sz w:val="24"/>
          <w:szCs w:val="24"/>
          <w:lang w:val="en-GB"/>
        </w:rPr>
        <w:t>to present and discuss the best international practices and a draft methodology, toolkit and schedule of the gender equality audit to be used for</w:t>
      </w:r>
      <w:r w:rsidR="00EC5EF5" w:rsidRPr="00946FE8">
        <w:rPr>
          <w:rFonts w:eastAsia="Calibri" w:cstheme="minorHAnsi"/>
          <w:bCs/>
          <w:sz w:val="24"/>
          <w:szCs w:val="24"/>
          <w:lang w:val="en-GB"/>
        </w:rPr>
        <w:t xml:space="preserve"> </w:t>
      </w:r>
      <w:r w:rsidR="00EC5EF5" w:rsidRPr="00946FE8">
        <w:rPr>
          <w:rFonts w:cstheme="minorHAnsi"/>
          <w:sz w:val="24"/>
          <w:szCs w:val="24"/>
          <w:lang w:val="en-GB"/>
        </w:rPr>
        <w:t>MFAEI</w:t>
      </w:r>
      <w:r w:rsidR="00472A46" w:rsidRPr="00946FE8">
        <w:rPr>
          <w:rFonts w:eastAsia="Calibri" w:cstheme="minorHAnsi"/>
          <w:bCs/>
          <w:sz w:val="24"/>
          <w:szCs w:val="24"/>
          <w:lang w:val="en-GB"/>
        </w:rPr>
        <w:t xml:space="preserve">. Depending on the </w:t>
      </w:r>
      <w:r w:rsidR="00F32120" w:rsidRPr="00946FE8">
        <w:rPr>
          <w:rFonts w:eastAsia="Calibri" w:cstheme="minorHAnsi"/>
          <w:bCs/>
          <w:sz w:val="24"/>
          <w:szCs w:val="24"/>
          <w:lang w:val="en-GB"/>
        </w:rPr>
        <w:t xml:space="preserve">epidemiological situation in </w:t>
      </w:r>
      <w:r w:rsidR="00EC5EF5" w:rsidRPr="00946FE8">
        <w:rPr>
          <w:rFonts w:eastAsia="Calibri" w:cstheme="minorHAnsi"/>
          <w:bCs/>
          <w:sz w:val="24"/>
          <w:szCs w:val="24"/>
          <w:lang w:val="en-GB"/>
        </w:rPr>
        <w:t>the country</w:t>
      </w:r>
      <w:r w:rsidR="00F32120" w:rsidRPr="00946FE8">
        <w:rPr>
          <w:rFonts w:eastAsia="Calibri" w:cstheme="minorHAnsi"/>
          <w:bCs/>
          <w:sz w:val="24"/>
          <w:szCs w:val="24"/>
          <w:lang w:val="en-GB"/>
        </w:rPr>
        <w:t xml:space="preserve">, </w:t>
      </w:r>
      <w:r w:rsidR="00C55846" w:rsidRPr="00946FE8">
        <w:rPr>
          <w:rFonts w:eastAsia="Calibri" w:cstheme="minorHAnsi"/>
          <w:bCs/>
          <w:sz w:val="24"/>
          <w:szCs w:val="24"/>
          <w:lang w:val="en-GB"/>
        </w:rPr>
        <w:t>onlin</w:t>
      </w:r>
      <w:r w:rsidR="00245E5B" w:rsidRPr="00946FE8">
        <w:rPr>
          <w:rFonts w:eastAsia="Calibri" w:cstheme="minorHAnsi"/>
          <w:bCs/>
          <w:sz w:val="24"/>
          <w:szCs w:val="24"/>
          <w:lang w:val="en-GB"/>
        </w:rPr>
        <w:t xml:space="preserve">e consultations should be considered </w:t>
      </w:r>
      <w:r w:rsidR="00F71A9A" w:rsidRPr="00946FE8">
        <w:rPr>
          <w:rFonts w:eastAsia="Calibri" w:cstheme="minorHAnsi"/>
          <w:bCs/>
          <w:sz w:val="24"/>
          <w:szCs w:val="24"/>
          <w:lang w:val="en-GB"/>
        </w:rPr>
        <w:t>(2 days).</w:t>
      </w:r>
    </w:p>
    <w:p w14:paraId="155E1310" w14:textId="00F9D0A4" w:rsidR="00014FB2" w:rsidRPr="00946FE8" w:rsidRDefault="00014FB2" w:rsidP="00343792">
      <w:pPr>
        <w:pStyle w:val="ListParagraph"/>
        <w:numPr>
          <w:ilvl w:val="0"/>
          <w:numId w:val="10"/>
        </w:numPr>
        <w:tabs>
          <w:tab w:val="left" w:pos="1080"/>
        </w:tabs>
        <w:spacing w:after="0" w:line="240" w:lineRule="auto"/>
        <w:ind w:left="450"/>
        <w:jc w:val="both"/>
        <w:rPr>
          <w:rFonts w:eastAsia="Calibri" w:cstheme="minorHAnsi"/>
          <w:bCs/>
          <w:sz w:val="24"/>
          <w:szCs w:val="24"/>
          <w:lang w:val="en-GB"/>
        </w:rPr>
      </w:pPr>
      <w:r w:rsidRPr="00946FE8">
        <w:rPr>
          <w:rFonts w:eastAsia="Calibri" w:cstheme="minorHAnsi"/>
          <w:bCs/>
          <w:sz w:val="24"/>
          <w:szCs w:val="24"/>
          <w:lang w:val="en-GB"/>
        </w:rPr>
        <w:t xml:space="preserve">Support the second field mission preparation to </w:t>
      </w:r>
      <w:r w:rsidR="00EC5EF5" w:rsidRPr="00946FE8">
        <w:rPr>
          <w:rFonts w:eastAsia="Calibri" w:cstheme="minorHAnsi"/>
          <w:bCs/>
          <w:sz w:val="24"/>
          <w:szCs w:val="24"/>
          <w:lang w:val="en-GB"/>
        </w:rPr>
        <w:t xml:space="preserve">the Republic of </w:t>
      </w:r>
      <w:r w:rsidR="00245E5B" w:rsidRPr="00946FE8">
        <w:rPr>
          <w:rFonts w:eastAsia="Calibri" w:cstheme="minorHAnsi"/>
          <w:bCs/>
          <w:sz w:val="24"/>
          <w:szCs w:val="24"/>
          <w:lang w:val="en-GB"/>
        </w:rPr>
        <w:t>Moldova</w:t>
      </w:r>
      <w:r w:rsidRPr="00946FE8">
        <w:rPr>
          <w:rFonts w:eastAsia="Calibri" w:cstheme="minorHAnsi"/>
          <w:bCs/>
          <w:sz w:val="24"/>
          <w:szCs w:val="24"/>
          <w:lang w:val="en-GB"/>
        </w:rPr>
        <w:t xml:space="preserve"> to: a) Organize a training for the national consultant and the key staff of the </w:t>
      </w:r>
      <w:r w:rsidR="00EC5EF5" w:rsidRPr="00946FE8">
        <w:rPr>
          <w:rFonts w:cstheme="minorHAnsi"/>
          <w:sz w:val="24"/>
          <w:szCs w:val="24"/>
          <w:lang w:val="en-GB"/>
        </w:rPr>
        <w:t>MFAEI</w:t>
      </w:r>
      <w:r w:rsidR="00EC5EF5" w:rsidRPr="00946FE8">
        <w:rPr>
          <w:rFonts w:eastAsia="Calibri" w:cstheme="minorHAnsi"/>
          <w:bCs/>
          <w:sz w:val="24"/>
          <w:szCs w:val="24"/>
          <w:lang w:val="en-GB"/>
        </w:rPr>
        <w:t xml:space="preserve"> </w:t>
      </w:r>
      <w:r w:rsidRPr="00946FE8">
        <w:rPr>
          <w:rFonts w:eastAsia="Calibri" w:cstheme="minorHAnsi"/>
          <w:bCs/>
          <w:sz w:val="24"/>
          <w:szCs w:val="24"/>
          <w:lang w:val="en-GB"/>
        </w:rPr>
        <w:t xml:space="preserve">on the methodology and toolkit of the gender equality audit; b) Organize a workshop for the staff of the </w:t>
      </w:r>
      <w:r w:rsidR="00EC5EF5" w:rsidRPr="00946FE8">
        <w:rPr>
          <w:rFonts w:cstheme="minorHAnsi"/>
          <w:sz w:val="24"/>
          <w:szCs w:val="24"/>
          <w:lang w:val="en-GB"/>
        </w:rPr>
        <w:t>MFAEI</w:t>
      </w:r>
      <w:r w:rsidR="00EC5EF5" w:rsidRPr="00946FE8">
        <w:rPr>
          <w:rFonts w:eastAsia="Calibri" w:cstheme="minorHAnsi"/>
          <w:bCs/>
          <w:sz w:val="24"/>
          <w:szCs w:val="24"/>
          <w:lang w:val="en-GB"/>
        </w:rPr>
        <w:t xml:space="preserve"> </w:t>
      </w:r>
      <w:r w:rsidRPr="00946FE8">
        <w:rPr>
          <w:rFonts w:eastAsia="Calibri" w:cstheme="minorHAnsi"/>
          <w:bCs/>
          <w:sz w:val="24"/>
          <w:szCs w:val="24"/>
          <w:lang w:val="en-GB"/>
        </w:rPr>
        <w:t>as a part of the gender equality audit (</w:t>
      </w:r>
      <w:r w:rsidR="001F27CF" w:rsidRPr="00946FE8">
        <w:rPr>
          <w:rFonts w:eastAsia="Calibri" w:cstheme="minorHAnsi"/>
          <w:bCs/>
          <w:sz w:val="24"/>
          <w:szCs w:val="24"/>
          <w:lang w:val="en-GB"/>
        </w:rPr>
        <w:t>2</w:t>
      </w:r>
      <w:r w:rsidRPr="00946FE8">
        <w:rPr>
          <w:rFonts w:eastAsia="Calibri" w:cstheme="minorHAnsi"/>
          <w:bCs/>
          <w:sz w:val="24"/>
          <w:szCs w:val="24"/>
          <w:lang w:val="en-GB"/>
        </w:rPr>
        <w:t xml:space="preserve"> day</w:t>
      </w:r>
      <w:r w:rsidR="001F27CF" w:rsidRPr="00946FE8">
        <w:rPr>
          <w:rFonts w:eastAsia="Calibri" w:cstheme="minorHAnsi"/>
          <w:bCs/>
          <w:sz w:val="24"/>
          <w:szCs w:val="24"/>
          <w:lang w:val="en-GB"/>
        </w:rPr>
        <w:t>s</w:t>
      </w:r>
      <w:r w:rsidRPr="00946FE8">
        <w:rPr>
          <w:rFonts w:eastAsia="Calibri" w:cstheme="minorHAnsi"/>
          <w:bCs/>
          <w:sz w:val="24"/>
          <w:szCs w:val="24"/>
          <w:lang w:val="en-GB"/>
        </w:rPr>
        <w:t>)</w:t>
      </w:r>
      <w:r w:rsidR="000778F2">
        <w:rPr>
          <w:rFonts w:eastAsia="Calibri" w:cstheme="minorHAnsi"/>
          <w:bCs/>
          <w:sz w:val="24"/>
          <w:szCs w:val="24"/>
          <w:lang w:val="en-GB"/>
        </w:rPr>
        <w:t>.</w:t>
      </w:r>
    </w:p>
    <w:p w14:paraId="550E0828" w14:textId="62DAE5A1" w:rsidR="00014FB2" w:rsidRPr="00946FE8" w:rsidRDefault="00014FB2" w:rsidP="00343792">
      <w:pPr>
        <w:pStyle w:val="ListParagraph"/>
        <w:numPr>
          <w:ilvl w:val="0"/>
          <w:numId w:val="10"/>
        </w:numPr>
        <w:tabs>
          <w:tab w:val="left" w:pos="1080"/>
        </w:tabs>
        <w:spacing w:after="0" w:line="240" w:lineRule="auto"/>
        <w:ind w:left="450"/>
        <w:jc w:val="both"/>
        <w:rPr>
          <w:rFonts w:eastAsia="Calibri" w:cstheme="minorHAnsi"/>
          <w:bCs/>
          <w:sz w:val="24"/>
          <w:szCs w:val="24"/>
          <w:lang w:val="en-GB"/>
        </w:rPr>
      </w:pPr>
      <w:r w:rsidRPr="00946FE8">
        <w:rPr>
          <w:rFonts w:eastAsia="Calibri" w:cstheme="minorHAnsi"/>
          <w:bCs/>
          <w:sz w:val="24"/>
          <w:szCs w:val="24"/>
          <w:lang w:val="en-GB"/>
        </w:rPr>
        <w:t xml:space="preserve">Undertake a 4-day mission to </w:t>
      </w:r>
      <w:r w:rsidR="00EC5EF5" w:rsidRPr="00946FE8">
        <w:rPr>
          <w:rFonts w:eastAsia="Calibri" w:cstheme="minorHAnsi"/>
          <w:bCs/>
          <w:sz w:val="24"/>
          <w:szCs w:val="24"/>
          <w:lang w:val="en-GB"/>
        </w:rPr>
        <w:t xml:space="preserve">the Republic of Moldova </w:t>
      </w:r>
      <w:r w:rsidRPr="00946FE8">
        <w:rPr>
          <w:rFonts w:eastAsia="Calibri" w:cstheme="minorHAnsi"/>
          <w:bCs/>
          <w:sz w:val="24"/>
          <w:szCs w:val="24"/>
          <w:lang w:val="en-GB"/>
        </w:rPr>
        <w:t>to co-facilitate the focus group discussions and workshops (4 days)</w:t>
      </w:r>
      <w:r w:rsidR="000778F2">
        <w:rPr>
          <w:rFonts w:eastAsia="Calibri" w:cstheme="minorHAnsi"/>
          <w:bCs/>
          <w:sz w:val="24"/>
          <w:szCs w:val="24"/>
          <w:lang w:val="en-GB"/>
        </w:rPr>
        <w:t>.</w:t>
      </w:r>
    </w:p>
    <w:p w14:paraId="165BBAFA" w14:textId="099CEB31" w:rsidR="00014FB2" w:rsidRPr="00946FE8" w:rsidRDefault="00014FB2" w:rsidP="00343792">
      <w:pPr>
        <w:pStyle w:val="ListParagraph"/>
        <w:numPr>
          <w:ilvl w:val="0"/>
          <w:numId w:val="10"/>
        </w:numPr>
        <w:tabs>
          <w:tab w:val="left" w:pos="1080"/>
        </w:tabs>
        <w:spacing w:after="0" w:line="240" w:lineRule="auto"/>
        <w:ind w:left="450"/>
        <w:jc w:val="both"/>
        <w:rPr>
          <w:rFonts w:eastAsia="Calibri" w:cstheme="minorHAnsi"/>
          <w:bCs/>
          <w:sz w:val="24"/>
          <w:szCs w:val="24"/>
          <w:lang w:val="en-GB"/>
        </w:rPr>
      </w:pPr>
      <w:r w:rsidRPr="00946FE8">
        <w:rPr>
          <w:rFonts w:eastAsia="Calibri" w:cstheme="minorHAnsi"/>
          <w:bCs/>
          <w:sz w:val="24"/>
          <w:szCs w:val="24"/>
          <w:lang w:val="en-GB"/>
        </w:rPr>
        <w:t>Finalise the survey toolkit, and after conducting the survey to analyse the data and submit a report on the findings (5 days)</w:t>
      </w:r>
      <w:r w:rsidR="000778F2">
        <w:rPr>
          <w:rFonts w:eastAsia="Calibri" w:cstheme="minorHAnsi"/>
          <w:bCs/>
          <w:sz w:val="24"/>
          <w:szCs w:val="24"/>
          <w:lang w:val="en-GB"/>
        </w:rPr>
        <w:t>.</w:t>
      </w:r>
    </w:p>
    <w:p w14:paraId="5820D77E" w14:textId="16494179" w:rsidR="00014FB2" w:rsidRPr="00946FE8" w:rsidRDefault="00014FB2" w:rsidP="00343792">
      <w:pPr>
        <w:pStyle w:val="ListParagraph"/>
        <w:numPr>
          <w:ilvl w:val="0"/>
          <w:numId w:val="10"/>
        </w:numPr>
        <w:tabs>
          <w:tab w:val="left" w:pos="1080"/>
        </w:tabs>
        <w:spacing w:after="0" w:line="240" w:lineRule="auto"/>
        <w:ind w:left="450"/>
        <w:jc w:val="both"/>
        <w:rPr>
          <w:rFonts w:eastAsia="Calibri" w:cstheme="minorHAnsi"/>
          <w:bCs/>
          <w:sz w:val="24"/>
          <w:szCs w:val="24"/>
          <w:lang w:val="en-GB"/>
        </w:rPr>
      </w:pPr>
      <w:r w:rsidRPr="00946FE8">
        <w:rPr>
          <w:rFonts w:eastAsia="Calibri" w:cstheme="minorHAnsi"/>
          <w:bCs/>
          <w:sz w:val="24"/>
          <w:szCs w:val="24"/>
          <w:lang w:val="en-GB"/>
        </w:rPr>
        <w:t xml:space="preserve">Submit a final version of the report with key findings regarding the </w:t>
      </w:r>
      <w:r w:rsidR="00EC5EF5" w:rsidRPr="00946FE8">
        <w:rPr>
          <w:rFonts w:cstheme="minorHAnsi"/>
          <w:sz w:val="24"/>
          <w:szCs w:val="24"/>
          <w:lang w:val="en-GB"/>
        </w:rPr>
        <w:t>MFAEI</w:t>
      </w:r>
      <w:r w:rsidRPr="00946FE8">
        <w:rPr>
          <w:rFonts w:eastAsia="Calibri" w:cstheme="minorHAnsi"/>
          <w:bCs/>
          <w:sz w:val="24"/>
          <w:szCs w:val="24"/>
          <w:lang w:val="en-GB"/>
        </w:rPr>
        <w:t xml:space="preserve">, its good practices and gaps in mainstreaming gender issues and a set of recommendations for performance improvement with the roadmap/work plan for implementation of the recommendations to address the gaps and concrete actions for follow-up by the </w:t>
      </w:r>
      <w:r w:rsidR="00EC5EF5" w:rsidRPr="00946FE8">
        <w:rPr>
          <w:rFonts w:cstheme="minorHAnsi"/>
          <w:sz w:val="24"/>
          <w:szCs w:val="24"/>
          <w:lang w:val="en-GB"/>
        </w:rPr>
        <w:t>MFAEI</w:t>
      </w:r>
      <w:r w:rsidR="00EC5EF5" w:rsidRPr="00946FE8">
        <w:rPr>
          <w:rFonts w:eastAsia="Calibri" w:cstheme="minorHAnsi"/>
          <w:bCs/>
          <w:sz w:val="24"/>
          <w:szCs w:val="24"/>
          <w:lang w:val="en-GB"/>
        </w:rPr>
        <w:t xml:space="preserve"> </w:t>
      </w:r>
      <w:r w:rsidRPr="00946FE8">
        <w:rPr>
          <w:rFonts w:eastAsia="Calibri" w:cstheme="minorHAnsi"/>
          <w:bCs/>
          <w:sz w:val="24"/>
          <w:szCs w:val="24"/>
          <w:lang w:val="en-GB"/>
        </w:rPr>
        <w:t xml:space="preserve">based on the consultations with the </w:t>
      </w:r>
      <w:r w:rsidR="00EC5EF5" w:rsidRPr="00946FE8">
        <w:rPr>
          <w:rFonts w:cstheme="minorHAnsi"/>
          <w:sz w:val="24"/>
          <w:szCs w:val="24"/>
          <w:lang w:val="en-GB"/>
        </w:rPr>
        <w:t>MFAEI</w:t>
      </w:r>
      <w:r w:rsidR="00EC5EF5" w:rsidRPr="00946FE8">
        <w:rPr>
          <w:rFonts w:eastAsia="Calibri" w:cstheme="minorHAnsi"/>
          <w:bCs/>
          <w:sz w:val="24"/>
          <w:szCs w:val="24"/>
          <w:lang w:val="en-GB"/>
        </w:rPr>
        <w:t xml:space="preserve"> </w:t>
      </w:r>
      <w:r w:rsidRPr="00946FE8">
        <w:rPr>
          <w:rFonts w:eastAsia="Calibri" w:cstheme="minorHAnsi"/>
          <w:bCs/>
          <w:sz w:val="24"/>
          <w:szCs w:val="24"/>
          <w:lang w:val="en-GB"/>
        </w:rPr>
        <w:t>(12 days).</w:t>
      </w:r>
    </w:p>
    <w:p w14:paraId="59A58927" w14:textId="77777777" w:rsidR="00EB0E46" w:rsidRPr="00946FE8" w:rsidRDefault="00EB0E46" w:rsidP="00343792">
      <w:pPr>
        <w:pStyle w:val="ListParagraph"/>
        <w:spacing w:after="0" w:line="240" w:lineRule="auto"/>
        <w:ind w:left="0"/>
        <w:contextualSpacing w:val="0"/>
        <w:jc w:val="both"/>
        <w:rPr>
          <w:rFonts w:cstheme="minorHAnsi"/>
          <w:sz w:val="24"/>
          <w:szCs w:val="24"/>
          <w:lang w:val="en-GB" w:eastAsia="en-GB"/>
        </w:rPr>
      </w:pPr>
    </w:p>
    <w:p w14:paraId="3E8B8F95" w14:textId="72C63CB3" w:rsidR="00EB0E46" w:rsidRPr="00946FE8" w:rsidRDefault="00343792" w:rsidP="00343792">
      <w:pPr>
        <w:spacing w:after="0" w:line="240" w:lineRule="auto"/>
        <w:jc w:val="both"/>
        <w:rPr>
          <w:rFonts w:cstheme="minorHAnsi"/>
          <w:b/>
          <w:sz w:val="24"/>
          <w:szCs w:val="24"/>
          <w:lang w:val="en-GB"/>
        </w:rPr>
      </w:pPr>
      <w:r>
        <w:rPr>
          <w:rFonts w:cstheme="minorHAnsi"/>
          <w:b/>
          <w:sz w:val="24"/>
          <w:szCs w:val="24"/>
          <w:lang w:val="en-GB"/>
        </w:rPr>
        <w:t xml:space="preserve">III. </w:t>
      </w:r>
      <w:r w:rsidR="00153448">
        <w:rPr>
          <w:rFonts w:cstheme="minorHAnsi"/>
          <w:b/>
          <w:sz w:val="24"/>
          <w:szCs w:val="24"/>
          <w:lang w:val="en-GB"/>
        </w:rPr>
        <w:t>Expected</w:t>
      </w:r>
      <w:r w:rsidR="00EB0E46" w:rsidRPr="00946FE8">
        <w:rPr>
          <w:rFonts w:cstheme="minorHAnsi"/>
          <w:b/>
          <w:sz w:val="24"/>
          <w:szCs w:val="24"/>
          <w:lang w:val="en-GB"/>
        </w:rPr>
        <w:t xml:space="preserve"> Deliverables:</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6076"/>
        <w:gridCol w:w="989"/>
        <w:gridCol w:w="1896"/>
      </w:tblGrid>
      <w:tr w:rsidR="000D6621" w:rsidRPr="00946FE8" w14:paraId="6FC1EF8D" w14:textId="77777777" w:rsidTr="00153448">
        <w:tc>
          <w:tcPr>
            <w:tcW w:w="489" w:type="dxa"/>
          </w:tcPr>
          <w:p w14:paraId="294633EC" w14:textId="77777777" w:rsidR="000D6621" w:rsidRPr="00946FE8" w:rsidRDefault="000D6621" w:rsidP="00343792">
            <w:pPr>
              <w:spacing w:after="0" w:line="240" w:lineRule="auto"/>
              <w:ind w:left="70"/>
              <w:jc w:val="both"/>
              <w:rPr>
                <w:rFonts w:cstheme="minorHAnsi"/>
                <w:sz w:val="24"/>
                <w:szCs w:val="24"/>
                <w:lang w:val="en-GB"/>
              </w:rPr>
            </w:pPr>
            <w:bookmarkStart w:id="1" w:name="_Hlk503790118"/>
            <w:bookmarkEnd w:id="0"/>
            <w:r w:rsidRPr="00946FE8">
              <w:rPr>
                <w:rFonts w:cstheme="minorHAnsi"/>
                <w:sz w:val="24"/>
                <w:szCs w:val="24"/>
                <w:lang w:val="en-GB"/>
              </w:rPr>
              <w:t>#</w:t>
            </w:r>
          </w:p>
        </w:tc>
        <w:tc>
          <w:tcPr>
            <w:tcW w:w="6090" w:type="dxa"/>
          </w:tcPr>
          <w:p w14:paraId="05429CA3" w14:textId="77777777" w:rsidR="000D6621" w:rsidRPr="00BF6CA5" w:rsidRDefault="000D6621" w:rsidP="00343792">
            <w:pPr>
              <w:spacing w:after="0" w:line="240" w:lineRule="auto"/>
              <w:ind w:left="23" w:hanging="23"/>
              <w:jc w:val="both"/>
              <w:rPr>
                <w:rFonts w:cstheme="minorHAnsi"/>
                <w:b/>
                <w:bCs/>
                <w:sz w:val="24"/>
                <w:szCs w:val="24"/>
                <w:lang w:val="en-GB"/>
              </w:rPr>
            </w:pPr>
            <w:r w:rsidRPr="00BF6CA5">
              <w:rPr>
                <w:rFonts w:cstheme="minorHAnsi"/>
                <w:b/>
                <w:bCs/>
                <w:sz w:val="24"/>
                <w:szCs w:val="24"/>
                <w:lang w:val="en-GB"/>
              </w:rPr>
              <w:t>Deliverables</w:t>
            </w:r>
          </w:p>
        </w:tc>
        <w:tc>
          <w:tcPr>
            <w:tcW w:w="973" w:type="dxa"/>
          </w:tcPr>
          <w:p w14:paraId="677FB9A8" w14:textId="77777777" w:rsidR="000D6621" w:rsidRPr="00BF6CA5" w:rsidRDefault="000D6621" w:rsidP="00343792">
            <w:pPr>
              <w:spacing w:after="0" w:line="240" w:lineRule="auto"/>
              <w:ind w:left="-45"/>
              <w:jc w:val="both"/>
              <w:rPr>
                <w:rFonts w:cstheme="minorHAnsi"/>
                <w:b/>
                <w:bCs/>
                <w:sz w:val="24"/>
                <w:szCs w:val="24"/>
                <w:lang w:val="en-GB"/>
              </w:rPr>
            </w:pPr>
            <w:r w:rsidRPr="00BF6CA5">
              <w:rPr>
                <w:rFonts w:cstheme="minorHAnsi"/>
                <w:b/>
                <w:bCs/>
                <w:sz w:val="24"/>
                <w:szCs w:val="24"/>
                <w:lang w:val="en-GB"/>
              </w:rPr>
              <w:t>Number of days</w:t>
            </w:r>
          </w:p>
        </w:tc>
        <w:tc>
          <w:tcPr>
            <w:tcW w:w="1898" w:type="dxa"/>
          </w:tcPr>
          <w:p w14:paraId="2A0254D3" w14:textId="029D32F8" w:rsidR="000D6621" w:rsidRPr="00BF6CA5" w:rsidRDefault="00957B7C" w:rsidP="00343792">
            <w:pPr>
              <w:spacing w:after="0" w:line="240" w:lineRule="auto"/>
              <w:ind w:left="-26" w:firstLine="26"/>
              <w:rPr>
                <w:rFonts w:cstheme="minorHAnsi"/>
                <w:b/>
                <w:bCs/>
                <w:sz w:val="24"/>
                <w:szCs w:val="24"/>
                <w:lang w:val="en-GB"/>
              </w:rPr>
            </w:pPr>
            <w:r w:rsidRPr="00BF6CA5">
              <w:rPr>
                <w:rFonts w:cstheme="minorHAnsi"/>
                <w:b/>
                <w:bCs/>
                <w:sz w:val="24"/>
                <w:szCs w:val="24"/>
                <w:lang w:val="en-GB"/>
              </w:rPr>
              <w:t>D</w:t>
            </w:r>
            <w:r w:rsidR="000D6621" w:rsidRPr="00BF6CA5">
              <w:rPr>
                <w:rFonts w:cstheme="minorHAnsi"/>
                <w:b/>
                <w:bCs/>
                <w:sz w:val="24"/>
                <w:szCs w:val="24"/>
                <w:lang w:val="en-GB"/>
              </w:rPr>
              <w:t>eadline of deliverable</w:t>
            </w:r>
          </w:p>
        </w:tc>
      </w:tr>
      <w:tr w:rsidR="000D6621" w:rsidRPr="00946FE8" w14:paraId="1989ED06" w14:textId="77777777" w:rsidTr="00153448">
        <w:trPr>
          <w:trHeight w:val="566"/>
        </w:trPr>
        <w:tc>
          <w:tcPr>
            <w:tcW w:w="489" w:type="dxa"/>
          </w:tcPr>
          <w:p w14:paraId="7E0FF279" w14:textId="77777777" w:rsidR="000D6621" w:rsidRPr="00946FE8" w:rsidRDefault="000D6621" w:rsidP="00343792">
            <w:pPr>
              <w:spacing w:after="0" w:line="240" w:lineRule="auto"/>
              <w:ind w:left="70"/>
              <w:jc w:val="both"/>
              <w:rPr>
                <w:rFonts w:cstheme="minorHAnsi"/>
                <w:sz w:val="24"/>
                <w:szCs w:val="24"/>
                <w:lang w:val="en-GB"/>
              </w:rPr>
            </w:pPr>
          </w:p>
          <w:p w14:paraId="44D60EB5" w14:textId="77777777" w:rsidR="000D6621" w:rsidRPr="00946FE8" w:rsidRDefault="000D6621" w:rsidP="00343792">
            <w:pPr>
              <w:spacing w:after="0" w:line="240" w:lineRule="auto"/>
              <w:ind w:left="70"/>
              <w:jc w:val="both"/>
              <w:rPr>
                <w:rFonts w:cstheme="minorHAnsi"/>
                <w:sz w:val="24"/>
                <w:szCs w:val="24"/>
                <w:lang w:val="en-GB"/>
              </w:rPr>
            </w:pPr>
            <w:r w:rsidRPr="00946FE8">
              <w:rPr>
                <w:rFonts w:cstheme="minorHAnsi"/>
                <w:sz w:val="24"/>
                <w:szCs w:val="24"/>
                <w:lang w:val="en-GB"/>
              </w:rPr>
              <w:t>1.</w:t>
            </w:r>
          </w:p>
        </w:tc>
        <w:tc>
          <w:tcPr>
            <w:tcW w:w="6090" w:type="dxa"/>
          </w:tcPr>
          <w:p w14:paraId="62FF0E3E" w14:textId="75C98D07" w:rsidR="000D6621" w:rsidRPr="00946FE8" w:rsidRDefault="000D6621" w:rsidP="00343792">
            <w:pPr>
              <w:spacing w:after="0" w:line="240" w:lineRule="auto"/>
              <w:ind w:left="23" w:hanging="23"/>
              <w:jc w:val="both"/>
              <w:rPr>
                <w:rFonts w:cstheme="minorHAnsi"/>
                <w:sz w:val="24"/>
                <w:szCs w:val="24"/>
                <w:lang w:val="en-GB"/>
              </w:rPr>
            </w:pPr>
            <w:r w:rsidRPr="00946FE8">
              <w:rPr>
                <w:rFonts w:cstheme="minorHAnsi"/>
                <w:sz w:val="24"/>
                <w:szCs w:val="24"/>
                <w:lang w:val="en-GB"/>
              </w:rPr>
              <w:t>Submit the report on the desk review of international best practices, tools and methodologies on a gender equality audit, focusing on that in the ministries of foreign affairs and a draft methodology, toolkit and a schedule of the gender equality audit tailored to the Ministry of Foreign Affairs</w:t>
            </w:r>
            <w:r w:rsidR="00E71957" w:rsidRPr="00946FE8">
              <w:rPr>
                <w:rFonts w:cstheme="minorHAnsi"/>
                <w:sz w:val="24"/>
                <w:szCs w:val="24"/>
                <w:lang w:val="en-GB"/>
              </w:rPr>
              <w:t xml:space="preserve"> and European Integration</w:t>
            </w:r>
            <w:r w:rsidRPr="00946FE8">
              <w:rPr>
                <w:rFonts w:cstheme="minorHAnsi"/>
                <w:sz w:val="24"/>
                <w:szCs w:val="24"/>
                <w:lang w:val="en-GB"/>
              </w:rPr>
              <w:t xml:space="preserve"> of </w:t>
            </w:r>
            <w:r w:rsidR="00E71957" w:rsidRPr="00946FE8">
              <w:rPr>
                <w:rFonts w:cstheme="minorHAnsi"/>
                <w:sz w:val="24"/>
                <w:szCs w:val="24"/>
                <w:lang w:val="en-GB"/>
              </w:rPr>
              <w:t>Moldova</w:t>
            </w:r>
          </w:p>
        </w:tc>
        <w:tc>
          <w:tcPr>
            <w:tcW w:w="973" w:type="dxa"/>
            <w:shd w:val="clear" w:color="auto" w:fill="auto"/>
          </w:tcPr>
          <w:p w14:paraId="6DD24E37" w14:textId="77777777" w:rsidR="000D6621" w:rsidRPr="00946FE8" w:rsidRDefault="000D6621" w:rsidP="00343792">
            <w:pPr>
              <w:spacing w:after="0" w:line="240" w:lineRule="auto"/>
              <w:ind w:left="-45"/>
              <w:jc w:val="center"/>
              <w:rPr>
                <w:rFonts w:cstheme="minorHAnsi"/>
                <w:sz w:val="24"/>
                <w:szCs w:val="24"/>
                <w:lang w:val="en-GB"/>
              </w:rPr>
            </w:pPr>
            <w:r w:rsidRPr="00946FE8">
              <w:rPr>
                <w:rFonts w:cstheme="minorHAnsi"/>
                <w:sz w:val="24"/>
                <w:szCs w:val="24"/>
                <w:lang w:val="en-GB"/>
              </w:rPr>
              <w:t>5</w:t>
            </w:r>
          </w:p>
        </w:tc>
        <w:tc>
          <w:tcPr>
            <w:tcW w:w="1898" w:type="dxa"/>
            <w:shd w:val="clear" w:color="auto" w:fill="auto"/>
          </w:tcPr>
          <w:p w14:paraId="380F9130" w14:textId="27403BFD" w:rsidR="000D6621" w:rsidRPr="00946FE8" w:rsidRDefault="00C20FD2" w:rsidP="00343792">
            <w:pPr>
              <w:spacing w:after="0" w:line="240" w:lineRule="auto"/>
              <w:ind w:left="-26" w:firstLine="26"/>
              <w:rPr>
                <w:rFonts w:cstheme="minorHAnsi"/>
                <w:sz w:val="24"/>
                <w:szCs w:val="24"/>
                <w:lang w:val="en-GB"/>
              </w:rPr>
            </w:pPr>
            <w:r>
              <w:rPr>
                <w:rFonts w:cstheme="minorHAnsi"/>
                <w:sz w:val="24"/>
                <w:szCs w:val="24"/>
              </w:rPr>
              <w:t>4 March 2022</w:t>
            </w:r>
          </w:p>
        </w:tc>
      </w:tr>
      <w:tr w:rsidR="000D6621" w:rsidRPr="00946FE8" w14:paraId="43FF8A68" w14:textId="77777777" w:rsidTr="00153448">
        <w:trPr>
          <w:trHeight w:val="584"/>
        </w:trPr>
        <w:tc>
          <w:tcPr>
            <w:tcW w:w="489" w:type="dxa"/>
          </w:tcPr>
          <w:p w14:paraId="5B56BA4C" w14:textId="77777777" w:rsidR="000D6621" w:rsidRPr="00946FE8" w:rsidRDefault="000D6621" w:rsidP="00343792">
            <w:pPr>
              <w:spacing w:after="0" w:line="240" w:lineRule="auto"/>
              <w:ind w:left="70"/>
              <w:jc w:val="both"/>
              <w:rPr>
                <w:rFonts w:cstheme="minorHAnsi"/>
                <w:sz w:val="24"/>
                <w:szCs w:val="24"/>
                <w:lang w:val="en-GB"/>
              </w:rPr>
            </w:pPr>
          </w:p>
          <w:p w14:paraId="2935DB83" w14:textId="77777777" w:rsidR="000D6621" w:rsidRPr="00946FE8" w:rsidRDefault="000D6621" w:rsidP="00343792">
            <w:pPr>
              <w:spacing w:after="0" w:line="240" w:lineRule="auto"/>
              <w:ind w:left="70"/>
              <w:jc w:val="both"/>
              <w:rPr>
                <w:rFonts w:cstheme="minorHAnsi"/>
                <w:sz w:val="24"/>
                <w:szCs w:val="24"/>
                <w:lang w:val="en-GB"/>
              </w:rPr>
            </w:pPr>
            <w:r w:rsidRPr="00946FE8">
              <w:rPr>
                <w:rFonts w:cstheme="minorHAnsi"/>
                <w:sz w:val="24"/>
                <w:szCs w:val="24"/>
                <w:lang w:val="en-GB"/>
              </w:rPr>
              <w:t>2.</w:t>
            </w:r>
          </w:p>
        </w:tc>
        <w:tc>
          <w:tcPr>
            <w:tcW w:w="6090" w:type="dxa"/>
          </w:tcPr>
          <w:p w14:paraId="12330BA1" w14:textId="5BE8A106" w:rsidR="000D6621" w:rsidRPr="00946FE8" w:rsidRDefault="000D6621" w:rsidP="00343792">
            <w:pPr>
              <w:spacing w:after="0" w:line="240" w:lineRule="auto"/>
              <w:ind w:left="23" w:hanging="23"/>
              <w:jc w:val="both"/>
              <w:rPr>
                <w:rFonts w:cstheme="minorHAnsi"/>
                <w:sz w:val="24"/>
                <w:szCs w:val="24"/>
                <w:lang w:val="en-GB"/>
              </w:rPr>
            </w:pPr>
            <w:r w:rsidRPr="00946FE8">
              <w:rPr>
                <w:rFonts w:cstheme="minorHAnsi"/>
                <w:sz w:val="24"/>
                <w:szCs w:val="24"/>
                <w:lang w:val="en-GB"/>
              </w:rPr>
              <w:t xml:space="preserve">Undertake at least a 2-day mission to </w:t>
            </w:r>
            <w:r w:rsidR="00E71957" w:rsidRPr="00946FE8">
              <w:rPr>
                <w:rFonts w:cstheme="minorHAnsi"/>
                <w:sz w:val="24"/>
                <w:szCs w:val="24"/>
                <w:lang w:val="en-GB"/>
              </w:rPr>
              <w:t>Moldova</w:t>
            </w:r>
            <w:r w:rsidRPr="00946FE8">
              <w:rPr>
                <w:rFonts w:cstheme="minorHAnsi"/>
                <w:sz w:val="24"/>
                <w:szCs w:val="24"/>
                <w:lang w:val="en-GB"/>
              </w:rPr>
              <w:t xml:space="preserve"> to hold consultations with the </w:t>
            </w:r>
            <w:r w:rsidR="009B6464" w:rsidRPr="00946FE8">
              <w:rPr>
                <w:rFonts w:cstheme="minorHAnsi"/>
                <w:sz w:val="24"/>
                <w:szCs w:val="24"/>
                <w:lang w:val="en-GB"/>
              </w:rPr>
              <w:t xml:space="preserve">MFAEI </w:t>
            </w:r>
            <w:r w:rsidRPr="00946FE8">
              <w:rPr>
                <w:rFonts w:cstheme="minorHAnsi"/>
                <w:sz w:val="24"/>
                <w:szCs w:val="24"/>
                <w:lang w:val="en-GB"/>
              </w:rPr>
              <w:t xml:space="preserve">to present and discuss the best international practices and a draft methodology, toolkit and schedule of gender equality audit to be used for the </w:t>
            </w:r>
            <w:r w:rsidR="009B6464" w:rsidRPr="00946FE8">
              <w:rPr>
                <w:rFonts w:cstheme="minorHAnsi"/>
                <w:sz w:val="24"/>
                <w:szCs w:val="24"/>
                <w:lang w:val="en-GB"/>
              </w:rPr>
              <w:t>MFAEI</w:t>
            </w:r>
          </w:p>
        </w:tc>
        <w:tc>
          <w:tcPr>
            <w:tcW w:w="973" w:type="dxa"/>
            <w:shd w:val="clear" w:color="auto" w:fill="auto"/>
          </w:tcPr>
          <w:p w14:paraId="4B51ED90" w14:textId="77777777" w:rsidR="000D6621" w:rsidRPr="00946FE8" w:rsidRDefault="000D6621" w:rsidP="00343792">
            <w:pPr>
              <w:spacing w:after="0" w:line="240" w:lineRule="auto"/>
              <w:ind w:left="-45"/>
              <w:jc w:val="center"/>
              <w:rPr>
                <w:rFonts w:cstheme="minorHAnsi"/>
                <w:sz w:val="24"/>
                <w:szCs w:val="24"/>
              </w:rPr>
            </w:pPr>
            <w:r w:rsidRPr="00946FE8">
              <w:rPr>
                <w:rFonts w:cstheme="minorHAnsi"/>
                <w:sz w:val="24"/>
                <w:szCs w:val="24"/>
              </w:rPr>
              <w:t>2</w:t>
            </w:r>
          </w:p>
        </w:tc>
        <w:tc>
          <w:tcPr>
            <w:tcW w:w="1898" w:type="dxa"/>
            <w:shd w:val="clear" w:color="auto" w:fill="auto"/>
          </w:tcPr>
          <w:p w14:paraId="2113917E" w14:textId="28754B16" w:rsidR="000D6621" w:rsidRPr="00946FE8" w:rsidRDefault="00C20FD2" w:rsidP="00343792">
            <w:pPr>
              <w:spacing w:after="0" w:line="240" w:lineRule="auto"/>
              <w:ind w:left="-26" w:firstLine="26"/>
              <w:rPr>
                <w:rFonts w:cstheme="minorHAnsi"/>
                <w:sz w:val="24"/>
                <w:szCs w:val="24"/>
              </w:rPr>
            </w:pPr>
            <w:r>
              <w:rPr>
                <w:rFonts w:cstheme="minorHAnsi"/>
                <w:sz w:val="24"/>
                <w:szCs w:val="24"/>
              </w:rPr>
              <w:t>31 March 2022</w:t>
            </w:r>
          </w:p>
        </w:tc>
      </w:tr>
      <w:tr w:rsidR="000D6621" w:rsidRPr="00946FE8" w14:paraId="1C4FB454" w14:textId="77777777" w:rsidTr="00153448">
        <w:trPr>
          <w:trHeight w:val="584"/>
        </w:trPr>
        <w:tc>
          <w:tcPr>
            <w:tcW w:w="489" w:type="dxa"/>
          </w:tcPr>
          <w:p w14:paraId="3D6D9358" w14:textId="77777777" w:rsidR="000D6621" w:rsidRPr="00946FE8" w:rsidRDefault="000D6621" w:rsidP="00343792">
            <w:pPr>
              <w:spacing w:after="0" w:line="240" w:lineRule="auto"/>
              <w:ind w:left="70"/>
              <w:jc w:val="both"/>
              <w:rPr>
                <w:rFonts w:cstheme="minorHAnsi"/>
                <w:sz w:val="24"/>
                <w:szCs w:val="24"/>
              </w:rPr>
            </w:pPr>
          </w:p>
          <w:p w14:paraId="2FBA6F76" w14:textId="77777777" w:rsidR="000D6621" w:rsidRPr="00946FE8" w:rsidRDefault="000D6621" w:rsidP="00343792">
            <w:pPr>
              <w:spacing w:after="0" w:line="240" w:lineRule="auto"/>
              <w:ind w:left="70"/>
              <w:jc w:val="both"/>
              <w:rPr>
                <w:rFonts w:cstheme="minorHAnsi"/>
                <w:sz w:val="24"/>
                <w:szCs w:val="24"/>
              </w:rPr>
            </w:pPr>
            <w:r w:rsidRPr="00946FE8">
              <w:rPr>
                <w:rFonts w:cstheme="minorHAnsi"/>
                <w:sz w:val="24"/>
                <w:szCs w:val="24"/>
              </w:rPr>
              <w:t>3.</w:t>
            </w:r>
          </w:p>
        </w:tc>
        <w:tc>
          <w:tcPr>
            <w:tcW w:w="6090" w:type="dxa"/>
          </w:tcPr>
          <w:p w14:paraId="1E52C934" w14:textId="50522746" w:rsidR="000D6621" w:rsidRPr="00946FE8" w:rsidRDefault="000D6621" w:rsidP="00343792">
            <w:pPr>
              <w:spacing w:after="0" w:line="240" w:lineRule="auto"/>
              <w:ind w:left="23" w:hanging="23"/>
              <w:jc w:val="both"/>
              <w:rPr>
                <w:rFonts w:cstheme="minorHAnsi"/>
                <w:sz w:val="24"/>
                <w:szCs w:val="24"/>
              </w:rPr>
            </w:pPr>
            <w:r w:rsidRPr="00946FE8">
              <w:rPr>
                <w:rFonts w:cstheme="minorHAnsi"/>
                <w:sz w:val="24"/>
                <w:szCs w:val="24"/>
                <w:lang w:val="en-GB"/>
              </w:rPr>
              <w:t xml:space="preserve">Support the second field mission preparation to </w:t>
            </w:r>
            <w:r w:rsidR="000A38A7" w:rsidRPr="00946FE8">
              <w:rPr>
                <w:rFonts w:cstheme="minorHAnsi"/>
                <w:sz w:val="24"/>
                <w:szCs w:val="24"/>
                <w:lang w:val="en-GB"/>
              </w:rPr>
              <w:t>the country</w:t>
            </w:r>
            <w:r w:rsidRPr="00946FE8">
              <w:rPr>
                <w:rFonts w:cstheme="minorHAnsi"/>
                <w:sz w:val="24"/>
                <w:szCs w:val="24"/>
                <w:lang w:val="en-GB"/>
              </w:rPr>
              <w:t xml:space="preserve"> to: a) Organize a training for the national consultant and the key staff of the </w:t>
            </w:r>
            <w:r w:rsidR="009B6464" w:rsidRPr="00946FE8">
              <w:rPr>
                <w:rFonts w:cstheme="minorHAnsi"/>
                <w:sz w:val="24"/>
                <w:szCs w:val="24"/>
                <w:lang w:val="en-GB"/>
              </w:rPr>
              <w:t>MFAEI</w:t>
            </w:r>
            <w:r w:rsidR="009B6464" w:rsidRPr="00946FE8">
              <w:rPr>
                <w:rFonts w:eastAsia="Calibri" w:cstheme="minorHAnsi"/>
                <w:bCs/>
                <w:sz w:val="24"/>
                <w:szCs w:val="24"/>
                <w:lang w:val="en-GB"/>
              </w:rPr>
              <w:t xml:space="preserve"> </w:t>
            </w:r>
            <w:r w:rsidRPr="00946FE8">
              <w:rPr>
                <w:rFonts w:cstheme="minorHAnsi"/>
                <w:sz w:val="24"/>
                <w:szCs w:val="24"/>
                <w:lang w:val="en-GB"/>
              </w:rPr>
              <w:t>on the methodology and toolkit of the</w:t>
            </w:r>
            <w:r w:rsidR="00177273" w:rsidRPr="00946FE8">
              <w:rPr>
                <w:rFonts w:cstheme="minorHAnsi"/>
                <w:sz w:val="24"/>
                <w:szCs w:val="24"/>
                <w:lang w:val="en-GB"/>
              </w:rPr>
              <w:t xml:space="preserve"> </w:t>
            </w:r>
            <w:r w:rsidRPr="00946FE8">
              <w:rPr>
                <w:rFonts w:cstheme="minorHAnsi"/>
                <w:sz w:val="24"/>
                <w:szCs w:val="24"/>
                <w:lang w:val="en-GB"/>
              </w:rPr>
              <w:t xml:space="preserve">gender equality audit; b) Organize a workshop for the staff of the </w:t>
            </w:r>
            <w:r w:rsidR="009B6464" w:rsidRPr="00946FE8">
              <w:rPr>
                <w:rFonts w:cstheme="minorHAnsi"/>
                <w:sz w:val="24"/>
                <w:szCs w:val="24"/>
                <w:lang w:val="en-GB"/>
              </w:rPr>
              <w:t>MFAEI</w:t>
            </w:r>
            <w:r w:rsidR="009B6464" w:rsidRPr="00946FE8">
              <w:rPr>
                <w:rFonts w:eastAsia="Calibri" w:cstheme="minorHAnsi"/>
                <w:bCs/>
                <w:sz w:val="24"/>
                <w:szCs w:val="24"/>
                <w:lang w:val="en-GB"/>
              </w:rPr>
              <w:t xml:space="preserve"> </w:t>
            </w:r>
            <w:r w:rsidRPr="00946FE8">
              <w:rPr>
                <w:rFonts w:cstheme="minorHAnsi"/>
                <w:sz w:val="24"/>
                <w:szCs w:val="24"/>
                <w:lang w:val="en-GB"/>
              </w:rPr>
              <w:t>as a part of the gender equality audit</w:t>
            </w:r>
          </w:p>
        </w:tc>
        <w:tc>
          <w:tcPr>
            <w:tcW w:w="973" w:type="dxa"/>
            <w:shd w:val="clear" w:color="auto" w:fill="auto"/>
          </w:tcPr>
          <w:p w14:paraId="68FD805E" w14:textId="3B2F7B75" w:rsidR="000D6621" w:rsidRPr="00946FE8" w:rsidRDefault="00141EA8" w:rsidP="00343792">
            <w:pPr>
              <w:spacing w:after="0" w:line="240" w:lineRule="auto"/>
              <w:ind w:left="-45"/>
              <w:jc w:val="center"/>
              <w:rPr>
                <w:rFonts w:cstheme="minorHAnsi"/>
                <w:sz w:val="24"/>
                <w:szCs w:val="24"/>
              </w:rPr>
            </w:pPr>
            <w:r w:rsidRPr="00946FE8">
              <w:rPr>
                <w:rFonts w:cstheme="minorHAnsi"/>
                <w:sz w:val="24"/>
                <w:szCs w:val="24"/>
              </w:rPr>
              <w:t>2</w:t>
            </w:r>
          </w:p>
        </w:tc>
        <w:tc>
          <w:tcPr>
            <w:tcW w:w="1898" w:type="dxa"/>
            <w:shd w:val="clear" w:color="auto" w:fill="auto"/>
          </w:tcPr>
          <w:p w14:paraId="603283FE" w14:textId="7942E983" w:rsidR="000D6621" w:rsidRPr="00946FE8" w:rsidRDefault="00516F0A" w:rsidP="00343792">
            <w:pPr>
              <w:spacing w:after="0" w:line="240" w:lineRule="auto"/>
              <w:ind w:left="-26" w:firstLine="26"/>
              <w:rPr>
                <w:rFonts w:cstheme="minorHAnsi"/>
                <w:sz w:val="24"/>
                <w:szCs w:val="24"/>
              </w:rPr>
            </w:pPr>
            <w:r>
              <w:rPr>
                <w:rFonts w:cstheme="minorHAnsi"/>
                <w:sz w:val="24"/>
                <w:szCs w:val="24"/>
              </w:rPr>
              <w:t xml:space="preserve">29 April </w:t>
            </w:r>
            <w:r w:rsidRPr="00946FE8">
              <w:rPr>
                <w:rFonts w:cstheme="minorHAnsi"/>
                <w:sz w:val="24"/>
                <w:szCs w:val="24"/>
              </w:rPr>
              <w:t>2022</w:t>
            </w:r>
          </w:p>
        </w:tc>
      </w:tr>
      <w:tr w:rsidR="000D6621" w:rsidRPr="00946FE8" w14:paraId="7719568E" w14:textId="77777777" w:rsidTr="00153448">
        <w:trPr>
          <w:trHeight w:val="584"/>
        </w:trPr>
        <w:tc>
          <w:tcPr>
            <w:tcW w:w="489" w:type="dxa"/>
          </w:tcPr>
          <w:p w14:paraId="38C5B9AE" w14:textId="77777777" w:rsidR="000D6621" w:rsidRPr="00946FE8" w:rsidRDefault="000D6621" w:rsidP="00343792">
            <w:pPr>
              <w:spacing w:after="0" w:line="240" w:lineRule="auto"/>
              <w:ind w:left="70"/>
              <w:jc w:val="both"/>
              <w:rPr>
                <w:rFonts w:cstheme="minorHAnsi"/>
                <w:sz w:val="24"/>
                <w:szCs w:val="24"/>
              </w:rPr>
            </w:pPr>
            <w:r w:rsidRPr="00946FE8">
              <w:rPr>
                <w:rFonts w:cstheme="minorHAnsi"/>
                <w:sz w:val="24"/>
                <w:szCs w:val="24"/>
              </w:rPr>
              <w:t>4.</w:t>
            </w:r>
          </w:p>
        </w:tc>
        <w:tc>
          <w:tcPr>
            <w:tcW w:w="6090" w:type="dxa"/>
          </w:tcPr>
          <w:p w14:paraId="147126C6" w14:textId="1C4CFB23" w:rsidR="000D6621" w:rsidRPr="00946FE8" w:rsidRDefault="000D6621" w:rsidP="00343792">
            <w:pPr>
              <w:spacing w:after="0" w:line="240" w:lineRule="auto"/>
              <w:ind w:left="23" w:hanging="23"/>
              <w:jc w:val="both"/>
              <w:rPr>
                <w:rFonts w:cstheme="minorHAnsi"/>
                <w:sz w:val="24"/>
                <w:szCs w:val="24"/>
                <w:lang w:val="en-GB"/>
              </w:rPr>
            </w:pPr>
            <w:r w:rsidRPr="00946FE8">
              <w:rPr>
                <w:rFonts w:cstheme="minorHAnsi"/>
                <w:sz w:val="24"/>
                <w:szCs w:val="24"/>
                <w:lang w:val="en-GB"/>
              </w:rPr>
              <w:t xml:space="preserve">Undertake a </w:t>
            </w:r>
            <w:r w:rsidR="009B6464" w:rsidRPr="00946FE8">
              <w:rPr>
                <w:rFonts w:cstheme="minorHAnsi"/>
                <w:sz w:val="24"/>
                <w:szCs w:val="24"/>
                <w:lang w:val="en-GB"/>
              </w:rPr>
              <w:t>4-day</w:t>
            </w:r>
            <w:r w:rsidRPr="00946FE8">
              <w:rPr>
                <w:rFonts w:cstheme="minorHAnsi"/>
                <w:sz w:val="24"/>
                <w:szCs w:val="24"/>
                <w:lang w:val="en-GB"/>
              </w:rPr>
              <w:t xml:space="preserve"> mission to </w:t>
            </w:r>
            <w:r w:rsidR="00177273" w:rsidRPr="00946FE8">
              <w:rPr>
                <w:rFonts w:cstheme="minorHAnsi"/>
                <w:sz w:val="24"/>
                <w:szCs w:val="24"/>
                <w:lang w:val="en-GB"/>
              </w:rPr>
              <w:t>Moldova</w:t>
            </w:r>
            <w:r w:rsidRPr="00946FE8">
              <w:rPr>
                <w:rFonts w:cstheme="minorHAnsi"/>
                <w:sz w:val="24"/>
                <w:szCs w:val="24"/>
                <w:lang w:val="en-GB"/>
              </w:rPr>
              <w:t xml:space="preserve"> to facilitate the focus group discussions and workshops</w:t>
            </w:r>
          </w:p>
        </w:tc>
        <w:tc>
          <w:tcPr>
            <w:tcW w:w="973" w:type="dxa"/>
            <w:shd w:val="clear" w:color="auto" w:fill="auto"/>
          </w:tcPr>
          <w:p w14:paraId="53E9363F" w14:textId="77777777" w:rsidR="000D6621" w:rsidRPr="00946FE8" w:rsidRDefault="000D6621" w:rsidP="00343792">
            <w:pPr>
              <w:spacing w:after="0" w:line="240" w:lineRule="auto"/>
              <w:ind w:left="-45"/>
              <w:jc w:val="center"/>
              <w:rPr>
                <w:rFonts w:cstheme="minorHAnsi"/>
                <w:sz w:val="24"/>
                <w:szCs w:val="24"/>
              </w:rPr>
            </w:pPr>
            <w:r w:rsidRPr="00946FE8">
              <w:rPr>
                <w:rFonts w:cstheme="minorHAnsi"/>
                <w:sz w:val="24"/>
                <w:szCs w:val="24"/>
              </w:rPr>
              <w:t>4</w:t>
            </w:r>
          </w:p>
        </w:tc>
        <w:tc>
          <w:tcPr>
            <w:tcW w:w="1898" w:type="dxa"/>
            <w:shd w:val="clear" w:color="auto" w:fill="auto"/>
          </w:tcPr>
          <w:p w14:paraId="34D2F132" w14:textId="018086BD" w:rsidR="000D6621" w:rsidRPr="00946FE8" w:rsidRDefault="00302CFA" w:rsidP="00343792">
            <w:pPr>
              <w:spacing w:after="0" w:line="240" w:lineRule="auto"/>
              <w:ind w:left="-26" w:firstLine="26"/>
              <w:rPr>
                <w:rFonts w:cstheme="minorHAnsi"/>
                <w:sz w:val="24"/>
                <w:szCs w:val="24"/>
              </w:rPr>
            </w:pPr>
            <w:r>
              <w:rPr>
                <w:rFonts w:cstheme="minorHAnsi"/>
                <w:sz w:val="24"/>
                <w:szCs w:val="24"/>
              </w:rPr>
              <w:t>3 June</w:t>
            </w:r>
            <w:r w:rsidR="003E30EF">
              <w:rPr>
                <w:rFonts w:cstheme="minorHAnsi"/>
                <w:sz w:val="24"/>
                <w:szCs w:val="24"/>
              </w:rPr>
              <w:t xml:space="preserve"> </w:t>
            </w:r>
            <w:r>
              <w:rPr>
                <w:rFonts w:cstheme="minorHAnsi"/>
                <w:sz w:val="24"/>
                <w:szCs w:val="24"/>
              </w:rPr>
              <w:t>2022</w:t>
            </w:r>
          </w:p>
        </w:tc>
      </w:tr>
      <w:tr w:rsidR="000D6621" w:rsidRPr="00946FE8" w14:paraId="515857EC" w14:textId="77777777" w:rsidTr="00153448">
        <w:trPr>
          <w:trHeight w:val="584"/>
        </w:trPr>
        <w:tc>
          <w:tcPr>
            <w:tcW w:w="489" w:type="dxa"/>
          </w:tcPr>
          <w:p w14:paraId="221A7E26" w14:textId="77777777" w:rsidR="000D6621" w:rsidRPr="00946FE8" w:rsidRDefault="000D6621" w:rsidP="00343792">
            <w:pPr>
              <w:spacing w:after="0" w:line="240" w:lineRule="auto"/>
              <w:ind w:left="70"/>
              <w:jc w:val="both"/>
              <w:rPr>
                <w:rFonts w:cstheme="minorHAnsi"/>
                <w:sz w:val="24"/>
                <w:szCs w:val="24"/>
              </w:rPr>
            </w:pPr>
            <w:r w:rsidRPr="00946FE8">
              <w:rPr>
                <w:rFonts w:cstheme="minorHAnsi"/>
                <w:sz w:val="24"/>
                <w:szCs w:val="24"/>
              </w:rPr>
              <w:t xml:space="preserve">5. </w:t>
            </w:r>
          </w:p>
        </w:tc>
        <w:tc>
          <w:tcPr>
            <w:tcW w:w="6090" w:type="dxa"/>
          </w:tcPr>
          <w:p w14:paraId="6D663552" w14:textId="77777777" w:rsidR="000D6621" w:rsidRPr="00946FE8" w:rsidRDefault="000D6621" w:rsidP="00343792">
            <w:pPr>
              <w:spacing w:after="0" w:line="240" w:lineRule="auto"/>
              <w:ind w:left="23" w:hanging="23"/>
              <w:jc w:val="both"/>
              <w:rPr>
                <w:rFonts w:cstheme="minorHAnsi"/>
                <w:sz w:val="24"/>
                <w:szCs w:val="24"/>
                <w:lang w:val="en-GB"/>
              </w:rPr>
            </w:pPr>
            <w:r w:rsidRPr="00946FE8">
              <w:rPr>
                <w:rFonts w:cstheme="minorHAnsi"/>
                <w:sz w:val="24"/>
                <w:szCs w:val="24"/>
                <w:lang w:val="en-GB"/>
              </w:rPr>
              <w:t>Finalise the survey toolkit, and after conducting the survey to analyse the data and submit a report on the findings</w:t>
            </w:r>
          </w:p>
        </w:tc>
        <w:tc>
          <w:tcPr>
            <w:tcW w:w="973" w:type="dxa"/>
            <w:shd w:val="clear" w:color="auto" w:fill="auto"/>
          </w:tcPr>
          <w:p w14:paraId="05186981" w14:textId="77777777" w:rsidR="000D6621" w:rsidRPr="00946FE8" w:rsidRDefault="000D6621" w:rsidP="00343792">
            <w:pPr>
              <w:spacing w:after="0" w:line="240" w:lineRule="auto"/>
              <w:ind w:left="-45"/>
              <w:jc w:val="center"/>
              <w:rPr>
                <w:rFonts w:cstheme="minorHAnsi"/>
                <w:sz w:val="24"/>
                <w:szCs w:val="24"/>
              </w:rPr>
            </w:pPr>
            <w:r w:rsidRPr="00946FE8">
              <w:rPr>
                <w:rFonts w:cstheme="minorHAnsi"/>
                <w:sz w:val="24"/>
                <w:szCs w:val="24"/>
              </w:rPr>
              <w:t>5</w:t>
            </w:r>
          </w:p>
        </w:tc>
        <w:tc>
          <w:tcPr>
            <w:tcW w:w="1898" w:type="dxa"/>
            <w:shd w:val="clear" w:color="auto" w:fill="auto"/>
          </w:tcPr>
          <w:p w14:paraId="14941DC2" w14:textId="790377BD" w:rsidR="000D6621" w:rsidRPr="00946FE8" w:rsidRDefault="00FF7784" w:rsidP="00343792">
            <w:pPr>
              <w:spacing w:after="0" w:line="240" w:lineRule="auto"/>
              <w:ind w:left="-26" w:firstLine="26"/>
              <w:rPr>
                <w:rFonts w:cstheme="minorHAnsi"/>
                <w:sz w:val="24"/>
                <w:szCs w:val="24"/>
              </w:rPr>
            </w:pPr>
            <w:r>
              <w:rPr>
                <w:rFonts w:cstheme="minorHAnsi"/>
                <w:sz w:val="24"/>
                <w:szCs w:val="24"/>
              </w:rPr>
              <w:t xml:space="preserve">30 June </w:t>
            </w:r>
            <w:r w:rsidR="00141EA8" w:rsidRPr="00946FE8">
              <w:rPr>
                <w:rFonts w:cstheme="minorHAnsi"/>
                <w:sz w:val="24"/>
                <w:szCs w:val="24"/>
              </w:rPr>
              <w:t>2022</w:t>
            </w:r>
          </w:p>
        </w:tc>
      </w:tr>
      <w:tr w:rsidR="000D6621" w:rsidRPr="00946FE8" w14:paraId="65CAFD45" w14:textId="77777777" w:rsidTr="00153448">
        <w:trPr>
          <w:trHeight w:val="584"/>
        </w:trPr>
        <w:tc>
          <w:tcPr>
            <w:tcW w:w="489" w:type="dxa"/>
          </w:tcPr>
          <w:p w14:paraId="4531EC20" w14:textId="77777777" w:rsidR="000D6621" w:rsidRPr="00946FE8" w:rsidRDefault="000D6621" w:rsidP="00343792">
            <w:pPr>
              <w:spacing w:after="0" w:line="240" w:lineRule="auto"/>
              <w:ind w:left="272"/>
              <w:jc w:val="both"/>
              <w:rPr>
                <w:rFonts w:cstheme="minorHAnsi"/>
                <w:sz w:val="24"/>
                <w:szCs w:val="24"/>
                <w:lang w:val="en-GB"/>
              </w:rPr>
            </w:pPr>
          </w:p>
          <w:p w14:paraId="273C56FA" w14:textId="77777777" w:rsidR="000D6621" w:rsidRPr="00946FE8" w:rsidRDefault="000D6621" w:rsidP="00343792">
            <w:pPr>
              <w:spacing w:after="0" w:line="240" w:lineRule="auto"/>
              <w:ind w:left="70"/>
              <w:jc w:val="both"/>
              <w:rPr>
                <w:rFonts w:cstheme="minorHAnsi"/>
                <w:sz w:val="24"/>
                <w:szCs w:val="24"/>
                <w:lang w:val="en-GB"/>
              </w:rPr>
            </w:pPr>
            <w:r w:rsidRPr="00946FE8">
              <w:rPr>
                <w:rFonts w:cstheme="minorHAnsi"/>
                <w:sz w:val="24"/>
                <w:szCs w:val="24"/>
                <w:lang w:val="en-GB"/>
              </w:rPr>
              <w:t>6.</w:t>
            </w:r>
          </w:p>
        </w:tc>
        <w:tc>
          <w:tcPr>
            <w:tcW w:w="6090" w:type="dxa"/>
          </w:tcPr>
          <w:p w14:paraId="50E17602" w14:textId="0CB77803" w:rsidR="000D6621" w:rsidRPr="00946FE8" w:rsidRDefault="000D6621" w:rsidP="00343792">
            <w:pPr>
              <w:spacing w:after="0" w:line="240" w:lineRule="auto"/>
              <w:ind w:left="23" w:hanging="23"/>
              <w:jc w:val="both"/>
              <w:rPr>
                <w:rFonts w:cstheme="minorHAnsi"/>
                <w:sz w:val="24"/>
                <w:szCs w:val="24"/>
                <w:lang w:val="en-GB"/>
              </w:rPr>
            </w:pPr>
            <w:r w:rsidRPr="00946FE8">
              <w:rPr>
                <w:rFonts w:cstheme="minorHAnsi"/>
                <w:sz w:val="24"/>
                <w:szCs w:val="24"/>
                <w:lang w:val="en-GB"/>
              </w:rPr>
              <w:t xml:space="preserve">Submit a final version of the report with key findings regarding the </w:t>
            </w:r>
            <w:r w:rsidR="009B6464" w:rsidRPr="00946FE8">
              <w:rPr>
                <w:rFonts w:cstheme="minorHAnsi"/>
                <w:sz w:val="24"/>
                <w:szCs w:val="24"/>
                <w:lang w:val="en-GB"/>
              </w:rPr>
              <w:t>MFAEI</w:t>
            </w:r>
            <w:r w:rsidRPr="00946FE8">
              <w:rPr>
                <w:rFonts w:cstheme="minorHAnsi"/>
                <w:sz w:val="24"/>
                <w:szCs w:val="24"/>
                <w:lang w:val="en-GB"/>
              </w:rPr>
              <w:t xml:space="preserve">, its good practices and gaps in mainstreaming gender issues and a set of recommendations for performance improvement with the roadmap/work plan for implementation of the recommendations to address the gaps and concrete actions for follow-up by the </w:t>
            </w:r>
            <w:r w:rsidR="009B6464" w:rsidRPr="00946FE8">
              <w:rPr>
                <w:rFonts w:cstheme="minorHAnsi"/>
                <w:sz w:val="24"/>
                <w:szCs w:val="24"/>
                <w:lang w:val="en-GB"/>
              </w:rPr>
              <w:t>MFAEI</w:t>
            </w:r>
            <w:r w:rsidR="009B6464" w:rsidRPr="00946FE8">
              <w:rPr>
                <w:rFonts w:eastAsia="Calibri" w:cstheme="minorHAnsi"/>
                <w:bCs/>
                <w:sz w:val="24"/>
                <w:szCs w:val="24"/>
                <w:lang w:val="en-GB"/>
              </w:rPr>
              <w:t xml:space="preserve"> </w:t>
            </w:r>
            <w:r w:rsidRPr="00946FE8">
              <w:rPr>
                <w:rFonts w:cstheme="minorHAnsi"/>
                <w:sz w:val="24"/>
                <w:szCs w:val="24"/>
                <w:lang w:val="en-GB"/>
              </w:rPr>
              <w:t xml:space="preserve">based on the consultations with the </w:t>
            </w:r>
            <w:r w:rsidR="009B6464" w:rsidRPr="00957B7C">
              <w:rPr>
                <w:rFonts w:cstheme="minorHAnsi"/>
                <w:sz w:val="24"/>
                <w:szCs w:val="24"/>
                <w:lang w:val="en-GB"/>
              </w:rPr>
              <w:t>MFAEI</w:t>
            </w:r>
            <w:r w:rsidR="009B6464" w:rsidRPr="00957B7C">
              <w:rPr>
                <w:rFonts w:eastAsia="Calibri" w:cstheme="minorHAnsi"/>
                <w:bCs/>
                <w:sz w:val="24"/>
                <w:szCs w:val="24"/>
                <w:lang w:val="en-GB"/>
              </w:rPr>
              <w:t xml:space="preserve"> </w:t>
            </w:r>
            <w:r w:rsidRPr="00957B7C">
              <w:rPr>
                <w:rFonts w:cstheme="minorHAnsi"/>
                <w:sz w:val="24"/>
                <w:szCs w:val="24"/>
                <w:lang w:val="en-GB"/>
              </w:rPr>
              <w:t xml:space="preserve">during the third mission to </w:t>
            </w:r>
            <w:r w:rsidR="00946FE8" w:rsidRPr="00957B7C">
              <w:rPr>
                <w:rFonts w:cstheme="minorHAnsi"/>
                <w:sz w:val="24"/>
                <w:szCs w:val="24"/>
                <w:lang w:val="en-GB"/>
              </w:rPr>
              <w:t>Moldova</w:t>
            </w:r>
            <w:r w:rsidR="00946FE8" w:rsidRPr="00946FE8">
              <w:rPr>
                <w:rFonts w:cstheme="minorHAnsi"/>
                <w:sz w:val="24"/>
                <w:szCs w:val="24"/>
                <w:lang w:val="en-GB"/>
              </w:rPr>
              <w:t xml:space="preserve"> </w:t>
            </w:r>
          </w:p>
        </w:tc>
        <w:tc>
          <w:tcPr>
            <w:tcW w:w="973" w:type="dxa"/>
            <w:shd w:val="clear" w:color="auto" w:fill="auto"/>
          </w:tcPr>
          <w:p w14:paraId="7479059D" w14:textId="77777777" w:rsidR="000D6621" w:rsidRPr="00946FE8" w:rsidRDefault="000D6621" w:rsidP="00343792">
            <w:pPr>
              <w:spacing w:after="0" w:line="240" w:lineRule="auto"/>
              <w:ind w:left="-45"/>
              <w:jc w:val="center"/>
              <w:rPr>
                <w:rFonts w:cstheme="minorHAnsi"/>
                <w:sz w:val="24"/>
                <w:szCs w:val="24"/>
              </w:rPr>
            </w:pPr>
            <w:r w:rsidRPr="00946FE8">
              <w:rPr>
                <w:rFonts w:cstheme="minorHAnsi"/>
                <w:sz w:val="24"/>
                <w:szCs w:val="24"/>
              </w:rPr>
              <w:t>12</w:t>
            </w:r>
          </w:p>
        </w:tc>
        <w:tc>
          <w:tcPr>
            <w:tcW w:w="1898" w:type="dxa"/>
            <w:shd w:val="clear" w:color="auto" w:fill="auto"/>
          </w:tcPr>
          <w:p w14:paraId="61D93E89" w14:textId="44382C86" w:rsidR="000D6621" w:rsidRPr="00946FE8" w:rsidRDefault="003E30EF" w:rsidP="00343792">
            <w:pPr>
              <w:spacing w:after="0" w:line="240" w:lineRule="auto"/>
              <w:ind w:left="-26" w:firstLine="26"/>
              <w:rPr>
                <w:rFonts w:cstheme="minorHAnsi"/>
                <w:sz w:val="24"/>
                <w:szCs w:val="24"/>
              </w:rPr>
            </w:pPr>
            <w:r>
              <w:rPr>
                <w:rFonts w:cstheme="minorHAnsi"/>
                <w:sz w:val="24"/>
                <w:szCs w:val="24"/>
              </w:rPr>
              <w:t>1</w:t>
            </w:r>
            <w:r w:rsidR="002134A0">
              <w:rPr>
                <w:rFonts w:cstheme="minorHAnsi"/>
                <w:sz w:val="24"/>
                <w:szCs w:val="24"/>
              </w:rPr>
              <w:t xml:space="preserve">9 </w:t>
            </w:r>
            <w:r>
              <w:rPr>
                <w:rFonts w:cstheme="minorHAnsi"/>
                <w:sz w:val="24"/>
                <w:szCs w:val="24"/>
              </w:rPr>
              <w:t xml:space="preserve"> August</w:t>
            </w:r>
            <w:r w:rsidR="00B94776">
              <w:rPr>
                <w:rFonts w:cstheme="minorHAnsi"/>
                <w:sz w:val="24"/>
                <w:szCs w:val="24"/>
              </w:rPr>
              <w:t xml:space="preserve"> 2022</w:t>
            </w:r>
          </w:p>
        </w:tc>
      </w:tr>
      <w:tr w:rsidR="000D6621" w:rsidRPr="00946FE8" w14:paraId="34324006" w14:textId="77777777" w:rsidTr="00153448">
        <w:trPr>
          <w:trHeight w:val="413"/>
        </w:trPr>
        <w:tc>
          <w:tcPr>
            <w:tcW w:w="489" w:type="dxa"/>
            <w:tcBorders>
              <w:bottom w:val="single" w:sz="4" w:space="0" w:color="auto"/>
            </w:tcBorders>
          </w:tcPr>
          <w:p w14:paraId="3763273E" w14:textId="77777777" w:rsidR="000D6621" w:rsidRPr="00946FE8" w:rsidRDefault="000D6621" w:rsidP="00343792">
            <w:pPr>
              <w:spacing w:after="0" w:line="240" w:lineRule="auto"/>
              <w:ind w:left="272"/>
              <w:jc w:val="both"/>
              <w:rPr>
                <w:rFonts w:cstheme="minorHAnsi"/>
                <w:sz w:val="24"/>
                <w:szCs w:val="24"/>
              </w:rPr>
            </w:pPr>
          </w:p>
        </w:tc>
        <w:tc>
          <w:tcPr>
            <w:tcW w:w="6090" w:type="dxa"/>
            <w:tcBorders>
              <w:bottom w:val="single" w:sz="4" w:space="0" w:color="auto"/>
            </w:tcBorders>
          </w:tcPr>
          <w:p w14:paraId="71E553EE" w14:textId="77777777" w:rsidR="000D6621" w:rsidRPr="00363745" w:rsidRDefault="000D6621" w:rsidP="00343792">
            <w:pPr>
              <w:spacing w:after="0" w:line="240" w:lineRule="auto"/>
              <w:ind w:left="23" w:hanging="23"/>
              <w:jc w:val="both"/>
              <w:rPr>
                <w:rFonts w:cstheme="minorHAnsi"/>
                <w:b/>
                <w:bCs/>
                <w:sz w:val="24"/>
                <w:szCs w:val="24"/>
              </w:rPr>
            </w:pPr>
            <w:r w:rsidRPr="00363745">
              <w:rPr>
                <w:rFonts w:cstheme="minorHAnsi"/>
                <w:b/>
                <w:bCs/>
                <w:sz w:val="24"/>
                <w:szCs w:val="24"/>
              </w:rPr>
              <w:t>TOTAL</w:t>
            </w:r>
          </w:p>
        </w:tc>
        <w:tc>
          <w:tcPr>
            <w:tcW w:w="973" w:type="dxa"/>
            <w:tcBorders>
              <w:bottom w:val="single" w:sz="4" w:space="0" w:color="auto"/>
            </w:tcBorders>
          </w:tcPr>
          <w:p w14:paraId="05D1CC92" w14:textId="0AD27911" w:rsidR="000D6621" w:rsidRPr="00363745" w:rsidDel="00C63780" w:rsidRDefault="00141EA8" w:rsidP="00343792">
            <w:pPr>
              <w:spacing w:after="0" w:line="240" w:lineRule="auto"/>
              <w:ind w:left="-45"/>
              <w:jc w:val="center"/>
              <w:rPr>
                <w:rFonts w:cstheme="minorHAnsi"/>
                <w:b/>
                <w:bCs/>
                <w:sz w:val="24"/>
                <w:szCs w:val="24"/>
              </w:rPr>
            </w:pPr>
            <w:r w:rsidRPr="00363745">
              <w:rPr>
                <w:rFonts w:cstheme="minorHAnsi"/>
                <w:b/>
                <w:bCs/>
                <w:sz w:val="24"/>
                <w:szCs w:val="24"/>
              </w:rPr>
              <w:t>30</w:t>
            </w:r>
          </w:p>
        </w:tc>
        <w:tc>
          <w:tcPr>
            <w:tcW w:w="1898" w:type="dxa"/>
            <w:tcBorders>
              <w:bottom w:val="single" w:sz="4" w:space="0" w:color="auto"/>
            </w:tcBorders>
          </w:tcPr>
          <w:p w14:paraId="5CA1C14C" w14:textId="77777777" w:rsidR="000D6621" w:rsidRPr="00363745" w:rsidRDefault="000D6621" w:rsidP="00343792">
            <w:pPr>
              <w:spacing w:after="0" w:line="240" w:lineRule="auto"/>
              <w:ind w:left="-26" w:firstLine="26"/>
              <w:rPr>
                <w:rFonts w:cstheme="minorHAnsi"/>
                <w:b/>
                <w:bCs/>
                <w:sz w:val="24"/>
                <w:szCs w:val="24"/>
              </w:rPr>
            </w:pPr>
          </w:p>
        </w:tc>
      </w:tr>
    </w:tbl>
    <w:p w14:paraId="7A4CF423" w14:textId="77777777" w:rsidR="00014FB2" w:rsidRPr="00946FE8" w:rsidRDefault="00014FB2" w:rsidP="00343792">
      <w:pPr>
        <w:spacing w:after="0" w:line="240" w:lineRule="auto"/>
        <w:ind w:left="272"/>
        <w:jc w:val="both"/>
        <w:rPr>
          <w:rFonts w:cstheme="minorHAnsi"/>
          <w:b/>
          <w:sz w:val="24"/>
          <w:szCs w:val="24"/>
          <w:lang w:val="en-GB"/>
        </w:rPr>
      </w:pPr>
    </w:p>
    <w:p w14:paraId="482F0A93" w14:textId="00AAC06D" w:rsidR="00EB0E46" w:rsidRPr="00946FE8" w:rsidRDefault="00EB0E46" w:rsidP="00343792">
      <w:pPr>
        <w:spacing w:after="0" w:line="240" w:lineRule="auto"/>
        <w:ind w:left="272"/>
        <w:jc w:val="both"/>
        <w:rPr>
          <w:rFonts w:cstheme="minorHAnsi"/>
          <w:b/>
          <w:sz w:val="24"/>
          <w:szCs w:val="24"/>
          <w:lang w:val="en-GB"/>
        </w:rPr>
      </w:pPr>
      <w:r w:rsidRPr="00946FE8">
        <w:rPr>
          <w:rFonts w:cstheme="minorHAnsi"/>
          <w:b/>
          <w:sz w:val="24"/>
          <w:szCs w:val="24"/>
          <w:lang w:val="en-GB"/>
        </w:rPr>
        <w:t xml:space="preserve">TOTAL – </w:t>
      </w:r>
      <w:r w:rsidR="00141EA8" w:rsidRPr="00946FE8">
        <w:rPr>
          <w:rFonts w:cstheme="minorHAnsi"/>
          <w:b/>
          <w:sz w:val="24"/>
          <w:szCs w:val="24"/>
          <w:lang w:val="en-GB"/>
        </w:rPr>
        <w:t>30</w:t>
      </w:r>
      <w:r w:rsidRPr="00946FE8">
        <w:rPr>
          <w:rFonts w:cstheme="minorHAnsi"/>
          <w:b/>
          <w:sz w:val="24"/>
          <w:szCs w:val="24"/>
          <w:lang w:val="en-GB"/>
        </w:rPr>
        <w:t xml:space="preserve"> days</w:t>
      </w:r>
    </w:p>
    <w:bookmarkEnd w:id="1"/>
    <w:p w14:paraId="7F2E4D93" w14:textId="77777777" w:rsidR="00EB0E46" w:rsidRPr="00946FE8" w:rsidRDefault="00EB0E46" w:rsidP="00343792">
      <w:pPr>
        <w:numPr>
          <w:ilvl w:val="0"/>
          <w:numId w:val="4"/>
        </w:numPr>
        <w:spacing w:after="0" w:line="240" w:lineRule="auto"/>
        <w:jc w:val="both"/>
        <w:textAlignment w:val="baseline"/>
        <w:rPr>
          <w:rFonts w:eastAsia="Times New Roman" w:cstheme="minorHAnsi"/>
          <w:sz w:val="24"/>
          <w:szCs w:val="24"/>
        </w:rPr>
      </w:pPr>
      <w:r w:rsidRPr="00946FE8">
        <w:rPr>
          <w:rFonts w:eastAsia="Calibri" w:cstheme="minorHAnsi"/>
          <w:sz w:val="24"/>
          <w:szCs w:val="24"/>
          <w:lang w:val="en-GB" w:eastAsia="en-GB"/>
        </w:rPr>
        <w:t>The reports </w:t>
      </w:r>
      <w:r w:rsidRPr="00946FE8">
        <w:rPr>
          <w:rFonts w:eastAsia="Times New Roman" w:cstheme="minorHAnsi"/>
          <w:sz w:val="24"/>
          <w:szCs w:val="24"/>
        </w:rPr>
        <w:t>and all supporting documents should be submitted in English language. </w:t>
      </w:r>
    </w:p>
    <w:p w14:paraId="268B5286" w14:textId="3ED05D3B" w:rsidR="00EB0E46" w:rsidRDefault="00EB0E46" w:rsidP="00343792">
      <w:pPr>
        <w:numPr>
          <w:ilvl w:val="0"/>
          <w:numId w:val="4"/>
        </w:numPr>
        <w:spacing w:after="0" w:line="240" w:lineRule="auto"/>
        <w:ind w:left="714" w:hanging="357"/>
        <w:jc w:val="both"/>
        <w:textAlignment w:val="baseline"/>
        <w:rPr>
          <w:rFonts w:eastAsia="Calibri" w:cstheme="minorHAnsi"/>
          <w:sz w:val="24"/>
          <w:szCs w:val="24"/>
          <w:lang w:val="en-GB" w:eastAsia="en-GB"/>
        </w:rPr>
      </w:pPr>
      <w:r w:rsidRPr="00946FE8">
        <w:rPr>
          <w:rFonts w:eastAsia="Times New Roman" w:cstheme="minorHAnsi"/>
          <w:sz w:val="24"/>
          <w:szCs w:val="24"/>
        </w:rPr>
        <w:t>The Consultant is expected to work remotely using her/his own computer but may access the UN Women</w:t>
      </w:r>
      <w:r w:rsidRPr="00946FE8">
        <w:rPr>
          <w:rFonts w:eastAsia="Calibri" w:cstheme="minorHAnsi"/>
          <w:sz w:val="24"/>
          <w:szCs w:val="24"/>
          <w:lang w:val="en-GB" w:eastAsia="en-GB"/>
        </w:rPr>
        <w:t xml:space="preserve"> office for printing of relevant documents or should he/she be required to work on-site at any point during the assignment. </w:t>
      </w:r>
    </w:p>
    <w:p w14:paraId="5A957A59" w14:textId="77777777" w:rsidR="00343792" w:rsidRDefault="00343792" w:rsidP="00343792">
      <w:pPr>
        <w:spacing w:after="0" w:line="240" w:lineRule="auto"/>
        <w:ind w:left="714"/>
        <w:jc w:val="both"/>
        <w:textAlignment w:val="baseline"/>
        <w:rPr>
          <w:rFonts w:eastAsia="Calibri" w:cstheme="minorHAnsi"/>
          <w:sz w:val="24"/>
          <w:szCs w:val="24"/>
          <w:lang w:val="en-GB" w:eastAsia="en-GB"/>
        </w:rPr>
      </w:pPr>
    </w:p>
    <w:p w14:paraId="1CFF1B4E" w14:textId="05739965" w:rsidR="00491B31" w:rsidRPr="003D1B4D" w:rsidRDefault="00343792" w:rsidP="00343792">
      <w:pPr>
        <w:spacing w:after="0" w:line="240" w:lineRule="auto"/>
        <w:jc w:val="both"/>
        <w:outlineLvl w:val="2"/>
        <w:rPr>
          <w:rFonts w:cstheme="minorHAnsi"/>
          <w:b/>
          <w:bCs/>
          <w:sz w:val="24"/>
          <w:szCs w:val="24"/>
          <w:lang w:val="en-GB" w:eastAsia="ru-RU"/>
        </w:rPr>
      </w:pPr>
      <w:r>
        <w:rPr>
          <w:rFonts w:cstheme="minorHAnsi"/>
          <w:b/>
          <w:bCs/>
          <w:sz w:val="24"/>
          <w:szCs w:val="24"/>
          <w:lang w:val="en-GB" w:eastAsia="ru-RU"/>
        </w:rPr>
        <w:t xml:space="preserve">IV. </w:t>
      </w:r>
      <w:r w:rsidR="00491B31" w:rsidRPr="003D1B4D">
        <w:rPr>
          <w:rFonts w:cstheme="minorHAnsi"/>
          <w:b/>
          <w:bCs/>
          <w:sz w:val="24"/>
          <w:szCs w:val="24"/>
          <w:lang w:val="en-GB" w:eastAsia="ru-RU"/>
        </w:rPr>
        <w:t>Management Arrangements </w:t>
      </w:r>
    </w:p>
    <w:p w14:paraId="01C74493" w14:textId="52A95D6E" w:rsidR="00491B31" w:rsidRPr="00491B31" w:rsidRDefault="00491B31" w:rsidP="00343792">
      <w:pPr>
        <w:spacing w:after="0" w:line="240" w:lineRule="auto"/>
        <w:jc w:val="both"/>
        <w:textAlignment w:val="baseline"/>
        <w:rPr>
          <w:rFonts w:cstheme="minorHAnsi"/>
          <w:sz w:val="24"/>
          <w:szCs w:val="24"/>
        </w:rPr>
      </w:pPr>
      <w:r w:rsidRPr="00491B31">
        <w:rPr>
          <w:rFonts w:cstheme="minorHAnsi"/>
          <w:sz w:val="24"/>
          <w:szCs w:val="24"/>
        </w:rPr>
        <w:t>The international consultant will be working under the supervision of the UN Women Programme </w:t>
      </w:r>
      <w:r>
        <w:rPr>
          <w:rFonts w:cstheme="minorHAnsi"/>
          <w:sz w:val="24"/>
          <w:szCs w:val="24"/>
        </w:rPr>
        <w:t>Specialist</w:t>
      </w:r>
      <w:r w:rsidRPr="00491B31">
        <w:rPr>
          <w:rFonts w:cstheme="minorHAnsi"/>
          <w:sz w:val="24"/>
          <w:szCs w:val="24"/>
        </w:rPr>
        <w:t xml:space="preserve">, and in close collaboration with </w:t>
      </w:r>
      <w:r>
        <w:rPr>
          <w:rFonts w:cstheme="minorHAnsi"/>
          <w:sz w:val="24"/>
          <w:szCs w:val="24"/>
        </w:rPr>
        <w:t>the MFA</w:t>
      </w:r>
      <w:r w:rsidR="003D1B4D">
        <w:rPr>
          <w:rFonts w:cstheme="minorHAnsi"/>
          <w:sz w:val="24"/>
          <w:szCs w:val="24"/>
        </w:rPr>
        <w:t xml:space="preserve">EI </w:t>
      </w:r>
      <w:r w:rsidR="00EE3A90">
        <w:rPr>
          <w:rFonts w:cstheme="minorHAnsi"/>
          <w:sz w:val="24"/>
          <w:szCs w:val="24"/>
        </w:rPr>
        <w:t>representatives</w:t>
      </w:r>
      <w:r w:rsidR="00620C98">
        <w:rPr>
          <w:rFonts w:cstheme="minorHAnsi"/>
          <w:sz w:val="24"/>
          <w:szCs w:val="24"/>
        </w:rPr>
        <w:t xml:space="preserve"> (</w:t>
      </w:r>
      <w:r w:rsidR="003D1B4D">
        <w:rPr>
          <w:rFonts w:cstheme="minorHAnsi"/>
          <w:sz w:val="24"/>
          <w:szCs w:val="24"/>
        </w:rPr>
        <w:t>Task Force on gender audit</w:t>
      </w:r>
      <w:r w:rsidR="00620C98">
        <w:rPr>
          <w:rFonts w:cstheme="minorHAnsi"/>
          <w:sz w:val="24"/>
          <w:szCs w:val="24"/>
        </w:rPr>
        <w:t>)</w:t>
      </w:r>
      <w:r w:rsidR="003D1B4D">
        <w:rPr>
          <w:rFonts w:cstheme="minorHAnsi"/>
          <w:sz w:val="24"/>
          <w:szCs w:val="24"/>
        </w:rPr>
        <w:t xml:space="preserve">. </w:t>
      </w:r>
      <w:r>
        <w:rPr>
          <w:rFonts w:cstheme="minorHAnsi"/>
          <w:sz w:val="24"/>
          <w:szCs w:val="24"/>
        </w:rPr>
        <w:t xml:space="preserve"> </w:t>
      </w:r>
    </w:p>
    <w:p w14:paraId="549E6895" w14:textId="57F1D179" w:rsidR="00491B31" w:rsidRDefault="00491B31" w:rsidP="00343792">
      <w:pPr>
        <w:spacing w:after="0" w:line="240" w:lineRule="auto"/>
        <w:jc w:val="both"/>
        <w:textAlignment w:val="baseline"/>
        <w:rPr>
          <w:rFonts w:cstheme="minorHAnsi"/>
          <w:sz w:val="24"/>
          <w:szCs w:val="24"/>
        </w:rPr>
      </w:pPr>
      <w:r w:rsidRPr="00491B31">
        <w:rPr>
          <w:rFonts w:cstheme="minorHAnsi"/>
          <w:sz w:val="24"/>
          <w:szCs w:val="24"/>
        </w:rPr>
        <w:t>The Consultant will work remotely</w:t>
      </w:r>
      <w:r w:rsidR="002D56DA">
        <w:rPr>
          <w:rFonts w:cstheme="minorHAnsi"/>
          <w:sz w:val="24"/>
          <w:szCs w:val="24"/>
        </w:rPr>
        <w:t xml:space="preserve"> and is</w:t>
      </w:r>
      <w:r w:rsidRPr="00491B31">
        <w:rPr>
          <w:rFonts w:cstheme="minorHAnsi"/>
          <w:sz w:val="24"/>
          <w:szCs w:val="24"/>
        </w:rPr>
        <w:t xml:space="preserve"> expected to have regular online coordination meetings with</w:t>
      </w:r>
      <w:r w:rsidR="006E0CC6">
        <w:rPr>
          <w:rFonts w:cstheme="minorHAnsi"/>
          <w:sz w:val="24"/>
          <w:szCs w:val="24"/>
        </w:rPr>
        <w:t xml:space="preserve"> </w:t>
      </w:r>
      <w:r w:rsidR="002D56DA">
        <w:rPr>
          <w:rFonts w:cstheme="minorHAnsi"/>
          <w:sz w:val="24"/>
          <w:szCs w:val="24"/>
        </w:rPr>
        <w:t xml:space="preserve">UN Women and </w:t>
      </w:r>
      <w:r w:rsidR="00620C98">
        <w:rPr>
          <w:rFonts w:cstheme="minorHAnsi"/>
          <w:sz w:val="24"/>
          <w:szCs w:val="24"/>
        </w:rPr>
        <w:t>Task Force on gender audit.</w:t>
      </w:r>
      <w:r w:rsidRPr="00491B31">
        <w:rPr>
          <w:rFonts w:cstheme="minorHAnsi"/>
          <w:sz w:val="24"/>
          <w:szCs w:val="24"/>
        </w:rPr>
        <w:t xml:space="preserve"> The selected International Consultant shall sign a contract with UN Women for stipulated assignment, as stated above. </w:t>
      </w:r>
    </w:p>
    <w:p w14:paraId="72FDF9CD" w14:textId="77777777" w:rsidR="00343792" w:rsidRPr="00491B31" w:rsidRDefault="00343792" w:rsidP="00343792">
      <w:pPr>
        <w:spacing w:after="0" w:line="240" w:lineRule="auto"/>
        <w:jc w:val="both"/>
        <w:textAlignment w:val="baseline"/>
        <w:rPr>
          <w:rFonts w:cstheme="minorHAnsi"/>
          <w:sz w:val="24"/>
          <w:szCs w:val="24"/>
        </w:rPr>
      </w:pPr>
    </w:p>
    <w:p w14:paraId="1D19E260" w14:textId="759D9F2B" w:rsidR="00491B31" w:rsidRDefault="00343792" w:rsidP="00343792">
      <w:pPr>
        <w:spacing w:after="0" w:line="240" w:lineRule="auto"/>
        <w:jc w:val="both"/>
        <w:outlineLvl w:val="2"/>
        <w:rPr>
          <w:rFonts w:cstheme="minorHAnsi"/>
          <w:b/>
          <w:bCs/>
          <w:sz w:val="24"/>
          <w:szCs w:val="24"/>
          <w:lang w:val="en-GB" w:eastAsia="ru-RU"/>
        </w:rPr>
      </w:pPr>
      <w:r>
        <w:rPr>
          <w:rFonts w:cstheme="minorHAnsi"/>
          <w:b/>
          <w:bCs/>
          <w:sz w:val="24"/>
          <w:szCs w:val="24"/>
          <w:lang w:eastAsia="ru-RU"/>
        </w:rPr>
        <w:t xml:space="preserve">V. </w:t>
      </w:r>
      <w:r w:rsidR="006E0CC6" w:rsidRPr="0036024C">
        <w:rPr>
          <w:rFonts w:cstheme="minorHAnsi"/>
          <w:b/>
          <w:bCs/>
          <w:sz w:val="24"/>
          <w:szCs w:val="24"/>
          <w:lang w:eastAsia="ru-RU"/>
        </w:rPr>
        <w:t>Travel and other logistic arrangements</w:t>
      </w:r>
      <w:r w:rsidR="006E0CC6" w:rsidRPr="0036024C">
        <w:rPr>
          <w:rFonts w:cstheme="minorHAnsi"/>
          <w:b/>
          <w:bCs/>
          <w:sz w:val="24"/>
          <w:szCs w:val="24"/>
          <w:lang w:val="en-GB" w:eastAsia="ru-RU"/>
        </w:rPr>
        <w:t> </w:t>
      </w:r>
    </w:p>
    <w:p w14:paraId="0DFA1B8D" w14:textId="15BF4B58" w:rsidR="007C39AF" w:rsidRPr="00343792" w:rsidRDefault="0077619B" w:rsidP="00343792">
      <w:pPr>
        <w:spacing w:after="0" w:line="240" w:lineRule="auto"/>
        <w:jc w:val="both"/>
        <w:textAlignment w:val="baseline"/>
        <w:rPr>
          <w:rFonts w:cstheme="minorHAnsi"/>
          <w:sz w:val="24"/>
          <w:szCs w:val="24"/>
        </w:rPr>
      </w:pPr>
      <w:r w:rsidRPr="00343792">
        <w:rPr>
          <w:rFonts w:cstheme="minorHAnsi"/>
          <w:sz w:val="24"/>
          <w:szCs w:val="24"/>
        </w:rPr>
        <w:t>It is envisaged tha</w:t>
      </w:r>
      <w:r w:rsidR="007B673C" w:rsidRPr="00343792">
        <w:rPr>
          <w:rFonts w:cstheme="minorHAnsi"/>
          <w:sz w:val="24"/>
          <w:szCs w:val="24"/>
        </w:rPr>
        <w:t>t</w:t>
      </w:r>
      <w:r w:rsidRPr="00343792">
        <w:rPr>
          <w:rFonts w:cstheme="minorHAnsi"/>
          <w:sz w:val="24"/>
          <w:szCs w:val="24"/>
        </w:rPr>
        <w:t xml:space="preserve"> </w:t>
      </w:r>
      <w:r w:rsidR="007B673C" w:rsidRPr="00343792">
        <w:rPr>
          <w:rFonts w:cstheme="minorHAnsi"/>
          <w:sz w:val="24"/>
          <w:szCs w:val="24"/>
        </w:rPr>
        <w:t>the international consultant will undertake three</w:t>
      </w:r>
      <w:r w:rsidR="004867DA" w:rsidRPr="00343792">
        <w:rPr>
          <w:rFonts w:cstheme="minorHAnsi"/>
          <w:sz w:val="24"/>
          <w:szCs w:val="24"/>
        </w:rPr>
        <w:t xml:space="preserve"> mission</w:t>
      </w:r>
      <w:r w:rsidR="007B673C" w:rsidRPr="00343792">
        <w:rPr>
          <w:rFonts w:cstheme="minorHAnsi"/>
          <w:sz w:val="24"/>
          <w:szCs w:val="24"/>
        </w:rPr>
        <w:t>s</w:t>
      </w:r>
      <w:r w:rsidR="004867DA" w:rsidRPr="00343792">
        <w:rPr>
          <w:rFonts w:cstheme="minorHAnsi"/>
          <w:sz w:val="24"/>
          <w:szCs w:val="24"/>
        </w:rPr>
        <w:t xml:space="preserve"> to t</w:t>
      </w:r>
      <w:r w:rsidR="00AF21AC" w:rsidRPr="00343792">
        <w:rPr>
          <w:rFonts w:cstheme="minorHAnsi"/>
          <w:sz w:val="24"/>
          <w:szCs w:val="24"/>
        </w:rPr>
        <w:t xml:space="preserve">he </w:t>
      </w:r>
      <w:r w:rsidR="007B673C" w:rsidRPr="00343792">
        <w:rPr>
          <w:rFonts w:cstheme="minorHAnsi"/>
          <w:sz w:val="24"/>
          <w:szCs w:val="24"/>
        </w:rPr>
        <w:t>Republic of Moldova</w:t>
      </w:r>
      <w:r w:rsidR="00F058A9" w:rsidRPr="00343792">
        <w:rPr>
          <w:rFonts w:cstheme="minorHAnsi"/>
          <w:sz w:val="24"/>
          <w:szCs w:val="24"/>
        </w:rPr>
        <w:t xml:space="preserve">, as indicate above in the </w:t>
      </w:r>
      <w:r w:rsidR="008C262F" w:rsidRPr="00343792">
        <w:rPr>
          <w:rFonts w:cstheme="minorHAnsi"/>
          <w:sz w:val="24"/>
          <w:szCs w:val="24"/>
        </w:rPr>
        <w:t>“Expected deliverable”</w:t>
      </w:r>
      <w:r w:rsidR="00014989" w:rsidRPr="00343792">
        <w:rPr>
          <w:rFonts w:cstheme="minorHAnsi"/>
          <w:sz w:val="24"/>
          <w:szCs w:val="24"/>
        </w:rPr>
        <w:t>.</w:t>
      </w:r>
      <w:r w:rsidR="008C262F" w:rsidRPr="00343792">
        <w:rPr>
          <w:rFonts w:cstheme="minorHAnsi"/>
          <w:sz w:val="24"/>
          <w:szCs w:val="24"/>
        </w:rPr>
        <w:t xml:space="preserve"> However, d</w:t>
      </w:r>
      <w:r w:rsidR="00F058A9" w:rsidRPr="00343792">
        <w:rPr>
          <w:rFonts w:cstheme="minorHAnsi"/>
          <w:sz w:val="24"/>
          <w:szCs w:val="24"/>
        </w:rPr>
        <w:t>epending on the epidemiological situation in the country</w:t>
      </w:r>
      <w:r w:rsidR="005A3652">
        <w:rPr>
          <w:rFonts w:cstheme="minorHAnsi"/>
          <w:sz w:val="24"/>
          <w:szCs w:val="24"/>
        </w:rPr>
        <w:t xml:space="preserve"> related to COVID</w:t>
      </w:r>
      <w:r w:rsidR="00F058A9" w:rsidRPr="00343792">
        <w:rPr>
          <w:rFonts w:cstheme="minorHAnsi"/>
          <w:sz w:val="24"/>
          <w:szCs w:val="24"/>
        </w:rPr>
        <w:t xml:space="preserve">, online </w:t>
      </w:r>
      <w:r w:rsidR="008C262F" w:rsidRPr="00343792">
        <w:rPr>
          <w:rFonts w:cstheme="minorHAnsi"/>
          <w:sz w:val="24"/>
          <w:szCs w:val="24"/>
        </w:rPr>
        <w:t>work arrangement</w:t>
      </w:r>
      <w:r w:rsidR="007C39AF" w:rsidRPr="00343792">
        <w:rPr>
          <w:rFonts w:cstheme="minorHAnsi"/>
          <w:sz w:val="24"/>
          <w:szCs w:val="24"/>
        </w:rPr>
        <w:t xml:space="preserve">s </w:t>
      </w:r>
      <w:r w:rsidR="005A3652">
        <w:rPr>
          <w:rFonts w:cstheme="minorHAnsi"/>
          <w:sz w:val="24"/>
          <w:szCs w:val="24"/>
        </w:rPr>
        <w:t xml:space="preserve">for the </w:t>
      </w:r>
      <w:r w:rsidR="00BE78CD">
        <w:rPr>
          <w:rFonts w:cstheme="minorHAnsi"/>
          <w:sz w:val="24"/>
          <w:szCs w:val="24"/>
        </w:rPr>
        <w:t xml:space="preserve">mission </w:t>
      </w:r>
      <w:r w:rsidR="007C39AF" w:rsidRPr="00343792">
        <w:rPr>
          <w:rFonts w:cstheme="minorHAnsi"/>
          <w:sz w:val="24"/>
          <w:szCs w:val="24"/>
        </w:rPr>
        <w:t xml:space="preserve">should </w:t>
      </w:r>
      <w:r w:rsidR="00F058A9" w:rsidRPr="00343792">
        <w:rPr>
          <w:rFonts w:cstheme="minorHAnsi"/>
          <w:sz w:val="24"/>
          <w:szCs w:val="24"/>
        </w:rPr>
        <w:t>be considered</w:t>
      </w:r>
      <w:r w:rsidR="007C39AF" w:rsidRPr="00343792">
        <w:rPr>
          <w:rFonts w:cstheme="minorHAnsi"/>
          <w:sz w:val="24"/>
          <w:szCs w:val="24"/>
        </w:rPr>
        <w:t>.</w:t>
      </w:r>
    </w:p>
    <w:p w14:paraId="66847B1D" w14:textId="28567E0E" w:rsidR="008D4EBC" w:rsidRPr="00343792" w:rsidRDefault="00E9269E" w:rsidP="00343792">
      <w:pPr>
        <w:spacing w:after="0" w:line="240" w:lineRule="auto"/>
        <w:jc w:val="both"/>
        <w:textAlignment w:val="baseline"/>
        <w:rPr>
          <w:rFonts w:cstheme="minorHAnsi"/>
          <w:sz w:val="24"/>
          <w:szCs w:val="24"/>
        </w:rPr>
      </w:pPr>
      <w:r w:rsidRPr="00343792">
        <w:rPr>
          <w:rFonts w:cstheme="minorHAnsi"/>
          <w:sz w:val="24"/>
          <w:szCs w:val="24"/>
        </w:rPr>
        <w:t>All   envisaged   travel   costs</w:t>
      </w:r>
      <w:r w:rsidR="007C39AF" w:rsidRPr="00343792">
        <w:rPr>
          <w:rFonts w:cstheme="minorHAnsi"/>
          <w:sz w:val="24"/>
          <w:szCs w:val="24"/>
        </w:rPr>
        <w:t xml:space="preserve"> related to missions</w:t>
      </w:r>
      <w:r w:rsidR="007B44E4" w:rsidRPr="00343792">
        <w:rPr>
          <w:rFonts w:cstheme="minorHAnsi"/>
          <w:sz w:val="24"/>
          <w:szCs w:val="24"/>
        </w:rPr>
        <w:t xml:space="preserve"> in the country</w:t>
      </w:r>
      <w:r w:rsidR="00A610C0">
        <w:rPr>
          <w:rFonts w:cstheme="minorHAnsi"/>
          <w:sz w:val="24"/>
          <w:szCs w:val="24"/>
        </w:rPr>
        <w:t xml:space="preserve"> will be covered by UN Women Moldova CO</w:t>
      </w:r>
      <w:r w:rsidR="005A64D8">
        <w:rPr>
          <w:rFonts w:cstheme="minorHAnsi"/>
          <w:sz w:val="24"/>
          <w:szCs w:val="24"/>
        </w:rPr>
        <w:t>.</w:t>
      </w:r>
      <w:r w:rsidR="007B44E4" w:rsidRPr="00343792">
        <w:rPr>
          <w:rFonts w:cstheme="minorHAnsi"/>
          <w:sz w:val="24"/>
          <w:szCs w:val="24"/>
        </w:rPr>
        <w:t xml:space="preserve"> </w:t>
      </w:r>
    </w:p>
    <w:p w14:paraId="3327A7F9" w14:textId="77777777" w:rsidR="002E00DB" w:rsidRPr="0036024C" w:rsidRDefault="002E00DB" w:rsidP="00343792">
      <w:pPr>
        <w:spacing w:after="0" w:line="240" w:lineRule="auto"/>
        <w:ind w:left="270"/>
        <w:jc w:val="both"/>
        <w:outlineLvl w:val="2"/>
        <w:rPr>
          <w:rFonts w:cstheme="minorHAnsi"/>
          <w:b/>
          <w:bCs/>
          <w:sz w:val="24"/>
          <w:szCs w:val="24"/>
          <w:lang w:val="en-GB" w:eastAsia="ru-RU"/>
        </w:rPr>
      </w:pPr>
    </w:p>
    <w:p w14:paraId="49E9A6E9" w14:textId="0CFE7C13" w:rsidR="00EB0E46" w:rsidRPr="00946FE8" w:rsidRDefault="00343792" w:rsidP="00343792">
      <w:pPr>
        <w:spacing w:after="0" w:line="240" w:lineRule="auto"/>
        <w:jc w:val="both"/>
        <w:outlineLvl w:val="2"/>
        <w:rPr>
          <w:rFonts w:cstheme="minorHAnsi"/>
          <w:b/>
          <w:bCs/>
          <w:sz w:val="24"/>
          <w:szCs w:val="24"/>
          <w:lang w:val="en-GB" w:eastAsia="ru-RU"/>
        </w:rPr>
      </w:pPr>
      <w:r>
        <w:rPr>
          <w:rFonts w:cstheme="minorHAnsi"/>
          <w:b/>
          <w:bCs/>
          <w:sz w:val="24"/>
          <w:szCs w:val="24"/>
          <w:lang w:val="en-GB" w:eastAsia="ru-RU"/>
        </w:rPr>
        <w:t xml:space="preserve">VI. </w:t>
      </w:r>
      <w:r w:rsidR="00EB0E46" w:rsidRPr="00946FE8">
        <w:rPr>
          <w:rFonts w:cstheme="minorHAnsi"/>
          <w:b/>
          <w:bCs/>
          <w:sz w:val="24"/>
          <w:szCs w:val="24"/>
          <w:lang w:val="en-GB" w:eastAsia="ru-RU"/>
        </w:rPr>
        <w:t>Performance evaluation:</w:t>
      </w:r>
    </w:p>
    <w:p w14:paraId="23B51662" w14:textId="7583B0DA" w:rsidR="00EB0E46" w:rsidRPr="00946FE8" w:rsidRDefault="00177273" w:rsidP="00343792">
      <w:pPr>
        <w:spacing w:after="0" w:line="240" w:lineRule="auto"/>
        <w:jc w:val="both"/>
        <w:textAlignment w:val="baseline"/>
        <w:rPr>
          <w:rFonts w:cstheme="minorHAnsi"/>
          <w:sz w:val="24"/>
          <w:szCs w:val="24"/>
        </w:rPr>
      </w:pPr>
      <w:r w:rsidRPr="00946FE8">
        <w:rPr>
          <w:rFonts w:cstheme="minorHAnsi"/>
          <w:sz w:val="24"/>
          <w:szCs w:val="24"/>
        </w:rPr>
        <w:t>Consultant</w:t>
      </w:r>
      <w:r w:rsidR="000D2021" w:rsidRPr="00946FE8">
        <w:rPr>
          <w:rFonts w:cstheme="minorHAnsi"/>
          <w:sz w:val="24"/>
          <w:szCs w:val="24"/>
        </w:rPr>
        <w:t>’s</w:t>
      </w:r>
      <w:r w:rsidR="00EB0E46" w:rsidRPr="00946FE8">
        <w:rPr>
          <w:rFonts w:cstheme="minorHAnsi"/>
          <w:sz w:val="24"/>
          <w:szCs w:val="24"/>
        </w:rPr>
        <w:t xml:space="preserve"> performance will be evaluated against such criteria as: timeliness, responsibility, initiative, communication, accuracy, and quality of the products delivered. The evaluation will be carried out and cleared by the</w:t>
      </w:r>
      <w:r w:rsidR="000D2021" w:rsidRPr="00946FE8">
        <w:rPr>
          <w:rFonts w:cstheme="minorHAnsi"/>
          <w:sz w:val="24"/>
          <w:szCs w:val="24"/>
        </w:rPr>
        <w:t xml:space="preserve"> UN Women Moldova CO </w:t>
      </w:r>
      <w:r w:rsidR="002F1D5B" w:rsidRPr="00946FE8">
        <w:rPr>
          <w:rFonts w:cstheme="minorHAnsi"/>
          <w:sz w:val="24"/>
          <w:szCs w:val="24"/>
        </w:rPr>
        <w:t>Programme Specialist</w:t>
      </w:r>
      <w:r w:rsidR="00EB0E46" w:rsidRPr="00946FE8">
        <w:rPr>
          <w:rFonts w:cstheme="minorHAnsi"/>
          <w:sz w:val="24"/>
          <w:szCs w:val="24"/>
        </w:rPr>
        <w:t>, which will also be the basis for payment on a delivery-by-delivery basis to the consultant.</w:t>
      </w:r>
    </w:p>
    <w:p w14:paraId="11275F45" w14:textId="77777777" w:rsidR="00343792" w:rsidRDefault="00343792" w:rsidP="00343792">
      <w:pPr>
        <w:spacing w:after="0" w:line="240" w:lineRule="auto"/>
        <w:jc w:val="both"/>
        <w:outlineLvl w:val="2"/>
        <w:rPr>
          <w:rFonts w:cstheme="minorHAnsi"/>
          <w:b/>
          <w:bCs/>
          <w:sz w:val="24"/>
          <w:szCs w:val="24"/>
          <w:lang w:val="en-GB" w:eastAsia="ru-RU"/>
        </w:rPr>
      </w:pPr>
    </w:p>
    <w:p w14:paraId="2A771E8D" w14:textId="433631F5" w:rsidR="00EB0E46" w:rsidRPr="00946FE8" w:rsidRDefault="00343792" w:rsidP="00343792">
      <w:pPr>
        <w:spacing w:after="0" w:line="240" w:lineRule="auto"/>
        <w:jc w:val="both"/>
        <w:outlineLvl w:val="2"/>
        <w:rPr>
          <w:rFonts w:cstheme="minorHAnsi"/>
          <w:b/>
          <w:bCs/>
          <w:sz w:val="24"/>
          <w:szCs w:val="24"/>
          <w:lang w:val="en-GB" w:eastAsia="ru-RU"/>
        </w:rPr>
      </w:pPr>
      <w:r>
        <w:rPr>
          <w:rFonts w:cstheme="minorHAnsi"/>
          <w:b/>
          <w:bCs/>
          <w:sz w:val="24"/>
          <w:szCs w:val="24"/>
          <w:lang w:val="en-GB" w:eastAsia="ru-RU"/>
        </w:rPr>
        <w:t xml:space="preserve">VII. </w:t>
      </w:r>
      <w:r w:rsidR="00EB0E46" w:rsidRPr="00946FE8">
        <w:rPr>
          <w:rFonts w:cstheme="minorHAnsi"/>
          <w:b/>
          <w:bCs/>
          <w:sz w:val="24"/>
          <w:szCs w:val="24"/>
          <w:lang w:val="en-GB" w:eastAsia="ru-RU"/>
        </w:rPr>
        <w:t>Financial arrangements:  </w:t>
      </w:r>
    </w:p>
    <w:p w14:paraId="36DBC2A4" w14:textId="6FDC7F1F" w:rsidR="00EB0E46" w:rsidRDefault="00BF604C" w:rsidP="00343792">
      <w:pPr>
        <w:spacing w:after="0" w:line="240" w:lineRule="auto"/>
        <w:jc w:val="both"/>
        <w:textAlignment w:val="baseline"/>
        <w:rPr>
          <w:rFonts w:cstheme="minorHAnsi"/>
          <w:sz w:val="24"/>
          <w:szCs w:val="24"/>
        </w:rPr>
      </w:pPr>
      <w:r w:rsidRPr="00946FE8">
        <w:rPr>
          <w:rFonts w:cstheme="minorHAnsi"/>
          <w:sz w:val="24"/>
          <w:szCs w:val="24"/>
        </w:rPr>
        <w:t xml:space="preserve">Payment will be disbursed in </w:t>
      </w:r>
      <w:r w:rsidRPr="00946FE8">
        <w:rPr>
          <w:rFonts w:cstheme="minorHAnsi"/>
          <w:b/>
          <w:sz w:val="24"/>
          <w:szCs w:val="24"/>
        </w:rPr>
        <w:t>three instalments</w:t>
      </w:r>
      <w:r w:rsidRPr="00946FE8">
        <w:rPr>
          <w:rFonts w:cstheme="minorHAnsi"/>
          <w:sz w:val="24"/>
          <w:szCs w:val="24"/>
        </w:rPr>
        <w:t xml:space="preserve">; the first installment will be disbursed upon receipt and approval of </w:t>
      </w:r>
      <w:r w:rsidRPr="00946FE8">
        <w:rPr>
          <w:rFonts w:cstheme="minorHAnsi"/>
          <w:b/>
          <w:sz w:val="24"/>
          <w:szCs w:val="24"/>
        </w:rPr>
        <w:t>deliverables 1</w:t>
      </w:r>
      <w:r w:rsidR="00363745">
        <w:rPr>
          <w:rFonts w:cstheme="minorHAnsi"/>
          <w:b/>
          <w:sz w:val="24"/>
          <w:szCs w:val="24"/>
        </w:rPr>
        <w:t xml:space="preserve">, </w:t>
      </w:r>
      <w:r w:rsidRPr="00946FE8">
        <w:rPr>
          <w:rFonts w:cstheme="minorHAnsi"/>
          <w:b/>
          <w:sz w:val="24"/>
          <w:szCs w:val="24"/>
        </w:rPr>
        <w:t>2</w:t>
      </w:r>
      <w:r w:rsidR="00363745">
        <w:rPr>
          <w:rFonts w:cstheme="minorHAnsi"/>
          <w:b/>
          <w:sz w:val="24"/>
          <w:szCs w:val="24"/>
        </w:rPr>
        <w:t xml:space="preserve"> and 3</w:t>
      </w:r>
      <w:r w:rsidRPr="00946FE8">
        <w:rPr>
          <w:rFonts w:cstheme="minorHAnsi"/>
          <w:b/>
          <w:sz w:val="24"/>
          <w:szCs w:val="24"/>
        </w:rPr>
        <w:t>,</w:t>
      </w:r>
      <w:r w:rsidRPr="00946FE8">
        <w:rPr>
          <w:rFonts w:cstheme="minorHAnsi"/>
          <w:sz w:val="24"/>
          <w:szCs w:val="24"/>
        </w:rPr>
        <w:t xml:space="preserve"> the second installment will be disbursed upon receipt and approval of </w:t>
      </w:r>
      <w:r w:rsidRPr="00946FE8">
        <w:rPr>
          <w:rFonts w:cstheme="minorHAnsi"/>
          <w:b/>
          <w:sz w:val="24"/>
          <w:szCs w:val="24"/>
        </w:rPr>
        <w:t>deliverables 4</w:t>
      </w:r>
      <w:r w:rsidR="00D23CAF">
        <w:rPr>
          <w:rFonts w:cstheme="minorHAnsi"/>
          <w:b/>
          <w:sz w:val="24"/>
          <w:szCs w:val="24"/>
        </w:rPr>
        <w:t>-5</w:t>
      </w:r>
      <w:r w:rsidRPr="00946FE8">
        <w:rPr>
          <w:rFonts w:cstheme="minorHAnsi"/>
          <w:b/>
          <w:sz w:val="24"/>
          <w:szCs w:val="24"/>
        </w:rPr>
        <w:t>, the third installment will be disbursed upon receipt and approval of deliverable</w:t>
      </w:r>
      <w:r w:rsidR="00D23CAF">
        <w:rPr>
          <w:rFonts w:cstheme="minorHAnsi"/>
          <w:b/>
          <w:sz w:val="24"/>
          <w:szCs w:val="24"/>
        </w:rPr>
        <w:t xml:space="preserve"> </w:t>
      </w:r>
      <w:r w:rsidRPr="00946FE8">
        <w:rPr>
          <w:rFonts w:cstheme="minorHAnsi"/>
          <w:b/>
          <w:sz w:val="24"/>
          <w:szCs w:val="24"/>
        </w:rPr>
        <w:t xml:space="preserve">6 </w:t>
      </w:r>
      <w:r w:rsidRPr="00946FE8">
        <w:rPr>
          <w:rFonts w:cstheme="minorHAnsi"/>
          <w:sz w:val="24"/>
          <w:szCs w:val="24"/>
        </w:rPr>
        <w:t>and their certification by the UN Women Programme Specialist that the services have been satisfactorily performed</w:t>
      </w:r>
      <w:r w:rsidR="00EB0E46" w:rsidRPr="00946FE8">
        <w:rPr>
          <w:rFonts w:cstheme="minorHAnsi"/>
          <w:sz w:val="24"/>
          <w:szCs w:val="24"/>
        </w:rPr>
        <w:t>.</w:t>
      </w:r>
    </w:p>
    <w:p w14:paraId="11FA058F" w14:textId="77777777" w:rsidR="00343792" w:rsidRPr="00946FE8" w:rsidRDefault="00343792" w:rsidP="00343792">
      <w:pPr>
        <w:spacing w:after="0" w:line="240" w:lineRule="auto"/>
        <w:jc w:val="both"/>
        <w:textAlignment w:val="baseline"/>
        <w:rPr>
          <w:rFonts w:cstheme="minorHAnsi"/>
          <w:sz w:val="24"/>
          <w:szCs w:val="24"/>
        </w:rPr>
      </w:pPr>
    </w:p>
    <w:p w14:paraId="14E522D4" w14:textId="3A7577BF" w:rsidR="00EB0E46" w:rsidRPr="00946FE8" w:rsidRDefault="00343792" w:rsidP="00343792">
      <w:pPr>
        <w:spacing w:after="0" w:line="240" w:lineRule="auto"/>
        <w:jc w:val="both"/>
        <w:outlineLvl w:val="2"/>
        <w:rPr>
          <w:rFonts w:cstheme="minorHAnsi"/>
          <w:b/>
          <w:bCs/>
          <w:sz w:val="24"/>
          <w:szCs w:val="24"/>
          <w:lang w:val="en-GB" w:eastAsia="ru-RU"/>
        </w:rPr>
      </w:pPr>
      <w:r>
        <w:rPr>
          <w:rFonts w:cstheme="minorHAnsi"/>
          <w:b/>
          <w:bCs/>
          <w:sz w:val="24"/>
          <w:szCs w:val="24"/>
          <w:lang w:val="en-GB" w:eastAsia="ru-RU"/>
        </w:rPr>
        <w:t xml:space="preserve">VIII. </w:t>
      </w:r>
      <w:r w:rsidR="00EB0E46" w:rsidRPr="00946FE8">
        <w:rPr>
          <w:rFonts w:cstheme="minorHAnsi"/>
          <w:b/>
          <w:bCs/>
          <w:sz w:val="24"/>
          <w:szCs w:val="24"/>
          <w:lang w:val="en-GB" w:eastAsia="ru-RU"/>
        </w:rPr>
        <w:t>Competencies</w:t>
      </w:r>
    </w:p>
    <w:p w14:paraId="3575EE97" w14:textId="77777777" w:rsidR="00EB0E46" w:rsidRPr="00946FE8" w:rsidRDefault="00EB0E46" w:rsidP="00343792">
      <w:pPr>
        <w:autoSpaceDE w:val="0"/>
        <w:autoSpaceDN w:val="0"/>
        <w:adjustRightInd w:val="0"/>
        <w:spacing w:after="0" w:line="240" w:lineRule="auto"/>
        <w:ind w:left="272"/>
        <w:jc w:val="both"/>
        <w:rPr>
          <w:rFonts w:cstheme="minorHAnsi"/>
          <w:b/>
          <w:sz w:val="24"/>
          <w:szCs w:val="24"/>
        </w:rPr>
      </w:pPr>
      <w:r w:rsidRPr="00946FE8">
        <w:rPr>
          <w:rFonts w:cstheme="minorHAnsi"/>
          <w:b/>
          <w:sz w:val="24"/>
          <w:szCs w:val="24"/>
        </w:rPr>
        <w:t>Core Values</w:t>
      </w:r>
    </w:p>
    <w:p w14:paraId="084EECF4" w14:textId="77777777" w:rsidR="00EB0E46" w:rsidRPr="00946FE8" w:rsidRDefault="00EB0E46" w:rsidP="00343792">
      <w:pPr>
        <w:numPr>
          <w:ilvl w:val="0"/>
          <w:numId w:val="3"/>
        </w:numPr>
        <w:spacing w:after="0" w:line="240" w:lineRule="auto"/>
        <w:contextualSpacing/>
        <w:jc w:val="both"/>
        <w:rPr>
          <w:rFonts w:cstheme="minorHAnsi"/>
          <w:sz w:val="24"/>
          <w:szCs w:val="24"/>
        </w:rPr>
      </w:pPr>
      <w:r w:rsidRPr="00946FE8">
        <w:rPr>
          <w:rFonts w:cstheme="minorHAnsi"/>
          <w:sz w:val="24"/>
          <w:szCs w:val="24"/>
        </w:rPr>
        <w:t xml:space="preserve">Respect for Diversity </w:t>
      </w:r>
    </w:p>
    <w:p w14:paraId="56E4F4CD" w14:textId="77777777" w:rsidR="00EB0E46" w:rsidRPr="00946FE8" w:rsidRDefault="00EB0E46" w:rsidP="00343792">
      <w:pPr>
        <w:numPr>
          <w:ilvl w:val="0"/>
          <w:numId w:val="3"/>
        </w:numPr>
        <w:spacing w:after="0" w:line="240" w:lineRule="auto"/>
        <w:contextualSpacing/>
        <w:jc w:val="both"/>
        <w:rPr>
          <w:rFonts w:cstheme="minorHAnsi"/>
          <w:sz w:val="24"/>
          <w:szCs w:val="24"/>
        </w:rPr>
      </w:pPr>
      <w:r w:rsidRPr="00946FE8">
        <w:rPr>
          <w:rFonts w:cstheme="minorHAnsi"/>
          <w:sz w:val="24"/>
          <w:szCs w:val="24"/>
        </w:rPr>
        <w:t>Integrity</w:t>
      </w:r>
    </w:p>
    <w:p w14:paraId="419154F0" w14:textId="677CA59B" w:rsidR="00EB0E46" w:rsidRPr="00946FE8" w:rsidRDefault="00EB0E46" w:rsidP="00343792">
      <w:pPr>
        <w:numPr>
          <w:ilvl w:val="0"/>
          <w:numId w:val="3"/>
        </w:numPr>
        <w:spacing w:after="0" w:line="240" w:lineRule="auto"/>
        <w:contextualSpacing/>
        <w:jc w:val="both"/>
        <w:rPr>
          <w:rFonts w:cstheme="minorHAnsi"/>
          <w:sz w:val="24"/>
          <w:szCs w:val="24"/>
        </w:rPr>
      </w:pPr>
      <w:r w:rsidRPr="00946FE8">
        <w:rPr>
          <w:rFonts w:cstheme="minorHAnsi"/>
          <w:sz w:val="24"/>
          <w:szCs w:val="24"/>
        </w:rPr>
        <w:t>Professionalism</w:t>
      </w:r>
    </w:p>
    <w:p w14:paraId="7F745D91" w14:textId="77777777" w:rsidR="00EB0E46" w:rsidRPr="00946FE8" w:rsidRDefault="00EB0E46" w:rsidP="00343792">
      <w:pPr>
        <w:autoSpaceDE w:val="0"/>
        <w:autoSpaceDN w:val="0"/>
        <w:adjustRightInd w:val="0"/>
        <w:spacing w:after="0" w:line="240" w:lineRule="auto"/>
        <w:ind w:left="272"/>
        <w:jc w:val="both"/>
        <w:rPr>
          <w:rFonts w:cstheme="minorHAnsi"/>
          <w:b/>
          <w:sz w:val="24"/>
          <w:szCs w:val="24"/>
        </w:rPr>
      </w:pPr>
      <w:r w:rsidRPr="00946FE8">
        <w:rPr>
          <w:rFonts w:cstheme="minorHAnsi"/>
          <w:b/>
          <w:sz w:val="24"/>
          <w:szCs w:val="24"/>
        </w:rPr>
        <w:t>Core Competencies</w:t>
      </w:r>
    </w:p>
    <w:p w14:paraId="2E367079" w14:textId="77777777" w:rsidR="00EB0E46" w:rsidRPr="00946FE8" w:rsidRDefault="00EB0E46" w:rsidP="00343792">
      <w:pPr>
        <w:numPr>
          <w:ilvl w:val="0"/>
          <w:numId w:val="3"/>
        </w:numPr>
        <w:spacing w:after="0" w:line="240" w:lineRule="auto"/>
        <w:contextualSpacing/>
        <w:jc w:val="both"/>
        <w:rPr>
          <w:rFonts w:cstheme="minorHAnsi"/>
          <w:sz w:val="24"/>
          <w:szCs w:val="24"/>
        </w:rPr>
      </w:pPr>
      <w:r w:rsidRPr="00946FE8">
        <w:rPr>
          <w:rFonts w:eastAsia="Calibri" w:cstheme="minorHAnsi"/>
          <w:sz w:val="24"/>
          <w:szCs w:val="24"/>
          <w:lang w:val="en-GB"/>
        </w:rPr>
        <w:t xml:space="preserve">Awareness </w:t>
      </w:r>
      <w:r w:rsidRPr="00946FE8">
        <w:rPr>
          <w:rFonts w:cstheme="minorHAnsi"/>
          <w:sz w:val="24"/>
          <w:szCs w:val="24"/>
        </w:rPr>
        <w:t>and Sensitivity Regarding Gender Issues </w:t>
      </w:r>
    </w:p>
    <w:p w14:paraId="7985A1E7" w14:textId="77777777" w:rsidR="00EB0E46" w:rsidRPr="00946FE8" w:rsidRDefault="00EB0E46" w:rsidP="00343792">
      <w:pPr>
        <w:numPr>
          <w:ilvl w:val="0"/>
          <w:numId w:val="3"/>
        </w:numPr>
        <w:spacing w:after="0" w:line="240" w:lineRule="auto"/>
        <w:contextualSpacing/>
        <w:jc w:val="both"/>
        <w:rPr>
          <w:rFonts w:cstheme="minorHAnsi"/>
          <w:sz w:val="24"/>
          <w:szCs w:val="24"/>
        </w:rPr>
      </w:pPr>
      <w:r w:rsidRPr="00946FE8">
        <w:rPr>
          <w:rFonts w:cstheme="minorHAnsi"/>
          <w:sz w:val="24"/>
          <w:szCs w:val="24"/>
        </w:rPr>
        <w:t>Accountability </w:t>
      </w:r>
    </w:p>
    <w:p w14:paraId="16A113DB" w14:textId="77777777" w:rsidR="00EB0E46" w:rsidRPr="00946FE8" w:rsidRDefault="00EB0E46" w:rsidP="00343792">
      <w:pPr>
        <w:numPr>
          <w:ilvl w:val="0"/>
          <w:numId w:val="3"/>
        </w:numPr>
        <w:spacing w:after="0" w:line="240" w:lineRule="auto"/>
        <w:contextualSpacing/>
        <w:jc w:val="both"/>
        <w:rPr>
          <w:rFonts w:eastAsia="Calibri" w:cstheme="minorHAnsi"/>
          <w:sz w:val="24"/>
          <w:szCs w:val="24"/>
        </w:rPr>
      </w:pPr>
      <w:r w:rsidRPr="00946FE8">
        <w:rPr>
          <w:rFonts w:cstheme="minorHAnsi"/>
          <w:sz w:val="24"/>
          <w:szCs w:val="24"/>
        </w:rPr>
        <w:t>Creative Problem</w:t>
      </w:r>
      <w:r w:rsidRPr="00946FE8">
        <w:rPr>
          <w:rFonts w:eastAsia="Calibri" w:cstheme="minorHAnsi"/>
          <w:sz w:val="24"/>
          <w:szCs w:val="24"/>
          <w:lang w:val="en-GB"/>
        </w:rPr>
        <w:t xml:space="preserve"> Solving</w:t>
      </w:r>
      <w:r w:rsidRPr="00946FE8">
        <w:rPr>
          <w:rFonts w:eastAsia="Calibri" w:cstheme="minorHAnsi"/>
          <w:sz w:val="24"/>
          <w:szCs w:val="24"/>
        </w:rPr>
        <w:t> </w:t>
      </w:r>
    </w:p>
    <w:p w14:paraId="3C8372A1" w14:textId="77777777" w:rsidR="00EB0E46" w:rsidRPr="00946FE8" w:rsidRDefault="00EB0E46" w:rsidP="00343792">
      <w:pPr>
        <w:numPr>
          <w:ilvl w:val="0"/>
          <w:numId w:val="3"/>
        </w:numPr>
        <w:spacing w:after="0" w:line="240" w:lineRule="auto"/>
        <w:contextualSpacing/>
        <w:jc w:val="both"/>
        <w:rPr>
          <w:rFonts w:cstheme="minorHAnsi"/>
          <w:sz w:val="24"/>
          <w:szCs w:val="24"/>
        </w:rPr>
      </w:pPr>
      <w:r w:rsidRPr="00946FE8">
        <w:rPr>
          <w:rFonts w:eastAsia="Calibri" w:cstheme="minorHAnsi"/>
          <w:sz w:val="24"/>
          <w:szCs w:val="24"/>
          <w:lang w:val="en-GB"/>
        </w:rPr>
        <w:t xml:space="preserve">Effective </w:t>
      </w:r>
      <w:r w:rsidRPr="00946FE8">
        <w:rPr>
          <w:rFonts w:cstheme="minorHAnsi"/>
          <w:sz w:val="24"/>
          <w:szCs w:val="24"/>
        </w:rPr>
        <w:t>Communication </w:t>
      </w:r>
    </w:p>
    <w:p w14:paraId="19D15B90" w14:textId="77777777" w:rsidR="00EB0E46" w:rsidRPr="00946FE8" w:rsidRDefault="00EB0E46" w:rsidP="00343792">
      <w:pPr>
        <w:numPr>
          <w:ilvl w:val="0"/>
          <w:numId w:val="3"/>
        </w:numPr>
        <w:spacing w:after="0" w:line="240" w:lineRule="auto"/>
        <w:contextualSpacing/>
        <w:jc w:val="both"/>
        <w:rPr>
          <w:rFonts w:cstheme="minorHAnsi"/>
          <w:sz w:val="24"/>
          <w:szCs w:val="24"/>
        </w:rPr>
      </w:pPr>
      <w:r w:rsidRPr="00946FE8">
        <w:rPr>
          <w:rFonts w:cstheme="minorHAnsi"/>
          <w:sz w:val="24"/>
          <w:szCs w:val="24"/>
        </w:rPr>
        <w:t>Inclusive Collaboration </w:t>
      </w:r>
    </w:p>
    <w:p w14:paraId="0FB26B52" w14:textId="77777777" w:rsidR="00EB0E46" w:rsidRPr="00946FE8" w:rsidRDefault="00EB0E46" w:rsidP="00343792">
      <w:pPr>
        <w:numPr>
          <w:ilvl w:val="0"/>
          <w:numId w:val="3"/>
        </w:numPr>
        <w:spacing w:after="0" w:line="240" w:lineRule="auto"/>
        <w:contextualSpacing/>
        <w:jc w:val="both"/>
        <w:rPr>
          <w:rFonts w:cstheme="minorHAnsi"/>
          <w:sz w:val="24"/>
          <w:szCs w:val="24"/>
        </w:rPr>
      </w:pPr>
      <w:r w:rsidRPr="00946FE8">
        <w:rPr>
          <w:rFonts w:cstheme="minorHAnsi"/>
          <w:sz w:val="24"/>
          <w:szCs w:val="24"/>
        </w:rPr>
        <w:t>Stakeholder Engagement </w:t>
      </w:r>
    </w:p>
    <w:p w14:paraId="4ACBF19E" w14:textId="77777777" w:rsidR="00EB0E46" w:rsidRPr="00946FE8" w:rsidRDefault="00EB0E46" w:rsidP="00343792">
      <w:pPr>
        <w:numPr>
          <w:ilvl w:val="0"/>
          <w:numId w:val="3"/>
        </w:numPr>
        <w:spacing w:after="0" w:line="240" w:lineRule="auto"/>
        <w:contextualSpacing/>
        <w:jc w:val="both"/>
        <w:rPr>
          <w:rFonts w:cstheme="minorHAnsi"/>
          <w:sz w:val="24"/>
          <w:szCs w:val="24"/>
        </w:rPr>
      </w:pPr>
      <w:r w:rsidRPr="00946FE8">
        <w:rPr>
          <w:rFonts w:cstheme="minorHAnsi"/>
          <w:sz w:val="24"/>
          <w:szCs w:val="24"/>
        </w:rPr>
        <w:t>Leading by Example</w:t>
      </w:r>
    </w:p>
    <w:p w14:paraId="00A2951C" w14:textId="06980CE7" w:rsidR="00EB0E46" w:rsidRPr="00946FE8" w:rsidRDefault="00EB0E46" w:rsidP="00343792">
      <w:pPr>
        <w:spacing w:after="0" w:line="240" w:lineRule="auto"/>
        <w:jc w:val="both"/>
        <w:rPr>
          <w:rFonts w:cstheme="minorHAnsi"/>
          <w:b/>
          <w:sz w:val="24"/>
          <w:szCs w:val="24"/>
          <w:lang w:val="en-GB"/>
        </w:rPr>
      </w:pPr>
      <w:r w:rsidRPr="00946FE8">
        <w:rPr>
          <w:rFonts w:eastAsia="Times New Roman" w:cstheme="minorHAnsi"/>
          <w:color w:val="000000"/>
          <w:sz w:val="24"/>
          <w:szCs w:val="24"/>
          <w:lang w:val="en-GB"/>
        </w:rPr>
        <w:lastRenderedPageBreak/>
        <w:t>Please visit this link for more information on UN Women’s Core Values and Competencies:</w:t>
      </w:r>
      <w:r w:rsidR="00880640" w:rsidRPr="00880640">
        <w:t xml:space="preserve"> </w:t>
      </w:r>
      <w:hyperlink r:id="rId17" w:tgtFrame="_blank" w:tooltip="Исходный URL-адрес: https://www.unwomen.org/sites/default/files/Headquarters/Attachments/Sections/About%20Us/Employment/UN-Women-values-and-competencies-framework-en.pdf. Щелкните или коснитесь, если вы доверяете этой ссылке." w:history="1">
        <w:r w:rsidR="00880640">
          <w:rPr>
            <w:rStyle w:val="Hyperlink"/>
            <w:bdr w:val="none" w:sz="0" w:space="0" w:color="auto" w:frame="1"/>
            <w:shd w:val="clear" w:color="auto" w:fill="FFFFFF"/>
          </w:rPr>
          <w:t>https://www.unwomen.org/sites/default/files/Headquarters/Attachments/Sections/About%20Us/Employment/UN-Women-values-and-competencies-framework-en.pdf</w:t>
        </w:r>
      </w:hyperlink>
    </w:p>
    <w:p w14:paraId="21F24261" w14:textId="77777777" w:rsidR="00EB0E46" w:rsidRPr="00946FE8" w:rsidRDefault="00EB0E46" w:rsidP="00343792">
      <w:pPr>
        <w:spacing w:after="0" w:line="240" w:lineRule="auto"/>
        <w:textAlignment w:val="baseline"/>
        <w:rPr>
          <w:rFonts w:eastAsia="Calibri" w:cstheme="minorHAnsi"/>
          <w:b/>
          <w:bCs/>
          <w:i/>
          <w:sz w:val="24"/>
          <w:szCs w:val="24"/>
        </w:rPr>
      </w:pPr>
      <w:bookmarkStart w:id="2" w:name="_Hlk503790756"/>
      <w:r w:rsidRPr="00946FE8">
        <w:rPr>
          <w:rFonts w:eastAsia="Calibri" w:cstheme="minorHAnsi"/>
          <w:b/>
          <w:bCs/>
          <w:i/>
          <w:sz w:val="24"/>
          <w:szCs w:val="24"/>
        </w:rPr>
        <w:t xml:space="preserve">Qualifications </w:t>
      </w:r>
      <w:r w:rsidRPr="00946FE8">
        <w:rPr>
          <w:rFonts w:eastAsia="Calibri" w:cstheme="minorHAnsi"/>
          <w:b/>
          <w:bCs/>
          <w:i/>
          <w:iCs/>
          <w:sz w:val="24"/>
          <w:szCs w:val="24"/>
        </w:rPr>
        <w:t>Education</w:t>
      </w:r>
      <w:r w:rsidRPr="00946FE8">
        <w:rPr>
          <w:rFonts w:eastAsia="Calibri" w:cstheme="minorHAnsi"/>
          <w:b/>
          <w:bCs/>
          <w:i/>
          <w:sz w:val="24"/>
          <w:szCs w:val="24"/>
        </w:rPr>
        <w:t>:</w:t>
      </w:r>
    </w:p>
    <w:p w14:paraId="65E957D5" w14:textId="7DCBC814" w:rsidR="00EB0E46" w:rsidRPr="00946FE8" w:rsidRDefault="00EB0E46" w:rsidP="00343792">
      <w:pPr>
        <w:numPr>
          <w:ilvl w:val="0"/>
          <w:numId w:val="3"/>
        </w:numPr>
        <w:spacing w:after="0" w:line="240" w:lineRule="auto"/>
        <w:contextualSpacing/>
        <w:jc w:val="both"/>
        <w:rPr>
          <w:rFonts w:cstheme="minorHAnsi"/>
          <w:b/>
          <w:i/>
          <w:sz w:val="24"/>
          <w:szCs w:val="24"/>
        </w:rPr>
      </w:pPr>
      <w:r w:rsidRPr="00946FE8">
        <w:rPr>
          <w:rFonts w:cstheme="minorHAnsi"/>
          <w:sz w:val="24"/>
          <w:szCs w:val="24"/>
        </w:rPr>
        <w:t xml:space="preserve">Advanced University Degree (Master’s degree or equivalent) in Gender </w:t>
      </w:r>
      <w:r w:rsidR="002E6BDC" w:rsidRPr="00946FE8">
        <w:rPr>
          <w:rFonts w:cstheme="minorHAnsi"/>
          <w:sz w:val="24"/>
          <w:szCs w:val="24"/>
        </w:rPr>
        <w:t>S</w:t>
      </w:r>
      <w:r w:rsidRPr="00946FE8">
        <w:rPr>
          <w:rFonts w:cstheme="minorHAnsi"/>
          <w:sz w:val="24"/>
          <w:szCs w:val="24"/>
        </w:rPr>
        <w:t xml:space="preserve">tudies, Development </w:t>
      </w:r>
      <w:r w:rsidR="002E6BDC" w:rsidRPr="00946FE8">
        <w:rPr>
          <w:rFonts w:cstheme="minorHAnsi"/>
          <w:sz w:val="24"/>
          <w:szCs w:val="24"/>
        </w:rPr>
        <w:t>S</w:t>
      </w:r>
      <w:r w:rsidRPr="00946FE8">
        <w:rPr>
          <w:rFonts w:cstheme="minorHAnsi"/>
          <w:sz w:val="24"/>
          <w:szCs w:val="24"/>
        </w:rPr>
        <w:t>tudies, International Law</w:t>
      </w:r>
      <w:r w:rsidR="00E253C1" w:rsidRPr="00946FE8">
        <w:rPr>
          <w:rFonts w:cstheme="minorHAnsi"/>
          <w:sz w:val="24"/>
          <w:szCs w:val="24"/>
        </w:rPr>
        <w:t>, International Relations</w:t>
      </w:r>
      <w:r w:rsidRPr="00946FE8">
        <w:rPr>
          <w:rFonts w:cstheme="minorHAnsi"/>
          <w:sz w:val="24"/>
          <w:szCs w:val="24"/>
        </w:rPr>
        <w:t>, Public Policy and Administration, and other related fields.</w:t>
      </w:r>
    </w:p>
    <w:p w14:paraId="43DB62FE" w14:textId="77777777" w:rsidR="00EB0E46" w:rsidRPr="00946FE8" w:rsidRDefault="00EB0E46" w:rsidP="00343792">
      <w:pPr>
        <w:spacing w:after="0" w:line="240" w:lineRule="auto"/>
        <w:textAlignment w:val="baseline"/>
        <w:rPr>
          <w:rFonts w:eastAsia="Calibri" w:cstheme="minorHAnsi"/>
          <w:b/>
          <w:i/>
          <w:sz w:val="24"/>
          <w:szCs w:val="24"/>
        </w:rPr>
      </w:pPr>
    </w:p>
    <w:p w14:paraId="5271713B" w14:textId="77777777" w:rsidR="00EB0E46" w:rsidRPr="00946FE8" w:rsidRDefault="00EB0E46" w:rsidP="00343792">
      <w:pPr>
        <w:spacing w:after="0" w:line="240" w:lineRule="auto"/>
        <w:textAlignment w:val="baseline"/>
        <w:rPr>
          <w:rFonts w:eastAsia="Calibri" w:cstheme="minorHAnsi"/>
          <w:b/>
          <w:i/>
          <w:sz w:val="24"/>
          <w:szCs w:val="24"/>
        </w:rPr>
      </w:pPr>
      <w:r w:rsidRPr="00946FE8">
        <w:rPr>
          <w:rFonts w:eastAsia="Calibri" w:cstheme="minorHAnsi"/>
          <w:b/>
          <w:bCs/>
          <w:i/>
          <w:iCs/>
          <w:sz w:val="24"/>
          <w:szCs w:val="24"/>
        </w:rPr>
        <w:t>Experience</w:t>
      </w:r>
      <w:r w:rsidRPr="00946FE8">
        <w:rPr>
          <w:rFonts w:eastAsia="Calibri" w:cstheme="minorHAnsi"/>
          <w:b/>
          <w:i/>
          <w:sz w:val="24"/>
          <w:szCs w:val="24"/>
        </w:rPr>
        <w:t>:</w:t>
      </w:r>
    </w:p>
    <w:p w14:paraId="6511BECC" w14:textId="2DFE61FD" w:rsidR="00EB0E46" w:rsidRPr="00946FE8" w:rsidRDefault="00965134" w:rsidP="00343792">
      <w:pPr>
        <w:numPr>
          <w:ilvl w:val="0"/>
          <w:numId w:val="2"/>
        </w:numPr>
        <w:spacing w:after="0" w:line="240" w:lineRule="auto"/>
        <w:textAlignment w:val="baseline"/>
        <w:rPr>
          <w:rFonts w:eastAsia="Calibri" w:cstheme="minorHAnsi"/>
          <w:sz w:val="24"/>
          <w:szCs w:val="24"/>
        </w:rPr>
      </w:pPr>
      <w:r w:rsidRPr="00946FE8">
        <w:rPr>
          <w:rFonts w:eastAsia="Calibri" w:cstheme="minorHAnsi"/>
          <w:sz w:val="24"/>
          <w:szCs w:val="24"/>
        </w:rPr>
        <w:t>At least 5</w:t>
      </w:r>
      <w:r w:rsidR="00EB0E46" w:rsidRPr="00946FE8">
        <w:rPr>
          <w:rFonts w:eastAsia="Calibri" w:cstheme="minorHAnsi"/>
          <w:sz w:val="24"/>
          <w:szCs w:val="24"/>
        </w:rPr>
        <w:t xml:space="preserve"> years of professional experience in the field of </w:t>
      </w:r>
      <w:r w:rsidRPr="00946FE8">
        <w:rPr>
          <w:rFonts w:eastAsia="Calibri" w:cstheme="minorHAnsi"/>
          <w:sz w:val="24"/>
          <w:szCs w:val="24"/>
        </w:rPr>
        <w:t>gender and M&amp;E, gender and organizational development</w:t>
      </w:r>
      <w:r w:rsidR="00EE2237" w:rsidRPr="00946FE8">
        <w:rPr>
          <w:rFonts w:eastAsia="Calibri" w:cstheme="minorHAnsi"/>
          <w:sz w:val="24"/>
          <w:szCs w:val="24"/>
        </w:rPr>
        <w:t>,</w:t>
      </w:r>
      <w:r w:rsidR="00EB0E46" w:rsidRPr="00946FE8">
        <w:rPr>
          <w:rFonts w:eastAsia="Calibri" w:cstheme="minorHAnsi"/>
          <w:sz w:val="24"/>
          <w:szCs w:val="24"/>
        </w:rPr>
        <w:t xml:space="preserve"> </w:t>
      </w:r>
      <w:r w:rsidR="00FE35CE" w:rsidRPr="00946FE8">
        <w:rPr>
          <w:rFonts w:eastAsia="Calibri" w:cstheme="minorHAnsi"/>
          <w:sz w:val="24"/>
          <w:szCs w:val="24"/>
        </w:rPr>
        <w:t xml:space="preserve">international relations, </w:t>
      </w:r>
      <w:r w:rsidR="00180289" w:rsidRPr="00946FE8">
        <w:rPr>
          <w:rFonts w:eastAsia="Calibri" w:cstheme="minorHAnsi"/>
          <w:sz w:val="24"/>
          <w:szCs w:val="24"/>
        </w:rPr>
        <w:t>gender equality audit</w:t>
      </w:r>
      <w:r w:rsidRPr="00946FE8">
        <w:rPr>
          <w:rFonts w:eastAsia="Calibri" w:cstheme="minorHAnsi"/>
          <w:sz w:val="24"/>
          <w:szCs w:val="24"/>
        </w:rPr>
        <w:t xml:space="preserve">s, </w:t>
      </w:r>
      <w:r w:rsidR="00EE2237" w:rsidRPr="00946FE8">
        <w:rPr>
          <w:rFonts w:eastAsia="Calibri" w:cstheme="minorHAnsi"/>
          <w:sz w:val="24"/>
          <w:szCs w:val="24"/>
        </w:rPr>
        <w:t xml:space="preserve">gender studies, </w:t>
      </w:r>
      <w:r w:rsidR="00EB0E46" w:rsidRPr="00946FE8">
        <w:rPr>
          <w:rFonts w:eastAsia="Calibri" w:cstheme="minorHAnsi"/>
          <w:sz w:val="24"/>
          <w:szCs w:val="24"/>
        </w:rPr>
        <w:t>and other related fields;</w:t>
      </w:r>
    </w:p>
    <w:p w14:paraId="74D17431" w14:textId="4F25B472" w:rsidR="00EB0E46" w:rsidRPr="00946FE8" w:rsidRDefault="00EB0E46" w:rsidP="00343792">
      <w:pPr>
        <w:numPr>
          <w:ilvl w:val="0"/>
          <w:numId w:val="2"/>
        </w:numPr>
        <w:spacing w:after="0" w:line="240" w:lineRule="auto"/>
        <w:textAlignment w:val="baseline"/>
        <w:rPr>
          <w:rFonts w:eastAsia="Calibri" w:cstheme="minorHAnsi"/>
          <w:sz w:val="24"/>
          <w:szCs w:val="24"/>
        </w:rPr>
      </w:pPr>
      <w:r w:rsidRPr="00946FE8">
        <w:rPr>
          <w:rFonts w:eastAsia="Calibri" w:cstheme="minorHAnsi"/>
          <w:sz w:val="24"/>
          <w:szCs w:val="24"/>
        </w:rPr>
        <w:t xml:space="preserve">Sound knowledge and understanding of international best practices, tools and methodologies on </w:t>
      </w:r>
      <w:r w:rsidR="00180289" w:rsidRPr="00946FE8">
        <w:rPr>
          <w:rFonts w:eastAsia="Calibri" w:cstheme="minorHAnsi"/>
          <w:sz w:val="24"/>
          <w:szCs w:val="24"/>
        </w:rPr>
        <w:t>gender equality audit</w:t>
      </w:r>
      <w:r w:rsidRPr="00946FE8">
        <w:rPr>
          <w:rFonts w:eastAsia="Calibri" w:cstheme="minorHAnsi"/>
          <w:sz w:val="24"/>
          <w:szCs w:val="24"/>
        </w:rPr>
        <w:t>;</w:t>
      </w:r>
    </w:p>
    <w:p w14:paraId="79D33816" w14:textId="7488671B" w:rsidR="00EE2237" w:rsidRPr="00946FE8" w:rsidRDefault="00EE2237" w:rsidP="00343792">
      <w:pPr>
        <w:numPr>
          <w:ilvl w:val="0"/>
          <w:numId w:val="2"/>
        </w:numPr>
        <w:spacing w:after="0" w:line="240" w:lineRule="auto"/>
        <w:textAlignment w:val="baseline"/>
        <w:rPr>
          <w:rFonts w:eastAsia="Calibri" w:cstheme="minorHAnsi"/>
          <w:sz w:val="24"/>
          <w:szCs w:val="24"/>
        </w:rPr>
      </w:pPr>
      <w:r w:rsidRPr="00946FE8">
        <w:rPr>
          <w:rFonts w:eastAsia="Calibri" w:cstheme="minorHAnsi"/>
          <w:sz w:val="24"/>
          <w:szCs w:val="24"/>
        </w:rPr>
        <w:t xml:space="preserve">Proven </w:t>
      </w:r>
      <w:r w:rsidR="00965134" w:rsidRPr="00946FE8">
        <w:rPr>
          <w:rFonts w:eastAsia="Calibri" w:cstheme="minorHAnsi"/>
          <w:sz w:val="24"/>
          <w:szCs w:val="24"/>
        </w:rPr>
        <w:t xml:space="preserve">track record of </w:t>
      </w:r>
      <w:r w:rsidRPr="00946FE8">
        <w:rPr>
          <w:rFonts w:eastAsia="Calibri" w:cstheme="minorHAnsi"/>
          <w:sz w:val="24"/>
          <w:szCs w:val="24"/>
        </w:rPr>
        <w:t xml:space="preserve">developing methodologies and tools for a </w:t>
      </w:r>
      <w:r w:rsidR="00180289" w:rsidRPr="00946FE8">
        <w:rPr>
          <w:rFonts w:eastAsia="Calibri" w:cstheme="minorHAnsi"/>
          <w:sz w:val="24"/>
          <w:szCs w:val="24"/>
        </w:rPr>
        <w:t>gender equality audit</w:t>
      </w:r>
      <w:r w:rsidRPr="00946FE8">
        <w:rPr>
          <w:rFonts w:eastAsia="Calibri" w:cstheme="minorHAnsi"/>
          <w:sz w:val="24"/>
          <w:szCs w:val="24"/>
        </w:rPr>
        <w:t xml:space="preserve"> and leading trainings and workshops with national governmental institutions; </w:t>
      </w:r>
    </w:p>
    <w:p w14:paraId="22638512" w14:textId="2FE87404" w:rsidR="00EB0E46" w:rsidRPr="00946FE8" w:rsidRDefault="00EB0E46" w:rsidP="00343792">
      <w:pPr>
        <w:numPr>
          <w:ilvl w:val="0"/>
          <w:numId w:val="2"/>
        </w:numPr>
        <w:spacing w:after="0" w:line="240" w:lineRule="auto"/>
        <w:textAlignment w:val="baseline"/>
        <w:rPr>
          <w:rFonts w:eastAsia="Calibri" w:cstheme="minorHAnsi"/>
          <w:sz w:val="24"/>
          <w:szCs w:val="24"/>
        </w:rPr>
      </w:pPr>
      <w:r w:rsidRPr="00946FE8">
        <w:rPr>
          <w:rFonts w:eastAsia="Calibri" w:cstheme="minorHAnsi"/>
          <w:sz w:val="24"/>
          <w:szCs w:val="24"/>
        </w:rPr>
        <w:t xml:space="preserve">Proven experience with </w:t>
      </w:r>
      <w:r w:rsidR="00EE2237" w:rsidRPr="00946FE8">
        <w:rPr>
          <w:rFonts w:eastAsia="Calibri" w:cstheme="minorHAnsi"/>
          <w:sz w:val="24"/>
          <w:szCs w:val="24"/>
        </w:rPr>
        <w:t xml:space="preserve">conducting a </w:t>
      </w:r>
      <w:r w:rsidR="00180289" w:rsidRPr="00946FE8">
        <w:rPr>
          <w:rFonts w:eastAsia="Calibri" w:cstheme="minorHAnsi"/>
          <w:sz w:val="24"/>
          <w:szCs w:val="24"/>
        </w:rPr>
        <w:t>gender equality audit</w:t>
      </w:r>
      <w:r w:rsidR="00EE2237" w:rsidRPr="00946FE8">
        <w:rPr>
          <w:rFonts w:eastAsia="Calibri" w:cstheme="minorHAnsi"/>
          <w:sz w:val="24"/>
          <w:szCs w:val="24"/>
        </w:rPr>
        <w:t xml:space="preserve"> and preparing reports for national governmental institutions</w:t>
      </w:r>
      <w:r w:rsidRPr="00946FE8">
        <w:rPr>
          <w:rFonts w:eastAsia="Calibri" w:cstheme="minorHAnsi"/>
          <w:sz w:val="24"/>
          <w:szCs w:val="24"/>
        </w:rPr>
        <w:t>;</w:t>
      </w:r>
    </w:p>
    <w:p w14:paraId="7184B36D" w14:textId="77777777" w:rsidR="00EB0E46" w:rsidRPr="00946FE8" w:rsidRDefault="00EB0E46" w:rsidP="00343792">
      <w:pPr>
        <w:numPr>
          <w:ilvl w:val="0"/>
          <w:numId w:val="2"/>
        </w:numPr>
        <w:spacing w:after="0" w:line="240" w:lineRule="auto"/>
        <w:textAlignment w:val="baseline"/>
        <w:rPr>
          <w:rFonts w:eastAsia="Calibri" w:cstheme="minorHAnsi"/>
          <w:sz w:val="24"/>
          <w:szCs w:val="24"/>
        </w:rPr>
      </w:pPr>
      <w:r w:rsidRPr="00946FE8">
        <w:rPr>
          <w:rFonts w:eastAsia="Calibri" w:cstheme="minorHAnsi"/>
          <w:sz w:val="24"/>
          <w:szCs w:val="24"/>
        </w:rPr>
        <w:t>Advanced understanding of gender equality and women’s human rights;</w:t>
      </w:r>
    </w:p>
    <w:p w14:paraId="0AE45828" w14:textId="77777777" w:rsidR="00EB0E46" w:rsidRPr="00946FE8" w:rsidRDefault="00EB0E46" w:rsidP="00343792">
      <w:pPr>
        <w:spacing w:after="0" w:line="240" w:lineRule="auto"/>
        <w:textAlignment w:val="baseline"/>
        <w:rPr>
          <w:rFonts w:cstheme="minorHAnsi"/>
          <w:b/>
          <w:i/>
          <w:sz w:val="24"/>
          <w:szCs w:val="24"/>
        </w:rPr>
      </w:pPr>
    </w:p>
    <w:p w14:paraId="7516BE3C" w14:textId="77777777" w:rsidR="00EB0E46" w:rsidRPr="00946FE8" w:rsidRDefault="00EB0E46" w:rsidP="00343792">
      <w:pPr>
        <w:spacing w:after="0" w:line="240" w:lineRule="auto"/>
        <w:textAlignment w:val="baseline"/>
        <w:rPr>
          <w:rFonts w:cstheme="minorHAnsi"/>
          <w:sz w:val="24"/>
          <w:szCs w:val="24"/>
          <w:lang w:val="en-GB"/>
        </w:rPr>
      </w:pPr>
      <w:r w:rsidRPr="00946FE8">
        <w:rPr>
          <w:rFonts w:eastAsia="Calibri" w:cstheme="minorHAnsi"/>
          <w:b/>
          <w:bCs/>
          <w:i/>
          <w:iCs/>
          <w:sz w:val="24"/>
          <w:szCs w:val="24"/>
        </w:rPr>
        <w:t>Languages</w:t>
      </w:r>
      <w:r w:rsidRPr="00946FE8">
        <w:rPr>
          <w:rFonts w:cstheme="minorHAnsi"/>
          <w:b/>
          <w:i/>
          <w:sz w:val="24"/>
          <w:szCs w:val="24"/>
          <w:lang w:val="en-GB"/>
        </w:rPr>
        <w:t xml:space="preserve"> and other skills:</w:t>
      </w:r>
    </w:p>
    <w:p w14:paraId="048CFD7C" w14:textId="6712F5EE" w:rsidR="00EB0E46" w:rsidRPr="00946FE8" w:rsidRDefault="00EB0E46" w:rsidP="00343792">
      <w:pPr>
        <w:numPr>
          <w:ilvl w:val="0"/>
          <w:numId w:val="3"/>
        </w:numPr>
        <w:spacing w:after="0" w:line="240" w:lineRule="auto"/>
        <w:contextualSpacing/>
        <w:jc w:val="both"/>
        <w:rPr>
          <w:rFonts w:cstheme="minorHAnsi"/>
          <w:sz w:val="24"/>
          <w:szCs w:val="24"/>
        </w:rPr>
      </w:pPr>
      <w:r w:rsidRPr="00946FE8">
        <w:rPr>
          <w:rFonts w:cstheme="minorHAnsi"/>
          <w:sz w:val="24"/>
          <w:szCs w:val="24"/>
          <w:lang w:val="en-GB"/>
        </w:rPr>
        <w:t xml:space="preserve">Fluent in </w:t>
      </w:r>
      <w:r w:rsidRPr="00946FE8">
        <w:rPr>
          <w:rFonts w:cstheme="minorHAnsi"/>
          <w:sz w:val="24"/>
          <w:szCs w:val="24"/>
        </w:rPr>
        <w:t xml:space="preserve">English; knowledge of </w:t>
      </w:r>
      <w:r w:rsidR="00141EA8" w:rsidRPr="00946FE8">
        <w:rPr>
          <w:rFonts w:cstheme="minorHAnsi"/>
          <w:sz w:val="24"/>
          <w:szCs w:val="24"/>
        </w:rPr>
        <w:t>Romanian</w:t>
      </w:r>
      <w:r w:rsidRPr="00946FE8">
        <w:rPr>
          <w:rFonts w:cstheme="minorHAnsi"/>
          <w:sz w:val="24"/>
          <w:szCs w:val="24"/>
        </w:rPr>
        <w:t xml:space="preserve"> </w:t>
      </w:r>
      <w:r w:rsidR="00F322E2">
        <w:rPr>
          <w:rFonts w:cstheme="minorHAnsi"/>
          <w:sz w:val="24"/>
          <w:szCs w:val="24"/>
        </w:rPr>
        <w:t xml:space="preserve">and/or </w:t>
      </w:r>
      <w:r w:rsidR="00442F16">
        <w:rPr>
          <w:rFonts w:cstheme="minorHAnsi"/>
          <w:sz w:val="24"/>
          <w:szCs w:val="24"/>
        </w:rPr>
        <w:t xml:space="preserve">Russian </w:t>
      </w:r>
      <w:r w:rsidRPr="00946FE8">
        <w:rPr>
          <w:rFonts w:cstheme="minorHAnsi"/>
          <w:sz w:val="24"/>
          <w:szCs w:val="24"/>
        </w:rPr>
        <w:t xml:space="preserve">is an asset. </w:t>
      </w:r>
    </w:p>
    <w:p w14:paraId="2FE530ED" w14:textId="77777777" w:rsidR="00EB0E46" w:rsidRPr="00946FE8" w:rsidRDefault="00EB0E46" w:rsidP="00343792">
      <w:pPr>
        <w:numPr>
          <w:ilvl w:val="0"/>
          <w:numId w:val="3"/>
        </w:numPr>
        <w:spacing w:after="0" w:line="240" w:lineRule="auto"/>
        <w:contextualSpacing/>
        <w:jc w:val="both"/>
        <w:rPr>
          <w:rFonts w:cstheme="minorHAnsi"/>
          <w:sz w:val="24"/>
          <w:szCs w:val="24"/>
          <w:lang w:val="en-GB"/>
        </w:rPr>
      </w:pPr>
      <w:r w:rsidRPr="00946FE8">
        <w:rPr>
          <w:rFonts w:cstheme="minorHAnsi"/>
          <w:sz w:val="24"/>
          <w:szCs w:val="24"/>
        </w:rPr>
        <w:t>Computer literacy and ability to effectively use office technology equipment, IT tools, ability to use Internet and</w:t>
      </w:r>
      <w:r w:rsidRPr="00946FE8">
        <w:rPr>
          <w:rFonts w:cstheme="minorHAnsi"/>
          <w:sz w:val="24"/>
          <w:szCs w:val="24"/>
          <w:lang w:val="en-GB"/>
        </w:rPr>
        <w:t xml:space="preserve"> email.</w:t>
      </w:r>
    </w:p>
    <w:bookmarkEnd w:id="2"/>
    <w:p w14:paraId="0692B464" w14:textId="77777777" w:rsidR="00EB0E46" w:rsidRPr="00946FE8" w:rsidRDefault="00EB0E46" w:rsidP="00343792">
      <w:pPr>
        <w:spacing w:after="0" w:line="240" w:lineRule="auto"/>
        <w:jc w:val="both"/>
        <w:rPr>
          <w:rFonts w:cstheme="minorHAnsi"/>
          <w:sz w:val="24"/>
          <w:szCs w:val="24"/>
          <w:lang w:val="en-GB"/>
        </w:rPr>
      </w:pPr>
    </w:p>
    <w:p w14:paraId="155CE582" w14:textId="77777777" w:rsidR="00F65178" w:rsidRPr="00946FE8" w:rsidRDefault="00F65178" w:rsidP="00343792">
      <w:pPr>
        <w:spacing w:after="0" w:line="240" w:lineRule="auto"/>
        <w:textAlignment w:val="baseline"/>
        <w:rPr>
          <w:rFonts w:eastAsia="Calibri" w:cstheme="minorHAnsi"/>
          <w:b/>
          <w:bCs/>
          <w:i/>
          <w:iCs/>
          <w:sz w:val="24"/>
          <w:szCs w:val="24"/>
        </w:rPr>
      </w:pPr>
    </w:p>
    <w:p w14:paraId="6982E924" w14:textId="77777777" w:rsidR="00F65178" w:rsidRPr="00946FE8" w:rsidRDefault="00F65178" w:rsidP="00343792">
      <w:pPr>
        <w:spacing w:after="0" w:line="240" w:lineRule="auto"/>
        <w:textAlignment w:val="baseline"/>
        <w:rPr>
          <w:rFonts w:eastAsia="Calibri" w:cstheme="minorHAnsi"/>
          <w:b/>
          <w:bCs/>
          <w:i/>
          <w:iCs/>
          <w:sz w:val="24"/>
          <w:szCs w:val="24"/>
        </w:rPr>
      </w:pPr>
      <w:r w:rsidRPr="00946FE8">
        <w:rPr>
          <w:rFonts w:eastAsia="Calibri" w:cstheme="minorHAnsi"/>
          <w:b/>
          <w:bCs/>
          <w:i/>
          <w:iCs/>
          <w:sz w:val="24"/>
          <w:szCs w:val="24"/>
        </w:rPr>
        <w:t>Application Procedure</w:t>
      </w:r>
    </w:p>
    <w:p w14:paraId="5E36EE68" w14:textId="10AAD4F8" w:rsidR="00F65178" w:rsidRPr="00946FE8" w:rsidRDefault="00F65178" w:rsidP="00343792">
      <w:pPr>
        <w:autoSpaceDE w:val="0"/>
        <w:autoSpaceDN w:val="0"/>
        <w:adjustRightInd w:val="0"/>
        <w:spacing w:after="0" w:line="240" w:lineRule="auto"/>
        <w:jc w:val="both"/>
        <w:rPr>
          <w:rFonts w:cstheme="minorHAnsi"/>
          <w:color w:val="000000" w:themeColor="text1"/>
          <w:sz w:val="24"/>
          <w:szCs w:val="24"/>
        </w:rPr>
      </w:pPr>
      <w:r w:rsidRPr="00946FE8">
        <w:rPr>
          <w:rFonts w:cstheme="minorHAnsi"/>
          <w:color w:val="000000" w:themeColor="text1"/>
          <w:sz w:val="24"/>
          <w:szCs w:val="24"/>
        </w:rPr>
        <w:t xml:space="preserve">Interested candidates are invited to submit their applications by </w:t>
      </w:r>
      <w:r w:rsidR="00231020">
        <w:rPr>
          <w:rFonts w:cstheme="minorHAnsi"/>
          <w:b/>
          <w:bCs/>
          <w:color w:val="000000" w:themeColor="text1"/>
          <w:sz w:val="24"/>
          <w:szCs w:val="24"/>
        </w:rPr>
        <w:t>31</w:t>
      </w:r>
      <w:r w:rsidR="00065E30">
        <w:rPr>
          <w:rFonts w:cstheme="minorHAnsi"/>
          <w:b/>
          <w:bCs/>
          <w:color w:val="000000" w:themeColor="text1"/>
          <w:sz w:val="24"/>
          <w:szCs w:val="24"/>
        </w:rPr>
        <w:t xml:space="preserve"> January</w:t>
      </w:r>
      <w:r w:rsidR="00FE23FF" w:rsidRPr="00946FE8">
        <w:rPr>
          <w:rFonts w:cstheme="minorHAnsi"/>
          <w:b/>
          <w:bCs/>
          <w:color w:val="000000" w:themeColor="text1"/>
          <w:sz w:val="24"/>
          <w:szCs w:val="24"/>
        </w:rPr>
        <w:t xml:space="preserve"> 202</w:t>
      </w:r>
      <w:r w:rsidR="00065E30">
        <w:rPr>
          <w:rFonts w:cstheme="minorHAnsi"/>
          <w:b/>
          <w:bCs/>
          <w:color w:val="000000" w:themeColor="text1"/>
          <w:sz w:val="24"/>
          <w:szCs w:val="24"/>
        </w:rPr>
        <w:t>2</w:t>
      </w:r>
      <w:r w:rsidRPr="00946FE8">
        <w:rPr>
          <w:rFonts w:cstheme="minorHAnsi"/>
          <w:color w:val="000000" w:themeColor="text1"/>
          <w:sz w:val="24"/>
          <w:szCs w:val="24"/>
        </w:rPr>
        <w:t xml:space="preserve"> with the following documents.</w:t>
      </w:r>
    </w:p>
    <w:p w14:paraId="7C64EDEF" w14:textId="1000FFB0" w:rsidR="00F65178" w:rsidRPr="009533DE" w:rsidRDefault="00F65178" w:rsidP="009533DE">
      <w:pPr>
        <w:pStyle w:val="ListParagraph"/>
        <w:numPr>
          <w:ilvl w:val="0"/>
          <w:numId w:val="5"/>
        </w:numPr>
        <w:spacing w:after="0" w:line="240" w:lineRule="auto"/>
        <w:jc w:val="both"/>
        <w:textAlignment w:val="baseline"/>
        <w:rPr>
          <w:rFonts w:eastAsia="Times New Roman" w:cstheme="minorHAnsi"/>
          <w:color w:val="666666"/>
          <w:sz w:val="24"/>
          <w:szCs w:val="24"/>
        </w:rPr>
      </w:pPr>
      <w:r w:rsidRPr="009533DE">
        <w:rPr>
          <w:rFonts w:cstheme="minorHAnsi"/>
          <w:color w:val="000000" w:themeColor="text1"/>
          <w:sz w:val="24"/>
          <w:szCs w:val="24"/>
        </w:rPr>
        <w:t xml:space="preserve">Duly filled </w:t>
      </w:r>
      <w:r w:rsidRPr="009533DE">
        <w:rPr>
          <w:rFonts w:cstheme="minorHAnsi"/>
          <w:b/>
          <w:bCs/>
          <w:color w:val="000000" w:themeColor="text1"/>
          <w:sz w:val="24"/>
          <w:szCs w:val="24"/>
        </w:rPr>
        <w:t>Personal History</w:t>
      </w:r>
      <w:r w:rsidRPr="009533DE">
        <w:rPr>
          <w:rFonts w:cstheme="minorHAnsi"/>
          <w:color w:val="000000" w:themeColor="text1"/>
          <w:sz w:val="24"/>
          <w:szCs w:val="24"/>
        </w:rPr>
        <w:t> Form (P-11 form) - including past experience in similar assignments; can be downloaded at</w:t>
      </w:r>
      <w:r w:rsidRPr="009533DE">
        <w:rPr>
          <w:rFonts w:eastAsia="Times New Roman" w:cstheme="minorHAnsi"/>
          <w:color w:val="666666"/>
          <w:sz w:val="24"/>
          <w:szCs w:val="24"/>
        </w:rPr>
        <w:t xml:space="preserve"> </w:t>
      </w:r>
      <w:hyperlink r:id="rId18" w:history="1">
        <w:r w:rsidRPr="009533DE">
          <w:rPr>
            <w:rStyle w:val="Hyperlink"/>
            <w:rFonts w:eastAsia="Times New Roman" w:cstheme="minorHAnsi"/>
            <w:sz w:val="24"/>
            <w:szCs w:val="24"/>
          </w:rPr>
          <w:t>http://www.unwomen.org/about-us/employment</w:t>
        </w:r>
      </w:hyperlink>
      <w:r w:rsidRPr="009533DE">
        <w:rPr>
          <w:rFonts w:eastAsia="Times New Roman" w:cstheme="minorHAnsi"/>
          <w:color w:val="666666"/>
          <w:sz w:val="24"/>
          <w:szCs w:val="24"/>
        </w:rPr>
        <w:t xml:space="preserve">, </w:t>
      </w:r>
      <w:r w:rsidRPr="009533DE">
        <w:rPr>
          <w:rFonts w:cstheme="minorHAnsi"/>
          <w:color w:val="000000" w:themeColor="text1"/>
          <w:sz w:val="24"/>
          <w:szCs w:val="24"/>
        </w:rPr>
        <w:t>a signed copy should be submitted;</w:t>
      </w:r>
    </w:p>
    <w:p w14:paraId="115DB30B" w14:textId="3B817FCB" w:rsidR="009533DE" w:rsidRPr="009533DE" w:rsidRDefault="009533DE" w:rsidP="009533DE">
      <w:pPr>
        <w:pStyle w:val="ListParagraph"/>
        <w:numPr>
          <w:ilvl w:val="0"/>
          <w:numId w:val="5"/>
        </w:numPr>
        <w:spacing w:after="0" w:line="240" w:lineRule="auto"/>
        <w:jc w:val="both"/>
        <w:textAlignment w:val="baseline"/>
        <w:rPr>
          <w:rFonts w:eastAsia="Times New Roman" w:cstheme="minorHAnsi"/>
          <w:color w:val="666666"/>
          <w:sz w:val="24"/>
          <w:szCs w:val="24"/>
        </w:rPr>
      </w:pPr>
      <w:r w:rsidRPr="00880640">
        <w:rPr>
          <w:rFonts w:cstheme="minorHAnsi"/>
          <w:b/>
          <w:bCs/>
          <w:color w:val="000000" w:themeColor="text1"/>
          <w:sz w:val="24"/>
          <w:szCs w:val="24"/>
        </w:rPr>
        <w:t>Letter of Intent</w:t>
      </w:r>
      <w:r>
        <w:rPr>
          <w:rFonts w:cstheme="minorHAnsi"/>
          <w:color w:val="000000" w:themeColor="text1"/>
          <w:sz w:val="24"/>
          <w:szCs w:val="24"/>
        </w:rPr>
        <w:t xml:space="preserve"> containing the statement on candidate’s experience in the field of recruitment </w:t>
      </w:r>
    </w:p>
    <w:p w14:paraId="3BBC23A7" w14:textId="77777777" w:rsidR="00F65178" w:rsidRPr="00946FE8" w:rsidRDefault="00F65178" w:rsidP="00343792">
      <w:pPr>
        <w:pStyle w:val="Default"/>
        <w:numPr>
          <w:ilvl w:val="0"/>
          <w:numId w:val="5"/>
        </w:numPr>
        <w:autoSpaceDE w:val="0"/>
        <w:autoSpaceDN w:val="0"/>
        <w:adjustRightInd w:val="0"/>
        <w:jc w:val="both"/>
        <w:rPr>
          <w:rFonts w:asciiTheme="minorHAnsi" w:hAnsiTheme="minorHAnsi" w:cstheme="minorHAnsi"/>
          <w:i/>
          <w:iCs/>
          <w:color w:val="000000" w:themeColor="text1"/>
        </w:rPr>
      </w:pPr>
      <w:r w:rsidRPr="00946FE8">
        <w:rPr>
          <w:rFonts w:asciiTheme="minorHAnsi" w:hAnsiTheme="minorHAnsi" w:cstheme="minorHAnsi"/>
          <w:b/>
          <w:bCs/>
          <w:color w:val="000000" w:themeColor="text1"/>
        </w:rPr>
        <w:t>Financial proposal</w:t>
      </w:r>
      <w:r w:rsidRPr="00946FE8">
        <w:rPr>
          <w:rFonts w:asciiTheme="minorHAnsi" w:hAnsiTheme="minorHAnsi" w:cstheme="minorHAnsi"/>
          <w:color w:val="000000" w:themeColor="text1"/>
        </w:rPr>
        <w:t xml:space="preserve"> (in USD) - specifying an all-inclusive fixed total contract price, supported by a breakdown of costs as per template provided.  </w:t>
      </w:r>
    </w:p>
    <w:p w14:paraId="3BB09615" w14:textId="77777777" w:rsidR="00F65178" w:rsidRPr="00946FE8" w:rsidRDefault="00F65178" w:rsidP="00343792">
      <w:pPr>
        <w:pStyle w:val="Default"/>
        <w:jc w:val="both"/>
        <w:rPr>
          <w:rFonts w:asciiTheme="minorHAnsi" w:hAnsiTheme="minorHAnsi" w:cstheme="minorHAnsi"/>
          <w:color w:val="000000" w:themeColor="text1"/>
        </w:rPr>
      </w:pPr>
    </w:p>
    <w:p w14:paraId="007A8A5C" w14:textId="77777777" w:rsidR="00F65178" w:rsidRPr="00946FE8" w:rsidRDefault="00F65178" w:rsidP="00343792">
      <w:pPr>
        <w:pStyle w:val="Default"/>
        <w:jc w:val="both"/>
        <w:rPr>
          <w:rStyle w:val="Strong"/>
          <w:rFonts w:asciiTheme="minorHAnsi" w:hAnsiTheme="minorHAnsi" w:cstheme="minorHAnsi"/>
          <w:b w:val="0"/>
          <w:bCs w:val="0"/>
          <w:i/>
          <w:iCs/>
          <w:color w:val="000000" w:themeColor="text1"/>
        </w:rPr>
      </w:pPr>
      <w:r w:rsidRPr="00946FE8">
        <w:rPr>
          <w:rStyle w:val="Strong"/>
          <w:rFonts w:asciiTheme="minorHAnsi" w:hAnsiTheme="minorHAnsi" w:cstheme="minorHAnsi"/>
          <w:i/>
          <w:iCs/>
          <w:color w:val="000000" w:themeColor="text1"/>
        </w:rPr>
        <w:t>In July 2010, the United Nations General Assembly created UN Women, the United Nations Entity for Gender Equality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7273D0A5" w14:textId="77777777" w:rsidR="00F65178" w:rsidRPr="00946FE8" w:rsidRDefault="00F65178" w:rsidP="00343792">
      <w:pPr>
        <w:spacing w:after="0" w:line="240" w:lineRule="auto"/>
        <w:textAlignment w:val="baseline"/>
        <w:rPr>
          <w:rFonts w:eastAsia="Calibri" w:cstheme="minorHAnsi"/>
          <w:b/>
          <w:bCs/>
          <w:i/>
          <w:iCs/>
          <w:sz w:val="24"/>
          <w:szCs w:val="24"/>
        </w:rPr>
      </w:pPr>
    </w:p>
    <w:p w14:paraId="1FAA7623" w14:textId="77777777" w:rsidR="00F65178" w:rsidRPr="00946FE8" w:rsidRDefault="00F65178" w:rsidP="00343792">
      <w:pPr>
        <w:spacing w:after="0" w:line="240" w:lineRule="auto"/>
        <w:textAlignment w:val="baseline"/>
        <w:rPr>
          <w:rFonts w:eastAsia="Calibri" w:cstheme="minorHAnsi"/>
          <w:b/>
          <w:bCs/>
          <w:i/>
          <w:iCs/>
          <w:sz w:val="24"/>
          <w:szCs w:val="24"/>
        </w:rPr>
      </w:pPr>
    </w:p>
    <w:p w14:paraId="451F0DF6" w14:textId="60184F63" w:rsidR="00EB0E46" w:rsidRPr="00946FE8" w:rsidRDefault="00EB0E46" w:rsidP="00343792">
      <w:pPr>
        <w:spacing w:after="0" w:line="240" w:lineRule="auto"/>
        <w:textAlignment w:val="baseline"/>
        <w:rPr>
          <w:rFonts w:eastAsia="Times New Roman" w:cstheme="minorHAnsi"/>
          <w:sz w:val="24"/>
          <w:szCs w:val="24"/>
        </w:rPr>
      </w:pPr>
      <w:r w:rsidRPr="00946FE8">
        <w:rPr>
          <w:rFonts w:eastAsia="Calibri" w:cstheme="minorHAnsi"/>
          <w:b/>
          <w:bCs/>
          <w:i/>
          <w:iCs/>
          <w:sz w:val="24"/>
          <w:szCs w:val="24"/>
        </w:rPr>
        <w:t>Evaluation of Applicants</w:t>
      </w:r>
      <w:r w:rsidRPr="00946FE8">
        <w:rPr>
          <w:rFonts w:eastAsia="Times New Roman" w:cstheme="minorHAnsi"/>
          <w:b/>
          <w:bCs/>
          <w:sz w:val="24"/>
          <w:szCs w:val="24"/>
          <w:bdr w:val="none" w:sz="0" w:space="0" w:color="auto" w:frame="1"/>
        </w:rPr>
        <w:t>:</w:t>
      </w:r>
    </w:p>
    <w:p w14:paraId="2F7ECC8A" w14:textId="77777777" w:rsidR="00316EC8" w:rsidRPr="00946FE8" w:rsidRDefault="00316EC8" w:rsidP="00343792">
      <w:pPr>
        <w:spacing w:after="0" w:line="240" w:lineRule="auto"/>
        <w:jc w:val="both"/>
        <w:rPr>
          <w:rFonts w:cstheme="minorHAnsi"/>
          <w:sz w:val="24"/>
          <w:szCs w:val="24"/>
        </w:rPr>
      </w:pPr>
      <w:bookmarkStart w:id="3" w:name="_Hlk503790923"/>
      <w:r w:rsidRPr="00946FE8">
        <w:rPr>
          <w:rFonts w:cstheme="minorHAnsi"/>
          <w:sz w:val="24"/>
          <w:szCs w:val="24"/>
        </w:rPr>
        <w:t xml:space="preserve">For evaluation of short-listed candidates, a cumulative analysis scheme will be applied with a total score being obtained upon the combination of weighted technical and financial attributes. Cost </w:t>
      </w:r>
      <w:r w:rsidRPr="00946FE8">
        <w:rPr>
          <w:rFonts w:cstheme="minorHAnsi"/>
          <w:sz w:val="24"/>
          <w:szCs w:val="24"/>
        </w:rPr>
        <w:lastRenderedPageBreak/>
        <w:t xml:space="preserve">under this method of analysis is rendered as an award criterion, which will be 30% out of a total score of 500 points. </w:t>
      </w:r>
    </w:p>
    <w:p w14:paraId="2E79A1BA" w14:textId="77777777" w:rsidR="00316EC8" w:rsidRPr="00946FE8" w:rsidRDefault="00316EC8" w:rsidP="00343792">
      <w:pPr>
        <w:spacing w:after="0" w:line="240" w:lineRule="auto"/>
        <w:jc w:val="both"/>
        <w:rPr>
          <w:rFonts w:cstheme="minorHAnsi"/>
          <w:color w:val="000000" w:themeColor="text1"/>
          <w:sz w:val="24"/>
          <w:szCs w:val="24"/>
        </w:rPr>
      </w:pPr>
      <w:r w:rsidRPr="00946FE8">
        <w:rPr>
          <w:rFonts w:cstheme="minorHAnsi"/>
          <w:sz w:val="24"/>
          <w:szCs w:val="24"/>
        </w:rPr>
        <w:t>Evaluation</w:t>
      </w:r>
      <w:r w:rsidRPr="00946FE8">
        <w:rPr>
          <w:rFonts w:cstheme="minorHAnsi"/>
          <w:color w:val="000000" w:themeColor="text1"/>
          <w:sz w:val="24"/>
          <w:szCs w:val="24"/>
        </w:rPr>
        <w:t xml:space="preserve"> of submitted offers will be done based on the following formula: </w:t>
      </w:r>
    </w:p>
    <w:p w14:paraId="0B3E1D03" w14:textId="77777777" w:rsidR="00316EC8" w:rsidRPr="00946FE8" w:rsidRDefault="00316EC8" w:rsidP="00343792">
      <w:pPr>
        <w:pStyle w:val="Default"/>
        <w:jc w:val="center"/>
        <w:rPr>
          <w:rFonts w:asciiTheme="minorHAnsi" w:hAnsiTheme="minorHAnsi" w:cstheme="minorHAnsi"/>
          <w:color w:val="000000" w:themeColor="text1"/>
        </w:rPr>
      </w:pPr>
      <w:r w:rsidRPr="00946FE8">
        <w:rPr>
          <w:rFonts w:asciiTheme="minorHAnsi" w:hAnsiTheme="minorHAnsi" w:cstheme="minorHAnsi"/>
          <w:noProof/>
          <w:color w:val="000000" w:themeColor="text1"/>
        </w:rPr>
        <w:drawing>
          <wp:inline distT="0" distB="0" distL="0" distR="0" wp14:anchorId="23FBB4A1" wp14:editId="0A4D496D">
            <wp:extent cx="1089660" cy="41148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089660" cy="411480"/>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984"/>
        <w:gridCol w:w="8654"/>
      </w:tblGrid>
      <w:tr w:rsidR="00316EC8" w:rsidRPr="00946FE8" w14:paraId="68A5C754" w14:textId="77777777" w:rsidTr="00627019">
        <w:trPr>
          <w:trHeight w:val="222"/>
        </w:trPr>
        <w:tc>
          <w:tcPr>
            <w:tcW w:w="0" w:type="auto"/>
          </w:tcPr>
          <w:p w14:paraId="68EBB7A8" w14:textId="77777777" w:rsidR="00316EC8" w:rsidRPr="00946FE8" w:rsidRDefault="00316EC8" w:rsidP="00343792">
            <w:pPr>
              <w:pStyle w:val="Default"/>
              <w:rPr>
                <w:rFonts w:asciiTheme="minorHAnsi" w:hAnsiTheme="minorHAnsi" w:cstheme="minorHAnsi"/>
                <w:color w:val="000000" w:themeColor="text1"/>
              </w:rPr>
            </w:pPr>
            <w:r w:rsidRPr="00946FE8">
              <w:rPr>
                <w:rFonts w:asciiTheme="minorHAnsi" w:hAnsiTheme="minorHAnsi" w:cstheme="minorHAnsi"/>
                <w:color w:val="000000" w:themeColor="text1"/>
              </w:rPr>
              <w:t xml:space="preserve">where: </w:t>
            </w:r>
            <w:r w:rsidRPr="00946FE8">
              <w:rPr>
                <w:rFonts w:asciiTheme="minorHAnsi" w:hAnsiTheme="minorHAnsi" w:cstheme="minorHAnsi"/>
                <w:i/>
                <w:iCs/>
                <w:color w:val="000000" w:themeColor="text1"/>
              </w:rPr>
              <w:t xml:space="preserve">T </w:t>
            </w:r>
          </w:p>
        </w:tc>
        <w:tc>
          <w:tcPr>
            <w:tcW w:w="0" w:type="auto"/>
          </w:tcPr>
          <w:p w14:paraId="35F19162" w14:textId="77777777" w:rsidR="00316EC8" w:rsidRPr="00946FE8" w:rsidRDefault="00316EC8" w:rsidP="00343792">
            <w:pPr>
              <w:pStyle w:val="Default"/>
              <w:rPr>
                <w:rFonts w:asciiTheme="minorHAnsi" w:hAnsiTheme="minorHAnsi" w:cstheme="minorHAnsi"/>
                <w:color w:val="000000" w:themeColor="text1"/>
              </w:rPr>
            </w:pPr>
          </w:p>
          <w:p w14:paraId="0F631EEB" w14:textId="77777777" w:rsidR="00316EC8" w:rsidRPr="00946FE8" w:rsidRDefault="00316EC8" w:rsidP="00343792">
            <w:pPr>
              <w:pStyle w:val="Default"/>
              <w:rPr>
                <w:rFonts w:asciiTheme="minorHAnsi" w:hAnsiTheme="minorHAnsi" w:cstheme="minorHAnsi"/>
                <w:color w:val="000000" w:themeColor="text1"/>
              </w:rPr>
            </w:pPr>
            <w:r w:rsidRPr="00946FE8">
              <w:rPr>
                <w:rFonts w:asciiTheme="minorHAnsi" w:hAnsiTheme="minorHAnsi" w:cstheme="minorHAnsi"/>
                <w:color w:val="000000" w:themeColor="text1"/>
              </w:rPr>
              <w:t xml:space="preserve">is the total technical score awarded to the evaluated proposal (only to those proposals that pass 70% of maximum 350 points obtainable under technical evaluation); </w:t>
            </w:r>
          </w:p>
        </w:tc>
      </w:tr>
      <w:tr w:rsidR="00316EC8" w:rsidRPr="00946FE8" w14:paraId="18930E17" w14:textId="77777777" w:rsidTr="00627019">
        <w:trPr>
          <w:trHeight w:val="99"/>
        </w:trPr>
        <w:tc>
          <w:tcPr>
            <w:tcW w:w="0" w:type="auto"/>
          </w:tcPr>
          <w:p w14:paraId="3ADCD6EE" w14:textId="77777777" w:rsidR="00316EC8" w:rsidRPr="00946FE8" w:rsidRDefault="00316EC8" w:rsidP="00343792">
            <w:pPr>
              <w:pStyle w:val="Default"/>
              <w:rPr>
                <w:rFonts w:asciiTheme="minorHAnsi" w:hAnsiTheme="minorHAnsi" w:cstheme="minorHAnsi"/>
                <w:color w:val="000000" w:themeColor="text1"/>
              </w:rPr>
            </w:pPr>
            <w:r w:rsidRPr="00946FE8">
              <w:rPr>
                <w:rFonts w:asciiTheme="minorHAnsi" w:hAnsiTheme="minorHAnsi" w:cstheme="minorHAnsi"/>
                <w:i/>
                <w:iCs/>
                <w:color w:val="000000" w:themeColor="text1"/>
              </w:rPr>
              <w:t xml:space="preserve">C </w:t>
            </w:r>
          </w:p>
        </w:tc>
        <w:tc>
          <w:tcPr>
            <w:tcW w:w="0" w:type="auto"/>
          </w:tcPr>
          <w:p w14:paraId="452E3423" w14:textId="77777777" w:rsidR="00316EC8" w:rsidRPr="00946FE8" w:rsidRDefault="00316EC8" w:rsidP="00343792">
            <w:pPr>
              <w:pStyle w:val="Default"/>
              <w:rPr>
                <w:rFonts w:asciiTheme="minorHAnsi" w:hAnsiTheme="minorHAnsi" w:cstheme="minorHAnsi"/>
                <w:color w:val="000000" w:themeColor="text1"/>
              </w:rPr>
            </w:pPr>
            <w:r w:rsidRPr="00946FE8">
              <w:rPr>
                <w:rFonts w:asciiTheme="minorHAnsi" w:hAnsiTheme="minorHAnsi" w:cstheme="minorHAnsi"/>
                <w:color w:val="000000" w:themeColor="text1"/>
              </w:rPr>
              <w:t xml:space="preserve">is the price of the evaluated proposal; </w:t>
            </w:r>
          </w:p>
        </w:tc>
      </w:tr>
      <w:tr w:rsidR="00316EC8" w:rsidRPr="00946FE8" w14:paraId="7B2669D1" w14:textId="77777777" w:rsidTr="00627019">
        <w:trPr>
          <w:trHeight w:val="99"/>
        </w:trPr>
        <w:tc>
          <w:tcPr>
            <w:tcW w:w="0" w:type="auto"/>
          </w:tcPr>
          <w:p w14:paraId="5C9046FE" w14:textId="77777777" w:rsidR="00316EC8" w:rsidRPr="00946FE8" w:rsidRDefault="00316EC8" w:rsidP="00343792">
            <w:pPr>
              <w:pStyle w:val="Default"/>
              <w:rPr>
                <w:rFonts w:asciiTheme="minorHAnsi" w:hAnsiTheme="minorHAnsi" w:cstheme="minorHAnsi"/>
                <w:color w:val="000000" w:themeColor="text1"/>
              </w:rPr>
            </w:pPr>
            <w:r w:rsidRPr="00946FE8">
              <w:rPr>
                <w:rFonts w:asciiTheme="minorHAnsi" w:hAnsiTheme="minorHAnsi" w:cstheme="minorHAnsi"/>
                <w:i/>
                <w:iCs/>
                <w:color w:val="000000" w:themeColor="text1"/>
              </w:rPr>
              <w:t xml:space="preserve">Clow </w:t>
            </w:r>
          </w:p>
        </w:tc>
        <w:tc>
          <w:tcPr>
            <w:tcW w:w="0" w:type="auto"/>
          </w:tcPr>
          <w:p w14:paraId="260078C8" w14:textId="77777777" w:rsidR="00316EC8" w:rsidRPr="00946FE8" w:rsidRDefault="00316EC8" w:rsidP="00343792">
            <w:pPr>
              <w:pStyle w:val="Default"/>
              <w:rPr>
                <w:rFonts w:asciiTheme="minorHAnsi" w:hAnsiTheme="minorHAnsi" w:cstheme="minorHAnsi"/>
                <w:color w:val="000000" w:themeColor="text1"/>
              </w:rPr>
            </w:pPr>
            <w:r w:rsidRPr="00946FE8">
              <w:rPr>
                <w:rFonts w:asciiTheme="minorHAnsi" w:hAnsiTheme="minorHAnsi" w:cstheme="minorHAnsi"/>
                <w:color w:val="000000" w:themeColor="text1"/>
              </w:rPr>
              <w:t xml:space="preserve">is the lowest of all evaluated proposal prices among responsive proposals; and </w:t>
            </w:r>
          </w:p>
        </w:tc>
      </w:tr>
      <w:tr w:rsidR="00316EC8" w:rsidRPr="00946FE8" w14:paraId="5E219620" w14:textId="77777777" w:rsidTr="00627019">
        <w:trPr>
          <w:trHeight w:val="99"/>
        </w:trPr>
        <w:tc>
          <w:tcPr>
            <w:tcW w:w="0" w:type="auto"/>
          </w:tcPr>
          <w:p w14:paraId="0BB67CFA" w14:textId="77777777" w:rsidR="00316EC8" w:rsidRPr="00946FE8" w:rsidRDefault="00316EC8" w:rsidP="00343792">
            <w:pPr>
              <w:pStyle w:val="Default"/>
              <w:rPr>
                <w:rFonts w:asciiTheme="minorHAnsi" w:hAnsiTheme="minorHAnsi" w:cstheme="minorHAnsi"/>
                <w:color w:val="000000" w:themeColor="text1"/>
              </w:rPr>
            </w:pPr>
            <w:r w:rsidRPr="00946FE8">
              <w:rPr>
                <w:rFonts w:asciiTheme="minorHAnsi" w:hAnsiTheme="minorHAnsi" w:cstheme="minorHAnsi"/>
                <w:i/>
                <w:iCs/>
                <w:color w:val="000000" w:themeColor="text1"/>
              </w:rPr>
              <w:t xml:space="preserve">X </w:t>
            </w:r>
          </w:p>
        </w:tc>
        <w:tc>
          <w:tcPr>
            <w:tcW w:w="0" w:type="auto"/>
          </w:tcPr>
          <w:p w14:paraId="72E534A5" w14:textId="77777777" w:rsidR="00316EC8" w:rsidRPr="00946FE8" w:rsidRDefault="00316EC8" w:rsidP="00343792">
            <w:pPr>
              <w:pStyle w:val="Default"/>
              <w:rPr>
                <w:rFonts w:asciiTheme="minorHAnsi" w:hAnsiTheme="minorHAnsi" w:cstheme="minorHAnsi"/>
                <w:color w:val="000000" w:themeColor="text1"/>
              </w:rPr>
            </w:pPr>
            <w:r w:rsidRPr="00946FE8">
              <w:rPr>
                <w:rFonts w:asciiTheme="minorHAnsi" w:hAnsiTheme="minorHAnsi" w:cstheme="minorHAnsi"/>
                <w:color w:val="000000" w:themeColor="text1"/>
              </w:rPr>
              <w:t xml:space="preserve">is the maximum financial points obtainable (150 points) </w:t>
            </w:r>
          </w:p>
        </w:tc>
      </w:tr>
    </w:tbl>
    <w:p w14:paraId="498930F3" w14:textId="040960D4" w:rsidR="00316EC8" w:rsidRPr="00F00372" w:rsidRDefault="00316EC8" w:rsidP="00343792">
      <w:pPr>
        <w:pStyle w:val="Default"/>
        <w:rPr>
          <w:rFonts w:asciiTheme="minorHAnsi" w:hAnsiTheme="minorHAnsi" w:cstheme="minorHAnsi"/>
          <w:color w:val="000000" w:themeColor="text1"/>
        </w:rPr>
      </w:pPr>
      <w:r w:rsidRPr="00946FE8">
        <w:rPr>
          <w:rFonts w:asciiTheme="minorHAnsi" w:hAnsiTheme="minorHAnsi" w:cstheme="minorHAnsi"/>
          <w:color w:val="000000" w:themeColor="text1"/>
        </w:rPr>
        <w:t>Technical evaluation will be represented through desk review of applications</w:t>
      </w:r>
      <w:r w:rsidR="003D086C">
        <w:rPr>
          <w:rFonts w:asciiTheme="minorHAnsi" w:hAnsiTheme="minorHAnsi" w:cstheme="minorHAnsi"/>
          <w:color w:val="000000" w:themeColor="text1"/>
        </w:rPr>
        <w:t>.</w:t>
      </w:r>
      <w:r w:rsidR="00F00372">
        <w:rPr>
          <w:rFonts w:asciiTheme="minorHAnsi" w:hAnsiTheme="minorHAnsi" w:cstheme="minorHAnsi"/>
          <w:color w:val="000000" w:themeColor="text1"/>
        </w:rPr>
        <w:t xml:space="preserve"> </w:t>
      </w:r>
      <w:r w:rsidR="003D086C" w:rsidRPr="00F00372">
        <w:rPr>
          <w:rFonts w:asciiTheme="minorHAnsi" w:hAnsiTheme="minorHAnsi" w:cstheme="minorHAnsi"/>
          <w:color w:val="000000" w:themeColor="text1"/>
        </w:rPr>
        <w:t>F</w:t>
      </w:r>
      <w:r w:rsidRPr="00F00372">
        <w:rPr>
          <w:rFonts w:asciiTheme="minorHAnsi" w:hAnsiTheme="minorHAnsi" w:cstheme="minorHAnsi"/>
          <w:color w:val="000000" w:themeColor="text1"/>
        </w:rPr>
        <w:t xml:space="preserve">urther interview will be organized if needed, depending on the short-listed candidates’ qualifications. </w:t>
      </w:r>
    </w:p>
    <w:p w14:paraId="710D9932" w14:textId="77777777" w:rsidR="00760D91" w:rsidRPr="00946FE8" w:rsidRDefault="00760D91" w:rsidP="00343792">
      <w:pPr>
        <w:pStyle w:val="Default"/>
        <w:autoSpaceDE w:val="0"/>
        <w:autoSpaceDN w:val="0"/>
        <w:adjustRightInd w:val="0"/>
        <w:rPr>
          <w:rFonts w:asciiTheme="minorHAnsi" w:hAnsiTheme="minorHAnsi" w:cstheme="minorHAnsi"/>
          <w:b/>
          <w:bCs/>
          <w:color w:val="000000" w:themeColor="text1"/>
        </w:rPr>
      </w:pPr>
    </w:p>
    <w:p w14:paraId="2F27C6A0" w14:textId="18E4BB9E" w:rsidR="00316EC8" w:rsidRPr="00946FE8" w:rsidRDefault="00316EC8" w:rsidP="00343792">
      <w:pPr>
        <w:pStyle w:val="Default"/>
        <w:autoSpaceDE w:val="0"/>
        <w:autoSpaceDN w:val="0"/>
        <w:adjustRightInd w:val="0"/>
        <w:rPr>
          <w:rFonts w:asciiTheme="minorHAnsi" w:hAnsiTheme="minorHAnsi" w:cstheme="minorHAnsi"/>
          <w:color w:val="000000" w:themeColor="text1"/>
        </w:rPr>
      </w:pPr>
      <w:r w:rsidRPr="00946FE8">
        <w:rPr>
          <w:rFonts w:asciiTheme="minorHAnsi" w:hAnsiTheme="minorHAnsi" w:cstheme="minorHAnsi"/>
          <w:b/>
          <w:bCs/>
          <w:color w:val="000000" w:themeColor="text1"/>
        </w:rPr>
        <w:t>Technical Evaluation</w:t>
      </w:r>
      <w:r w:rsidR="00760D91" w:rsidRPr="00946FE8">
        <w:rPr>
          <w:rFonts w:asciiTheme="minorHAnsi" w:hAnsiTheme="minorHAnsi" w:cstheme="minorHAnsi"/>
          <w:color w:val="000000" w:themeColor="text1"/>
        </w:rPr>
        <w:t xml:space="preserve"> </w:t>
      </w:r>
      <w:r w:rsidR="00760D91" w:rsidRPr="00946FE8">
        <w:rPr>
          <w:rFonts w:asciiTheme="minorHAnsi" w:hAnsiTheme="minorHAnsi" w:cstheme="minorHAnsi"/>
          <w:b/>
          <w:bCs/>
          <w:color w:val="000000" w:themeColor="text1"/>
        </w:rPr>
        <w:t>Criteria:</w:t>
      </w:r>
      <w:r w:rsidRPr="00946FE8">
        <w:rPr>
          <w:rFonts w:asciiTheme="minorHAnsi" w:hAnsiTheme="minorHAnsi" w:cstheme="minorHAnsi"/>
          <w:color w:val="000000" w:themeColor="text1"/>
        </w:rPr>
        <w:t xml:space="preserve"> The technical part is evaluated on the basis of its responsiveness to the Terms of Reference (TOR). </w:t>
      </w:r>
    </w:p>
    <w:p w14:paraId="19FE48FC" w14:textId="4B42A1F2" w:rsidR="00FA33E7" w:rsidRPr="00946FE8" w:rsidRDefault="00FA33E7" w:rsidP="00343792">
      <w:pPr>
        <w:pStyle w:val="Default"/>
        <w:autoSpaceDE w:val="0"/>
        <w:autoSpaceDN w:val="0"/>
        <w:adjustRightInd w:val="0"/>
        <w:rPr>
          <w:rFonts w:asciiTheme="minorHAnsi" w:hAnsiTheme="minorHAnsi" w:cstheme="minorHAnsi"/>
          <w:color w:val="000000" w:themeColor="text1"/>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5980"/>
        <w:gridCol w:w="1981"/>
        <w:gridCol w:w="992"/>
      </w:tblGrid>
      <w:tr w:rsidR="00FA33E7" w:rsidRPr="00946FE8" w14:paraId="4CD0B5DB" w14:textId="77777777" w:rsidTr="00E83B99">
        <w:trPr>
          <w:tblHeader/>
        </w:trPr>
        <w:tc>
          <w:tcPr>
            <w:tcW w:w="399" w:type="dxa"/>
          </w:tcPr>
          <w:p w14:paraId="2CBEF852" w14:textId="77777777" w:rsidR="00FA33E7" w:rsidRPr="00946FE8" w:rsidRDefault="00FA33E7" w:rsidP="00343792">
            <w:pPr>
              <w:spacing w:after="0" w:line="240" w:lineRule="auto"/>
              <w:rPr>
                <w:rFonts w:cstheme="minorHAnsi"/>
                <w:color w:val="000000" w:themeColor="text1"/>
                <w:sz w:val="24"/>
                <w:szCs w:val="24"/>
              </w:rPr>
            </w:pPr>
            <w:r w:rsidRPr="00946FE8">
              <w:rPr>
                <w:rFonts w:cstheme="minorHAnsi"/>
                <w:color w:val="000000" w:themeColor="text1"/>
                <w:sz w:val="24"/>
                <w:szCs w:val="24"/>
              </w:rPr>
              <w:t>#</w:t>
            </w:r>
          </w:p>
        </w:tc>
        <w:tc>
          <w:tcPr>
            <w:tcW w:w="5980" w:type="dxa"/>
          </w:tcPr>
          <w:p w14:paraId="35493EA0" w14:textId="77777777" w:rsidR="00FA33E7" w:rsidRPr="00946FE8" w:rsidRDefault="00FA33E7" w:rsidP="00343792">
            <w:pPr>
              <w:spacing w:after="0" w:line="240" w:lineRule="auto"/>
              <w:rPr>
                <w:rFonts w:cstheme="minorHAnsi"/>
                <w:color w:val="000000" w:themeColor="text1"/>
                <w:sz w:val="24"/>
                <w:szCs w:val="24"/>
              </w:rPr>
            </w:pPr>
            <w:r w:rsidRPr="00946FE8">
              <w:rPr>
                <w:rStyle w:val="Strong"/>
                <w:rFonts w:cstheme="minorHAnsi"/>
                <w:color w:val="000000" w:themeColor="text1"/>
                <w:sz w:val="24"/>
                <w:szCs w:val="24"/>
              </w:rPr>
              <w:t>Criteria for technical evaluation</w:t>
            </w:r>
          </w:p>
        </w:tc>
        <w:tc>
          <w:tcPr>
            <w:tcW w:w="1981" w:type="dxa"/>
          </w:tcPr>
          <w:p w14:paraId="55F45BFC" w14:textId="77777777" w:rsidR="00FA33E7" w:rsidRPr="00946FE8" w:rsidRDefault="00FA33E7" w:rsidP="00343792">
            <w:pPr>
              <w:spacing w:after="0" w:line="240" w:lineRule="auto"/>
              <w:jc w:val="center"/>
              <w:rPr>
                <w:rFonts w:cstheme="minorHAnsi"/>
                <w:color w:val="000000" w:themeColor="text1"/>
                <w:sz w:val="24"/>
                <w:szCs w:val="24"/>
              </w:rPr>
            </w:pPr>
            <w:r w:rsidRPr="00946FE8">
              <w:rPr>
                <w:rFonts w:cstheme="minorHAnsi"/>
                <w:color w:val="000000" w:themeColor="text1"/>
                <w:sz w:val="24"/>
                <w:szCs w:val="24"/>
              </w:rPr>
              <w:t>Scoring</w:t>
            </w:r>
          </w:p>
        </w:tc>
        <w:tc>
          <w:tcPr>
            <w:tcW w:w="992" w:type="dxa"/>
          </w:tcPr>
          <w:p w14:paraId="1A79C6EA" w14:textId="77777777" w:rsidR="00FA33E7" w:rsidRPr="00946FE8" w:rsidRDefault="00FA33E7" w:rsidP="00343792">
            <w:pPr>
              <w:spacing w:after="0" w:line="240" w:lineRule="auto"/>
              <w:jc w:val="center"/>
              <w:rPr>
                <w:rFonts w:cstheme="minorHAnsi"/>
                <w:color w:val="000000" w:themeColor="text1"/>
                <w:sz w:val="24"/>
                <w:szCs w:val="24"/>
              </w:rPr>
            </w:pPr>
            <w:r w:rsidRPr="00946FE8">
              <w:rPr>
                <w:rFonts w:cstheme="minorHAnsi"/>
                <w:color w:val="000000" w:themeColor="text1"/>
                <w:sz w:val="24"/>
                <w:szCs w:val="24"/>
              </w:rPr>
              <w:t>Max. points</w:t>
            </w:r>
          </w:p>
        </w:tc>
      </w:tr>
      <w:tr w:rsidR="00FA33E7" w:rsidRPr="00946FE8" w14:paraId="3E208F33" w14:textId="77777777" w:rsidTr="00E83B99">
        <w:tc>
          <w:tcPr>
            <w:tcW w:w="399" w:type="dxa"/>
          </w:tcPr>
          <w:p w14:paraId="7DDD6AE5" w14:textId="77777777" w:rsidR="00FA33E7" w:rsidRPr="00946FE8" w:rsidRDefault="00FA33E7" w:rsidP="00343792">
            <w:pPr>
              <w:spacing w:after="0" w:line="240" w:lineRule="auto"/>
              <w:rPr>
                <w:rFonts w:cstheme="minorHAnsi"/>
                <w:color w:val="000000" w:themeColor="text1"/>
                <w:sz w:val="24"/>
                <w:szCs w:val="24"/>
              </w:rPr>
            </w:pPr>
            <w:r w:rsidRPr="00946FE8">
              <w:rPr>
                <w:rFonts w:cstheme="minorHAnsi"/>
                <w:color w:val="000000" w:themeColor="text1"/>
                <w:sz w:val="24"/>
                <w:szCs w:val="24"/>
              </w:rPr>
              <w:t>1</w:t>
            </w:r>
          </w:p>
        </w:tc>
        <w:tc>
          <w:tcPr>
            <w:tcW w:w="5980" w:type="dxa"/>
          </w:tcPr>
          <w:p w14:paraId="2B0FFA36" w14:textId="77777777" w:rsidR="007160F2" w:rsidRPr="00946FE8" w:rsidRDefault="00FA33E7" w:rsidP="00343792">
            <w:pPr>
              <w:spacing w:after="0" w:line="240" w:lineRule="auto"/>
              <w:ind w:right="-1"/>
              <w:jc w:val="both"/>
              <w:rPr>
                <w:rFonts w:cstheme="minorHAnsi"/>
                <w:sz w:val="24"/>
                <w:szCs w:val="24"/>
              </w:rPr>
            </w:pPr>
            <w:r w:rsidRPr="00946FE8">
              <w:rPr>
                <w:rFonts w:cstheme="minorHAnsi"/>
                <w:sz w:val="24"/>
                <w:szCs w:val="24"/>
              </w:rPr>
              <w:t xml:space="preserve">Advanced University Degree (Master’s degree or equivalent) Advanced University Degree (Master’s degree or equivalent) in Gender Studies, Development Studies, International Law, International Relations, Public Policy and Administration, and other related fields. </w:t>
            </w:r>
          </w:p>
          <w:p w14:paraId="2072D860" w14:textId="77777777" w:rsidR="00FA33E7" w:rsidRPr="00946FE8" w:rsidRDefault="00FA33E7" w:rsidP="00343792">
            <w:pPr>
              <w:spacing w:after="0" w:line="240" w:lineRule="auto"/>
              <w:ind w:right="-1"/>
              <w:jc w:val="both"/>
              <w:rPr>
                <w:rFonts w:eastAsia="Times New Roman" w:cstheme="minorHAnsi"/>
                <w:bCs/>
                <w:sz w:val="24"/>
                <w:szCs w:val="24"/>
                <w:lang w:val="en-GB" w:eastAsia="ru-RU"/>
              </w:rPr>
            </w:pPr>
          </w:p>
        </w:tc>
        <w:tc>
          <w:tcPr>
            <w:tcW w:w="1981" w:type="dxa"/>
          </w:tcPr>
          <w:p w14:paraId="09D7FF80" w14:textId="13FE2644" w:rsidR="00FA33E7" w:rsidRPr="00946FE8" w:rsidRDefault="00FA33E7" w:rsidP="00343792">
            <w:pPr>
              <w:spacing w:after="0" w:line="240" w:lineRule="auto"/>
              <w:jc w:val="center"/>
              <w:rPr>
                <w:rFonts w:cstheme="minorHAnsi"/>
                <w:color w:val="000000" w:themeColor="text1"/>
                <w:sz w:val="24"/>
                <w:szCs w:val="24"/>
              </w:rPr>
            </w:pPr>
            <w:r w:rsidRPr="00946FE8">
              <w:rPr>
                <w:rFonts w:cstheme="minorHAnsi"/>
                <w:color w:val="000000" w:themeColor="text1"/>
                <w:sz w:val="24"/>
                <w:szCs w:val="24"/>
              </w:rPr>
              <w:t xml:space="preserve">Master’s degree - </w:t>
            </w:r>
            <w:r w:rsidR="006A226F" w:rsidRPr="00946FE8">
              <w:rPr>
                <w:rFonts w:cstheme="minorHAnsi"/>
                <w:color w:val="000000" w:themeColor="text1"/>
                <w:sz w:val="24"/>
                <w:szCs w:val="24"/>
              </w:rPr>
              <w:t>20</w:t>
            </w:r>
            <w:r w:rsidRPr="00946FE8">
              <w:rPr>
                <w:rFonts w:cstheme="minorHAnsi"/>
                <w:color w:val="000000" w:themeColor="text1"/>
                <w:sz w:val="24"/>
                <w:szCs w:val="24"/>
              </w:rPr>
              <w:t xml:space="preserve"> pts</w:t>
            </w:r>
          </w:p>
          <w:p w14:paraId="70E39DB5" w14:textId="2623D8AF" w:rsidR="00FA33E7" w:rsidRPr="00946FE8" w:rsidRDefault="00FA33E7" w:rsidP="00343792">
            <w:pPr>
              <w:spacing w:after="0" w:line="240" w:lineRule="auto"/>
              <w:jc w:val="center"/>
              <w:rPr>
                <w:rFonts w:cstheme="minorHAnsi"/>
                <w:color w:val="000000" w:themeColor="text1"/>
                <w:sz w:val="24"/>
                <w:szCs w:val="24"/>
              </w:rPr>
            </w:pPr>
            <w:r w:rsidRPr="00946FE8">
              <w:rPr>
                <w:rFonts w:cstheme="minorHAnsi"/>
                <w:sz w:val="24"/>
                <w:szCs w:val="24"/>
              </w:rPr>
              <w:t xml:space="preserve">PhD degree – </w:t>
            </w:r>
            <w:r w:rsidR="006A226F" w:rsidRPr="00946FE8">
              <w:rPr>
                <w:rFonts w:cstheme="minorHAnsi"/>
                <w:sz w:val="24"/>
                <w:szCs w:val="24"/>
              </w:rPr>
              <w:t>30</w:t>
            </w:r>
            <w:r w:rsidRPr="00946FE8">
              <w:rPr>
                <w:rFonts w:cstheme="minorHAnsi"/>
                <w:sz w:val="24"/>
                <w:szCs w:val="24"/>
              </w:rPr>
              <w:t xml:space="preserve"> pts</w:t>
            </w:r>
          </w:p>
        </w:tc>
        <w:tc>
          <w:tcPr>
            <w:tcW w:w="992" w:type="dxa"/>
            <w:vAlign w:val="center"/>
          </w:tcPr>
          <w:p w14:paraId="672629DA" w14:textId="2C7D4D6F" w:rsidR="00FA33E7" w:rsidRPr="00946FE8" w:rsidRDefault="000D4C68" w:rsidP="00343792">
            <w:pPr>
              <w:spacing w:after="0" w:line="240" w:lineRule="auto"/>
              <w:jc w:val="center"/>
              <w:rPr>
                <w:rFonts w:cstheme="minorHAnsi"/>
                <w:color w:val="000000" w:themeColor="text1"/>
                <w:sz w:val="24"/>
                <w:szCs w:val="24"/>
              </w:rPr>
            </w:pPr>
            <w:r w:rsidRPr="00946FE8">
              <w:rPr>
                <w:rFonts w:cstheme="minorHAnsi"/>
                <w:color w:val="000000" w:themeColor="text1"/>
                <w:sz w:val="24"/>
                <w:szCs w:val="24"/>
              </w:rPr>
              <w:t>30</w:t>
            </w:r>
          </w:p>
        </w:tc>
      </w:tr>
      <w:tr w:rsidR="00FA33E7" w:rsidRPr="00946FE8" w14:paraId="51495753" w14:textId="77777777" w:rsidTr="00E83B99">
        <w:tc>
          <w:tcPr>
            <w:tcW w:w="399" w:type="dxa"/>
          </w:tcPr>
          <w:p w14:paraId="378EC0AF" w14:textId="24F4C927" w:rsidR="00FA33E7" w:rsidRPr="00946FE8" w:rsidRDefault="0019184C" w:rsidP="00343792">
            <w:pPr>
              <w:spacing w:after="0" w:line="240" w:lineRule="auto"/>
              <w:rPr>
                <w:rFonts w:cstheme="minorHAnsi"/>
                <w:color w:val="000000" w:themeColor="text1"/>
                <w:sz w:val="24"/>
                <w:szCs w:val="24"/>
              </w:rPr>
            </w:pPr>
            <w:r w:rsidRPr="00946FE8">
              <w:rPr>
                <w:rFonts w:cstheme="minorHAnsi"/>
                <w:color w:val="000000" w:themeColor="text1"/>
                <w:sz w:val="24"/>
                <w:szCs w:val="24"/>
              </w:rPr>
              <w:t xml:space="preserve">2. </w:t>
            </w:r>
          </w:p>
        </w:tc>
        <w:tc>
          <w:tcPr>
            <w:tcW w:w="5980" w:type="dxa"/>
          </w:tcPr>
          <w:p w14:paraId="7A82CB9E" w14:textId="77B8A903" w:rsidR="00FA33E7" w:rsidRPr="00946FE8" w:rsidRDefault="00F014E9" w:rsidP="00343792">
            <w:pPr>
              <w:spacing w:after="0" w:line="240" w:lineRule="auto"/>
              <w:jc w:val="both"/>
              <w:textAlignment w:val="baseline"/>
              <w:rPr>
                <w:rFonts w:eastAsia="Calibri" w:cstheme="minorHAnsi"/>
                <w:sz w:val="24"/>
                <w:szCs w:val="24"/>
              </w:rPr>
            </w:pPr>
            <w:r w:rsidRPr="00946FE8">
              <w:rPr>
                <w:rFonts w:eastAsia="Calibri" w:cstheme="minorHAnsi"/>
                <w:sz w:val="24"/>
                <w:szCs w:val="24"/>
              </w:rPr>
              <w:t xml:space="preserve">At least 5 years of professional experience in the field of gender and M&amp;E, gender and organizational development, gender equality audits, gender studies, and other related fields </w:t>
            </w:r>
          </w:p>
        </w:tc>
        <w:tc>
          <w:tcPr>
            <w:tcW w:w="1981" w:type="dxa"/>
          </w:tcPr>
          <w:p w14:paraId="5CB21DD2" w14:textId="1D1AF94E" w:rsidR="00FA33E7" w:rsidRPr="00946FE8" w:rsidRDefault="007160F2" w:rsidP="00343792">
            <w:pPr>
              <w:spacing w:after="0" w:line="240" w:lineRule="auto"/>
              <w:jc w:val="center"/>
              <w:rPr>
                <w:rFonts w:cstheme="minorHAnsi"/>
                <w:color w:val="000000" w:themeColor="text1"/>
                <w:sz w:val="24"/>
                <w:szCs w:val="24"/>
              </w:rPr>
            </w:pPr>
            <w:r w:rsidRPr="00946FE8">
              <w:rPr>
                <w:rFonts w:cstheme="minorHAnsi"/>
                <w:color w:val="000000" w:themeColor="text1"/>
                <w:sz w:val="24"/>
                <w:szCs w:val="24"/>
              </w:rPr>
              <w:t>At lea</w:t>
            </w:r>
            <w:r w:rsidR="00B405A6" w:rsidRPr="00946FE8">
              <w:rPr>
                <w:rFonts w:cstheme="minorHAnsi"/>
                <w:color w:val="000000" w:themeColor="text1"/>
                <w:sz w:val="24"/>
                <w:szCs w:val="24"/>
              </w:rPr>
              <w:t xml:space="preserve">st 5 years – </w:t>
            </w:r>
            <w:r w:rsidR="002C5429">
              <w:rPr>
                <w:rFonts w:cstheme="minorHAnsi"/>
                <w:color w:val="000000" w:themeColor="text1"/>
                <w:sz w:val="24"/>
                <w:szCs w:val="24"/>
              </w:rPr>
              <w:t>50</w:t>
            </w:r>
            <w:r w:rsidR="00B405A6" w:rsidRPr="00946FE8">
              <w:rPr>
                <w:rFonts w:cstheme="minorHAnsi"/>
                <w:color w:val="000000" w:themeColor="text1"/>
                <w:sz w:val="24"/>
                <w:szCs w:val="24"/>
              </w:rPr>
              <w:t xml:space="preserve"> pts</w:t>
            </w:r>
          </w:p>
          <w:p w14:paraId="06CA68A2" w14:textId="331708B7" w:rsidR="00B405A6" w:rsidRPr="00946FE8" w:rsidRDefault="008B6D72" w:rsidP="00343792">
            <w:pPr>
              <w:spacing w:after="0" w:line="240" w:lineRule="auto"/>
              <w:jc w:val="center"/>
              <w:rPr>
                <w:rFonts w:cstheme="minorHAnsi"/>
                <w:color w:val="000000" w:themeColor="text1"/>
                <w:sz w:val="24"/>
                <w:szCs w:val="24"/>
              </w:rPr>
            </w:pPr>
            <w:r w:rsidRPr="00946FE8">
              <w:rPr>
                <w:rFonts w:cstheme="minorHAnsi"/>
                <w:i/>
                <w:sz w:val="24"/>
                <w:szCs w:val="24"/>
                <w:lang w:val="en-GB"/>
              </w:rPr>
              <w:t xml:space="preserve">Each year over 5 years – 10 pts, up to a max of </w:t>
            </w:r>
            <w:r w:rsidR="002125CB" w:rsidRPr="00946FE8">
              <w:rPr>
                <w:rFonts w:cstheme="minorHAnsi"/>
                <w:i/>
                <w:sz w:val="24"/>
                <w:szCs w:val="24"/>
                <w:lang w:val="en-GB"/>
              </w:rPr>
              <w:t>80</w:t>
            </w:r>
            <w:r w:rsidRPr="00946FE8">
              <w:rPr>
                <w:rFonts w:cstheme="minorHAnsi"/>
                <w:i/>
                <w:sz w:val="24"/>
                <w:szCs w:val="24"/>
                <w:lang w:val="en-GB"/>
              </w:rPr>
              <w:t xml:space="preserve"> pts)</w:t>
            </w:r>
            <w:r w:rsidRPr="00946FE8">
              <w:rPr>
                <w:rFonts w:cstheme="minorHAnsi"/>
                <w:sz w:val="24"/>
                <w:szCs w:val="24"/>
                <w:lang w:val="en-GB"/>
              </w:rPr>
              <w:t>;</w:t>
            </w:r>
          </w:p>
        </w:tc>
        <w:tc>
          <w:tcPr>
            <w:tcW w:w="992" w:type="dxa"/>
            <w:vAlign w:val="center"/>
          </w:tcPr>
          <w:p w14:paraId="1E1CC8A0" w14:textId="7B59A0C3" w:rsidR="00FA33E7" w:rsidRPr="00946FE8" w:rsidRDefault="002C5429" w:rsidP="00343792">
            <w:pPr>
              <w:spacing w:after="0" w:line="240" w:lineRule="auto"/>
              <w:jc w:val="center"/>
              <w:rPr>
                <w:rFonts w:cstheme="minorHAnsi"/>
                <w:color w:val="000000" w:themeColor="text1"/>
                <w:sz w:val="24"/>
                <w:szCs w:val="24"/>
              </w:rPr>
            </w:pPr>
            <w:r>
              <w:rPr>
                <w:rFonts w:cstheme="minorHAnsi"/>
                <w:color w:val="000000" w:themeColor="text1"/>
                <w:sz w:val="24"/>
                <w:szCs w:val="24"/>
              </w:rPr>
              <w:t>70</w:t>
            </w:r>
          </w:p>
        </w:tc>
      </w:tr>
      <w:tr w:rsidR="008B6D72" w:rsidRPr="00946FE8" w14:paraId="30AAED1F" w14:textId="77777777" w:rsidTr="00E83B99">
        <w:tc>
          <w:tcPr>
            <w:tcW w:w="399" w:type="dxa"/>
          </w:tcPr>
          <w:p w14:paraId="7F233B72" w14:textId="6A25818B" w:rsidR="008B6D72" w:rsidRPr="00946FE8" w:rsidRDefault="0019184C" w:rsidP="00343792">
            <w:pPr>
              <w:spacing w:after="0" w:line="240" w:lineRule="auto"/>
              <w:rPr>
                <w:rFonts w:cstheme="minorHAnsi"/>
                <w:color w:val="000000" w:themeColor="text1"/>
                <w:sz w:val="24"/>
                <w:szCs w:val="24"/>
              </w:rPr>
            </w:pPr>
            <w:r w:rsidRPr="00946FE8">
              <w:rPr>
                <w:rFonts w:cstheme="minorHAnsi"/>
                <w:color w:val="000000" w:themeColor="text1"/>
                <w:sz w:val="24"/>
                <w:szCs w:val="24"/>
              </w:rPr>
              <w:t>3.</w:t>
            </w:r>
          </w:p>
        </w:tc>
        <w:tc>
          <w:tcPr>
            <w:tcW w:w="5980" w:type="dxa"/>
          </w:tcPr>
          <w:p w14:paraId="05AC7B41" w14:textId="4AEE66E2" w:rsidR="008B6D72" w:rsidRPr="00946FE8" w:rsidRDefault="008B6D72" w:rsidP="00343792">
            <w:pPr>
              <w:spacing w:after="0" w:line="240" w:lineRule="auto"/>
              <w:jc w:val="both"/>
              <w:textAlignment w:val="baseline"/>
              <w:rPr>
                <w:rFonts w:eastAsia="Calibri" w:cstheme="minorHAnsi"/>
                <w:sz w:val="24"/>
                <w:szCs w:val="24"/>
              </w:rPr>
            </w:pPr>
            <w:r w:rsidRPr="00946FE8">
              <w:rPr>
                <w:rFonts w:eastAsia="Calibri" w:cstheme="minorHAnsi"/>
                <w:sz w:val="24"/>
                <w:szCs w:val="24"/>
              </w:rPr>
              <w:t>Sound knowledge and understanding of international best practices, tools and methodologies on gender equality audit</w:t>
            </w:r>
          </w:p>
        </w:tc>
        <w:tc>
          <w:tcPr>
            <w:tcW w:w="1981" w:type="dxa"/>
          </w:tcPr>
          <w:p w14:paraId="45012363" w14:textId="2FCD73EA" w:rsidR="008B6D72" w:rsidRPr="00946FE8" w:rsidRDefault="00A571E7" w:rsidP="00343792">
            <w:pPr>
              <w:spacing w:after="0" w:line="240" w:lineRule="auto"/>
              <w:jc w:val="center"/>
              <w:rPr>
                <w:rFonts w:cstheme="minorHAnsi"/>
                <w:color w:val="000000" w:themeColor="text1"/>
                <w:sz w:val="24"/>
                <w:szCs w:val="24"/>
              </w:rPr>
            </w:pPr>
            <w:r w:rsidRPr="00946FE8">
              <w:rPr>
                <w:rFonts w:cstheme="minorHAnsi"/>
                <w:color w:val="000000" w:themeColor="text1"/>
                <w:sz w:val="24"/>
                <w:szCs w:val="24"/>
              </w:rPr>
              <w:t xml:space="preserve">Up to </w:t>
            </w:r>
            <w:r w:rsidR="002C5429">
              <w:rPr>
                <w:rFonts w:cstheme="minorHAnsi"/>
                <w:color w:val="000000" w:themeColor="text1"/>
                <w:sz w:val="24"/>
                <w:szCs w:val="24"/>
              </w:rPr>
              <w:t>5</w:t>
            </w:r>
            <w:r w:rsidR="002C5429" w:rsidRPr="00946FE8">
              <w:rPr>
                <w:rFonts w:cstheme="minorHAnsi"/>
                <w:color w:val="000000" w:themeColor="text1"/>
                <w:sz w:val="24"/>
                <w:szCs w:val="24"/>
              </w:rPr>
              <w:t>0</w:t>
            </w:r>
          </w:p>
        </w:tc>
        <w:tc>
          <w:tcPr>
            <w:tcW w:w="992" w:type="dxa"/>
            <w:vAlign w:val="center"/>
          </w:tcPr>
          <w:p w14:paraId="57B75E56" w14:textId="618AA444" w:rsidR="008B6D72" w:rsidRPr="00946FE8" w:rsidRDefault="002C5429" w:rsidP="00343792">
            <w:pPr>
              <w:spacing w:after="0" w:line="240" w:lineRule="auto"/>
              <w:jc w:val="center"/>
              <w:rPr>
                <w:rFonts w:cstheme="minorHAnsi"/>
                <w:color w:val="000000" w:themeColor="text1"/>
                <w:sz w:val="24"/>
                <w:szCs w:val="24"/>
              </w:rPr>
            </w:pPr>
            <w:r>
              <w:rPr>
                <w:rFonts w:cstheme="minorHAnsi"/>
                <w:color w:val="000000" w:themeColor="text1"/>
                <w:sz w:val="24"/>
                <w:szCs w:val="24"/>
              </w:rPr>
              <w:t>5</w:t>
            </w:r>
            <w:r w:rsidRPr="00946FE8">
              <w:rPr>
                <w:rFonts w:cstheme="minorHAnsi"/>
                <w:color w:val="000000" w:themeColor="text1"/>
                <w:sz w:val="24"/>
                <w:szCs w:val="24"/>
              </w:rPr>
              <w:t>0</w:t>
            </w:r>
          </w:p>
        </w:tc>
      </w:tr>
      <w:tr w:rsidR="00F7153A" w:rsidRPr="00946FE8" w14:paraId="25F6B9EC" w14:textId="77777777" w:rsidTr="00E83B99">
        <w:tc>
          <w:tcPr>
            <w:tcW w:w="399" w:type="dxa"/>
          </w:tcPr>
          <w:p w14:paraId="4873CE84" w14:textId="281B8516" w:rsidR="00F7153A" w:rsidRPr="00946FE8" w:rsidRDefault="00F7153A" w:rsidP="00343792">
            <w:pPr>
              <w:spacing w:after="0" w:line="240" w:lineRule="auto"/>
              <w:rPr>
                <w:rFonts w:cstheme="minorHAnsi"/>
                <w:color w:val="000000" w:themeColor="text1"/>
                <w:sz w:val="24"/>
                <w:szCs w:val="24"/>
              </w:rPr>
            </w:pPr>
            <w:r w:rsidRPr="00946FE8">
              <w:rPr>
                <w:rFonts w:cstheme="minorHAnsi"/>
                <w:color w:val="000000" w:themeColor="text1"/>
                <w:sz w:val="24"/>
                <w:szCs w:val="24"/>
              </w:rPr>
              <w:t xml:space="preserve">4. </w:t>
            </w:r>
          </w:p>
        </w:tc>
        <w:tc>
          <w:tcPr>
            <w:tcW w:w="5980" w:type="dxa"/>
          </w:tcPr>
          <w:p w14:paraId="1DC66BBB" w14:textId="5D072F91" w:rsidR="00F7153A" w:rsidRPr="00946FE8" w:rsidRDefault="00F7153A" w:rsidP="00343792">
            <w:pPr>
              <w:spacing w:after="0" w:line="240" w:lineRule="auto"/>
              <w:jc w:val="both"/>
              <w:textAlignment w:val="baseline"/>
              <w:rPr>
                <w:rFonts w:eastAsia="Calibri" w:cstheme="minorHAnsi"/>
                <w:sz w:val="24"/>
                <w:szCs w:val="24"/>
              </w:rPr>
            </w:pPr>
            <w:r w:rsidRPr="00946FE8">
              <w:rPr>
                <w:rFonts w:eastAsia="Calibri" w:cstheme="minorHAnsi"/>
                <w:sz w:val="24"/>
                <w:szCs w:val="24"/>
              </w:rPr>
              <w:t>Proven track record of developing methodologies and tools for a gender equality audit and leading trainings and workshops with national governmental institutions</w:t>
            </w:r>
            <w:r w:rsidRPr="00946FE8">
              <w:rPr>
                <w:rFonts w:cstheme="minorHAnsi"/>
                <w:sz w:val="24"/>
                <w:szCs w:val="24"/>
              </w:rPr>
              <w:t xml:space="preserve"> </w:t>
            </w:r>
            <w:r w:rsidRPr="00946FE8">
              <w:rPr>
                <w:rFonts w:eastAsia="Calibri" w:cstheme="minorHAnsi"/>
                <w:sz w:val="24"/>
                <w:szCs w:val="24"/>
              </w:rPr>
              <w:t xml:space="preserve"> </w:t>
            </w:r>
          </w:p>
        </w:tc>
        <w:tc>
          <w:tcPr>
            <w:tcW w:w="1981" w:type="dxa"/>
          </w:tcPr>
          <w:p w14:paraId="601FAD3D" w14:textId="05664613" w:rsidR="00F7153A" w:rsidRPr="00946FE8" w:rsidRDefault="00F7153A" w:rsidP="00343792">
            <w:pPr>
              <w:spacing w:after="0" w:line="240" w:lineRule="auto"/>
              <w:jc w:val="center"/>
              <w:rPr>
                <w:rFonts w:cstheme="minorHAnsi"/>
                <w:color w:val="000000" w:themeColor="text1"/>
                <w:sz w:val="24"/>
                <w:szCs w:val="24"/>
              </w:rPr>
            </w:pPr>
            <w:r w:rsidRPr="00946FE8">
              <w:rPr>
                <w:rFonts w:cstheme="minorHAnsi"/>
                <w:color w:val="000000" w:themeColor="text1"/>
                <w:sz w:val="24"/>
                <w:szCs w:val="24"/>
              </w:rPr>
              <w:t xml:space="preserve">Up to </w:t>
            </w:r>
            <w:r w:rsidR="002C5429">
              <w:rPr>
                <w:rFonts w:cstheme="minorHAnsi"/>
                <w:color w:val="000000" w:themeColor="text1"/>
                <w:sz w:val="24"/>
                <w:szCs w:val="24"/>
              </w:rPr>
              <w:t>5</w:t>
            </w:r>
            <w:r w:rsidR="002C5429" w:rsidRPr="00946FE8">
              <w:rPr>
                <w:rFonts w:cstheme="minorHAnsi"/>
                <w:color w:val="000000" w:themeColor="text1"/>
                <w:sz w:val="24"/>
                <w:szCs w:val="24"/>
              </w:rPr>
              <w:t>0</w:t>
            </w:r>
          </w:p>
        </w:tc>
        <w:tc>
          <w:tcPr>
            <w:tcW w:w="992" w:type="dxa"/>
            <w:vAlign w:val="center"/>
          </w:tcPr>
          <w:p w14:paraId="3A45E1DD" w14:textId="383944C3" w:rsidR="00F7153A" w:rsidRPr="00946FE8" w:rsidRDefault="002C5429" w:rsidP="00343792">
            <w:pPr>
              <w:spacing w:after="0" w:line="240" w:lineRule="auto"/>
              <w:jc w:val="center"/>
              <w:rPr>
                <w:rFonts w:cstheme="minorHAnsi"/>
                <w:color w:val="000000" w:themeColor="text1"/>
                <w:sz w:val="24"/>
                <w:szCs w:val="24"/>
              </w:rPr>
            </w:pPr>
            <w:r>
              <w:rPr>
                <w:rFonts w:cstheme="minorHAnsi"/>
                <w:color w:val="000000" w:themeColor="text1"/>
                <w:sz w:val="24"/>
                <w:szCs w:val="24"/>
              </w:rPr>
              <w:t>5</w:t>
            </w:r>
            <w:r w:rsidRPr="00946FE8">
              <w:rPr>
                <w:rFonts w:cstheme="minorHAnsi"/>
                <w:color w:val="000000" w:themeColor="text1"/>
                <w:sz w:val="24"/>
                <w:szCs w:val="24"/>
              </w:rPr>
              <w:t>0</w:t>
            </w:r>
          </w:p>
        </w:tc>
      </w:tr>
      <w:tr w:rsidR="00F7153A" w:rsidRPr="00946FE8" w14:paraId="6B4A210B" w14:textId="77777777" w:rsidTr="00E83B99">
        <w:tc>
          <w:tcPr>
            <w:tcW w:w="399" w:type="dxa"/>
          </w:tcPr>
          <w:p w14:paraId="718F1FBD" w14:textId="5A16406A" w:rsidR="00F7153A" w:rsidRPr="00946FE8" w:rsidRDefault="00F7153A" w:rsidP="00343792">
            <w:pPr>
              <w:spacing w:after="0" w:line="240" w:lineRule="auto"/>
              <w:rPr>
                <w:rFonts w:cstheme="minorHAnsi"/>
                <w:color w:val="000000" w:themeColor="text1"/>
                <w:sz w:val="24"/>
                <w:szCs w:val="24"/>
              </w:rPr>
            </w:pPr>
            <w:r w:rsidRPr="00946FE8">
              <w:rPr>
                <w:rFonts w:cstheme="minorHAnsi"/>
                <w:color w:val="000000" w:themeColor="text1"/>
                <w:sz w:val="24"/>
                <w:szCs w:val="24"/>
              </w:rPr>
              <w:t xml:space="preserve">5. </w:t>
            </w:r>
          </w:p>
        </w:tc>
        <w:tc>
          <w:tcPr>
            <w:tcW w:w="5980" w:type="dxa"/>
          </w:tcPr>
          <w:p w14:paraId="2474CCEB" w14:textId="77777777" w:rsidR="00F7153A" w:rsidRDefault="00F7153A" w:rsidP="00343792">
            <w:pPr>
              <w:spacing w:after="0" w:line="240" w:lineRule="auto"/>
              <w:jc w:val="both"/>
              <w:textAlignment w:val="baseline"/>
              <w:rPr>
                <w:rFonts w:eastAsia="Calibri" w:cstheme="minorHAnsi"/>
                <w:sz w:val="24"/>
                <w:szCs w:val="24"/>
              </w:rPr>
            </w:pPr>
            <w:r w:rsidRPr="00946FE8">
              <w:rPr>
                <w:rFonts w:eastAsia="Calibri" w:cstheme="minorHAnsi"/>
                <w:sz w:val="24"/>
                <w:szCs w:val="24"/>
              </w:rPr>
              <w:t xml:space="preserve">Proven experience with conducting a gender equality audit and preparing reports for national governmental institutions </w:t>
            </w:r>
          </w:p>
          <w:p w14:paraId="1AC17E43" w14:textId="2FCCBA18" w:rsidR="00E83E9E" w:rsidRPr="00946FE8" w:rsidRDefault="00E83B99" w:rsidP="00343792">
            <w:pPr>
              <w:spacing w:after="0" w:line="240" w:lineRule="auto"/>
              <w:jc w:val="both"/>
              <w:textAlignment w:val="baseline"/>
              <w:rPr>
                <w:rFonts w:eastAsia="Calibri" w:cstheme="minorHAnsi"/>
                <w:sz w:val="24"/>
                <w:szCs w:val="24"/>
              </w:rPr>
            </w:pPr>
            <w:r>
              <w:rPr>
                <w:rFonts w:eastAsia="Calibri" w:cstheme="minorHAnsi"/>
                <w:sz w:val="24"/>
                <w:szCs w:val="24"/>
              </w:rPr>
              <w:t xml:space="preserve">Proven experience in conducting </w:t>
            </w:r>
            <w:r w:rsidR="005F3333">
              <w:rPr>
                <w:rFonts w:eastAsia="Calibri" w:cstheme="minorHAnsi"/>
                <w:sz w:val="24"/>
                <w:szCs w:val="24"/>
              </w:rPr>
              <w:t>gender audit with</w:t>
            </w:r>
            <w:r w:rsidR="008B1481">
              <w:rPr>
                <w:rFonts w:eastAsia="Calibri" w:cstheme="minorHAnsi"/>
                <w:sz w:val="24"/>
                <w:szCs w:val="24"/>
              </w:rPr>
              <w:t>in</w:t>
            </w:r>
            <w:r w:rsidR="005F3333">
              <w:rPr>
                <w:rFonts w:eastAsia="Calibri" w:cstheme="minorHAnsi"/>
                <w:sz w:val="24"/>
                <w:szCs w:val="24"/>
              </w:rPr>
              <w:t xml:space="preserve"> the </w:t>
            </w:r>
            <w:r w:rsidR="008B1481">
              <w:rPr>
                <w:rFonts w:eastAsia="Calibri" w:cstheme="minorHAnsi"/>
                <w:sz w:val="24"/>
                <w:szCs w:val="24"/>
              </w:rPr>
              <w:t>Ministry</w:t>
            </w:r>
            <w:r w:rsidR="005F3333">
              <w:rPr>
                <w:rFonts w:eastAsia="Calibri" w:cstheme="minorHAnsi"/>
                <w:sz w:val="24"/>
                <w:szCs w:val="24"/>
              </w:rPr>
              <w:t xml:space="preserve"> of Foreign Affaires is an asset</w:t>
            </w:r>
          </w:p>
        </w:tc>
        <w:tc>
          <w:tcPr>
            <w:tcW w:w="1981" w:type="dxa"/>
          </w:tcPr>
          <w:p w14:paraId="53E5FE9B" w14:textId="77777777" w:rsidR="00F7153A" w:rsidRDefault="00F7153A" w:rsidP="00343792">
            <w:pPr>
              <w:spacing w:after="0" w:line="240" w:lineRule="auto"/>
              <w:jc w:val="center"/>
              <w:rPr>
                <w:rFonts w:cstheme="minorHAnsi"/>
                <w:color w:val="000000" w:themeColor="text1"/>
                <w:sz w:val="24"/>
                <w:szCs w:val="24"/>
              </w:rPr>
            </w:pPr>
            <w:r w:rsidRPr="00946FE8">
              <w:rPr>
                <w:rFonts w:cstheme="minorHAnsi"/>
                <w:color w:val="000000" w:themeColor="text1"/>
                <w:sz w:val="24"/>
                <w:szCs w:val="24"/>
              </w:rPr>
              <w:t xml:space="preserve">Up to </w:t>
            </w:r>
            <w:r w:rsidR="002C5429">
              <w:rPr>
                <w:rFonts w:cstheme="minorHAnsi"/>
                <w:color w:val="000000" w:themeColor="text1"/>
                <w:sz w:val="24"/>
                <w:szCs w:val="24"/>
              </w:rPr>
              <w:t>5</w:t>
            </w:r>
            <w:r w:rsidR="002C5429" w:rsidRPr="00946FE8">
              <w:rPr>
                <w:rFonts w:cstheme="minorHAnsi"/>
                <w:color w:val="000000" w:themeColor="text1"/>
                <w:sz w:val="24"/>
                <w:szCs w:val="24"/>
              </w:rPr>
              <w:t>0</w:t>
            </w:r>
          </w:p>
          <w:p w14:paraId="00BEAFCA" w14:textId="77777777" w:rsidR="008B1481" w:rsidRDefault="008B1481" w:rsidP="00343792">
            <w:pPr>
              <w:spacing w:after="0" w:line="240" w:lineRule="auto"/>
              <w:jc w:val="center"/>
              <w:rPr>
                <w:rFonts w:cstheme="minorHAnsi"/>
                <w:color w:val="000000" w:themeColor="text1"/>
                <w:sz w:val="24"/>
                <w:szCs w:val="24"/>
              </w:rPr>
            </w:pPr>
          </w:p>
          <w:p w14:paraId="4A057744" w14:textId="77777777" w:rsidR="008B1481" w:rsidRDefault="008B1481" w:rsidP="00343792">
            <w:pPr>
              <w:spacing w:after="0" w:line="240" w:lineRule="auto"/>
              <w:jc w:val="center"/>
              <w:rPr>
                <w:rFonts w:cstheme="minorHAnsi"/>
                <w:color w:val="000000" w:themeColor="text1"/>
                <w:sz w:val="24"/>
                <w:szCs w:val="24"/>
              </w:rPr>
            </w:pPr>
          </w:p>
          <w:p w14:paraId="0C1599B3" w14:textId="4320D694" w:rsidR="008B1481" w:rsidRPr="00946FE8" w:rsidRDefault="008B1481" w:rsidP="00343792">
            <w:pPr>
              <w:spacing w:after="0" w:line="240" w:lineRule="auto"/>
              <w:jc w:val="center"/>
              <w:rPr>
                <w:rFonts w:cstheme="minorHAnsi"/>
                <w:color w:val="000000" w:themeColor="text1"/>
                <w:sz w:val="24"/>
                <w:szCs w:val="24"/>
              </w:rPr>
            </w:pPr>
            <w:r>
              <w:rPr>
                <w:rFonts w:cstheme="minorHAnsi"/>
                <w:color w:val="000000" w:themeColor="text1"/>
                <w:sz w:val="24"/>
                <w:szCs w:val="24"/>
              </w:rPr>
              <w:t>Up to 20</w:t>
            </w:r>
          </w:p>
        </w:tc>
        <w:tc>
          <w:tcPr>
            <w:tcW w:w="992" w:type="dxa"/>
            <w:vAlign w:val="center"/>
          </w:tcPr>
          <w:p w14:paraId="33B614D6" w14:textId="724F3540" w:rsidR="00F7153A" w:rsidRPr="00946FE8" w:rsidRDefault="008B1481" w:rsidP="00343792">
            <w:pPr>
              <w:spacing w:after="0" w:line="240" w:lineRule="auto"/>
              <w:jc w:val="center"/>
              <w:rPr>
                <w:rFonts w:cstheme="minorHAnsi"/>
                <w:color w:val="000000" w:themeColor="text1"/>
                <w:sz w:val="24"/>
                <w:szCs w:val="24"/>
              </w:rPr>
            </w:pPr>
            <w:r>
              <w:rPr>
                <w:rFonts w:cstheme="minorHAnsi"/>
                <w:color w:val="000000" w:themeColor="text1"/>
                <w:sz w:val="24"/>
                <w:szCs w:val="24"/>
              </w:rPr>
              <w:t>70</w:t>
            </w:r>
          </w:p>
        </w:tc>
      </w:tr>
      <w:tr w:rsidR="004D012A" w:rsidRPr="00946FE8" w14:paraId="1422DBF7" w14:textId="77777777" w:rsidTr="00E83B99">
        <w:tc>
          <w:tcPr>
            <w:tcW w:w="399" w:type="dxa"/>
          </w:tcPr>
          <w:p w14:paraId="056FC011" w14:textId="2AB80691" w:rsidR="004D012A" w:rsidRPr="00946FE8" w:rsidRDefault="005029DA" w:rsidP="00343792">
            <w:pPr>
              <w:spacing w:after="0" w:line="240" w:lineRule="auto"/>
              <w:rPr>
                <w:rFonts w:cstheme="minorHAnsi"/>
                <w:color w:val="000000" w:themeColor="text1"/>
                <w:sz w:val="24"/>
                <w:szCs w:val="24"/>
              </w:rPr>
            </w:pPr>
            <w:r>
              <w:rPr>
                <w:rFonts w:cstheme="minorHAnsi"/>
                <w:color w:val="000000" w:themeColor="text1"/>
                <w:sz w:val="24"/>
                <w:szCs w:val="24"/>
              </w:rPr>
              <w:t>6</w:t>
            </w:r>
            <w:r w:rsidR="002C5429">
              <w:rPr>
                <w:rFonts w:cstheme="minorHAnsi"/>
                <w:color w:val="000000" w:themeColor="text1"/>
                <w:sz w:val="24"/>
                <w:szCs w:val="24"/>
              </w:rPr>
              <w:t>.</w:t>
            </w:r>
          </w:p>
        </w:tc>
        <w:tc>
          <w:tcPr>
            <w:tcW w:w="5980" w:type="dxa"/>
          </w:tcPr>
          <w:p w14:paraId="2B27F790" w14:textId="5E92D70B" w:rsidR="004D012A" w:rsidRPr="00946FE8" w:rsidRDefault="002C5429" w:rsidP="00343792">
            <w:pPr>
              <w:spacing w:after="0" w:line="240" w:lineRule="auto"/>
              <w:jc w:val="both"/>
              <w:textAlignment w:val="baseline"/>
              <w:rPr>
                <w:rFonts w:eastAsia="Calibri" w:cstheme="minorHAnsi"/>
                <w:sz w:val="24"/>
                <w:szCs w:val="24"/>
              </w:rPr>
            </w:pPr>
            <w:r w:rsidRPr="002C5429">
              <w:rPr>
                <w:rFonts w:eastAsia="Calibri" w:cstheme="minorHAnsi"/>
                <w:sz w:val="24"/>
                <w:szCs w:val="24"/>
              </w:rPr>
              <w:t>Interview</w:t>
            </w:r>
            <w:r w:rsidR="00E83B99">
              <w:rPr>
                <w:rFonts w:eastAsia="Calibri" w:cstheme="minorHAnsi"/>
                <w:sz w:val="24"/>
                <w:szCs w:val="24"/>
              </w:rPr>
              <w:t xml:space="preserve"> </w:t>
            </w:r>
          </w:p>
        </w:tc>
        <w:tc>
          <w:tcPr>
            <w:tcW w:w="1981" w:type="dxa"/>
          </w:tcPr>
          <w:p w14:paraId="3751094F" w14:textId="0F15B5EC" w:rsidR="004D012A" w:rsidRPr="00946FE8" w:rsidRDefault="002C5429" w:rsidP="00343792">
            <w:pPr>
              <w:spacing w:after="0" w:line="240" w:lineRule="auto"/>
              <w:jc w:val="center"/>
              <w:rPr>
                <w:rFonts w:cstheme="minorHAnsi"/>
                <w:color w:val="000000" w:themeColor="text1"/>
                <w:sz w:val="24"/>
                <w:szCs w:val="24"/>
              </w:rPr>
            </w:pPr>
            <w:r w:rsidRPr="00946FE8">
              <w:rPr>
                <w:rFonts w:cstheme="minorHAnsi"/>
                <w:color w:val="000000" w:themeColor="text1"/>
                <w:sz w:val="24"/>
                <w:szCs w:val="24"/>
              </w:rPr>
              <w:t xml:space="preserve">Up to </w:t>
            </w:r>
            <w:r>
              <w:rPr>
                <w:rFonts w:cstheme="minorHAnsi"/>
                <w:color w:val="000000" w:themeColor="text1"/>
                <w:sz w:val="24"/>
                <w:szCs w:val="24"/>
              </w:rPr>
              <w:t>50</w:t>
            </w:r>
          </w:p>
        </w:tc>
        <w:tc>
          <w:tcPr>
            <w:tcW w:w="992" w:type="dxa"/>
            <w:vAlign w:val="center"/>
          </w:tcPr>
          <w:p w14:paraId="3ADEE5CE" w14:textId="0E1DB936" w:rsidR="004D012A" w:rsidRPr="00946FE8" w:rsidRDefault="008B1481" w:rsidP="00343792">
            <w:pPr>
              <w:spacing w:after="0" w:line="240" w:lineRule="auto"/>
              <w:jc w:val="center"/>
              <w:rPr>
                <w:rFonts w:cstheme="minorHAnsi"/>
                <w:color w:val="000000" w:themeColor="text1"/>
                <w:sz w:val="24"/>
                <w:szCs w:val="24"/>
              </w:rPr>
            </w:pPr>
            <w:r>
              <w:rPr>
                <w:rFonts w:cstheme="minorHAnsi"/>
                <w:color w:val="000000" w:themeColor="text1"/>
                <w:sz w:val="24"/>
                <w:szCs w:val="24"/>
              </w:rPr>
              <w:t>8</w:t>
            </w:r>
            <w:r w:rsidR="002C5429">
              <w:rPr>
                <w:rFonts w:cstheme="minorHAnsi"/>
                <w:color w:val="000000" w:themeColor="text1"/>
                <w:sz w:val="24"/>
                <w:szCs w:val="24"/>
              </w:rPr>
              <w:t>0</w:t>
            </w:r>
          </w:p>
        </w:tc>
      </w:tr>
      <w:tr w:rsidR="005029DA" w:rsidRPr="00946FE8" w14:paraId="555F7ED9" w14:textId="77777777" w:rsidTr="00E83B99">
        <w:tc>
          <w:tcPr>
            <w:tcW w:w="399" w:type="dxa"/>
          </w:tcPr>
          <w:p w14:paraId="30920E8F" w14:textId="77777777" w:rsidR="005029DA" w:rsidRDefault="005029DA" w:rsidP="00343792">
            <w:pPr>
              <w:spacing w:after="0" w:line="240" w:lineRule="auto"/>
              <w:rPr>
                <w:rFonts w:cstheme="minorHAnsi"/>
                <w:color w:val="000000" w:themeColor="text1"/>
                <w:sz w:val="24"/>
                <w:szCs w:val="24"/>
              </w:rPr>
            </w:pPr>
          </w:p>
        </w:tc>
        <w:tc>
          <w:tcPr>
            <w:tcW w:w="5980" w:type="dxa"/>
          </w:tcPr>
          <w:p w14:paraId="6E455744" w14:textId="254D0007" w:rsidR="005029DA" w:rsidRPr="002C5429" w:rsidRDefault="005029DA" w:rsidP="00343792">
            <w:pPr>
              <w:spacing w:after="0" w:line="240" w:lineRule="auto"/>
              <w:jc w:val="both"/>
              <w:textAlignment w:val="baseline"/>
              <w:rPr>
                <w:rFonts w:eastAsia="Calibri" w:cstheme="minorHAnsi"/>
                <w:sz w:val="24"/>
                <w:szCs w:val="24"/>
              </w:rPr>
            </w:pPr>
            <w:r>
              <w:rPr>
                <w:rFonts w:eastAsia="Calibri" w:cstheme="minorHAnsi"/>
                <w:sz w:val="24"/>
                <w:szCs w:val="24"/>
              </w:rPr>
              <w:t xml:space="preserve">Total </w:t>
            </w:r>
          </w:p>
        </w:tc>
        <w:tc>
          <w:tcPr>
            <w:tcW w:w="1981" w:type="dxa"/>
          </w:tcPr>
          <w:p w14:paraId="7531CB4E" w14:textId="77777777" w:rsidR="005029DA" w:rsidRPr="00946FE8" w:rsidRDefault="005029DA" w:rsidP="00343792">
            <w:pPr>
              <w:spacing w:after="0" w:line="240" w:lineRule="auto"/>
              <w:jc w:val="center"/>
              <w:rPr>
                <w:rFonts w:cstheme="minorHAnsi"/>
                <w:color w:val="000000" w:themeColor="text1"/>
                <w:sz w:val="24"/>
                <w:szCs w:val="24"/>
              </w:rPr>
            </w:pPr>
          </w:p>
        </w:tc>
        <w:tc>
          <w:tcPr>
            <w:tcW w:w="992" w:type="dxa"/>
            <w:vAlign w:val="center"/>
          </w:tcPr>
          <w:p w14:paraId="12515611" w14:textId="20839ED4" w:rsidR="005029DA" w:rsidRDefault="005029DA" w:rsidP="00343792">
            <w:pPr>
              <w:spacing w:after="0" w:line="240" w:lineRule="auto"/>
              <w:jc w:val="center"/>
              <w:rPr>
                <w:rFonts w:cstheme="minorHAnsi"/>
                <w:color w:val="000000" w:themeColor="text1"/>
                <w:sz w:val="24"/>
                <w:szCs w:val="24"/>
              </w:rPr>
            </w:pPr>
            <w:r>
              <w:rPr>
                <w:rFonts w:cstheme="minorHAnsi"/>
                <w:color w:val="000000" w:themeColor="text1"/>
                <w:sz w:val="24"/>
                <w:szCs w:val="24"/>
              </w:rPr>
              <w:t>350</w:t>
            </w:r>
          </w:p>
        </w:tc>
      </w:tr>
    </w:tbl>
    <w:p w14:paraId="564B95CF" w14:textId="79153252" w:rsidR="00FA33E7" w:rsidRDefault="00FA33E7" w:rsidP="00343792">
      <w:pPr>
        <w:pStyle w:val="Default"/>
        <w:autoSpaceDE w:val="0"/>
        <w:autoSpaceDN w:val="0"/>
        <w:adjustRightInd w:val="0"/>
        <w:rPr>
          <w:rFonts w:asciiTheme="minorHAnsi" w:hAnsiTheme="minorHAnsi" w:cstheme="minorHAnsi"/>
          <w:color w:val="000000" w:themeColor="text1"/>
        </w:rPr>
      </w:pPr>
    </w:p>
    <w:p w14:paraId="3D16731D" w14:textId="3C0409C4" w:rsidR="00226F09" w:rsidRDefault="00226F09" w:rsidP="00343792">
      <w:pPr>
        <w:pStyle w:val="Default"/>
        <w:autoSpaceDE w:val="0"/>
        <w:autoSpaceDN w:val="0"/>
        <w:adjustRightInd w:val="0"/>
        <w:rPr>
          <w:rFonts w:asciiTheme="minorHAnsi" w:hAnsiTheme="minorHAnsi" w:cstheme="minorHAnsi"/>
          <w:b/>
          <w:bCs/>
          <w:color w:val="000000" w:themeColor="text1"/>
          <w:u w:val="single"/>
        </w:rPr>
      </w:pPr>
    </w:p>
    <w:p w14:paraId="01F778CD" w14:textId="77777777" w:rsidR="00CA42A0" w:rsidRPr="00946FE8" w:rsidRDefault="00CA42A0" w:rsidP="00343792">
      <w:pPr>
        <w:pStyle w:val="Default"/>
        <w:autoSpaceDE w:val="0"/>
        <w:autoSpaceDN w:val="0"/>
        <w:adjustRightInd w:val="0"/>
        <w:rPr>
          <w:rFonts w:asciiTheme="minorHAnsi" w:hAnsiTheme="minorHAnsi" w:cstheme="minorHAnsi"/>
          <w:color w:val="000000" w:themeColor="text1"/>
        </w:rPr>
      </w:pPr>
    </w:p>
    <w:bookmarkEnd w:id="3"/>
    <w:p w14:paraId="2DC789A3" w14:textId="77777777" w:rsidR="00BF0BBA" w:rsidRPr="00946FE8" w:rsidRDefault="00BF0BBA" w:rsidP="00343792">
      <w:pPr>
        <w:pStyle w:val="Default"/>
        <w:numPr>
          <w:ilvl w:val="0"/>
          <w:numId w:val="7"/>
        </w:numPr>
        <w:autoSpaceDE w:val="0"/>
        <w:autoSpaceDN w:val="0"/>
        <w:adjustRightInd w:val="0"/>
        <w:rPr>
          <w:rFonts w:asciiTheme="minorHAnsi" w:hAnsiTheme="minorHAnsi" w:cstheme="minorHAnsi"/>
          <w:b/>
          <w:bCs/>
          <w:color w:val="000000" w:themeColor="text1"/>
        </w:rPr>
      </w:pPr>
      <w:r w:rsidRPr="00946FE8">
        <w:rPr>
          <w:rFonts w:asciiTheme="minorHAnsi" w:hAnsiTheme="minorHAnsi" w:cstheme="minorHAnsi"/>
          <w:b/>
          <w:bCs/>
          <w:color w:val="000000" w:themeColor="text1"/>
        </w:rPr>
        <w:t>Financial evaluation:</w:t>
      </w:r>
    </w:p>
    <w:p w14:paraId="5AF7FFB0" w14:textId="5F6F207D" w:rsidR="00BF0BBA" w:rsidRPr="00946FE8" w:rsidRDefault="00BF0BBA" w:rsidP="00343792">
      <w:pPr>
        <w:spacing w:after="0" w:line="240" w:lineRule="auto"/>
        <w:ind w:left="360"/>
        <w:jc w:val="both"/>
        <w:rPr>
          <w:rFonts w:cstheme="minorHAnsi"/>
          <w:bCs/>
          <w:i/>
          <w:iCs/>
          <w:sz w:val="24"/>
          <w:szCs w:val="24"/>
        </w:rPr>
      </w:pPr>
      <w:r w:rsidRPr="00946FE8">
        <w:rPr>
          <w:rFonts w:cstheme="minorHAnsi"/>
          <w:bCs/>
          <w:i/>
          <w:iCs/>
          <w:sz w:val="24"/>
          <w:szCs w:val="24"/>
        </w:rPr>
        <w:t xml:space="preserve">In the Second Stage, the financial proposal of candidates, who have attained minimum 70% score in the technical evaluation (at least </w:t>
      </w:r>
      <w:r w:rsidR="002125CB" w:rsidRPr="00946FE8">
        <w:rPr>
          <w:rFonts w:cstheme="minorHAnsi"/>
          <w:bCs/>
          <w:i/>
          <w:iCs/>
          <w:sz w:val="24"/>
          <w:szCs w:val="24"/>
        </w:rPr>
        <w:t>245</w:t>
      </w:r>
      <w:r w:rsidRPr="00946FE8">
        <w:rPr>
          <w:rFonts w:cstheme="minorHAnsi"/>
          <w:bCs/>
          <w:i/>
          <w:iCs/>
          <w:sz w:val="24"/>
          <w:szCs w:val="24"/>
        </w:rPr>
        <w:t xml:space="preserve"> points), will be compared.</w:t>
      </w:r>
    </w:p>
    <w:p w14:paraId="563FEBC9" w14:textId="77777777" w:rsidR="003E0A71" w:rsidRPr="00946FE8" w:rsidRDefault="003E0A71" w:rsidP="00343792">
      <w:pPr>
        <w:pStyle w:val="Default"/>
        <w:ind w:firstLine="360"/>
        <w:rPr>
          <w:rFonts w:asciiTheme="minorHAnsi" w:hAnsiTheme="minorHAnsi" w:cstheme="minorHAnsi"/>
        </w:rPr>
      </w:pPr>
      <w:r w:rsidRPr="00946FE8">
        <w:rPr>
          <w:rFonts w:asciiTheme="minorHAnsi" w:hAnsiTheme="minorHAnsi" w:cstheme="minorHAnsi"/>
          <w:b/>
          <w:bCs/>
        </w:rPr>
        <w:t xml:space="preserve">WINNING CANDIDATE </w:t>
      </w:r>
    </w:p>
    <w:p w14:paraId="6D456814" w14:textId="77777777" w:rsidR="003E0A71" w:rsidRPr="00946FE8" w:rsidRDefault="003E0A71" w:rsidP="00343792">
      <w:pPr>
        <w:spacing w:after="0" w:line="240" w:lineRule="auto"/>
        <w:ind w:left="360"/>
        <w:jc w:val="both"/>
        <w:rPr>
          <w:rFonts w:cstheme="minorHAnsi"/>
          <w:bCs/>
          <w:sz w:val="24"/>
          <w:szCs w:val="24"/>
          <w:lang w:eastAsia="ru-RU"/>
        </w:rPr>
      </w:pPr>
      <w:r w:rsidRPr="00946FE8">
        <w:rPr>
          <w:rFonts w:cstheme="minorHAnsi"/>
          <w:sz w:val="24"/>
          <w:szCs w:val="24"/>
        </w:rPr>
        <w:t>The winning candidate will be the candidate, who has accumulated the highest aggregated score (technical scoring + financial scoring).</w:t>
      </w:r>
    </w:p>
    <w:p w14:paraId="1911FE83" w14:textId="77777777" w:rsidR="00EB0E46" w:rsidRPr="00946FE8" w:rsidRDefault="00EB0E46" w:rsidP="00343792">
      <w:pPr>
        <w:spacing w:after="0" w:line="240" w:lineRule="auto"/>
        <w:jc w:val="both"/>
        <w:rPr>
          <w:rFonts w:eastAsia="Calibri" w:cstheme="minorHAnsi"/>
          <w:sz w:val="24"/>
          <w:szCs w:val="24"/>
        </w:rPr>
      </w:pPr>
    </w:p>
    <w:p w14:paraId="67B3916B" w14:textId="33D89F18" w:rsidR="00EB0E46" w:rsidRPr="00946FE8" w:rsidRDefault="00EB0E46" w:rsidP="00343792">
      <w:pPr>
        <w:spacing w:after="0" w:line="240" w:lineRule="auto"/>
        <w:jc w:val="both"/>
        <w:rPr>
          <w:rFonts w:eastAsia="Calibri" w:cstheme="minorHAnsi"/>
          <w:sz w:val="24"/>
          <w:szCs w:val="24"/>
          <w:lang w:val="en-GB"/>
        </w:rPr>
      </w:pPr>
      <w:r w:rsidRPr="00946FE8">
        <w:rPr>
          <w:rFonts w:eastAsia="Calibri" w:cstheme="minorHAnsi"/>
          <w:sz w:val="24"/>
          <w:szCs w:val="24"/>
          <w:lang w:val="en-GB"/>
        </w:rPr>
        <w:t xml:space="preserve">Applications without financial proposal may be treated as incomplete and may not be considered for further assessment. </w:t>
      </w:r>
    </w:p>
    <w:p w14:paraId="4663C255" w14:textId="77777777" w:rsidR="000C3A75" w:rsidRPr="00946FE8" w:rsidRDefault="000C3A75" w:rsidP="00343792">
      <w:pPr>
        <w:spacing w:after="0" w:line="240" w:lineRule="auto"/>
        <w:rPr>
          <w:rStyle w:val="Strong"/>
          <w:rFonts w:cstheme="minorHAnsi"/>
          <w:i/>
          <w:iCs/>
          <w:sz w:val="24"/>
          <w:szCs w:val="24"/>
          <w:lang w:val="en-GB"/>
        </w:rPr>
      </w:pPr>
      <w:r w:rsidRPr="00946FE8">
        <w:rPr>
          <w:rStyle w:val="Strong"/>
          <w:rFonts w:cstheme="minorHAnsi"/>
          <w:i/>
          <w:iCs/>
          <w:sz w:val="24"/>
          <w:szCs w:val="24"/>
          <w:lang w:val="en-GB"/>
        </w:rPr>
        <w:br w:type="page"/>
      </w:r>
    </w:p>
    <w:p w14:paraId="6E2BBD91" w14:textId="77777777" w:rsidR="006C43D8" w:rsidRPr="00946FE8" w:rsidRDefault="006C43D8" w:rsidP="00343792">
      <w:pPr>
        <w:spacing w:after="0" w:line="240" w:lineRule="auto"/>
        <w:jc w:val="center"/>
        <w:rPr>
          <w:rStyle w:val="Strong"/>
          <w:rFonts w:cstheme="minorHAnsi"/>
          <w:i/>
          <w:iCs/>
          <w:sz w:val="24"/>
          <w:szCs w:val="24"/>
          <w:lang w:val="en-GB"/>
        </w:rPr>
      </w:pPr>
    </w:p>
    <w:p w14:paraId="3374B84B" w14:textId="77777777" w:rsidR="006C43D8" w:rsidRPr="00946FE8" w:rsidRDefault="006C43D8" w:rsidP="00343792">
      <w:pPr>
        <w:pStyle w:val="Title"/>
        <w:rPr>
          <w:rFonts w:asciiTheme="minorHAnsi" w:hAnsiTheme="minorHAnsi" w:cstheme="minorHAnsi"/>
          <w:sz w:val="24"/>
          <w:szCs w:val="24"/>
          <w:lang w:val="en-GB"/>
        </w:rPr>
      </w:pPr>
      <w:r w:rsidRPr="00946FE8">
        <w:rPr>
          <w:rFonts w:asciiTheme="minorHAnsi" w:hAnsiTheme="minorHAnsi" w:cstheme="minorHAnsi"/>
          <w:sz w:val="24"/>
          <w:szCs w:val="24"/>
          <w:lang w:val="en-GB"/>
        </w:rPr>
        <w:t>Annex I: Price Proposal Guideline and Template</w:t>
      </w:r>
    </w:p>
    <w:p w14:paraId="1FCED7DC" w14:textId="03E7E093" w:rsidR="006C43D8" w:rsidRPr="00946FE8" w:rsidRDefault="006C43D8" w:rsidP="00343792">
      <w:pPr>
        <w:pStyle w:val="PNtext"/>
        <w:spacing w:before="0" w:after="0"/>
        <w:rPr>
          <w:rFonts w:asciiTheme="minorHAnsi" w:hAnsiTheme="minorHAnsi" w:cstheme="minorHAnsi"/>
          <w:lang w:val="en-GB"/>
        </w:rPr>
      </w:pPr>
      <w:r w:rsidRPr="00946FE8">
        <w:rPr>
          <w:rFonts w:asciiTheme="minorHAnsi" w:hAnsiTheme="minorHAnsi" w:cstheme="minorHAnsi"/>
          <w:lang w:val="en-GB"/>
        </w:rPr>
        <w:t xml:space="preserve">The prospective </w:t>
      </w:r>
      <w:r w:rsidR="00D23CAF">
        <w:rPr>
          <w:rFonts w:asciiTheme="minorHAnsi" w:hAnsiTheme="minorHAnsi" w:cstheme="minorHAnsi"/>
          <w:lang w:val="en-GB"/>
        </w:rPr>
        <w:t>International</w:t>
      </w:r>
      <w:r w:rsidRPr="00946FE8">
        <w:rPr>
          <w:rFonts w:asciiTheme="minorHAnsi" w:hAnsiTheme="minorHAnsi" w:cstheme="minorHAnsi"/>
          <w:lang w:val="en-GB"/>
        </w:rPr>
        <w:t xml:space="preserve"> Consultant should take the following explanations into account during submission of his/her price proposal. </w:t>
      </w:r>
    </w:p>
    <w:p w14:paraId="5D3BD8C1" w14:textId="77777777" w:rsidR="006C43D8" w:rsidRPr="00946FE8" w:rsidRDefault="006C43D8" w:rsidP="00343792">
      <w:pPr>
        <w:pStyle w:val="Heading1"/>
        <w:keepLines w:val="0"/>
        <w:numPr>
          <w:ilvl w:val="0"/>
          <w:numId w:val="8"/>
        </w:numPr>
        <w:spacing w:before="0" w:line="240" w:lineRule="auto"/>
        <w:rPr>
          <w:rFonts w:asciiTheme="minorHAnsi" w:hAnsiTheme="minorHAnsi" w:cstheme="minorHAnsi"/>
          <w:b/>
          <w:color w:val="auto"/>
          <w:sz w:val="24"/>
          <w:szCs w:val="24"/>
          <w:lang w:val="en-GB"/>
        </w:rPr>
      </w:pPr>
      <w:r w:rsidRPr="00946FE8">
        <w:rPr>
          <w:rFonts w:asciiTheme="minorHAnsi" w:hAnsiTheme="minorHAnsi" w:cstheme="minorHAnsi"/>
          <w:b/>
          <w:color w:val="auto"/>
          <w:sz w:val="24"/>
          <w:szCs w:val="24"/>
          <w:lang w:val="en-GB"/>
        </w:rPr>
        <w:t>Daily fee</w:t>
      </w:r>
    </w:p>
    <w:p w14:paraId="5BF7490A" w14:textId="77777777" w:rsidR="006C43D8" w:rsidRPr="00946FE8" w:rsidRDefault="006C43D8" w:rsidP="00343792">
      <w:pPr>
        <w:pStyle w:val="PNtext"/>
        <w:spacing w:before="0" w:after="0"/>
        <w:rPr>
          <w:rFonts w:asciiTheme="minorHAnsi" w:hAnsiTheme="minorHAnsi" w:cstheme="minorHAnsi"/>
          <w:lang w:val="en-GB"/>
        </w:rPr>
      </w:pPr>
      <w:r w:rsidRPr="00946FE8">
        <w:rPr>
          <w:rFonts w:asciiTheme="minorHAnsi" w:hAnsiTheme="minorHAnsi" w:cstheme="minorHAnsi"/>
          <w:lang w:val="en-GB"/>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38B9F82C" w14:textId="77777777" w:rsidR="006C43D8" w:rsidRPr="00946FE8" w:rsidRDefault="006C43D8" w:rsidP="00343792">
      <w:pPr>
        <w:pStyle w:val="PNtext"/>
        <w:spacing w:before="0" w:after="0"/>
        <w:rPr>
          <w:rFonts w:asciiTheme="minorHAnsi" w:hAnsiTheme="minorHAnsi" w:cstheme="minorHAnsi"/>
          <w:lang w:val="en-GB"/>
        </w:rPr>
      </w:pPr>
      <w:r w:rsidRPr="00946FE8">
        <w:rPr>
          <w:rFonts w:asciiTheme="minorHAnsi" w:hAnsiTheme="minorHAnsi" w:cstheme="minorHAnsi"/>
          <w:lang w:val="en-GB"/>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51728D45" w14:textId="77777777" w:rsidR="006C43D8" w:rsidRPr="00946FE8" w:rsidRDefault="006C43D8" w:rsidP="00343792">
      <w:pPr>
        <w:pStyle w:val="Heading1"/>
        <w:keepLines w:val="0"/>
        <w:numPr>
          <w:ilvl w:val="0"/>
          <w:numId w:val="8"/>
        </w:numPr>
        <w:spacing w:before="0" w:line="240" w:lineRule="auto"/>
        <w:rPr>
          <w:rFonts w:asciiTheme="minorHAnsi" w:hAnsiTheme="minorHAnsi" w:cstheme="minorHAnsi"/>
          <w:b/>
          <w:color w:val="auto"/>
          <w:sz w:val="24"/>
          <w:szCs w:val="24"/>
          <w:lang w:val="en-GB"/>
        </w:rPr>
      </w:pPr>
      <w:r w:rsidRPr="00946FE8">
        <w:rPr>
          <w:rFonts w:asciiTheme="minorHAnsi" w:hAnsiTheme="minorHAnsi" w:cstheme="minorHAnsi"/>
          <w:b/>
          <w:color w:val="auto"/>
          <w:sz w:val="24"/>
          <w:szCs w:val="24"/>
          <w:lang w:val="en-GB"/>
        </w:rPr>
        <w:t>Travel costs</w:t>
      </w:r>
    </w:p>
    <w:p w14:paraId="32A26F60" w14:textId="77777777" w:rsidR="006C43D8" w:rsidRPr="00946FE8" w:rsidRDefault="006C43D8" w:rsidP="00343792">
      <w:pPr>
        <w:pStyle w:val="PNtext"/>
        <w:spacing w:before="0" w:after="0"/>
        <w:rPr>
          <w:rFonts w:asciiTheme="minorHAnsi" w:hAnsiTheme="minorHAnsi" w:cstheme="minorHAnsi"/>
          <w:lang w:val="en-GB"/>
        </w:rPr>
      </w:pPr>
      <w:r w:rsidRPr="00946FE8">
        <w:rPr>
          <w:rFonts w:asciiTheme="minorHAnsi" w:hAnsiTheme="minorHAnsi" w:cstheme="minorHAnsi"/>
          <w:lang w:val="en-GB"/>
        </w:rPr>
        <w:t>UN Women will not cover transportation cost within Chisinau.</w:t>
      </w:r>
    </w:p>
    <w:p w14:paraId="1C979184" w14:textId="77777777" w:rsidR="006C43D8" w:rsidRPr="00946FE8" w:rsidRDefault="006C43D8" w:rsidP="00343792">
      <w:pPr>
        <w:pStyle w:val="Heading1"/>
        <w:keepLines w:val="0"/>
        <w:numPr>
          <w:ilvl w:val="0"/>
          <w:numId w:val="8"/>
        </w:numPr>
        <w:spacing w:before="0" w:line="240" w:lineRule="auto"/>
        <w:rPr>
          <w:rFonts w:asciiTheme="minorHAnsi" w:hAnsiTheme="minorHAnsi" w:cstheme="minorHAnsi"/>
          <w:b/>
          <w:color w:val="auto"/>
          <w:sz w:val="24"/>
          <w:szCs w:val="24"/>
          <w:lang w:val="en-GB"/>
        </w:rPr>
      </w:pPr>
      <w:r w:rsidRPr="00946FE8">
        <w:rPr>
          <w:rFonts w:asciiTheme="minorHAnsi" w:hAnsiTheme="minorHAnsi" w:cstheme="minorHAnsi"/>
          <w:b/>
          <w:color w:val="auto"/>
          <w:sz w:val="24"/>
          <w:szCs w:val="24"/>
          <w:lang w:val="en-GB"/>
        </w:rPr>
        <w:t>Daily Subsistence Allowance</w:t>
      </w:r>
    </w:p>
    <w:p w14:paraId="7DB62E0C" w14:textId="77777777" w:rsidR="006C43D8" w:rsidRPr="00946FE8" w:rsidRDefault="006C43D8" w:rsidP="00343792">
      <w:pPr>
        <w:pStyle w:val="PNtext"/>
        <w:spacing w:before="0" w:after="0"/>
        <w:ind w:right="805"/>
        <w:rPr>
          <w:rFonts w:asciiTheme="minorHAnsi" w:hAnsiTheme="minorHAnsi" w:cstheme="minorHAnsi"/>
          <w:color w:val="FF0000"/>
          <w:lang w:val="en-GB"/>
        </w:rPr>
      </w:pPr>
      <w:r w:rsidRPr="00946FE8">
        <w:rPr>
          <w:rFonts w:asciiTheme="minorHAnsi" w:hAnsiTheme="minorHAnsi" w:cstheme="minorHAnsi"/>
          <w:lang w:val="en-GB"/>
        </w:rPr>
        <w:t>Not applicable.</w:t>
      </w:r>
    </w:p>
    <w:p w14:paraId="51116BEF" w14:textId="77777777" w:rsidR="006C43D8" w:rsidRPr="00946FE8" w:rsidRDefault="006C43D8" w:rsidP="00343792">
      <w:pPr>
        <w:pStyle w:val="Heading1"/>
        <w:keepLines w:val="0"/>
        <w:numPr>
          <w:ilvl w:val="0"/>
          <w:numId w:val="8"/>
        </w:numPr>
        <w:spacing w:before="0" w:line="240" w:lineRule="auto"/>
        <w:rPr>
          <w:rFonts w:asciiTheme="minorHAnsi" w:hAnsiTheme="minorHAnsi" w:cstheme="minorHAnsi"/>
          <w:b/>
          <w:color w:val="auto"/>
          <w:sz w:val="24"/>
          <w:szCs w:val="24"/>
          <w:lang w:val="en-GB"/>
        </w:rPr>
      </w:pPr>
      <w:r w:rsidRPr="00946FE8">
        <w:rPr>
          <w:rFonts w:asciiTheme="minorHAnsi" w:hAnsiTheme="minorHAnsi" w:cstheme="minorHAnsi"/>
          <w:b/>
          <w:color w:val="auto"/>
          <w:sz w:val="24"/>
          <w:szCs w:val="24"/>
          <w:lang w:val="en-GB"/>
        </w:rPr>
        <w:t xml:space="preserve">Currency of the price proposal </w:t>
      </w:r>
    </w:p>
    <w:p w14:paraId="2466871E" w14:textId="2797C995" w:rsidR="006C43D8" w:rsidRPr="00946FE8" w:rsidRDefault="006C43D8" w:rsidP="00343792">
      <w:pPr>
        <w:pStyle w:val="PNtext"/>
        <w:spacing w:before="0" w:after="0"/>
        <w:rPr>
          <w:rFonts w:asciiTheme="minorHAnsi" w:hAnsiTheme="minorHAnsi" w:cstheme="minorHAnsi"/>
          <w:color w:val="000000"/>
          <w:lang w:val="en-GB" w:bidi="ar-SA"/>
        </w:rPr>
      </w:pPr>
      <w:r w:rsidRPr="00946FE8">
        <w:rPr>
          <w:rFonts w:asciiTheme="minorHAnsi" w:hAnsiTheme="minorHAnsi" w:cstheme="minorHAnsi"/>
          <w:lang w:val="en-GB"/>
        </w:rPr>
        <w:t xml:space="preserve">The applicants are requested to submit their price proposals in </w:t>
      </w:r>
      <w:r w:rsidR="009C4B9B">
        <w:rPr>
          <w:rFonts w:asciiTheme="minorHAnsi" w:hAnsiTheme="minorHAnsi" w:cstheme="minorHAnsi"/>
          <w:lang w:val="en-GB"/>
        </w:rPr>
        <w:t>USD</w:t>
      </w:r>
      <w:r w:rsidRPr="00946FE8">
        <w:rPr>
          <w:rFonts w:asciiTheme="minorHAnsi" w:hAnsiTheme="minorHAnsi" w:cstheme="minorHAnsi"/>
          <w:lang w:val="en-GB"/>
        </w:rPr>
        <w:t xml:space="preserve">. In case of proposals in other currency, these shall be converted into </w:t>
      </w:r>
      <w:r w:rsidR="009C4B9B">
        <w:rPr>
          <w:rFonts w:asciiTheme="minorHAnsi" w:hAnsiTheme="minorHAnsi" w:cstheme="minorHAnsi"/>
          <w:lang w:val="en-GB"/>
        </w:rPr>
        <w:t>USD</w:t>
      </w:r>
      <w:r w:rsidRPr="00946FE8">
        <w:rPr>
          <w:rFonts w:asciiTheme="minorHAnsi" w:hAnsiTheme="minorHAnsi" w:cstheme="minorHAnsi"/>
          <w:lang w:val="en-GB"/>
        </w:rPr>
        <w:t xml:space="preserve"> using the official UN exchange rate for currency </w:t>
      </w:r>
      <w:r w:rsidR="009C4B9B">
        <w:rPr>
          <w:rFonts w:asciiTheme="minorHAnsi" w:hAnsiTheme="minorHAnsi" w:cstheme="minorHAnsi"/>
          <w:lang w:val="en-GB"/>
        </w:rPr>
        <w:t>USD</w:t>
      </w:r>
      <w:r w:rsidRPr="00946FE8">
        <w:rPr>
          <w:rFonts w:asciiTheme="minorHAnsi" w:hAnsiTheme="minorHAnsi" w:cstheme="minorHAnsi"/>
          <w:lang w:val="en-GB"/>
        </w:rPr>
        <w:t xml:space="preserve"> conversion to </w:t>
      </w:r>
      <w:r w:rsidR="009C4B9B">
        <w:rPr>
          <w:rFonts w:asciiTheme="minorHAnsi" w:hAnsiTheme="minorHAnsi" w:cstheme="minorHAnsi"/>
          <w:lang w:val="en-GB"/>
        </w:rPr>
        <w:t>USD</w:t>
      </w:r>
      <w:r w:rsidRPr="00946FE8">
        <w:rPr>
          <w:rFonts w:asciiTheme="minorHAnsi" w:hAnsiTheme="minorHAnsi" w:cstheme="minorHAnsi"/>
          <w:lang w:val="en-GB"/>
        </w:rPr>
        <w:t xml:space="preserve"> at the date of applications’ submission deadline</w:t>
      </w:r>
      <w:r w:rsidRPr="00946FE8">
        <w:rPr>
          <w:rFonts w:asciiTheme="minorHAnsi" w:hAnsiTheme="minorHAnsi" w:cstheme="minorHAnsi"/>
          <w:color w:val="000000"/>
          <w:lang w:val="en-GB" w:bidi="ar-SA"/>
        </w:rPr>
        <w:t>.</w:t>
      </w:r>
    </w:p>
    <w:p w14:paraId="0C5A54D5" w14:textId="77777777" w:rsidR="006C43D8" w:rsidRPr="00946FE8" w:rsidRDefault="006C43D8" w:rsidP="00343792">
      <w:pPr>
        <w:pStyle w:val="PNtext"/>
        <w:spacing w:before="0" w:after="0"/>
        <w:rPr>
          <w:rFonts w:asciiTheme="minorHAnsi" w:hAnsiTheme="minorHAnsi" w:cstheme="minorHAnsi"/>
          <w:color w:val="000000"/>
          <w:lang w:val="en-GB" w:bidi="ar-SA"/>
        </w:rPr>
        <w:sectPr w:rsidR="006C43D8" w:rsidRPr="00946FE8" w:rsidSect="00483831">
          <w:headerReference w:type="default" r:id="rId20"/>
          <w:footerReference w:type="even" r:id="rId21"/>
          <w:footerReference w:type="default" r:id="rId22"/>
          <w:pgSz w:w="11906" w:h="16838" w:code="9"/>
          <w:pgMar w:top="1134" w:right="1134" w:bottom="1134" w:left="1134" w:header="720" w:footer="720" w:gutter="0"/>
          <w:cols w:space="720"/>
          <w:docGrid w:linePitch="360"/>
        </w:sectPr>
      </w:pPr>
    </w:p>
    <w:p w14:paraId="00751512" w14:textId="77777777" w:rsidR="006C43D8" w:rsidRPr="00946FE8" w:rsidRDefault="006C43D8" w:rsidP="00343792">
      <w:pPr>
        <w:pStyle w:val="Heading3"/>
        <w:spacing w:before="0" w:line="240" w:lineRule="auto"/>
        <w:jc w:val="center"/>
        <w:rPr>
          <w:rFonts w:asciiTheme="minorHAnsi" w:hAnsiTheme="minorHAnsi" w:cstheme="minorHAnsi"/>
          <w:lang w:val="en-GB" w:eastAsia="tr-TR"/>
        </w:rPr>
      </w:pPr>
      <w:r w:rsidRPr="00946FE8">
        <w:rPr>
          <w:rFonts w:asciiTheme="minorHAnsi" w:hAnsiTheme="minorHAnsi" w:cstheme="minorHAnsi"/>
          <w:lang w:val="en-GB" w:eastAsia="tr-TR"/>
        </w:rPr>
        <w:t>Annex II: Price Proposal Submission Form</w:t>
      </w:r>
    </w:p>
    <w:p w14:paraId="26B61507" w14:textId="77777777" w:rsidR="006C43D8" w:rsidRPr="00946FE8" w:rsidRDefault="006C43D8" w:rsidP="00343792">
      <w:pPr>
        <w:autoSpaceDE w:val="0"/>
        <w:autoSpaceDN w:val="0"/>
        <w:adjustRightInd w:val="0"/>
        <w:spacing w:after="0" w:line="240" w:lineRule="auto"/>
        <w:jc w:val="both"/>
        <w:rPr>
          <w:rFonts w:cstheme="minorHAnsi"/>
          <w:sz w:val="24"/>
          <w:szCs w:val="24"/>
          <w:lang w:val="en-GB" w:eastAsia="tr-TR"/>
        </w:rPr>
      </w:pPr>
      <w:r w:rsidRPr="00946FE8">
        <w:rPr>
          <w:rFonts w:cstheme="minorHAnsi"/>
          <w:b/>
          <w:bCs/>
          <w:sz w:val="24"/>
          <w:szCs w:val="24"/>
          <w:lang w:val="en-GB" w:eastAsia="tr-TR"/>
        </w:rPr>
        <w:t xml:space="preserve">To: </w:t>
      </w:r>
      <w:r w:rsidRPr="00946FE8">
        <w:rPr>
          <w:rFonts w:cstheme="minorHAnsi"/>
          <w:sz w:val="24"/>
          <w:szCs w:val="24"/>
          <w:lang w:val="en-GB" w:eastAsia="tr-TR"/>
        </w:rPr>
        <w:t>United Nations Entity for Gender Equality and the Empowerment of Women</w:t>
      </w:r>
    </w:p>
    <w:p w14:paraId="30F8754C" w14:textId="020B69E2" w:rsidR="006C43D8" w:rsidRPr="00946FE8" w:rsidRDefault="006C43D8" w:rsidP="00343792">
      <w:pPr>
        <w:spacing w:after="0" w:line="240" w:lineRule="auto"/>
        <w:jc w:val="both"/>
        <w:outlineLvl w:val="2"/>
        <w:rPr>
          <w:rFonts w:eastAsia="Times New Roman" w:cstheme="minorHAnsi"/>
          <w:b/>
          <w:color w:val="003399"/>
          <w:sz w:val="24"/>
          <w:szCs w:val="24"/>
          <w:lang w:val="en-GB" w:eastAsia="ru-RU"/>
        </w:rPr>
      </w:pPr>
      <w:r w:rsidRPr="00946FE8">
        <w:rPr>
          <w:rFonts w:eastAsia="Times New Roman" w:cstheme="minorHAnsi"/>
          <w:b/>
          <w:color w:val="003399"/>
          <w:sz w:val="24"/>
          <w:szCs w:val="24"/>
          <w:lang w:val="en-GB" w:eastAsia="ru-RU"/>
        </w:rPr>
        <w:t xml:space="preserve">Ref: International Consultant on Technical support to the Ministry of Foreign Affairs and European Integration </w:t>
      </w:r>
      <w:r w:rsidR="00D23CAF">
        <w:rPr>
          <w:rFonts w:eastAsia="Times New Roman" w:cstheme="minorHAnsi"/>
          <w:b/>
          <w:color w:val="003399"/>
          <w:sz w:val="24"/>
          <w:szCs w:val="24"/>
          <w:lang w:val="en-GB" w:eastAsia="ru-RU"/>
        </w:rPr>
        <w:t xml:space="preserve">in the Republic of Moldova </w:t>
      </w:r>
      <w:r w:rsidRPr="00946FE8">
        <w:rPr>
          <w:rFonts w:eastAsia="Times New Roman" w:cstheme="minorHAnsi"/>
          <w:b/>
          <w:color w:val="003399"/>
          <w:sz w:val="24"/>
          <w:szCs w:val="24"/>
          <w:lang w:val="en-GB" w:eastAsia="ru-RU"/>
        </w:rPr>
        <w:t xml:space="preserve">to conduct a Gender Equality Audit.  </w:t>
      </w:r>
    </w:p>
    <w:p w14:paraId="46B8AA25" w14:textId="77777777" w:rsidR="006C43D8" w:rsidRPr="00946FE8" w:rsidRDefault="006C43D8" w:rsidP="00343792">
      <w:pPr>
        <w:autoSpaceDE w:val="0"/>
        <w:autoSpaceDN w:val="0"/>
        <w:adjustRightInd w:val="0"/>
        <w:spacing w:after="0" w:line="240" w:lineRule="auto"/>
        <w:jc w:val="both"/>
        <w:rPr>
          <w:rFonts w:cstheme="minorHAnsi"/>
          <w:sz w:val="24"/>
          <w:szCs w:val="24"/>
          <w:lang w:val="en-GB" w:eastAsia="tr-TR"/>
        </w:rPr>
      </w:pPr>
      <w:r w:rsidRPr="00946FE8">
        <w:rPr>
          <w:rFonts w:cstheme="minorHAnsi"/>
          <w:sz w:val="24"/>
          <w:szCs w:val="24"/>
          <w:lang w:val="en-GB" w:eastAsia="tr-TR"/>
        </w:rPr>
        <w:t>Dear Sir / Madam,</w:t>
      </w:r>
    </w:p>
    <w:p w14:paraId="3564167F" w14:textId="77777777" w:rsidR="006C43D8" w:rsidRPr="00946FE8" w:rsidRDefault="006C43D8" w:rsidP="00343792">
      <w:pPr>
        <w:autoSpaceDE w:val="0"/>
        <w:autoSpaceDN w:val="0"/>
        <w:adjustRightInd w:val="0"/>
        <w:spacing w:after="0" w:line="240" w:lineRule="auto"/>
        <w:jc w:val="both"/>
        <w:rPr>
          <w:rFonts w:cstheme="minorHAnsi"/>
          <w:sz w:val="24"/>
          <w:szCs w:val="24"/>
          <w:lang w:val="en-GB" w:eastAsia="tr-TR"/>
        </w:rPr>
      </w:pPr>
      <w:r w:rsidRPr="00946FE8">
        <w:rPr>
          <w:rFonts w:cstheme="minorHAnsi"/>
          <w:sz w:val="24"/>
          <w:szCs w:val="24"/>
          <w:lang w:val="en-GB" w:eastAsia="tr-TR"/>
        </w:rPr>
        <w:t>I, the undersigned, offer to provide professional consulting services to UN Women within the scope of the referred Assignment.</w:t>
      </w:r>
    </w:p>
    <w:p w14:paraId="5BBFE3CC" w14:textId="77777777" w:rsidR="006C43D8" w:rsidRPr="00946FE8" w:rsidRDefault="006C43D8" w:rsidP="00343792">
      <w:pPr>
        <w:autoSpaceDE w:val="0"/>
        <w:autoSpaceDN w:val="0"/>
        <w:adjustRightInd w:val="0"/>
        <w:spacing w:after="0" w:line="240" w:lineRule="auto"/>
        <w:jc w:val="both"/>
        <w:rPr>
          <w:rFonts w:cstheme="minorHAnsi"/>
          <w:sz w:val="24"/>
          <w:szCs w:val="24"/>
          <w:lang w:val="en-GB" w:eastAsia="tr-TR"/>
        </w:rPr>
      </w:pPr>
      <w:r w:rsidRPr="00946FE8">
        <w:rPr>
          <w:rFonts w:cstheme="minorHAnsi"/>
          <w:sz w:val="24"/>
          <w:szCs w:val="24"/>
          <w:lang w:val="en-GB" w:eastAsia="tr-TR"/>
        </w:rPr>
        <w:t>Having examined, understood and agreed to the Terms of Reference and its annexes, the receipt of which are hereby duly acknowledged, I, the undersigned, offer to deliver professional services, in conformity with the Terms of Reference.</w:t>
      </w:r>
    </w:p>
    <w:p w14:paraId="6B92E4E5" w14:textId="2BA74000" w:rsidR="006C43D8" w:rsidRDefault="006C43D8" w:rsidP="00343792">
      <w:pPr>
        <w:autoSpaceDE w:val="0"/>
        <w:autoSpaceDN w:val="0"/>
        <w:adjustRightInd w:val="0"/>
        <w:spacing w:after="0" w:line="240" w:lineRule="auto"/>
        <w:jc w:val="both"/>
        <w:rPr>
          <w:rFonts w:cstheme="minorHAnsi"/>
          <w:sz w:val="24"/>
          <w:szCs w:val="24"/>
          <w:lang w:val="en-GB" w:eastAsia="tr-TR"/>
        </w:rPr>
      </w:pPr>
      <w:r w:rsidRPr="00946FE8">
        <w:rPr>
          <w:rFonts w:cstheme="minorHAnsi"/>
          <w:sz w:val="24"/>
          <w:szCs w:val="24"/>
          <w:lang w:val="en-GB" w:eastAsia="tr-TR"/>
        </w:rPr>
        <w:t>My maximum total price proposal for the assignment is given below:</w:t>
      </w:r>
    </w:p>
    <w:p w14:paraId="4A4F0263" w14:textId="77777777" w:rsidR="00A227C0" w:rsidRDefault="00A227C0" w:rsidP="00343792">
      <w:pPr>
        <w:autoSpaceDE w:val="0"/>
        <w:autoSpaceDN w:val="0"/>
        <w:adjustRightInd w:val="0"/>
        <w:spacing w:after="0" w:line="240" w:lineRule="auto"/>
        <w:jc w:val="both"/>
        <w:rPr>
          <w:rFonts w:cstheme="minorHAnsi"/>
          <w:sz w:val="24"/>
          <w:szCs w:val="24"/>
          <w:lang w:val="en-GB" w:eastAsia="tr-TR"/>
        </w:rPr>
      </w:pPr>
    </w:p>
    <w:p w14:paraId="0388C740" w14:textId="01273BF7" w:rsidR="00A227C0" w:rsidRPr="00A227C0" w:rsidRDefault="00A227C0" w:rsidP="00A227C0">
      <w:pPr>
        <w:pStyle w:val="ListParagraph"/>
        <w:numPr>
          <w:ilvl w:val="1"/>
          <w:numId w:val="6"/>
        </w:numPr>
        <w:autoSpaceDE w:val="0"/>
        <w:autoSpaceDN w:val="0"/>
        <w:adjustRightInd w:val="0"/>
        <w:spacing w:after="0" w:line="240" w:lineRule="auto"/>
        <w:jc w:val="both"/>
        <w:rPr>
          <w:rFonts w:cstheme="minorHAnsi"/>
          <w:b/>
          <w:bCs/>
          <w:sz w:val="24"/>
          <w:szCs w:val="24"/>
          <w:lang w:val="en-GB" w:eastAsia="tr-TR"/>
        </w:rPr>
      </w:pPr>
      <w:r w:rsidRPr="00A227C0">
        <w:rPr>
          <w:rFonts w:cstheme="minorHAnsi"/>
          <w:b/>
          <w:bCs/>
          <w:sz w:val="24"/>
          <w:szCs w:val="24"/>
          <w:lang w:val="en-GB" w:eastAsia="tr-TR"/>
        </w:rPr>
        <w:t>Cost Breakdown per Deliverables</w:t>
      </w:r>
    </w:p>
    <w:p w14:paraId="3A5519E8" w14:textId="77777777" w:rsidR="00A227C0" w:rsidRPr="00946FE8" w:rsidRDefault="00A227C0" w:rsidP="00343792">
      <w:pPr>
        <w:autoSpaceDE w:val="0"/>
        <w:autoSpaceDN w:val="0"/>
        <w:adjustRightInd w:val="0"/>
        <w:spacing w:after="0" w:line="240" w:lineRule="auto"/>
        <w:jc w:val="both"/>
        <w:rPr>
          <w:rFonts w:cstheme="minorHAnsi"/>
          <w:sz w:val="24"/>
          <w:szCs w:val="24"/>
          <w:lang w:val="en-GB" w:eastAsia="tr-T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6C43D8" w:rsidRPr="00AD49E9" w14:paraId="7962A7B1" w14:textId="77777777" w:rsidTr="00627019">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41295" w14:textId="77777777" w:rsidR="006C43D8" w:rsidRPr="00AD49E9" w:rsidRDefault="006C43D8" w:rsidP="00343792">
            <w:pPr>
              <w:autoSpaceDE w:val="0"/>
              <w:autoSpaceDN w:val="0"/>
              <w:adjustRightInd w:val="0"/>
              <w:spacing w:after="0" w:line="240" w:lineRule="auto"/>
              <w:jc w:val="center"/>
              <w:rPr>
                <w:rFonts w:cstheme="minorHAnsi"/>
                <w:b/>
                <w:bCs/>
                <w:lang w:val="en-GB" w:eastAsia="tr-TR"/>
              </w:rPr>
            </w:pPr>
            <w:r w:rsidRPr="00AD49E9">
              <w:rPr>
                <w:rFonts w:cstheme="minorHAnsi"/>
                <w:b/>
                <w:bCs/>
                <w:lang w:val="en-GB"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9E5D4" w14:textId="153BE02C" w:rsidR="006C43D8" w:rsidRPr="00AD49E9" w:rsidRDefault="000778F2" w:rsidP="00343792">
            <w:pPr>
              <w:autoSpaceDE w:val="0"/>
              <w:autoSpaceDN w:val="0"/>
              <w:adjustRightInd w:val="0"/>
              <w:spacing w:after="0" w:line="240" w:lineRule="auto"/>
              <w:jc w:val="center"/>
              <w:rPr>
                <w:rFonts w:cstheme="minorHAnsi"/>
                <w:b/>
                <w:bCs/>
                <w:lang w:val="en-GB" w:eastAsia="tr-TR"/>
              </w:rPr>
            </w:pPr>
            <w:r w:rsidRPr="00AD49E9">
              <w:rPr>
                <w:rFonts w:cstheme="minorHAnsi"/>
                <w:b/>
                <w:bCs/>
                <w:lang w:val="en-GB" w:eastAsia="tr-TR"/>
              </w:rPr>
              <w:t>USD</w:t>
            </w:r>
          </w:p>
        </w:tc>
      </w:tr>
      <w:tr w:rsidR="006C43D8" w:rsidRPr="00AD49E9" w14:paraId="18ACCE5D" w14:textId="77777777" w:rsidTr="00627019">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58C81B8D" w14:textId="77777777" w:rsidR="006C43D8" w:rsidRPr="00AD49E9" w:rsidRDefault="006C43D8" w:rsidP="00343792">
            <w:pPr>
              <w:spacing w:after="0" w:line="240" w:lineRule="auto"/>
              <w:rPr>
                <w:rFonts w:cstheme="minorHAnsi"/>
                <w:b/>
                <w:bCs/>
                <w:lang w:val="en-GB"/>
              </w:rPr>
            </w:pPr>
            <w:r w:rsidRPr="00AD49E9">
              <w:rPr>
                <w:rFonts w:cstheme="minorHAnsi"/>
                <w:b/>
                <w:bCs/>
                <w:lang w:val="en-GB"/>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0FD5D082" w14:textId="77777777" w:rsidR="006C43D8" w:rsidRPr="00AD49E9" w:rsidRDefault="006C43D8" w:rsidP="00343792">
            <w:pPr>
              <w:autoSpaceDE w:val="0"/>
              <w:autoSpaceDN w:val="0"/>
              <w:adjustRightInd w:val="0"/>
              <w:spacing w:after="0" w:line="240" w:lineRule="auto"/>
              <w:jc w:val="center"/>
              <w:rPr>
                <w:rFonts w:cstheme="minorHAnsi"/>
                <w:lang w:val="en-GB" w:eastAsia="tr-TR"/>
              </w:rPr>
            </w:pPr>
          </w:p>
        </w:tc>
      </w:tr>
      <w:tr w:rsidR="006C43D8" w:rsidRPr="00AD49E9" w14:paraId="16330F7F" w14:textId="77777777" w:rsidTr="00627019">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38759609" w14:textId="77777777" w:rsidR="006C43D8" w:rsidRPr="00AD49E9" w:rsidRDefault="006C43D8" w:rsidP="00343792">
            <w:pPr>
              <w:spacing w:after="0" w:line="240" w:lineRule="auto"/>
              <w:rPr>
                <w:rFonts w:cstheme="minorHAnsi"/>
                <w:b/>
                <w:bCs/>
                <w:lang w:val="en-GB"/>
              </w:rPr>
            </w:pPr>
            <w:r w:rsidRPr="00AD49E9">
              <w:rPr>
                <w:rFonts w:cstheme="minorHAnsi"/>
                <w:b/>
                <w:bCs/>
                <w:lang w:val="en-GB"/>
              </w:rPr>
              <w:t>Total price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12099F5B" w14:textId="77777777" w:rsidR="006C43D8" w:rsidRPr="00AD49E9" w:rsidRDefault="006C43D8" w:rsidP="00343792">
            <w:pPr>
              <w:autoSpaceDE w:val="0"/>
              <w:autoSpaceDN w:val="0"/>
              <w:adjustRightInd w:val="0"/>
              <w:spacing w:after="0" w:line="240" w:lineRule="auto"/>
              <w:jc w:val="center"/>
              <w:rPr>
                <w:rFonts w:cstheme="minorHAnsi"/>
                <w:lang w:val="en-GB" w:eastAsia="tr-TR"/>
              </w:rPr>
            </w:pPr>
          </w:p>
        </w:tc>
      </w:tr>
    </w:tbl>
    <w:p w14:paraId="5BD89CBF" w14:textId="6EF66886" w:rsidR="00DE2225" w:rsidRDefault="00DE2225" w:rsidP="00343792">
      <w:pPr>
        <w:autoSpaceDE w:val="0"/>
        <w:autoSpaceDN w:val="0"/>
        <w:adjustRightInd w:val="0"/>
        <w:spacing w:after="0" w:line="240" w:lineRule="auto"/>
        <w:jc w:val="both"/>
        <w:rPr>
          <w:rFonts w:cstheme="minorHAnsi"/>
          <w:sz w:val="24"/>
          <w:szCs w:val="24"/>
          <w:lang w:val="en-GB" w:eastAsia="tr-TR"/>
        </w:rPr>
      </w:pPr>
    </w:p>
    <w:p w14:paraId="3DB15E12" w14:textId="77777777" w:rsidR="003763C6" w:rsidRPr="003763C6" w:rsidRDefault="003763C6" w:rsidP="003763C6">
      <w:pPr>
        <w:pStyle w:val="ListParagraph"/>
        <w:autoSpaceDE w:val="0"/>
        <w:autoSpaceDN w:val="0"/>
        <w:adjustRightInd w:val="0"/>
        <w:spacing w:after="0" w:line="240" w:lineRule="auto"/>
        <w:jc w:val="both"/>
        <w:rPr>
          <w:rFonts w:cstheme="minorHAnsi"/>
          <w:b/>
          <w:bCs/>
          <w:sz w:val="24"/>
          <w:szCs w:val="24"/>
          <w:lang w:val="en-GB" w:eastAsia="tr-TR"/>
        </w:rPr>
      </w:pPr>
    </w:p>
    <w:p w14:paraId="10E46B02" w14:textId="77777777" w:rsidR="00DE2225" w:rsidRDefault="00DE2225" w:rsidP="00343792">
      <w:pPr>
        <w:autoSpaceDE w:val="0"/>
        <w:autoSpaceDN w:val="0"/>
        <w:adjustRightInd w:val="0"/>
        <w:spacing w:after="0" w:line="240" w:lineRule="auto"/>
        <w:jc w:val="both"/>
        <w:rPr>
          <w:rFonts w:cstheme="minorHAnsi"/>
          <w:sz w:val="24"/>
          <w:szCs w:val="24"/>
          <w:lang w:val="en-GB" w:eastAsia="tr-TR"/>
        </w:rPr>
      </w:pPr>
    </w:p>
    <w:p w14:paraId="3FE63FC5" w14:textId="20023CD5" w:rsidR="006C43D8" w:rsidRPr="00946FE8" w:rsidRDefault="006C43D8" w:rsidP="00343792">
      <w:pPr>
        <w:autoSpaceDE w:val="0"/>
        <w:autoSpaceDN w:val="0"/>
        <w:adjustRightInd w:val="0"/>
        <w:spacing w:after="0" w:line="240" w:lineRule="auto"/>
        <w:jc w:val="both"/>
        <w:rPr>
          <w:rFonts w:cstheme="minorHAnsi"/>
          <w:sz w:val="24"/>
          <w:szCs w:val="24"/>
          <w:lang w:val="en-GB" w:eastAsia="tr-TR"/>
        </w:rPr>
      </w:pPr>
      <w:r w:rsidRPr="00946FE8">
        <w:rPr>
          <w:rFonts w:cstheme="minorHAnsi"/>
          <w:sz w:val="24"/>
          <w:szCs w:val="24"/>
          <w:lang w:val="en-GB" w:eastAsia="tr-TR"/>
        </w:rPr>
        <w:t xml:space="preserve">I confirm that my financial proposal will remain unchanged. I also confirm that the price that I quote is </w:t>
      </w:r>
      <w:r w:rsidRPr="00946FE8">
        <w:rPr>
          <w:rFonts w:cstheme="minorHAnsi"/>
          <w:b/>
          <w:bCs/>
          <w:sz w:val="24"/>
          <w:szCs w:val="24"/>
          <w:lang w:val="en-GB" w:eastAsia="tr-TR"/>
        </w:rPr>
        <w:t>gross</w:t>
      </w:r>
      <w:r w:rsidRPr="00946FE8">
        <w:rPr>
          <w:rFonts w:cstheme="minorHAnsi"/>
          <w:sz w:val="24"/>
          <w:szCs w:val="24"/>
          <w:lang w:val="en-GB" w:eastAsia="tr-TR"/>
        </w:rPr>
        <w:t>, and is inclusive of all legal expenses, including but not limited to social security, income tax, pension, etc., which shall be required applicable laws.</w:t>
      </w:r>
    </w:p>
    <w:p w14:paraId="7F295116" w14:textId="77777777" w:rsidR="006C43D8" w:rsidRPr="00946FE8" w:rsidRDefault="006C43D8" w:rsidP="00343792">
      <w:pPr>
        <w:autoSpaceDE w:val="0"/>
        <w:autoSpaceDN w:val="0"/>
        <w:adjustRightInd w:val="0"/>
        <w:spacing w:after="0" w:line="240" w:lineRule="auto"/>
        <w:jc w:val="both"/>
        <w:rPr>
          <w:rFonts w:cstheme="minorHAnsi"/>
          <w:sz w:val="24"/>
          <w:szCs w:val="24"/>
          <w:lang w:val="en-GB" w:eastAsia="tr-TR"/>
        </w:rPr>
      </w:pPr>
      <w:r w:rsidRPr="00946FE8">
        <w:rPr>
          <w:rFonts w:cstheme="minorHAnsi"/>
          <w:sz w:val="24"/>
          <w:szCs w:val="24"/>
          <w:lang w:val="en-GB" w:eastAsia="tr-TR"/>
        </w:rPr>
        <w:t>I agree that my proposal shall remain binding upon me for 30 days.</w:t>
      </w:r>
    </w:p>
    <w:p w14:paraId="6F18C81A" w14:textId="77777777" w:rsidR="006C43D8" w:rsidRPr="00946FE8" w:rsidRDefault="006C43D8" w:rsidP="00343792">
      <w:pPr>
        <w:pStyle w:val="PNtext"/>
        <w:spacing w:before="0" w:after="0"/>
        <w:rPr>
          <w:rFonts w:asciiTheme="minorHAnsi" w:hAnsiTheme="minorHAnsi" w:cstheme="minorHAnsi"/>
          <w:lang w:val="en-GB"/>
        </w:rPr>
      </w:pPr>
      <w:r w:rsidRPr="00946FE8">
        <w:rPr>
          <w:rFonts w:asciiTheme="minorHAnsi" w:hAnsiTheme="minorHAnsi" w:cstheme="minorHAnsi"/>
          <w:lang w:val="en-GB" w:eastAsia="tr-TR" w:bidi="ar-SA"/>
        </w:rPr>
        <w:t>I understand that you are not bound to accept any proposal you may receive.</w:t>
      </w:r>
    </w:p>
    <w:p w14:paraId="24C18B40" w14:textId="77777777" w:rsidR="006C43D8" w:rsidRPr="00946FE8" w:rsidRDefault="006C43D8" w:rsidP="00343792">
      <w:pPr>
        <w:autoSpaceDE w:val="0"/>
        <w:autoSpaceDN w:val="0"/>
        <w:adjustRightInd w:val="0"/>
        <w:spacing w:after="0" w:line="240" w:lineRule="auto"/>
        <w:contextualSpacing/>
        <w:rPr>
          <w:rFonts w:cstheme="minorHAnsi"/>
          <w:sz w:val="24"/>
          <w:szCs w:val="24"/>
          <w:lang w:val="en-GB" w:eastAsia="tr-TR"/>
        </w:rPr>
      </w:pPr>
      <w:r w:rsidRPr="00946FE8">
        <w:rPr>
          <w:rFonts w:cstheme="minorHAnsi"/>
          <w:sz w:val="24"/>
          <w:szCs w:val="24"/>
          <w:lang w:val="en-GB" w:eastAsia="tr-TR"/>
        </w:rPr>
        <w:t>[Signature]</w:t>
      </w:r>
    </w:p>
    <w:p w14:paraId="3007EF31" w14:textId="77777777" w:rsidR="006C43D8" w:rsidRPr="00946FE8" w:rsidRDefault="006C43D8" w:rsidP="00343792">
      <w:pPr>
        <w:autoSpaceDE w:val="0"/>
        <w:autoSpaceDN w:val="0"/>
        <w:adjustRightInd w:val="0"/>
        <w:spacing w:after="0" w:line="240" w:lineRule="auto"/>
        <w:contextualSpacing/>
        <w:rPr>
          <w:rFonts w:cstheme="minorHAnsi"/>
          <w:sz w:val="24"/>
          <w:szCs w:val="24"/>
          <w:lang w:val="en-GB" w:eastAsia="tr-TR"/>
        </w:rPr>
      </w:pPr>
      <w:r w:rsidRPr="00946FE8">
        <w:rPr>
          <w:rFonts w:cstheme="minorHAnsi"/>
          <w:sz w:val="24"/>
          <w:szCs w:val="24"/>
          <w:lang w:val="en-GB" w:eastAsia="tr-TR"/>
        </w:rPr>
        <w:t>Date:</w:t>
      </w:r>
    </w:p>
    <w:p w14:paraId="3B6FF594" w14:textId="77777777" w:rsidR="006C43D8" w:rsidRPr="00946FE8" w:rsidRDefault="006C43D8" w:rsidP="00343792">
      <w:pPr>
        <w:autoSpaceDE w:val="0"/>
        <w:autoSpaceDN w:val="0"/>
        <w:adjustRightInd w:val="0"/>
        <w:spacing w:after="0" w:line="240" w:lineRule="auto"/>
        <w:rPr>
          <w:rFonts w:cstheme="minorHAnsi"/>
          <w:sz w:val="24"/>
          <w:szCs w:val="24"/>
          <w:lang w:val="en-GB" w:eastAsia="tr-TR"/>
        </w:rPr>
      </w:pPr>
      <w:r w:rsidRPr="00946FE8">
        <w:rPr>
          <w:rFonts w:cstheme="minorHAnsi"/>
          <w:sz w:val="24"/>
          <w:szCs w:val="24"/>
          <w:lang w:val="en-GB" w:eastAsia="tr-TR"/>
        </w:rPr>
        <w:t>Name:</w:t>
      </w:r>
    </w:p>
    <w:p w14:paraId="512D133E" w14:textId="77777777" w:rsidR="006C43D8" w:rsidRPr="00946FE8" w:rsidRDefault="006C43D8" w:rsidP="00343792">
      <w:pPr>
        <w:autoSpaceDE w:val="0"/>
        <w:autoSpaceDN w:val="0"/>
        <w:adjustRightInd w:val="0"/>
        <w:spacing w:after="0" w:line="240" w:lineRule="auto"/>
        <w:rPr>
          <w:rFonts w:cstheme="minorHAnsi"/>
          <w:sz w:val="24"/>
          <w:szCs w:val="24"/>
          <w:lang w:val="en-GB" w:eastAsia="tr-TR"/>
        </w:rPr>
      </w:pPr>
      <w:r w:rsidRPr="00946FE8">
        <w:rPr>
          <w:rFonts w:cstheme="minorHAnsi"/>
          <w:sz w:val="24"/>
          <w:szCs w:val="24"/>
          <w:lang w:val="en-GB" w:eastAsia="tr-TR"/>
        </w:rPr>
        <w:t>Address:</w:t>
      </w:r>
    </w:p>
    <w:p w14:paraId="4948219E" w14:textId="77777777" w:rsidR="006C43D8" w:rsidRPr="00946FE8" w:rsidRDefault="006C43D8" w:rsidP="00343792">
      <w:pPr>
        <w:autoSpaceDE w:val="0"/>
        <w:autoSpaceDN w:val="0"/>
        <w:adjustRightInd w:val="0"/>
        <w:spacing w:after="0" w:line="240" w:lineRule="auto"/>
        <w:rPr>
          <w:rFonts w:cstheme="minorHAnsi"/>
          <w:sz w:val="24"/>
          <w:szCs w:val="24"/>
          <w:lang w:val="en-GB" w:eastAsia="tr-TR"/>
        </w:rPr>
      </w:pPr>
      <w:r w:rsidRPr="00946FE8">
        <w:rPr>
          <w:rFonts w:cstheme="minorHAnsi"/>
          <w:sz w:val="24"/>
          <w:szCs w:val="24"/>
          <w:lang w:val="en-GB" w:eastAsia="tr-TR"/>
        </w:rPr>
        <w:t>Telephone/Fax:</w:t>
      </w:r>
    </w:p>
    <w:p w14:paraId="6F3E7A0B" w14:textId="77777777" w:rsidR="006C43D8" w:rsidRPr="00946FE8" w:rsidRDefault="006C43D8" w:rsidP="00343792">
      <w:pPr>
        <w:pStyle w:val="PNtext"/>
        <w:spacing w:before="0" w:after="0"/>
        <w:rPr>
          <w:rFonts w:asciiTheme="minorHAnsi" w:hAnsiTheme="minorHAnsi" w:cstheme="minorHAnsi"/>
          <w:lang w:val="en-GB"/>
        </w:rPr>
      </w:pPr>
      <w:r w:rsidRPr="00946FE8">
        <w:rPr>
          <w:rFonts w:asciiTheme="minorHAnsi" w:hAnsiTheme="minorHAnsi" w:cstheme="minorHAnsi"/>
          <w:lang w:val="en-GB" w:eastAsia="tr-TR" w:bidi="ar-SA"/>
        </w:rPr>
        <w:t>Email:</w:t>
      </w:r>
    </w:p>
    <w:p w14:paraId="4ECD3919" w14:textId="77777777" w:rsidR="006C43D8" w:rsidRPr="00946FE8" w:rsidRDefault="006C43D8" w:rsidP="00343792">
      <w:pPr>
        <w:spacing w:after="0" w:line="240" w:lineRule="auto"/>
        <w:jc w:val="both"/>
        <w:rPr>
          <w:rFonts w:cstheme="minorHAnsi"/>
          <w:sz w:val="24"/>
          <w:szCs w:val="24"/>
          <w:lang w:val="en-GB"/>
        </w:rPr>
      </w:pPr>
    </w:p>
    <w:sectPr w:rsidR="006C43D8" w:rsidRPr="00946FE8" w:rsidSect="006F1290">
      <w:headerReference w:type="default" r:id="rId23"/>
      <w:pgSz w:w="11907" w:h="16840" w:code="9"/>
      <w:pgMar w:top="1168" w:right="1440" w:bottom="1168"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AEF5" w14:textId="77777777" w:rsidR="005C0734" w:rsidRDefault="005C0734" w:rsidP="00C33191">
      <w:pPr>
        <w:spacing w:after="0" w:line="240" w:lineRule="auto"/>
      </w:pPr>
      <w:r>
        <w:separator/>
      </w:r>
    </w:p>
  </w:endnote>
  <w:endnote w:type="continuationSeparator" w:id="0">
    <w:p w14:paraId="377335DA" w14:textId="77777777" w:rsidR="005C0734" w:rsidRDefault="005C0734" w:rsidP="00C33191">
      <w:pPr>
        <w:spacing w:after="0" w:line="240" w:lineRule="auto"/>
      </w:pPr>
      <w:r>
        <w:continuationSeparator/>
      </w:r>
    </w:p>
  </w:endnote>
  <w:endnote w:type="continuationNotice" w:id="1">
    <w:p w14:paraId="5F3A256C" w14:textId="77777777" w:rsidR="005C0734" w:rsidRDefault="005C0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42AF" w14:textId="77777777" w:rsidR="006C43D8" w:rsidRDefault="006C43D8" w:rsidP="00483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EFBCE" w14:textId="77777777" w:rsidR="006C43D8" w:rsidRDefault="006C43D8" w:rsidP="004838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22CC" w14:textId="77777777" w:rsidR="006C43D8" w:rsidRDefault="006C43D8" w:rsidP="00483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F83AF06" w14:textId="77777777" w:rsidR="006C43D8" w:rsidRDefault="006C43D8" w:rsidP="004838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A2C5" w14:textId="77777777" w:rsidR="005C0734" w:rsidRDefault="005C0734" w:rsidP="00C33191">
      <w:pPr>
        <w:spacing w:after="0" w:line="240" w:lineRule="auto"/>
      </w:pPr>
      <w:r>
        <w:separator/>
      </w:r>
    </w:p>
  </w:footnote>
  <w:footnote w:type="continuationSeparator" w:id="0">
    <w:p w14:paraId="22D06B33" w14:textId="77777777" w:rsidR="005C0734" w:rsidRDefault="005C0734" w:rsidP="00C33191">
      <w:pPr>
        <w:spacing w:after="0" w:line="240" w:lineRule="auto"/>
      </w:pPr>
      <w:r>
        <w:continuationSeparator/>
      </w:r>
    </w:p>
  </w:footnote>
  <w:footnote w:type="continuationNotice" w:id="1">
    <w:p w14:paraId="017CE385" w14:textId="77777777" w:rsidR="005C0734" w:rsidRDefault="005C07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7949" w14:textId="39B57B20" w:rsidR="005B6E4F" w:rsidRDefault="005B6E4F">
    <w:pPr>
      <w:pStyle w:val="Header"/>
    </w:pPr>
    <w:r>
      <w:rPr>
        <w:noProof/>
      </w:rPr>
      <w:drawing>
        <wp:anchor distT="0" distB="0" distL="114300" distR="114300" simplePos="0" relativeHeight="251661312" behindDoc="0" locked="0" layoutInCell="1" allowOverlap="1" wp14:anchorId="02414854" wp14:editId="09B7ACE7">
          <wp:simplePos x="0" y="0"/>
          <wp:positionH relativeFrom="margin">
            <wp:align>right</wp:align>
          </wp:positionH>
          <wp:positionV relativeFrom="paragraph">
            <wp:posOffset>-286385</wp:posOffset>
          </wp:positionV>
          <wp:extent cx="1560830" cy="448310"/>
          <wp:effectExtent l="0" t="0" r="1270" b="889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448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4B54" w14:textId="77777777" w:rsidR="00C33191" w:rsidRDefault="00D420A0" w:rsidP="003F1620">
    <w:pPr>
      <w:pStyle w:val="Header"/>
      <w:jc w:val="right"/>
    </w:pPr>
    <w:r>
      <w:rPr>
        <w:noProof/>
      </w:rPr>
      <w:drawing>
        <wp:anchor distT="0" distB="0" distL="114300" distR="114300" simplePos="0" relativeHeight="251659264" behindDoc="0" locked="0" layoutInCell="1" allowOverlap="1" wp14:anchorId="41641D36" wp14:editId="38EA7986">
          <wp:simplePos x="0" y="0"/>
          <wp:positionH relativeFrom="margin">
            <wp:posOffset>4236720</wp:posOffset>
          </wp:positionH>
          <wp:positionV relativeFrom="paragraph">
            <wp:posOffset>-429260</wp:posOffset>
          </wp:positionV>
          <wp:extent cx="1560830" cy="448310"/>
          <wp:effectExtent l="0" t="0" r="127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448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6DD"/>
    <w:multiLevelType w:val="multilevel"/>
    <w:tmpl w:val="C354EDC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B4127"/>
    <w:multiLevelType w:val="hybridMultilevel"/>
    <w:tmpl w:val="87404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F2F61"/>
    <w:multiLevelType w:val="hybridMultilevel"/>
    <w:tmpl w:val="913C53D6"/>
    <w:lvl w:ilvl="0" w:tplc="CFE2AE58">
      <w:numFmt w:val="bullet"/>
      <w:lvlText w:val="-"/>
      <w:lvlJc w:val="left"/>
      <w:pPr>
        <w:ind w:left="1440" w:hanging="360"/>
      </w:pPr>
      <w:rPr>
        <w:rFonts w:ascii="Calibri" w:eastAsia="Times New Roman" w:hAnsi="Calibri"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55E4D9B"/>
    <w:multiLevelType w:val="hybridMultilevel"/>
    <w:tmpl w:val="FAC028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370C31"/>
    <w:multiLevelType w:val="hybridMultilevel"/>
    <w:tmpl w:val="3296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8" w15:restartNumberingAfterBreak="0">
    <w:nsid w:val="74B4663F"/>
    <w:multiLevelType w:val="hybridMultilevel"/>
    <w:tmpl w:val="B08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8"/>
  </w:num>
  <w:num w:numId="5">
    <w:abstractNumId w:val="2"/>
  </w:num>
  <w:num w:numId="6">
    <w:abstractNumId w:val="0"/>
  </w:num>
  <w:num w:numId="7">
    <w:abstractNumId w:val="9"/>
  </w:num>
  <w:num w:numId="8">
    <w:abstractNumId w:val="4"/>
  </w:num>
  <w:num w:numId="9">
    <w:abstractNumId w:val="5"/>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93"/>
    <w:rsid w:val="000050E6"/>
    <w:rsid w:val="00007F74"/>
    <w:rsid w:val="00014989"/>
    <w:rsid w:val="00014FB2"/>
    <w:rsid w:val="000201ED"/>
    <w:rsid w:val="000203EF"/>
    <w:rsid w:val="0002453B"/>
    <w:rsid w:val="000266A5"/>
    <w:rsid w:val="000361EB"/>
    <w:rsid w:val="00043B08"/>
    <w:rsid w:val="0004701A"/>
    <w:rsid w:val="00047406"/>
    <w:rsid w:val="00050396"/>
    <w:rsid w:val="00054F67"/>
    <w:rsid w:val="00055078"/>
    <w:rsid w:val="00055855"/>
    <w:rsid w:val="00055BD3"/>
    <w:rsid w:val="00063536"/>
    <w:rsid w:val="00065E30"/>
    <w:rsid w:val="00067E52"/>
    <w:rsid w:val="000778F2"/>
    <w:rsid w:val="000859BF"/>
    <w:rsid w:val="000871C6"/>
    <w:rsid w:val="00093F29"/>
    <w:rsid w:val="000A2738"/>
    <w:rsid w:val="000A38A7"/>
    <w:rsid w:val="000B1EAE"/>
    <w:rsid w:val="000B3333"/>
    <w:rsid w:val="000B44A7"/>
    <w:rsid w:val="000B7800"/>
    <w:rsid w:val="000C3A75"/>
    <w:rsid w:val="000C46BB"/>
    <w:rsid w:val="000C5089"/>
    <w:rsid w:val="000D0E17"/>
    <w:rsid w:val="000D2021"/>
    <w:rsid w:val="000D4C68"/>
    <w:rsid w:val="000D6621"/>
    <w:rsid w:val="000D67AC"/>
    <w:rsid w:val="000D6A59"/>
    <w:rsid w:val="000E34BF"/>
    <w:rsid w:val="000E3FD9"/>
    <w:rsid w:val="000E5AC5"/>
    <w:rsid w:val="000E6D54"/>
    <w:rsid w:val="000F247F"/>
    <w:rsid w:val="000F4DB9"/>
    <w:rsid w:val="000F6142"/>
    <w:rsid w:val="001015A7"/>
    <w:rsid w:val="00102A11"/>
    <w:rsid w:val="00104EED"/>
    <w:rsid w:val="00106866"/>
    <w:rsid w:val="00107757"/>
    <w:rsid w:val="00112D27"/>
    <w:rsid w:val="00112FA8"/>
    <w:rsid w:val="00120C5D"/>
    <w:rsid w:val="00122708"/>
    <w:rsid w:val="00126A92"/>
    <w:rsid w:val="00134BB0"/>
    <w:rsid w:val="00135228"/>
    <w:rsid w:val="00137AB9"/>
    <w:rsid w:val="00141EA8"/>
    <w:rsid w:val="00145393"/>
    <w:rsid w:val="00153448"/>
    <w:rsid w:val="00154568"/>
    <w:rsid w:val="00165076"/>
    <w:rsid w:val="00170346"/>
    <w:rsid w:val="0017120D"/>
    <w:rsid w:val="001713EC"/>
    <w:rsid w:val="00176241"/>
    <w:rsid w:val="00177273"/>
    <w:rsid w:val="00177ACE"/>
    <w:rsid w:val="00180289"/>
    <w:rsid w:val="00180B7A"/>
    <w:rsid w:val="001812F6"/>
    <w:rsid w:val="001846E6"/>
    <w:rsid w:val="0019184C"/>
    <w:rsid w:val="00192FB8"/>
    <w:rsid w:val="00193D52"/>
    <w:rsid w:val="00197C68"/>
    <w:rsid w:val="001A14BA"/>
    <w:rsid w:val="001A628D"/>
    <w:rsid w:val="001B7061"/>
    <w:rsid w:val="001B7401"/>
    <w:rsid w:val="001C2AFF"/>
    <w:rsid w:val="001C6ED8"/>
    <w:rsid w:val="001D688E"/>
    <w:rsid w:val="001D7FFD"/>
    <w:rsid w:val="001E4782"/>
    <w:rsid w:val="001E597A"/>
    <w:rsid w:val="001F0957"/>
    <w:rsid w:val="001F27CF"/>
    <w:rsid w:val="001F3D6C"/>
    <w:rsid w:val="001F51A6"/>
    <w:rsid w:val="001F5EBC"/>
    <w:rsid w:val="001F7257"/>
    <w:rsid w:val="00210EFB"/>
    <w:rsid w:val="002125CB"/>
    <w:rsid w:val="002134A0"/>
    <w:rsid w:val="002145AF"/>
    <w:rsid w:val="002151D0"/>
    <w:rsid w:val="0021592C"/>
    <w:rsid w:val="002236E9"/>
    <w:rsid w:val="00223E21"/>
    <w:rsid w:val="00223F35"/>
    <w:rsid w:val="00226E18"/>
    <w:rsid w:val="00226F09"/>
    <w:rsid w:val="00230CE7"/>
    <w:rsid w:val="00231020"/>
    <w:rsid w:val="0023340C"/>
    <w:rsid w:val="002340C5"/>
    <w:rsid w:val="00234DCC"/>
    <w:rsid w:val="00240154"/>
    <w:rsid w:val="00240EA9"/>
    <w:rsid w:val="00245E5B"/>
    <w:rsid w:val="0025014B"/>
    <w:rsid w:val="0025285A"/>
    <w:rsid w:val="00253178"/>
    <w:rsid w:val="00262D55"/>
    <w:rsid w:val="0026394F"/>
    <w:rsid w:val="0027436E"/>
    <w:rsid w:val="002810BC"/>
    <w:rsid w:val="00284DD0"/>
    <w:rsid w:val="0028585E"/>
    <w:rsid w:val="002920F6"/>
    <w:rsid w:val="002933F4"/>
    <w:rsid w:val="0029344F"/>
    <w:rsid w:val="0029523F"/>
    <w:rsid w:val="002A1DE3"/>
    <w:rsid w:val="002A1E09"/>
    <w:rsid w:val="002A2494"/>
    <w:rsid w:val="002A3E2A"/>
    <w:rsid w:val="002A5DE6"/>
    <w:rsid w:val="002A759B"/>
    <w:rsid w:val="002A7E6B"/>
    <w:rsid w:val="002B7D7E"/>
    <w:rsid w:val="002C1245"/>
    <w:rsid w:val="002C358E"/>
    <w:rsid w:val="002C4563"/>
    <w:rsid w:val="002C4D37"/>
    <w:rsid w:val="002C5429"/>
    <w:rsid w:val="002C55EF"/>
    <w:rsid w:val="002C630E"/>
    <w:rsid w:val="002C6ED1"/>
    <w:rsid w:val="002D3285"/>
    <w:rsid w:val="002D4C2C"/>
    <w:rsid w:val="002D56DA"/>
    <w:rsid w:val="002D6802"/>
    <w:rsid w:val="002D7F22"/>
    <w:rsid w:val="002E00DB"/>
    <w:rsid w:val="002E6BDC"/>
    <w:rsid w:val="002F1D5B"/>
    <w:rsid w:val="002F6999"/>
    <w:rsid w:val="0030117C"/>
    <w:rsid w:val="00302CFA"/>
    <w:rsid w:val="0030499D"/>
    <w:rsid w:val="00305B4C"/>
    <w:rsid w:val="00307AF1"/>
    <w:rsid w:val="00316EC8"/>
    <w:rsid w:val="00322C25"/>
    <w:rsid w:val="00324147"/>
    <w:rsid w:val="00324FBF"/>
    <w:rsid w:val="0032508B"/>
    <w:rsid w:val="00334B95"/>
    <w:rsid w:val="00335634"/>
    <w:rsid w:val="00337BFC"/>
    <w:rsid w:val="003404D1"/>
    <w:rsid w:val="00343792"/>
    <w:rsid w:val="003454C3"/>
    <w:rsid w:val="00357113"/>
    <w:rsid w:val="0036024C"/>
    <w:rsid w:val="00363745"/>
    <w:rsid w:val="003647A1"/>
    <w:rsid w:val="003718DD"/>
    <w:rsid w:val="00372AB9"/>
    <w:rsid w:val="00373F9A"/>
    <w:rsid w:val="003763C6"/>
    <w:rsid w:val="00376D1D"/>
    <w:rsid w:val="003776F8"/>
    <w:rsid w:val="00385B9A"/>
    <w:rsid w:val="00387B22"/>
    <w:rsid w:val="00390E7B"/>
    <w:rsid w:val="00390EDA"/>
    <w:rsid w:val="00393C6F"/>
    <w:rsid w:val="003947CE"/>
    <w:rsid w:val="003A4A32"/>
    <w:rsid w:val="003A664A"/>
    <w:rsid w:val="003B1299"/>
    <w:rsid w:val="003B2087"/>
    <w:rsid w:val="003B4C53"/>
    <w:rsid w:val="003C19A1"/>
    <w:rsid w:val="003C1E93"/>
    <w:rsid w:val="003C25BA"/>
    <w:rsid w:val="003C2A30"/>
    <w:rsid w:val="003D048A"/>
    <w:rsid w:val="003D086C"/>
    <w:rsid w:val="003D1B4D"/>
    <w:rsid w:val="003D585D"/>
    <w:rsid w:val="003D7D1C"/>
    <w:rsid w:val="003E0A71"/>
    <w:rsid w:val="003E30EF"/>
    <w:rsid w:val="003E62A5"/>
    <w:rsid w:val="003E7F0A"/>
    <w:rsid w:val="003F1423"/>
    <w:rsid w:val="003F1620"/>
    <w:rsid w:val="003F44BE"/>
    <w:rsid w:val="00410D2A"/>
    <w:rsid w:val="004138BE"/>
    <w:rsid w:val="004160F2"/>
    <w:rsid w:val="00425241"/>
    <w:rsid w:val="0042551B"/>
    <w:rsid w:val="00425B26"/>
    <w:rsid w:val="00430010"/>
    <w:rsid w:val="004318E4"/>
    <w:rsid w:val="00433DA2"/>
    <w:rsid w:val="004345F3"/>
    <w:rsid w:val="00437993"/>
    <w:rsid w:val="00442F16"/>
    <w:rsid w:val="00447456"/>
    <w:rsid w:val="0045058B"/>
    <w:rsid w:val="00454D87"/>
    <w:rsid w:val="0046003E"/>
    <w:rsid w:val="0046266F"/>
    <w:rsid w:val="00465179"/>
    <w:rsid w:val="00472A46"/>
    <w:rsid w:val="00475B68"/>
    <w:rsid w:val="004768E2"/>
    <w:rsid w:val="004769E1"/>
    <w:rsid w:val="004867DA"/>
    <w:rsid w:val="00491B31"/>
    <w:rsid w:val="00493379"/>
    <w:rsid w:val="0049699C"/>
    <w:rsid w:val="004A04A3"/>
    <w:rsid w:val="004B0F91"/>
    <w:rsid w:val="004C50C9"/>
    <w:rsid w:val="004C556D"/>
    <w:rsid w:val="004C6541"/>
    <w:rsid w:val="004C7115"/>
    <w:rsid w:val="004C72E4"/>
    <w:rsid w:val="004D012A"/>
    <w:rsid w:val="004D4F1A"/>
    <w:rsid w:val="004E1C7D"/>
    <w:rsid w:val="004E70B6"/>
    <w:rsid w:val="004F1F69"/>
    <w:rsid w:val="005029DA"/>
    <w:rsid w:val="005076A4"/>
    <w:rsid w:val="00510D47"/>
    <w:rsid w:val="0051569E"/>
    <w:rsid w:val="00516F0A"/>
    <w:rsid w:val="00527A2C"/>
    <w:rsid w:val="00535012"/>
    <w:rsid w:val="005361A6"/>
    <w:rsid w:val="0054031F"/>
    <w:rsid w:val="00543731"/>
    <w:rsid w:val="005452BE"/>
    <w:rsid w:val="0055226F"/>
    <w:rsid w:val="00563A09"/>
    <w:rsid w:val="00563A8F"/>
    <w:rsid w:val="00565C09"/>
    <w:rsid w:val="00583A16"/>
    <w:rsid w:val="00595F78"/>
    <w:rsid w:val="005A3652"/>
    <w:rsid w:val="005A54EB"/>
    <w:rsid w:val="005A56AD"/>
    <w:rsid w:val="005A64D8"/>
    <w:rsid w:val="005B10FD"/>
    <w:rsid w:val="005B1FEC"/>
    <w:rsid w:val="005B21F8"/>
    <w:rsid w:val="005B42C4"/>
    <w:rsid w:val="005B4CB3"/>
    <w:rsid w:val="005B4FD5"/>
    <w:rsid w:val="005B6E4F"/>
    <w:rsid w:val="005C0734"/>
    <w:rsid w:val="005C2CEF"/>
    <w:rsid w:val="005D400A"/>
    <w:rsid w:val="005E2065"/>
    <w:rsid w:val="005F1B2B"/>
    <w:rsid w:val="005F3333"/>
    <w:rsid w:val="006041A6"/>
    <w:rsid w:val="006042DD"/>
    <w:rsid w:val="00604DD8"/>
    <w:rsid w:val="006069C8"/>
    <w:rsid w:val="00607D3B"/>
    <w:rsid w:val="00610976"/>
    <w:rsid w:val="00620C98"/>
    <w:rsid w:val="00631089"/>
    <w:rsid w:val="00640D99"/>
    <w:rsid w:val="00645E71"/>
    <w:rsid w:val="006474EE"/>
    <w:rsid w:val="00654D17"/>
    <w:rsid w:val="00655E74"/>
    <w:rsid w:val="006670A4"/>
    <w:rsid w:val="00685912"/>
    <w:rsid w:val="00685D9A"/>
    <w:rsid w:val="00686C32"/>
    <w:rsid w:val="006A226F"/>
    <w:rsid w:val="006A6246"/>
    <w:rsid w:val="006B167A"/>
    <w:rsid w:val="006B1A21"/>
    <w:rsid w:val="006B4156"/>
    <w:rsid w:val="006C0D78"/>
    <w:rsid w:val="006C43D8"/>
    <w:rsid w:val="006C6F43"/>
    <w:rsid w:val="006D51E3"/>
    <w:rsid w:val="006D67E9"/>
    <w:rsid w:val="006E0846"/>
    <w:rsid w:val="006E0CC6"/>
    <w:rsid w:val="006E2A7F"/>
    <w:rsid w:val="006E557C"/>
    <w:rsid w:val="006F1290"/>
    <w:rsid w:val="006F527B"/>
    <w:rsid w:val="00703435"/>
    <w:rsid w:val="007043CE"/>
    <w:rsid w:val="007117DC"/>
    <w:rsid w:val="007160F2"/>
    <w:rsid w:val="007177F5"/>
    <w:rsid w:val="007205C2"/>
    <w:rsid w:val="00730DE4"/>
    <w:rsid w:val="00730E84"/>
    <w:rsid w:val="00732131"/>
    <w:rsid w:val="00735408"/>
    <w:rsid w:val="00735DD1"/>
    <w:rsid w:val="00740BE8"/>
    <w:rsid w:val="00744C0E"/>
    <w:rsid w:val="007469B6"/>
    <w:rsid w:val="00746F75"/>
    <w:rsid w:val="007546A4"/>
    <w:rsid w:val="0075516E"/>
    <w:rsid w:val="007577AD"/>
    <w:rsid w:val="00757F9F"/>
    <w:rsid w:val="00760D59"/>
    <w:rsid w:val="00760D91"/>
    <w:rsid w:val="00760F79"/>
    <w:rsid w:val="00764E91"/>
    <w:rsid w:val="0077619B"/>
    <w:rsid w:val="0078013B"/>
    <w:rsid w:val="00793FD6"/>
    <w:rsid w:val="007A1623"/>
    <w:rsid w:val="007B2562"/>
    <w:rsid w:val="007B44E4"/>
    <w:rsid w:val="007B673C"/>
    <w:rsid w:val="007B743B"/>
    <w:rsid w:val="007C1707"/>
    <w:rsid w:val="007C39AF"/>
    <w:rsid w:val="007D2148"/>
    <w:rsid w:val="007D2E68"/>
    <w:rsid w:val="007D45F3"/>
    <w:rsid w:val="007D5B90"/>
    <w:rsid w:val="007E194D"/>
    <w:rsid w:val="007E1962"/>
    <w:rsid w:val="007E3CCC"/>
    <w:rsid w:val="007E5414"/>
    <w:rsid w:val="007E7142"/>
    <w:rsid w:val="007F3544"/>
    <w:rsid w:val="007F54FF"/>
    <w:rsid w:val="00801759"/>
    <w:rsid w:val="00816A68"/>
    <w:rsid w:val="0082122E"/>
    <w:rsid w:val="0082355B"/>
    <w:rsid w:val="00823DAC"/>
    <w:rsid w:val="00826883"/>
    <w:rsid w:val="008268F2"/>
    <w:rsid w:val="008279E6"/>
    <w:rsid w:val="00831380"/>
    <w:rsid w:val="00831EDC"/>
    <w:rsid w:val="0083407B"/>
    <w:rsid w:val="00834728"/>
    <w:rsid w:val="00834AC0"/>
    <w:rsid w:val="00837D16"/>
    <w:rsid w:val="00841197"/>
    <w:rsid w:val="00851314"/>
    <w:rsid w:val="00852094"/>
    <w:rsid w:val="00853B0B"/>
    <w:rsid w:val="00855483"/>
    <w:rsid w:val="00864596"/>
    <w:rsid w:val="008657AB"/>
    <w:rsid w:val="00865950"/>
    <w:rsid w:val="00866895"/>
    <w:rsid w:val="00875AEB"/>
    <w:rsid w:val="008776E5"/>
    <w:rsid w:val="008802A5"/>
    <w:rsid w:val="00880640"/>
    <w:rsid w:val="008823C8"/>
    <w:rsid w:val="00882B3E"/>
    <w:rsid w:val="0089018F"/>
    <w:rsid w:val="008914B9"/>
    <w:rsid w:val="00894D7C"/>
    <w:rsid w:val="00895157"/>
    <w:rsid w:val="008A11FF"/>
    <w:rsid w:val="008A122C"/>
    <w:rsid w:val="008A37C4"/>
    <w:rsid w:val="008B1481"/>
    <w:rsid w:val="008B5A51"/>
    <w:rsid w:val="008B6D72"/>
    <w:rsid w:val="008C086C"/>
    <w:rsid w:val="008C0E75"/>
    <w:rsid w:val="008C23E2"/>
    <w:rsid w:val="008C262F"/>
    <w:rsid w:val="008D04EF"/>
    <w:rsid w:val="008D4D98"/>
    <w:rsid w:val="008D4EBC"/>
    <w:rsid w:val="008E0201"/>
    <w:rsid w:val="008E2BFC"/>
    <w:rsid w:val="008E3D75"/>
    <w:rsid w:val="008F03CF"/>
    <w:rsid w:val="008F0951"/>
    <w:rsid w:val="008F1846"/>
    <w:rsid w:val="008F239B"/>
    <w:rsid w:val="008F5CC2"/>
    <w:rsid w:val="008F6D7F"/>
    <w:rsid w:val="008F77C9"/>
    <w:rsid w:val="00904A99"/>
    <w:rsid w:val="0090690B"/>
    <w:rsid w:val="0091494F"/>
    <w:rsid w:val="0092228A"/>
    <w:rsid w:val="009319A4"/>
    <w:rsid w:val="009341DD"/>
    <w:rsid w:val="00934289"/>
    <w:rsid w:val="009376D7"/>
    <w:rsid w:val="00937F48"/>
    <w:rsid w:val="00944400"/>
    <w:rsid w:val="00946FE8"/>
    <w:rsid w:val="00947B25"/>
    <w:rsid w:val="009533DE"/>
    <w:rsid w:val="00954C7C"/>
    <w:rsid w:val="009560BD"/>
    <w:rsid w:val="00956241"/>
    <w:rsid w:val="00956DD8"/>
    <w:rsid w:val="00957B7C"/>
    <w:rsid w:val="00961DAA"/>
    <w:rsid w:val="00965134"/>
    <w:rsid w:val="00965965"/>
    <w:rsid w:val="00965D33"/>
    <w:rsid w:val="00970C35"/>
    <w:rsid w:val="00973674"/>
    <w:rsid w:val="00977935"/>
    <w:rsid w:val="0098243F"/>
    <w:rsid w:val="00983F50"/>
    <w:rsid w:val="00985965"/>
    <w:rsid w:val="00994099"/>
    <w:rsid w:val="00996B05"/>
    <w:rsid w:val="009A2EEC"/>
    <w:rsid w:val="009A428B"/>
    <w:rsid w:val="009A718F"/>
    <w:rsid w:val="009B6464"/>
    <w:rsid w:val="009C1BC5"/>
    <w:rsid w:val="009C4B9B"/>
    <w:rsid w:val="009D3FCE"/>
    <w:rsid w:val="009D6882"/>
    <w:rsid w:val="009E0C86"/>
    <w:rsid w:val="009F4391"/>
    <w:rsid w:val="00A070AA"/>
    <w:rsid w:val="00A07ADA"/>
    <w:rsid w:val="00A10477"/>
    <w:rsid w:val="00A227C0"/>
    <w:rsid w:val="00A25361"/>
    <w:rsid w:val="00A26A04"/>
    <w:rsid w:val="00A31A6B"/>
    <w:rsid w:val="00A44E61"/>
    <w:rsid w:val="00A4757E"/>
    <w:rsid w:val="00A50104"/>
    <w:rsid w:val="00A507B6"/>
    <w:rsid w:val="00A571E7"/>
    <w:rsid w:val="00A610C0"/>
    <w:rsid w:val="00A63141"/>
    <w:rsid w:val="00A63BEC"/>
    <w:rsid w:val="00A82AC1"/>
    <w:rsid w:val="00A8592E"/>
    <w:rsid w:val="00A903C5"/>
    <w:rsid w:val="00A9383D"/>
    <w:rsid w:val="00A95140"/>
    <w:rsid w:val="00A96C51"/>
    <w:rsid w:val="00AA5474"/>
    <w:rsid w:val="00AA5C1B"/>
    <w:rsid w:val="00AB36E6"/>
    <w:rsid w:val="00AB7BB3"/>
    <w:rsid w:val="00AC456E"/>
    <w:rsid w:val="00AD49E9"/>
    <w:rsid w:val="00AD70D2"/>
    <w:rsid w:val="00AE325A"/>
    <w:rsid w:val="00AE7E1C"/>
    <w:rsid w:val="00AF05A5"/>
    <w:rsid w:val="00AF21AC"/>
    <w:rsid w:val="00B001A5"/>
    <w:rsid w:val="00B045AA"/>
    <w:rsid w:val="00B04632"/>
    <w:rsid w:val="00B11705"/>
    <w:rsid w:val="00B17633"/>
    <w:rsid w:val="00B17A45"/>
    <w:rsid w:val="00B21801"/>
    <w:rsid w:val="00B27BDC"/>
    <w:rsid w:val="00B31981"/>
    <w:rsid w:val="00B34360"/>
    <w:rsid w:val="00B35BBB"/>
    <w:rsid w:val="00B405A6"/>
    <w:rsid w:val="00B51EEA"/>
    <w:rsid w:val="00B53611"/>
    <w:rsid w:val="00B5409B"/>
    <w:rsid w:val="00B5557F"/>
    <w:rsid w:val="00B57D43"/>
    <w:rsid w:val="00B704C6"/>
    <w:rsid w:val="00B70653"/>
    <w:rsid w:val="00B8030C"/>
    <w:rsid w:val="00B8211B"/>
    <w:rsid w:val="00B8578B"/>
    <w:rsid w:val="00B94776"/>
    <w:rsid w:val="00B9579B"/>
    <w:rsid w:val="00BA2EFE"/>
    <w:rsid w:val="00BB5353"/>
    <w:rsid w:val="00BB613F"/>
    <w:rsid w:val="00BB75F2"/>
    <w:rsid w:val="00BC31C2"/>
    <w:rsid w:val="00BD0693"/>
    <w:rsid w:val="00BD1D19"/>
    <w:rsid w:val="00BD2838"/>
    <w:rsid w:val="00BD3C63"/>
    <w:rsid w:val="00BE78CD"/>
    <w:rsid w:val="00BF0BBA"/>
    <w:rsid w:val="00BF177A"/>
    <w:rsid w:val="00BF34E0"/>
    <w:rsid w:val="00BF38D6"/>
    <w:rsid w:val="00BF586F"/>
    <w:rsid w:val="00BF604C"/>
    <w:rsid w:val="00BF6CA5"/>
    <w:rsid w:val="00C02011"/>
    <w:rsid w:val="00C05653"/>
    <w:rsid w:val="00C0731A"/>
    <w:rsid w:val="00C1068C"/>
    <w:rsid w:val="00C10FB3"/>
    <w:rsid w:val="00C11E1C"/>
    <w:rsid w:val="00C16050"/>
    <w:rsid w:val="00C1766F"/>
    <w:rsid w:val="00C20FD2"/>
    <w:rsid w:val="00C257C3"/>
    <w:rsid w:val="00C271B7"/>
    <w:rsid w:val="00C3197B"/>
    <w:rsid w:val="00C32092"/>
    <w:rsid w:val="00C33191"/>
    <w:rsid w:val="00C41E3C"/>
    <w:rsid w:val="00C443CA"/>
    <w:rsid w:val="00C47548"/>
    <w:rsid w:val="00C51EEB"/>
    <w:rsid w:val="00C546A1"/>
    <w:rsid w:val="00C55846"/>
    <w:rsid w:val="00C70A6E"/>
    <w:rsid w:val="00C75B50"/>
    <w:rsid w:val="00C86B87"/>
    <w:rsid w:val="00C910C6"/>
    <w:rsid w:val="00C917CB"/>
    <w:rsid w:val="00C958BC"/>
    <w:rsid w:val="00C97823"/>
    <w:rsid w:val="00C97F95"/>
    <w:rsid w:val="00CA0ECC"/>
    <w:rsid w:val="00CA10E5"/>
    <w:rsid w:val="00CA132E"/>
    <w:rsid w:val="00CA42A0"/>
    <w:rsid w:val="00CA450F"/>
    <w:rsid w:val="00CA7843"/>
    <w:rsid w:val="00CB0A5E"/>
    <w:rsid w:val="00CB1CE2"/>
    <w:rsid w:val="00CC1C9B"/>
    <w:rsid w:val="00CC3068"/>
    <w:rsid w:val="00CC3FFB"/>
    <w:rsid w:val="00CC6832"/>
    <w:rsid w:val="00CC7BFC"/>
    <w:rsid w:val="00CD1F84"/>
    <w:rsid w:val="00CD48B9"/>
    <w:rsid w:val="00CD7779"/>
    <w:rsid w:val="00CE021B"/>
    <w:rsid w:val="00CE21D9"/>
    <w:rsid w:val="00CF5165"/>
    <w:rsid w:val="00D04AA0"/>
    <w:rsid w:val="00D06FC5"/>
    <w:rsid w:val="00D07DD6"/>
    <w:rsid w:val="00D14DE8"/>
    <w:rsid w:val="00D1643D"/>
    <w:rsid w:val="00D2247F"/>
    <w:rsid w:val="00D22584"/>
    <w:rsid w:val="00D23CAF"/>
    <w:rsid w:val="00D26086"/>
    <w:rsid w:val="00D3061D"/>
    <w:rsid w:val="00D3167C"/>
    <w:rsid w:val="00D346CA"/>
    <w:rsid w:val="00D420A0"/>
    <w:rsid w:val="00D4233D"/>
    <w:rsid w:val="00D44E08"/>
    <w:rsid w:val="00D55176"/>
    <w:rsid w:val="00D57591"/>
    <w:rsid w:val="00D57AF2"/>
    <w:rsid w:val="00D6009E"/>
    <w:rsid w:val="00D6652C"/>
    <w:rsid w:val="00D73E59"/>
    <w:rsid w:val="00D809B7"/>
    <w:rsid w:val="00D84072"/>
    <w:rsid w:val="00D94E7C"/>
    <w:rsid w:val="00D95E2B"/>
    <w:rsid w:val="00D9775F"/>
    <w:rsid w:val="00DA00CD"/>
    <w:rsid w:val="00DA5BD4"/>
    <w:rsid w:val="00DB0457"/>
    <w:rsid w:val="00DC1A0A"/>
    <w:rsid w:val="00DC6181"/>
    <w:rsid w:val="00DD1CFF"/>
    <w:rsid w:val="00DD3418"/>
    <w:rsid w:val="00DE2225"/>
    <w:rsid w:val="00DE5DB4"/>
    <w:rsid w:val="00DF372A"/>
    <w:rsid w:val="00E02ABA"/>
    <w:rsid w:val="00E036FA"/>
    <w:rsid w:val="00E1775E"/>
    <w:rsid w:val="00E238EF"/>
    <w:rsid w:val="00E242FD"/>
    <w:rsid w:val="00E253C1"/>
    <w:rsid w:val="00E41567"/>
    <w:rsid w:val="00E45AF2"/>
    <w:rsid w:val="00E4765E"/>
    <w:rsid w:val="00E64593"/>
    <w:rsid w:val="00E67F5F"/>
    <w:rsid w:val="00E71957"/>
    <w:rsid w:val="00E80357"/>
    <w:rsid w:val="00E805FF"/>
    <w:rsid w:val="00E82C67"/>
    <w:rsid w:val="00E82C74"/>
    <w:rsid w:val="00E83B99"/>
    <w:rsid w:val="00E83E9E"/>
    <w:rsid w:val="00E8435E"/>
    <w:rsid w:val="00E9160F"/>
    <w:rsid w:val="00E9269E"/>
    <w:rsid w:val="00E94EA0"/>
    <w:rsid w:val="00E94EE9"/>
    <w:rsid w:val="00EA0BE4"/>
    <w:rsid w:val="00EA3557"/>
    <w:rsid w:val="00EB0E46"/>
    <w:rsid w:val="00EB58E7"/>
    <w:rsid w:val="00EC1C78"/>
    <w:rsid w:val="00EC5B2D"/>
    <w:rsid w:val="00EC5EF5"/>
    <w:rsid w:val="00ED2176"/>
    <w:rsid w:val="00ED2E2D"/>
    <w:rsid w:val="00EE2237"/>
    <w:rsid w:val="00EE3A90"/>
    <w:rsid w:val="00EE4BEE"/>
    <w:rsid w:val="00EF10E6"/>
    <w:rsid w:val="00EF1E8F"/>
    <w:rsid w:val="00EF4AC8"/>
    <w:rsid w:val="00F00372"/>
    <w:rsid w:val="00F014E9"/>
    <w:rsid w:val="00F058A9"/>
    <w:rsid w:val="00F11413"/>
    <w:rsid w:val="00F143DA"/>
    <w:rsid w:val="00F1714B"/>
    <w:rsid w:val="00F3069E"/>
    <w:rsid w:val="00F31916"/>
    <w:rsid w:val="00F32120"/>
    <w:rsid w:val="00F322E2"/>
    <w:rsid w:val="00F34E51"/>
    <w:rsid w:val="00F35FE8"/>
    <w:rsid w:val="00F37B7B"/>
    <w:rsid w:val="00F46467"/>
    <w:rsid w:val="00F46863"/>
    <w:rsid w:val="00F469E9"/>
    <w:rsid w:val="00F47CA9"/>
    <w:rsid w:val="00F603D8"/>
    <w:rsid w:val="00F65178"/>
    <w:rsid w:val="00F6601F"/>
    <w:rsid w:val="00F661AE"/>
    <w:rsid w:val="00F7153A"/>
    <w:rsid w:val="00F7154F"/>
    <w:rsid w:val="00F71A9A"/>
    <w:rsid w:val="00F724B8"/>
    <w:rsid w:val="00F733BD"/>
    <w:rsid w:val="00F74792"/>
    <w:rsid w:val="00F81E87"/>
    <w:rsid w:val="00F848CD"/>
    <w:rsid w:val="00F84F65"/>
    <w:rsid w:val="00F86C5A"/>
    <w:rsid w:val="00F93A1C"/>
    <w:rsid w:val="00F95024"/>
    <w:rsid w:val="00FA2AF2"/>
    <w:rsid w:val="00FA2FF2"/>
    <w:rsid w:val="00FA33E7"/>
    <w:rsid w:val="00FB4912"/>
    <w:rsid w:val="00FB6209"/>
    <w:rsid w:val="00FB7A8B"/>
    <w:rsid w:val="00FC3575"/>
    <w:rsid w:val="00FD1950"/>
    <w:rsid w:val="00FD24B6"/>
    <w:rsid w:val="00FD4263"/>
    <w:rsid w:val="00FE03F2"/>
    <w:rsid w:val="00FE1686"/>
    <w:rsid w:val="00FE23FF"/>
    <w:rsid w:val="00FE35CE"/>
    <w:rsid w:val="00FE4DD8"/>
    <w:rsid w:val="00FE4FFB"/>
    <w:rsid w:val="00FE50A7"/>
    <w:rsid w:val="00FE7201"/>
    <w:rsid w:val="00FF0CF0"/>
    <w:rsid w:val="00F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F25F8"/>
  <w15:chartTrackingRefBased/>
  <w15:docId w15:val="{914F5F14-D8D2-424A-AE17-E46A8F0A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B7B"/>
  </w:style>
  <w:style w:type="paragraph" w:styleId="Heading1">
    <w:name w:val="heading 1"/>
    <w:basedOn w:val="Normal"/>
    <w:next w:val="Normal"/>
    <w:link w:val="Heading1Char"/>
    <w:uiPriority w:val="9"/>
    <w:qFormat/>
    <w:rsid w:val="003E62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57AB"/>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6C43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Dot pt,F5 List Paragraph,List Paragraph1,No Spacing1,List Paragraph Char Char Char,Indicator Text,Numbered Para 1,Bullet 1,List Paragraph12,Bullet Points,MAIN CONTENT,Bullets,Lapis Bulleted List"/>
    <w:basedOn w:val="Normal"/>
    <w:link w:val="ListParagraphChar"/>
    <w:uiPriority w:val="34"/>
    <w:qFormat/>
    <w:rsid w:val="00F37B7B"/>
    <w:pPr>
      <w:ind w:left="720"/>
      <w:contextualSpacing/>
    </w:pPr>
  </w:style>
  <w:style w:type="character" w:customStyle="1" w:styleId="ListParagraphChar">
    <w:name w:val="List Paragraph Char"/>
    <w:aliases w:val="List Paragraph (numbered (a)) Char,WB Para Char,Dot pt Char,F5 List Paragraph Char,List Paragraph1 Char,No Spacing1 Char,List Paragraph Char Char Char Char,Indicator Text Char,Numbered Para 1 Char,Bullet 1 Char,List Paragraph12 Char"/>
    <w:link w:val="ListParagraph"/>
    <w:uiPriority w:val="34"/>
    <w:qFormat/>
    <w:locked/>
    <w:rsid w:val="00F37B7B"/>
  </w:style>
  <w:style w:type="paragraph" w:customStyle="1" w:styleId="SingleTxt">
    <w:name w:val="__Single Txt"/>
    <w:basedOn w:val="Normal"/>
    <w:rsid w:val="00F37B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styleId="BookTitle">
    <w:name w:val="Book Title"/>
    <w:basedOn w:val="DefaultParagraphFont"/>
    <w:uiPriority w:val="33"/>
    <w:qFormat/>
    <w:rsid w:val="0042551B"/>
    <w:rPr>
      <w:b/>
      <w:bCs/>
      <w:i/>
      <w:iCs/>
      <w:spacing w:val="5"/>
    </w:rPr>
  </w:style>
  <w:style w:type="paragraph" w:styleId="Header">
    <w:name w:val="header"/>
    <w:basedOn w:val="Normal"/>
    <w:link w:val="HeaderChar"/>
    <w:uiPriority w:val="99"/>
    <w:unhideWhenUsed/>
    <w:rsid w:val="00C33191"/>
    <w:pPr>
      <w:tabs>
        <w:tab w:val="center" w:pos="4986"/>
        <w:tab w:val="right" w:pos="9973"/>
      </w:tabs>
      <w:spacing w:after="0" w:line="240" w:lineRule="auto"/>
    </w:pPr>
  </w:style>
  <w:style w:type="character" w:customStyle="1" w:styleId="HeaderChar">
    <w:name w:val="Header Char"/>
    <w:basedOn w:val="DefaultParagraphFont"/>
    <w:link w:val="Header"/>
    <w:uiPriority w:val="99"/>
    <w:rsid w:val="00C33191"/>
  </w:style>
  <w:style w:type="paragraph" w:styleId="Footer">
    <w:name w:val="footer"/>
    <w:basedOn w:val="Normal"/>
    <w:link w:val="FooterChar"/>
    <w:unhideWhenUsed/>
    <w:rsid w:val="00C33191"/>
    <w:pPr>
      <w:tabs>
        <w:tab w:val="center" w:pos="4986"/>
        <w:tab w:val="right" w:pos="9973"/>
      </w:tabs>
      <w:spacing w:after="0" w:line="240" w:lineRule="auto"/>
    </w:pPr>
  </w:style>
  <w:style w:type="character" w:customStyle="1" w:styleId="FooterChar">
    <w:name w:val="Footer Char"/>
    <w:basedOn w:val="DefaultParagraphFont"/>
    <w:link w:val="Footer"/>
    <w:rsid w:val="00C33191"/>
  </w:style>
  <w:style w:type="paragraph" w:styleId="BalloonText">
    <w:name w:val="Balloon Text"/>
    <w:basedOn w:val="Normal"/>
    <w:link w:val="BalloonTextChar"/>
    <w:uiPriority w:val="99"/>
    <w:semiHidden/>
    <w:unhideWhenUsed/>
    <w:rsid w:val="00C17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66F"/>
    <w:rPr>
      <w:rFonts w:ascii="Segoe UI" w:hAnsi="Segoe UI" w:cs="Segoe UI"/>
      <w:sz w:val="18"/>
      <w:szCs w:val="18"/>
    </w:rPr>
  </w:style>
  <w:style w:type="paragraph" w:styleId="FootnoteText">
    <w:name w:val="footnote text"/>
    <w:aliases w:val="single space,footnote text, Char,Char,FOOTNOTES,fn,+ 10 pt Car,+ 10 pt,Nota a pie/Bibliog,Footnote Text Char Char Char Char,Текст сноски-FN,Geneva 9,Font: Geneva 9,Boston 10,f,Footnote Quote,Footnote Quote1,Footnote Quote2,Footnote Quote3"/>
    <w:basedOn w:val="Normal"/>
    <w:link w:val="FootnoteTextChar"/>
    <w:uiPriority w:val="99"/>
    <w:unhideWhenUsed/>
    <w:qFormat/>
    <w:rsid w:val="007B2562"/>
    <w:pPr>
      <w:spacing w:after="0" w:line="240" w:lineRule="auto"/>
    </w:pPr>
    <w:rPr>
      <w:sz w:val="20"/>
      <w:szCs w:val="20"/>
    </w:rPr>
  </w:style>
  <w:style w:type="character" w:customStyle="1" w:styleId="FootnoteTextChar">
    <w:name w:val="Footnote Text Char"/>
    <w:aliases w:val="single space Char,footnote text Char, Char Char,Char Char1,FOOTNOTES Char,fn Char,+ 10 pt Car Char,+ 10 pt Char,Nota a pie/Bibliog Char,Footnote Text Char Char Char Char Char,Текст сноски-FN Char,Geneva 9 Char,Font: Geneva 9 Char"/>
    <w:basedOn w:val="DefaultParagraphFont"/>
    <w:link w:val="FootnoteText"/>
    <w:uiPriority w:val="99"/>
    <w:rsid w:val="007B2562"/>
    <w:rPr>
      <w:sz w:val="20"/>
      <w:szCs w:val="20"/>
    </w:rPr>
  </w:style>
  <w:style w:type="character" w:styleId="FootnoteReference">
    <w:name w:val="footnote reference"/>
    <w:aliases w:val="referencia nota al pie,Fußnotenzeichen DISS,ftref,Footnote Reference1,Ref,de nota al pie,16 Point,Superscript 6 Point,Знак сноски 1,Footnote Reference/,Footnote Reference Number,Char Char,Carattere Char1,BVI fnr Char,BVI fnr Car Char"/>
    <w:basedOn w:val="DefaultParagraphFont"/>
    <w:link w:val="Char2"/>
    <w:uiPriority w:val="99"/>
    <w:unhideWhenUsed/>
    <w:qFormat/>
    <w:rsid w:val="007B2562"/>
    <w:rPr>
      <w:vertAlign w:val="superscript"/>
    </w:rPr>
  </w:style>
  <w:style w:type="character" w:styleId="Hyperlink">
    <w:name w:val="Hyperlink"/>
    <w:unhideWhenUsed/>
    <w:rsid w:val="007E7142"/>
    <w:rPr>
      <w:color w:val="0000FF"/>
      <w:u w:val="single"/>
    </w:rPr>
  </w:style>
  <w:style w:type="character" w:customStyle="1" w:styleId="Heading2Char">
    <w:name w:val="Heading 2 Char"/>
    <w:basedOn w:val="DefaultParagraphFont"/>
    <w:link w:val="Heading2"/>
    <w:uiPriority w:val="9"/>
    <w:rsid w:val="008657AB"/>
    <w:rPr>
      <w:rFonts w:ascii="Calibri Light" w:eastAsia="Times New Roman" w:hAnsi="Calibri Light" w:cs="Times New Roman"/>
      <w:b/>
      <w:bCs/>
      <w:i/>
      <w:iCs/>
      <w:sz w:val="28"/>
      <w:szCs w:val="28"/>
    </w:rPr>
  </w:style>
  <w:style w:type="character" w:styleId="CommentReference">
    <w:name w:val="annotation reference"/>
    <w:basedOn w:val="DefaultParagraphFont"/>
    <w:uiPriority w:val="99"/>
    <w:semiHidden/>
    <w:unhideWhenUsed/>
    <w:rsid w:val="008F1846"/>
    <w:rPr>
      <w:sz w:val="16"/>
      <w:szCs w:val="16"/>
    </w:rPr>
  </w:style>
  <w:style w:type="paragraph" w:styleId="CommentText">
    <w:name w:val="annotation text"/>
    <w:basedOn w:val="Normal"/>
    <w:link w:val="CommentTextChar"/>
    <w:uiPriority w:val="99"/>
    <w:semiHidden/>
    <w:unhideWhenUsed/>
    <w:rsid w:val="008F1846"/>
    <w:pPr>
      <w:spacing w:line="240" w:lineRule="auto"/>
    </w:pPr>
    <w:rPr>
      <w:sz w:val="20"/>
      <w:szCs w:val="20"/>
    </w:rPr>
  </w:style>
  <w:style w:type="character" w:customStyle="1" w:styleId="CommentTextChar">
    <w:name w:val="Comment Text Char"/>
    <w:basedOn w:val="DefaultParagraphFont"/>
    <w:link w:val="CommentText"/>
    <w:uiPriority w:val="99"/>
    <w:semiHidden/>
    <w:rsid w:val="008F1846"/>
    <w:rPr>
      <w:sz w:val="20"/>
      <w:szCs w:val="20"/>
    </w:rPr>
  </w:style>
  <w:style w:type="paragraph" w:styleId="CommentSubject">
    <w:name w:val="annotation subject"/>
    <w:basedOn w:val="CommentText"/>
    <w:next w:val="CommentText"/>
    <w:link w:val="CommentSubjectChar"/>
    <w:uiPriority w:val="99"/>
    <w:semiHidden/>
    <w:unhideWhenUsed/>
    <w:rsid w:val="008F1846"/>
    <w:rPr>
      <w:b/>
      <w:bCs/>
    </w:rPr>
  </w:style>
  <w:style w:type="character" w:customStyle="1" w:styleId="CommentSubjectChar">
    <w:name w:val="Comment Subject Char"/>
    <w:basedOn w:val="CommentTextChar"/>
    <w:link w:val="CommentSubject"/>
    <w:uiPriority w:val="99"/>
    <w:semiHidden/>
    <w:rsid w:val="008F1846"/>
    <w:rPr>
      <w:b/>
      <w:bCs/>
      <w:sz w:val="20"/>
      <w:szCs w:val="20"/>
    </w:rPr>
  </w:style>
  <w:style w:type="paragraph" w:customStyle="1" w:styleId="Char2">
    <w:name w:val="Char2"/>
    <w:basedOn w:val="Normal"/>
    <w:link w:val="FootnoteReference"/>
    <w:uiPriority w:val="99"/>
    <w:rsid w:val="00ED2176"/>
    <w:pPr>
      <w:spacing w:line="240" w:lineRule="exact"/>
    </w:pPr>
    <w:rPr>
      <w:vertAlign w:val="superscript"/>
    </w:rPr>
  </w:style>
  <w:style w:type="character" w:customStyle="1" w:styleId="Heading1Char">
    <w:name w:val="Heading 1 Char"/>
    <w:basedOn w:val="DefaultParagraphFont"/>
    <w:link w:val="Heading1"/>
    <w:uiPriority w:val="9"/>
    <w:rsid w:val="003E62A5"/>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AA5C1B"/>
    <w:rPr>
      <w:color w:val="808080"/>
      <w:shd w:val="clear" w:color="auto" w:fill="E6E6E6"/>
    </w:rPr>
  </w:style>
  <w:style w:type="character" w:customStyle="1" w:styleId="Mention1">
    <w:name w:val="Mention1"/>
    <w:basedOn w:val="DefaultParagraphFont"/>
    <w:uiPriority w:val="99"/>
    <w:semiHidden/>
    <w:unhideWhenUsed/>
    <w:rsid w:val="00DB0457"/>
    <w:rPr>
      <w:color w:val="2B579A"/>
      <w:shd w:val="clear" w:color="auto" w:fill="E6E6E6"/>
    </w:rPr>
  </w:style>
  <w:style w:type="character" w:styleId="Strong">
    <w:name w:val="Strong"/>
    <w:uiPriority w:val="22"/>
    <w:qFormat/>
    <w:rsid w:val="000F6142"/>
    <w:rPr>
      <w:b/>
      <w:bCs/>
    </w:rPr>
  </w:style>
  <w:style w:type="paragraph" w:styleId="Revision">
    <w:name w:val="Revision"/>
    <w:hidden/>
    <w:uiPriority w:val="99"/>
    <w:semiHidden/>
    <w:rsid w:val="00B17633"/>
    <w:pPr>
      <w:spacing w:after="0" w:line="240" w:lineRule="auto"/>
    </w:pPr>
  </w:style>
  <w:style w:type="character" w:customStyle="1" w:styleId="UnresolvedMention2">
    <w:name w:val="Unresolved Mention2"/>
    <w:basedOn w:val="DefaultParagraphFont"/>
    <w:uiPriority w:val="99"/>
    <w:semiHidden/>
    <w:unhideWhenUsed/>
    <w:rsid w:val="004F1F69"/>
    <w:rPr>
      <w:color w:val="808080"/>
      <w:shd w:val="clear" w:color="auto" w:fill="E6E6E6"/>
    </w:rPr>
  </w:style>
  <w:style w:type="character" w:customStyle="1" w:styleId="normaltextrun">
    <w:name w:val="normaltextrun"/>
    <w:basedOn w:val="DefaultParagraphFont"/>
    <w:rsid w:val="007C1707"/>
  </w:style>
  <w:style w:type="character" w:customStyle="1" w:styleId="eop">
    <w:name w:val="eop"/>
    <w:basedOn w:val="DefaultParagraphFont"/>
    <w:rsid w:val="007C1707"/>
  </w:style>
  <w:style w:type="paragraph" w:customStyle="1" w:styleId="Default">
    <w:name w:val="Default"/>
    <w:basedOn w:val="Normal"/>
    <w:rsid w:val="00F65178"/>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546A4"/>
    <w:rPr>
      <w:color w:val="605E5C"/>
      <w:shd w:val="clear" w:color="auto" w:fill="E1DFDD"/>
    </w:rPr>
  </w:style>
  <w:style w:type="character" w:customStyle="1" w:styleId="Heading3Char">
    <w:name w:val="Heading 3 Char"/>
    <w:basedOn w:val="DefaultParagraphFont"/>
    <w:link w:val="Heading3"/>
    <w:uiPriority w:val="9"/>
    <w:semiHidden/>
    <w:rsid w:val="006C43D8"/>
    <w:rPr>
      <w:rFonts w:asciiTheme="majorHAnsi" w:eastAsiaTheme="majorEastAsia" w:hAnsiTheme="majorHAnsi" w:cstheme="majorBidi"/>
      <w:color w:val="1F4D78" w:themeColor="accent1" w:themeShade="7F"/>
      <w:sz w:val="24"/>
      <w:szCs w:val="24"/>
    </w:rPr>
  </w:style>
  <w:style w:type="character" w:styleId="PageNumber">
    <w:name w:val="page number"/>
    <w:rsid w:val="006C43D8"/>
  </w:style>
  <w:style w:type="paragraph" w:styleId="Title">
    <w:name w:val="Title"/>
    <w:basedOn w:val="Normal"/>
    <w:link w:val="TitleChar"/>
    <w:uiPriority w:val="10"/>
    <w:qFormat/>
    <w:rsid w:val="006C43D8"/>
    <w:pPr>
      <w:spacing w:after="0" w:line="240" w:lineRule="auto"/>
      <w:jc w:val="center"/>
    </w:pPr>
    <w:rPr>
      <w:rFonts w:ascii="Times New Roman" w:eastAsia="Times New Roman" w:hAnsi="Times New Roman" w:cs="Times New Roman"/>
      <w:b/>
      <w:sz w:val="20"/>
      <w:szCs w:val="20"/>
      <w:lang w:eastAsia="ar-SA"/>
    </w:rPr>
  </w:style>
  <w:style w:type="character" w:customStyle="1" w:styleId="TitleChar">
    <w:name w:val="Title Char"/>
    <w:basedOn w:val="DefaultParagraphFont"/>
    <w:link w:val="Title"/>
    <w:uiPriority w:val="10"/>
    <w:rsid w:val="006C43D8"/>
    <w:rPr>
      <w:rFonts w:ascii="Times New Roman" w:eastAsia="Times New Roman" w:hAnsi="Times New Roman" w:cs="Times New Roman"/>
      <w:b/>
      <w:sz w:val="20"/>
      <w:szCs w:val="20"/>
      <w:lang w:eastAsia="ar-SA"/>
    </w:rPr>
  </w:style>
  <w:style w:type="paragraph" w:customStyle="1" w:styleId="PNtext">
    <w:name w:val="PN_text"/>
    <w:basedOn w:val="Normal"/>
    <w:qFormat/>
    <w:rsid w:val="006C43D8"/>
    <w:pPr>
      <w:spacing w:before="120" w:after="120" w:line="240" w:lineRule="auto"/>
      <w:jc w:val="both"/>
    </w:pPr>
    <w:rPr>
      <w:rFonts w:ascii="Calibri" w:eastAsia="Times New Roman" w:hAnsi="Calibri" w:cs="Times New Roman"/>
      <w:sz w:val="24"/>
      <w:szCs w:val="24"/>
      <w:lang w:bidi="en-US"/>
    </w:rPr>
  </w:style>
  <w:style w:type="character" w:styleId="FollowedHyperlink">
    <w:name w:val="FollowedHyperlink"/>
    <w:basedOn w:val="DefaultParagraphFont"/>
    <w:uiPriority w:val="99"/>
    <w:semiHidden/>
    <w:unhideWhenUsed/>
    <w:rsid w:val="002F1D5B"/>
    <w:rPr>
      <w:color w:val="954F72" w:themeColor="followedHyperlink"/>
      <w:u w:val="single"/>
    </w:rPr>
  </w:style>
  <w:style w:type="paragraph" w:customStyle="1" w:styleId="paragraph">
    <w:name w:val="paragraph"/>
    <w:basedOn w:val="Normal"/>
    <w:rsid w:val="00491B3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7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18909">
      <w:bodyDiv w:val="1"/>
      <w:marLeft w:val="0"/>
      <w:marRight w:val="0"/>
      <w:marTop w:val="0"/>
      <w:marBottom w:val="0"/>
      <w:divBdr>
        <w:top w:val="none" w:sz="0" w:space="0" w:color="auto"/>
        <w:left w:val="none" w:sz="0" w:space="0" w:color="auto"/>
        <w:bottom w:val="none" w:sz="0" w:space="0" w:color="auto"/>
        <w:right w:val="none" w:sz="0" w:space="0" w:color="auto"/>
      </w:divBdr>
      <w:divsChild>
        <w:div w:id="1473256277">
          <w:marLeft w:val="0"/>
          <w:marRight w:val="0"/>
          <w:marTop w:val="0"/>
          <w:marBottom w:val="0"/>
          <w:divBdr>
            <w:top w:val="none" w:sz="0" w:space="0" w:color="auto"/>
            <w:left w:val="none" w:sz="0" w:space="0" w:color="auto"/>
            <w:bottom w:val="none" w:sz="0" w:space="0" w:color="auto"/>
            <w:right w:val="none" w:sz="0" w:space="0" w:color="auto"/>
          </w:divBdr>
        </w:div>
        <w:div w:id="666861095">
          <w:marLeft w:val="0"/>
          <w:marRight w:val="0"/>
          <w:marTop w:val="0"/>
          <w:marBottom w:val="0"/>
          <w:divBdr>
            <w:top w:val="none" w:sz="0" w:space="0" w:color="auto"/>
            <w:left w:val="none" w:sz="0" w:space="0" w:color="auto"/>
            <w:bottom w:val="none" w:sz="0" w:space="0" w:color="auto"/>
            <w:right w:val="none" w:sz="0" w:space="0" w:color="auto"/>
          </w:divBdr>
        </w:div>
        <w:div w:id="1132361337">
          <w:marLeft w:val="0"/>
          <w:marRight w:val="0"/>
          <w:marTop w:val="0"/>
          <w:marBottom w:val="0"/>
          <w:divBdr>
            <w:top w:val="none" w:sz="0" w:space="0" w:color="auto"/>
            <w:left w:val="none" w:sz="0" w:space="0" w:color="auto"/>
            <w:bottom w:val="none" w:sz="0" w:space="0" w:color="auto"/>
            <w:right w:val="none" w:sz="0" w:space="0" w:color="auto"/>
          </w:divBdr>
        </w:div>
      </w:divsChild>
    </w:div>
    <w:div w:id="438374621">
      <w:bodyDiv w:val="1"/>
      <w:marLeft w:val="0"/>
      <w:marRight w:val="0"/>
      <w:marTop w:val="0"/>
      <w:marBottom w:val="0"/>
      <w:divBdr>
        <w:top w:val="none" w:sz="0" w:space="0" w:color="auto"/>
        <w:left w:val="none" w:sz="0" w:space="0" w:color="auto"/>
        <w:bottom w:val="none" w:sz="0" w:space="0" w:color="auto"/>
        <w:right w:val="none" w:sz="0" w:space="0" w:color="auto"/>
      </w:divBdr>
    </w:div>
    <w:div w:id="583412852">
      <w:bodyDiv w:val="1"/>
      <w:marLeft w:val="0"/>
      <w:marRight w:val="0"/>
      <w:marTop w:val="0"/>
      <w:marBottom w:val="0"/>
      <w:divBdr>
        <w:top w:val="none" w:sz="0" w:space="0" w:color="auto"/>
        <w:left w:val="none" w:sz="0" w:space="0" w:color="auto"/>
        <w:bottom w:val="none" w:sz="0" w:space="0" w:color="auto"/>
        <w:right w:val="none" w:sz="0" w:space="0" w:color="auto"/>
      </w:divBdr>
    </w:div>
    <w:div w:id="842627589">
      <w:bodyDiv w:val="1"/>
      <w:marLeft w:val="0"/>
      <w:marRight w:val="0"/>
      <w:marTop w:val="0"/>
      <w:marBottom w:val="0"/>
      <w:divBdr>
        <w:top w:val="none" w:sz="0" w:space="0" w:color="auto"/>
        <w:left w:val="none" w:sz="0" w:space="0" w:color="auto"/>
        <w:bottom w:val="none" w:sz="0" w:space="0" w:color="auto"/>
        <w:right w:val="none" w:sz="0" w:space="0" w:color="auto"/>
      </w:divBdr>
    </w:div>
    <w:div w:id="1493528704">
      <w:bodyDiv w:val="1"/>
      <w:marLeft w:val="0"/>
      <w:marRight w:val="0"/>
      <w:marTop w:val="0"/>
      <w:marBottom w:val="0"/>
      <w:divBdr>
        <w:top w:val="none" w:sz="0" w:space="0" w:color="auto"/>
        <w:left w:val="none" w:sz="0" w:space="0" w:color="auto"/>
        <w:bottom w:val="none" w:sz="0" w:space="0" w:color="auto"/>
        <w:right w:val="none" w:sz="0" w:space="0" w:color="auto"/>
      </w:divBdr>
    </w:div>
    <w:div w:id="1666280093">
      <w:bodyDiv w:val="1"/>
      <w:marLeft w:val="0"/>
      <w:marRight w:val="0"/>
      <w:marTop w:val="0"/>
      <w:marBottom w:val="0"/>
      <w:divBdr>
        <w:top w:val="none" w:sz="0" w:space="0" w:color="auto"/>
        <w:left w:val="none" w:sz="0" w:space="0" w:color="auto"/>
        <w:bottom w:val="none" w:sz="0" w:space="0" w:color="auto"/>
        <w:right w:val="none" w:sz="0" w:space="0" w:color="auto"/>
      </w:divBdr>
    </w:div>
    <w:div w:id="16694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en/executive-board/documents/strategic-plan-2018-2021" TargetMode="External"/><Relationship Id="rId18" Type="http://schemas.openxmlformats.org/officeDocument/2006/relationships/hyperlink" Target="http://www.unwomen.org/about-us/employm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md.one.un.org/content/dam/unct/moldova/docs/pub/strateg/UNDAF%20Moldova%20EN.pdf" TargetMode="External"/><Relationship Id="rId17" Type="http://schemas.openxmlformats.org/officeDocument/2006/relationships/hyperlink" Target="https://nam10.safelinks.protection.outlook.com/?url=https%3A%2F%2Fwww.unwomen.org%2Fsites%2Fdefault%2Ffiles%2FHeadquarters%2FAttachments%2FSections%2FAbout%2520Us%2FEmployment%2FUN-Women-values-and-competencies-framework-en.pdf&amp;data=04%7C01%7Cdaria.barnos%40unwomen.org%7Cc60e621859e745f536e508d9d9d8d678%7C2bcd07449e18487d85c3c9a325220be8%7C0%7C0%7C637780347618391104%7CUnknown%7CTWFpbGZsb3d8eyJWIjoiMC4wLjAwMDAiLCJQIjoiV2luMzIiLCJBTiI6Ik1haWwiLCJXVCI6Mn0%3D%7C3000&amp;sdata=PHf3%2FRytxfJ6G8oB%2ByFMAmW4VO3yhaXhK0YkrsKWJDk%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ex.justice.md/viewdoc.php?action=view&amp;view=doc&amp;id=370442&amp;lang=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oldova.unwomen.org/en/biblioteca-digitala/publicatii/2018/03/strategic-note-summar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moldova.unwomen.org/en/biblioteca-digitala/publicatii/2018/03/strategic-note-summary"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women.org/en/what-we-do/post-2015"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680A22222F53469C45EBCFFE24DFE5" ma:contentTypeVersion="10" ma:contentTypeDescription="Create a new document." ma:contentTypeScope="" ma:versionID="d2277fdb231f9fe1363bbff83445869a">
  <xsd:schema xmlns:xsd="http://www.w3.org/2001/XMLSchema" xmlns:xs="http://www.w3.org/2001/XMLSchema" xmlns:p="http://schemas.microsoft.com/office/2006/metadata/properties" xmlns:ns2="5b7ba07d-2b16-4c3d-bbdc-fc26fa8b3837" targetNamespace="http://schemas.microsoft.com/office/2006/metadata/properties" ma:root="true" ma:fieldsID="f5d3fd885d3d78cef6b171213e390330" ns2:_="">
    <xsd:import namespace="5b7ba07d-2b16-4c3d-bbdc-fc26fa8b38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ba07d-2b16-4c3d-bbdc-fc26fa8b3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88EFF-70B5-4AC7-A0E2-C9F1F8536353}">
  <ds:schemaRefs>
    <ds:schemaRef ds:uri="http://schemas.openxmlformats.org/officeDocument/2006/bibliography"/>
  </ds:schemaRefs>
</ds:datastoreItem>
</file>

<file path=customXml/itemProps2.xml><?xml version="1.0" encoding="utf-8"?>
<ds:datastoreItem xmlns:ds="http://schemas.openxmlformats.org/officeDocument/2006/customXml" ds:itemID="{5855379D-D434-4BF1-B5E1-7F3C75C0EB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F0D90C-EF7A-45DC-A1D3-290BFE5C1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ba07d-2b16-4c3d-bbdc-fc26fa8b3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9385F-6DE1-4F6E-B887-F59C79E546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3275</Words>
  <Characters>18673</Characters>
  <Application>Microsoft Office Word</Application>
  <DocSecurity>0</DocSecurity>
  <Lines>155</Lines>
  <Paragraphs>43</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Upadhyay</dc:creator>
  <cp:keywords/>
  <dc:description/>
  <cp:lastModifiedBy>Iurie Tarcenco</cp:lastModifiedBy>
  <cp:revision>2</cp:revision>
  <cp:lastPrinted>2019-05-15T08:05:00Z</cp:lastPrinted>
  <dcterms:created xsi:type="dcterms:W3CDTF">2022-01-25T12:47:00Z</dcterms:created>
  <dcterms:modified xsi:type="dcterms:W3CDTF">2022-01-25T12:47:00Z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0x010100D2680A22222F53469C45EBCFFE24DFE5</vt:lpwstr>
  </property>
</Properties>
</file>