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E0FF" w14:textId="77777777" w:rsidR="00F135BF" w:rsidRPr="00FF6AC0" w:rsidRDefault="004075ED" w:rsidP="00574AF6">
      <w:pPr>
        <w:spacing w:line="240" w:lineRule="auto"/>
        <w:jc w:val="center"/>
        <w:rPr>
          <w:rFonts w:asciiTheme="minorHAnsi" w:eastAsia="MS Mincho" w:hAnsiTheme="minorHAnsi" w:cstheme="minorHAnsi"/>
          <w:b/>
          <w:color w:val="1F4E79"/>
        </w:rPr>
      </w:pPr>
      <w:r w:rsidRPr="00FF6AC0">
        <w:rPr>
          <w:rFonts w:asciiTheme="minorHAnsi" w:eastAsia="MS Mincho" w:hAnsiTheme="minorHAnsi" w:cstheme="minorHAnsi"/>
          <w:b/>
          <w:color w:val="1F4E79"/>
        </w:rPr>
        <w:t>TERMS OF REFERENCE</w:t>
      </w:r>
    </w:p>
    <w:p w14:paraId="0BDF3FB3" w14:textId="33D1C128" w:rsidR="00F135BF" w:rsidRPr="00FF6AC0" w:rsidRDefault="004075ED" w:rsidP="00574AF6">
      <w:pPr>
        <w:autoSpaceDE w:val="0"/>
        <w:autoSpaceDN w:val="0"/>
        <w:adjustRightInd w:val="0"/>
        <w:spacing w:after="120" w:line="240" w:lineRule="auto"/>
        <w:jc w:val="center"/>
        <w:rPr>
          <w:rFonts w:asciiTheme="minorHAnsi" w:hAnsiTheme="minorHAnsi" w:cstheme="minorHAnsi"/>
          <w:b/>
          <w:color w:val="003399"/>
          <w:lang w:eastAsia="ru-RU"/>
        </w:rPr>
      </w:pPr>
      <w:bookmarkStart w:id="0" w:name="_Hlk39648341"/>
      <w:r w:rsidRPr="00FF6AC0">
        <w:rPr>
          <w:rFonts w:asciiTheme="minorHAnsi" w:hAnsiTheme="minorHAnsi" w:cstheme="minorHAnsi"/>
          <w:b/>
          <w:color w:val="003399"/>
          <w:lang w:eastAsia="ru-RU"/>
        </w:rPr>
        <w:t xml:space="preserve">Local Individual </w:t>
      </w:r>
      <w:bookmarkStart w:id="1" w:name="_Hlk108088147"/>
      <w:r w:rsidRPr="00FF6AC0">
        <w:rPr>
          <w:rFonts w:asciiTheme="minorHAnsi" w:hAnsiTheme="minorHAnsi" w:cstheme="minorHAnsi"/>
          <w:b/>
          <w:color w:val="003399"/>
          <w:lang w:eastAsia="ru-RU"/>
        </w:rPr>
        <w:t>Consultant on</w:t>
      </w:r>
      <w:bookmarkEnd w:id="0"/>
      <w:r w:rsidRPr="00FF6AC0">
        <w:rPr>
          <w:rFonts w:asciiTheme="minorHAnsi" w:hAnsiTheme="minorHAnsi" w:cstheme="minorHAnsi"/>
          <w:b/>
          <w:color w:val="003399"/>
          <w:lang w:eastAsia="ru-RU"/>
        </w:rPr>
        <w:t xml:space="preserve"> monitoring and </w:t>
      </w:r>
      <w:r w:rsidR="00F05D32" w:rsidRPr="00FF6AC0">
        <w:rPr>
          <w:rFonts w:asciiTheme="minorHAnsi" w:hAnsiTheme="minorHAnsi" w:cstheme="minorHAnsi"/>
          <w:b/>
          <w:color w:val="003399"/>
          <w:lang w:eastAsia="ru-RU"/>
        </w:rPr>
        <w:t>reporting</w:t>
      </w:r>
      <w:r w:rsidRPr="00FF6AC0">
        <w:rPr>
          <w:rFonts w:asciiTheme="minorHAnsi" w:hAnsiTheme="minorHAnsi" w:cstheme="minorHAnsi"/>
          <w:b/>
          <w:color w:val="003399"/>
          <w:lang w:eastAsia="ru-RU"/>
        </w:rPr>
        <w:t xml:space="preserve">   </w:t>
      </w:r>
    </w:p>
    <w:tbl>
      <w:tblPr>
        <w:tblW w:w="9214" w:type="dxa"/>
        <w:tblCellMar>
          <w:top w:w="15" w:type="dxa"/>
          <w:left w:w="15" w:type="dxa"/>
          <w:bottom w:w="15" w:type="dxa"/>
          <w:right w:w="15" w:type="dxa"/>
        </w:tblCellMar>
        <w:tblLook w:val="04A0" w:firstRow="1" w:lastRow="0" w:firstColumn="1" w:lastColumn="0" w:noHBand="0" w:noVBand="1"/>
      </w:tblPr>
      <w:tblGrid>
        <w:gridCol w:w="2122"/>
        <w:gridCol w:w="7092"/>
      </w:tblGrid>
      <w:tr w:rsidR="00F135BF" w:rsidRPr="006727C0" w14:paraId="2AE7C9FC" w14:textId="77777777" w:rsidTr="1D68D300">
        <w:tc>
          <w:tcPr>
            <w:tcW w:w="2122" w:type="dxa"/>
            <w:shd w:val="clear" w:color="auto" w:fill="auto"/>
          </w:tcPr>
          <w:bookmarkEnd w:id="1"/>
          <w:p w14:paraId="0E9B7E30" w14:textId="77777777" w:rsidR="00F135BF" w:rsidRPr="006727C0" w:rsidRDefault="004075ED" w:rsidP="00574AF6">
            <w:pPr>
              <w:spacing w:after="60" w:line="240" w:lineRule="auto"/>
              <w:outlineLvl w:val="2"/>
              <w:rPr>
                <w:rFonts w:asciiTheme="minorHAnsi" w:eastAsia="Times New Roman" w:hAnsiTheme="minorHAnsi" w:cstheme="minorHAnsi"/>
                <w:b/>
              </w:rPr>
            </w:pPr>
            <w:r w:rsidRPr="006727C0">
              <w:rPr>
                <w:rFonts w:asciiTheme="minorHAnsi" w:eastAsia="Times New Roman" w:hAnsiTheme="minorHAnsi" w:cstheme="minorHAnsi"/>
                <w:b/>
              </w:rPr>
              <w:t>Location:</w:t>
            </w:r>
          </w:p>
        </w:tc>
        <w:tc>
          <w:tcPr>
            <w:tcW w:w="7092" w:type="dxa"/>
            <w:shd w:val="clear" w:color="auto" w:fill="auto"/>
          </w:tcPr>
          <w:p w14:paraId="7E44A7D6" w14:textId="77777777" w:rsidR="00F135BF" w:rsidRPr="006727C0" w:rsidRDefault="004075ED" w:rsidP="00574AF6">
            <w:pPr>
              <w:tabs>
                <w:tab w:val="right" w:pos="6900"/>
              </w:tabs>
              <w:spacing w:after="60" w:line="240" w:lineRule="auto"/>
              <w:ind w:left="124"/>
              <w:jc w:val="both"/>
              <w:outlineLvl w:val="2"/>
              <w:rPr>
                <w:rFonts w:asciiTheme="minorHAnsi" w:eastAsia="Times New Roman" w:hAnsiTheme="minorHAnsi" w:cstheme="minorHAnsi"/>
              </w:rPr>
            </w:pPr>
            <w:r w:rsidRPr="006727C0">
              <w:rPr>
                <w:rFonts w:asciiTheme="minorHAnsi" w:eastAsia="Times New Roman" w:hAnsiTheme="minorHAnsi" w:cstheme="minorHAnsi"/>
              </w:rPr>
              <w:t>Chisinau, Republic of Moldova</w:t>
            </w:r>
          </w:p>
        </w:tc>
      </w:tr>
      <w:tr w:rsidR="00F135BF" w:rsidRPr="006727C0" w14:paraId="77EBE97F" w14:textId="77777777" w:rsidTr="1D68D300">
        <w:tc>
          <w:tcPr>
            <w:tcW w:w="2122" w:type="dxa"/>
            <w:shd w:val="clear" w:color="auto" w:fill="auto"/>
          </w:tcPr>
          <w:p w14:paraId="193C8B29" w14:textId="77777777" w:rsidR="00F135BF" w:rsidRPr="006727C0" w:rsidRDefault="004075ED" w:rsidP="00574AF6">
            <w:pPr>
              <w:spacing w:after="60" w:line="240" w:lineRule="auto"/>
              <w:outlineLvl w:val="2"/>
              <w:rPr>
                <w:rFonts w:asciiTheme="minorHAnsi" w:eastAsia="Times New Roman" w:hAnsiTheme="minorHAnsi" w:cstheme="minorHAnsi"/>
                <w:b/>
              </w:rPr>
            </w:pPr>
            <w:r w:rsidRPr="006727C0">
              <w:rPr>
                <w:rFonts w:asciiTheme="minorHAnsi" w:eastAsia="Times New Roman" w:hAnsiTheme="minorHAnsi" w:cstheme="minorHAnsi"/>
                <w:b/>
              </w:rPr>
              <w:t>Type of contract:</w:t>
            </w:r>
          </w:p>
        </w:tc>
        <w:tc>
          <w:tcPr>
            <w:tcW w:w="7092" w:type="dxa"/>
            <w:shd w:val="clear" w:color="auto" w:fill="auto"/>
          </w:tcPr>
          <w:p w14:paraId="42B369BA" w14:textId="77777777" w:rsidR="00F135BF" w:rsidRPr="006727C0" w:rsidRDefault="004075ED" w:rsidP="00574AF6">
            <w:pPr>
              <w:tabs>
                <w:tab w:val="right" w:pos="6900"/>
              </w:tabs>
              <w:spacing w:after="60" w:line="240" w:lineRule="auto"/>
              <w:ind w:left="124"/>
              <w:jc w:val="both"/>
              <w:outlineLvl w:val="2"/>
              <w:rPr>
                <w:rFonts w:asciiTheme="minorHAnsi" w:eastAsia="Times New Roman" w:hAnsiTheme="minorHAnsi" w:cstheme="minorHAnsi"/>
              </w:rPr>
            </w:pPr>
            <w:r w:rsidRPr="006727C0">
              <w:rPr>
                <w:rFonts w:asciiTheme="minorHAnsi" w:eastAsia="Times New Roman" w:hAnsiTheme="minorHAnsi" w:cstheme="minorHAnsi"/>
              </w:rPr>
              <w:t xml:space="preserve">UN Women Individual Contract </w:t>
            </w:r>
          </w:p>
        </w:tc>
      </w:tr>
      <w:tr w:rsidR="00F135BF" w:rsidRPr="006727C0" w14:paraId="1839B968" w14:textId="77777777" w:rsidTr="1D68D300">
        <w:tc>
          <w:tcPr>
            <w:tcW w:w="2122" w:type="dxa"/>
            <w:shd w:val="clear" w:color="auto" w:fill="auto"/>
          </w:tcPr>
          <w:p w14:paraId="3069A0AD" w14:textId="77777777" w:rsidR="00F135BF" w:rsidRPr="006727C0" w:rsidRDefault="004075ED" w:rsidP="00574AF6">
            <w:pPr>
              <w:spacing w:after="60" w:line="240" w:lineRule="auto"/>
              <w:outlineLvl w:val="2"/>
              <w:rPr>
                <w:rFonts w:asciiTheme="minorHAnsi" w:eastAsia="Times New Roman" w:hAnsiTheme="minorHAnsi" w:cstheme="minorHAnsi"/>
                <w:b/>
              </w:rPr>
            </w:pPr>
            <w:r w:rsidRPr="006727C0">
              <w:rPr>
                <w:rFonts w:asciiTheme="minorHAnsi" w:eastAsia="Times New Roman" w:hAnsiTheme="minorHAnsi" w:cstheme="minorHAnsi"/>
                <w:b/>
              </w:rPr>
              <w:t>Languages required:</w:t>
            </w:r>
          </w:p>
        </w:tc>
        <w:tc>
          <w:tcPr>
            <w:tcW w:w="7092" w:type="dxa"/>
            <w:shd w:val="clear" w:color="auto" w:fill="auto"/>
          </w:tcPr>
          <w:p w14:paraId="5F45EA48" w14:textId="11D30D7C" w:rsidR="00F135BF" w:rsidRPr="006727C0" w:rsidRDefault="004075ED" w:rsidP="00574AF6">
            <w:pPr>
              <w:tabs>
                <w:tab w:val="right" w:pos="6900"/>
              </w:tabs>
              <w:spacing w:after="60" w:line="240" w:lineRule="auto"/>
              <w:ind w:left="124"/>
              <w:jc w:val="both"/>
              <w:outlineLvl w:val="2"/>
              <w:rPr>
                <w:rFonts w:asciiTheme="minorHAnsi" w:eastAsia="Times New Roman" w:hAnsiTheme="minorHAnsi" w:cstheme="minorHAnsi"/>
              </w:rPr>
            </w:pPr>
            <w:r w:rsidRPr="006727C0">
              <w:rPr>
                <w:rFonts w:asciiTheme="minorHAnsi" w:eastAsia="Times New Roman" w:hAnsiTheme="minorHAnsi" w:cstheme="minorHAnsi"/>
              </w:rPr>
              <w:t xml:space="preserve">Romanian, English </w:t>
            </w:r>
          </w:p>
        </w:tc>
      </w:tr>
      <w:tr w:rsidR="00F135BF" w:rsidRPr="006727C0" w14:paraId="745ED618" w14:textId="77777777" w:rsidTr="1D68D300">
        <w:tc>
          <w:tcPr>
            <w:tcW w:w="2122" w:type="dxa"/>
            <w:shd w:val="clear" w:color="auto" w:fill="auto"/>
          </w:tcPr>
          <w:p w14:paraId="798A77CF" w14:textId="77777777" w:rsidR="00F135BF" w:rsidRPr="006727C0" w:rsidRDefault="004075ED" w:rsidP="00574AF6">
            <w:pPr>
              <w:spacing w:after="60" w:line="240" w:lineRule="auto"/>
              <w:outlineLvl w:val="2"/>
              <w:rPr>
                <w:rFonts w:asciiTheme="minorHAnsi" w:eastAsia="Times New Roman" w:hAnsiTheme="minorHAnsi" w:cstheme="minorHAnsi"/>
                <w:b/>
              </w:rPr>
            </w:pPr>
            <w:r w:rsidRPr="006727C0">
              <w:rPr>
                <w:rFonts w:asciiTheme="minorHAnsi" w:eastAsia="Times New Roman" w:hAnsiTheme="minorHAnsi" w:cstheme="minorHAnsi"/>
                <w:b/>
              </w:rPr>
              <w:t>Application deadline:</w:t>
            </w:r>
          </w:p>
        </w:tc>
        <w:tc>
          <w:tcPr>
            <w:tcW w:w="7092" w:type="dxa"/>
            <w:shd w:val="clear" w:color="auto" w:fill="auto"/>
          </w:tcPr>
          <w:p w14:paraId="502346C5" w14:textId="73A5FEEC" w:rsidR="00F135BF" w:rsidRPr="006727C0" w:rsidRDefault="006C0021" w:rsidP="00574AF6">
            <w:pPr>
              <w:tabs>
                <w:tab w:val="right" w:pos="6900"/>
              </w:tabs>
              <w:spacing w:after="60" w:line="240" w:lineRule="auto"/>
              <w:ind w:left="124"/>
              <w:jc w:val="both"/>
              <w:outlineLvl w:val="2"/>
              <w:rPr>
                <w:rFonts w:asciiTheme="minorHAnsi" w:eastAsia="Times New Roman" w:hAnsiTheme="minorHAnsi" w:cstheme="minorBidi"/>
              </w:rPr>
            </w:pPr>
            <w:r>
              <w:rPr>
                <w:rFonts w:asciiTheme="minorHAnsi" w:eastAsia="Times New Roman" w:hAnsiTheme="minorHAnsi" w:cstheme="minorBidi"/>
              </w:rPr>
              <w:t>2</w:t>
            </w:r>
            <w:r w:rsidR="002143B1">
              <w:rPr>
                <w:rFonts w:asciiTheme="minorHAnsi" w:eastAsia="Times New Roman" w:hAnsiTheme="minorHAnsi" w:cstheme="minorBidi"/>
              </w:rPr>
              <w:t>7</w:t>
            </w:r>
            <w:r w:rsidR="00A04B97">
              <w:rPr>
                <w:rFonts w:asciiTheme="minorHAnsi" w:eastAsia="Times New Roman" w:hAnsiTheme="minorHAnsi" w:cstheme="minorBidi"/>
              </w:rPr>
              <w:t xml:space="preserve"> </w:t>
            </w:r>
            <w:r w:rsidR="003B3F15">
              <w:rPr>
                <w:rFonts w:asciiTheme="minorHAnsi" w:eastAsia="Times New Roman" w:hAnsiTheme="minorHAnsi" w:cstheme="minorBidi"/>
              </w:rPr>
              <w:t xml:space="preserve">July </w:t>
            </w:r>
            <w:r w:rsidR="004075ED" w:rsidRPr="006727C0">
              <w:rPr>
                <w:rFonts w:asciiTheme="minorHAnsi" w:eastAsia="Times New Roman" w:hAnsiTheme="minorHAnsi" w:cstheme="minorBidi"/>
              </w:rPr>
              <w:t>202</w:t>
            </w:r>
            <w:r w:rsidR="7F23ED06" w:rsidRPr="006727C0">
              <w:rPr>
                <w:rFonts w:asciiTheme="minorHAnsi" w:eastAsia="Times New Roman" w:hAnsiTheme="minorHAnsi" w:cstheme="minorBidi"/>
              </w:rPr>
              <w:t>2</w:t>
            </w:r>
          </w:p>
        </w:tc>
      </w:tr>
      <w:tr w:rsidR="00F135BF" w:rsidRPr="006727C0" w14:paraId="57D295F8" w14:textId="77777777" w:rsidTr="1D68D300">
        <w:tc>
          <w:tcPr>
            <w:tcW w:w="2122" w:type="dxa"/>
            <w:shd w:val="clear" w:color="auto" w:fill="auto"/>
          </w:tcPr>
          <w:p w14:paraId="75485173" w14:textId="77777777" w:rsidR="00F135BF" w:rsidRPr="006727C0" w:rsidRDefault="004075ED" w:rsidP="00574AF6">
            <w:pPr>
              <w:spacing w:after="60" w:line="240" w:lineRule="auto"/>
              <w:outlineLvl w:val="2"/>
              <w:rPr>
                <w:rFonts w:asciiTheme="minorHAnsi" w:eastAsia="Times New Roman" w:hAnsiTheme="minorHAnsi" w:cstheme="minorHAnsi"/>
                <w:b/>
              </w:rPr>
            </w:pPr>
            <w:r w:rsidRPr="006727C0">
              <w:rPr>
                <w:rFonts w:asciiTheme="minorHAnsi" w:eastAsia="Times New Roman" w:hAnsiTheme="minorHAnsi" w:cstheme="minorHAnsi"/>
                <w:b/>
              </w:rPr>
              <w:t xml:space="preserve">Starting date:                                                 </w:t>
            </w:r>
          </w:p>
        </w:tc>
        <w:tc>
          <w:tcPr>
            <w:tcW w:w="7092" w:type="dxa"/>
            <w:shd w:val="clear" w:color="auto" w:fill="auto"/>
          </w:tcPr>
          <w:p w14:paraId="726996FE" w14:textId="610E3DBC" w:rsidR="00F135BF" w:rsidRPr="006727C0" w:rsidRDefault="003B3F15" w:rsidP="00574AF6">
            <w:pPr>
              <w:tabs>
                <w:tab w:val="right" w:pos="6900"/>
              </w:tabs>
              <w:spacing w:after="60" w:line="240" w:lineRule="auto"/>
              <w:ind w:left="124"/>
              <w:jc w:val="both"/>
              <w:outlineLvl w:val="2"/>
              <w:rPr>
                <w:rFonts w:asciiTheme="minorHAnsi" w:eastAsia="Times New Roman" w:hAnsiTheme="minorHAnsi" w:cstheme="minorBidi"/>
              </w:rPr>
            </w:pPr>
            <w:r>
              <w:rPr>
                <w:rFonts w:asciiTheme="minorHAnsi" w:eastAsia="Times New Roman" w:hAnsiTheme="minorHAnsi" w:cstheme="minorBidi"/>
              </w:rPr>
              <w:t>1</w:t>
            </w:r>
            <w:r w:rsidR="002143B1">
              <w:rPr>
                <w:rFonts w:asciiTheme="minorHAnsi" w:eastAsia="Times New Roman" w:hAnsiTheme="minorHAnsi" w:cstheme="minorBidi"/>
              </w:rPr>
              <w:t>5</w:t>
            </w:r>
            <w:r>
              <w:rPr>
                <w:rFonts w:asciiTheme="minorHAnsi" w:eastAsia="Times New Roman" w:hAnsiTheme="minorHAnsi" w:cstheme="minorBidi"/>
              </w:rPr>
              <w:t xml:space="preserve"> August</w:t>
            </w:r>
            <w:r w:rsidR="001B2F03" w:rsidRPr="006727C0">
              <w:rPr>
                <w:rFonts w:asciiTheme="minorHAnsi" w:eastAsia="Times New Roman" w:hAnsiTheme="minorHAnsi" w:cstheme="minorBidi"/>
              </w:rPr>
              <w:t xml:space="preserve"> </w:t>
            </w:r>
            <w:r w:rsidR="004075ED" w:rsidRPr="006727C0">
              <w:rPr>
                <w:rFonts w:asciiTheme="minorHAnsi" w:eastAsia="Times New Roman" w:hAnsiTheme="minorHAnsi" w:cstheme="minorBidi"/>
              </w:rPr>
              <w:t>202</w:t>
            </w:r>
            <w:r w:rsidR="001B2F03" w:rsidRPr="006727C0">
              <w:rPr>
                <w:rFonts w:asciiTheme="minorHAnsi" w:eastAsia="Times New Roman" w:hAnsiTheme="minorHAnsi" w:cstheme="minorBidi"/>
              </w:rPr>
              <w:t>2</w:t>
            </w:r>
          </w:p>
        </w:tc>
      </w:tr>
      <w:tr w:rsidR="00F135BF" w:rsidRPr="006727C0" w14:paraId="6B3D1226" w14:textId="77777777" w:rsidTr="1D68D300">
        <w:tc>
          <w:tcPr>
            <w:tcW w:w="2122" w:type="dxa"/>
            <w:shd w:val="clear" w:color="auto" w:fill="auto"/>
          </w:tcPr>
          <w:p w14:paraId="44D02322" w14:textId="77777777" w:rsidR="00F135BF" w:rsidRPr="006727C0" w:rsidRDefault="004075ED" w:rsidP="00574AF6">
            <w:pPr>
              <w:spacing w:after="60" w:line="240" w:lineRule="auto"/>
              <w:outlineLvl w:val="2"/>
              <w:rPr>
                <w:rFonts w:asciiTheme="minorHAnsi" w:eastAsia="Times New Roman" w:hAnsiTheme="minorHAnsi" w:cstheme="minorHAnsi"/>
                <w:b/>
              </w:rPr>
            </w:pPr>
            <w:r w:rsidRPr="006727C0">
              <w:rPr>
                <w:rFonts w:asciiTheme="minorHAnsi" w:eastAsia="Times New Roman" w:hAnsiTheme="minorHAnsi" w:cstheme="minorHAnsi"/>
                <w:b/>
              </w:rPr>
              <w:t>Duration of the contract:</w:t>
            </w:r>
          </w:p>
        </w:tc>
        <w:tc>
          <w:tcPr>
            <w:tcW w:w="7092" w:type="dxa"/>
            <w:shd w:val="clear" w:color="auto" w:fill="auto"/>
          </w:tcPr>
          <w:p w14:paraId="7FE0B999" w14:textId="110E6585" w:rsidR="00F135BF" w:rsidRPr="006727C0" w:rsidRDefault="004075ED" w:rsidP="00574AF6">
            <w:pPr>
              <w:tabs>
                <w:tab w:val="right" w:pos="6900"/>
              </w:tabs>
              <w:spacing w:after="60" w:line="240" w:lineRule="auto"/>
              <w:ind w:left="124"/>
              <w:jc w:val="both"/>
              <w:outlineLvl w:val="2"/>
              <w:rPr>
                <w:rFonts w:asciiTheme="minorHAnsi" w:eastAsia="Times New Roman" w:hAnsiTheme="minorHAnsi" w:cstheme="minorBidi"/>
              </w:rPr>
            </w:pPr>
            <w:r w:rsidRPr="006727C0">
              <w:rPr>
                <w:rFonts w:asciiTheme="minorHAnsi" w:eastAsia="Times New Roman" w:hAnsiTheme="minorHAnsi" w:cstheme="minorBidi"/>
              </w:rPr>
              <w:t xml:space="preserve">Up to </w:t>
            </w:r>
            <w:r w:rsidR="00F7158D">
              <w:rPr>
                <w:rFonts w:asciiTheme="minorHAnsi" w:eastAsia="Times New Roman" w:hAnsiTheme="minorHAnsi" w:cstheme="minorBidi"/>
              </w:rPr>
              <w:t>150</w:t>
            </w:r>
            <w:r w:rsidRPr="006727C0">
              <w:rPr>
                <w:rFonts w:asciiTheme="minorHAnsi" w:eastAsia="Times New Roman" w:hAnsiTheme="minorHAnsi" w:cstheme="minorBidi"/>
              </w:rPr>
              <w:t xml:space="preserve"> days, from </w:t>
            </w:r>
            <w:r w:rsidR="003B3F15">
              <w:rPr>
                <w:rFonts w:asciiTheme="minorHAnsi" w:eastAsia="Times New Roman" w:hAnsiTheme="minorHAnsi" w:cstheme="minorBidi"/>
              </w:rPr>
              <w:t>1</w:t>
            </w:r>
            <w:r w:rsidR="002143B1">
              <w:rPr>
                <w:rFonts w:asciiTheme="minorHAnsi" w:eastAsia="Times New Roman" w:hAnsiTheme="minorHAnsi" w:cstheme="minorBidi"/>
              </w:rPr>
              <w:t>5</w:t>
            </w:r>
            <w:r w:rsidRPr="006727C0">
              <w:rPr>
                <w:rFonts w:asciiTheme="minorHAnsi" w:eastAsia="Times New Roman" w:hAnsiTheme="minorHAnsi" w:cstheme="minorBidi"/>
              </w:rPr>
              <w:t xml:space="preserve"> </w:t>
            </w:r>
            <w:r w:rsidR="003B3F15">
              <w:rPr>
                <w:rFonts w:asciiTheme="minorHAnsi" w:eastAsia="Times New Roman" w:hAnsiTheme="minorHAnsi" w:cstheme="minorBidi"/>
              </w:rPr>
              <w:t>August</w:t>
            </w:r>
            <w:r w:rsidRPr="006727C0">
              <w:rPr>
                <w:rFonts w:asciiTheme="minorHAnsi" w:eastAsia="Times New Roman" w:hAnsiTheme="minorHAnsi" w:cstheme="minorBidi"/>
              </w:rPr>
              <w:t xml:space="preserve"> </w:t>
            </w:r>
            <w:r w:rsidR="00A512B6">
              <w:rPr>
                <w:rFonts w:asciiTheme="minorHAnsi" w:eastAsia="Times New Roman" w:hAnsiTheme="minorHAnsi" w:cstheme="minorBidi"/>
              </w:rPr>
              <w:t xml:space="preserve">2022 </w:t>
            </w:r>
            <w:r w:rsidRPr="006727C0">
              <w:rPr>
                <w:rFonts w:asciiTheme="minorHAnsi" w:eastAsia="Times New Roman" w:hAnsiTheme="minorHAnsi" w:cstheme="minorBidi"/>
              </w:rPr>
              <w:t xml:space="preserve">to </w:t>
            </w:r>
            <w:r w:rsidR="001B2F03" w:rsidRPr="006727C0">
              <w:rPr>
                <w:rFonts w:asciiTheme="minorHAnsi" w:eastAsia="Times New Roman" w:hAnsiTheme="minorHAnsi" w:cstheme="minorBidi"/>
              </w:rPr>
              <w:t xml:space="preserve">31 </w:t>
            </w:r>
            <w:r w:rsidR="00A512B6">
              <w:rPr>
                <w:rFonts w:asciiTheme="minorHAnsi" w:eastAsia="Times New Roman" w:hAnsiTheme="minorHAnsi" w:cstheme="minorBidi"/>
              </w:rPr>
              <w:t xml:space="preserve">August </w:t>
            </w:r>
            <w:r w:rsidRPr="006727C0">
              <w:rPr>
                <w:rFonts w:asciiTheme="minorHAnsi" w:eastAsia="Times New Roman" w:hAnsiTheme="minorHAnsi" w:cstheme="minorBidi"/>
              </w:rPr>
              <w:t>202</w:t>
            </w:r>
            <w:r w:rsidR="00A512B6">
              <w:rPr>
                <w:rFonts w:asciiTheme="minorHAnsi" w:eastAsia="Times New Roman" w:hAnsiTheme="minorHAnsi" w:cstheme="minorBidi"/>
              </w:rPr>
              <w:t>3</w:t>
            </w:r>
          </w:p>
        </w:tc>
      </w:tr>
      <w:tr w:rsidR="00F135BF" w:rsidRPr="006727C0" w14:paraId="5B52AE46" w14:textId="77777777" w:rsidTr="1D68D300">
        <w:trPr>
          <w:trHeight w:val="597"/>
        </w:trPr>
        <w:tc>
          <w:tcPr>
            <w:tcW w:w="2122" w:type="dxa"/>
            <w:shd w:val="clear" w:color="auto" w:fill="auto"/>
          </w:tcPr>
          <w:p w14:paraId="20EE277B" w14:textId="77777777" w:rsidR="00F135BF" w:rsidRPr="006727C0" w:rsidRDefault="004075ED" w:rsidP="00574AF6">
            <w:pPr>
              <w:spacing w:after="60" w:line="240" w:lineRule="auto"/>
              <w:outlineLvl w:val="2"/>
              <w:rPr>
                <w:rFonts w:asciiTheme="minorHAnsi" w:eastAsia="Times New Roman" w:hAnsiTheme="minorHAnsi" w:cstheme="minorHAnsi"/>
                <w:b/>
              </w:rPr>
            </w:pPr>
            <w:r w:rsidRPr="006727C0">
              <w:rPr>
                <w:rFonts w:asciiTheme="minorHAnsi" w:eastAsia="Times New Roman" w:hAnsiTheme="minorHAnsi" w:cstheme="minorHAnsi"/>
                <w:b/>
              </w:rPr>
              <w:t xml:space="preserve">Project: </w:t>
            </w:r>
          </w:p>
        </w:tc>
        <w:tc>
          <w:tcPr>
            <w:tcW w:w="7092" w:type="dxa"/>
            <w:shd w:val="clear" w:color="auto" w:fill="auto"/>
          </w:tcPr>
          <w:p w14:paraId="6B6D4DE8" w14:textId="29F3DB0B" w:rsidR="00F135BF" w:rsidRPr="006727C0" w:rsidRDefault="00574AF6" w:rsidP="00574AF6">
            <w:pPr>
              <w:tabs>
                <w:tab w:val="right" w:pos="6900"/>
              </w:tabs>
              <w:spacing w:after="60" w:line="240" w:lineRule="auto"/>
              <w:ind w:left="124"/>
              <w:jc w:val="both"/>
              <w:outlineLvl w:val="2"/>
              <w:rPr>
                <w:rFonts w:asciiTheme="minorHAnsi" w:eastAsia="Times New Roman" w:hAnsiTheme="minorHAnsi" w:cstheme="minorHAnsi"/>
              </w:rPr>
            </w:pPr>
            <w:r>
              <w:rPr>
                <w:rFonts w:asciiTheme="minorHAnsi" w:eastAsia="Times New Roman" w:hAnsiTheme="minorHAnsi" w:cstheme="minorHAnsi"/>
              </w:rPr>
              <w:t xml:space="preserve">UN </w:t>
            </w:r>
            <w:r w:rsidR="00453DA8">
              <w:rPr>
                <w:rFonts w:asciiTheme="minorHAnsi" w:eastAsia="Times New Roman" w:hAnsiTheme="minorHAnsi" w:cstheme="minorHAnsi"/>
              </w:rPr>
              <w:t>Women Humanitarian</w:t>
            </w:r>
            <w:r>
              <w:rPr>
                <w:rFonts w:asciiTheme="minorHAnsi" w:eastAsia="Times New Roman" w:hAnsiTheme="minorHAnsi" w:cstheme="minorHAnsi"/>
              </w:rPr>
              <w:t xml:space="preserve"> Response Project </w:t>
            </w:r>
          </w:p>
        </w:tc>
      </w:tr>
      <w:tr w:rsidR="00F135BF" w:rsidRPr="006727C0" w14:paraId="45131D1A" w14:textId="77777777" w:rsidTr="1D68D300">
        <w:tc>
          <w:tcPr>
            <w:tcW w:w="2122" w:type="dxa"/>
            <w:shd w:val="clear" w:color="auto" w:fill="auto"/>
          </w:tcPr>
          <w:p w14:paraId="0DF489FA" w14:textId="77777777" w:rsidR="00F135BF" w:rsidRPr="006727C0" w:rsidRDefault="004075ED" w:rsidP="00574AF6">
            <w:pPr>
              <w:spacing w:after="60" w:line="240" w:lineRule="auto"/>
              <w:outlineLvl w:val="2"/>
              <w:rPr>
                <w:rFonts w:asciiTheme="minorHAnsi" w:eastAsia="Times New Roman" w:hAnsiTheme="minorHAnsi" w:cstheme="minorHAnsi"/>
                <w:b/>
              </w:rPr>
            </w:pPr>
            <w:r w:rsidRPr="006727C0">
              <w:rPr>
                <w:rFonts w:asciiTheme="minorHAnsi" w:eastAsia="Times New Roman" w:hAnsiTheme="minorHAnsi" w:cstheme="minorHAnsi"/>
                <w:b/>
              </w:rPr>
              <w:t>Purpose of the activity:</w:t>
            </w:r>
          </w:p>
        </w:tc>
        <w:tc>
          <w:tcPr>
            <w:tcW w:w="7092" w:type="dxa"/>
            <w:shd w:val="clear" w:color="auto" w:fill="auto"/>
          </w:tcPr>
          <w:p w14:paraId="795DE76D" w14:textId="614414FD" w:rsidR="00F135BF" w:rsidRPr="006727C0" w:rsidRDefault="004075ED" w:rsidP="00574AF6">
            <w:pPr>
              <w:tabs>
                <w:tab w:val="right" w:pos="6900"/>
              </w:tabs>
              <w:spacing w:after="60" w:line="240" w:lineRule="auto"/>
              <w:ind w:left="124"/>
              <w:jc w:val="both"/>
              <w:outlineLvl w:val="2"/>
              <w:rPr>
                <w:rFonts w:asciiTheme="minorHAnsi" w:eastAsia="Times New Roman" w:hAnsiTheme="minorHAnsi" w:cstheme="minorBidi"/>
                <w:lang w:val="en-US"/>
              </w:rPr>
            </w:pPr>
            <w:r w:rsidRPr="006727C0">
              <w:rPr>
                <w:rFonts w:asciiTheme="minorHAnsi" w:eastAsia="Times New Roman" w:hAnsiTheme="minorHAnsi" w:cstheme="minorBidi"/>
              </w:rPr>
              <w:t xml:space="preserve">Provide expert support in </w:t>
            </w:r>
            <w:r w:rsidR="00FB17A0" w:rsidRPr="006727C0">
              <w:rPr>
                <w:rFonts w:asciiTheme="minorHAnsi" w:eastAsia="Times New Roman" w:hAnsiTheme="minorHAnsi" w:cstheme="minorBidi"/>
              </w:rPr>
              <w:t>monitoring and reporting within</w:t>
            </w:r>
            <w:r w:rsidRPr="006727C0">
              <w:rPr>
                <w:rFonts w:asciiTheme="minorHAnsi" w:eastAsia="Times New Roman" w:hAnsiTheme="minorHAnsi" w:cstheme="minorBidi"/>
              </w:rPr>
              <w:t xml:space="preserve"> </w:t>
            </w:r>
            <w:r w:rsidR="00FB17A0" w:rsidRPr="006727C0">
              <w:rPr>
                <w:rFonts w:asciiTheme="minorHAnsi" w:eastAsia="Times New Roman" w:hAnsiTheme="minorHAnsi" w:cstheme="minorBidi"/>
              </w:rPr>
              <w:t xml:space="preserve">humanitarian </w:t>
            </w:r>
            <w:r w:rsidR="00574AF6">
              <w:rPr>
                <w:rFonts w:asciiTheme="minorHAnsi" w:eastAsia="Times New Roman" w:hAnsiTheme="minorHAnsi" w:cstheme="minorBidi"/>
              </w:rPr>
              <w:t xml:space="preserve">response </w:t>
            </w:r>
            <w:r w:rsidRPr="006727C0">
              <w:rPr>
                <w:rFonts w:asciiTheme="minorHAnsi" w:eastAsia="Times New Roman" w:hAnsiTheme="minorHAnsi" w:cstheme="minorBidi"/>
              </w:rPr>
              <w:t xml:space="preserve">project  </w:t>
            </w:r>
          </w:p>
          <w:p w14:paraId="228435DD" w14:textId="77777777" w:rsidR="00F135BF" w:rsidRPr="006727C0" w:rsidRDefault="00F135BF" w:rsidP="00574AF6">
            <w:pPr>
              <w:tabs>
                <w:tab w:val="right" w:pos="6900"/>
              </w:tabs>
              <w:spacing w:after="60" w:line="240" w:lineRule="auto"/>
              <w:ind w:left="124"/>
              <w:jc w:val="both"/>
              <w:outlineLvl w:val="2"/>
              <w:rPr>
                <w:rFonts w:asciiTheme="minorHAnsi" w:eastAsia="Times New Roman" w:hAnsiTheme="minorHAnsi" w:cstheme="minorHAnsi"/>
              </w:rPr>
            </w:pPr>
          </w:p>
        </w:tc>
      </w:tr>
    </w:tbl>
    <w:p w14:paraId="095042AB" w14:textId="77777777" w:rsidR="00F135BF" w:rsidRPr="00FB7741" w:rsidRDefault="004075ED" w:rsidP="00574AF6">
      <w:pPr>
        <w:autoSpaceDE w:val="0"/>
        <w:autoSpaceDN w:val="0"/>
        <w:adjustRightInd w:val="0"/>
        <w:spacing w:before="120" w:after="120" w:line="240" w:lineRule="auto"/>
        <w:rPr>
          <w:rFonts w:asciiTheme="minorHAnsi" w:hAnsiTheme="minorHAnsi" w:cstheme="minorHAnsi"/>
          <w:b/>
          <w:color w:val="003399"/>
          <w:sz w:val="20"/>
          <w:szCs w:val="20"/>
          <w:lang w:eastAsia="ru-RU"/>
        </w:rPr>
      </w:pPr>
      <w:r w:rsidRPr="00FB7741">
        <w:rPr>
          <w:rFonts w:asciiTheme="minorHAnsi" w:hAnsiTheme="minorHAnsi" w:cstheme="minorHAnsi"/>
          <w:b/>
          <w:color w:val="003399"/>
          <w:sz w:val="20"/>
          <w:szCs w:val="20"/>
          <w:lang w:eastAsia="ru-RU"/>
        </w:rPr>
        <w:t xml:space="preserve">BACKGROUND </w:t>
      </w:r>
    </w:p>
    <w:p w14:paraId="671A53E4" w14:textId="77777777" w:rsidR="00F135BF" w:rsidRPr="005F39B7" w:rsidRDefault="004075ED" w:rsidP="00574AF6">
      <w:pPr>
        <w:spacing w:before="120" w:after="120" w:line="240" w:lineRule="auto"/>
        <w:jc w:val="both"/>
        <w:textAlignment w:val="baseline"/>
        <w:rPr>
          <w:rFonts w:asciiTheme="minorHAnsi" w:eastAsia="Times New Roman" w:hAnsiTheme="minorHAnsi" w:cstheme="minorHAnsi"/>
          <w:lang w:val="en-US"/>
        </w:rPr>
      </w:pPr>
      <w:r w:rsidRPr="005F39B7">
        <w:rPr>
          <w:rFonts w:asciiTheme="minorHAnsi" w:eastAsia="Times New Roman" w:hAnsiTheme="minorHAnsi" w:cstheme="minorHAnsi"/>
          <w:lang w:val="en-US"/>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the United Nations system efforts to ensure that commitments on gender equality and gender mainstreaming translate into action throughout the world.    </w:t>
      </w:r>
    </w:p>
    <w:p w14:paraId="78112D63" w14:textId="2BC8A4C3" w:rsidR="00F135BF" w:rsidRPr="005F39B7" w:rsidRDefault="004075ED" w:rsidP="00574AF6">
      <w:pPr>
        <w:spacing w:before="120" w:after="120" w:line="240" w:lineRule="auto"/>
        <w:jc w:val="both"/>
        <w:textAlignment w:val="baseline"/>
        <w:rPr>
          <w:rFonts w:asciiTheme="minorHAnsi" w:eastAsia="Times New Roman" w:hAnsiTheme="minorHAnsi" w:cstheme="minorHAnsi"/>
          <w:lang w:val="en-US"/>
        </w:rPr>
      </w:pPr>
      <w:r w:rsidRPr="005F39B7">
        <w:rPr>
          <w:rFonts w:asciiTheme="minorHAnsi" w:eastAsia="Times New Roman" w:hAnsiTheme="minorHAnsi" w:cstheme="minorHAnsi"/>
          <w:lang w:val="en-US"/>
        </w:rPr>
        <w:t>The work of UN Women in Moldova is guided by its </w:t>
      </w:r>
      <w:hyperlink r:id="rId12" w:tgtFrame="_blank" w:history="1">
        <w:r w:rsidRPr="005F39B7">
          <w:rPr>
            <w:rFonts w:asciiTheme="minorHAnsi" w:eastAsia="Times New Roman" w:hAnsiTheme="minorHAnsi" w:cstheme="minorHAnsi"/>
            <w:color w:val="0000FF"/>
            <w:u w:val="single"/>
            <w:lang w:val="en-US"/>
          </w:rPr>
          <w:t>Country Strategic Note for 2018-2022</w:t>
        </w:r>
      </w:hyperlink>
      <w:r w:rsidRPr="005F39B7">
        <w:rPr>
          <w:rFonts w:asciiTheme="minorHAnsi" w:eastAsia="Times New Roman" w:hAnsiTheme="minorHAnsi" w:cstheme="minorHAnsi"/>
          <w:lang w:val="en-US"/>
        </w:rPr>
        <w:t>, aligned with </w:t>
      </w:r>
      <w:hyperlink r:id="rId13" w:tgtFrame="_blank" w:history="1">
        <w:r w:rsidRPr="005F39B7">
          <w:rPr>
            <w:rFonts w:asciiTheme="minorHAnsi" w:eastAsia="Times New Roman" w:hAnsiTheme="minorHAnsi" w:cstheme="minorHAnsi"/>
            <w:color w:val="0000FF"/>
            <w:u w:val="single"/>
            <w:lang w:val="en-US"/>
          </w:rPr>
          <w:t>the Republic of Moldova–United Nations Partnership Framework for Sustainable Development 2018–2022</w:t>
        </w:r>
      </w:hyperlink>
      <w:r w:rsidRPr="005F39B7">
        <w:rPr>
          <w:rFonts w:asciiTheme="minorHAnsi" w:eastAsia="Times New Roman" w:hAnsiTheme="minorHAnsi" w:cstheme="minorHAnsi"/>
          <w:lang w:val="en-US"/>
        </w:rPr>
        <w:t>, </w:t>
      </w:r>
      <w:hyperlink r:id="rId14" w:tgtFrame="_blank" w:history="1">
        <w:r w:rsidRPr="005F39B7">
          <w:rPr>
            <w:rFonts w:asciiTheme="minorHAnsi" w:eastAsia="Times New Roman" w:hAnsiTheme="minorHAnsi" w:cstheme="minorHAnsi"/>
            <w:color w:val="0000FF"/>
            <w:u w:val="single"/>
            <w:lang w:val="en-US"/>
          </w:rPr>
          <w:t>the Global Strategic Plan of UN Women for 2018-2021</w:t>
        </w:r>
      </w:hyperlink>
      <w:r w:rsidRPr="005F39B7">
        <w:rPr>
          <w:rFonts w:asciiTheme="minorHAnsi" w:eastAsia="Times New Roman" w:hAnsiTheme="minorHAnsi" w:cstheme="minorHAnsi"/>
          <w:lang w:val="en-US"/>
        </w:rPr>
        <w:t>, the </w:t>
      </w:r>
      <w:hyperlink r:id="rId15" w:tgtFrame="_blank" w:history="1">
        <w:r w:rsidRPr="005F39B7">
          <w:rPr>
            <w:rFonts w:asciiTheme="minorHAnsi" w:eastAsia="Times New Roman" w:hAnsiTheme="minorHAnsi" w:cstheme="minorHAnsi"/>
            <w:color w:val="0000FF"/>
            <w:u w:val="single"/>
            <w:lang w:val="en-US"/>
          </w:rPr>
          <w:t>National Strategy on Gender Equality for 2017-2021 (NSGE)</w:t>
        </w:r>
      </w:hyperlink>
      <w:r w:rsidRPr="005F39B7">
        <w:rPr>
          <w:rFonts w:asciiTheme="minorHAnsi" w:eastAsia="Times New Roman" w:hAnsiTheme="minorHAnsi" w:cstheme="minorHAnsi"/>
          <w:color w:val="0000FF"/>
          <w:u w:val="single"/>
          <w:lang w:val="en-US"/>
        </w:rPr>
        <w:t>,</w:t>
      </w:r>
      <w:r w:rsidRPr="005F39B7">
        <w:rPr>
          <w:rFonts w:asciiTheme="minorHAnsi" w:eastAsia="Times New Roman" w:hAnsiTheme="minorHAnsi" w:cstheme="minorHAnsi"/>
          <w:lang w:val="en-US"/>
        </w:rPr>
        <w:t> the </w:t>
      </w:r>
      <w:r w:rsidRPr="005F39B7">
        <w:rPr>
          <w:rFonts w:asciiTheme="minorHAnsi" w:eastAsia="Times New Roman" w:hAnsiTheme="minorHAnsi" w:cstheme="minorHAnsi"/>
          <w:color w:val="0000FF"/>
          <w:u w:val="single"/>
          <w:lang w:val="en-US"/>
        </w:rPr>
        <w:t>National Strategy for prevention and combating violence against women and domestic violence for 2018-2023</w:t>
      </w:r>
      <w:r w:rsidRPr="005F39B7">
        <w:rPr>
          <w:rFonts w:asciiTheme="minorHAnsi" w:eastAsia="Times New Roman" w:hAnsiTheme="minorHAnsi" w:cstheme="minorHAnsi"/>
          <w:color w:val="4472C4"/>
          <w:lang w:val="en-US"/>
        </w:rPr>
        <w:t> </w:t>
      </w:r>
      <w:r w:rsidRPr="005F39B7">
        <w:rPr>
          <w:rFonts w:asciiTheme="minorHAnsi" w:eastAsia="Times New Roman" w:hAnsiTheme="minorHAnsi" w:cstheme="minorHAnsi"/>
          <w:lang w:val="en-US"/>
        </w:rPr>
        <w:t>elaborated in line with the Council of Europe Convention on Preventing and Combating Violence Against Women and Domestic Violence (Istanbul Convention). </w:t>
      </w:r>
      <w:hyperlink r:id="rId16" w:tgtFrame="_blank" w:history="1">
        <w:r w:rsidRPr="005F39B7">
          <w:rPr>
            <w:rFonts w:asciiTheme="minorHAnsi" w:eastAsia="Times New Roman" w:hAnsiTheme="minorHAnsi" w:cstheme="minorHAnsi"/>
            <w:color w:val="0000FF"/>
            <w:u w:val="single"/>
            <w:lang w:val="en-US"/>
          </w:rPr>
          <w:t>UN Women Strategy for Moldova 2018-2022</w:t>
        </w:r>
      </w:hyperlink>
      <w:r w:rsidRPr="005F39B7">
        <w:rPr>
          <w:rFonts w:asciiTheme="minorHAnsi" w:eastAsia="Times New Roman" w:hAnsiTheme="minorHAnsi" w:cstheme="minorHAnsi"/>
          <w:lang w:val="en-US"/>
        </w:rPr>
        <w:t> focuses on three main areas: 1) strengthening women’s participation in politics and decision making, 2) economic empowerment of women and 3) ending violence against women and girls. To achieve progress under these areas, UN Women works with a variety of national and international partners and as part of different national and regional initiatives.  </w:t>
      </w:r>
    </w:p>
    <w:p w14:paraId="54D3E6EF" w14:textId="09F47678" w:rsidR="00BE7DDA" w:rsidRPr="002743CC" w:rsidRDefault="00BE7DDA" w:rsidP="00CD4A08">
      <w:pPr>
        <w:autoSpaceDE w:val="0"/>
        <w:autoSpaceDN w:val="0"/>
        <w:adjustRightInd w:val="0"/>
        <w:spacing w:after="0" w:line="240" w:lineRule="auto"/>
        <w:jc w:val="both"/>
        <w:rPr>
          <w:rFonts w:cstheme="minorHAnsi"/>
        </w:rPr>
      </w:pPr>
      <w:r w:rsidRPr="002743CC">
        <w:rPr>
          <w:rFonts w:cstheme="minorHAnsi"/>
        </w:rPr>
        <w:t xml:space="preserve">As of </w:t>
      </w:r>
      <w:r w:rsidR="004D4511">
        <w:rPr>
          <w:rFonts w:cstheme="minorHAnsi"/>
        </w:rPr>
        <w:t>13</w:t>
      </w:r>
      <w:r w:rsidRPr="002743CC">
        <w:rPr>
          <w:rFonts w:cstheme="minorHAnsi"/>
        </w:rPr>
        <w:t xml:space="preserve"> </w:t>
      </w:r>
      <w:r w:rsidR="004D4511">
        <w:rPr>
          <w:rFonts w:cstheme="minorHAnsi"/>
        </w:rPr>
        <w:t>May</w:t>
      </w:r>
      <w:r w:rsidRPr="002743CC">
        <w:rPr>
          <w:rFonts w:cstheme="minorHAnsi"/>
        </w:rPr>
        <w:t xml:space="preserve">, </w:t>
      </w:r>
      <w:r w:rsidR="004D4511">
        <w:rPr>
          <w:rFonts w:cstheme="minorHAnsi"/>
        </w:rPr>
        <w:t>6</w:t>
      </w:r>
      <w:r w:rsidRPr="002743CC">
        <w:rPr>
          <w:rFonts w:cstheme="minorHAnsi"/>
        </w:rPr>
        <w:t>.</w:t>
      </w:r>
      <w:r w:rsidR="004D4511">
        <w:rPr>
          <w:rFonts w:cstheme="minorHAnsi"/>
        </w:rPr>
        <w:t>1</w:t>
      </w:r>
      <w:r w:rsidRPr="002743CC">
        <w:rPr>
          <w:rFonts w:cstheme="minorHAnsi"/>
        </w:rPr>
        <w:t xml:space="preserve"> million refugees have already fled Ukraine</w:t>
      </w:r>
      <w:r w:rsidRPr="002743CC">
        <w:rPr>
          <w:rStyle w:val="FootnoteReference"/>
          <w:rFonts w:cstheme="minorHAnsi"/>
        </w:rPr>
        <w:footnoteReference w:id="2"/>
      </w:r>
      <w:r w:rsidRPr="002743CC">
        <w:rPr>
          <w:rFonts w:cstheme="minorHAnsi"/>
        </w:rPr>
        <w:t>, and the number of internally displaced people (IDPs) has reached 7.7 million.</w:t>
      </w:r>
      <w:r w:rsidRPr="002743CC">
        <w:rPr>
          <w:rStyle w:val="FootnoteReference"/>
          <w:rFonts w:cstheme="minorHAnsi"/>
        </w:rPr>
        <w:footnoteReference w:id="3"/>
      </w:r>
      <w:r w:rsidRPr="002743CC">
        <w:rPr>
          <w:rFonts w:cstheme="minorHAnsi"/>
        </w:rPr>
        <w:t xml:space="preserve"> Of those who have fled the country, it is estimated that 90 per cent are women and children, while most men aged 18–60 are required to stay behind under martial law.</w:t>
      </w:r>
      <w:r w:rsidRPr="002743CC">
        <w:rPr>
          <w:rStyle w:val="FootnoteReference"/>
          <w:rFonts w:cstheme="minorHAnsi"/>
        </w:rPr>
        <w:footnoteReference w:id="4"/>
      </w:r>
      <w:r w:rsidRPr="002743CC">
        <w:rPr>
          <w:rFonts w:cstheme="minorHAnsi"/>
        </w:rPr>
        <w:t xml:space="preserve"> Based on current data from the International Organization for Migration, 60 per cent of the adult internally displaced population are female, while 40 per cent are male.</w:t>
      </w:r>
      <w:r w:rsidRPr="002743CC">
        <w:rPr>
          <w:rStyle w:val="FootnoteReference"/>
          <w:rFonts w:cstheme="minorHAnsi"/>
        </w:rPr>
        <w:footnoteReference w:id="5"/>
      </w:r>
      <w:r w:rsidRPr="002743CC">
        <w:rPr>
          <w:rFonts w:cstheme="minorHAnsi"/>
        </w:rPr>
        <w:t xml:space="preserve"> </w:t>
      </w:r>
    </w:p>
    <w:p w14:paraId="604F4A7F" w14:textId="77777777" w:rsidR="00BE7DDA" w:rsidRPr="002743CC" w:rsidRDefault="00BE7DDA" w:rsidP="00BE7DDA">
      <w:pPr>
        <w:autoSpaceDE w:val="0"/>
        <w:autoSpaceDN w:val="0"/>
        <w:adjustRightInd w:val="0"/>
        <w:spacing w:after="0" w:line="240" w:lineRule="auto"/>
        <w:rPr>
          <w:rFonts w:cstheme="minorHAnsi"/>
        </w:rPr>
      </w:pPr>
    </w:p>
    <w:p w14:paraId="5CE9C4A6" w14:textId="080C29C0" w:rsidR="00BE7DDA" w:rsidRDefault="00BE7DDA" w:rsidP="00CD4A08">
      <w:pPr>
        <w:autoSpaceDE w:val="0"/>
        <w:autoSpaceDN w:val="0"/>
        <w:adjustRightInd w:val="0"/>
        <w:spacing w:after="0" w:line="240" w:lineRule="auto"/>
        <w:jc w:val="both"/>
        <w:rPr>
          <w:rFonts w:cstheme="minorHAnsi"/>
        </w:rPr>
      </w:pPr>
      <w:r w:rsidRPr="002743CC">
        <w:rPr>
          <w:rFonts w:cstheme="minorHAnsi"/>
        </w:rPr>
        <w:lastRenderedPageBreak/>
        <w:t xml:space="preserve">On 24 February the Government of the Republic of Moldova declared a state of emergency, following the outbreak of hostilities in </w:t>
      </w:r>
      <w:r w:rsidR="003B3F15" w:rsidRPr="002743CC">
        <w:rPr>
          <w:rFonts w:cstheme="minorHAnsi"/>
        </w:rPr>
        <w:t>neighbouring</w:t>
      </w:r>
      <w:r w:rsidRPr="002743CC">
        <w:rPr>
          <w:rFonts w:cstheme="minorHAnsi"/>
        </w:rPr>
        <w:t xml:space="preserve"> Ukraine. Authorities established a special regime of entry and exit from the country, special measures for the protection of refugees, the protection of the population and of the country’s institutions. The Government has declared its readiness to receive refugees from Ukraine and is cooperating with the UN, as well as local and international organizations to respond to the unfolding crisis</w:t>
      </w:r>
      <w:r w:rsidRPr="002743CC">
        <w:rPr>
          <w:rStyle w:val="FootnoteReference"/>
          <w:rFonts w:cstheme="minorHAnsi"/>
        </w:rPr>
        <w:footnoteReference w:id="6"/>
      </w:r>
      <w:r w:rsidRPr="002743CC">
        <w:rPr>
          <w:rFonts w:cstheme="minorHAnsi"/>
        </w:rPr>
        <w:t>. As of 22 April, Moldovan authorities have reported 430,226 arrivals from Ukraine, of whom 393,192 are Ukrainian refugees and 37,034 third-country nationals (TCNs).</w:t>
      </w:r>
      <w:r w:rsidRPr="002743CC">
        <w:rPr>
          <w:rStyle w:val="FootnoteReference"/>
          <w:rFonts w:cstheme="minorHAnsi"/>
        </w:rPr>
        <w:footnoteReference w:id="7"/>
      </w:r>
    </w:p>
    <w:p w14:paraId="6A0FE983" w14:textId="04F694AC" w:rsidR="00E9777A" w:rsidRPr="002743CC" w:rsidRDefault="00E9777A" w:rsidP="00A3767F">
      <w:pPr>
        <w:spacing w:before="120" w:after="120" w:line="240" w:lineRule="auto"/>
        <w:jc w:val="both"/>
        <w:textAlignment w:val="baseline"/>
        <w:rPr>
          <w:rFonts w:cstheme="minorHAnsi"/>
        </w:rPr>
      </w:pPr>
      <w:r w:rsidRPr="005F39B7">
        <w:rPr>
          <w:rStyle w:val="normaltextrun"/>
          <w:rFonts w:cs="Calibri"/>
          <w:color w:val="000000"/>
          <w:shd w:val="clear" w:color="auto" w:fill="FFFFFF"/>
        </w:rPr>
        <w:t xml:space="preserve">Considering emergency and humanitarian needs of refugees from Ukraine, the country-level refugee coordination structure was set up by the Government of Moldova and UNHCR, with participation of Government Ministries and other entities, UN organizations, international and local NGOs. The country-level refugee coordination structure </w:t>
      </w:r>
      <w:r w:rsidR="000B27CB">
        <w:rPr>
          <w:rStyle w:val="normaltextrun"/>
          <w:rFonts w:cs="Calibri"/>
          <w:color w:val="000000"/>
          <w:shd w:val="clear" w:color="auto" w:fill="FFFFFF"/>
        </w:rPr>
        <w:t xml:space="preserve">brings all players together and </w:t>
      </w:r>
      <w:r w:rsidRPr="005F39B7">
        <w:rPr>
          <w:rStyle w:val="normaltextrun"/>
          <w:rFonts w:cs="Calibri"/>
          <w:color w:val="000000"/>
          <w:shd w:val="clear" w:color="auto" w:fill="FFFFFF"/>
        </w:rPr>
        <w:t>coordinate</w:t>
      </w:r>
      <w:r w:rsidR="00FD3762">
        <w:rPr>
          <w:rStyle w:val="normaltextrun"/>
          <w:rFonts w:cs="Calibri"/>
          <w:color w:val="000000"/>
          <w:shd w:val="clear" w:color="auto" w:fill="FFFFFF"/>
        </w:rPr>
        <w:t>s</w:t>
      </w:r>
      <w:r w:rsidRPr="005F39B7">
        <w:rPr>
          <w:rStyle w:val="normaltextrun"/>
          <w:rFonts w:cs="Calibri"/>
          <w:color w:val="000000"/>
          <w:shd w:val="clear" w:color="auto" w:fill="FFFFFF"/>
        </w:rPr>
        <w:t xml:space="preserve"> </w:t>
      </w:r>
      <w:r w:rsidR="000B27CB">
        <w:rPr>
          <w:rStyle w:val="normaltextrun"/>
          <w:rFonts w:cs="Calibri"/>
          <w:color w:val="000000"/>
          <w:shd w:val="clear" w:color="auto" w:fill="FFFFFF"/>
        </w:rPr>
        <w:t xml:space="preserve">the </w:t>
      </w:r>
      <w:r w:rsidRPr="005F39B7">
        <w:rPr>
          <w:rStyle w:val="normaltextrun"/>
          <w:rFonts w:cs="Calibri"/>
          <w:color w:val="000000"/>
          <w:shd w:val="clear" w:color="auto" w:fill="FFFFFF"/>
        </w:rPr>
        <w:t xml:space="preserve">multi-partner response in support of refugees and </w:t>
      </w:r>
      <w:r w:rsidR="000B27CB">
        <w:rPr>
          <w:rStyle w:val="normaltextrun"/>
          <w:rFonts w:cs="Calibri"/>
          <w:color w:val="000000"/>
          <w:shd w:val="clear" w:color="auto" w:fill="FFFFFF"/>
        </w:rPr>
        <w:t xml:space="preserve">the </w:t>
      </w:r>
      <w:r w:rsidRPr="005F39B7">
        <w:rPr>
          <w:rStyle w:val="normaltextrun"/>
          <w:rFonts w:cs="Calibri"/>
          <w:color w:val="000000"/>
          <w:shd w:val="clear" w:color="auto" w:fill="FFFFFF"/>
        </w:rPr>
        <w:t xml:space="preserve">Government of </w:t>
      </w:r>
      <w:r w:rsidR="00FD3762" w:rsidRPr="005F39B7">
        <w:rPr>
          <w:rStyle w:val="normaltextrun"/>
          <w:rFonts w:cs="Calibri"/>
          <w:color w:val="000000"/>
          <w:shd w:val="clear" w:color="auto" w:fill="FFFFFF"/>
        </w:rPr>
        <w:t>Moldova</w:t>
      </w:r>
      <w:r w:rsidRPr="005F39B7">
        <w:rPr>
          <w:rStyle w:val="normaltextrun"/>
          <w:rFonts w:cs="Calibri"/>
          <w:color w:val="000000"/>
          <w:shd w:val="clear" w:color="auto" w:fill="FFFFFF"/>
        </w:rPr>
        <w:t xml:space="preserve">. It also aims at guiding joint advocacy initiatives and resource mobilization efforts in support of the country-level response. </w:t>
      </w:r>
    </w:p>
    <w:p w14:paraId="68DADA52" w14:textId="2DE18D27" w:rsidR="0068635F" w:rsidRPr="005F39B7" w:rsidRDefault="00A3767F" w:rsidP="00574AF6">
      <w:pPr>
        <w:spacing w:before="120" w:after="120" w:line="240" w:lineRule="auto"/>
        <w:jc w:val="both"/>
        <w:textAlignment w:val="baseline"/>
        <w:rPr>
          <w:rStyle w:val="normaltextrun"/>
          <w:rFonts w:cs="Calibri"/>
          <w:color w:val="000000"/>
          <w:shd w:val="clear" w:color="auto" w:fill="FFFFFF"/>
        </w:rPr>
      </w:pPr>
      <w:r>
        <w:rPr>
          <w:rStyle w:val="normaltextrun"/>
          <w:rFonts w:cs="Calibri"/>
          <w:color w:val="000000"/>
          <w:shd w:val="clear" w:color="auto" w:fill="FFFFFF"/>
        </w:rPr>
        <w:t xml:space="preserve">To mainstream people-centred and gender-sensitive </w:t>
      </w:r>
      <w:r w:rsidR="00F4410E">
        <w:rPr>
          <w:rStyle w:val="normaltextrun"/>
          <w:rFonts w:cs="Calibri"/>
          <w:color w:val="000000"/>
          <w:shd w:val="clear" w:color="auto" w:fill="FFFFFF"/>
        </w:rPr>
        <w:t>approach in emergency response, t</w:t>
      </w:r>
      <w:r w:rsidR="00E9777A" w:rsidRPr="00E9777A">
        <w:rPr>
          <w:rStyle w:val="normaltextrun"/>
          <w:rFonts w:cs="Calibri"/>
          <w:color w:val="000000"/>
          <w:shd w:val="clear" w:color="auto" w:fill="FFFFFF"/>
        </w:rPr>
        <w:t xml:space="preserve">he Gender Task Force (GTF) </w:t>
      </w:r>
      <w:r w:rsidR="00F4410E">
        <w:rPr>
          <w:rStyle w:val="normaltextrun"/>
          <w:rFonts w:cs="Calibri"/>
          <w:color w:val="000000"/>
          <w:shd w:val="clear" w:color="auto" w:fill="FFFFFF"/>
        </w:rPr>
        <w:t>wa</w:t>
      </w:r>
      <w:r w:rsidR="00E9777A" w:rsidRPr="00E9777A">
        <w:rPr>
          <w:rStyle w:val="normaltextrun"/>
          <w:rFonts w:cs="Calibri"/>
          <w:color w:val="000000"/>
          <w:shd w:val="clear" w:color="auto" w:fill="FFFFFF"/>
        </w:rPr>
        <w:t>s established and is being</w:t>
      </w:r>
      <w:r w:rsidR="00E9777A">
        <w:rPr>
          <w:rStyle w:val="normaltextrun"/>
          <w:rFonts w:cs="Calibri"/>
          <w:color w:val="000000"/>
          <w:shd w:val="clear" w:color="auto" w:fill="FFFFFF"/>
        </w:rPr>
        <w:t xml:space="preserve"> </w:t>
      </w:r>
      <w:r w:rsidR="00E9777A" w:rsidRPr="00E9777A">
        <w:rPr>
          <w:rStyle w:val="normaltextrun"/>
          <w:rFonts w:cs="Calibri"/>
          <w:color w:val="000000"/>
          <w:shd w:val="clear" w:color="auto" w:fill="FFFFFF"/>
        </w:rPr>
        <w:t>Co-chaired by UN Women and Gender Equality Platform.</w:t>
      </w:r>
      <w:r w:rsidR="00E9777A">
        <w:rPr>
          <w:rStyle w:val="normaltextrun"/>
          <w:rFonts w:cs="Calibri"/>
          <w:color w:val="000000"/>
          <w:shd w:val="clear" w:color="auto" w:fill="FFFFFF"/>
        </w:rPr>
        <w:t xml:space="preserve"> </w:t>
      </w:r>
      <w:r w:rsidR="00E9777A" w:rsidRPr="00E9777A">
        <w:rPr>
          <w:rStyle w:val="normaltextrun"/>
          <w:rFonts w:cs="Calibri"/>
          <w:color w:val="000000"/>
          <w:shd w:val="clear" w:color="auto" w:fill="FFFFFF"/>
        </w:rPr>
        <w:t>50 representatives from Government, UN, INGO and</w:t>
      </w:r>
      <w:r w:rsidR="00E9777A">
        <w:rPr>
          <w:rStyle w:val="normaltextrun"/>
          <w:rFonts w:cs="Calibri"/>
          <w:color w:val="000000"/>
          <w:shd w:val="clear" w:color="auto" w:fill="FFFFFF"/>
        </w:rPr>
        <w:t xml:space="preserve"> </w:t>
      </w:r>
      <w:r w:rsidR="00E9777A" w:rsidRPr="00E9777A">
        <w:rPr>
          <w:rStyle w:val="normaltextrun"/>
          <w:rFonts w:cs="Calibri"/>
          <w:color w:val="000000"/>
          <w:shd w:val="clear" w:color="auto" w:fill="FFFFFF"/>
        </w:rPr>
        <w:t>local women’s organizations, including grassroots, take</w:t>
      </w:r>
      <w:r w:rsidR="00E9777A">
        <w:rPr>
          <w:rStyle w:val="normaltextrun"/>
          <w:rFonts w:cs="Calibri"/>
          <w:color w:val="000000"/>
          <w:shd w:val="clear" w:color="auto" w:fill="FFFFFF"/>
        </w:rPr>
        <w:t xml:space="preserve"> </w:t>
      </w:r>
      <w:r w:rsidR="00E9777A" w:rsidRPr="00E9777A">
        <w:rPr>
          <w:rStyle w:val="normaltextrun"/>
          <w:rFonts w:cs="Calibri"/>
          <w:color w:val="000000"/>
          <w:shd w:val="clear" w:color="auto" w:fill="FFFFFF"/>
        </w:rPr>
        <w:t>part in the GTF</w:t>
      </w:r>
      <w:r w:rsidR="00F4410E">
        <w:rPr>
          <w:rStyle w:val="normaltextrun"/>
          <w:rFonts w:cs="Calibri"/>
          <w:color w:val="000000"/>
          <w:shd w:val="clear" w:color="auto" w:fill="FFFFFF"/>
        </w:rPr>
        <w:t xml:space="preserve"> and </w:t>
      </w:r>
      <w:r w:rsidR="00E9777A" w:rsidRPr="00E9777A">
        <w:rPr>
          <w:rStyle w:val="normaltextrun"/>
          <w:rFonts w:cs="Calibri"/>
          <w:color w:val="000000"/>
          <w:shd w:val="clear" w:color="auto" w:fill="FFFFFF"/>
        </w:rPr>
        <w:t>work hand</w:t>
      </w:r>
      <w:r w:rsidR="00F4410E">
        <w:rPr>
          <w:rStyle w:val="normaltextrun"/>
          <w:rFonts w:cs="Calibri"/>
          <w:color w:val="000000"/>
          <w:shd w:val="clear" w:color="auto" w:fill="FFFFFF"/>
        </w:rPr>
        <w:t xml:space="preserve"> </w:t>
      </w:r>
      <w:r w:rsidR="00E9777A" w:rsidRPr="00E9777A">
        <w:rPr>
          <w:rStyle w:val="normaltextrun"/>
          <w:rFonts w:cs="Calibri"/>
          <w:color w:val="000000"/>
          <w:shd w:val="clear" w:color="auto" w:fill="FFFFFF"/>
        </w:rPr>
        <w:t>in hand</w:t>
      </w:r>
      <w:r w:rsidR="00F4410E">
        <w:rPr>
          <w:rStyle w:val="normaltextrun"/>
          <w:rFonts w:cs="Calibri"/>
          <w:color w:val="000000"/>
          <w:shd w:val="clear" w:color="auto" w:fill="FFFFFF"/>
        </w:rPr>
        <w:t xml:space="preserve"> to </w:t>
      </w:r>
      <w:r w:rsidR="0068635F" w:rsidRPr="005F39B7">
        <w:rPr>
          <w:rStyle w:val="normaltextrun"/>
          <w:rFonts w:cs="Calibri"/>
          <w:color w:val="000000"/>
          <w:shd w:val="clear" w:color="auto" w:fill="FFFFFF"/>
        </w:rPr>
        <w:t>provide cross-sectoral and interorganizational support to ensure the integration of gender dimensions into the refugee response by addressing protection and gender mainstreaming gaps and strengthening access to services for people of all ages, genders, and diversities, including women, men, adolescents/youth, boys and girls, as well as vulnerable groups such as older adults and persons with disabilities.</w:t>
      </w:r>
      <w:r w:rsidR="00F73259" w:rsidRPr="005F39B7">
        <w:rPr>
          <w:rStyle w:val="normaltextrun"/>
          <w:rFonts w:cs="Calibri"/>
          <w:color w:val="000000"/>
          <w:shd w:val="clear" w:color="auto" w:fill="FFFFFF"/>
        </w:rPr>
        <w:t xml:space="preserve"> </w:t>
      </w:r>
    </w:p>
    <w:p w14:paraId="35EE1AEA" w14:textId="77777777" w:rsidR="00216DE1" w:rsidRDefault="000D55BB" w:rsidP="00574AF6">
      <w:pPr>
        <w:pStyle w:val="NormalWeb"/>
        <w:jc w:val="both"/>
        <w:rPr>
          <w:rFonts w:asciiTheme="minorHAnsi" w:hAnsiTheme="minorHAnsi" w:cstheme="minorHAnsi"/>
          <w:sz w:val="22"/>
          <w:szCs w:val="22"/>
          <w:lang w:val="en-US"/>
        </w:rPr>
      </w:pPr>
      <w:r w:rsidRPr="006727C0">
        <w:rPr>
          <w:rFonts w:asciiTheme="minorHAnsi" w:hAnsiTheme="minorHAnsi" w:cstheme="minorHAnsi"/>
          <w:sz w:val="22"/>
          <w:szCs w:val="22"/>
          <w:lang w:val="en-US"/>
        </w:rPr>
        <w:t xml:space="preserve">The </w:t>
      </w:r>
      <w:r w:rsidR="00070431" w:rsidRPr="005F39B7">
        <w:rPr>
          <w:rFonts w:asciiTheme="minorHAnsi" w:hAnsiTheme="minorHAnsi" w:cstheme="minorHAnsi"/>
          <w:sz w:val="22"/>
          <w:szCs w:val="22"/>
          <w:lang w:val="en-US"/>
        </w:rPr>
        <w:t xml:space="preserve">Women’s Peace and Humanitarian Fund (WPHF) </w:t>
      </w:r>
      <w:r w:rsidR="009E5C39" w:rsidRPr="005F39B7">
        <w:rPr>
          <w:rFonts w:asciiTheme="minorHAnsi" w:hAnsiTheme="minorHAnsi" w:cstheme="minorHAnsi"/>
          <w:sz w:val="22"/>
          <w:szCs w:val="22"/>
          <w:lang w:val="en-US"/>
        </w:rPr>
        <w:t>open</w:t>
      </w:r>
      <w:r w:rsidR="00F4410E">
        <w:rPr>
          <w:rFonts w:asciiTheme="minorHAnsi" w:hAnsiTheme="minorHAnsi" w:cstheme="minorHAnsi"/>
          <w:sz w:val="22"/>
          <w:szCs w:val="22"/>
          <w:lang w:val="en-US"/>
        </w:rPr>
        <w:t>ed</w:t>
      </w:r>
      <w:r w:rsidR="009E5C39" w:rsidRPr="005F39B7">
        <w:rPr>
          <w:rFonts w:asciiTheme="minorHAnsi" w:hAnsiTheme="minorHAnsi" w:cstheme="minorHAnsi"/>
          <w:sz w:val="22"/>
          <w:szCs w:val="22"/>
          <w:lang w:val="en-US"/>
        </w:rPr>
        <w:t xml:space="preserve"> a call for </w:t>
      </w:r>
      <w:r w:rsidRPr="006727C0">
        <w:rPr>
          <w:rFonts w:asciiTheme="minorHAnsi" w:hAnsiTheme="minorHAnsi" w:cstheme="minorHAnsi"/>
          <w:sz w:val="22"/>
          <w:szCs w:val="22"/>
          <w:lang w:val="en-US"/>
        </w:rPr>
        <w:t>grants to women and young women’s civil society organizations in Ukraine and Moldova that focus on the protection of women and girls and ensur</w:t>
      </w:r>
      <w:r w:rsidR="00F4410E">
        <w:rPr>
          <w:rFonts w:asciiTheme="minorHAnsi" w:hAnsiTheme="minorHAnsi" w:cstheme="minorHAnsi"/>
          <w:sz w:val="22"/>
          <w:szCs w:val="22"/>
          <w:lang w:val="en-US"/>
        </w:rPr>
        <w:t>e</w:t>
      </w:r>
      <w:r w:rsidR="00F054DA">
        <w:rPr>
          <w:rFonts w:asciiTheme="minorHAnsi" w:hAnsiTheme="minorHAnsi" w:cstheme="minorHAnsi"/>
          <w:sz w:val="22"/>
          <w:szCs w:val="22"/>
          <w:lang w:val="en-US"/>
        </w:rPr>
        <w:t xml:space="preserve"> the integration of </w:t>
      </w:r>
      <w:r w:rsidRPr="006727C0">
        <w:rPr>
          <w:rFonts w:asciiTheme="minorHAnsi" w:hAnsiTheme="minorHAnsi" w:cstheme="minorHAnsi"/>
          <w:sz w:val="22"/>
          <w:szCs w:val="22"/>
          <w:lang w:val="en-US"/>
        </w:rPr>
        <w:t>needs of women are girls into humanitarian response in conflict and humanitarian contexts.</w:t>
      </w:r>
      <w:r w:rsidR="00BF16C0" w:rsidRPr="006727C0">
        <w:rPr>
          <w:rFonts w:asciiTheme="minorHAnsi" w:hAnsiTheme="minorHAnsi" w:cstheme="minorHAnsi"/>
          <w:sz w:val="22"/>
          <w:szCs w:val="22"/>
          <w:lang w:val="en-US"/>
        </w:rPr>
        <w:t xml:space="preserve"> The WPHF is a global pooled funding mechanism which aims to stimulate a significant increase in financing for women’s participation, leadership, and empowerment in peace and security processes and humanitarian response</w:t>
      </w:r>
      <w:r w:rsidR="00216DE1">
        <w:rPr>
          <w:rFonts w:asciiTheme="minorHAnsi" w:hAnsiTheme="minorHAnsi" w:cstheme="minorHAnsi"/>
          <w:sz w:val="22"/>
          <w:szCs w:val="22"/>
          <w:lang w:val="en-US"/>
        </w:rPr>
        <w:t xml:space="preserve"> and </w:t>
      </w:r>
      <w:r w:rsidR="00BF16C0" w:rsidRPr="006727C0">
        <w:rPr>
          <w:rFonts w:asciiTheme="minorHAnsi" w:hAnsiTheme="minorHAnsi" w:cstheme="minorHAnsi"/>
          <w:sz w:val="22"/>
          <w:szCs w:val="22"/>
          <w:lang w:val="en-US"/>
        </w:rPr>
        <w:t xml:space="preserve">supports quality interventions designed to enhance the capacity of local women to prevent conflict, respond to crises and emergencies, and seize key peacebuilding opportunities. The overall goal of the WPHF’s theory of change is to contribute to </w:t>
      </w:r>
      <w:r w:rsidR="00BF16C0" w:rsidRPr="006727C0">
        <w:rPr>
          <w:rFonts w:asciiTheme="minorHAnsi" w:hAnsiTheme="minorHAnsi" w:cstheme="minorHAnsi"/>
          <w:b/>
          <w:bCs/>
          <w:sz w:val="22"/>
          <w:szCs w:val="22"/>
          <w:lang w:val="en-US"/>
        </w:rPr>
        <w:t>peaceful and gender equal societies</w:t>
      </w:r>
      <w:r w:rsidR="00BF16C0" w:rsidRPr="006727C0">
        <w:rPr>
          <w:rFonts w:asciiTheme="minorHAnsi" w:hAnsiTheme="minorHAnsi" w:cstheme="minorHAnsi"/>
          <w:sz w:val="22"/>
          <w:szCs w:val="22"/>
          <w:lang w:val="en-US"/>
        </w:rPr>
        <w:t>.</w:t>
      </w:r>
      <w:r w:rsidR="00BF16C0" w:rsidRPr="005F39B7">
        <w:rPr>
          <w:rFonts w:asciiTheme="minorHAnsi" w:hAnsiTheme="minorHAnsi" w:cstheme="minorHAnsi"/>
          <w:sz w:val="22"/>
          <w:szCs w:val="22"/>
          <w:lang w:val="en-US"/>
        </w:rPr>
        <w:t xml:space="preserve"> </w:t>
      </w:r>
    </w:p>
    <w:p w14:paraId="68C9A372" w14:textId="2080AEF6" w:rsidR="00CA434E" w:rsidRPr="005F39B7" w:rsidRDefault="00BF16C0" w:rsidP="00574AF6">
      <w:pPr>
        <w:pStyle w:val="NormalWeb"/>
        <w:jc w:val="both"/>
        <w:rPr>
          <w:rFonts w:asciiTheme="minorHAnsi" w:hAnsiTheme="minorHAnsi" w:cstheme="minorHAnsi"/>
          <w:sz w:val="22"/>
          <w:szCs w:val="22"/>
          <w:lang w:val="en-US"/>
        </w:rPr>
      </w:pPr>
      <w:r w:rsidRPr="005F39B7">
        <w:rPr>
          <w:rFonts w:asciiTheme="minorHAnsi" w:hAnsiTheme="minorHAnsi" w:cstheme="minorHAnsi"/>
          <w:sz w:val="22"/>
          <w:szCs w:val="22"/>
          <w:lang w:val="en-US"/>
        </w:rPr>
        <w:t>UN Women CO Moldova appl</w:t>
      </w:r>
      <w:r w:rsidR="00216DE1">
        <w:rPr>
          <w:rFonts w:asciiTheme="minorHAnsi" w:hAnsiTheme="minorHAnsi" w:cstheme="minorHAnsi"/>
          <w:sz w:val="22"/>
          <w:szCs w:val="22"/>
          <w:lang w:val="en-US"/>
        </w:rPr>
        <w:t xml:space="preserve">ied </w:t>
      </w:r>
      <w:r w:rsidRPr="005F39B7">
        <w:rPr>
          <w:rFonts w:asciiTheme="minorHAnsi" w:hAnsiTheme="minorHAnsi" w:cstheme="minorHAnsi"/>
          <w:sz w:val="22"/>
          <w:szCs w:val="22"/>
          <w:lang w:val="en-US"/>
        </w:rPr>
        <w:t>for funds of WPHF</w:t>
      </w:r>
      <w:r w:rsidR="004D7B05" w:rsidRPr="005F39B7">
        <w:rPr>
          <w:rFonts w:asciiTheme="minorHAnsi" w:hAnsiTheme="minorHAnsi" w:cstheme="minorHAnsi"/>
          <w:sz w:val="22"/>
          <w:szCs w:val="22"/>
          <w:lang w:val="en-US"/>
        </w:rPr>
        <w:t xml:space="preserve"> </w:t>
      </w:r>
      <w:r w:rsidR="00941CD5" w:rsidRPr="005F39B7">
        <w:rPr>
          <w:rFonts w:asciiTheme="minorHAnsi" w:hAnsiTheme="minorHAnsi" w:cstheme="minorHAnsi"/>
          <w:sz w:val="22"/>
          <w:szCs w:val="22"/>
          <w:lang w:val="en-US"/>
        </w:rPr>
        <w:t>under the</w:t>
      </w:r>
      <w:r w:rsidR="003F31CC" w:rsidRPr="005F39B7">
        <w:rPr>
          <w:rFonts w:asciiTheme="minorHAnsi" w:hAnsiTheme="minorHAnsi" w:cstheme="minorHAnsi"/>
          <w:sz w:val="22"/>
          <w:szCs w:val="22"/>
          <w:lang w:val="en-US"/>
        </w:rPr>
        <w:t xml:space="preserve"> current S</w:t>
      </w:r>
      <w:r w:rsidR="00216DE1">
        <w:rPr>
          <w:rFonts w:asciiTheme="minorHAnsi" w:hAnsiTheme="minorHAnsi" w:cstheme="minorHAnsi"/>
          <w:sz w:val="22"/>
          <w:szCs w:val="22"/>
          <w:lang w:val="en-US"/>
        </w:rPr>
        <w:t xml:space="preserve">trategic </w:t>
      </w:r>
      <w:r w:rsidR="003F31CC" w:rsidRPr="005F39B7">
        <w:rPr>
          <w:rFonts w:asciiTheme="minorHAnsi" w:hAnsiTheme="minorHAnsi" w:cstheme="minorHAnsi"/>
          <w:sz w:val="22"/>
          <w:szCs w:val="22"/>
          <w:lang w:val="en-US"/>
        </w:rPr>
        <w:t>N</w:t>
      </w:r>
      <w:r w:rsidR="0094634E">
        <w:rPr>
          <w:rFonts w:asciiTheme="minorHAnsi" w:hAnsiTheme="minorHAnsi" w:cstheme="minorHAnsi"/>
          <w:sz w:val="22"/>
          <w:szCs w:val="22"/>
          <w:lang w:val="en-US"/>
        </w:rPr>
        <w:t>ote</w:t>
      </w:r>
      <w:r w:rsidR="008C125C">
        <w:rPr>
          <w:rFonts w:asciiTheme="minorHAnsi" w:hAnsiTheme="minorHAnsi" w:cstheme="minorHAnsi"/>
          <w:sz w:val="22"/>
          <w:szCs w:val="22"/>
          <w:lang w:val="en-US"/>
        </w:rPr>
        <w:t xml:space="preserve">, specifically priority area </w:t>
      </w:r>
      <w:r w:rsidR="00380406" w:rsidRPr="005F39B7">
        <w:rPr>
          <w:rFonts w:asciiTheme="minorHAnsi" w:hAnsiTheme="minorHAnsi" w:cstheme="minorHAnsi"/>
          <w:sz w:val="22"/>
          <w:szCs w:val="22"/>
          <w:lang w:val="en-US"/>
        </w:rPr>
        <w:t>1</w:t>
      </w:r>
      <w:r w:rsidR="008C125C">
        <w:rPr>
          <w:rFonts w:asciiTheme="minorHAnsi" w:hAnsiTheme="minorHAnsi" w:cstheme="minorHAnsi"/>
          <w:sz w:val="22"/>
          <w:szCs w:val="22"/>
          <w:lang w:val="en-US"/>
        </w:rPr>
        <w:t>: “</w:t>
      </w:r>
      <w:r w:rsidR="00380406" w:rsidRPr="00D10641">
        <w:rPr>
          <w:rFonts w:asciiTheme="minorHAnsi" w:hAnsiTheme="minorHAnsi" w:cstheme="minorHAnsi"/>
          <w:i/>
          <w:iCs/>
          <w:sz w:val="22"/>
          <w:szCs w:val="22"/>
          <w:lang w:val="en-US"/>
        </w:rPr>
        <w:t xml:space="preserve">Women </w:t>
      </w:r>
      <w:r w:rsidR="00417DA8" w:rsidRPr="00D10641">
        <w:rPr>
          <w:rFonts w:asciiTheme="minorHAnsi" w:hAnsiTheme="minorHAnsi" w:cstheme="minorHAnsi"/>
          <w:i/>
          <w:iCs/>
          <w:sz w:val="22"/>
          <w:szCs w:val="22"/>
          <w:lang w:val="en-US"/>
        </w:rPr>
        <w:t xml:space="preserve">lead, participate </w:t>
      </w:r>
      <w:r w:rsidR="00E316B2" w:rsidRPr="00D10641">
        <w:rPr>
          <w:rFonts w:asciiTheme="minorHAnsi" w:hAnsiTheme="minorHAnsi" w:cstheme="minorHAnsi"/>
          <w:i/>
          <w:iCs/>
          <w:sz w:val="22"/>
          <w:szCs w:val="22"/>
          <w:lang w:val="en-US"/>
        </w:rPr>
        <w:t xml:space="preserve">in </w:t>
      </w:r>
      <w:r w:rsidR="00417DA8" w:rsidRPr="00D10641">
        <w:rPr>
          <w:rFonts w:asciiTheme="minorHAnsi" w:hAnsiTheme="minorHAnsi" w:cstheme="minorHAnsi"/>
          <w:i/>
          <w:iCs/>
          <w:sz w:val="22"/>
          <w:szCs w:val="22"/>
          <w:lang w:val="en-US"/>
        </w:rPr>
        <w:t>and benefit</w:t>
      </w:r>
      <w:r w:rsidR="00E316B2" w:rsidRPr="00D10641">
        <w:rPr>
          <w:rFonts w:asciiTheme="minorHAnsi" w:hAnsiTheme="minorHAnsi" w:cstheme="minorHAnsi"/>
          <w:i/>
          <w:iCs/>
          <w:sz w:val="22"/>
          <w:szCs w:val="22"/>
          <w:lang w:val="en-US"/>
        </w:rPr>
        <w:t xml:space="preserve"> equally from governance system, including </w:t>
      </w:r>
      <w:r w:rsidR="00FF0E48" w:rsidRPr="00D10641">
        <w:rPr>
          <w:rFonts w:asciiTheme="minorHAnsi" w:hAnsiTheme="minorHAnsi" w:cstheme="minorHAnsi"/>
          <w:i/>
          <w:iCs/>
          <w:sz w:val="22"/>
          <w:szCs w:val="22"/>
          <w:lang w:val="en-US"/>
        </w:rPr>
        <w:t>peace and security</w:t>
      </w:r>
      <w:r w:rsidR="00D10641">
        <w:rPr>
          <w:rFonts w:asciiTheme="minorHAnsi" w:hAnsiTheme="minorHAnsi" w:cstheme="minorHAnsi"/>
          <w:sz w:val="22"/>
          <w:szCs w:val="22"/>
          <w:lang w:val="en-US"/>
        </w:rPr>
        <w:t>”</w:t>
      </w:r>
      <w:r w:rsidR="00570272">
        <w:rPr>
          <w:rFonts w:asciiTheme="minorHAnsi" w:hAnsiTheme="minorHAnsi" w:cstheme="minorHAnsi"/>
          <w:sz w:val="22"/>
          <w:szCs w:val="22"/>
          <w:lang w:val="en-US"/>
        </w:rPr>
        <w:t xml:space="preserve"> and facilitated </w:t>
      </w:r>
      <w:r w:rsidR="00FB0746">
        <w:rPr>
          <w:rFonts w:asciiTheme="minorHAnsi" w:hAnsiTheme="minorHAnsi" w:cstheme="minorHAnsi"/>
          <w:sz w:val="22"/>
          <w:szCs w:val="22"/>
          <w:lang w:val="en-US"/>
        </w:rPr>
        <w:t>signature</w:t>
      </w:r>
      <w:r w:rsidR="00570272">
        <w:rPr>
          <w:rFonts w:asciiTheme="minorHAnsi" w:hAnsiTheme="minorHAnsi" w:cstheme="minorHAnsi"/>
          <w:sz w:val="22"/>
          <w:szCs w:val="22"/>
          <w:lang w:val="en-US"/>
        </w:rPr>
        <w:t xml:space="preserve"> of 6 Partner Agreements with </w:t>
      </w:r>
      <w:r w:rsidR="00842E81">
        <w:rPr>
          <w:rFonts w:asciiTheme="minorHAnsi" w:hAnsiTheme="minorHAnsi" w:cstheme="minorHAnsi"/>
          <w:sz w:val="22"/>
          <w:szCs w:val="22"/>
          <w:lang w:val="en-US"/>
        </w:rPr>
        <w:t>women led</w:t>
      </w:r>
      <w:r w:rsidR="00570272">
        <w:rPr>
          <w:rFonts w:asciiTheme="minorHAnsi" w:hAnsiTheme="minorHAnsi" w:cstheme="minorHAnsi"/>
          <w:sz w:val="22"/>
          <w:szCs w:val="22"/>
          <w:lang w:val="en-US"/>
        </w:rPr>
        <w:t xml:space="preserve"> CSOs </w:t>
      </w:r>
      <w:r w:rsidR="00FB0746">
        <w:rPr>
          <w:rFonts w:asciiTheme="minorHAnsi" w:hAnsiTheme="minorHAnsi" w:cstheme="minorHAnsi"/>
          <w:sz w:val="22"/>
          <w:szCs w:val="22"/>
          <w:lang w:val="en-US"/>
        </w:rPr>
        <w:t xml:space="preserve">that </w:t>
      </w:r>
      <w:r w:rsidR="00842BDA" w:rsidRPr="005F39B7">
        <w:rPr>
          <w:rFonts w:asciiTheme="minorHAnsi" w:hAnsiTheme="minorHAnsi" w:cstheme="minorHAnsi"/>
          <w:sz w:val="22"/>
          <w:szCs w:val="22"/>
          <w:lang w:val="en-US"/>
        </w:rPr>
        <w:t xml:space="preserve">will </w:t>
      </w:r>
      <w:r w:rsidR="00FB0746">
        <w:rPr>
          <w:rFonts w:asciiTheme="minorHAnsi" w:hAnsiTheme="minorHAnsi" w:cstheme="minorHAnsi"/>
          <w:sz w:val="22"/>
          <w:szCs w:val="22"/>
          <w:lang w:val="en-US"/>
        </w:rPr>
        <w:t xml:space="preserve">directly </w:t>
      </w:r>
      <w:r w:rsidR="00842BDA" w:rsidRPr="005F39B7">
        <w:rPr>
          <w:rFonts w:asciiTheme="minorHAnsi" w:hAnsiTheme="minorHAnsi" w:cstheme="minorHAnsi"/>
          <w:sz w:val="22"/>
          <w:szCs w:val="22"/>
          <w:lang w:val="en-US"/>
        </w:rPr>
        <w:t xml:space="preserve">target </w:t>
      </w:r>
      <w:r w:rsidR="004E23E2" w:rsidRPr="005F39B7">
        <w:rPr>
          <w:rFonts w:asciiTheme="minorHAnsi" w:hAnsiTheme="minorHAnsi" w:cstheme="minorHAnsi"/>
          <w:sz w:val="22"/>
          <w:szCs w:val="22"/>
          <w:lang w:val="en-US"/>
        </w:rPr>
        <w:t>women an</w:t>
      </w:r>
      <w:r w:rsidR="00842E81">
        <w:rPr>
          <w:rFonts w:asciiTheme="minorHAnsi" w:hAnsiTheme="minorHAnsi" w:cstheme="minorHAnsi"/>
          <w:sz w:val="22"/>
          <w:szCs w:val="22"/>
          <w:lang w:val="en-US"/>
        </w:rPr>
        <w:t>d</w:t>
      </w:r>
      <w:r w:rsidR="004E23E2" w:rsidRPr="005F39B7">
        <w:rPr>
          <w:rFonts w:asciiTheme="minorHAnsi" w:hAnsiTheme="minorHAnsi" w:cstheme="minorHAnsi"/>
          <w:sz w:val="22"/>
          <w:szCs w:val="22"/>
          <w:lang w:val="en-US"/>
        </w:rPr>
        <w:t xml:space="preserve"> </w:t>
      </w:r>
      <w:proofErr w:type="gramStart"/>
      <w:r w:rsidR="004E23E2" w:rsidRPr="005F39B7">
        <w:rPr>
          <w:rFonts w:asciiTheme="minorHAnsi" w:hAnsiTheme="minorHAnsi" w:cstheme="minorHAnsi"/>
          <w:sz w:val="22"/>
          <w:szCs w:val="22"/>
          <w:lang w:val="en-US"/>
        </w:rPr>
        <w:t>children</w:t>
      </w:r>
      <w:proofErr w:type="gramEnd"/>
      <w:r w:rsidR="00842E81">
        <w:rPr>
          <w:rFonts w:asciiTheme="minorHAnsi" w:hAnsiTheme="minorHAnsi" w:cstheme="minorHAnsi"/>
          <w:sz w:val="22"/>
          <w:szCs w:val="22"/>
          <w:lang w:val="en-US"/>
        </w:rPr>
        <w:t xml:space="preserve"> </w:t>
      </w:r>
      <w:r w:rsidR="00842E81" w:rsidRPr="005F39B7">
        <w:rPr>
          <w:rFonts w:asciiTheme="minorHAnsi" w:hAnsiTheme="minorHAnsi" w:cstheme="minorHAnsi"/>
          <w:sz w:val="22"/>
          <w:szCs w:val="22"/>
          <w:lang w:val="en-US"/>
        </w:rPr>
        <w:t>refugees</w:t>
      </w:r>
      <w:r w:rsidR="00842E81">
        <w:rPr>
          <w:rFonts w:asciiTheme="minorHAnsi" w:hAnsiTheme="minorHAnsi" w:cstheme="minorHAnsi"/>
          <w:sz w:val="22"/>
          <w:szCs w:val="22"/>
          <w:lang w:val="en-US"/>
        </w:rPr>
        <w:t xml:space="preserve"> </w:t>
      </w:r>
      <w:r w:rsidR="00842E81" w:rsidRPr="005F39B7">
        <w:rPr>
          <w:rFonts w:asciiTheme="minorHAnsi" w:hAnsiTheme="minorHAnsi" w:cstheme="minorHAnsi"/>
          <w:sz w:val="22"/>
          <w:szCs w:val="22"/>
          <w:lang w:val="en-US"/>
        </w:rPr>
        <w:t>from Ukraine</w:t>
      </w:r>
      <w:r w:rsidR="00842BDA" w:rsidRPr="005F39B7">
        <w:rPr>
          <w:rFonts w:asciiTheme="minorHAnsi" w:hAnsiTheme="minorHAnsi" w:cstheme="minorHAnsi"/>
          <w:sz w:val="22"/>
          <w:szCs w:val="22"/>
          <w:lang w:val="en-US"/>
        </w:rPr>
        <w:t xml:space="preserve">, CSO representatives, activists /defenders working for women’s rights and gender equality, media outlets and </w:t>
      </w:r>
      <w:r w:rsidR="00B9504E" w:rsidRPr="005F39B7">
        <w:rPr>
          <w:rFonts w:asciiTheme="minorHAnsi" w:hAnsiTheme="minorHAnsi" w:cstheme="minorHAnsi"/>
          <w:sz w:val="22"/>
          <w:szCs w:val="22"/>
          <w:lang w:val="en-US"/>
        </w:rPr>
        <w:t>central and local authorities</w:t>
      </w:r>
      <w:r w:rsidR="00842BDA" w:rsidRPr="005F39B7">
        <w:rPr>
          <w:rFonts w:asciiTheme="minorHAnsi" w:hAnsiTheme="minorHAnsi" w:cstheme="minorHAnsi"/>
          <w:sz w:val="22"/>
          <w:szCs w:val="22"/>
          <w:lang w:val="en-US"/>
        </w:rPr>
        <w:t>.</w:t>
      </w:r>
      <w:r w:rsidR="00CA434E" w:rsidRPr="005F39B7">
        <w:rPr>
          <w:rFonts w:asciiTheme="minorHAnsi" w:hAnsiTheme="minorHAnsi" w:cstheme="minorHAnsi"/>
          <w:sz w:val="22"/>
          <w:szCs w:val="22"/>
          <w:lang w:val="en-US"/>
        </w:rPr>
        <w:t xml:space="preserve"> </w:t>
      </w:r>
    </w:p>
    <w:p w14:paraId="1D919796" w14:textId="7AD493F8" w:rsidR="00842BDA" w:rsidRPr="00574AF6" w:rsidRDefault="00CA434E" w:rsidP="00574AF6">
      <w:pPr>
        <w:pStyle w:val="NormalWeb"/>
        <w:jc w:val="both"/>
        <w:rPr>
          <w:rFonts w:ascii="Calibri" w:hAnsi="Calibri" w:cs="Calibri"/>
          <w:sz w:val="22"/>
          <w:szCs w:val="22"/>
          <w:lang w:val="en-US"/>
        </w:rPr>
      </w:pPr>
      <w:r w:rsidRPr="00574AF6">
        <w:rPr>
          <w:rFonts w:ascii="Calibri" w:hAnsi="Calibri" w:cs="Calibri"/>
          <w:sz w:val="22"/>
          <w:szCs w:val="22"/>
          <w:lang w:val="en-US"/>
        </w:rPr>
        <w:t xml:space="preserve">Under </w:t>
      </w:r>
      <w:r w:rsidR="00531A35">
        <w:rPr>
          <w:rFonts w:ascii="Calibri" w:hAnsi="Calibri" w:cs="Calibri"/>
          <w:sz w:val="22"/>
          <w:szCs w:val="22"/>
          <w:lang w:val="en-US"/>
        </w:rPr>
        <w:t xml:space="preserve">Humanitarian Support </w:t>
      </w:r>
      <w:r w:rsidRPr="00574AF6">
        <w:rPr>
          <w:rFonts w:ascii="Calibri" w:hAnsi="Calibri" w:cs="Calibri"/>
          <w:sz w:val="22"/>
          <w:szCs w:val="22"/>
          <w:lang w:val="en-US"/>
        </w:rPr>
        <w:t>project, UN Women in Mo</w:t>
      </w:r>
      <w:r w:rsidR="00C6366D" w:rsidRPr="00574AF6">
        <w:rPr>
          <w:rFonts w:ascii="Calibri" w:hAnsi="Calibri" w:cs="Calibri"/>
          <w:sz w:val="22"/>
          <w:szCs w:val="22"/>
          <w:lang w:val="en-US"/>
        </w:rPr>
        <w:t xml:space="preserve">ldova </w:t>
      </w:r>
      <w:r w:rsidRPr="00574AF6">
        <w:rPr>
          <w:rFonts w:ascii="Calibri" w:hAnsi="Calibri" w:cs="Calibri"/>
          <w:sz w:val="22"/>
          <w:szCs w:val="22"/>
          <w:lang w:val="en-US"/>
        </w:rPr>
        <w:t>collaborat</w:t>
      </w:r>
      <w:r w:rsidR="00C6366D" w:rsidRPr="00574AF6">
        <w:rPr>
          <w:rFonts w:ascii="Calibri" w:hAnsi="Calibri" w:cs="Calibri"/>
          <w:sz w:val="22"/>
          <w:szCs w:val="22"/>
          <w:lang w:val="en-US"/>
        </w:rPr>
        <w:t>e</w:t>
      </w:r>
      <w:r w:rsidR="00842E81">
        <w:rPr>
          <w:rFonts w:ascii="Calibri" w:hAnsi="Calibri" w:cs="Calibri"/>
          <w:sz w:val="22"/>
          <w:szCs w:val="22"/>
          <w:lang w:val="en-US"/>
        </w:rPr>
        <w:t>s</w:t>
      </w:r>
      <w:r w:rsidR="00C6366D" w:rsidRPr="00574AF6">
        <w:rPr>
          <w:rFonts w:ascii="Calibri" w:hAnsi="Calibri" w:cs="Calibri"/>
          <w:sz w:val="22"/>
          <w:szCs w:val="22"/>
          <w:lang w:val="en-US"/>
        </w:rPr>
        <w:t xml:space="preserve"> </w:t>
      </w:r>
      <w:r w:rsidRPr="00574AF6">
        <w:rPr>
          <w:rFonts w:ascii="Calibri" w:hAnsi="Calibri" w:cs="Calibri"/>
          <w:sz w:val="22"/>
          <w:szCs w:val="22"/>
          <w:lang w:val="en-US"/>
        </w:rPr>
        <w:t xml:space="preserve">with the central government, local authorities, civil society organizations and other UN agencies to empower </w:t>
      </w:r>
      <w:r w:rsidR="00703E4E" w:rsidRPr="00574AF6">
        <w:rPr>
          <w:rFonts w:ascii="Calibri" w:hAnsi="Calibri" w:cs="Calibri"/>
          <w:sz w:val="22"/>
          <w:szCs w:val="22"/>
          <w:lang w:val="en-US"/>
        </w:rPr>
        <w:t xml:space="preserve">Ukrainian </w:t>
      </w:r>
      <w:r w:rsidRPr="00574AF6">
        <w:rPr>
          <w:rFonts w:ascii="Calibri" w:hAnsi="Calibri" w:cs="Calibri"/>
          <w:sz w:val="22"/>
          <w:szCs w:val="22"/>
          <w:lang w:val="en-US"/>
        </w:rPr>
        <w:t xml:space="preserve">women and girls under temporary protection as well as other refugee women and vulnerable women from the host </w:t>
      </w:r>
      <w:r w:rsidRPr="00574AF6">
        <w:rPr>
          <w:rFonts w:ascii="Calibri" w:hAnsi="Calibri" w:cs="Calibri"/>
          <w:sz w:val="22"/>
          <w:szCs w:val="22"/>
          <w:lang w:val="en-US"/>
        </w:rPr>
        <w:lastRenderedPageBreak/>
        <w:t xml:space="preserve">communities, and to improve their access to opportunities, </w:t>
      </w:r>
      <w:proofErr w:type="gramStart"/>
      <w:r w:rsidRPr="00574AF6">
        <w:rPr>
          <w:rFonts w:ascii="Calibri" w:hAnsi="Calibri" w:cs="Calibri"/>
          <w:sz w:val="22"/>
          <w:szCs w:val="22"/>
          <w:lang w:val="en-US"/>
        </w:rPr>
        <w:t>rights</w:t>
      </w:r>
      <w:proofErr w:type="gramEnd"/>
      <w:r w:rsidRPr="00574AF6">
        <w:rPr>
          <w:rFonts w:ascii="Calibri" w:hAnsi="Calibri" w:cs="Calibri"/>
          <w:sz w:val="22"/>
          <w:szCs w:val="22"/>
          <w:lang w:val="en-US"/>
        </w:rPr>
        <w:t xml:space="preserve"> and services, as required by international treaties and national legislation.</w:t>
      </w:r>
    </w:p>
    <w:p w14:paraId="3F09495D" w14:textId="77777777" w:rsidR="00F135BF" w:rsidRPr="00FB7741" w:rsidRDefault="004075ED" w:rsidP="00574AF6">
      <w:pPr>
        <w:spacing w:before="120" w:after="120" w:line="240" w:lineRule="auto"/>
        <w:jc w:val="both"/>
        <w:rPr>
          <w:rFonts w:asciiTheme="minorHAnsi" w:eastAsia="Times New Roman" w:hAnsiTheme="minorHAnsi" w:cstheme="minorHAnsi"/>
          <w:b/>
          <w:bCs/>
          <w:color w:val="2F5496"/>
          <w:sz w:val="20"/>
          <w:szCs w:val="20"/>
        </w:rPr>
      </w:pPr>
      <w:r w:rsidRPr="00FB7741">
        <w:rPr>
          <w:rFonts w:asciiTheme="minorHAnsi" w:eastAsia="Times New Roman" w:hAnsiTheme="minorHAnsi" w:cstheme="minorHAnsi"/>
          <w:b/>
          <w:bCs/>
          <w:color w:val="2F5496"/>
          <w:sz w:val="20"/>
          <w:szCs w:val="20"/>
        </w:rPr>
        <w:t>RATIONALE</w:t>
      </w:r>
    </w:p>
    <w:p w14:paraId="625056DD" w14:textId="636EB45E" w:rsidR="00F135BF" w:rsidRPr="005F39B7" w:rsidRDefault="004075ED" w:rsidP="00574AF6">
      <w:pPr>
        <w:spacing w:before="120" w:after="120" w:line="240" w:lineRule="auto"/>
        <w:jc w:val="both"/>
        <w:rPr>
          <w:rFonts w:asciiTheme="minorHAnsi" w:hAnsiTheme="minorHAnsi" w:cstheme="minorBidi"/>
        </w:rPr>
      </w:pPr>
      <w:r w:rsidRPr="2FD40A71">
        <w:rPr>
          <w:rFonts w:asciiTheme="minorHAnsi" w:hAnsiTheme="minorHAnsi" w:cstheme="minorBidi"/>
        </w:rPr>
        <w:t xml:space="preserve">For a well-documented and result orientated implementation of the </w:t>
      </w:r>
      <w:r w:rsidR="00517AB2" w:rsidRPr="2FD40A71">
        <w:rPr>
          <w:rFonts w:asciiTheme="minorHAnsi" w:hAnsiTheme="minorHAnsi" w:cstheme="minorBidi"/>
        </w:rPr>
        <w:t>WPH</w:t>
      </w:r>
      <w:r w:rsidR="000D7749">
        <w:rPr>
          <w:rFonts w:asciiTheme="minorHAnsi" w:hAnsiTheme="minorHAnsi" w:cstheme="minorBidi"/>
        </w:rPr>
        <w:t>F</w:t>
      </w:r>
      <w:r w:rsidR="00517AB2" w:rsidRPr="2FD40A71">
        <w:rPr>
          <w:rFonts w:asciiTheme="minorHAnsi" w:hAnsiTheme="minorHAnsi" w:cstheme="minorBidi"/>
        </w:rPr>
        <w:t xml:space="preserve"> </w:t>
      </w:r>
      <w:r w:rsidRPr="2FD40A71">
        <w:rPr>
          <w:rFonts w:asciiTheme="minorHAnsi" w:hAnsiTheme="minorHAnsi" w:cstheme="minorBidi"/>
        </w:rPr>
        <w:t xml:space="preserve">project, UN Women will contract a local consultant with experience in monitoring and </w:t>
      </w:r>
      <w:r w:rsidR="003C2AEB" w:rsidRPr="2FD40A71">
        <w:rPr>
          <w:rFonts w:asciiTheme="minorHAnsi" w:hAnsiTheme="minorHAnsi" w:cstheme="minorBidi"/>
        </w:rPr>
        <w:t>reporting</w:t>
      </w:r>
      <w:r w:rsidRPr="2FD40A71">
        <w:rPr>
          <w:rFonts w:asciiTheme="minorHAnsi" w:hAnsiTheme="minorHAnsi" w:cstheme="minorBidi"/>
        </w:rPr>
        <w:t>. The consultant, in close collaboration with UN Women</w:t>
      </w:r>
      <w:r w:rsidR="00B9504E" w:rsidRPr="2FD40A71">
        <w:rPr>
          <w:rFonts w:asciiTheme="minorHAnsi" w:hAnsiTheme="minorHAnsi" w:cstheme="minorBidi"/>
        </w:rPr>
        <w:t xml:space="preserve"> CO</w:t>
      </w:r>
      <w:r w:rsidRPr="2FD40A71">
        <w:rPr>
          <w:rFonts w:asciiTheme="minorHAnsi" w:hAnsiTheme="minorHAnsi" w:cstheme="minorBidi"/>
        </w:rPr>
        <w:t xml:space="preserve">, will offer expert support in conducting efficient </w:t>
      </w:r>
      <w:r w:rsidR="003C2AEB" w:rsidRPr="2FD40A71">
        <w:rPr>
          <w:rFonts w:asciiTheme="minorHAnsi" w:hAnsiTheme="minorHAnsi" w:cstheme="minorBidi"/>
        </w:rPr>
        <w:t xml:space="preserve">monitoring </w:t>
      </w:r>
      <w:r w:rsidR="000B0DF6" w:rsidRPr="2FD40A71">
        <w:rPr>
          <w:rFonts w:asciiTheme="minorHAnsi" w:hAnsiTheme="minorHAnsi" w:cstheme="minorBidi"/>
        </w:rPr>
        <w:t xml:space="preserve">and reporting </w:t>
      </w:r>
      <w:r w:rsidRPr="2FD40A71">
        <w:rPr>
          <w:rFonts w:asciiTheme="minorHAnsi" w:hAnsiTheme="minorHAnsi" w:cstheme="minorBidi"/>
        </w:rPr>
        <w:t xml:space="preserve">management for </w:t>
      </w:r>
      <w:r w:rsidR="000B0DF6" w:rsidRPr="2FD40A71">
        <w:rPr>
          <w:rFonts w:asciiTheme="minorHAnsi" w:hAnsiTheme="minorHAnsi" w:cstheme="minorBidi"/>
        </w:rPr>
        <w:t>pr</w:t>
      </w:r>
      <w:r w:rsidRPr="2FD40A71">
        <w:rPr>
          <w:rFonts w:asciiTheme="minorHAnsi" w:hAnsiTheme="minorHAnsi" w:cstheme="minorBidi"/>
        </w:rPr>
        <w:t xml:space="preserve">oject using best practices from UN system. </w:t>
      </w:r>
    </w:p>
    <w:p w14:paraId="3F215392" w14:textId="77777777" w:rsidR="00F135BF" w:rsidRPr="00FB7741" w:rsidRDefault="004075ED" w:rsidP="00574AF6">
      <w:pPr>
        <w:spacing w:before="120" w:after="120" w:line="240" w:lineRule="auto"/>
        <w:jc w:val="both"/>
        <w:rPr>
          <w:rFonts w:asciiTheme="minorHAnsi" w:eastAsia="Times New Roman" w:hAnsiTheme="minorHAnsi" w:cstheme="minorHAnsi"/>
          <w:b/>
          <w:bCs/>
          <w:color w:val="2F5496"/>
          <w:sz w:val="20"/>
          <w:szCs w:val="20"/>
        </w:rPr>
      </w:pPr>
      <w:r w:rsidRPr="00FB7741">
        <w:rPr>
          <w:rFonts w:asciiTheme="minorHAnsi" w:eastAsia="Times New Roman" w:hAnsiTheme="minorHAnsi" w:cstheme="minorHAnsi"/>
          <w:b/>
          <w:bCs/>
          <w:color w:val="2F5496"/>
          <w:sz w:val="20"/>
          <w:szCs w:val="20"/>
        </w:rPr>
        <w:t>SCOPE OF WORK</w:t>
      </w:r>
    </w:p>
    <w:p w14:paraId="7726DB40" w14:textId="1858B9CC" w:rsidR="00996621" w:rsidRPr="005F39B7" w:rsidRDefault="00996621" w:rsidP="00574AF6">
      <w:pPr>
        <w:spacing w:before="120" w:after="120" w:line="240" w:lineRule="auto"/>
        <w:jc w:val="both"/>
        <w:rPr>
          <w:rFonts w:asciiTheme="minorHAnsi" w:hAnsiTheme="minorHAnsi" w:cstheme="minorBidi"/>
        </w:rPr>
      </w:pPr>
      <w:r w:rsidRPr="2FD40A71">
        <w:rPr>
          <w:rFonts w:cs="Calibri"/>
          <w:lang w:val="en-US"/>
        </w:rPr>
        <w:t xml:space="preserve">Reporting to the Project </w:t>
      </w:r>
      <w:r w:rsidR="000D7749">
        <w:rPr>
          <w:rFonts w:cs="Calibri"/>
          <w:lang w:val="en-US"/>
        </w:rPr>
        <w:t>O</w:t>
      </w:r>
      <w:r w:rsidRPr="2FD40A71">
        <w:rPr>
          <w:rFonts w:cs="Calibri"/>
          <w:lang w:val="en-US"/>
        </w:rPr>
        <w:t xml:space="preserve">fficer, the consultant will be responsible for high-quality monitoring and reporting of results under the humanitarian support project, in line with UN Women and donor requirements. She/he will provide support to UN Women Moldova Office in incorporating monitoring and reporting into programme formulation as well tracking against SN /project targets and the reporting of results to internal and external audiences. The Monitoring and Reporting </w:t>
      </w:r>
      <w:r w:rsidR="000F77F4">
        <w:rPr>
          <w:rFonts w:cs="Calibri"/>
          <w:lang w:val="en-US"/>
        </w:rPr>
        <w:t xml:space="preserve">Consultant </w:t>
      </w:r>
      <w:r w:rsidRPr="2FD40A71">
        <w:rPr>
          <w:rFonts w:cs="Calibri"/>
          <w:lang w:val="en-US"/>
        </w:rPr>
        <w:t xml:space="preserve">will work in close coordination with the Monitoring and Reporting Analysts under the Moldova Country Office. </w:t>
      </w:r>
    </w:p>
    <w:p w14:paraId="0828BE95" w14:textId="77777777" w:rsidR="00F135BF" w:rsidRPr="005F39B7" w:rsidRDefault="004075ED" w:rsidP="00574AF6">
      <w:pPr>
        <w:pStyle w:val="NormalWeb"/>
        <w:spacing w:before="0" w:beforeAutospacing="0" w:after="0" w:afterAutospacing="0"/>
        <w:jc w:val="both"/>
        <w:rPr>
          <w:rFonts w:asciiTheme="minorHAnsi" w:hAnsiTheme="minorHAnsi" w:cstheme="minorHAnsi"/>
          <w:sz w:val="22"/>
          <w:szCs w:val="22"/>
          <w:lang w:val="en-US"/>
        </w:rPr>
      </w:pPr>
      <w:r w:rsidRPr="005F39B7">
        <w:rPr>
          <w:rFonts w:asciiTheme="minorHAnsi" w:hAnsiTheme="minorHAnsi" w:cstheme="minorHAnsi"/>
          <w:sz w:val="22"/>
          <w:szCs w:val="22"/>
          <w:lang w:val="en-US"/>
        </w:rPr>
        <w:t>More specifically, the consultant will be responsible for the following main tasks:</w:t>
      </w:r>
    </w:p>
    <w:p w14:paraId="1E241AA5" w14:textId="77777777" w:rsidR="00F135BF" w:rsidRPr="00FB7741" w:rsidRDefault="00F135BF" w:rsidP="00574AF6">
      <w:pPr>
        <w:pStyle w:val="NormalWeb"/>
        <w:spacing w:before="0" w:beforeAutospacing="0" w:after="0" w:afterAutospacing="0"/>
        <w:jc w:val="both"/>
        <w:rPr>
          <w:rFonts w:asciiTheme="minorHAnsi" w:eastAsiaTheme="minorEastAsia" w:hAnsiTheme="minorHAnsi" w:cstheme="minorHAnsi"/>
          <w:sz w:val="20"/>
          <w:szCs w:val="20"/>
          <w:lang w:val="en-US"/>
        </w:rPr>
      </w:pPr>
    </w:p>
    <w:p w14:paraId="0FE3F37A" w14:textId="6A87244B" w:rsidR="00ED3CBC" w:rsidRDefault="00ED3CBC" w:rsidP="00574AF6">
      <w:pPr>
        <w:pStyle w:val="ListParagraph"/>
        <w:suppressAutoHyphens/>
        <w:spacing w:after="120" w:line="240" w:lineRule="auto"/>
        <w:ind w:left="0"/>
        <w:jc w:val="both"/>
        <w:rPr>
          <w:rFonts w:eastAsiaTheme="minorEastAsia" w:cs="Calibri"/>
          <w:bCs/>
          <w:color w:val="000000"/>
          <w:sz w:val="22"/>
          <w:szCs w:val="22"/>
        </w:rPr>
      </w:pPr>
      <w:r w:rsidRPr="005F39B7">
        <w:rPr>
          <w:rFonts w:cs="Calibri"/>
          <w:bCs/>
          <w:color w:val="000000"/>
          <w:sz w:val="22"/>
          <w:szCs w:val="22"/>
        </w:rPr>
        <w:t xml:space="preserve">Under the direct supervision of the </w:t>
      </w:r>
      <w:r w:rsidR="00487534">
        <w:rPr>
          <w:rFonts w:cs="Calibri"/>
          <w:bCs/>
          <w:color w:val="000000"/>
          <w:sz w:val="22"/>
          <w:szCs w:val="22"/>
          <w:lang w:val="en-US"/>
        </w:rPr>
        <w:t>Project Officer</w:t>
      </w:r>
      <w:r w:rsidRPr="005F39B7">
        <w:rPr>
          <w:rFonts w:cs="Calibri"/>
          <w:bCs/>
          <w:color w:val="000000"/>
          <w:sz w:val="22"/>
          <w:szCs w:val="22"/>
        </w:rPr>
        <w:t xml:space="preserve">, the </w:t>
      </w:r>
      <w:r w:rsidR="00487534">
        <w:rPr>
          <w:rFonts w:cs="Calibri"/>
          <w:bCs/>
          <w:color w:val="000000"/>
          <w:sz w:val="22"/>
          <w:szCs w:val="22"/>
          <w:lang w:val="en-US"/>
        </w:rPr>
        <w:t>Monitoring and Reporting</w:t>
      </w:r>
      <w:r w:rsidRPr="005F39B7">
        <w:rPr>
          <w:rFonts w:cs="Calibri"/>
          <w:bCs/>
          <w:color w:val="000000"/>
          <w:sz w:val="22"/>
          <w:szCs w:val="22"/>
        </w:rPr>
        <w:t xml:space="preserve"> Consultant will undertake the following tasks:</w:t>
      </w:r>
    </w:p>
    <w:p w14:paraId="05CB9A6B" w14:textId="77777777" w:rsidR="00574AF6" w:rsidRPr="00574AF6" w:rsidRDefault="00574AF6" w:rsidP="5435F0FE">
      <w:pPr>
        <w:pStyle w:val="ListParagraph"/>
        <w:suppressAutoHyphens/>
        <w:spacing w:after="120" w:line="240" w:lineRule="auto"/>
        <w:ind w:left="0"/>
        <w:jc w:val="both"/>
        <w:rPr>
          <w:rFonts w:eastAsiaTheme="minorEastAsia" w:cs="Calibri"/>
          <w:color w:val="000000"/>
          <w:sz w:val="22"/>
          <w:szCs w:val="22"/>
        </w:rPr>
      </w:pPr>
    </w:p>
    <w:p w14:paraId="37003C34" w14:textId="0042E3DB" w:rsidR="00ED3CBC" w:rsidRPr="005F39B7" w:rsidRDefault="00ED3CBC" w:rsidP="3C1ECC5A">
      <w:pPr>
        <w:pStyle w:val="ListParagraph"/>
        <w:suppressAutoHyphens/>
        <w:spacing w:after="120" w:line="240" w:lineRule="auto"/>
        <w:ind w:left="0"/>
        <w:jc w:val="both"/>
        <w:rPr>
          <w:rFonts w:cs="Calibri"/>
          <w:b/>
          <w:bCs/>
          <w:color w:val="000000"/>
          <w:sz w:val="22"/>
          <w:szCs w:val="22"/>
        </w:rPr>
      </w:pPr>
      <w:r w:rsidRPr="3C1ECC5A">
        <w:rPr>
          <w:rFonts w:cs="Calibri"/>
          <w:b/>
          <w:bCs/>
          <w:color w:val="000000" w:themeColor="text1"/>
          <w:sz w:val="22"/>
          <w:szCs w:val="22"/>
        </w:rPr>
        <w:t>1. Provide guidance to the Project Officer in incorporating monitoring and reporting into programme formulation</w:t>
      </w:r>
    </w:p>
    <w:p w14:paraId="1F12692A" w14:textId="5E4D2181" w:rsidR="00ED3CBC" w:rsidRPr="005F39B7" w:rsidRDefault="00ED3CBC" w:rsidP="00574AF6">
      <w:pPr>
        <w:pStyle w:val="ListParagraph"/>
        <w:suppressAutoHyphens/>
        <w:spacing w:after="120" w:line="240" w:lineRule="auto"/>
        <w:jc w:val="both"/>
        <w:rPr>
          <w:rFonts w:cs="Calibri"/>
          <w:color w:val="000000"/>
          <w:sz w:val="22"/>
          <w:szCs w:val="22"/>
        </w:rPr>
      </w:pPr>
      <w:r w:rsidRPr="3C1ECC5A">
        <w:rPr>
          <w:rFonts w:cs="Calibri"/>
          <w:color w:val="000000" w:themeColor="text1"/>
          <w:sz w:val="22"/>
          <w:szCs w:val="22"/>
        </w:rPr>
        <w:t>• Provide quality assurance of program documents and applications through review of results frameworks in order to meet SMART criteria;</w:t>
      </w:r>
    </w:p>
    <w:p w14:paraId="205934AB" w14:textId="710CB719" w:rsidR="00ED3CBC" w:rsidRPr="005F39B7" w:rsidRDefault="00ED3CBC" w:rsidP="00574AF6">
      <w:pPr>
        <w:pStyle w:val="ListParagraph"/>
        <w:suppressAutoHyphens/>
        <w:spacing w:after="120" w:line="240" w:lineRule="auto"/>
        <w:jc w:val="both"/>
        <w:rPr>
          <w:rFonts w:cs="Calibri"/>
          <w:color w:val="000000"/>
          <w:sz w:val="22"/>
          <w:szCs w:val="22"/>
        </w:rPr>
      </w:pPr>
      <w:r w:rsidRPr="3C1ECC5A">
        <w:rPr>
          <w:rFonts w:cs="Calibri"/>
          <w:color w:val="000000" w:themeColor="text1"/>
          <w:sz w:val="22"/>
          <w:szCs w:val="22"/>
        </w:rPr>
        <w:t xml:space="preserve">• support responsibile partners in the development of monitoring indicators, monitoring calendars, and field monitoring plans and quality assurance processes; </w:t>
      </w:r>
    </w:p>
    <w:p w14:paraId="3AA0E2C6" w14:textId="07DD6009" w:rsidR="00ED3CBC" w:rsidRPr="005F39B7" w:rsidRDefault="00ED3CBC" w:rsidP="3C1ECC5A">
      <w:pPr>
        <w:pStyle w:val="ListParagraph"/>
        <w:suppressAutoHyphens/>
        <w:spacing w:after="120" w:line="240" w:lineRule="auto"/>
        <w:jc w:val="both"/>
        <w:rPr>
          <w:rFonts w:cs="Calibri"/>
          <w:color w:val="000000"/>
          <w:sz w:val="22"/>
          <w:szCs w:val="22"/>
        </w:rPr>
      </w:pPr>
      <w:r w:rsidRPr="3C1ECC5A">
        <w:rPr>
          <w:rFonts w:cs="Calibri"/>
          <w:color w:val="000000" w:themeColor="text1"/>
          <w:sz w:val="22"/>
          <w:szCs w:val="22"/>
        </w:rPr>
        <w:t>• Provide inputs to the project annual work plan monitoring, reviews and reporting;</w:t>
      </w:r>
    </w:p>
    <w:p w14:paraId="35F94093" w14:textId="347BC40D" w:rsidR="00ED3CBC" w:rsidRPr="005F39B7" w:rsidRDefault="00ED3CBC" w:rsidP="00574AF6">
      <w:pPr>
        <w:pStyle w:val="ListParagraph"/>
        <w:suppressAutoHyphens/>
        <w:spacing w:after="120" w:line="240" w:lineRule="auto"/>
        <w:jc w:val="both"/>
        <w:rPr>
          <w:rFonts w:cs="Calibri"/>
          <w:color w:val="000000"/>
          <w:sz w:val="22"/>
          <w:szCs w:val="22"/>
        </w:rPr>
      </w:pPr>
      <w:r w:rsidRPr="3C1ECC5A">
        <w:rPr>
          <w:rFonts w:cs="Calibri"/>
          <w:color w:val="000000" w:themeColor="text1"/>
          <w:sz w:val="22"/>
          <w:szCs w:val="22"/>
        </w:rPr>
        <w:t>• Provide inputs and guidance to partners and CO in developing Performance Monitoring Frame-works (PMFs) and Baseline Surveys</w:t>
      </w:r>
      <w:r w:rsidR="004656E9" w:rsidRPr="3C1ECC5A">
        <w:rPr>
          <w:rFonts w:cs="Calibri"/>
          <w:color w:val="000000" w:themeColor="text1"/>
          <w:sz w:val="22"/>
          <w:szCs w:val="22"/>
          <w:lang w:val="en-US"/>
        </w:rPr>
        <w:t xml:space="preserve"> upon needs </w:t>
      </w:r>
      <w:r w:rsidRPr="3C1ECC5A">
        <w:rPr>
          <w:rFonts w:cs="Calibri"/>
          <w:color w:val="000000" w:themeColor="text1"/>
          <w:sz w:val="22"/>
          <w:szCs w:val="22"/>
        </w:rPr>
        <w:t>;</w:t>
      </w:r>
    </w:p>
    <w:p w14:paraId="362F2AE8" w14:textId="04347A7D" w:rsidR="00ED3CBC" w:rsidRDefault="00ED3CBC" w:rsidP="00574AF6">
      <w:pPr>
        <w:pStyle w:val="ListParagraph"/>
        <w:suppressAutoHyphens/>
        <w:spacing w:after="120" w:line="240" w:lineRule="auto"/>
        <w:jc w:val="both"/>
        <w:rPr>
          <w:rFonts w:eastAsiaTheme="minorEastAsia" w:cs="Calibri"/>
          <w:color w:val="000000" w:themeColor="text1"/>
          <w:sz w:val="22"/>
          <w:szCs w:val="22"/>
        </w:rPr>
      </w:pPr>
      <w:r w:rsidRPr="1D68D300">
        <w:rPr>
          <w:rFonts w:cs="Calibri"/>
          <w:color w:val="000000" w:themeColor="text1"/>
          <w:sz w:val="22"/>
          <w:szCs w:val="22"/>
        </w:rPr>
        <w:t>• Sugest to Project Officer the needed allocation of funds for monitoring, evaluation and reporting under the projects.</w:t>
      </w:r>
    </w:p>
    <w:p w14:paraId="519D42FC" w14:textId="77777777" w:rsidR="00574AF6" w:rsidRPr="00574AF6" w:rsidRDefault="00574AF6" w:rsidP="00574AF6">
      <w:pPr>
        <w:pStyle w:val="ListParagraph"/>
        <w:suppressAutoHyphens/>
        <w:spacing w:after="120" w:line="240" w:lineRule="auto"/>
        <w:jc w:val="both"/>
        <w:rPr>
          <w:rFonts w:eastAsiaTheme="minorEastAsia" w:cs="Calibri"/>
          <w:color w:val="000000"/>
          <w:sz w:val="22"/>
          <w:szCs w:val="22"/>
        </w:rPr>
      </w:pPr>
    </w:p>
    <w:p w14:paraId="4A8DE883" w14:textId="30D15FEC" w:rsidR="00ED3CBC" w:rsidRPr="005F39B7" w:rsidRDefault="00ED3CBC" w:rsidP="00574AF6">
      <w:pPr>
        <w:pStyle w:val="ListParagraph"/>
        <w:suppressAutoHyphens/>
        <w:spacing w:after="120" w:line="240" w:lineRule="auto"/>
        <w:ind w:left="0"/>
        <w:jc w:val="both"/>
        <w:rPr>
          <w:rFonts w:cs="Calibri"/>
          <w:b/>
          <w:bCs/>
          <w:color w:val="000000"/>
          <w:sz w:val="22"/>
          <w:szCs w:val="22"/>
        </w:rPr>
      </w:pPr>
      <w:r w:rsidRPr="3C1ECC5A">
        <w:rPr>
          <w:rFonts w:cs="Calibri"/>
          <w:b/>
          <w:bCs/>
          <w:color w:val="000000" w:themeColor="text1"/>
          <w:sz w:val="22"/>
          <w:szCs w:val="22"/>
        </w:rPr>
        <w:t>2. Provide technical guidance to the CO and partners  and oversee monitoring and tracking of results against country targets and UN Women Strategic Plan pertaining to the</w:t>
      </w:r>
      <w:r w:rsidR="00157E8C" w:rsidRPr="3C1ECC5A">
        <w:rPr>
          <w:rFonts w:cs="Calibri"/>
          <w:b/>
          <w:bCs/>
          <w:color w:val="000000" w:themeColor="text1"/>
          <w:sz w:val="22"/>
          <w:szCs w:val="22"/>
          <w:lang w:val="en-US"/>
        </w:rPr>
        <w:t xml:space="preserve"> </w:t>
      </w:r>
      <w:r w:rsidR="005F39B7" w:rsidRPr="3C1ECC5A">
        <w:rPr>
          <w:rFonts w:cs="Calibri"/>
          <w:b/>
          <w:bCs/>
          <w:color w:val="000000" w:themeColor="text1"/>
          <w:sz w:val="22"/>
          <w:szCs w:val="22"/>
          <w:lang w:val="en-US"/>
        </w:rPr>
        <w:t>WPHR</w:t>
      </w:r>
      <w:r w:rsidRPr="3C1ECC5A">
        <w:rPr>
          <w:rFonts w:cs="Calibri"/>
          <w:b/>
          <w:bCs/>
          <w:color w:val="000000" w:themeColor="text1"/>
          <w:sz w:val="22"/>
          <w:szCs w:val="22"/>
        </w:rPr>
        <w:t xml:space="preserve"> projects, specifically under WPHF</w:t>
      </w:r>
    </w:p>
    <w:p w14:paraId="411DC873" w14:textId="77777777" w:rsidR="00ED3CBC" w:rsidRPr="005F39B7" w:rsidRDefault="00ED3CBC" w:rsidP="00574AF6">
      <w:pPr>
        <w:pStyle w:val="ListParagraph"/>
        <w:suppressAutoHyphens/>
        <w:spacing w:after="120" w:line="240" w:lineRule="auto"/>
        <w:jc w:val="both"/>
        <w:rPr>
          <w:rFonts w:cs="Calibri"/>
          <w:bCs/>
          <w:color w:val="000000"/>
          <w:sz w:val="22"/>
          <w:szCs w:val="22"/>
        </w:rPr>
      </w:pPr>
      <w:r w:rsidRPr="005F39B7">
        <w:rPr>
          <w:rFonts w:cs="Calibri"/>
          <w:bCs/>
          <w:color w:val="000000"/>
          <w:sz w:val="22"/>
          <w:szCs w:val="22"/>
        </w:rPr>
        <w:t>• Ensure data collection and analysis from field visits are coordinated and standardized;</w:t>
      </w:r>
    </w:p>
    <w:p w14:paraId="2E9FBBF8" w14:textId="77777777" w:rsidR="00ED3CBC" w:rsidRPr="005F39B7" w:rsidRDefault="00ED3CBC" w:rsidP="00574AF6">
      <w:pPr>
        <w:pStyle w:val="ListParagraph"/>
        <w:suppressAutoHyphens/>
        <w:spacing w:after="120" w:line="240" w:lineRule="auto"/>
        <w:jc w:val="both"/>
        <w:rPr>
          <w:rFonts w:cs="Calibri"/>
          <w:bCs/>
          <w:color w:val="000000"/>
          <w:sz w:val="22"/>
          <w:szCs w:val="22"/>
        </w:rPr>
      </w:pPr>
      <w:r w:rsidRPr="005F39B7">
        <w:rPr>
          <w:rFonts w:cs="Calibri"/>
          <w:bCs/>
          <w:color w:val="000000"/>
          <w:sz w:val="22"/>
          <w:szCs w:val="22"/>
        </w:rPr>
        <w:t>• Monitor data from partners and beneficiaries on a regular basis and draft regular management briefs to inform decision making;</w:t>
      </w:r>
    </w:p>
    <w:p w14:paraId="40FAEAEA" w14:textId="6B364BB0" w:rsidR="00ED3CBC" w:rsidRPr="00574AF6" w:rsidRDefault="00ED3CBC" w:rsidP="00574AF6">
      <w:pPr>
        <w:pStyle w:val="ListParagraph"/>
        <w:suppressAutoHyphens/>
        <w:spacing w:after="120" w:line="240" w:lineRule="auto"/>
        <w:jc w:val="both"/>
        <w:rPr>
          <w:rFonts w:eastAsiaTheme="minorEastAsia" w:cs="Calibri"/>
          <w:bCs/>
          <w:color w:val="000000"/>
          <w:sz w:val="22"/>
          <w:szCs w:val="22"/>
          <w:lang w:val="en-US"/>
        </w:rPr>
      </w:pPr>
      <w:r w:rsidRPr="005F39B7">
        <w:rPr>
          <w:rFonts w:cs="Calibri"/>
          <w:bCs/>
          <w:color w:val="000000"/>
          <w:sz w:val="22"/>
          <w:szCs w:val="22"/>
        </w:rPr>
        <w:t>• Meet with partners and key beneficiaries to support monitoring of results and planning processes and provide technical support to beneficiary and partner organizations in planning, monitoring, reporting, developing Performance Monitoring Frameworks (PMFs), development and implementation of Baseline and End Line Surveys</w:t>
      </w:r>
      <w:r w:rsidR="00574AF6">
        <w:rPr>
          <w:rFonts w:cs="Calibri"/>
          <w:bCs/>
          <w:color w:val="000000"/>
          <w:sz w:val="22"/>
          <w:szCs w:val="22"/>
          <w:lang w:val="en-US"/>
        </w:rPr>
        <w:t>.</w:t>
      </w:r>
    </w:p>
    <w:p w14:paraId="741A7B39" w14:textId="77777777" w:rsidR="00ED3CBC" w:rsidRPr="002B27D4" w:rsidRDefault="00ED3CBC" w:rsidP="00574AF6">
      <w:pPr>
        <w:autoSpaceDE w:val="0"/>
        <w:autoSpaceDN w:val="0"/>
        <w:adjustRightInd w:val="0"/>
        <w:spacing w:line="240" w:lineRule="auto"/>
        <w:jc w:val="both"/>
        <w:rPr>
          <w:rFonts w:cs="Calibri"/>
          <w:b/>
          <w:bCs/>
          <w:szCs w:val="20"/>
        </w:rPr>
      </w:pPr>
      <w:r w:rsidRPr="002B27D4">
        <w:rPr>
          <w:rFonts w:cs="Calibri"/>
          <w:b/>
          <w:bCs/>
          <w:szCs w:val="20"/>
        </w:rPr>
        <w:t>3. Oversee reporting of results to internal and external audiences</w:t>
      </w:r>
    </w:p>
    <w:p w14:paraId="36F62CB9" w14:textId="08841CD2" w:rsidR="00ED3CBC" w:rsidRPr="002B27D4" w:rsidRDefault="00ED3CBC" w:rsidP="00574AF6">
      <w:pPr>
        <w:autoSpaceDE w:val="0"/>
        <w:autoSpaceDN w:val="0"/>
        <w:adjustRightInd w:val="0"/>
        <w:spacing w:after="0" w:line="240" w:lineRule="auto"/>
        <w:ind w:left="720"/>
        <w:jc w:val="both"/>
        <w:rPr>
          <w:rFonts w:cs="Calibri"/>
        </w:rPr>
      </w:pPr>
      <w:r w:rsidRPr="2FD40A71">
        <w:rPr>
          <w:rFonts w:cs="Calibri"/>
        </w:rPr>
        <w:t xml:space="preserve">• Coordinate and provide technical guidance to the Country Office in meeting </w:t>
      </w:r>
      <w:r w:rsidR="004F79AA" w:rsidRPr="2FD40A71">
        <w:rPr>
          <w:rFonts w:cs="Calibri"/>
        </w:rPr>
        <w:t>WPH</w:t>
      </w:r>
      <w:r w:rsidR="00CB43D1">
        <w:rPr>
          <w:rFonts w:cs="Calibri"/>
        </w:rPr>
        <w:t>F</w:t>
      </w:r>
      <w:r w:rsidR="004F79AA" w:rsidRPr="2FD40A71">
        <w:rPr>
          <w:rFonts w:cs="Calibri"/>
        </w:rPr>
        <w:t xml:space="preserve"> </w:t>
      </w:r>
      <w:r w:rsidRPr="2FD40A71">
        <w:rPr>
          <w:rFonts w:cs="Calibri"/>
        </w:rPr>
        <w:t>reporting requirements and deadlines, including annual reporting process.</w:t>
      </w:r>
    </w:p>
    <w:p w14:paraId="07D7B27C" w14:textId="2616C60C" w:rsidR="00ED3CBC" w:rsidRDefault="00ED3CBC" w:rsidP="00574AF6">
      <w:pPr>
        <w:spacing w:after="0" w:line="240" w:lineRule="auto"/>
        <w:ind w:left="720"/>
        <w:jc w:val="both"/>
      </w:pPr>
      <w:r w:rsidRPr="2FD40A71">
        <w:rPr>
          <w:rFonts w:cs="Calibri"/>
        </w:rPr>
        <w:lastRenderedPageBreak/>
        <w:t>•</w:t>
      </w:r>
      <w:r w:rsidR="2FD40A71" w:rsidRPr="2FD40A71">
        <w:rPr>
          <w:rFonts w:cs="Calibri"/>
        </w:rPr>
        <w:t xml:space="preserve"> Review and provide feedback to quarterly reports of Partners. </w:t>
      </w:r>
    </w:p>
    <w:p w14:paraId="1D1E8828" w14:textId="320C6812" w:rsidR="00ED3CBC" w:rsidRPr="002B27D4" w:rsidRDefault="00ED3CBC" w:rsidP="00574AF6">
      <w:pPr>
        <w:pStyle w:val="ListParagraph"/>
        <w:suppressAutoHyphens/>
        <w:spacing w:after="0" w:line="240" w:lineRule="auto"/>
        <w:jc w:val="both"/>
        <w:rPr>
          <w:rFonts w:cs="Calibri"/>
          <w:sz w:val="22"/>
          <w:szCs w:val="22"/>
        </w:rPr>
      </w:pPr>
      <w:r w:rsidRPr="3C1ECC5A">
        <w:rPr>
          <w:rFonts w:cs="Calibri"/>
          <w:sz w:val="22"/>
          <w:szCs w:val="22"/>
        </w:rPr>
        <w:t xml:space="preserve">• Provide inputs for the </w:t>
      </w:r>
      <w:r w:rsidR="00E7311E" w:rsidRPr="3C1ECC5A">
        <w:rPr>
          <w:rFonts w:cs="Calibri"/>
          <w:sz w:val="22"/>
          <w:szCs w:val="22"/>
          <w:lang w:val="en-US"/>
        </w:rPr>
        <w:t xml:space="preserve">CO </w:t>
      </w:r>
      <w:r w:rsidR="004F79AA" w:rsidRPr="3C1ECC5A">
        <w:rPr>
          <w:rFonts w:cs="Calibri"/>
          <w:sz w:val="22"/>
          <w:szCs w:val="22"/>
          <w:lang w:val="en-US"/>
        </w:rPr>
        <w:t xml:space="preserve">six months </w:t>
      </w:r>
      <w:r w:rsidRPr="3C1ECC5A">
        <w:rPr>
          <w:rFonts w:cs="Calibri"/>
          <w:sz w:val="22"/>
          <w:szCs w:val="22"/>
        </w:rPr>
        <w:t>and annual reports;</w:t>
      </w:r>
    </w:p>
    <w:p w14:paraId="498DCCCC" w14:textId="3ECC7995" w:rsidR="00AC4D57" w:rsidRDefault="00ED3CBC" w:rsidP="00574AF6">
      <w:pPr>
        <w:pStyle w:val="ListParagraph"/>
        <w:suppressAutoHyphens/>
        <w:spacing w:after="0" w:line="240" w:lineRule="auto"/>
        <w:jc w:val="both"/>
        <w:rPr>
          <w:rFonts w:eastAsiaTheme="minorEastAsia" w:cs="Calibri"/>
          <w:sz w:val="22"/>
          <w:szCs w:val="22"/>
        </w:rPr>
      </w:pPr>
      <w:r w:rsidRPr="002B27D4">
        <w:rPr>
          <w:rFonts w:cs="Calibri"/>
          <w:sz w:val="22"/>
          <w:szCs w:val="22"/>
        </w:rPr>
        <w:t>• Prepare result-oriented</w:t>
      </w:r>
      <w:r w:rsidR="00032595">
        <w:rPr>
          <w:rFonts w:cs="Calibri"/>
          <w:sz w:val="22"/>
          <w:szCs w:val="22"/>
          <w:lang w:val="en-US"/>
        </w:rPr>
        <w:t xml:space="preserve"> and user friendly </w:t>
      </w:r>
      <w:r w:rsidRPr="002B27D4">
        <w:rPr>
          <w:rFonts w:cs="Calibri"/>
          <w:sz w:val="22"/>
          <w:szCs w:val="22"/>
        </w:rPr>
        <w:t>donor and programme reports;</w:t>
      </w:r>
    </w:p>
    <w:p w14:paraId="375A1CEE" w14:textId="3F44C35C" w:rsidR="00ED3CBC" w:rsidRPr="002B27D4" w:rsidRDefault="00ED3CBC" w:rsidP="00574AF6">
      <w:pPr>
        <w:pStyle w:val="ListParagraph"/>
        <w:suppressAutoHyphens/>
        <w:spacing w:after="0" w:line="240" w:lineRule="auto"/>
        <w:jc w:val="both"/>
        <w:rPr>
          <w:rFonts w:cs="Calibri"/>
          <w:sz w:val="22"/>
          <w:szCs w:val="22"/>
        </w:rPr>
      </w:pPr>
      <w:r w:rsidRPr="3C1ECC5A">
        <w:rPr>
          <w:rFonts w:cs="Calibri"/>
          <w:sz w:val="22"/>
          <w:szCs w:val="22"/>
        </w:rPr>
        <w:t>• provide inputs on use of relevant evaluation findings, conclusions and recommendations are incorporated into programme reporting;</w:t>
      </w:r>
    </w:p>
    <w:p w14:paraId="1714AB5C" w14:textId="77777777" w:rsidR="00ED3CBC" w:rsidRPr="002B27D4" w:rsidRDefault="00ED3CBC" w:rsidP="00574AF6">
      <w:pPr>
        <w:pStyle w:val="ListParagraph"/>
        <w:suppressAutoHyphens/>
        <w:spacing w:after="0" w:line="240" w:lineRule="auto"/>
        <w:jc w:val="both"/>
        <w:rPr>
          <w:rFonts w:cs="Calibri"/>
          <w:sz w:val="22"/>
          <w:szCs w:val="22"/>
        </w:rPr>
      </w:pPr>
      <w:r w:rsidRPr="2FD40A71">
        <w:rPr>
          <w:rFonts w:cs="Calibri"/>
          <w:sz w:val="22"/>
          <w:szCs w:val="22"/>
        </w:rPr>
        <w:t>• Review progress reports submitted by partners and beneficiaries and provide feedback to improve quality and timeliness of reporting;</w:t>
      </w:r>
    </w:p>
    <w:p w14:paraId="5F230983" w14:textId="7A7E07A7" w:rsidR="00ED3CBC" w:rsidRDefault="00ED3CBC" w:rsidP="00574AF6">
      <w:pPr>
        <w:spacing w:after="0" w:line="240" w:lineRule="auto"/>
        <w:ind w:left="720"/>
        <w:jc w:val="both"/>
      </w:pPr>
      <w:r w:rsidRPr="2FD40A71">
        <w:rPr>
          <w:rFonts w:cs="Calibri"/>
        </w:rPr>
        <w:t>•</w:t>
      </w:r>
      <w:r w:rsidR="2FD40A71" w:rsidRPr="2FD40A71">
        <w:rPr>
          <w:rFonts w:cs="Calibri"/>
        </w:rPr>
        <w:t xml:space="preserve"> Ensure all reports are meeting the deadline and monitoring milestones, including through their upload in the system</w:t>
      </w:r>
    </w:p>
    <w:p w14:paraId="0EFE942F" w14:textId="6B0ECED4" w:rsidR="00ED3CBC" w:rsidRPr="002B27D4" w:rsidRDefault="00ED3CBC" w:rsidP="00574AF6">
      <w:pPr>
        <w:pStyle w:val="ListParagraph"/>
        <w:suppressAutoHyphens/>
        <w:spacing w:after="0" w:line="240" w:lineRule="auto"/>
        <w:jc w:val="both"/>
        <w:rPr>
          <w:rFonts w:cs="Calibri"/>
          <w:sz w:val="22"/>
          <w:szCs w:val="22"/>
        </w:rPr>
      </w:pPr>
      <w:r w:rsidRPr="3C1ECC5A">
        <w:rPr>
          <w:rFonts w:cs="Calibri"/>
          <w:sz w:val="22"/>
          <w:szCs w:val="22"/>
        </w:rPr>
        <w:t>• Ensure the availability （including collecting and maintaining）of data for country, regional and global corporate reports, mid-term reviews, and final evaluations;</w:t>
      </w:r>
    </w:p>
    <w:p w14:paraId="5787858C" w14:textId="4A658119" w:rsidR="00ED3CBC" w:rsidRDefault="00ED3CBC" w:rsidP="00574AF6">
      <w:pPr>
        <w:pStyle w:val="ListParagraph"/>
        <w:suppressAutoHyphens/>
        <w:spacing w:after="0" w:line="240" w:lineRule="auto"/>
        <w:jc w:val="both"/>
        <w:rPr>
          <w:rFonts w:eastAsiaTheme="minorEastAsia" w:cs="Calibri"/>
          <w:sz w:val="22"/>
          <w:szCs w:val="22"/>
        </w:rPr>
      </w:pPr>
      <w:r w:rsidRPr="002B27D4">
        <w:rPr>
          <w:rFonts w:cs="Calibri"/>
          <w:sz w:val="22"/>
          <w:szCs w:val="22"/>
        </w:rPr>
        <w:t xml:space="preserve">• Provide support for reporting to UN INFO </w:t>
      </w:r>
      <w:r w:rsidR="00F47D02">
        <w:rPr>
          <w:rFonts w:cs="Calibri"/>
          <w:sz w:val="22"/>
          <w:szCs w:val="22"/>
          <w:lang w:val="en-US"/>
        </w:rPr>
        <w:t>or other relevant platforms</w:t>
      </w:r>
      <w:r w:rsidRPr="002B27D4">
        <w:rPr>
          <w:rFonts w:cs="Calibri"/>
          <w:sz w:val="22"/>
          <w:szCs w:val="22"/>
        </w:rPr>
        <w:t>.</w:t>
      </w:r>
    </w:p>
    <w:p w14:paraId="6505E5B6" w14:textId="77777777" w:rsidR="00574AF6" w:rsidRPr="00574AF6" w:rsidRDefault="00574AF6" w:rsidP="00574AF6">
      <w:pPr>
        <w:pStyle w:val="ListParagraph"/>
        <w:suppressAutoHyphens/>
        <w:spacing w:after="0" w:line="240" w:lineRule="auto"/>
        <w:jc w:val="both"/>
        <w:rPr>
          <w:rFonts w:eastAsiaTheme="minorEastAsia" w:cs="Calibri"/>
          <w:sz w:val="22"/>
          <w:szCs w:val="22"/>
        </w:rPr>
      </w:pPr>
    </w:p>
    <w:p w14:paraId="051B27BA" w14:textId="77777777" w:rsidR="00ED3CBC" w:rsidRPr="00F83EF2" w:rsidRDefault="00ED3CBC" w:rsidP="00574AF6">
      <w:pPr>
        <w:autoSpaceDE w:val="0"/>
        <w:autoSpaceDN w:val="0"/>
        <w:adjustRightInd w:val="0"/>
        <w:spacing w:line="240" w:lineRule="auto"/>
        <w:jc w:val="both"/>
        <w:rPr>
          <w:rFonts w:cs="Calibri"/>
          <w:b/>
          <w:bCs/>
          <w:sz w:val="24"/>
        </w:rPr>
      </w:pPr>
      <w:r w:rsidRPr="00F83EF2">
        <w:rPr>
          <w:rFonts w:cs="Calibri"/>
          <w:b/>
          <w:bCs/>
          <w:sz w:val="24"/>
        </w:rPr>
        <w:t>4. Contribute to knowledge building and capacity building</w:t>
      </w:r>
    </w:p>
    <w:p w14:paraId="7DCFB234" w14:textId="29053BFE" w:rsidR="00ED3CBC" w:rsidRPr="00574AF6" w:rsidRDefault="00ED3CBC" w:rsidP="00574AF6">
      <w:pPr>
        <w:autoSpaceDE w:val="0"/>
        <w:autoSpaceDN w:val="0"/>
        <w:adjustRightInd w:val="0"/>
        <w:spacing w:after="0" w:line="240" w:lineRule="auto"/>
        <w:ind w:left="720"/>
        <w:jc w:val="both"/>
        <w:rPr>
          <w:rFonts w:cs="Calibri"/>
        </w:rPr>
      </w:pPr>
      <w:r w:rsidRPr="00574AF6">
        <w:rPr>
          <w:rFonts w:cs="Calibri"/>
        </w:rPr>
        <w:t>• Identify and disseminate good practices, lessons and knowledge; as identified through pro</w:t>
      </w:r>
      <w:r w:rsidR="00032595" w:rsidRPr="00574AF6">
        <w:rPr>
          <w:rFonts w:cs="Calibri"/>
        </w:rPr>
        <w:t xml:space="preserve">ject </w:t>
      </w:r>
      <w:r w:rsidRPr="00574AF6">
        <w:rPr>
          <w:rFonts w:cs="Calibri"/>
        </w:rPr>
        <w:t xml:space="preserve">implementation, monitoring and evaluation </w:t>
      </w:r>
      <w:proofErr w:type="gramStart"/>
      <w:r w:rsidRPr="00574AF6">
        <w:rPr>
          <w:rFonts w:cs="Calibri"/>
        </w:rPr>
        <w:t>activities;</w:t>
      </w:r>
      <w:proofErr w:type="gramEnd"/>
    </w:p>
    <w:p w14:paraId="427FD1CC" w14:textId="501CBABF" w:rsidR="00ED3CBC" w:rsidRDefault="00ED3CBC" w:rsidP="00574AF6">
      <w:pPr>
        <w:autoSpaceDE w:val="0"/>
        <w:autoSpaceDN w:val="0"/>
        <w:adjustRightInd w:val="0"/>
        <w:spacing w:after="0" w:line="240" w:lineRule="auto"/>
        <w:ind w:left="720"/>
        <w:jc w:val="both"/>
        <w:rPr>
          <w:rFonts w:cs="Calibri"/>
        </w:rPr>
      </w:pPr>
      <w:r w:rsidRPr="00574AF6">
        <w:rPr>
          <w:rFonts w:cs="Calibri"/>
        </w:rPr>
        <w:t>•</w:t>
      </w:r>
      <w:r w:rsidR="009E3DFF" w:rsidRPr="00574AF6">
        <w:rPr>
          <w:rFonts w:cs="Calibri"/>
        </w:rPr>
        <w:t xml:space="preserve"> Ensure the </w:t>
      </w:r>
      <w:r w:rsidR="00392AB5" w:rsidRPr="00574AF6">
        <w:rPr>
          <w:rFonts w:cs="Calibri"/>
        </w:rPr>
        <w:t>knowledge products under the WPHR are following the UN Women corporative requirements</w:t>
      </w:r>
      <w:r w:rsidR="00574AF6">
        <w:rPr>
          <w:rFonts w:cs="Calibri"/>
        </w:rPr>
        <w:t xml:space="preserve">. </w:t>
      </w:r>
    </w:p>
    <w:p w14:paraId="060A5E92" w14:textId="77777777" w:rsidR="00574AF6" w:rsidRPr="00574AF6" w:rsidRDefault="00574AF6" w:rsidP="00574AF6">
      <w:pPr>
        <w:autoSpaceDE w:val="0"/>
        <w:autoSpaceDN w:val="0"/>
        <w:adjustRightInd w:val="0"/>
        <w:spacing w:after="0" w:line="240" w:lineRule="auto"/>
        <w:ind w:left="720"/>
        <w:jc w:val="both"/>
        <w:rPr>
          <w:rFonts w:cs="Calibri"/>
        </w:rPr>
      </w:pPr>
    </w:p>
    <w:p w14:paraId="33A99182" w14:textId="2FFFE6EF" w:rsidR="000256DD" w:rsidRPr="00574AF6" w:rsidRDefault="00ED3CBC" w:rsidP="00574AF6">
      <w:pPr>
        <w:pStyle w:val="NormalWeb"/>
        <w:spacing w:before="0" w:beforeAutospacing="0" w:after="0" w:afterAutospacing="0"/>
        <w:jc w:val="both"/>
        <w:rPr>
          <w:rFonts w:ascii="Calibri" w:hAnsi="Calibri" w:cs="Calibri"/>
          <w:color w:val="000000"/>
          <w:sz w:val="22"/>
          <w:szCs w:val="22"/>
          <w:lang w:val="en-US"/>
        </w:rPr>
      </w:pPr>
      <w:r w:rsidRPr="00574AF6">
        <w:rPr>
          <w:rFonts w:ascii="Calibri" w:hAnsi="Calibri" w:cs="Calibri"/>
          <w:color w:val="000000" w:themeColor="text1"/>
          <w:sz w:val="22"/>
          <w:szCs w:val="22"/>
          <w:lang w:val="en-US"/>
        </w:rPr>
        <w:t xml:space="preserve">The </w:t>
      </w:r>
      <w:r w:rsidR="00F36308" w:rsidRPr="00574AF6">
        <w:rPr>
          <w:rFonts w:ascii="Calibri" w:hAnsi="Calibri" w:cs="Calibri"/>
          <w:color w:val="000000" w:themeColor="text1"/>
          <w:sz w:val="22"/>
          <w:szCs w:val="22"/>
          <w:lang w:val="en-US"/>
        </w:rPr>
        <w:t>above-mentioned</w:t>
      </w:r>
      <w:r w:rsidRPr="00574AF6">
        <w:rPr>
          <w:rFonts w:ascii="Calibri" w:hAnsi="Calibri" w:cs="Calibri"/>
          <w:color w:val="000000" w:themeColor="text1"/>
          <w:sz w:val="22"/>
          <w:szCs w:val="22"/>
          <w:lang w:val="en-US"/>
        </w:rPr>
        <w:t xml:space="preserve"> tasks are indicative and subject to further detailing through specific service requests to be made by UN Women </w:t>
      </w:r>
      <w:r w:rsidR="000256DD" w:rsidRPr="00574AF6">
        <w:rPr>
          <w:rFonts w:ascii="Calibri" w:hAnsi="Calibri" w:cs="Calibri"/>
          <w:color w:val="000000" w:themeColor="text1"/>
          <w:sz w:val="22"/>
          <w:szCs w:val="22"/>
          <w:lang w:val="en-US"/>
        </w:rPr>
        <w:t>Moldova C</w:t>
      </w:r>
      <w:r w:rsidRPr="00574AF6">
        <w:rPr>
          <w:rFonts w:ascii="Calibri" w:hAnsi="Calibri" w:cs="Calibri"/>
          <w:color w:val="000000" w:themeColor="text1"/>
          <w:sz w:val="22"/>
          <w:szCs w:val="22"/>
          <w:lang w:val="en-US"/>
        </w:rPr>
        <w:t xml:space="preserve">O </w:t>
      </w:r>
      <w:proofErr w:type="gramStart"/>
      <w:r w:rsidRPr="00574AF6">
        <w:rPr>
          <w:rFonts w:ascii="Calibri" w:hAnsi="Calibri" w:cs="Calibri"/>
          <w:color w:val="000000" w:themeColor="text1"/>
          <w:sz w:val="22"/>
          <w:szCs w:val="22"/>
          <w:lang w:val="en-US"/>
        </w:rPr>
        <w:t>during the course of</w:t>
      </w:r>
      <w:proofErr w:type="gramEnd"/>
      <w:r w:rsidRPr="00574AF6">
        <w:rPr>
          <w:rFonts w:ascii="Calibri" w:hAnsi="Calibri" w:cs="Calibri"/>
          <w:color w:val="000000" w:themeColor="text1"/>
          <w:sz w:val="22"/>
          <w:szCs w:val="22"/>
          <w:lang w:val="en-US"/>
        </w:rPr>
        <w:t xml:space="preserve"> the contract duration and any other tasks and duties may be added as required.</w:t>
      </w:r>
    </w:p>
    <w:p w14:paraId="2607E742" w14:textId="77777777" w:rsidR="00F135BF" w:rsidRPr="00FB7741" w:rsidRDefault="004075ED" w:rsidP="00574AF6">
      <w:pPr>
        <w:spacing w:line="240" w:lineRule="auto"/>
        <w:rPr>
          <w:rFonts w:asciiTheme="minorHAnsi" w:eastAsia="Times New Roman" w:hAnsiTheme="minorHAnsi" w:cstheme="minorHAnsi"/>
          <w:b/>
          <w:color w:val="003399"/>
          <w:sz w:val="20"/>
          <w:szCs w:val="20"/>
          <w:lang w:val="en-US" w:eastAsia="ru-RU"/>
        </w:rPr>
      </w:pPr>
      <w:r w:rsidRPr="00FB7741">
        <w:rPr>
          <w:rFonts w:asciiTheme="minorHAnsi" w:hAnsiTheme="minorHAnsi" w:cstheme="minorHAnsi"/>
          <w:b/>
          <w:color w:val="003399"/>
          <w:sz w:val="20"/>
          <w:szCs w:val="20"/>
          <w:lang w:val="en-US"/>
        </w:rPr>
        <w:br w:type="page"/>
      </w:r>
    </w:p>
    <w:p w14:paraId="183FA8BE" w14:textId="77777777" w:rsidR="00F135BF" w:rsidRPr="00FB7741" w:rsidRDefault="004075ED" w:rsidP="00574AF6">
      <w:pPr>
        <w:pStyle w:val="NormalWeb"/>
        <w:spacing w:before="0" w:beforeAutospacing="0" w:after="0" w:afterAutospacing="0"/>
        <w:jc w:val="both"/>
        <w:rPr>
          <w:rFonts w:asciiTheme="minorHAnsi" w:hAnsiTheme="minorHAnsi" w:cstheme="minorHAnsi"/>
          <w:b/>
          <w:color w:val="003399"/>
          <w:sz w:val="20"/>
          <w:szCs w:val="20"/>
          <w:lang w:val="en-US"/>
        </w:rPr>
      </w:pPr>
      <w:r w:rsidRPr="00FB7741">
        <w:rPr>
          <w:rFonts w:asciiTheme="minorHAnsi" w:hAnsiTheme="minorHAnsi" w:cstheme="minorHAnsi"/>
          <w:b/>
          <w:color w:val="003399"/>
          <w:sz w:val="20"/>
          <w:szCs w:val="20"/>
          <w:lang w:val="en-US"/>
        </w:rPr>
        <w:lastRenderedPageBreak/>
        <w:t>DELIVERABLES</w:t>
      </w:r>
    </w:p>
    <w:p w14:paraId="5D394BBA" w14:textId="77777777" w:rsidR="00F135BF" w:rsidRPr="00FB7741" w:rsidRDefault="00F135BF" w:rsidP="00574AF6">
      <w:pPr>
        <w:autoSpaceDE w:val="0"/>
        <w:autoSpaceDN w:val="0"/>
        <w:adjustRightInd w:val="0"/>
        <w:spacing w:after="120" w:line="240" w:lineRule="auto"/>
        <w:jc w:val="both"/>
        <w:rPr>
          <w:rFonts w:asciiTheme="minorHAnsi" w:hAnsiTheme="minorHAnsi" w:cstheme="minorHAnsi"/>
          <w:sz w:val="20"/>
          <w:szCs w:val="20"/>
        </w:rPr>
      </w:pPr>
    </w:p>
    <w:p w14:paraId="7A1AFC14" w14:textId="15A87236" w:rsidR="00F135BF" w:rsidRPr="00A61BC5" w:rsidRDefault="004075ED" w:rsidP="00574AF6">
      <w:pPr>
        <w:autoSpaceDE w:val="0"/>
        <w:autoSpaceDN w:val="0"/>
        <w:adjustRightInd w:val="0"/>
        <w:spacing w:after="120" w:line="240" w:lineRule="auto"/>
        <w:jc w:val="both"/>
        <w:rPr>
          <w:rFonts w:asciiTheme="minorHAnsi" w:hAnsiTheme="minorHAnsi" w:cstheme="minorHAnsi"/>
        </w:rPr>
      </w:pPr>
      <w:r w:rsidRPr="00A61BC5">
        <w:rPr>
          <w:rFonts w:asciiTheme="minorHAnsi" w:hAnsiTheme="minorHAnsi" w:cstheme="minorHAnsi"/>
        </w:rPr>
        <w:t xml:space="preserve">The assignment should be carried out starting with </w:t>
      </w:r>
      <w:r w:rsidR="003B3F15">
        <w:rPr>
          <w:rFonts w:asciiTheme="minorHAnsi" w:hAnsiTheme="minorHAnsi" w:cstheme="minorHAnsi"/>
        </w:rPr>
        <w:t>1</w:t>
      </w:r>
      <w:r w:rsidR="002143B1">
        <w:rPr>
          <w:rFonts w:asciiTheme="minorHAnsi" w:hAnsiTheme="minorHAnsi" w:cstheme="minorHAnsi"/>
        </w:rPr>
        <w:t>5</w:t>
      </w:r>
      <w:r w:rsidR="003B3F15">
        <w:rPr>
          <w:rFonts w:asciiTheme="minorHAnsi" w:hAnsiTheme="minorHAnsi" w:cstheme="minorHAnsi"/>
        </w:rPr>
        <w:t xml:space="preserve"> August</w:t>
      </w:r>
      <w:r w:rsidR="00A61BC5">
        <w:rPr>
          <w:rFonts w:asciiTheme="minorHAnsi" w:hAnsiTheme="minorHAnsi" w:cstheme="minorHAnsi"/>
        </w:rPr>
        <w:t xml:space="preserve"> </w:t>
      </w:r>
      <w:r w:rsidRPr="00A61BC5">
        <w:rPr>
          <w:rFonts w:asciiTheme="minorHAnsi" w:hAnsiTheme="minorHAnsi" w:cstheme="minorHAnsi"/>
        </w:rPr>
        <w:t>202</w:t>
      </w:r>
      <w:r w:rsidR="000256DD" w:rsidRPr="00A61BC5">
        <w:rPr>
          <w:rFonts w:asciiTheme="minorHAnsi" w:hAnsiTheme="minorHAnsi" w:cstheme="minorHAnsi"/>
        </w:rPr>
        <w:t>2</w:t>
      </w:r>
      <w:r w:rsidRPr="00A61BC5">
        <w:rPr>
          <w:rFonts w:asciiTheme="minorHAnsi" w:hAnsiTheme="minorHAnsi" w:cstheme="minorHAnsi"/>
        </w:rPr>
        <w:t>, with the incumbent being responsible for delivering services in agreement with the workplan and methodology established, including the deliverables stated in the table below.</w:t>
      </w:r>
    </w:p>
    <w:tbl>
      <w:tblPr>
        <w:tblStyle w:val="TableGrid"/>
        <w:tblW w:w="9355" w:type="dxa"/>
        <w:tblLayout w:type="fixed"/>
        <w:tblLook w:val="04A0" w:firstRow="1" w:lastRow="0" w:firstColumn="1" w:lastColumn="0" w:noHBand="0" w:noVBand="1"/>
      </w:tblPr>
      <w:tblGrid>
        <w:gridCol w:w="535"/>
        <w:gridCol w:w="3240"/>
        <w:gridCol w:w="2250"/>
        <w:gridCol w:w="1710"/>
        <w:gridCol w:w="1620"/>
      </w:tblGrid>
      <w:tr w:rsidR="007B60DA" w:rsidRPr="00FB7741" w14:paraId="044492BA" w14:textId="77777777" w:rsidTr="005C11C2">
        <w:trPr>
          <w:trHeight w:val="881"/>
        </w:trPr>
        <w:tc>
          <w:tcPr>
            <w:tcW w:w="535" w:type="dxa"/>
            <w:vAlign w:val="center"/>
          </w:tcPr>
          <w:p w14:paraId="78457F7A" w14:textId="77777777" w:rsidR="007B60DA" w:rsidRPr="00A61BC5" w:rsidRDefault="007B60DA" w:rsidP="005C11C2">
            <w:pPr>
              <w:spacing w:after="0" w:line="240" w:lineRule="auto"/>
              <w:jc w:val="center"/>
              <w:rPr>
                <w:rFonts w:asciiTheme="minorHAnsi" w:hAnsiTheme="minorHAnsi" w:cstheme="minorHAnsi"/>
              </w:rPr>
            </w:pPr>
          </w:p>
        </w:tc>
        <w:tc>
          <w:tcPr>
            <w:tcW w:w="3240" w:type="dxa"/>
            <w:vAlign w:val="center"/>
          </w:tcPr>
          <w:p w14:paraId="1D386109" w14:textId="228CC2BA" w:rsidR="007B60DA" w:rsidRPr="00A61BC5" w:rsidRDefault="007B60DA" w:rsidP="005C11C2">
            <w:pPr>
              <w:spacing w:after="0" w:line="240" w:lineRule="auto"/>
              <w:rPr>
                <w:rFonts w:asciiTheme="minorHAnsi" w:hAnsiTheme="minorHAnsi" w:cstheme="minorHAnsi"/>
                <w:b/>
                <w:bCs/>
              </w:rPr>
            </w:pPr>
            <w:r w:rsidRPr="00A61BC5">
              <w:rPr>
                <w:rFonts w:asciiTheme="minorHAnsi" w:hAnsiTheme="minorHAnsi" w:cstheme="minorHAnsi"/>
                <w:b/>
                <w:bCs/>
              </w:rPr>
              <w:t>Activities/tasks</w:t>
            </w:r>
          </w:p>
        </w:tc>
        <w:tc>
          <w:tcPr>
            <w:tcW w:w="2250" w:type="dxa"/>
            <w:vAlign w:val="center"/>
          </w:tcPr>
          <w:p w14:paraId="16EF5789" w14:textId="26FA73D9" w:rsidR="007B60DA" w:rsidRPr="00A61BC5" w:rsidRDefault="00F2013E" w:rsidP="005C11C2">
            <w:pPr>
              <w:spacing w:after="0" w:line="240" w:lineRule="auto"/>
              <w:rPr>
                <w:rFonts w:asciiTheme="minorHAnsi" w:hAnsiTheme="minorHAnsi" w:cstheme="minorHAnsi"/>
                <w:b/>
                <w:bCs/>
              </w:rPr>
            </w:pPr>
            <w:r w:rsidRPr="00A61BC5">
              <w:rPr>
                <w:rFonts w:asciiTheme="minorHAnsi" w:hAnsiTheme="minorHAnsi" w:cstheme="minorHAnsi"/>
                <w:b/>
                <w:bCs/>
              </w:rPr>
              <w:t>Output</w:t>
            </w:r>
            <w:r w:rsidR="007B60DA" w:rsidRPr="00A61BC5">
              <w:rPr>
                <w:rFonts w:asciiTheme="minorHAnsi" w:hAnsiTheme="minorHAnsi" w:cstheme="minorHAnsi"/>
                <w:b/>
                <w:bCs/>
              </w:rPr>
              <w:t xml:space="preserve"> (deliverables)</w:t>
            </w:r>
          </w:p>
        </w:tc>
        <w:tc>
          <w:tcPr>
            <w:tcW w:w="1710" w:type="dxa"/>
            <w:vAlign w:val="center"/>
          </w:tcPr>
          <w:p w14:paraId="42C9ABB6" w14:textId="060BBD43" w:rsidR="007B60DA" w:rsidRPr="00A61BC5" w:rsidRDefault="00A61BC5" w:rsidP="005C11C2">
            <w:pPr>
              <w:spacing w:after="0" w:line="240" w:lineRule="auto"/>
              <w:jc w:val="center"/>
              <w:rPr>
                <w:rFonts w:asciiTheme="minorHAnsi" w:hAnsiTheme="minorHAnsi" w:cstheme="minorHAnsi"/>
                <w:b/>
                <w:bCs/>
              </w:rPr>
            </w:pPr>
            <w:r w:rsidRPr="00A61BC5">
              <w:rPr>
                <w:rFonts w:asciiTheme="minorHAnsi" w:hAnsiTheme="minorHAnsi" w:cstheme="minorHAnsi"/>
                <w:b/>
                <w:bCs/>
              </w:rPr>
              <w:t>Workdays</w:t>
            </w:r>
          </w:p>
          <w:p w14:paraId="6589F10F" w14:textId="0B685FC7" w:rsidR="007B60DA" w:rsidRPr="00A61BC5" w:rsidRDefault="007B60DA" w:rsidP="005C11C2">
            <w:pPr>
              <w:spacing w:after="0" w:line="240" w:lineRule="auto"/>
              <w:jc w:val="center"/>
              <w:rPr>
                <w:rFonts w:asciiTheme="minorHAnsi" w:hAnsiTheme="minorHAnsi" w:cstheme="minorHAnsi"/>
                <w:b/>
                <w:bCs/>
              </w:rPr>
            </w:pPr>
            <w:r w:rsidRPr="00A61BC5">
              <w:rPr>
                <w:rFonts w:asciiTheme="minorHAnsi" w:hAnsiTheme="minorHAnsi" w:cstheme="minorHAnsi"/>
                <w:b/>
                <w:bCs/>
              </w:rPr>
              <w:t>Up to</w:t>
            </w:r>
          </w:p>
        </w:tc>
        <w:tc>
          <w:tcPr>
            <w:tcW w:w="1620" w:type="dxa"/>
            <w:vAlign w:val="center"/>
          </w:tcPr>
          <w:p w14:paraId="32FCD1FA" w14:textId="3E2EFDC1" w:rsidR="00C54B51" w:rsidRPr="00A61BC5" w:rsidRDefault="007B60DA" w:rsidP="005C11C2">
            <w:pPr>
              <w:spacing w:after="0" w:line="240" w:lineRule="auto"/>
              <w:jc w:val="center"/>
              <w:rPr>
                <w:rFonts w:asciiTheme="minorHAnsi" w:hAnsiTheme="minorHAnsi" w:cstheme="minorHAnsi"/>
                <w:b/>
                <w:bCs/>
              </w:rPr>
            </w:pPr>
            <w:r w:rsidRPr="00A61BC5">
              <w:rPr>
                <w:rFonts w:asciiTheme="minorHAnsi" w:hAnsiTheme="minorHAnsi" w:cstheme="minorHAnsi"/>
                <w:b/>
                <w:bCs/>
              </w:rPr>
              <w:t>Target</w:t>
            </w:r>
          </w:p>
          <w:p w14:paraId="76FDDE42" w14:textId="2BC9B240" w:rsidR="007B60DA" w:rsidRPr="00A61BC5" w:rsidRDefault="00C54B51" w:rsidP="005C11C2">
            <w:pPr>
              <w:spacing w:after="0" w:line="240" w:lineRule="auto"/>
              <w:jc w:val="center"/>
              <w:rPr>
                <w:rFonts w:asciiTheme="minorHAnsi" w:hAnsiTheme="minorHAnsi" w:cstheme="minorHAnsi"/>
                <w:b/>
                <w:bCs/>
              </w:rPr>
            </w:pPr>
            <w:r w:rsidRPr="00A61BC5">
              <w:rPr>
                <w:rFonts w:asciiTheme="minorHAnsi" w:hAnsiTheme="minorHAnsi" w:cstheme="minorHAnsi"/>
                <w:b/>
                <w:bCs/>
              </w:rPr>
              <w:t>Deadline</w:t>
            </w:r>
          </w:p>
        </w:tc>
      </w:tr>
      <w:tr w:rsidR="009733F8" w:rsidRPr="00FB7741" w14:paraId="56591121" w14:textId="77777777" w:rsidTr="005C11C2">
        <w:trPr>
          <w:trHeight w:val="881"/>
        </w:trPr>
        <w:tc>
          <w:tcPr>
            <w:tcW w:w="535" w:type="dxa"/>
            <w:vAlign w:val="center"/>
          </w:tcPr>
          <w:p w14:paraId="55BD89B7" w14:textId="77777777" w:rsidR="009733F8" w:rsidRPr="00A61BC5" w:rsidRDefault="009733F8" w:rsidP="005C11C2">
            <w:pPr>
              <w:pStyle w:val="ListParagraph"/>
              <w:numPr>
                <w:ilvl w:val="0"/>
                <w:numId w:val="5"/>
              </w:numPr>
              <w:spacing w:after="0" w:line="240" w:lineRule="auto"/>
              <w:jc w:val="center"/>
              <w:rPr>
                <w:rFonts w:asciiTheme="minorHAnsi" w:hAnsiTheme="minorHAnsi" w:cstheme="minorHAnsi"/>
                <w:sz w:val="22"/>
                <w:szCs w:val="22"/>
              </w:rPr>
            </w:pPr>
          </w:p>
        </w:tc>
        <w:tc>
          <w:tcPr>
            <w:tcW w:w="3240" w:type="dxa"/>
            <w:vAlign w:val="center"/>
          </w:tcPr>
          <w:p w14:paraId="5053BB40" w14:textId="7180F3BD" w:rsidR="009733F8" w:rsidRPr="00A61BC5" w:rsidRDefault="009733F8" w:rsidP="005C11C2">
            <w:pPr>
              <w:suppressAutoHyphens/>
              <w:spacing w:before="120" w:after="120" w:line="240" w:lineRule="auto"/>
              <w:contextualSpacing/>
              <w:rPr>
                <w:rFonts w:asciiTheme="minorHAnsi" w:hAnsiTheme="minorHAnsi" w:cstheme="minorHAnsi"/>
                <w:lang w:val="en-US"/>
              </w:rPr>
            </w:pPr>
            <w:r w:rsidRPr="00A61BC5">
              <w:rPr>
                <w:rFonts w:cs="Calibri"/>
                <w:bCs/>
                <w:color w:val="000000"/>
              </w:rPr>
              <w:t>Providing guidance to the Country Office (CO) in incorporating monitoring and reporting into project formulation</w:t>
            </w:r>
          </w:p>
        </w:tc>
        <w:tc>
          <w:tcPr>
            <w:tcW w:w="2250" w:type="dxa"/>
            <w:vAlign w:val="center"/>
          </w:tcPr>
          <w:p w14:paraId="37437692" w14:textId="6F859B41" w:rsidR="009733F8" w:rsidRPr="00A61BC5" w:rsidRDefault="667B8AA4" w:rsidP="005C11C2">
            <w:pPr>
              <w:spacing w:before="120" w:after="0" w:line="240" w:lineRule="auto"/>
              <w:rPr>
                <w:rFonts w:asciiTheme="minorHAnsi" w:hAnsiTheme="minorHAnsi" w:cstheme="minorHAnsi"/>
              </w:rPr>
            </w:pPr>
            <w:r w:rsidRPr="00A61BC5">
              <w:rPr>
                <w:rFonts w:cs="Calibri"/>
              </w:rPr>
              <w:t>Monitoring, Evaluation and Research (MER) Plans</w:t>
            </w:r>
          </w:p>
        </w:tc>
        <w:tc>
          <w:tcPr>
            <w:tcW w:w="1710" w:type="dxa"/>
            <w:vAlign w:val="center"/>
          </w:tcPr>
          <w:p w14:paraId="3575D5E3" w14:textId="34333CBE" w:rsidR="009733F8" w:rsidRPr="00A61BC5" w:rsidRDefault="009733F8" w:rsidP="005C11C2">
            <w:pPr>
              <w:spacing w:after="0" w:line="240" w:lineRule="auto"/>
              <w:jc w:val="center"/>
              <w:rPr>
                <w:rFonts w:asciiTheme="minorHAnsi" w:hAnsiTheme="minorHAnsi" w:cstheme="minorHAnsi"/>
              </w:rPr>
            </w:pPr>
            <w:r w:rsidRPr="00A61BC5">
              <w:rPr>
                <w:rFonts w:asciiTheme="minorHAnsi" w:hAnsiTheme="minorHAnsi" w:cstheme="minorHAnsi"/>
              </w:rPr>
              <w:t xml:space="preserve">Up to </w:t>
            </w:r>
            <w:r w:rsidR="00A465DC">
              <w:rPr>
                <w:rFonts w:asciiTheme="minorHAnsi" w:hAnsiTheme="minorHAnsi" w:cstheme="minorHAnsi"/>
              </w:rPr>
              <w:t>3</w:t>
            </w:r>
            <w:r w:rsidR="0001269A">
              <w:rPr>
                <w:rFonts w:asciiTheme="minorHAnsi" w:hAnsiTheme="minorHAnsi" w:cstheme="minorHAnsi"/>
              </w:rPr>
              <w:t>0</w:t>
            </w:r>
            <w:r w:rsidRPr="00A61BC5">
              <w:rPr>
                <w:rFonts w:asciiTheme="minorHAnsi" w:hAnsiTheme="minorHAnsi" w:cstheme="minorHAnsi"/>
              </w:rPr>
              <w:t xml:space="preserve"> days</w:t>
            </w:r>
          </w:p>
        </w:tc>
        <w:tc>
          <w:tcPr>
            <w:tcW w:w="1620" w:type="dxa"/>
            <w:vMerge w:val="restart"/>
            <w:vAlign w:val="center"/>
          </w:tcPr>
          <w:p w14:paraId="32287D3B" w14:textId="6B90025C" w:rsidR="009733F8" w:rsidRPr="00A61BC5" w:rsidRDefault="32FBCF1F" w:rsidP="005C11C2">
            <w:pPr>
              <w:spacing w:after="0" w:line="240" w:lineRule="auto"/>
              <w:jc w:val="center"/>
              <w:rPr>
                <w:rFonts w:asciiTheme="minorHAnsi" w:hAnsiTheme="minorHAnsi" w:cstheme="minorBidi"/>
              </w:rPr>
            </w:pPr>
            <w:r w:rsidRPr="00A61BC5">
              <w:rPr>
                <w:rFonts w:asciiTheme="minorHAnsi" w:hAnsiTheme="minorHAnsi" w:cstheme="minorBidi"/>
              </w:rPr>
              <w:t xml:space="preserve">By the end of each month between </w:t>
            </w:r>
            <w:r w:rsidR="00CF6CE2">
              <w:rPr>
                <w:rFonts w:asciiTheme="minorHAnsi" w:hAnsiTheme="minorHAnsi" w:cstheme="minorBidi"/>
              </w:rPr>
              <w:t>1</w:t>
            </w:r>
            <w:r w:rsidR="002143B1">
              <w:rPr>
                <w:rFonts w:asciiTheme="minorHAnsi" w:hAnsiTheme="minorHAnsi" w:cstheme="minorBidi"/>
              </w:rPr>
              <w:t>5</w:t>
            </w:r>
            <w:r w:rsidR="00CF6CE2">
              <w:rPr>
                <w:rFonts w:asciiTheme="minorHAnsi" w:hAnsiTheme="minorHAnsi" w:cstheme="minorBidi"/>
              </w:rPr>
              <w:t xml:space="preserve"> August</w:t>
            </w:r>
            <w:r w:rsidR="00960EC3">
              <w:rPr>
                <w:rFonts w:asciiTheme="minorHAnsi" w:hAnsiTheme="minorHAnsi" w:cstheme="minorBidi"/>
              </w:rPr>
              <w:t xml:space="preserve"> </w:t>
            </w:r>
            <w:r w:rsidR="002143B1">
              <w:rPr>
                <w:rFonts w:asciiTheme="minorHAnsi" w:hAnsiTheme="minorHAnsi" w:cstheme="minorBidi"/>
              </w:rPr>
              <w:t>2022</w:t>
            </w:r>
            <w:r w:rsidRPr="00A61BC5">
              <w:rPr>
                <w:rFonts w:asciiTheme="minorHAnsi" w:hAnsiTheme="minorHAnsi" w:cstheme="minorBidi"/>
              </w:rPr>
              <w:t xml:space="preserve">– 31 </w:t>
            </w:r>
            <w:r w:rsidR="00960EC3">
              <w:rPr>
                <w:rFonts w:asciiTheme="minorHAnsi" w:hAnsiTheme="minorHAnsi" w:cstheme="minorBidi"/>
              </w:rPr>
              <w:t>August</w:t>
            </w:r>
            <w:r w:rsidRPr="00A61BC5">
              <w:rPr>
                <w:rFonts w:asciiTheme="minorHAnsi" w:hAnsiTheme="minorHAnsi" w:cstheme="minorBidi"/>
              </w:rPr>
              <w:t xml:space="preserve"> 202</w:t>
            </w:r>
            <w:r w:rsidR="00960EC3">
              <w:rPr>
                <w:rFonts w:asciiTheme="minorHAnsi" w:hAnsiTheme="minorHAnsi" w:cstheme="minorBidi"/>
              </w:rPr>
              <w:t>3</w:t>
            </w:r>
          </w:p>
        </w:tc>
      </w:tr>
      <w:tr w:rsidR="009733F8" w:rsidRPr="00FB7741" w14:paraId="6D9C2750" w14:textId="77777777" w:rsidTr="005C11C2">
        <w:trPr>
          <w:trHeight w:val="881"/>
        </w:trPr>
        <w:tc>
          <w:tcPr>
            <w:tcW w:w="535" w:type="dxa"/>
            <w:vAlign w:val="center"/>
          </w:tcPr>
          <w:p w14:paraId="31F310E1" w14:textId="77777777" w:rsidR="009733F8" w:rsidRPr="00A61BC5" w:rsidRDefault="009733F8" w:rsidP="005C11C2">
            <w:pPr>
              <w:pStyle w:val="ListParagraph"/>
              <w:numPr>
                <w:ilvl w:val="0"/>
                <w:numId w:val="5"/>
              </w:numPr>
              <w:spacing w:after="0" w:line="240" w:lineRule="auto"/>
              <w:jc w:val="center"/>
              <w:rPr>
                <w:rFonts w:asciiTheme="minorHAnsi" w:hAnsiTheme="minorHAnsi" w:cstheme="minorHAnsi"/>
                <w:sz w:val="22"/>
                <w:szCs w:val="22"/>
              </w:rPr>
            </w:pPr>
          </w:p>
        </w:tc>
        <w:tc>
          <w:tcPr>
            <w:tcW w:w="3240" w:type="dxa"/>
            <w:vAlign w:val="center"/>
          </w:tcPr>
          <w:p w14:paraId="5DFCCD4C" w14:textId="73C8129F" w:rsidR="009733F8" w:rsidRPr="00A61BC5" w:rsidRDefault="009733F8" w:rsidP="005C11C2">
            <w:pPr>
              <w:suppressAutoHyphens/>
              <w:spacing w:before="120" w:after="120" w:line="240" w:lineRule="auto"/>
              <w:contextualSpacing/>
              <w:rPr>
                <w:rFonts w:asciiTheme="minorHAnsi" w:hAnsiTheme="minorHAnsi" w:cstheme="minorHAnsi"/>
              </w:rPr>
            </w:pPr>
            <w:r w:rsidRPr="00A61BC5">
              <w:rPr>
                <w:rFonts w:cs="Calibri"/>
                <w:bCs/>
                <w:color w:val="000000"/>
              </w:rPr>
              <w:t>Providing technical guidance to the CO in and oversee monitoring and tracking of results against country targets and UN Women Strategic Plan pertaining to the W</w:t>
            </w:r>
            <w:r w:rsidR="00506C43">
              <w:rPr>
                <w:rFonts w:cs="Calibri"/>
                <w:bCs/>
                <w:color w:val="000000"/>
              </w:rPr>
              <w:t>PHF</w:t>
            </w:r>
            <w:r w:rsidRPr="00A61BC5">
              <w:rPr>
                <w:rFonts w:cs="Calibri"/>
                <w:bCs/>
                <w:color w:val="000000"/>
              </w:rPr>
              <w:t xml:space="preserve"> project</w:t>
            </w:r>
          </w:p>
        </w:tc>
        <w:tc>
          <w:tcPr>
            <w:tcW w:w="2250" w:type="dxa"/>
            <w:vAlign w:val="center"/>
          </w:tcPr>
          <w:p w14:paraId="595EAE25" w14:textId="30331ED7" w:rsidR="009733F8" w:rsidRPr="00A61BC5" w:rsidRDefault="009733F8" w:rsidP="005C11C2">
            <w:pPr>
              <w:spacing w:before="120" w:after="0" w:line="240" w:lineRule="auto"/>
              <w:rPr>
                <w:rFonts w:cs="Calibri"/>
                <w:bCs/>
                <w:iCs/>
              </w:rPr>
            </w:pPr>
            <w:r w:rsidRPr="00A61BC5">
              <w:rPr>
                <w:rFonts w:cs="Calibri"/>
                <w:bCs/>
                <w:iCs/>
              </w:rPr>
              <w:t xml:space="preserve">Performance Monitoring </w:t>
            </w:r>
            <w:r w:rsidR="0020653B" w:rsidRPr="00A61BC5">
              <w:rPr>
                <w:rFonts w:cs="Calibri"/>
                <w:bCs/>
                <w:iCs/>
              </w:rPr>
              <w:t>Frameworks</w:t>
            </w:r>
            <w:r w:rsidRPr="00A61BC5">
              <w:rPr>
                <w:rFonts w:cs="Calibri"/>
                <w:bCs/>
                <w:iCs/>
              </w:rPr>
              <w:t xml:space="preserve"> (PMFs)</w:t>
            </w:r>
          </w:p>
          <w:p w14:paraId="465CC61C" w14:textId="18739C30" w:rsidR="009733F8" w:rsidRPr="00A61BC5" w:rsidRDefault="009733F8" w:rsidP="005C11C2">
            <w:pPr>
              <w:spacing w:before="120" w:after="0" w:line="240" w:lineRule="auto"/>
              <w:rPr>
                <w:rFonts w:asciiTheme="minorHAnsi" w:hAnsiTheme="minorHAnsi" w:cstheme="minorHAnsi"/>
              </w:rPr>
            </w:pPr>
            <w:r w:rsidRPr="00A61BC5">
              <w:rPr>
                <w:rFonts w:cs="Calibri"/>
                <w:bCs/>
                <w:iCs/>
              </w:rPr>
              <w:t>Assessment Reports</w:t>
            </w:r>
          </w:p>
        </w:tc>
        <w:tc>
          <w:tcPr>
            <w:tcW w:w="1710" w:type="dxa"/>
            <w:vAlign w:val="center"/>
          </w:tcPr>
          <w:p w14:paraId="099EC129" w14:textId="657237BC" w:rsidR="009733F8" w:rsidRPr="00A61BC5" w:rsidRDefault="009733F8" w:rsidP="005C11C2">
            <w:pPr>
              <w:spacing w:after="0" w:line="240" w:lineRule="auto"/>
              <w:jc w:val="center"/>
              <w:rPr>
                <w:rFonts w:asciiTheme="minorHAnsi" w:hAnsiTheme="minorHAnsi" w:cstheme="minorHAnsi"/>
              </w:rPr>
            </w:pPr>
            <w:r w:rsidRPr="00A61BC5">
              <w:rPr>
                <w:rFonts w:asciiTheme="minorHAnsi" w:hAnsiTheme="minorHAnsi" w:cstheme="minorHAnsi"/>
              </w:rPr>
              <w:t xml:space="preserve">Up to </w:t>
            </w:r>
            <w:r w:rsidR="00A2736F">
              <w:rPr>
                <w:rFonts w:asciiTheme="minorHAnsi" w:hAnsiTheme="minorHAnsi" w:cstheme="minorHAnsi"/>
              </w:rPr>
              <w:t>45</w:t>
            </w:r>
            <w:r w:rsidR="0001269A">
              <w:rPr>
                <w:rFonts w:asciiTheme="minorHAnsi" w:hAnsiTheme="minorHAnsi" w:cstheme="minorHAnsi"/>
              </w:rPr>
              <w:t xml:space="preserve"> </w:t>
            </w:r>
            <w:r w:rsidRPr="00A61BC5">
              <w:rPr>
                <w:rFonts w:asciiTheme="minorHAnsi" w:hAnsiTheme="minorHAnsi" w:cstheme="minorHAnsi"/>
              </w:rPr>
              <w:t>days</w:t>
            </w:r>
          </w:p>
        </w:tc>
        <w:tc>
          <w:tcPr>
            <w:tcW w:w="1620" w:type="dxa"/>
            <w:vMerge/>
            <w:vAlign w:val="center"/>
          </w:tcPr>
          <w:p w14:paraId="7028F06B" w14:textId="0DF40726" w:rsidR="009733F8" w:rsidRPr="00A61BC5" w:rsidRDefault="009733F8" w:rsidP="005C11C2">
            <w:pPr>
              <w:spacing w:after="0" w:line="240" w:lineRule="auto"/>
              <w:jc w:val="center"/>
              <w:rPr>
                <w:rFonts w:asciiTheme="minorHAnsi" w:hAnsiTheme="minorHAnsi" w:cstheme="minorHAnsi"/>
              </w:rPr>
            </w:pPr>
          </w:p>
        </w:tc>
      </w:tr>
      <w:tr w:rsidR="009733F8" w:rsidRPr="00FB7741" w14:paraId="62EA6567" w14:textId="77777777" w:rsidTr="005C11C2">
        <w:trPr>
          <w:trHeight w:val="989"/>
        </w:trPr>
        <w:tc>
          <w:tcPr>
            <w:tcW w:w="535" w:type="dxa"/>
            <w:vAlign w:val="center"/>
          </w:tcPr>
          <w:p w14:paraId="1A9D1E60" w14:textId="77777777" w:rsidR="009733F8" w:rsidRPr="00A61BC5" w:rsidRDefault="009733F8" w:rsidP="005C11C2">
            <w:pPr>
              <w:pStyle w:val="ListParagraph"/>
              <w:numPr>
                <w:ilvl w:val="0"/>
                <w:numId w:val="5"/>
              </w:numPr>
              <w:spacing w:after="0" w:line="240" w:lineRule="auto"/>
              <w:jc w:val="center"/>
              <w:rPr>
                <w:rFonts w:asciiTheme="minorHAnsi" w:hAnsiTheme="minorHAnsi" w:cstheme="minorHAnsi"/>
                <w:sz w:val="22"/>
                <w:szCs w:val="22"/>
              </w:rPr>
            </w:pPr>
          </w:p>
        </w:tc>
        <w:tc>
          <w:tcPr>
            <w:tcW w:w="3240" w:type="dxa"/>
            <w:vAlign w:val="center"/>
          </w:tcPr>
          <w:p w14:paraId="3DAD340E" w14:textId="18DA9082" w:rsidR="009733F8" w:rsidRPr="00A61BC5" w:rsidRDefault="009733F8" w:rsidP="005C11C2">
            <w:pPr>
              <w:autoSpaceDE w:val="0"/>
              <w:autoSpaceDN w:val="0"/>
              <w:adjustRightInd w:val="0"/>
              <w:spacing w:after="0" w:line="240" w:lineRule="auto"/>
              <w:rPr>
                <w:rFonts w:asciiTheme="minorHAnsi" w:hAnsiTheme="minorHAnsi" w:cstheme="minorHAnsi"/>
              </w:rPr>
            </w:pPr>
            <w:r w:rsidRPr="00A61BC5">
              <w:rPr>
                <w:rFonts w:cs="Calibri"/>
              </w:rPr>
              <w:t>Overseeing reporting of results to internal and external audience</w:t>
            </w:r>
            <w:r w:rsidR="00F41D32">
              <w:rPr>
                <w:rFonts w:cs="Calibri"/>
              </w:rPr>
              <w:t>s</w:t>
            </w:r>
          </w:p>
        </w:tc>
        <w:tc>
          <w:tcPr>
            <w:tcW w:w="2250" w:type="dxa"/>
            <w:vAlign w:val="center"/>
          </w:tcPr>
          <w:p w14:paraId="1487F7EC" w14:textId="09AC7CBE" w:rsidR="009733F8" w:rsidRPr="00A61BC5" w:rsidRDefault="009733F8" w:rsidP="005C11C2">
            <w:pPr>
              <w:spacing w:before="120" w:after="0" w:line="240" w:lineRule="auto"/>
              <w:rPr>
                <w:rFonts w:cs="Calibri"/>
                <w:bCs/>
                <w:iCs/>
              </w:rPr>
            </w:pPr>
            <w:r w:rsidRPr="00A61BC5">
              <w:rPr>
                <w:rFonts w:cs="Calibri"/>
                <w:bCs/>
                <w:iCs/>
              </w:rPr>
              <w:t>Institutional plans and reports</w:t>
            </w:r>
          </w:p>
          <w:p w14:paraId="09CA15D9" w14:textId="0CE713D8" w:rsidR="009733F8" w:rsidRPr="00A61BC5" w:rsidRDefault="009733F8" w:rsidP="005C11C2">
            <w:pPr>
              <w:spacing w:before="120" w:after="0" w:line="240" w:lineRule="auto"/>
              <w:rPr>
                <w:rFonts w:cs="Calibri"/>
                <w:bCs/>
                <w:iCs/>
              </w:rPr>
            </w:pPr>
            <w:r w:rsidRPr="00A61BC5">
              <w:rPr>
                <w:rFonts w:cs="Calibri"/>
                <w:bCs/>
                <w:iCs/>
              </w:rPr>
              <w:t>Donor specific progress reports</w:t>
            </w:r>
          </w:p>
          <w:p w14:paraId="38B2CDB6" w14:textId="0D6DCC47" w:rsidR="009733F8" w:rsidRPr="00A61BC5" w:rsidRDefault="009733F8" w:rsidP="005C11C2">
            <w:pPr>
              <w:spacing w:before="120" w:after="0" w:line="240" w:lineRule="auto"/>
              <w:rPr>
                <w:rFonts w:asciiTheme="minorHAnsi" w:hAnsiTheme="minorHAnsi" w:cstheme="minorHAnsi"/>
              </w:rPr>
            </w:pPr>
            <w:r w:rsidRPr="00A61BC5">
              <w:rPr>
                <w:rFonts w:cs="Calibri"/>
                <w:bCs/>
                <w:iCs/>
              </w:rPr>
              <w:t>Meeting minutes</w:t>
            </w:r>
          </w:p>
        </w:tc>
        <w:tc>
          <w:tcPr>
            <w:tcW w:w="1710" w:type="dxa"/>
            <w:vAlign w:val="center"/>
          </w:tcPr>
          <w:p w14:paraId="28C705CB" w14:textId="601689F7" w:rsidR="009733F8" w:rsidRPr="00A61BC5" w:rsidRDefault="009733F8" w:rsidP="005C11C2">
            <w:pPr>
              <w:spacing w:after="0" w:line="240" w:lineRule="auto"/>
              <w:jc w:val="center"/>
              <w:rPr>
                <w:rFonts w:asciiTheme="minorHAnsi" w:hAnsiTheme="minorHAnsi" w:cstheme="minorHAnsi"/>
              </w:rPr>
            </w:pPr>
            <w:r w:rsidRPr="00A61BC5">
              <w:rPr>
                <w:rFonts w:asciiTheme="minorHAnsi" w:hAnsiTheme="minorHAnsi" w:cstheme="minorHAnsi"/>
              </w:rPr>
              <w:t>Up</w:t>
            </w:r>
            <w:r w:rsidR="0001269A">
              <w:rPr>
                <w:rFonts w:asciiTheme="minorHAnsi" w:hAnsiTheme="minorHAnsi" w:cstheme="minorHAnsi"/>
              </w:rPr>
              <w:t xml:space="preserve"> </w:t>
            </w:r>
            <w:r w:rsidR="00A2736F">
              <w:rPr>
                <w:rFonts w:asciiTheme="minorHAnsi" w:hAnsiTheme="minorHAnsi" w:cstheme="minorHAnsi"/>
              </w:rPr>
              <w:t>45</w:t>
            </w:r>
            <w:r w:rsidRPr="00A61BC5">
              <w:rPr>
                <w:rFonts w:asciiTheme="minorHAnsi" w:hAnsiTheme="minorHAnsi" w:cstheme="minorHAnsi"/>
              </w:rPr>
              <w:t xml:space="preserve"> to days</w:t>
            </w:r>
          </w:p>
        </w:tc>
        <w:tc>
          <w:tcPr>
            <w:tcW w:w="1620" w:type="dxa"/>
            <w:vMerge/>
            <w:vAlign w:val="center"/>
          </w:tcPr>
          <w:p w14:paraId="3E8A83AD" w14:textId="600C2EC8" w:rsidR="009733F8" w:rsidRPr="00A61BC5" w:rsidRDefault="009733F8" w:rsidP="005C11C2">
            <w:pPr>
              <w:spacing w:after="0" w:line="240" w:lineRule="auto"/>
              <w:jc w:val="center"/>
              <w:rPr>
                <w:rFonts w:asciiTheme="minorHAnsi" w:hAnsiTheme="minorHAnsi" w:cstheme="minorHAnsi"/>
              </w:rPr>
            </w:pPr>
          </w:p>
        </w:tc>
      </w:tr>
      <w:tr w:rsidR="009733F8" w:rsidRPr="00FB7741" w14:paraId="0CA593F0" w14:textId="77777777" w:rsidTr="005C11C2">
        <w:trPr>
          <w:trHeight w:val="989"/>
        </w:trPr>
        <w:tc>
          <w:tcPr>
            <w:tcW w:w="535" w:type="dxa"/>
            <w:vAlign w:val="center"/>
          </w:tcPr>
          <w:p w14:paraId="32ADDDC4" w14:textId="77777777" w:rsidR="009733F8" w:rsidRPr="00A61BC5" w:rsidRDefault="009733F8" w:rsidP="005C11C2">
            <w:pPr>
              <w:pStyle w:val="ListParagraph"/>
              <w:numPr>
                <w:ilvl w:val="0"/>
                <w:numId w:val="5"/>
              </w:numPr>
              <w:spacing w:after="0" w:line="240" w:lineRule="auto"/>
              <w:jc w:val="center"/>
              <w:rPr>
                <w:rFonts w:asciiTheme="minorHAnsi" w:hAnsiTheme="minorHAnsi" w:cstheme="minorHAnsi"/>
                <w:sz w:val="22"/>
                <w:szCs w:val="22"/>
              </w:rPr>
            </w:pPr>
          </w:p>
        </w:tc>
        <w:tc>
          <w:tcPr>
            <w:tcW w:w="3240" w:type="dxa"/>
            <w:vAlign w:val="center"/>
          </w:tcPr>
          <w:p w14:paraId="532165DE" w14:textId="587CF758" w:rsidR="009733F8" w:rsidRPr="00A61BC5" w:rsidRDefault="009733F8" w:rsidP="005C11C2">
            <w:pPr>
              <w:autoSpaceDE w:val="0"/>
              <w:autoSpaceDN w:val="0"/>
              <w:adjustRightInd w:val="0"/>
              <w:spacing w:after="0" w:line="240" w:lineRule="auto"/>
              <w:rPr>
                <w:rFonts w:cs="Calibri"/>
              </w:rPr>
            </w:pPr>
            <w:r w:rsidRPr="00A61BC5">
              <w:rPr>
                <w:rFonts w:cs="Calibri"/>
              </w:rPr>
              <w:t>Contributing to knowledge building and capacity building</w:t>
            </w:r>
          </w:p>
        </w:tc>
        <w:tc>
          <w:tcPr>
            <w:tcW w:w="2250" w:type="dxa"/>
            <w:vAlign w:val="center"/>
          </w:tcPr>
          <w:p w14:paraId="434DE24B" w14:textId="1926EE03" w:rsidR="009733F8" w:rsidRPr="00A61BC5" w:rsidRDefault="009733F8" w:rsidP="005C11C2">
            <w:pPr>
              <w:spacing w:after="0" w:line="240" w:lineRule="auto"/>
              <w:rPr>
                <w:rFonts w:asciiTheme="minorHAnsi" w:hAnsiTheme="minorHAnsi" w:cstheme="minorHAnsi"/>
              </w:rPr>
            </w:pPr>
            <w:r w:rsidRPr="00A61BC5">
              <w:rPr>
                <w:rFonts w:asciiTheme="minorHAnsi" w:hAnsiTheme="minorHAnsi" w:cstheme="minorHAnsi"/>
              </w:rPr>
              <w:t>Number of knowledge products developed according to the K</w:t>
            </w:r>
            <w:r w:rsidR="0020653B">
              <w:rPr>
                <w:rFonts w:asciiTheme="minorHAnsi" w:hAnsiTheme="minorHAnsi" w:cstheme="minorHAnsi"/>
              </w:rPr>
              <w:t>M</w:t>
            </w:r>
            <w:r w:rsidRPr="00A61BC5">
              <w:rPr>
                <w:rFonts w:asciiTheme="minorHAnsi" w:hAnsiTheme="minorHAnsi" w:cstheme="minorHAnsi"/>
              </w:rPr>
              <w:t xml:space="preserve"> requirements (good practices, lessons</w:t>
            </w:r>
            <w:r w:rsidR="0020653B">
              <w:rPr>
                <w:rFonts w:asciiTheme="minorHAnsi" w:hAnsiTheme="minorHAnsi" w:cstheme="minorHAnsi"/>
              </w:rPr>
              <w:t>, etc.)</w:t>
            </w:r>
          </w:p>
        </w:tc>
        <w:tc>
          <w:tcPr>
            <w:tcW w:w="1710" w:type="dxa"/>
            <w:vAlign w:val="center"/>
          </w:tcPr>
          <w:p w14:paraId="1DEF3FA0" w14:textId="3C778CBF" w:rsidR="009733F8" w:rsidRPr="00A61BC5" w:rsidRDefault="009733F8" w:rsidP="005C11C2">
            <w:pPr>
              <w:spacing w:after="0" w:line="240" w:lineRule="auto"/>
              <w:jc w:val="center"/>
              <w:rPr>
                <w:rFonts w:asciiTheme="minorHAnsi" w:hAnsiTheme="minorHAnsi" w:cstheme="minorHAnsi"/>
              </w:rPr>
            </w:pPr>
            <w:r w:rsidRPr="00A61BC5">
              <w:rPr>
                <w:rFonts w:asciiTheme="minorHAnsi" w:hAnsiTheme="minorHAnsi" w:cstheme="minorHAnsi"/>
              </w:rPr>
              <w:t xml:space="preserve">Up to </w:t>
            </w:r>
            <w:r w:rsidR="00A2736F">
              <w:rPr>
                <w:rFonts w:asciiTheme="minorHAnsi" w:hAnsiTheme="minorHAnsi" w:cstheme="minorHAnsi"/>
              </w:rPr>
              <w:t>30</w:t>
            </w:r>
            <w:r w:rsidRPr="00A61BC5">
              <w:rPr>
                <w:rFonts w:asciiTheme="minorHAnsi" w:hAnsiTheme="minorHAnsi" w:cstheme="minorHAnsi"/>
              </w:rPr>
              <w:t xml:space="preserve"> days</w:t>
            </w:r>
          </w:p>
        </w:tc>
        <w:tc>
          <w:tcPr>
            <w:tcW w:w="1620" w:type="dxa"/>
            <w:vMerge/>
            <w:vAlign w:val="center"/>
          </w:tcPr>
          <w:p w14:paraId="7E689192" w14:textId="77777777" w:rsidR="009733F8" w:rsidRPr="00A61BC5" w:rsidRDefault="009733F8" w:rsidP="005C11C2">
            <w:pPr>
              <w:spacing w:after="0" w:line="240" w:lineRule="auto"/>
              <w:jc w:val="center"/>
              <w:rPr>
                <w:rFonts w:asciiTheme="minorHAnsi" w:hAnsiTheme="minorHAnsi" w:cstheme="minorHAnsi"/>
              </w:rPr>
            </w:pPr>
          </w:p>
        </w:tc>
      </w:tr>
      <w:tr w:rsidR="005C11C2" w:rsidRPr="00FB7741" w14:paraId="66134264" w14:textId="77777777" w:rsidTr="005C11C2">
        <w:trPr>
          <w:trHeight w:val="365"/>
        </w:trPr>
        <w:tc>
          <w:tcPr>
            <w:tcW w:w="6025" w:type="dxa"/>
            <w:gridSpan w:val="3"/>
            <w:vAlign w:val="center"/>
          </w:tcPr>
          <w:p w14:paraId="3BA7A6CD" w14:textId="5D7F41A4" w:rsidR="005C11C2" w:rsidRPr="005C11C2" w:rsidRDefault="005C11C2" w:rsidP="005C11C2">
            <w:pPr>
              <w:spacing w:after="0" w:line="240" w:lineRule="auto"/>
              <w:rPr>
                <w:rFonts w:asciiTheme="minorHAnsi" w:hAnsiTheme="minorHAnsi" w:cstheme="minorHAnsi"/>
                <w:b/>
                <w:bCs/>
                <w:highlight w:val="magenta"/>
              </w:rPr>
            </w:pPr>
            <w:r w:rsidRPr="005C11C2">
              <w:rPr>
                <w:rFonts w:asciiTheme="minorHAnsi" w:hAnsiTheme="minorHAnsi" w:cstheme="minorHAnsi"/>
                <w:b/>
                <w:bCs/>
              </w:rPr>
              <w:t>Total</w:t>
            </w:r>
          </w:p>
        </w:tc>
        <w:tc>
          <w:tcPr>
            <w:tcW w:w="1710" w:type="dxa"/>
            <w:vAlign w:val="center"/>
          </w:tcPr>
          <w:p w14:paraId="239BEDD2" w14:textId="022D7A88" w:rsidR="005C11C2" w:rsidRPr="005C11C2" w:rsidRDefault="005C11C2" w:rsidP="005C11C2">
            <w:pPr>
              <w:spacing w:after="0" w:line="240" w:lineRule="auto"/>
              <w:jc w:val="center"/>
              <w:rPr>
                <w:rFonts w:asciiTheme="minorHAnsi" w:hAnsiTheme="minorHAnsi" w:cstheme="minorHAnsi"/>
                <w:b/>
                <w:bCs/>
                <w:highlight w:val="magenta"/>
              </w:rPr>
            </w:pPr>
            <w:r w:rsidRPr="005C11C2">
              <w:rPr>
                <w:rFonts w:asciiTheme="minorHAnsi" w:hAnsiTheme="minorHAnsi" w:cstheme="minorHAnsi"/>
                <w:b/>
                <w:bCs/>
              </w:rPr>
              <w:t>Up to 1</w:t>
            </w:r>
            <w:r w:rsidR="00F7158D">
              <w:rPr>
                <w:rFonts w:asciiTheme="minorHAnsi" w:hAnsiTheme="minorHAnsi" w:cstheme="minorHAnsi"/>
                <w:b/>
                <w:bCs/>
              </w:rPr>
              <w:t>5</w:t>
            </w:r>
            <w:r w:rsidRPr="005C11C2">
              <w:rPr>
                <w:rFonts w:asciiTheme="minorHAnsi" w:hAnsiTheme="minorHAnsi" w:cstheme="minorHAnsi"/>
                <w:b/>
                <w:bCs/>
              </w:rPr>
              <w:t>0 days</w:t>
            </w:r>
          </w:p>
        </w:tc>
        <w:tc>
          <w:tcPr>
            <w:tcW w:w="1620" w:type="dxa"/>
            <w:vAlign w:val="center"/>
          </w:tcPr>
          <w:p w14:paraId="29B6D4ED" w14:textId="16A12B04" w:rsidR="005C11C2" w:rsidRPr="00A61BC5" w:rsidRDefault="005C11C2" w:rsidP="005C11C2">
            <w:pPr>
              <w:spacing w:after="0" w:line="240" w:lineRule="auto"/>
              <w:jc w:val="center"/>
              <w:rPr>
                <w:rFonts w:asciiTheme="minorHAnsi" w:hAnsiTheme="minorHAnsi" w:cstheme="minorHAnsi"/>
              </w:rPr>
            </w:pPr>
          </w:p>
        </w:tc>
      </w:tr>
    </w:tbl>
    <w:p w14:paraId="0BE6DC4F" w14:textId="77777777" w:rsidR="00F135BF" w:rsidRPr="00FB7741" w:rsidRDefault="00F135BF" w:rsidP="00574AF6">
      <w:pPr>
        <w:autoSpaceDE w:val="0"/>
        <w:autoSpaceDN w:val="0"/>
        <w:adjustRightInd w:val="0"/>
        <w:spacing w:after="120" w:line="240" w:lineRule="auto"/>
        <w:jc w:val="both"/>
        <w:rPr>
          <w:rFonts w:asciiTheme="minorHAnsi" w:hAnsiTheme="minorHAnsi" w:cstheme="minorHAnsi"/>
          <w:sz w:val="20"/>
          <w:szCs w:val="20"/>
        </w:rPr>
      </w:pPr>
    </w:p>
    <w:p w14:paraId="329E7E58" w14:textId="77777777" w:rsidR="00F135BF" w:rsidRPr="00A61BC5" w:rsidRDefault="004075ED" w:rsidP="00574AF6">
      <w:pPr>
        <w:autoSpaceDE w:val="0"/>
        <w:autoSpaceDN w:val="0"/>
        <w:adjustRightInd w:val="0"/>
        <w:spacing w:after="120" w:line="240" w:lineRule="auto"/>
        <w:jc w:val="both"/>
        <w:rPr>
          <w:rFonts w:asciiTheme="minorHAnsi" w:hAnsiTheme="minorHAnsi" w:cstheme="minorHAnsi"/>
          <w:color w:val="000000"/>
        </w:rPr>
      </w:pPr>
      <w:r w:rsidRPr="00A61BC5">
        <w:rPr>
          <w:rFonts w:asciiTheme="minorHAnsi" w:hAnsiTheme="minorHAnsi" w:cstheme="minorHAnsi"/>
          <w:color w:val="000000" w:themeColor="text1"/>
        </w:rPr>
        <w:t>The consultant should be ready to conduct the assignment online if the COVID-19 restrictions are maintained. Zoom link will be provided by the UN Women office.</w:t>
      </w:r>
      <w:r w:rsidRPr="00A61BC5">
        <w:rPr>
          <w:rFonts w:asciiTheme="minorHAnsi" w:hAnsiTheme="minorHAnsi" w:cstheme="minorHAnsi"/>
        </w:rPr>
        <w:t xml:space="preserve"> </w:t>
      </w:r>
    </w:p>
    <w:p w14:paraId="0561BFED" w14:textId="77777777" w:rsidR="00F135BF" w:rsidRPr="00A61BC5" w:rsidRDefault="004075ED" w:rsidP="00574AF6">
      <w:pPr>
        <w:autoSpaceDE w:val="0"/>
        <w:autoSpaceDN w:val="0"/>
        <w:adjustRightInd w:val="0"/>
        <w:spacing w:before="120" w:after="120" w:line="240" w:lineRule="auto"/>
        <w:rPr>
          <w:rFonts w:asciiTheme="minorHAnsi" w:eastAsia="Times New Roman" w:hAnsiTheme="minorHAnsi" w:cstheme="minorHAnsi"/>
          <w:b/>
          <w:bCs/>
          <w:color w:val="2F5496"/>
        </w:rPr>
      </w:pPr>
      <w:r w:rsidRPr="00A61BC5">
        <w:rPr>
          <w:rFonts w:asciiTheme="minorHAnsi" w:eastAsia="Times New Roman" w:hAnsiTheme="minorHAnsi" w:cstheme="minorHAnsi"/>
          <w:b/>
          <w:bCs/>
          <w:color w:val="2F5496"/>
        </w:rPr>
        <w:t>DURATION OF THE ASSIGNMENT</w:t>
      </w:r>
    </w:p>
    <w:p w14:paraId="120CA54B" w14:textId="5FF02DA9" w:rsidR="00F135BF" w:rsidRPr="00A61BC5" w:rsidRDefault="004075ED" w:rsidP="00574AF6">
      <w:pPr>
        <w:spacing w:before="120" w:after="120" w:line="240" w:lineRule="auto"/>
        <w:jc w:val="both"/>
        <w:rPr>
          <w:rFonts w:asciiTheme="minorHAnsi" w:eastAsia="Times New Roman" w:hAnsiTheme="minorHAnsi" w:cstheme="minorHAnsi"/>
          <w:b/>
          <w:bCs/>
          <w:color w:val="2F5496" w:themeColor="accent1" w:themeShade="BF"/>
        </w:rPr>
      </w:pPr>
      <w:r w:rsidRPr="00A61BC5">
        <w:rPr>
          <w:rFonts w:asciiTheme="minorHAnsi" w:hAnsiTheme="minorHAnsi" w:cstheme="minorHAnsi"/>
        </w:rPr>
        <w:t xml:space="preserve">It is expected that the consultant shall start work </w:t>
      </w:r>
      <w:r w:rsidR="00F41D32">
        <w:rPr>
          <w:rFonts w:asciiTheme="minorHAnsi" w:hAnsiTheme="minorHAnsi" w:cstheme="minorHAnsi"/>
        </w:rPr>
        <w:t>o</w:t>
      </w:r>
      <w:r w:rsidRPr="00A61BC5">
        <w:rPr>
          <w:rFonts w:asciiTheme="minorHAnsi" w:hAnsiTheme="minorHAnsi" w:cstheme="minorHAnsi"/>
        </w:rPr>
        <w:t xml:space="preserve">n </w:t>
      </w:r>
      <w:r w:rsidR="003B3F15">
        <w:rPr>
          <w:rFonts w:asciiTheme="minorHAnsi" w:hAnsiTheme="minorHAnsi" w:cstheme="minorHAnsi"/>
          <w:b/>
          <w:bCs/>
        </w:rPr>
        <w:t>1</w:t>
      </w:r>
      <w:r w:rsidR="002143B1">
        <w:rPr>
          <w:rFonts w:asciiTheme="minorHAnsi" w:hAnsiTheme="minorHAnsi" w:cstheme="minorHAnsi"/>
          <w:b/>
          <w:bCs/>
        </w:rPr>
        <w:t>5</w:t>
      </w:r>
      <w:r w:rsidR="003B3F15">
        <w:rPr>
          <w:rFonts w:asciiTheme="minorHAnsi" w:hAnsiTheme="minorHAnsi" w:cstheme="minorHAnsi"/>
          <w:b/>
          <w:bCs/>
        </w:rPr>
        <w:t xml:space="preserve"> August</w:t>
      </w:r>
      <w:r w:rsidR="0020653B">
        <w:rPr>
          <w:rFonts w:asciiTheme="minorHAnsi" w:hAnsiTheme="minorHAnsi" w:cstheme="minorHAnsi"/>
          <w:b/>
          <w:bCs/>
        </w:rPr>
        <w:t xml:space="preserve"> </w:t>
      </w:r>
      <w:r w:rsidRPr="00A61BC5">
        <w:rPr>
          <w:rFonts w:asciiTheme="minorHAnsi" w:hAnsiTheme="minorHAnsi" w:cstheme="minorHAnsi"/>
          <w:b/>
          <w:bCs/>
        </w:rPr>
        <w:t>202</w:t>
      </w:r>
      <w:r w:rsidR="00CE6D36" w:rsidRPr="00A61BC5">
        <w:rPr>
          <w:rFonts w:asciiTheme="minorHAnsi" w:hAnsiTheme="minorHAnsi" w:cstheme="minorHAnsi"/>
          <w:b/>
          <w:bCs/>
        </w:rPr>
        <w:t>2</w:t>
      </w:r>
      <w:r w:rsidRPr="00A61BC5">
        <w:rPr>
          <w:rFonts w:asciiTheme="minorHAnsi" w:hAnsiTheme="minorHAnsi" w:cstheme="minorHAnsi"/>
          <w:b/>
          <w:bCs/>
        </w:rPr>
        <w:t xml:space="preserve"> </w:t>
      </w:r>
      <w:r w:rsidRPr="00A61BC5">
        <w:rPr>
          <w:rFonts w:asciiTheme="minorHAnsi" w:hAnsiTheme="minorHAnsi" w:cstheme="minorHAnsi"/>
        </w:rPr>
        <w:t xml:space="preserve">with work being completed by the </w:t>
      </w:r>
      <w:r w:rsidR="0020653B" w:rsidRPr="0020653B">
        <w:rPr>
          <w:rFonts w:asciiTheme="minorHAnsi" w:hAnsiTheme="minorHAnsi" w:cstheme="minorHAnsi"/>
          <w:b/>
          <w:bCs/>
        </w:rPr>
        <w:t xml:space="preserve">31 </w:t>
      </w:r>
      <w:r w:rsidR="00960EC3">
        <w:rPr>
          <w:rFonts w:asciiTheme="minorHAnsi" w:hAnsiTheme="minorHAnsi" w:cstheme="minorHAnsi"/>
          <w:b/>
          <w:bCs/>
        </w:rPr>
        <w:t xml:space="preserve">August </w:t>
      </w:r>
      <w:r w:rsidRPr="0020653B">
        <w:rPr>
          <w:rFonts w:asciiTheme="minorHAnsi" w:hAnsiTheme="minorHAnsi" w:cstheme="minorHAnsi"/>
          <w:b/>
          <w:bCs/>
        </w:rPr>
        <w:t>202</w:t>
      </w:r>
      <w:r w:rsidR="00960EC3">
        <w:rPr>
          <w:rFonts w:asciiTheme="minorHAnsi" w:hAnsiTheme="minorHAnsi" w:cstheme="minorHAnsi"/>
          <w:b/>
          <w:bCs/>
        </w:rPr>
        <w:t>3</w:t>
      </w:r>
      <w:r w:rsidRPr="00A61BC5">
        <w:rPr>
          <w:rFonts w:asciiTheme="minorHAnsi" w:hAnsiTheme="minorHAnsi" w:cstheme="minorHAnsi"/>
          <w:b/>
          <w:bCs/>
        </w:rPr>
        <w:t xml:space="preserve"> </w:t>
      </w:r>
      <w:r w:rsidRPr="00A61BC5">
        <w:rPr>
          <w:rFonts w:asciiTheme="minorHAnsi" w:hAnsiTheme="minorHAnsi" w:cstheme="minorHAnsi"/>
        </w:rPr>
        <w:t xml:space="preserve">in conformity with the indicative timeframe described under “Deliverables” section. </w:t>
      </w:r>
    </w:p>
    <w:p w14:paraId="0A2DD896" w14:textId="27EE7D0B" w:rsidR="00F135BF" w:rsidRPr="00A61BC5" w:rsidRDefault="004075ED" w:rsidP="00574AF6">
      <w:pPr>
        <w:spacing w:before="120" w:after="120" w:line="240" w:lineRule="auto"/>
        <w:jc w:val="both"/>
        <w:rPr>
          <w:rFonts w:asciiTheme="minorHAnsi" w:eastAsia="Times New Roman" w:hAnsiTheme="minorHAnsi" w:cstheme="minorHAnsi"/>
          <w:i/>
          <w:iCs/>
          <w:color w:val="2F5496" w:themeColor="accent1" w:themeShade="BF"/>
        </w:rPr>
      </w:pPr>
      <w:r w:rsidRPr="00A61BC5">
        <w:rPr>
          <w:rFonts w:asciiTheme="minorHAnsi" w:eastAsia="Times New Roman" w:hAnsiTheme="minorHAnsi" w:cstheme="minorHAnsi"/>
          <w:i/>
          <w:iCs/>
          <w:color w:val="2F5496" w:themeColor="accent1" w:themeShade="BF"/>
        </w:rPr>
        <w:t xml:space="preserve">Note: The mentioned number of working days has been estimated as being sufficient/ feasible for the envisaged volume of work to be completed successfully and is proposed as a guideline for the duration of the assignment. It cannot and shall not be used as criteria for completion of work/assignment. The provision of envisaged deliverables approved by the UN Women </w:t>
      </w:r>
      <w:r w:rsidR="00F41D32">
        <w:rPr>
          <w:rFonts w:asciiTheme="minorHAnsi" w:eastAsia="Times New Roman" w:hAnsiTheme="minorHAnsi" w:cstheme="minorHAnsi"/>
          <w:i/>
          <w:iCs/>
          <w:color w:val="2F5496" w:themeColor="accent1" w:themeShade="BF"/>
        </w:rPr>
        <w:t>P</w:t>
      </w:r>
      <w:r w:rsidRPr="00A61BC5">
        <w:rPr>
          <w:rFonts w:asciiTheme="minorHAnsi" w:eastAsia="Times New Roman" w:hAnsiTheme="minorHAnsi" w:cstheme="minorHAnsi"/>
          <w:i/>
          <w:iCs/>
          <w:color w:val="2F5496" w:themeColor="accent1" w:themeShade="BF"/>
        </w:rPr>
        <w:t>ro</w:t>
      </w:r>
      <w:r w:rsidR="00F41D32">
        <w:rPr>
          <w:rFonts w:asciiTheme="minorHAnsi" w:eastAsia="Times New Roman" w:hAnsiTheme="minorHAnsi" w:cstheme="minorHAnsi"/>
          <w:i/>
          <w:iCs/>
          <w:color w:val="2F5496" w:themeColor="accent1" w:themeShade="BF"/>
        </w:rPr>
        <w:t xml:space="preserve">ject Officer </w:t>
      </w:r>
      <w:r w:rsidRPr="00A61BC5">
        <w:rPr>
          <w:rFonts w:asciiTheme="minorHAnsi" w:eastAsia="Times New Roman" w:hAnsiTheme="minorHAnsi" w:cstheme="minorHAnsi"/>
          <w:i/>
          <w:iCs/>
          <w:color w:val="2F5496" w:themeColor="accent1" w:themeShade="BF"/>
        </w:rPr>
        <w:t>shall be the only criteria for the Consultant’s work being completed and eligible for payment/s.</w:t>
      </w:r>
    </w:p>
    <w:p w14:paraId="1BDA97A9" w14:textId="77777777" w:rsidR="00F135BF" w:rsidRPr="00A61BC5" w:rsidRDefault="004075ED" w:rsidP="00574AF6">
      <w:pPr>
        <w:spacing w:before="120" w:after="120" w:line="240" w:lineRule="auto"/>
        <w:jc w:val="both"/>
        <w:rPr>
          <w:rFonts w:asciiTheme="minorHAnsi" w:hAnsiTheme="minorHAnsi" w:cstheme="minorHAnsi"/>
        </w:rPr>
      </w:pPr>
      <w:r w:rsidRPr="00A61BC5">
        <w:rPr>
          <w:rFonts w:asciiTheme="minorHAnsi" w:eastAsia="Times New Roman" w:hAnsiTheme="minorHAnsi" w:cstheme="minorHAnsi"/>
          <w:b/>
          <w:bCs/>
          <w:color w:val="2F5496"/>
        </w:rPr>
        <w:lastRenderedPageBreak/>
        <w:t>INPUTS</w:t>
      </w:r>
    </w:p>
    <w:p w14:paraId="2BF8E578" w14:textId="77777777" w:rsidR="00F135BF" w:rsidRPr="00A61BC5" w:rsidRDefault="004075ED" w:rsidP="00574AF6">
      <w:pPr>
        <w:autoSpaceDE w:val="0"/>
        <w:autoSpaceDN w:val="0"/>
        <w:adjustRightInd w:val="0"/>
        <w:spacing w:before="120" w:after="120" w:line="240" w:lineRule="auto"/>
        <w:jc w:val="both"/>
        <w:rPr>
          <w:rFonts w:asciiTheme="minorHAnsi" w:eastAsia="Times New Roman" w:hAnsiTheme="minorHAnsi" w:cstheme="minorHAnsi"/>
        </w:rPr>
      </w:pPr>
      <w:r w:rsidRPr="00A61BC5">
        <w:rPr>
          <w:rFonts w:asciiTheme="minorHAnsi" w:eastAsia="Times New Roman" w:hAnsiTheme="minorHAnsi" w:cstheme="minorHAnsi"/>
        </w:rPr>
        <w:t xml:space="preserve">UN Women will provide the Consultant with the background materials, UN Women </w:t>
      </w:r>
      <w:proofErr w:type="gramStart"/>
      <w:r w:rsidRPr="00A61BC5">
        <w:rPr>
          <w:rFonts w:asciiTheme="minorHAnsi" w:eastAsia="Times New Roman" w:hAnsiTheme="minorHAnsi" w:cstheme="minorHAnsi"/>
        </w:rPr>
        <w:t>policies</w:t>
      </w:r>
      <w:proofErr w:type="gramEnd"/>
      <w:r w:rsidRPr="00A61BC5">
        <w:rPr>
          <w:rFonts w:asciiTheme="minorHAnsi" w:eastAsia="Times New Roman" w:hAnsiTheme="minorHAnsi" w:cstheme="minorHAnsi"/>
        </w:rPr>
        <w:t xml:space="preserve"> and procedures, as well as other relevant materials with regards to implementation of the tasks under this TOR.</w:t>
      </w:r>
    </w:p>
    <w:p w14:paraId="0687F37B" w14:textId="77777777" w:rsidR="00F135BF" w:rsidRPr="00A61BC5" w:rsidRDefault="004075ED" w:rsidP="00574AF6">
      <w:pPr>
        <w:autoSpaceDE w:val="0"/>
        <w:autoSpaceDN w:val="0"/>
        <w:adjustRightInd w:val="0"/>
        <w:spacing w:before="120" w:after="120" w:line="240" w:lineRule="auto"/>
        <w:rPr>
          <w:rFonts w:asciiTheme="minorHAnsi" w:eastAsia="Times New Roman" w:hAnsiTheme="minorHAnsi" w:cstheme="minorHAnsi"/>
          <w:b/>
          <w:bCs/>
          <w:color w:val="2F5496"/>
        </w:rPr>
      </w:pPr>
      <w:r w:rsidRPr="00A61BC5">
        <w:rPr>
          <w:rFonts w:asciiTheme="minorHAnsi" w:eastAsia="Times New Roman" w:hAnsiTheme="minorHAnsi" w:cstheme="minorHAnsi"/>
          <w:b/>
          <w:bCs/>
          <w:color w:val="2F5496"/>
        </w:rPr>
        <w:t>TRAVEL AND OTHER LOGISTIC ARRANGEMENTS</w:t>
      </w:r>
    </w:p>
    <w:p w14:paraId="31298B30" w14:textId="77777777" w:rsidR="005C7CAF" w:rsidRPr="005C7CAF" w:rsidRDefault="005C7CAF" w:rsidP="005C7CAF">
      <w:pPr>
        <w:spacing w:before="120" w:after="120" w:line="240" w:lineRule="auto"/>
        <w:jc w:val="both"/>
        <w:rPr>
          <w:rFonts w:asciiTheme="minorHAnsi" w:hAnsiTheme="minorHAnsi" w:cstheme="minorHAnsi"/>
        </w:rPr>
      </w:pPr>
      <w:r w:rsidRPr="005C7CAF">
        <w:rPr>
          <w:rFonts w:asciiTheme="minorHAnsi" w:hAnsiTheme="minorHAnsi" w:cstheme="minorHAnsi"/>
        </w:rPr>
        <w:t>No travels are envisaged under the current assignment. In the case of unforeseeable travel, payment of travel costs including tickets, lodging and terminal expenses should be agreed upon, between UN Women and the National Consultant, prior to travel and will be reimbursed</w:t>
      </w:r>
    </w:p>
    <w:p w14:paraId="5F9BE6B0" w14:textId="09DE532D" w:rsidR="00F135BF" w:rsidRPr="00A61BC5" w:rsidRDefault="004075ED" w:rsidP="00574AF6">
      <w:pPr>
        <w:autoSpaceDE w:val="0"/>
        <w:autoSpaceDN w:val="0"/>
        <w:adjustRightInd w:val="0"/>
        <w:spacing w:before="120" w:after="120" w:line="240" w:lineRule="auto"/>
        <w:rPr>
          <w:rFonts w:asciiTheme="minorHAnsi" w:eastAsia="Times New Roman" w:hAnsiTheme="minorHAnsi" w:cstheme="minorHAnsi"/>
          <w:b/>
          <w:bCs/>
          <w:color w:val="2F5496"/>
        </w:rPr>
      </w:pPr>
      <w:r w:rsidRPr="00A61BC5">
        <w:rPr>
          <w:rFonts w:asciiTheme="minorHAnsi" w:eastAsia="Times New Roman" w:hAnsiTheme="minorHAnsi" w:cstheme="minorHAnsi"/>
          <w:b/>
          <w:bCs/>
          <w:color w:val="2F5496"/>
        </w:rPr>
        <w:t xml:space="preserve">PERFORMANCE EVALUATION </w:t>
      </w:r>
    </w:p>
    <w:p w14:paraId="7AEDD077" w14:textId="77777777" w:rsidR="00F135BF" w:rsidRPr="00A61BC5" w:rsidRDefault="004075ED" w:rsidP="00574AF6">
      <w:pPr>
        <w:spacing w:before="120" w:after="120" w:line="240" w:lineRule="auto"/>
        <w:jc w:val="both"/>
        <w:rPr>
          <w:rFonts w:asciiTheme="minorHAnsi" w:hAnsiTheme="minorHAnsi" w:cstheme="minorHAnsi"/>
        </w:rPr>
      </w:pPr>
      <w:r w:rsidRPr="00A61BC5">
        <w:rPr>
          <w:rFonts w:asciiTheme="minorHAnsi" w:hAnsiTheme="minorHAnsi" w:cstheme="minorHAnsi"/>
        </w:rPr>
        <w:t xml:space="preserve">Consultant’s performance will be evaluated against such criteria as: timeliness, responsibility, initiative, communication, accuracy, and quality of the products delivered. All reports must be provided in English, electronically. </w:t>
      </w:r>
    </w:p>
    <w:p w14:paraId="10635FF7" w14:textId="77777777" w:rsidR="00F135BF" w:rsidRPr="00A61BC5" w:rsidRDefault="004075ED" w:rsidP="00574AF6">
      <w:pPr>
        <w:autoSpaceDE w:val="0"/>
        <w:autoSpaceDN w:val="0"/>
        <w:adjustRightInd w:val="0"/>
        <w:spacing w:before="120" w:after="120" w:line="240" w:lineRule="auto"/>
        <w:rPr>
          <w:rFonts w:asciiTheme="minorHAnsi" w:eastAsia="Times New Roman" w:hAnsiTheme="minorHAnsi" w:cstheme="minorHAnsi"/>
          <w:b/>
          <w:bCs/>
          <w:color w:val="2F5496"/>
        </w:rPr>
      </w:pPr>
      <w:r w:rsidRPr="00A61BC5">
        <w:rPr>
          <w:rFonts w:asciiTheme="minorHAnsi" w:eastAsia="Times New Roman" w:hAnsiTheme="minorHAnsi" w:cstheme="minorHAnsi"/>
          <w:b/>
          <w:bCs/>
          <w:color w:val="2F5496"/>
        </w:rPr>
        <w:t>FINANCIAL ARRANGEMENTS</w:t>
      </w:r>
    </w:p>
    <w:p w14:paraId="4F654E96" w14:textId="1263D405" w:rsidR="00F135BF" w:rsidRDefault="003D66A8" w:rsidP="008F715E">
      <w:pPr>
        <w:pStyle w:val="Default"/>
        <w:jc w:val="both"/>
        <w:rPr>
          <w:sz w:val="22"/>
          <w:szCs w:val="22"/>
        </w:rPr>
      </w:pPr>
      <w:r w:rsidRPr="00A61BC5">
        <w:rPr>
          <w:rFonts w:asciiTheme="minorHAnsi" w:eastAsia="Calibri" w:hAnsiTheme="minorHAnsi" w:cstheme="minorHAnsi"/>
          <w:color w:val="auto"/>
          <w:sz w:val="22"/>
          <w:szCs w:val="22"/>
          <w:lang w:val="en-GB"/>
        </w:rPr>
        <w:t xml:space="preserve">The Consultant shall be paid </w:t>
      </w:r>
      <w:r w:rsidR="00BB2EAD" w:rsidRPr="00A61BC5">
        <w:rPr>
          <w:rFonts w:asciiTheme="minorHAnsi" w:eastAsia="Calibri" w:hAnsiTheme="minorHAnsi" w:cstheme="minorHAnsi"/>
          <w:color w:val="auto"/>
          <w:sz w:val="22"/>
          <w:szCs w:val="22"/>
          <w:lang w:val="en-GB"/>
        </w:rPr>
        <w:t>monthly</w:t>
      </w:r>
      <w:r w:rsidRPr="00A61BC5">
        <w:rPr>
          <w:rFonts w:asciiTheme="minorHAnsi" w:eastAsia="Calibri" w:hAnsiTheme="minorHAnsi" w:cstheme="minorHAnsi"/>
          <w:color w:val="auto"/>
          <w:sz w:val="22"/>
          <w:szCs w:val="22"/>
          <w:lang w:val="en-GB"/>
        </w:rPr>
        <w:t xml:space="preserve"> based on</w:t>
      </w:r>
      <w:r w:rsidR="00E13AF6">
        <w:rPr>
          <w:rFonts w:asciiTheme="minorHAnsi" w:eastAsia="Calibri" w:hAnsiTheme="minorHAnsi" w:cstheme="minorHAnsi"/>
          <w:color w:val="auto"/>
          <w:sz w:val="22"/>
          <w:szCs w:val="22"/>
          <w:lang w:val="en-GB"/>
        </w:rPr>
        <w:t xml:space="preserve"> a</w:t>
      </w:r>
      <w:r w:rsidRPr="00A61BC5">
        <w:rPr>
          <w:rFonts w:asciiTheme="minorHAnsi" w:eastAsia="Calibri" w:hAnsiTheme="minorHAnsi" w:cstheme="minorHAnsi"/>
          <w:color w:val="auto"/>
          <w:sz w:val="22"/>
          <w:szCs w:val="22"/>
          <w:lang w:val="en-GB"/>
        </w:rPr>
        <w:t xml:space="preserve"> </w:t>
      </w:r>
      <w:r w:rsidR="004D1D32">
        <w:rPr>
          <w:rFonts w:asciiTheme="minorHAnsi" w:eastAsia="Calibri" w:hAnsiTheme="minorHAnsi" w:cstheme="minorHAnsi"/>
          <w:color w:val="auto"/>
          <w:sz w:val="22"/>
          <w:szCs w:val="22"/>
          <w:lang w:val="en-GB"/>
        </w:rPr>
        <w:t xml:space="preserve">timesheet and </w:t>
      </w:r>
      <w:r w:rsidR="00E13AF6">
        <w:rPr>
          <w:rFonts w:asciiTheme="minorHAnsi" w:eastAsia="Calibri" w:hAnsiTheme="minorHAnsi" w:cstheme="minorHAnsi"/>
          <w:color w:val="auto"/>
          <w:sz w:val="22"/>
          <w:szCs w:val="22"/>
          <w:lang w:val="en-GB"/>
        </w:rPr>
        <w:t xml:space="preserve">a </w:t>
      </w:r>
      <w:r w:rsidRPr="00A61BC5">
        <w:rPr>
          <w:rFonts w:asciiTheme="minorHAnsi" w:eastAsia="Calibri" w:hAnsiTheme="minorHAnsi" w:cstheme="minorHAnsi"/>
          <w:color w:val="auto"/>
          <w:sz w:val="22"/>
          <w:szCs w:val="22"/>
          <w:lang w:val="en-GB"/>
        </w:rPr>
        <w:t xml:space="preserve">monthly </w:t>
      </w:r>
      <w:r w:rsidR="008D0E8F">
        <w:rPr>
          <w:rFonts w:asciiTheme="minorHAnsi" w:eastAsia="Calibri" w:hAnsiTheme="minorHAnsi" w:cstheme="minorHAnsi"/>
          <w:color w:val="auto"/>
          <w:sz w:val="22"/>
          <w:szCs w:val="22"/>
          <w:lang w:val="en-GB"/>
        </w:rPr>
        <w:t xml:space="preserve">activity </w:t>
      </w:r>
      <w:r w:rsidRPr="00A61BC5">
        <w:rPr>
          <w:rFonts w:asciiTheme="minorHAnsi" w:eastAsia="Calibri" w:hAnsiTheme="minorHAnsi" w:cstheme="minorHAnsi"/>
          <w:color w:val="auto"/>
          <w:sz w:val="22"/>
          <w:szCs w:val="22"/>
          <w:lang w:val="en-GB"/>
        </w:rPr>
        <w:t xml:space="preserve">report </w:t>
      </w:r>
      <w:r w:rsidR="00E13AF6">
        <w:rPr>
          <w:rFonts w:asciiTheme="minorHAnsi" w:eastAsia="Calibri" w:hAnsiTheme="minorHAnsi" w:cstheme="minorHAnsi"/>
          <w:color w:val="auto"/>
          <w:sz w:val="22"/>
          <w:szCs w:val="22"/>
          <w:lang w:val="en-GB"/>
        </w:rPr>
        <w:t>on</w:t>
      </w:r>
      <w:r w:rsidR="001B6AD0">
        <w:rPr>
          <w:rFonts w:asciiTheme="minorHAnsi" w:eastAsia="Calibri" w:hAnsiTheme="minorHAnsi" w:cstheme="minorHAnsi"/>
          <w:color w:val="auto"/>
          <w:sz w:val="22"/>
          <w:szCs w:val="22"/>
          <w:lang w:val="en-GB"/>
        </w:rPr>
        <w:t xml:space="preserve"> completed </w:t>
      </w:r>
      <w:r w:rsidR="00E13AF6">
        <w:rPr>
          <w:rFonts w:asciiTheme="minorHAnsi" w:eastAsia="Calibri" w:hAnsiTheme="minorHAnsi" w:cstheme="minorHAnsi"/>
          <w:color w:val="auto"/>
          <w:sz w:val="22"/>
          <w:szCs w:val="22"/>
          <w:lang w:val="en-GB"/>
        </w:rPr>
        <w:t xml:space="preserve">specific activities under each </w:t>
      </w:r>
      <w:r w:rsidRPr="00A61BC5">
        <w:rPr>
          <w:rFonts w:asciiTheme="minorHAnsi" w:eastAsia="Calibri" w:hAnsiTheme="minorHAnsi" w:cstheme="minorHAnsi"/>
          <w:color w:val="auto"/>
          <w:sz w:val="22"/>
          <w:szCs w:val="22"/>
          <w:lang w:val="en-GB"/>
        </w:rPr>
        <w:t>deliverable within th</w:t>
      </w:r>
      <w:r w:rsidR="00E13AF6">
        <w:rPr>
          <w:rFonts w:asciiTheme="minorHAnsi" w:eastAsia="Calibri" w:hAnsiTheme="minorHAnsi" w:cstheme="minorHAnsi"/>
          <w:color w:val="auto"/>
          <w:sz w:val="22"/>
          <w:szCs w:val="22"/>
          <w:lang w:val="en-GB"/>
        </w:rPr>
        <w:t>e reporting period</w:t>
      </w:r>
      <w:r w:rsidRPr="00A61BC5">
        <w:rPr>
          <w:rFonts w:asciiTheme="minorHAnsi" w:eastAsia="Calibri" w:hAnsiTheme="minorHAnsi" w:cstheme="minorHAnsi"/>
          <w:color w:val="auto"/>
          <w:sz w:val="22"/>
          <w:szCs w:val="22"/>
          <w:lang w:val="en-GB"/>
        </w:rPr>
        <w:t xml:space="preserve">. </w:t>
      </w:r>
      <w:r w:rsidR="00481B0A">
        <w:rPr>
          <w:rFonts w:asciiTheme="minorHAnsi" w:eastAsia="Calibri" w:hAnsiTheme="minorHAnsi" w:cstheme="minorHAnsi"/>
          <w:color w:val="auto"/>
          <w:sz w:val="22"/>
          <w:szCs w:val="22"/>
          <w:lang w:val="en-GB"/>
        </w:rPr>
        <w:t xml:space="preserve">Documents supporting the completed activities should be attached as annexes to the activity report.  </w:t>
      </w:r>
      <w:r w:rsidRPr="00A61BC5">
        <w:rPr>
          <w:rFonts w:asciiTheme="minorHAnsi" w:eastAsia="Calibri" w:hAnsiTheme="minorHAnsi" w:cstheme="minorHAnsi"/>
          <w:color w:val="auto"/>
          <w:sz w:val="22"/>
          <w:szCs w:val="22"/>
          <w:lang w:val="en-GB"/>
        </w:rPr>
        <w:t xml:space="preserve">Payment shall be affected only if the monthly report and the timesheet are submitted to and approved by the Project </w:t>
      </w:r>
      <w:r w:rsidR="00E13AF6">
        <w:rPr>
          <w:rFonts w:asciiTheme="minorHAnsi" w:eastAsia="Calibri" w:hAnsiTheme="minorHAnsi" w:cstheme="minorHAnsi"/>
          <w:color w:val="auto"/>
          <w:sz w:val="22"/>
          <w:szCs w:val="22"/>
          <w:lang w:val="en-GB"/>
        </w:rPr>
        <w:t>Officer</w:t>
      </w:r>
      <w:r w:rsidRPr="00A61BC5">
        <w:rPr>
          <w:sz w:val="22"/>
          <w:szCs w:val="22"/>
        </w:rPr>
        <w:t>.</w:t>
      </w:r>
    </w:p>
    <w:p w14:paraId="5167C947" w14:textId="77777777" w:rsidR="00181D89" w:rsidRDefault="00181D89" w:rsidP="00C9444D">
      <w:pPr>
        <w:pStyle w:val="TableParagraph"/>
        <w:spacing w:before="1" w:line="249" w:lineRule="exact"/>
        <w:rPr>
          <w:rFonts w:asciiTheme="minorHAnsi" w:hAnsiTheme="minorHAnsi" w:cstheme="minorHAnsi"/>
          <w:bCs/>
        </w:rPr>
      </w:pPr>
    </w:p>
    <w:p w14:paraId="7C84B1BF" w14:textId="77777777" w:rsidR="00F135BF" w:rsidRPr="00A61BC5" w:rsidRDefault="004075ED" w:rsidP="00574AF6">
      <w:pPr>
        <w:autoSpaceDE w:val="0"/>
        <w:autoSpaceDN w:val="0"/>
        <w:adjustRightInd w:val="0"/>
        <w:spacing w:before="120" w:after="120" w:line="240" w:lineRule="auto"/>
        <w:rPr>
          <w:rFonts w:asciiTheme="minorHAnsi" w:eastAsia="Times New Roman" w:hAnsiTheme="minorHAnsi" w:cstheme="minorHAnsi"/>
          <w:b/>
          <w:bCs/>
          <w:color w:val="2F5496"/>
        </w:rPr>
      </w:pPr>
      <w:r w:rsidRPr="00A61BC5">
        <w:rPr>
          <w:rFonts w:asciiTheme="minorHAnsi" w:eastAsia="Times New Roman" w:hAnsiTheme="minorHAnsi" w:cstheme="minorHAnsi"/>
          <w:b/>
          <w:bCs/>
          <w:color w:val="2F5496"/>
        </w:rPr>
        <w:t>COMMUNICATION AND REPORTING OBLIGATIONS</w:t>
      </w:r>
    </w:p>
    <w:p w14:paraId="09A3E3C0" w14:textId="2091326C" w:rsidR="00F135BF" w:rsidRPr="00A61BC5" w:rsidRDefault="004075ED" w:rsidP="00574AF6">
      <w:pPr>
        <w:spacing w:before="120" w:after="120" w:line="240" w:lineRule="auto"/>
        <w:jc w:val="both"/>
        <w:rPr>
          <w:rFonts w:asciiTheme="minorHAnsi" w:hAnsiTheme="minorHAnsi" w:cstheme="minorHAnsi"/>
        </w:rPr>
      </w:pPr>
      <w:r w:rsidRPr="00A61BC5">
        <w:rPr>
          <w:rFonts w:asciiTheme="minorHAnsi" w:hAnsiTheme="minorHAnsi" w:cstheme="minorHAnsi"/>
        </w:rPr>
        <w:t xml:space="preserve">The Consultant is expected to report and coordinate regularly with the UN Women Monitoring and </w:t>
      </w:r>
      <w:r w:rsidR="001D2C1E" w:rsidRPr="00A61BC5">
        <w:rPr>
          <w:rFonts w:asciiTheme="minorHAnsi" w:hAnsiTheme="minorHAnsi" w:cstheme="minorHAnsi"/>
        </w:rPr>
        <w:t>Reporting Analyst</w:t>
      </w:r>
      <w:r w:rsidR="001E175C" w:rsidRPr="00A61BC5">
        <w:rPr>
          <w:rFonts w:asciiTheme="minorHAnsi" w:hAnsiTheme="minorHAnsi" w:cstheme="minorHAnsi"/>
        </w:rPr>
        <w:t xml:space="preserve"> and P</w:t>
      </w:r>
      <w:r w:rsidRPr="00A61BC5">
        <w:rPr>
          <w:rFonts w:asciiTheme="minorHAnsi" w:hAnsiTheme="minorHAnsi" w:cstheme="minorHAnsi"/>
        </w:rPr>
        <w:t xml:space="preserve">rogramme Manager on the progress of the completion of the deliverables. The proposer is also expected to inform in a written form UN Women of any unforeseen challenge or risk that might occur during the duration of the assignment, as well come with a backup plan to ensure the accomplishment of deliverables. </w:t>
      </w:r>
    </w:p>
    <w:p w14:paraId="5EDDABE3" w14:textId="77777777" w:rsidR="006F0410" w:rsidRPr="00A61BC5" w:rsidRDefault="006F0410" w:rsidP="00574AF6">
      <w:pPr>
        <w:spacing w:line="240" w:lineRule="auto"/>
        <w:jc w:val="both"/>
        <w:rPr>
          <w:rFonts w:cs="Calibri"/>
          <w:b/>
          <w:color w:val="4472C4" w:themeColor="accent1"/>
        </w:rPr>
      </w:pPr>
      <w:r w:rsidRPr="00A61BC5">
        <w:rPr>
          <w:rFonts w:cs="Calibri"/>
          <w:b/>
          <w:color w:val="4472C4" w:themeColor="accent1"/>
        </w:rPr>
        <w:t>Mandatory Courses:</w:t>
      </w:r>
    </w:p>
    <w:p w14:paraId="7D482B81" w14:textId="3ED4CD14" w:rsidR="00A02546" w:rsidRPr="00EF1155" w:rsidRDefault="006F0410" w:rsidP="00EF1155">
      <w:pPr>
        <w:spacing w:line="240" w:lineRule="auto"/>
        <w:jc w:val="both"/>
        <w:rPr>
          <w:rFonts w:cs="Calibri"/>
          <w:color w:val="000000"/>
        </w:rPr>
      </w:pPr>
      <w:r w:rsidRPr="00A61BC5">
        <w:rPr>
          <w:rFonts w:cs="Calibri"/>
          <w:color w:val="000000"/>
        </w:rPr>
        <w:t xml:space="preserve">The Consultant shall complete all the mandatory and further required UN courses, </w:t>
      </w:r>
      <w:proofErr w:type="gramStart"/>
      <w:r w:rsidRPr="00A61BC5">
        <w:rPr>
          <w:rFonts w:cs="Calibri"/>
          <w:color w:val="000000"/>
        </w:rPr>
        <w:t>training</w:t>
      </w:r>
      <w:proofErr w:type="gramEnd"/>
      <w:r w:rsidRPr="00A61BC5">
        <w:rPr>
          <w:rFonts w:cs="Calibri"/>
          <w:color w:val="000000"/>
        </w:rPr>
        <w:t xml:space="preserve"> and </w:t>
      </w:r>
      <w:r w:rsidR="00A02546" w:rsidRPr="00A61BC5">
        <w:rPr>
          <w:rFonts w:cs="Calibri"/>
          <w:color w:val="000000"/>
        </w:rPr>
        <w:t>modules on time. Their certificates shall be submitted to the Hiring Manager during the contract preparation process. Please note that the required training courses could vary based on contract content and duration, the nature of the work and inclusion of travel. Hence, the Consultant is obliged to follow the instructions of his/her Hiring Manager upon which training modules to complete and when to complete them.</w:t>
      </w:r>
    </w:p>
    <w:p w14:paraId="6F64FDDC" w14:textId="77777777" w:rsidR="00F135BF" w:rsidRPr="00A61BC5" w:rsidRDefault="004075ED" w:rsidP="00574AF6">
      <w:pPr>
        <w:spacing w:before="120" w:after="120" w:line="240" w:lineRule="auto"/>
        <w:contextualSpacing/>
        <w:jc w:val="both"/>
        <w:rPr>
          <w:rFonts w:asciiTheme="minorHAnsi" w:eastAsia="Times New Roman" w:hAnsiTheme="minorHAnsi" w:cstheme="minorHAnsi"/>
          <w:b/>
          <w:color w:val="2F5496"/>
        </w:rPr>
      </w:pPr>
      <w:r w:rsidRPr="00A61BC5">
        <w:rPr>
          <w:rFonts w:asciiTheme="minorHAnsi" w:eastAsia="Times New Roman" w:hAnsiTheme="minorHAnsi" w:cstheme="minorHAnsi"/>
          <w:b/>
          <w:color w:val="2F5496" w:themeColor="accent1" w:themeShade="BF"/>
        </w:rPr>
        <w:t xml:space="preserve">REQUIRED SKILLS AND EXPERIENCE </w:t>
      </w:r>
    </w:p>
    <w:p w14:paraId="106BDB35" w14:textId="77777777" w:rsidR="00F135BF" w:rsidRPr="00A61BC5" w:rsidRDefault="00F135BF" w:rsidP="00574AF6">
      <w:pPr>
        <w:spacing w:after="0" w:line="240" w:lineRule="auto"/>
        <w:contextualSpacing/>
        <w:rPr>
          <w:rFonts w:asciiTheme="minorHAnsi" w:eastAsia="Times New Roman" w:hAnsiTheme="minorHAnsi" w:cstheme="minorHAnsi"/>
          <w:b/>
          <w:bCs/>
          <w:i/>
          <w:iCs/>
          <w:u w:val="single"/>
        </w:rPr>
      </w:pPr>
    </w:p>
    <w:p w14:paraId="14C54484" w14:textId="291D1E22" w:rsidR="00F135BF" w:rsidRPr="00A61BC5" w:rsidRDefault="004075ED" w:rsidP="00574AF6">
      <w:pPr>
        <w:spacing w:after="0" w:line="240" w:lineRule="auto"/>
        <w:contextualSpacing/>
        <w:rPr>
          <w:rFonts w:asciiTheme="minorHAnsi" w:eastAsia="Times New Roman" w:hAnsiTheme="minorHAnsi" w:cstheme="minorHAnsi"/>
          <w:b/>
          <w:bCs/>
          <w:i/>
          <w:iCs/>
          <w:u w:val="single"/>
        </w:rPr>
      </w:pPr>
      <w:r w:rsidRPr="00A61BC5">
        <w:rPr>
          <w:rFonts w:asciiTheme="minorHAnsi" w:eastAsia="Times New Roman" w:hAnsiTheme="minorHAnsi" w:cstheme="minorHAnsi"/>
          <w:b/>
          <w:bCs/>
          <w:i/>
          <w:iCs/>
          <w:u w:val="single"/>
        </w:rPr>
        <w:t>Education:</w:t>
      </w:r>
    </w:p>
    <w:p w14:paraId="6EE241A2" w14:textId="77777777" w:rsidR="00F135BF" w:rsidRPr="00A61BC5" w:rsidRDefault="00F135BF" w:rsidP="00574AF6">
      <w:pPr>
        <w:spacing w:after="0" w:line="240" w:lineRule="auto"/>
        <w:contextualSpacing/>
        <w:rPr>
          <w:rFonts w:asciiTheme="minorHAnsi" w:eastAsia="Times New Roman" w:hAnsiTheme="minorHAnsi" w:cstheme="minorHAnsi"/>
          <w:b/>
          <w:bCs/>
          <w:i/>
          <w:iCs/>
          <w:u w:val="single"/>
        </w:rPr>
      </w:pPr>
    </w:p>
    <w:p w14:paraId="78FCE134" w14:textId="06C8C2AE" w:rsidR="00F135BF" w:rsidRPr="001D2093" w:rsidRDefault="00E8101B" w:rsidP="001D2093">
      <w:pPr>
        <w:spacing w:after="0" w:line="293" w:lineRule="atLeast"/>
        <w:ind w:left="720"/>
        <w:jc w:val="both"/>
        <w:textAlignment w:val="baseline"/>
        <w:rPr>
          <w:rFonts w:cs="Calibri"/>
          <w:sz w:val="20"/>
          <w:szCs w:val="20"/>
          <w:bdr w:val="none" w:sz="0" w:space="0" w:color="auto" w:frame="1"/>
        </w:rPr>
      </w:pPr>
      <w:proofErr w:type="gramStart"/>
      <w:r w:rsidRPr="00A61BC5">
        <w:rPr>
          <w:rFonts w:cs="Calibri"/>
          <w:color w:val="000000" w:themeColor="text1"/>
        </w:rPr>
        <w:t>Master Degree in Public Administration</w:t>
      </w:r>
      <w:proofErr w:type="gramEnd"/>
      <w:r w:rsidRPr="00A61BC5">
        <w:rPr>
          <w:rFonts w:cs="Calibri"/>
          <w:color w:val="000000" w:themeColor="text1"/>
        </w:rPr>
        <w:t>, International Development, International Management, Project Management, Statistics, Gender Studies, Social Science, International Relations, Political Science or related field is required.</w:t>
      </w:r>
      <w:r w:rsidR="001D2093">
        <w:rPr>
          <w:rFonts w:cs="Calibri"/>
          <w:color w:val="000000" w:themeColor="text1"/>
          <w:lang w:val="en-US"/>
        </w:rPr>
        <w:t xml:space="preserve"> </w:t>
      </w:r>
      <w:r w:rsidR="001D2093" w:rsidRPr="001D2093">
        <w:rPr>
          <w:rFonts w:cs="Calibri"/>
          <w:color w:val="000000" w:themeColor="text1"/>
        </w:rPr>
        <w:t>University degree in combination with two additional years of qualifying experience may be accepted in lieu of the Master`s Degree</w:t>
      </w:r>
      <w:r w:rsidR="001D2093">
        <w:rPr>
          <w:rFonts w:cs="Calibri"/>
          <w:sz w:val="20"/>
          <w:szCs w:val="20"/>
          <w:bdr w:val="none" w:sz="0" w:space="0" w:color="auto" w:frame="1"/>
        </w:rPr>
        <w:t xml:space="preserve">. </w:t>
      </w:r>
    </w:p>
    <w:p w14:paraId="73DEC037" w14:textId="416F6690" w:rsidR="00F135BF" w:rsidRPr="00A61BC5" w:rsidRDefault="00F135BF" w:rsidP="00574AF6">
      <w:pPr>
        <w:spacing w:after="0" w:line="240" w:lineRule="auto"/>
        <w:jc w:val="both"/>
        <w:rPr>
          <w:rFonts w:asciiTheme="minorHAnsi" w:eastAsia="Times New Roman" w:hAnsiTheme="minorHAnsi" w:cstheme="minorBidi"/>
          <w:lang w:val="en-US"/>
        </w:rPr>
      </w:pPr>
    </w:p>
    <w:p w14:paraId="55C801EE" w14:textId="6461FE02" w:rsidR="00F135BF" w:rsidRPr="00A61BC5" w:rsidRDefault="004075ED" w:rsidP="00574AF6">
      <w:pPr>
        <w:spacing w:after="0" w:line="240" w:lineRule="auto"/>
        <w:rPr>
          <w:rFonts w:asciiTheme="minorHAnsi" w:eastAsia="Times New Roman" w:hAnsiTheme="minorHAnsi" w:cstheme="minorBidi"/>
          <w:b/>
          <w:i/>
          <w:u w:val="single"/>
        </w:rPr>
      </w:pPr>
      <w:r w:rsidRPr="00A61BC5">
        <w:rPr>
          <w:rFonts w:asciiTheme="minorHAnsi" w:eastAsia="Times New Roman" w:hAnsiTheme="minorHAnsi" w:cstheme="minorBidi"/>
          <w:b/>
          <w:i/>
          <w:u w:val="single"/>
        </w:rPr>
        <w:t>Experience:</w:t>
      </w:r>
    </w:p>
    <w:p w14:paraId="74FEE232" w14:textId="77777777" w:rsidR="00F135BF" w:rsidRPr="00A61BC5" w:rsidRDefault="00F135BF" w:rsidP="00574AF6">
      <w:pPr>
        <w:spacing w:after="0" w:line="240" w:lineRule="auto"/>
        <w:contextualSpacing/>
        <w:jc w:val="both"/>
        <w:rPr>
          <w:rFonts w:asciiTheme="minorHAnsi" w:eastAsia="Times New Roman" w:hAnsiTheme="minorHAnsi" w:cstheme="minorHAnsi"/>
          <w:b/>
          <w:bCs/>
          <w:i/>
          <w:iCs/>
          <w:u w:val="single"/>
        </w:rPr>
      </w:pPr>
    </w:p>
    <w:p w14:paraId="26B1EFF8" w14:textId="54416870" w:rsidR="00ED760E" w:rsidRPr="00A61BC5" w:rsidRDefault="00ED760E" w:rsidP="00574AF6">
      <w:pPr>
        <w:numPr>
          <w:ilvl w:val="0"/>
          <w:numId w:val="7"/>
        </w:numPr>
        <w:spacing w:after="0" w:line="240" w:lineRule="auto"/>
        <w:rPr>
          <w:rFonts w:eastAsia="MS Mincho"/>
          <w:lang w:eastAsia="ja-JP"/>
        </w:rPr>
      </w:pPr>
      <w:r w:rsidRPr="00A61BC5">
        <w:rPr>
          <w:rFonts w:eastAsia="MS Mincho"/>
          <w:lang w:eastAsia="ja-JP"/>
        </w:rPr>
        <w:lastRenderedPageBreak/>
        <w:t xml:space="preserve">Minimum </w:t>
      </w:r>
      <w:r w:rsidR="008F715E">
        <w:rPr>
          <w:rFonts w:eastAsia="MS Mincho"/>
          <w:lang w:eastAsia="ja-JP"/>
        </w:rPr>
        <w:t>3</w:t>
      </w:r>
      <w:r w:rsidRPr="00A61BC5">
        <w:rPr>
          <w:rFonts w:eastAsia="MS Mincho"/>
          <w:lang w:eastAsia="ja-JP"/>
        </w:rPr>
        <w:t xml:space="preserve"> years</w:t>
      </w:r>
      <w:r w:rsidR="00E0100F" w:rsidRPr="00A61BC5">
        <w:rPr>
          <w:rFonts w:eastAsia="MS Mincho"/>
          <w:lang w:eastAsia="ja-JP"/>
        </w:rPr>
        <w:t>’ experience</w:t>
      </w:r>
      <w:r w:rsidRPr="00A61BC5">
        <w:rPr>
          <w:rFonts w:eastAsia="MS Mincho"/>
          <w:lang w:eastAsia="ja-JP"/>
        </w:rPr>
        <w:t xml:space="preserve"> in Results-Based Management (RBM), strategic planning, results-based monitoring, reporting and evaluation, and/or statistics in development work is required.</w:t>
      </w:r>
    </w:p>
    <w:p w14:paraId="134FD344" w14:textId="77777777" w:rsidR="00ED760E" w:rsidRPr="00A61BC5" w:rsidRDefault="00ED760E" w:rsidP="00574AF6">
      <w:pPr>
        <w:pStyle w:val="ListParagraph"/>
        <w:numPr>
          <w:ilvl w:val="0"/>
          <w:numId w:val="7"/>
        </w:numPr>
        <w:spacing w:after="200" w:line="240" w:lineRule="auto"/>
        <w:jc w:val="both"/>
        <w:rPr>
          <w:rFonts w:eastAsia="MS Mincho"/>
          <w:sz w:val="22"/>
          <w:szCs w:val="22"/>
          <w:lang w:eastAsia="ja-JP"/>
        </w:rPr>
      </w:pPr>
      <w:r w:rsidRPr="00A61BC5">
        <w:rPr>
          <w:rFonts w:eastAsia="MS Mincho"/>
          <w:sz w:val="22"/>
          <w:szCs w:val="22"/>
          <w:lang w:eastAsia="ja-JP"/>
        </w:rPr>
        <w:t>Experience in gender equality projects/programmes is a strong asset.</w:t>
      </w:r>
    </w:p>
    <w:p w14:paraId="0CEE2299" w14:textId="5008CC55" w:rsidR="00ED760E" w:rsidRPr="00A61BC5" w:rsidRDefault="00ED760E" w:rsidP="00574AF6">
      <w:pPr>
        <w:pStyle w:val="ListParagraph"/>
        <w:numPr>
          <w:ilvl w:val="0"/>
          <w:numId w:val="7"/>
        </w:numPr>
        <w:spacing w:after="0" w:line="240" w:lineRule="auto"/>
        <w:jc w:val="both"/>
        <w:rPr>
          <w:rFonts w:asciiTheme="minorHAnsi" w:eastAsia="Times New Roman" w:hAnsiTheme="minorHAnsi" w:cstheme="minorHAnsi"/>
          <w:sz w:val="22"/>
          <w:szCs w:val="22"/>
        </w:rPr>
      </w:pPr>
      <w:r w:rsidRPr="00A61BC5" w:rsidDel="00462D06">
        <w:rPr>
          <w:rFonts w:eastAsia="MS Mincho" w:cs="Arial"/>
          <w:sz w:val="22"/>
          <w:szCs w:val="22"/>
          <w:lang w:eastAsia="ja-JP"/>
        </w:rPr>
        <w:t xml:space="preserve">Previous professional experience with the United Nations or similar organisations in this or a </w:t>
      </w:r>
      <w:r w:rsidRPr="00A61BC5">
        <w:rPr>
          <w:rFonts w:eastAsia="MS Mincho" w:cs="Arial"/>
          <w:sz w:val="22"/>
          <w:szCs w:val="22"/>
          <w:lang w:eastAsia="ja-JP"/>
        </w:rPr>
        <w:t xml:space="preserve"> r</w:t>
      </w:r>
      <w:r w:rsidRPr="00A61BC5" w:rsidDel="00462D06">
        <w:rPr>
          <w:rFonts w:eastAsia="MS Mincho" w:cs="Arial"/>
          <w:sz w:val="22"/>
          <w:szCs w:val="22"/>
          <w:lang w:eastAsia="ja-JP"/>
        </w:rPr>
        <w:t>elated field would be considered an asset</w:t>
      </w:r>
      <w:r w:rsidRPr="00A61BC5">
        <w:rPr>
          <w:rFonts w:eastAsia="MS Mincho" w:cs="Arial"/>
          <w:sz w:val="22"/>
          <w:szCs w:val="22"/>
          <w:lang w:eastAsia="ja-JP"/>
        </w:rPr>
        <w:t>.</w:t>
      </w:r>
    </w:p>
    <w:p w14:paraId="353C4C5B" w14:textId="77777777" w:rsidR="00F135BF" w:rsidRPr="00A61BC5" w:rsidRDefault="00F135BF" w:rsidP="00574AF6">
      <w:pPr>
        <w:spacing w:after="0" w:line="240" w:lineRule="auto"/>
        <w:contextualSpacing/>
        <w:rPr>
          <w:rFonts w:asciiTheme="minorHAnsi" w:eastAsia="Times New Roman" w:hAnsiTheme="minorHAnsi" w:cstheme="minorHAnsi"/>
          <w:b/>
          <w:i/>
          <w:u w:val="single"/>
          <w:lang w:eastAsia="zh-CN"/>
        </w:rPr>
      </w:pPr>
    </w:p>
    <w:p w14:paraId="654A05A4" w14:textId="35FF645E" w:rsidR="00F135BF" w:rsidRPr="00A61BC5" w:rsidRDefault="004075ED" w:rsidP="00574AF6">
      <w:pPr>
        <w:spacing w:after="0" w:line="240" w:lineRule="auto"/>
        <w:contextualSpacing/>
        <w:rPr>
          <w:rFonts w:asciiTheme="minorHAnsi" w:eastAsia="Times New Roman" w:hAnsiTheme="minorHAnsi" w:cstheme="minorHAnsi"/>
        </w:rPr>
      </w:pPr>
      <w:r w:rsidRPr="00A61BC5">
        <w:rPr>
          <w:rFonts w:asciiTheme="minorHAnsi" w:eastAsia="Times New Roman" w:hAnsiTheme="minorHAnsi" w:cstheme="minorHAnsi"/>
          <w:b/>
          <w:i/>
          <w:u w:val="single"/>
        </w:rPr>
        <w:t>Language requirements:</w:t>
      </w:r>
      <w:r w:rsidR="00E0100F" w:rsidRPr="00E0100F">
        <w:rPr>
          <w:rFonts w:asciiTheme="minorHAnsi" w:eastAsia="Times New Roman" w:hAnsiTheme="minorHAnsi" w:cstheme="minorHAnsi"/>
          <w:b/>
          <w:i/>
        </w:rPr>
        <w:t xml:space="preserve"> </w:t>
      </w:r>
      <w:r w:rsidRPr="00A61BC5">
        <w:rPr>
          <w:rFonts w:asciiTheme="minorHAnsi" w:eastAsia="Times New Roman" w:hAnsiTheme="minorHAnsi" w:cstheme="minorHAnsi"/>
        </w:rPr>
        <w:t>Fluency in written and oral Romanian</w:t>
      </w:r>
      <w:r w:rsidRPr="00A61BC5">
        <w:rPr>
          <w:rFonts w:asciiTheme="minorHAnsi" w:eastAsia="Times New Roman" w:hAnsiTheme="minorHAnsi" w:cstheme="minorHAnsi"/>
          <w:lang w:val="en-US"/>
        </w:rPr>
        <w:t xml:space="preserve"> and </w:t>
      </w:r>
      <w:r w:rsidRPr="00A61BC5">
        <w:rPr>
          <w:rFonts w:asciiTheme="minorHAnsi" w:eastAsia="Times New Roman" w:hAnsiTheme="minorHAnsi" w:cstheme="minorHAnsi"/>
        </w:rPr>
        <w:t>English are required.</w:t>
      </w:r>
    </w:p>
    <w:p w14:paraId="46D1E6A3" w14:textId="7D89C7CA" w:rsidR="001A2B58" w:rsidRPr="00A61BC5" w:rsidRDefault="001A2B58" w:rsidP="00574AF6">
      <w:pPr>
        <w:spacing w:after="0" w:line="240" w:lineRule="auto"/>
        <w:contextualSpacing/>
        <w:rPr>
          <w:rFonts w:asciiTheme="minorHAnsi" w:eastAsia="Times New Roman" w:hAnsiTheme="minorHAnsi" w:cstheme="minorHAnsi"/>
        </w:rPr>
      </w:pPr>
    </w:p>
    <w:p w14:paraId="6E4D998F" w14:textId="77777777" w:rsidR="00F135BF" w:rsidRPr="00A61BC5" w:rsidRDefault="004075ED" w:rsidP="00574AF6">
      <w:pPr>
        <w:autoSpaceDE w:val="0"/>
        <w:autoSpaceDN w:val="0"/>
        <w:adjustRightInd w:val="0"/>
        <w:spacing w:before="120" w:after="120" w:line="240" w:lineRule="auto"/>
        <w:rPr>
          <w:rFonts w:asciiTheme="minorHAnsi" w:eastAsia="Times New Roman" w:hAnsiTheme="minorHAnsi" w:cstheme="minorHAnsi"/>
          <w:b/>
          <w:bCs/>
          <w:color w:val="2F5496"/>
        </w:rPr>
      </w:pPr>
      <w:r w:rsidRPr="00A61BC5">
        <w:rPr>
          <w:rFonts w:asciiTheme="minorHAnsi" w:eastAsia="Times New Roman" w:hAnsiTheme="minorHAnsi" w:cstheme="minorHAnsi"/>
          <w:b/>
          <w:bCs/>
          <w:color w:val="2F5496"/>
        </w:rPr>
        <w:t xml:space="preserve">VALUES AND COMPETENCES </w:t>
      </w:r>
    </w:p>
    <w:p w14:paraId="3208E3FC" w14:textId="77777777" w:rsidR="00F135BF" w:rsidRPr="00A61BC5" w:rsidRDefault="004075ED" w:rsidP="00574AF6">
      <w:pPr>
        <w:autoSpaceDE w:val="0"/>
        <w:autoSpaceDN w:val="0"/>
        <w:adjustRightInd w:val="0"/>
        <w:spacing w:before="120" w:after="120" w:line="240" w:lineRule="auto"/>
        <w:rPr>
          <w:rFonts w:asciiTheme="minorHAnsi" w:eastAsia="Times New Roman" w:hAnsiTheme="minorHAnsi" w:cstheme="minorHAnsi"/>
          <w:b/>
          <w:bCs/>
          <w:i/>
          <w:iCs/>
          <w:u w:val="single"/>
        </w:rPr>
      </w:pPr>
      <w:r w:rsidRPr="00A61BC5">
        <w:rPr>
          <w:rFonts w:asciiTheme="minorHAnsi" w:eastAsia="Times New Roman" w:hAnsiTheme="minorHAnsi" w:cstheme="minorHAnsi"/>
          <w:b/>
          <w:bCs/>
          <w:i/>
          <w:iCs/>
          <w:u w:val="single"/>
        </w:rPr>
        <w:t>Core Values</w:t>
      </w:r>
    </w:p>
    <w:p w14:paraId="1A1EF6B8" w14:textId="77777777" w:rsidR="00F135BF" w:rsidRPr="00A61BC5" w:rsidRDefault="004075ED" w:rsidP="00574AF6">
      <w:pPr>
        <w:numPr>
          <w:ilvl w:val="0"/>
          <w:numId w:val="8"/>
        </w:numPr>
        <w:autoSpaceDE w:val="0"/>
        <w:autoSpaceDN w:val="0"/>
        <w:adjustRightInd w:val="0"/>
        <w:spacing w:before="120" w:after="120" w:line="240" w:lineRule="auto"/>
        <w:contextualSpacing/>
        <w:rPr>
          <w:rFonts w:asciiTheme="minorHAnsi" w:eastAsia="Times New Roman" w:hAnsiTheme="minorHAnsi" w:cstheme="minorHAnsi"/>
          <w:lang w:val="zh-CN" w:eastAsia="zh-CN"/>
        </w:rPr>
      </w:pPr>
      <w:r w:rsidRPr="00A61BC5">
        <w:rPr>
          <w:rFonts w:asciiTheme="minorHAnsi" w:eastAsia="Times New Roman" w:hAnsiTheme="minorHAnsi" w:cstheme="minorBidi"/>
          <w:lang w:val="zh-CN" w:eastAsia="zh-CN"/>
        </w:rPr>
        <w:t>Respect for Diversity;</w:t>
      </w:r>
    </w:p>
    <w:p w14:paraId="30EB9EDA" w14:textId="77777777" w:rsidR="00F135BF" w:rsidRPr="00A61BC5" w:rsidRDefault="004075ED" w:rsidP="00574AF6">
      <w:pPr>
        <w:numPr>
          <w:ilvl w:val="0"/>
          <w:numId w:val="8"/>
        </w:numPr>
        <w:autoSpaceDE w:val="0"/>
        <w:autoSpaceDN w:val="0"/>
        <w:adjustRightInd w:val="0"/>
        <w:spacing w:before="120" w:after="120" w:line="240" w:lineRule="auto"/>
        <w:contextualSpacing/>
        <w:rPr>
          <w:rFonts w:asciiTheme="minorHAnsi" w:eastAsia="Times New Roman" w:hAnsiTheme="minorHAnsi" w:cstheme="minorHAnsi"/>
          <w:lang w:val="zh-CN" w:eastAsia="zh-CN"/>
        </w:rPr>
      </w:pPr>
      <w:r w:rsidRPr="00A61BC5">
        <w:rPr>
          <w:rFonts w:asciiTheme="minorHAnsi" w:eastAsia="Times New Roman" w:hAnsiTheme="minorHAnsi" w:cstheme="minorBidi"/>
          <w:lang w:val="zh-CN" w:eastAsia="zh-CN"/>
        </w:rPr>
        <w:t>Integrity;</w:t>
      </w:r>
    </w:p>
    <w:p w14:paraId="5A39D8E7" w14:textId="77777777" w:rsidR="00F135BF" w:rsidRPr="00E0100F" w:rsidRDefault="004075ED" w:rsidP="00574AF6">
      <w:pPr>
        <w:numPr>
          <w:ilvl w:val="0"/>
          <w:numId w:val="8"/>
        </w:numPr>
        <w:autoSpaceDE w:val="0"/>
        <w:autoSpaceDN w:val="0"/>
        <w:adjustRightInd w:val="0"/>
        <w:spacing w:before="120" w:after="120" w:line="240" w:lineRule="auto"/>
        <w:contextualSpacing/>
        <w:rPr>
          <w:rFonts w:asciiTheme="minorHAnsi" w:eastAsia="Times New Roman" w:hAnsiTheme="minorHAnsi" w:cstheme="minorHAnsi"/>
          <w:lang w:val="zh-CN" w:eastAsia="zh-CN"/>
        </w:rPr>
      </w:pPr>
      <w:r w:rsidRPr="00A61BC5">
        <w:rPr>
          <w:rFonts w:asciiTheme="minorHAnsi" w:eastAsia="Times New Roman" w:hAnsiTheme="minorHAnsi" w:cstheme="minorBidi"/>
          <w:lang w:val="zh-CN" w:eastAsia="zh-CN"/>
        </w:rPr>
        <w:t>Professionalism.</w:t>
      </w:r>
    </w:p>
    <w:p w14:paraId="7F50EF4A" w14:textId="77777777" w:rsidR="00E0100F" w:rsidRPr="00A61BC5" w:rsidRDefault="00E0100F" w:rsidP="00E0100F">
      <w:pPr>
        <w:autoSpaceDE w:val="0"/>
        <w:autoSpaceDN w:val="0"/>
        <w:adjustRightInd w:val="0"/>
        <w:spacing w:before="120" w:after="120" w:line="240" w:lineRule="auto"/>
        <w:ind w:left="720"/>
        <w:contextualSpacing/>
        <w:rPr>
          <w:rFonts w:asciiTheme="minorHAnsi" w:eastAsia="Times New Roman" w:hAnsiTheme="minorHAnsi" w:cstheme="minorHAnsi"/>
          <w:lang w:val="zh-CN" w:eastAsia="zh-CN"/>
        </w:rPr>
      </w:pPr>
    </w:p>
    <w:p w14:paraId="7842E93C" w14:textId="77777777" w:rsidR="00F135BF" w:rsidRPr="00A61BC5" w:rsidRDefault="004075ED" w:rsidP="00574AF6">
      <w:pPr>
        <w:autoSpaceDE w:val="0"/>
        <w:autoSpaceDN w:val="0"/>
        <w:adjustRightInd w:val="0"/>
        <w:spacing w:before="120" w:after="120" w:line="240" w:lineRule="auto"/>
        <w:rPr>
          <w:rFonts w:asciiTheme="minorHAnsi" w:eastAsia="Times New Roman" w:hAnsiTheme="minorHAnsi" w:cstheme="minorHAnsi"/>
          <w:i/>
          <w:iCs/>
          <w:u w:val="single"/>
        </w:rPr>
      </w:pPr>
      <w:r w:rsidRPr="00A61BC5">
        <w:rPr>
          <w:rFonts w:asciiTheme="minorHAnsi" w:eastAsia="Times New Roman" w:hAnsiTheme="minorHAnsi" w:cstheme="minorHAnsi"/>
          <w:b/>
          <w:bCs/>
          <w:i/>
          <w:iCs/>
          <w:u w:val="single"/>
        </w:rPr>
        <w:t>Core Competencies</w:t>
      </w:r>
    </w:p>
    <w:p w14:paraId="39FAA267" w14:textId="77777777" w:rsidR="00F135BF" w:rsidRPr="00A61BC5" w:rsidRDefault="004075ED" w:rsidP="00574AF6">
      <w:pPr>
        <w:numPr>
          <w:ilvl w:val="0"/>
          <w:numId w:val="8"/>
        </w:numPr>
        <w:autoSpaceDE w:val="0"/>
        <w:autoSpaceDN w:val="0"/>
        <w:adjustRightInd w:val="0"/>
        <w:spacing w:before="120" w:after="120" w:line="240" w:lineRule="auto"/>
        <w:contextualSpacing/>
        <w:rPr>
          <w:rFonts w:asciiTheme="minorHAnsi" w:eastAsia="Times New Roman" w:hAnsiTheme="minorHAnsi" w:cstheme="minorHAnsi"/>
          <w:lang w:val="zh-CN" w:eastAsia="zh-CN"/>
        </w:rPr>
      </w:pPr>
      <w:r w:rsidRPr="00A61BC5">
        <w:rPr>
          <w:rFonts w:asciiTheme="minorHAnsi" w:eastAsia="Times New Roman" w:hAnsiTheme="minorHAnsi" w:cstheme="minorBidi"/>
          <w:lang w:val="zh-CN" w:eastAsia="zh-CN"/>
        </w:rPr>
        <w:t>Awareness and Sensitivity Regarding Human Rights based Approach and Gender Issues;</w:t>
      </w:r>
    </w:p>
    <w:p w14:paraId="5F3509C8" w14:textId="77777777" w:rsidR="00F135BF" w:rsidRPr="00A61BC5" w:rsidRDefault="004075ED" w:rsidP="00574AF6">
      <w:pPr>
        <w:numPr>
          <w:ilvl w:val="0"/>
          <w:numId w:val="8"/>
        </w:numPr>
        <w:autoSpaceDE w:val="0"/>
        <w:autoSpaceDN w:val="0"/>
        <w:adjustRightInd w:val="0"/>
        <w:spacing w:before="120" w:after="120" w:line="240" w:lineRule="auto"/>
        <w:contextualSpacing/>
        <w:rPr>
          <w:rFonts w:asciiTheme="minorHAnsi" w:eastAsia="Times New Roman" w:hAnsiTheme="minorHAnsi" w:cstheme="minorHAnsi"/>
          <w:lang w:val="zh-CN" w:eastAsia="zh-CN"/>
        </w:rPr>
      </w:pPr>
      <w:r w:rsidRPr="00A61BC5">
        <w:rPr>
          <w:rFonts w:asciiTheme="minorHAnsi" w:eastAsia="Times New Roman" w:hAnsiTheme="minorHAnsi" w:cstheme="minorBidi"/>
          <w:lang w:val="zh-CN" w:eastAsia="zh-CN"/>
        </w:rPr>
        <w:t>Accountability;</w:t>
      </w:r>
    </w:p>
    <w:p w14:paraId="10C5189F" w14:textId="77777777" w:rsidR="00F135BF" w:rsidRPr="00A61BC5" w:rsidRDefault="004075ED" w:rsidP="00574AF6">
      <w:pPr>
        <w:numPr>
          <w:ilvl w:val="0"/>
          <w:numId w:val="8"/>
        </w:numPr>
        <w:autoSpaceDE w:val="0"/>
        <w:autoSpaceDN w:val="0"/>
        <w:adjustRightInd w:val="0"/>
        <w:spacing w:before="120" w:after="120" w:line="240" w:lineRule="auto"/>
        <w:contextualSpacing/>
        <w:rPr>
          <w:rFonts w:asciiTheme="minorHAnsi" w:eastAsia="Times New Roman" w:hAnsiTheme="minorHAnsi" w:cstheme="minorHAnsi"/>
          <w:lang w:val="zh-CN" w:eastAsia="zh-CN"/>
        </w:rPr>
      </w:pPr>
      <w:r w:rsidRPr="00A61BC5">
        <w:rPr>
          <w:rFonts w:asciiTheme="minorHAnsi" w:eastAsia="Times New Roman" w:hAnsiTheme="minorHAnsi" w:cstheme="minorBidi"/>
          <w:lang w:val="zh-CN" w:eastAsia="zh-CN"/>
        </w:rPr>
        <w:t>Creative Problem Solving;</w:t>
      </w:r>
    </w:p>
    <w:p w14:paraId="744E52DE" w14:textId="77777777" w:rsidR="00F135BF" w:rsidRPr="00A61BC5" w:rsidRDefault="004075ED" w:rsidP="00574AF6">
      <w:pPr>
        <w:numPr>
          <w:ilvl w:val="0"/>
          <w:numId w:val="8"/>
        </w:numPr>
        <w:autoSpaceDE w:val="0"/>
        <w:autoSpaceDN w:val="0"/>
        <w:adjustRightInd w:val="0"/>
        <w:spacing w:before="120" w:after="120" w:line="240" w:lineRule="auto"/>
        <w:contextualSpacing/>
        <w:rPr>
          <w:rFonts w:asciiTheme="minorHAnsi" w:eastAsia="Times New Roman" w:hAnsiTheme="minorHAnsi" w:cstheme="minorHAnsi"/>
          <w:lang w:val="zh-CN" w:eastAsia="zh-CN"/>
        </w:rPr>
      </w:pPr>
      <w:r w:rsidRPr="00A61BC5">
        <w:rPr>
          <w:rFonts w:asciiTheme="minorHAnsi" w:eastAsia="Times New Roman" w:hAnsiTheme="minorHAnsi" w:cstheme="minorBidi"/>
          <w:lang w:val="zh-CN" w:eastAsia="zh-CN"/>
        </w:rPr>
        <w:t>Effective Communication;</w:t>
      </w:r>
    </w:p>
    <w:p w14:paraId="7BCDF6F2" w14:textId="77777777" w:rsidR="00F135BF" w:rsidRPr="00A61BC5" w:rsidRDefault="004075ED" w:rsidP="00574AF6">
      <w:pPr>
        <w:numPr>
          <w:ilvl w:val="0"/>
          <w:numId w:val="8"/>
        </w:numPr>
        <w:autoSpaceDE w:val="0"/>
        <w:autoSpaceDN w:val="0"/>
        <w:adjustRightInd w:val="0"/>
        <w:spacing w:before="120" w:after="120" w:line="240" w:lineRule="auto"/>
        <w:contextualSpacing/>
        <w:rPr>
          <w:rFonts w:asciiTheme="minorHAnsi" w:eastAsia="Times New Roman" w:hAnsiTheme="minorHAnsi" w:cstheme="minorHAnsi"/>
          <w:lang w:val="zh-CN" w:eastAsia="zh-CN"/>
        </w:rPr>
      </w:pPr>
      <w:r w:rsidRPr="00A61BC5">
        <w:rPr>
          <w:rFonts w:asciiTheme="minorHAnsi" w:eastAsia="Times New Roman" w:hAnsiTheme="minorHAnsi" w:cstheme="minorBidi"/>
          <w:lang w:val="zh-CN" w:eastAsia="zh-CN"/>
        </w:rPr>
        <w:t>Inclusive Collaboration;</w:t>
      </w:r>
    </w:p>
    <w:p w14:paraId="27879C20" w14:textId="77777777" w:rsidR="00F135BF" w:rsidRPr="00A61BC5" w:rsidRDefault="004075ED" w:rsidP="00574AF6">
      <w:pPr>
        <w:numPr>
          <w:ilvl w:val="0"/>
          <w:numId w:val="8"/>
        </w:numPr>
        <w:autoSpaceDE w:val="0"/>
        <w:autoSpaceDN w:val="0"/>
        <w:adjustRightInd w:val="0"/>
        <w:spacing w:before="120" w:after="120" w:line="240" w:lineRule="auto"/>
        <w:contextualSpacing/>
        <w:rPr>
          <w:rFonts w:asciiTheme="minorHAnsi" w:eastAsia="Times New Roman" w:hAnsiTheme="minorHAnsi" w:cstheme="minorHAnsi"/>
          <w:lang w:val="zh-CN" w:eastAsia="zh-CN"/>
        </w:rPr>
      </w:pPr>
      <w:r w:rsidRPr="00A61BC5">
        <w:rPr>
          <w:rFonts w:asciiTheme="minorHAnsi" w:eastAsia="Times New Roman" w:hAnsiTheme="minorHAnsi" w:cstheme="minorBidi"/>
          <w:lang w:val="zh-CN" w:eastAsia="zh-CN"/>
        </w:rPr>
        <w:t>Stakeholder Engagement;</w:t>
      </w:r>
    </w:p>
    <w:p w14:paraId="187D34FE" w14:textId="77777777" w:rsidR="00F135BF" w:rsidRPr="00A61BC5" w:rsidRDefault="004075ED" w:rsidP="00574AF6">
      <w:pPr>
        <w:numPr>
          <w:ilvl w:val="0"/>
          <w:numId w:val="8"/>
        </w:numPr>
        <w:autoSpaceDE w:val="0"/>
        <w:autoSpaceDN w:val="0"/>
        <w:adjustRightInd w:val="0"/>
        <w:spacing w:before="120" w:after="120" w:line="240" w:lineRule="auto"/>
        <w:contextualSpacing/>
        <w:rPr>
          <w:rFonts w:asciiTheme="minorHAnsi" w:eastAsia="Times New Roman" w:hAnsiTheme="minorHAnsi" w:cstheme="minorHAnsi"/>
          <w:lang w:val="zh-CN" w:eastAsia="zh-CN"/>
        </w:rPr>
      </w:pPr>
      <w:r w:rsidRPr="00A61BC5">
        <w:rPr>
          <w:rFonts w:asciiTheme="minorHAnsi" w:eastAsia="Times New Roman" w:hAnsiTheme="minorHAnsi" w:cstheme="minorBidi"/>
          <w:lang w:val="zh-CN" w:eastAsia="zh-CN"/>
        </w:rPr>
        <w:t>Leading by Example.</w:t>
      </w:r>
    </w:p>
    <w:p w14:paraId="0D47AA9B" w14:textId="77777777" w:rsidR="00E0100F" w:rsidRDefault="00E0100F" w:rsidP="00E0100F">
      <w:pPr>
        <w:autoSpaceDE w:val="0"/>
        <w:autoSpaceDN w:val="0"/>
        <w:adjustRightInd w:val="0"/>
        <w:spacing w:before="120" w:after="120" w:line="240" w:lineRule="auto"/>
        <w:contextualSpacing/>
        <w:rPr>
          <w:rFonts w:asciiTheme="minorHAnsi" w:eastAsiaTheme="minorEastAsia" w:hAnsiTheme="minorHAnsi" w:cstheme="minorBidi"/>
          <w:lang w:val="zh-CN" w:eastAsia="zh-CN"/>
        </w:rPr>
      </w:pPr>
    </w:p>
    <w:p w14:paraId="7FA22FDA" w14:textId="65D47627" w:rsidR="00F135BF" w:rsidRPr="00A61BC5" w:rsidRDefault="004075ED" w:rsidP="00CF6CE2">
      <w:pPr>
        <w:autoSpaceDE w:val="0"/>
        <w:autoSpaceDN w:val="0"/>
        <w:adjustRightInd w:val="0"/>
        <w:spacing w:before="120" w:after="120" w:line="240" w:lineRule="auto"/>
        <w:contextualSpacing/>
        <w:rPr>
          <w:rFonts w:asciiTheme="minorHAnsi" w:eastAsia="Times New Roman" w:hAnsiTheme="minorHAnsi" w:cstheme="minorHAnsi"/>
        </w:rPr>
      </w:pPr>
      <w:r w:rsidRPr="00A61BC5">
        <w:rPr>
          <w:rFonts w:asciiTheme="minorHAnsi" w:eastAsia="Times New Roman" w:hAnsiTheme="minorHAnsi" w:cstheme="minorBidi"/>
          <w:lang w:val="zh-CN" w:eastAsia="zh-CN"/>
        </w:rPr>
        <w:t>Please visit this link for more information on UN Women’s Core Values and Competencies:</w:t>
      </w:r>
      <w:r w:rsidR="00CD4C2D" w:rsidRPr="00CD4C2D">
        <w:t xml:space="preserve"> </w:t>
      </w:r>
      <w:hyperlink r:id="rId17" w:history="1">
        <w:r w:rsidR="00CD4C2D" w:rsidRPr="00744933">
          <w:rPr>
            <w:rStyle w:val="Hyperlink"/>
            <w:rFonts w:asciiTheme="minorHAnsi" w:hAnsiTheme="minorHAnsi" w:cstheme="minorHAnsi"/>
            <w:sz w:val="20"/>
            <w:szCs w:val="20"/>
          </w:rPr>
          <w:t>https://www.unwomen.org/sites/default/files/Headquarters/Attachments/Sections/About%20Us/Employment/UN-Women-values-and-competencies-framework-en.pdf</w:t>
        </w:r>
      </w:hyperlink>
    </w:p>
    <w:p w14:paraId="0C12BDE0" w14:textId="77777777" w:rsidR="00F135BF" w:rsidRPr="00A61BC5" w:rsidRDefault="00F135BF" w:rsidP="00574AF6">
      <w:pPr>
        <w:autoSpaceDE w:val="0"/>
        <w:autoSpaceDN w:val="0"/>
        <w:adjustRightInd w:val="0"/>
        <w:spacing w:before="120" w:after="120" w:line="240" w:lineRule="auto"/>
        <w:contextualSpacing/>
        <w:rPr>
          <w:rFonts w:asciiTheme="minorHAnsi" w:eastAsia="Times New Roman" w:hAnsiTheme="minorHAnsi" w:cstheme="minorHAnsi"/>
          <w:lang w:eastAsia="zh-CN"/>
        </w:rPr>
      </w:pPr>
    </w:p>
    <w:p w14:paraId="794916E3" w14:textId="77777777" w:rsidR="00E0100F" w:rsidRDefault="00E0100F">
      <w:pPr>
        <w:spacing w:after="0" w:line="240" w:lineRule="auto"/>
        <w:rPr>
          <w:rFonts w:asciiTheme="minorHAnsi" w:eastAsia="MS Gothic" w:hAnsiTheme="minorHAnsi" w:cstheme="minorHAnsi"/>
          <w:color w:val="323E4F"/>
          <w:spacing w:val="5"/>
          <w:kern w:val="28"/>
          <w:lang w:val="en-US"/>
        </w:rPr>
      </w:pPr>
      <w:r>
        <w:rPr>
          <w:rFonts w:asciiTheme="minorHAnsi" w:eastAsia="MS Gothic" w:hAnsiTheme="minorHAnsi" w:cstheme="minorHAnsi"/>
          <w:color w:val="323E4F"/>
          <w:spacing w:val="5"/>
          <w:kern w:val="28"/>
          <w:lang w:val="en-US"/>
        </w:rPr>
        <w:br w:type="page"/>
      </w:r>
    </w:p>
    <w:p w14:paraId="2F4A73BA" w14:textId="77777777" w:rsidR="00F135BF" w:rsidRPr="00A61BC5" w:rsidRDefault="004075ED" w:rsidP="00574AF6">
      <w:pPr>
        <w:spacing w:before="240" w:after="120" w:line="240" w:lineRule="auto"/>
        <w:jc w:val="both"/>
        <w:rPr>
          <w:rFonts w:asciiTheme="minorHAnsi" w:eastAsia="Times New Roman" w:hAnsiTheme="minorHAnsi" w:cstheme="minorHAnsi"/>
          <w:lang w:val="en-US" w:bidi="en-US"/>
        </w:rPr>
      </w:pPr>
      <w:r w:rsidRPr="00A61BC5">
        <w:rPr>
          <w:rFonts w:asciiTheme="minorHAnsi" w:eastAsia="Times New Roman" w:hAnsiTheme="minorHAnsi" w:cstheme="minorHAnsi"/>
          <w:lang w:val="en-US" w:bidi="en-US"/>
        </w:rPr>
        <w:lastRenderedPageBreak/>
        <w:t xml:space="preserve">The prospective Local Individual Consultant should take the following explanations into account during submission of his/her price proposal. </w:t>
      </w:r>
    </w:p>
    <w:p w14:paraId="5646722C" w14:textId="77777777" w:rsidR="00F135BF" w:rsidRPr="00A61BC5" w:rsidRDefault="004075ED" w:rsidP="00574AF6">
      <w:pPr>
        <w:spacing w:before="240" w:after="120" w:line="240" w:lineRule="auto"/>
        <w:jc w:val="both"/>
        <w:rPr>
          <w:rFonts w:asciiTheme="minorHAnsi" w:eastAsia="Times New Roman" w:hAnsiTheme="minorHAnsi" w:cstheme="minorHAnsi"/>
          <w:b/>
          <w:bCs/>
          <w:lang w:val="en-US" w:bidi="en-US"/>
        </w:rPr>
      </w:pPr>
      <w:r w:rsidRPr="00A61BC5">
        <w:rPr>
          <w:rFonts w:asciiTheme="minorHAnsi" w:eastAsia="Times New Roman" w:hAnsiTheme="minorHAnsi" w:cstheme="minorHAnsi"/>
          <w:b/>
          <w:bCs/>
          <w:lang w:val="en-US" w:bidi="en-US"/>
        </w:rPr>
        <w:t>Application PROCEDURE</w:t>
      </w:r>
    </w:p>
    <w:p w14:paraId="6796E663" w14:textId="50098E47" w:rsidR="00F135BF" w:rsidRPr="00A61BC5" w:rsidRDefault="004075ED" w:rsidP="00574AF6">
      <w:pPr>
        <w:spacing w:before="240" w:after="120" w:line="240" w:lineRule="auto"/>
        <w:jc w:val="both"/>
        <w:rPr>
          <w:rFonts w:asciiTheme="minorHAnsi" w:hAnsiTheme="minorHAnsi" w:cstheme="minorHAnsi"/>
        </w:rPr>
      </w:pPr>
      <w:r w:rsidRPr="00A61BC5">
        <w:rPr>
          <w:rFonts w:asciiTheme="minorHAnsi" w:eastAsia="Times New Roman" w:hAnsiTheme="minorHAnsi" w:cstheme="minorHAnsi"/>
          <w:lang w:val="en-US" w:bidi="en-US"/>
        </w:rPr>
        <w:t xml:space="preserve">Interested candidates are invited to submit their online applications by </w:t>
      </w:r>
      <w:r w:rsidR="006C0021">
        <w:rPr>
          <w:rFonts w:asciiTheme="minorHAnsi" w:eastAsia="Times New Roman" w:hAnsiTheme="minorHAnsi" w:cstheme="minorHAnsi"/>
          <w:lang w:val="en-US" w:bidi="en-US"/>
        </w:rPr>
        <w:t>2</w:t>
      </w:r>
      <w:r w:rsidR="002143B1">
        <w:rPr>
          <w:rFonts w:asciiTheme="minorHAnsi" w:eastAsia="Times New Roman" w:hAnsiTheme="minorHAnsi" w:cstheme="minorHAnsi"/>
          <w:lang w:val="en-US" w:bidi="en-US"/>
        </w:rPr>
        <w:t>7</w:t>
      </w:r>
      <w:r w:rsidR="006C0021">
        <w:rPr>
          <w:rFonts w:asciiTheme="minorHAnsi" w:eastAsia="Times New Roman" w:hAnsiTheme="minorHAnsi" w:cstheme="minorHAnsi"/>
          <w:lang w:val="en-US" w:bidi="en-US"/>
        </w:rPr>
        <w:t xml:space="preserve"> July</w:t>
      </w:r>
      <w:r w:rsidRPr="00E0100F">
        <w:rPr>
          <w:rFonts w:asciiTheme="minorHAnsi" w:eastAsia="Times New Roman" w:hAnsiTheme="minorHAnsi" w:cstheme="minorHAnsi"/>
          <w:lang w:val="en-US" w:bidi="en-US"/>
        </w:rPr>
        <w:t xml:space="preserve"> 202</w:t>
      </w:r>
      <w:r w:rsidR="001D0A04" w:rsidRPr="00E0100F">
        <w:rPr>
          <w:rFonts w:asciiTheme="minorHAnsi" w:eastAsia="Times New Roman" w:hAnsiTheme="minorHAnsi" w:cstheme="minorHAnsi"/>
          <w:lang w:val="en-US" w:bidi="en-US"/>
        </w:rPr>
        <w:t>2</w:t>
      </w:r>
      <w:r w:rsidRPr="00A61BC5">
        <w:rPr>
          <w:rFonts w:asciiTheme="minorHAnsi" w:eastAsia="Times New Roman" w:hAnsiTheme="minorHAnsi" w:cstheme="minorHAnsi"/>
          <w:lang w:val="en-US" w:bidi="en-US"/>
        </w:rPr>
        <w:t xml:space="preserve"> with the following documents.</w:t>
      </w:r>
    </w:p>
    <w:p w14:paraId="77B56F82" w14:textId="41E291C4" w:rsidR="006C0021" w:rsidRPr="006C0021" w:rsidRDefault="004075ED" w:rsidP="006C0021">
      <w:pPr>
        <w:pStyle w:val="ListParagraph"/>
        <w:numPr>
          <w:ilvl w:val="0"/>
          <w:numId w:val="9"/>
        </w:numPr>
        <w:spacing w:before="240" w:after="120" w:line="240" w:lineRule="auto"/>
        <w:jc w:val="both"/>
        <w:rPr>
          <w:rFonts w:asciiTheme="minorHAnsi" w:eastAsiaTheme="minorEastAsia" w:hAnsiTheme="minorHAnsi" w:cstheme="minorHAnsi"/>
          <w:sz w:val="22"/>
          <w:szCs w:val="22"/>
        </w:rPr>
      </w:pPr>
      <w:r w:rsidRPr="00A61BC5">
        <w:rPr>
          <w:rFonts w:asciiTheme="minorHAnsi" w:eastAsia="Times New Roman" w:hAnsiTheme="minorHAnsi" w:cstheme="minorBidi"/>
          <w:sz w:val="22"/>
          <w:szCs w:val="22"/>
          <w:lang w:val="en-US" w:bidi="en-US"/>
        </w:rPr>
        <w:t xml:space="preserve">Duly filled Personal History Form PHF11/CV (please download from </w:t>
      </w:r>
      <w:hyperlink r:id="rId18" w:history="1">
        <w:r w:rsidR="006C0021" w:rsidRPr="00773915">
          <w:rPr>
            <w:rStyle w:val="Strong"/>
            <w:rFonts w:asciiTheme="minorHAnsi" w:hAnsiTheme="minorHAnsi" w:cstheme="minorHAnsi"/>
            <w:color w:val="CC3333"/>
            <w:sz w:val="22"/>
            <w:szCs w:val="22"/>
            <w:u w:val="single"/>
            <w:shd w:val="clear" w:color="auto" w:fill="FFFFFF"/>
          </w:rPr>
          <w:t>UN Women Personal History Form</w:t>
        </w:r>
      </w:hyperlink>
      <w:r w:rsidR="006C0021">
        <w:rPr>
          <w:rStyle w:val="Strong"/>
          <w:rFonts w:asciiTheme="minorHAnsi" w:eastAsiaTheme="minorEastAsia" w:hAnsiTheme="minorHAnsi" w:cstheme="minorHAnsi" w:hint="eastAsia"/>
          <w:color w:val="CC3333"/>
          <w:sz w:val="22"/>
          <w:szCs w:val="22"/>
          <w:u w:val="single"/>
          <w:shd w:val="clear" w:color="auto" w:fill="FFFFFF"/>
        </w:rPr>
        <w:t>)</w:t>
      </w:r>
    </w:p>
    <w:p w14:paraId="69C73F20" w14:textId="113D0B7C" w:rsidR="00F135BF" w:rsidRPr="00A61BC5" w:rsidRDefault="004075ED" w:rsidP="00574AF6">
      <w:pPr>
        <w:pStyle w:val="ListParagraph"/>
        <w:numPr>
          <w:ilvl w:val="0"/>
          <w:numId w:val="9"/>
        </w:numPr>
        <w:spacing w:before="240" w:after="120" w:line="240" w:lineRule="auto"/>
        <w:jc w:val="both"/>
        <w:rPr>
          <w:rFonts w:asciiTheme="minorHAnsi" w:eastAsiaTheme="minorEastAsia" w:hAnsiTheme="minorHAnsi" w:cstheme="minorHAnsi"/>
          <w:sz w:val="22"/>
          <w:szCs w:val="22"/>
          <w:lang w:val="en-US" w:bidi="en-US"/>
        </w:rPr>
      </w:pPr>
      <w:r w:rsidRPr="00A61BC5">
        <w:rPr>
          <w:rFonts w:asciiTheme="minorHAnsi" w:eastAsia="Times New Roman" w:hAnsiTheme="minorHAnsi" w:cstheme="minorBidi"/>
          <w:sz w:val="22"/>
          <w:szCs w:val="22"/>
          <w:lang w:val="en-US" w:bidi="en-US"/>
        </w:rPr>
        <w:t xml:space="preserve">Letter of Intent to include a brief overview on consultant previous experiences makes the candidate the most suitable candidate for the advertised position. It should reflect the </w:t>
      </w:r>
      <w:r w:rsidR="0041608B" w:rsidRPr="00A61BC5">
        <w:rPr>
          <w:rFonts w:asciiTheme="minorHAnsi" w:eastAsia="Times New Roman" w:hAnsiTheme="minorHAnsi" w:cstheme="minorBidi"/>
          <w:sz w:val="22"/>
          <w:szCs w:val="22"/>
          <w:lang w:val="en-US" w:bidi="en-US"/>
        </w:rPr>
        <w:t>above-mentioned</w:t>
      </w:r>
      <w:r w:rsidRPr="00A61BC5">
        <w:rPr>
          <w:rFonts w:asciiTheme="minorHAnsi" w:eastAsia="Times New Roman" w:hAnsiTheme="minorHAnsi" w:cstheme="minorBidi"/>
          <w:sz w:val="22"/>
          <w:szCs w:val="22"/>
          <w:lang w:val="en-US" w:bidi="en-US"/>
        </w:rPr>
        <w:t xml:space="preserve"> required skills and experience. </w:t>
      </w:r>
    </w:p>
    <w:p w14:paraId="1BCD8B50" w14:textId="77777777" w:rsidR="00F135BF" w:rsidRPr="00A61BC5" w:rsidRDefault="004075ED" w:rsidP="00574AF6">
      <w:pPr>
        <w:pStyle w:val="ListParagraph"/>
        <w:numPr>
          <w:ilvl w:val="0"/>
          <w:numId w:val="9"/>
        </w:numPr>
        <w:spacing w:before="240" w:after="120" w:line="240" w:lineRule="auto"/>
        <w:jc w:val="both"/>
        <w:rPr>
          <w:rFonts w:asciiTheme="minorHAnsi" w:eastAsiaTheme="minorEastAsia" w:hAnsiTheme="minorHAnsi" w:cstheme="minorHAnsi"/>
          <w:sz w:val="22"/>
          <w:szCs w:val="22"/>
        </w:rPr>
      </w:pPr>
      <w:r w:rsidRPr="00A61BC5">
        <w:rPr>
          <w:rFonts w:asciiTheme="minorHAnsi" w:eastAsia="Times New Roman" w:hAnsiTheme="minorHAnsi" w:cstheme="minorBidi"/>
          <w:sz w:val="22"/>
          <w:szCs w:val="22"/>
          <w:lang w:val="en-US" w:bidi="en-US"/>
        </w:rPr>
        <w:t>Financial proposal – specifying a total lump sum amount for the task specified in Terms of References. The Financial proposal shall include a breakdown of this lump sum amount (daily rate). Please see ANNEX I and ANNEX II.</w:t>
      </w:r>
    </w:p>
    <w:p w14:paraId="376649FD" w14:textId="77777777" w:rsidR="00F135BF" w:rsidRPr="00A61BC5" w:rsidRDefault="004075ED" w:rsidP="00574AF6">
      <w:pPr>
        <w:spacing w:line="240" w:lineRule="auto"/>
        <w:jc w:val="both"/>
        <w:rPr>
          <w:rFonts w:asciiTheme="minorHAnsi" w:hAnsiTheme="minorHAnsi" w:cstheme="minorHAnsi"/>
          <w:b/>
          <w:bCs/>
          <w:color w:val="000000" w:themeColor="text1"/>
        </w:rPr>
      </w:pPr>
      <w:r w:rsidRPr="00A61BC5">
        <w:rPr>
          <w:rFonts w:asciiTheme="minorHAnsi" w:hAnsiTheme="minorHAnsi" w:cstheme="minorHAnsi"/>
          <w:b/>
          <w:bCs/>
          <w:color w:val="000000" w:themeColor="text1"/>
        </w:rPr>
        <w:t>Evaluation of Applicants:</w:t>
      </w:r>
    </w:p>
    <w:p w14:paraId="6A314526" w14:textId="740C6664" w:rsidR="00F135BF" w:rsidRPr="00A61BC5" w:rsidRDefault="004075ED" w:rsidP="00574AF6">
      <w:pPr>
        <w:spacing w:line="240" w:lineRule="auto"/>
        <w:jc w:val="both"/>
        <w:rPr>
          <w:rFonts w:asciiTheme="minorHAnsi" w:hAnsiTheme="minorHAnsi" w:cstheme="minorHAnsi"/>
          <w:color w:val="000000" w:themeColor="text1"/>
        </w:rPr>
      </w:pPr>
      <w:r w:rsidRPr="00A61BC5">
        <w:rPr>
          <w:rFonts w:asciiTheme="minorHAnsi" w:hAnsiTheme="minorHAnsi" w:cstheme="minorHAnsi"/>
          <w:color w:val="000000" w:themeColor="text1"/>
        </w:rPr>
        <w:t xml:space="preserve">Initially, </w:t>
      </w:r>
      <w:r w:rsidR="00B51895" w:rsidRPr="00A61BC5">
        <w:rPr>
          <w:rFonts w:asciiTheme="minorHAnsi" w:hAnsiTheme="minorHAnsi" w:cstheme="minorHAnsi"/>
          <w:color w:val="000000" w:themeColor="text1"/>
        </w:rPr>
        <w:t>the applicants</w:t>
      </w:r>
      <w:r w:rsidRPr="00A61BC5">
        <w:rPr>
          <w:rFonts w:asciiTheme="minorHAnsi" w:hAnsiTheme="minorHAnsi" w:cstheme="minorHAnsi"/>
          <w:color w:val="000000" w:themeColor="text1"/>
        </w:rPr>
        <w:t xml:space="preserve"> will be short-listed based on the following minimum qualification criteria: </w:t>
      </w:r>
    </w:p>
    <w:p w14:paraId="7D83E747" w14:textId="2CC8E560" w:rsidR="004B716E" w:rsidRPr="00A61BC5" w:rsidRDefault="004B716E" w:rsidP="004B716E">
      <w:pPr>
        <w:pStyle w:val="ListParagraph"/>
        <w:numPr>
          <w:ilvl w:val="0"/>
          <w:numId w:val="6"/>
        </w:numPr>
        <w:spacing w:after="0" w:line="240" w:lineRule="auto"/>
        <w:jc w:val="both"/>
        <w:rPr>
          <w:rFonts w:asciiTheme="minorHAnsi" w:eastAsia="Times New Roman" w:hAnsiTheme="minorHAnsi" w:cstheme="minorBidi"/>
          <w:sz w:val="22"/>
          <w:szCs w:val="22"/>
          <w:lang w:val="en-US"/>
        </w:rPr>
      </w:pPr>
      <w:r w:rsidRPr="00A61BC5">
        <w:rPr>
          <w:rFonts w:cs="Calibri"/>
          <w:color w:val="000000" w:themeColor="text1"/>
          <w:sz w:val="22"/>
          <w:szCs w:val="22"/>
        </w:rPr>
        <w:t>Master Degree in Public Administration, International Development, International Management, Project Management, Statistics, Gender Studies, Social Science, International Relations, Political Science or related field.</w:t>
      </w:r>
    </w:p>
    <w:p w14:paraId="77580E23" w14:textId="513B3FC3" w:rsidR="00E1122C" w:rsidRPr="00A61BC5" w:rsidRDefault="004B716E" w:rsidP="00574AF6">
      <w:pPr>
        <w:pStyle w:val="ListParagraph"/>
        <w:numPr>
          <w:ilvl w:val="0"/>
          <w:numId w:val="6"/>
        </w:numPr>
        <w:spacing w:after="0" w:line="240" w:lineRule="auto"/>
        <w:rPr>
          <w:rFonts w:asciiTheme="minorHAnsi" w:eastAsia="Times New Roman" w:hAnsiTheme="minorHAnsi" w:cstheme="minorHAnsi"/>
          <w:sz w:val="22"/>
          <w:szCs w:val="22"/>
        </w:rPr>
      </w:pPr>
      <w:r w:rsidRPr="004B716E">
        <w:rPr>
          <w:rFonts w:asciiTheme="minorHAnsi" w:eastAsia="Times New Roman" w:hAnsiTheme="minorHAnsi" w:cstheme="minorBidi"/>
          <w:sz w:val="22"/>
          <w:szCs w:val="22"/>
          <w:lang w:val="en-US"/>
        </w:rPr>
        <w:t>Minimum 3 years’ experience in Results-Based Management (RBM), strategic planning, results-based monitoring, reporting and evaluation, and/or statistics in development work</w:t>
      </w:r>
      <w:r>
        <w:rPr>
          <w:rFonts w:asciiTheme="minorHAnsi" w:eastAsia="Times New Roman" w:hAnsiTheme="minorHAnsi" w:cstheme="minorBidi"/>
          <w:sz w:val="22"/>
          <w:szCs w:val="22"/>
          <w:lang w:val="en-US"/>
        </w:rPr>
        <w:t>.</w:t>
      </w:r>
      <w:r w:rsidR="00E1122C" w:rsidRPr="00A61BC5">
        <w:rPr>
          <w:rFonts w:asciiTheme="minorHAnsi" w:eastAsia="Times New Roman" w:hAnsiTheme="minorHAnsi" w:cstheme="minorBidi"/>
          <w:sz w:val="22"/>
          <w:szCs w:val="22"/>
        </w:rPr>
        <w:t xml:space="preserve"> </w:t>
      </w:r>
    </w:p>
    <w:p w14:paraId="60B071AE" w14:textId="77777777" w:rsidR="00F135BF" w:rsidRPr="00A61BC5" w:rsidRDefault="00F135BF" w:rsidP="00574AF6">
      <w:pPr>
        <w:spacing w:after="0" w:line="240" w:lineRule="auto"/>
        <w:rPr>
          <w:rFonts w:asciiTheme="minorHAnsi" w:hAnsiTheme="minorHAnsi" w:cstheme="minorHAnsi"/>
          <w:color w:val="000000" w:themeColor="text1"/>
          <w:lang w:val="zh-CN"/>
        </w:rPr>
      </w:pPr>
    </w:p>
    <w:p w14:paraId="6C060D01" w14:textId="77777777" w:rsidR="00F135BF" w:rsidRPr="00A61BC5" w:rsidRDefault="004075ED" w:rsidP="004B716E">
      <w:pPr>
        <w:spacing w:after="0" w:line="240" w:lineRule="auto"/>
        <w:jc w:val="both"/>
        <w:rPr>
          <w:rFonts w:asciiTheme="minorHAnsi" w:hAnsiTheme="minorHAnsi" w:cstheme="minorHAnsi"/>
          <w:color w:val="000000" w:themeColor="text1"/>
          <w:lang w:val="en-US"/>
        </w:rPr>
      </w:pPr>
      <w:r w:rsidRPr="00A61BC5">
        <w:rPr>
          <w:rFonts w:asciiTheme="minorHAnsi" w:hAnsiTheme="minorHAnsi" w:cstheme="minorHAnsi"/>
          <w:color w:val="000000" w:themeColor="text1"/>
          <w:lang w:val="en-US"/>
        </w:rPr>
        <w:t xml:space="preserve">For evaluation of short-listed candidates, a cumulative analysis scheme will be applied with a total score being obtained upon the combination of weighted technical and financial attributes. Cost under this method of analysis is rendered as an award criterion, which will be 30% out of a total score of 500 points. </w:t>
      </w:r>
    </w:p>
    <w:p w14:paraId="3F2DD5AD" w14:textId="77777777" w:rsidR="00F135BF" w:rsidRPr="00A61BC5" w:rsidRDefault="00F135BF" w:rsidP="00574AF6">
      <w:pPr>
        <w:spacing w:after="0" w:line="240" w:lineRule="auto"/>
        <w:rPr>
          <w:rFonts w:asciiTheme="minorHAnsi" w:hAnsiTheme="minorHAnsi" w:cstheme="minorHAnsi"/>
          <w:color w:val="000000" w:themeColor="text1"/>
          <w:lang w:val="en-US"/>
        </w:rPr>
      </w:pPr>
    </w:p>
    <w:p w14:paraId="5C6B207E" w14:textId="77777777" w:rsidR="00F135BF" w:rsidRPr="00A61BC5" w:rsidRDefault="004075ED" w:rsidP="00574AF6">
      <w:pPr>
        <w:spacing w:line="240" w:lineRule="auto"/>
        <w:jc w:val="both"/>
        <w:rPr>
          <w:rFonts w:asciiTheme="minorHAnsi" w:hAnsiTheme="minorHAnsi" w:cstheme="minorHAnsi"/>
          <w:color w:val="000000" w:themeColor="text1"/>
          <w:lang w:val="en-US"/>
        </w:rPr>
      </w:pPr>
      <w:r w:rsidRPr="00A61BC5">
        <w:rPr>
          <w:rFonts w:asciiTheme="minorHAnsi" w:hAnsiTheme="minorHAnsi" w:cstheme="minorHAnsi"/>
          <w:color w:val="000000" w:themeColor="text1"/>
          <w:lang w:val="en-US"/>
        </w:rPr>
        <w:t xml:space="preserve">Evaluation of submitted offers will be done based on the following formula: </w:t>
      </w:r>
    </w:p>
    <w:p w14:paraId="14CA6907" w14:textId="77777777" w:rsidR="00F135BF" w:rsidRPr="00A61BC5" w:rsidRDefault="004075ED" w:rsidP="00574AF6">
      <w:pPr>
        <w:spacing w:line="240" w:lineRule="auto"/>
        <w:jc w:val="center"/>
        <w:rPr>
          <w:rFonts w:asciiTheme="minorHAnsi" w:hAnsiTheme="minorHAnsi" w:cstheme="minorHAnsi"/>
          <w:color w:val="000000" w:themeColor="text1"/>
          <w:lang w:val="en-US"/>
        </w:rPr>
      </w:pPr>
      <w:r w:rsidRPr="00A61BC5">
        <w:rPr>
          <w:rFonts w:asciiTheme="minorHAnsi" w:hAnsiTheme="minorHAnsi" w:cstheme="minorHAnsi"/>
          <w:noProof/>
          <w:color w:val="2B579A"/>
          <w:shd w:val="clear" w:color="auto" w:fill="E6E6E6"/>
        </w:rPr>
        <w:drawing>
          <wp:inline distT="0" distB="0" distL="0" distR="0" wp14:anchorId="79252560" wp14:editId="2117C5C5">
            <wp:extent cx="1085850" cy="409575"/>
            <wp:effectExtent l="0" t="0" r="0" b="0"/>
            <wp:docPr id="2122412360" name="Picture 212241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412360" name="Picture 212241236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085850" cy="409575"/>
                    </a:xfrm>
                    <a:prstGeom prst="rect">
                      <a:avLst/>
                    </a:prstGeom>
                  </pic:spPr>
                </pic:pic>
              </a:graphicData>
            </a:graphic>
          </wp:inline>
        </w:drawing>
      </w:r>
    </w:p>
    <w:tbl>
      <w:tblPr>
        <w:tblW w:w="0" w:type="auto"/>
        <w:tblLayout w:type="fixed"/>
        <w:tblLook w:val="04A0" w:firstRow="1" w:lastRow="0" w:firstColumn="1" w:lastColumn="0" w:noHBand="0" w:noVBand="1"/>
      </w:tblPr>
      <w:tblGrid>
        <w:gridCol w:w="1365"/>
        <w:gridCol w:w="7995"/>
      </w:tblGrid>
      <w:tr w:rsidR="00F135BF" w:rsidRPr="00A61BC5" w14:paraId="7930D99B" w14:textId="77777777">
        <w:trPr>
          <w:trHeight w:val="225"/>
        </w:trPr>
        <w:tc>
          <w:tcPr>
            <w:tcW w:w="1365" w:type="dxa"/>
            <w:tcBorders>
              <w:top w:val="nil"/>
              <w:left w:val="nil"/>
              <w:bottom w:val="nil"/>
              <w:right w:val="nil"/>
            </w:tcBorders>
          </w:tcPr>
          <w:p w14:paraId="342BF08F" w14:textId="77777777" w:rsidR="00F135BF" w:rsidRPr="00A61BC5" w:rsidRDefault="004075ED" w:rsidP="00574AF6">
            <w:pPr>
              <w:spacing w:line="240" w:lineRule="auto"/>
              <w:jc w:val="both"/>
              <w:rPr>
                <w:rFonts w:asciiTheme="minorHAnsi" w:hAnsiTheme="minorHAnsi" w:cstheme="minorHAnsi"/>
                <w:i/>
                <w:iCs/>
                <w:color w:val="000000" w:themeColor="text1"/>
              </w:rPr>
            </w:pPr>
            <w:r w:rsidRPr="00A61BC5">
              <w:rPr>
                <w:rFonts w:asciiTheme="minorHAnsi" w:hAnsiTheme="minorHAnsi" w:cstheme="minorHAnsi"/>
                <w:color w:val="000000" w:themeColor="text1"/>
              </w:rPr>
              <w:t>where:</w:t>
            </w:r>
          </w:p>
          <w:p w14:paraId="14B86E93" w14:textId="77777777" w:rsidR="00F135BF" w:rsidRPr="00A61BC5" w:rsidRDefault="004075ED" w:rsidP="00574AF6">
            <w:pPr>
              <w:spacing w:line="240" w:lineRule="auto"/>
              <w:jc w:val="both"/>
              <w:rPr>
                <w:rFonts w:asciiTheme="minorHAnsi" w:hAnsiTheme="minorHAnsi" w:cstheme="minorHAnsi"/>
                <w:i/>
                <w:iCs/>
                <w:color w:val="000000" w:themeColor="text1"/>
              </w:rPr>
            </w:pPr>
            <w:r w:rsidRPr="00A61BC5">
              <w:rPr>
                <w:rFonts w:asciiTheme="minorHAnsi" w:hAnsiTheme="minorHAnsi" w:cstheme="minorHAnsi"/>
                <w:color w:val="000000" w:themeColor="text1"/>
              </w:rPr>
              <w:t xml:space="preserve"> </w:t>
            </w:r>
            <w:r w:rsidRPr="00A61BC5">
              <w:rPr>
                <w:rFonts w:asciiTheme="minorHAnsi" w:hAnsiTheme="minorHAnsi" w:cstheme="minorHAnsi"/>
                <w:i/>
                <w:iCs/>
                <w:color w:val="000000" w:themeColor="text1"/>
              </w:rPr>
              <w:t xml:space="preserve">T </w:t>
            </w:r>
          </w:p>
        </w:tc>
        <w:tc>
          <w:tcPr>
            <w:tcW w:w="7995" w:type="dxa"/>
            <w:tcBorders>
              <w:top w:val="nil"/>
              <w:left w:val="nil"/>
              <w:bottom w:val="nil"/>
              <w:right w:val="nil"/>
            </w:tcBorders>
          </w:tcPr>
          <w:p w14:paraId="0276C1F7" w14:textId="77777777" w:rsidR="00F135BF" w:rsidRPr="00A61BC5" w:rsidRDefault="00F135BF" w:rsidP="00574AF6">
            <w:pPr>
              <w:spacing w:line="240" w:lineRule="auto"/>
              <w:jc w:val="both"/>
              <w:rPr>
                <w:rFonts w:asciiTheme="minorHAnsi" w:hAnsiTheme="minorHAnsi" w:cstheme="minorHAnsi"/>
                <w:color w:val="000000" w:themeColor="text1"/>
              </w:rPr>
            </w:pPr>
          </w:p>
          <w:p w14:paraId="20FBDBED" w14:textId="77777777" w:rsidR="00F135BF" w:rsidRPr="00A61BC5" w:rsidRDefault="004075ED" w:rsidP="00574AF6">
            <w:pPr>
              <w:spacing w:line="240" w:lineRule="auto"/>
              <w:jc w:val="both"/>
              <w:rPr>
                <w:rFonts w:asciiTheme="minorHAnsi" w:hAnsiTheme="minorHAnsi" w:cstheme="minorHAnsi"/>
                <w:color w:val="000000" w:themeColor="text1"/>
              </w:rPr>
            </w:pPr>
            <w:r w:rsidRPr="00A61BC5">
              <w:rPr>
                <w:rFonts w:asciiTheme="minorHAnsi" w:hAnsiTheme="minorHAnsi" w:cstheme="minorHAnsi"/>
                <w:color w:val="000000" w:themeColor="text1"/>
              </w:rPr>
              <w:t xml:space="preserve">is the total technical score awarded to the evaluated proposal (only to those proposals that pass 70% of maximum 350 points obtainable under technical evaluation); </w:t>
            </w:r>
          </w:p>
        </w:tc>
      </w:tr>
      <w:tr w:rsidR="00F135BF" w:rsidRPr="00A61BC5" w14:paraId="62986447" w14:textId="77777777">
        <w:trPr>
          <w:trHeight w:val="105"/>
        </w:trPr>
        <w:tc>
          <w:tcPr>
            <w:tcW w:w="1365" w:type="dxa"/>
            <w:tcBorders>
              <w:top w:val="nil"/>
              <w:left w:val="nil"/>
              <w:bottom w:val="nil"/>
              <w:right w:val="nil"/>
            </w:tcBorders>
          </w:tcPr>
          <w:p w14:paraId="6218FD3A" w14:textId="77777777" w:rsidR="00F135BF" w:rsidRPr="00A61BC5" w:rsidRDefault="004075ED" w:rsidP="00574AF6">
            <w:pPr>
              <w:spacing w:line="240" w:lineRule="auto"/>
              <w:jc w:val="both"/>
              <w:rPr>
                <w:rFonts w:asciiTheme="minorHAnsi" w:hAnsiTheme="minorHAnsi" w:cstheme="minorHAnsi"/>
                <w:i/>
                <w:iCs/>
                <w:color w:val="000000" w:themeColor="text1"/>
              </w:rPr>
            </w:pPr>
            <w:r w:rsidRPr="00A61BC5">
              <w:rPr>
                <w:rFonts w:asciiTheme="minorHAnsi" w:hAnsiTheme="minorHAnsi" w:cstheme="minorHAnsi"/>
                <w:i/>
                <w:iCs/>
                <w:color w:val="000000" w:themeColor="text1"/>
              </w:rPr>
              <w:t xml:space="preserve">C </w:t>
            </w:r>
          </w:p>
        </w:tc>
        <w:tc>
          <w:tcPr>
            <w:tcW w:w="7995" w:type="dxa"/>
            <w:tcBorders>
              <w:top w:val="nil"/>
              <w:left w:val="nil"/>
              <w:bottom w:val="nil"/>
              <w:right w:val="nil"/>
            </w:tcBorders>
          </w:tcPr>
          <w:p w14:paraId="73B785E4" w14:textId="77777777" w:rsidR="00F135BF" w:rsidRPr="00A61BC5" w:rsidRDefault="004075ED" w:rsidP="00574AF6">
            <w:pPr>
              <w:spacing w:line="240" w:lineRule="auto"/>
              <w:jc w:val="both"/>
              <w:rPr>
                <w:rFonts w:asciiTheme="minorHAnsi" w:hAnsiTheme="minorHAnsi" w:cstheme="minorHAnsi"/>
                <w:color w:val="000000" w:themeColor="text1"/>
              </w:rPr>
            </w:pPr>
            <w:r w:rsidRPr="00A61BC5">
              <w:rPr>
                <w:rFonts w:asciiTheme="minorHAnsi" w:hAnsiTheme="minorHAnsi" w:cstheme="minorHAnsi"/>
                <w:color w:val="000000" w:themeColor="text1"/>
              </w:rPr>
              <w:t xml:space="preserve">is the price of the evaluated proposal; </w:t>
            </w:r>
          </w:p>
        </w:tc>
      </w:tr>
      <w:tr w:rsidR="00F135BF" w:rsidRPr="00A61BC5" w14:paraId="45B36B43" w14:textId="77777777">
        <w:trPr>
          <w:trHeight w:val="105"/>
        </w:trPr>
        <w:tc>
          <w:tcPr>
            <w:tcW w:w="1365" w:type="dxa"/>
            <w:tcBorders>
              <w:top w:val="nil"/>
              <w:left w:val="nil"/>
              <w:bottom w:val="nil"/>
              <w:right w:val="nil"/>
            </w:tcBorders>
          </w:tcPr>
          <w:p w14:paraId="0B4BD9BA" w14:textId="77777777" w:rsidR="00F135BF" w:rsidRPr="00A61BC5" w:rsidRDefault="004075ED" w:rsidP="00574AF6">
            <w:pPr>
              <w:spacing w:line="240" w:lineRule="auto"/>
              <w:jc w:val="both"/>
              <w:rPr>
                <w:rFonts w:asciiTheme="minorHAnsi" w:hAnsiTheme="minorHAnsi" w:cstheme="minorHAnsi"/>
                <w:i/>
                <w:iCs/>
                <w:color w:val="000000" w:themeColor="text1"/>
              </w:rPr>
            </w:pPr>
            <w:r w:rsidRPr="00A61BC5">
              <w:rPr>
                <w:rFonts w:asciiTheme="minorHAnsi" w:hAnsiTheme="minorHAnsi" w:cstheme="minorHAnsi"/>
                <w:i/>
                <w:iCs/>
                <w:color w:val="000000" w:themeColor="text1"/>
              </w:rPr>
              <w:t xml:space="preserve">Clow </w:t>
            </w:r>
          </w:p>
        </w:tc>
        <w:tc>
          <w:tcPr>
            <w:tcW w:w="7995" w:type="dxa"/>
            <w:tcBorders>
              <w:top w:val="nil"/>
              <w:left w:val="nil"/>
              <w:bottom w:val="nil"/>
              <w:right w:val="nil"/>
            </w:tcBorders>
          </w:tcPr>
          <w:p w14:paraId="77EC778E" w14:textId="77777777" w:rsidR="00F135BF" w:rsidRPr="00A61BC5" w:rsidRDefault="004075ED" w:rsidP="00574AF6">
            <w:pPr>
              <w:spacing w:line="240" w:lineRule="auto"/>
              <w:jc w:val="both"/>
              <w:rPr>
                <w:rFonts w:asciiTheme="minorHAnsi" w:hAnsiTheme="minorHAnsi" w:cstheme="minorHAnsi"/>
                <w:color w:val="000000" w:themeColor="text1"/>
              </w:rPr>
            </w:pPr>
            <w:r w:rsidRPr="00A61BC5">
              <w:rPr>
                <w:rFonts w:asciiTheme="minorHAnsi" w:hAnsiTheme="minorHAnsi" w:cstheme="minorHAnsi"/>
                <w:color w:val="000000" w:themeColor="text1"/>
              </w:rPr>
              <w:t xml:space="preserve">is the lowest of all evaluated proposal prices among responsive proposals; and </w:t>
            </w:r>
          </w:p>
        </w:tc>
      </w:tr>
      <w:tr w:rsidR="00F135BF" w:rsidRPr="00A61BC5" w14:paraId="1806A3C5" w14:textId="77777777">
        <w:trPr>
          <w:trHeight w:val="105"/>
        </w:trPr>
        <w:tc>
          <w:tcPr>
            <w:tcW w:w="1365" w:type="dxa"/>
            <w:tcBorders>
              <w:top w:val="nil"/>
              <w:left w:val="nil"/>
              <w:bottom w:val="nil"/>
              <w:right w:val="nil"/>
            </w:tcBorders>
          </w:tcPr>
          <w:p w14:paraId="0F26B9BE" w14:textId="77777777" w:rsidR="00F135BF" w:rsidRPr="00A61BC5" w:rsidRDefault="004075ED" w:rsidP="00574AF6">
            <w:pPr>
              <w:spacing w:line="240" w:lineRule="auto"/>
              <w:jc w:val="both"/>
              <w:rPr>
                <w:rFonts w:asciiTheme="minorHAnsi" w:hAnsiTheme="minorHAnsi" w:cstheme="minorHAnsi"/>
                <w:i/>
                <w:iCs/>
                <w:color w:val="000000" w:themeColor="text1"/>
              </w:rPr>
            </w:pPr>
            <w:r w:rsidRPr="00A61BC5">
              <w:rPr>
                <w:rFonts w:asciiTheme="minorHAnsi" w:hAnsiTheme="minorHAnsi" w:cstheme="minorHAnsi"/>
                <w:i/>
                <w:iCs/>
                <w:color w:val="000000" w:themeColor="text1"/>
              </w:rPr>
              <w:t xml:space="preserve">X </w:t>
            </w:r>
          </w:p>
        </w:tc>
        <w:tc>
          <w:tcPr>
            <w:tcW w:w="7995" w:type="dxa"/>
            <w:tcBorders>
              <w:top w:val="nil"/>
              <w:left w:val="nil"/>
              <w:bottom w:val="nil"/>
              <w:right w:val="nil"/>
            </w:tcBorders>
          </w:tcPr>
          <w:p w14:paraId="5BB05DAD" w14:textId="77777777" w:rsidR="00F135BF" w:rsidRPr="00A61BC5" w:rsidRDefault="004075ED" w:rsidP="00574AF6">
            <w:pPr>
              <w:spacing w:line="240" w:lineRule="auto"/>
              <w:jc w:val="both"/>
              <w:rPr>
                <w:rFonts w:asciiTheme="minorHAnsi" w:hAnsiTheme="minorHAnsi" w:cstheme="minorHAnsi"/>
                <w:color w:val="000000" w:themeColor="text1"/>
              </w:rPr>
            </w:pPr>
            <w:r w:rsidRPr="00A61BC5">
              <w:rPr>
                <w:rFonts w:asciiTheme="minorHAnsi" w:hAnsiTheme="minorHAnsi" w:cstheme="minorHAnsi"/>
                <w:color w:val="000000" w:themeColor="text1"/>
              </w:rPr>
              <w:t>is the maximum financial points obtainable (150 points</w:t>
            </w:r>
            <w:proofErr w:type="gramStart"/>
            <w:r w:rsidRPr="00A61BC5">
              <w:rPr>
                <w:rFonts w:asciiTheme="minorHAnsi" w:hAnsiTheme="minorHAnsi" w:cstheme="minorHAnsi"/>
                <w:color w:val="000000" w:themeColor="text1"/>
              </w:rPr>
              <w:t>).</w:t>
            </w:r>
            <w:proofErr w:type="gramEnd"/>
          </w:p>
        </w:tc>
      </w:tr>
    </w:tbl>
    <w:p w14:paraId="51C581F3" w14:textId="77777777" w:rsidR="00F135BF" w:rsidRPr="00A61BC5" w:rsidRDefault="004075ED" w:rsidP="00574AF6">
      <w:pPr>
        <w:spacing w:before="240" w:after="120" w:line="240" w:lineRule="auto"/>
        <w:jc w:val="both"/>
        <w:rPr>
          <w:rFonts w:asciiTheme="minorHAnsi" w:hAnsiTheme="minorHAnsi" w:cstheme="minorHAnsi"/>
          <w:color w:val="000000" w:themeColor="text1"/>
        </w:rPr>
      </w:pPr>
      <w:r w:rsidRPr="00A61BC5">
        <w:rPr>
          <w:rFonts w:asciiTheme="minorHAnsi" w:hAnsiTheme="minorHAnsi" w:cstheme="minorHAnsi"/>
          <w:color w:val="000000" w:themeColor="text1"/>
        </w:rPr>
        <w:t>Technical evaluation will be represented through a desk review of applications and further interviews will be organized if needed, depending on the short-listed candidates’ qualifications.</w:t>
      </w:r>
    </w:p>
    <w:p w14:paraId="211728C3" w14:textId="77777777" w:rsidR="00F135BF" w:rsidRPr="00A61BC5" w:rsidRDefault="004075ED" w:rsidP="00574AF6">
      <w:pPr>
        <w:spacing w:before="240" w:after="120" w:line="240" w:lineRule="auto"/>
        <w:jc w:val="both"/>
        <w:rPr>
          <w:rFonts w:asciiTheme="minorHAnsi" w:eastAsia="Times New Roman" w:hAnsiTheme="minorHAnsi" w:cstheme="minorHAnsi"/>
          <w:lang w:val="en-US" w:bidi="en-US"/>
        </w:rPr>
      </w:pPr>
      <w:r w:rsidRPr="00A61BC5">
        <w:rPr>
          <w:rFonts w:asciiTheme="minorHAnsi" w:eastAsia="Times New Roman" w:hAnsiTheme="minorHAnsi" w:cstheme="minorHAnsi"/>
          <w:lang w:val="en-US" w:bidi="en-US"/>
        </w:rPr>
        <w:lastRenderedPageBreak/>
        <w:t xml:space="preserve">A) Technical Evaluation: The technical part is evaluated based on its responsiveness to the Terms of Reference (TOR). </w:t>
      </w:r>
    </w:p>
    <w:tbl>
      <w:tblPr>
        <w:tblW w:w="9359" w:type="dxa"/>
        <w:tblLayout w:type="fixed"/>
        <w:tblLook w:val="04A0" w:firstRow="1" w:lastRow="0" w:firstColumn="1" w:lastColumn="0" w:noHBand="0" w:noVBand="1"/>
      </w:tblPr>
      <w:tblGrid>
        <w:gridCol w:w="530"/>
        <w:gridCol w:w="7910"/>
        <w:gridCol w:w="919"/>
      </w:tblGrid>
      <w:tr w:rsidR="00F135BF" w:rsidRPr="00A61BC5" w14:paraId="195F39D5" w14:textId="77777777" w:rsidTr="00F5F703">
        <w:trPr>
          <w:trHeight w:val="525"/>
        </w:trPr>
        <w:tc>
          <w:tcPr>
            <w:tcW w:w="530" w:type="dxa"/>
            <w:tcBorders>
              <w:top w:val="single" w:sz="8" w:space="0" w:color="auto"/>
              <w:left w:val="single" w:sz="8" w:space="0" w:color="auto"/>
              <w:bottom w:val="single" w:sz="8" w:space="0" w:color="auto"/>
              <w:right w:val="single" w:sz="8" w:space="0" w:color="auto"/>
            </w:tcBorders>
          </w:tcPr>
          <w:p w14:paraId="10838062" w14:textId="77777777" w:rsidR="00F135BF" w:rsidRPr="00A61BC5" w:rsidRDefault="004075ED" w:rsidP="00574AF6">
            <w:pPr>
              <w:spacing w:line="240" w:lineRule="auto"/>
              <w:jc w:val="both"/>
              <w:rPr>
                <w:rFonts w:asciiTheme="minorHAnsi" w:hAnsiTheme="minorHAnsi" w:cstheme="minorHAnsi"/>
                <w:color w:val="000000" w:themeColor="text1"/>
              </w:rPr>
            </w:pPr>
            <w:r w:rsidRPr="00A61BC5">
              <w:rPr>
                <w:rFonts w:asciiTheme="minorHAnsi" w:hAnsiTheme="minorHAnsi" w:cstheme="minorHAnsi"/>
                <w:color w:val="000000" w:themeColor="text1"/>
              </w:rPr>
              <w:t>#</w:t>
            </w:r>
          </w:p>
        </w:tc>
        <w:tc>
          <w:tcPr>
            <w:tcW w:w="7910" w:type="dxa"/>
            <w:tcBorders>
              <w:top w:val="single" w:sz="8" w:space="0" w:color="auto"/>
              <w:left w:val="single" w:sz="8" w:space="0" w:color="auto"/>
              <w:bottom w:val="single" w:sz="8" w:space="0" w:color="auto"/>
              <w:right w:val="single" w:sz="8" w:space="0" w:color="auto"/>
            </w:tcBorders>
          </w:tcPr>
          <w:p w14:paraId="1FE0E447" w14:textId="77777777" w:rsidR="00F135BF" w:rsidRPr="00A61BC5" w:rsidRDefault="004075ED" w:rsidP="00574AF6">
            <w:pPr>
              <w:spacing w:line="240" w:lineRule="auto"/>
              <w:jc w:val="both"/>
              <w:rPr>
                <w:rFonts w:asciiTheme="minorHAnsi" w:hAnsiTheme="minorHAnsi" w:cstheme="minorHAnsi"/>
                <w:b/>
                <w:bCs/>
                <w:color w:val="000000" w:themeColor="text1"/>
              </w:rPr>
            </w:pPr>
            <w:r w:rsidRPr="00A61BC5">
              <w:rPr>
                <w:rFonts w:asciiTheme="minorHAnsi" w:hAnsiTheme="minorHAnsi" w:cstheme="minorHAnsi"/>
                <w:b/>
                <w:color w:val="000000" w:themeColor="text1"/>
              </w:rPr>
              <w:t>Criteria for technical evaluation</w:t>
            </w:r>
          </w:p>
        </w:tc>
        <w:tc>
          <w:tcPr>
            <w:tcW w:w="919" w:type="dxa"/>
            <w:tcBorders>
              <w:top w:val="single" w:sz="8" w:space="0" w:color="auto"/>
              <w:left w:val="single" w:sz="8" w:space="0" w:color="auto"/>
              <w:bottom w:val="single" w:sz="8" w:space="0" w:color="auto"/>
              <w:right w:val="single" w:sz="8" w:space="0" w:color="auto"/>
            </w:tcBorders>
          </w:tcPr>
          <w:p w14:paraId="11A245DF" w14:textId="77777777" w:rsidR="00F135BF" w:rsidRPr="00A61BC5" w:rsidRDefault="004075ED" w:rsidP="00574AF6">
            <w:pPr>
              <w:spacing w:line="240" w:lineRule="auto"/>
              <w:jc w:val="both"/>
              <w:rPr>
                <w:rFonts w:asciiTheme="minorHAnsi" w:hAnsiTheme="minorHAnsi" w:cstheme="minorHAnsi"/>
                <w:color w:val="000000" w:themeColor="text1"/>
              </w:rPr>
            </w:pPr>
            <w:r w:rsidRPr="00A61BC5">
              <w:rPr>
                <w:rFonts w:asciiTheme="minorHAnsi" w:hAnsiTheme="minorHAnsi" w:cstheme="minorHAnsi"/>
                <w:color w:val="000000" w:themeColor="text1"/>
              </w:rPr>
              <w:t>Max. points</w:t>
            </w:r>
          </w:p>
        </w:tc>
      </w:tr>
      <w:tr w:rsidR="00F135BF" w:rsidRPr="00A61BC5" w14:paraId="3AB732DB" w14:textId="77777777" w:rsidTr="00F5F703">
        <w:trPr>
          <w:trHeight w:val="601"/>
        </w:trPr>
        <w:tc>
          <w:tcPr>
            <w:tcW w:w="530" w:type="dxa"/>
            <w:tcBorders>
              <w:top w:val="single" w:sz="8" w:space="0" w:color="auto"/>
              <w:left w:val="single" w:sz="8" w:space="0" w:color="auto"/>
              <w:bottom w:val="single" w:sz="8" w:space="0" w:color="auto"/>
              <w:right w:val="single" w:sz="8" w:space="0" w:color="auto"/>
            </w:tcBorders>
          </w:tcPr>
          <w:p w14:paraId="753A4E3B" w14:textId="77777777" w:rsidR="00F135BF" w:rsidRPr="00A61BC5" w:rsidRDefault="00F135BF" w:rsidP="00574AF6">
            <w:pPr>
              <w:pStyle w:val="ListParagraph"/>
              <w:numPr>
                <w:ilvl w:val="0"/>
                <w:numId w:val="10"/>
              </w:numPr>
              <w:spacing w:line="240" w:lineRule="auto"/>
              <w:jc w:val="both"/>
              <w:rPr>
                <w:rFonts w:asciiTheme="minorHAnsi" w:hAnsiTheme="minorHAnsi" w:cstheme="minorHAnsi"/>
                <w:color w:val="000000" w:themeColor="text1"/>
                <w:sz w:val="22"/>
                <w:szCs w:val="22"/>
              </w:rPr>
            </w:pPr>
          </w:p>
        </w:tc>
        <w:tc>
          <w:tcPr>
            <w:tcW w:w="7910" w:type="dxa"/>
            <w:tcBorders>
              <w:top w:val="single" w:sz="8" w:space="0" w:color="auto"/>
              <w:left w:val="single" w:sz="8" w:space="0" w:color="auto"/>
              <w:bottom w:val="single" w:sz="8" w:space="0" w:color="auto"/>
              <w:right w:val="single" w:sz="8" w:space="0" w:color="auto"/>
            </w:tcBorders>
          </w:tcPr>
          <w:p w14:paraId="794D0D18" w14:textId="5312FEAF" w:rsidR="00F135BF" w:rsidRPr="00A61BC5" w:rsidRDefault="00F63A38" w:rsidP="00574AF6">
            <w:pPr>
              <w:spacing w:after="0" w:line="240" w:lineRule="auto"/>
              <w:rPr>
                <w:rFonts w:asciiTheme="minorHAnsi" w:eastAsia="Times New Roman" w:hAnsiTheme="minorHAnsi" w:cstheme="minorBidi"/>
                <w:lang w:val="en-US"/>
              </w:rPr>
            </w:pPr>
            <w:proofErr w:type="gramStart"/>
            <w:r w:rsidRPr="00A61BC5">
              <w:rPr>
                <w:rFonts w:cs="Calibri"/>
                <w:color w:val="000000" w:themeColor="text1"/>
              </w:rPr>
              <w:t>Master Degree in Public Administration</w:t>
            </w:r>
            <w:proofErr w:type="gramEnd"/>
            <w:r w:rsidRPr="00A61BC5">
              <w:rPr>
                <w:rFonts w:cs="Calibri"/>
                <w:color w:val="000000" w:themeColor="text1"/>
              </w:rPr>
              <w:t>, International Development, International Management, Project Management, Statistics, Gender Studies, Social Science, International Relations, Political Science or related field</w:t>
            </w:r>
            <w:r w:rsidR="00E55414">
              <w:rPr>
                <w:rFonts w:cs="Calibri"/>
                <w:color w:val="000000" w:themeColor="text1"/>
              </w:rPr>
              <w:t>.</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FC578B" w14:textId="473557B3" w:rsidR="00F135BF" w:rsidRPr="00A61BC5" w:rsidRDefault="004075ED" w:rsidP="00574AF6">
            <w:pPr>
              <w:spacing w:line="240" w:lineRule="auto"/>
              <w:jc w:val="both"/>
              <w:rPr>
                <w:rFonts w:asciiTheme="minorHAnsi" w:hAnsiTheme="minorHAnsi" w:cstheme="minorHAnsi"/>
                <w:color w:val="000000" w:themeColor="text1"/>
              </w:rPr>
            </w:pPr>
            <w:r w:rsidRPr="00A61BC5">
              <w:rPr>
                <w:rFonts w:asciiTheme="minorHAnsi" w:hAnsiTheme="minorHAnsi" w:cstheme="minorHAnsi"/>
                <w:color w:val="000000" w:themeColor="text1"/>
              </w:rPr>
              <w:t>1</w:t>
            </w:r>
            <w:r w:rsidR="002D7C92">
              <w:rPr>
                <w:rFonts w:asciiTheme="minorHAnsi" w:hAnsiTheme="minorHAnsi" w:cstheme="minorHAnsi"/>
                <w:color w:val="000000" w:themeColor="text1"/>
              </w:rPr>
              <w:t>50</w:t>
            </w:r>
          </w:p>
        </w:tc>
      </w:tr>
      <w:tr w:rsidR="00F135BF" w:rsidRPr="00A61BC5" w14:paraId="298399B1" w14:textId="77777777" w:rsidTr="00F5F703">
        <w:tc>
          <w:tcPr>
            <w:tcW w:w="530" w:type="dxa"/>
            <w:tcBorders>
              <w:top w:val="single" w:sz="8" w:space="0" w:color="auto"/>
              <w:left w:val="single" w:sz="8" w:space="0" w:color="auto"/>
              <w:bottom w:val="single" w:sz="8" w:space="0" w:color="auto"/>
              <w:right w:val="single" w:sz="8" w:space="0" w:color="auto"/>
            </w:tcBorders>
          </w:tcPr>
          <w:p w14:paraId="2126E0B7" w14:textId="77777777" w:rsidR="00F135BF" w:rsidRPr="00A61BC5" w:rsidRDefault="00F135BF" w:rsidP="00574AF6">
            <w:pPr>
              <w:pStyle w:val="ListParagraph"/>
              <w:numPr>
                <w:ilvl w:val="0"/>
                <w:numId w:val="10"/>
              </w:numPr>
              <w:spacing w:line="240" w:lineRule="auto"/>
              <w:jc w:val="both"/>
              <w:rPr>
                <w:rFonts w:asciiTheme="minorHAnsi" w:hAnsiTheme="minorHAnsi" w:cstheme="minorHAnsi"/>
                <w:color w:val="000000" w:themeColor="text1"/>
                <w:sz w:val="22"/>
                <w:szCs w:val="22"/>
              </w:rPr>
            </w:pPr>
          </w:p>
        </w:tc>
        <w:tc>
          <w:tcPr>
            <w:tcW w:w="7910" w:type="dxa"/>
            <w:tcBorders>
              <w:top w:val="single" w:sz="8" w:space="0" w:color="auto"/>
              <w:left w:val="single" w:sz="8" w:space="0" w:color="auto"/>
              <w:bottom w:val="single" w:sz="8" w:space="0" w:color="auto"/>
              <w:right w:val="single" w:sz="8" w:space="0" w:color="auto"/>
            </w:tcBorders>
          </w:tcPr>
          <w:p w14:paraId="52792965" w14:textId="76B69D37" w:rsidR="0029624D" w:rsidRPr="00A61BC5" w:rsidRDefault="00A64AF9" w:rsidP="00574AF6">
            <w:pPr>
              <w:spacing w:line="240" w:lineRule="auto"/>
              <w:rPr>
                <w:rFonts w:asciiTheme="minorHAnsi" w:hAnsiTheme="minorHAnsi" w:cstheme="minorHAnsi"/>
              </w:rPr>
            </w:pPr>
            <w:r w:rsidRPr="00A61BC5">
              <w:rPr>
                <w:rFonts w:asciiTheme="minorHAnsi" w:hAnsiTheme="minorHAnsi" w:cstheme="minorHAnsi"/>
              </w:rPr>
              <w:t xml:space="preserve">The candidate must prove evidence of experience in at least one of the following: including project monitoring and/or evaluation, monitoring methodologies development, conducting assessments. </w:t>
            </w:r>
          </w:p>
          <w:p w14:paraId="4980DD73" w14:textId="1256F3A7" w:rsidR="00F135BF" w:rsidRPr="00A61BC5" w:rsidRDefault="004075ED" w:rsidP="00574AF6">
            <w:pPr>
              <w:spacing w:line="240" w:lineRule="auto"/>
              <w:rPr>
                <w:rFonts w:asciiTheme="minorHAnsi" w:hAnsiTheme="minorHAnsi" w:cstheme="minorHAnsi"/>
              </w:rPr>
            </w:pPr>
            <w:r w:rsidRPr="00A61BC5">
              <w:rPr>
                <w:rFonts w:asciiTheme="minorHAnsi" w:hAnsiTheme="minorHAnsi" w:cstheme="minorHAnsi"/>
              </w:rPr>
              <w:t xml:space="preserve">(3 years – </w:t>
            </w:r>
            <w:r w:rsidR="00B54AC1">
              <w:rPr>
                <w:rFonts w:asciiTheme="minorHAnsi" w:hAnsiTheme="minorHAnsi" w:cstheme="minorHAnsi"/>
              </w:rPr>
              <w:t>10</w:t>
            </w:r>
            <w:r w:rsidRPr="00A61BC5">
              <w:rPr>
                <w:rFonts w:asciiTheme="minorHAnsi" w:hAnsiTheme="minorHAnsi" w:cstheme="minorHAnsi"/>
              </w:rPr>
              <w:t>0 pts, for each year over 3 years – 2</w:t>
            </w:r>
            <w:r w:rsidR="00B54AC1">
              <w:rPr>
                <w:rFonts w:asciiTheme="minorHAnsi" w:hAnsiTheme="minorHAnsi" w:cstheme="minorHAnsi"/>
              </w:rPr>
              <w:t>5</w:t>
            </w:r>
            <w:r w:rsidRPr="00A61BC5">
              <w:rPr>
                <w:rFonts w:asciiTheme="minorHAnsi" w:hAnsiTheme="minorHAnsi" w:cstheme="minorHAnsi"/>
              </w:rPr>
              <w:t xml:space="preserve"> pts, up to a max of 1</w:t>
            </w:r>
            <w:r w:rsidR="00B54AC1">
              <w:rPr>
                <w:rFonts w:asciiTheme="minorHAnsi" w:hAnsiTheme="minorHAnsi" w:cstheme="minorHAnsi"/>
              </w:rPr>
              <w:t>5</w:t>
            </w:r>
            <w:r w:rsidRPr="00A61BC5">
              <w:rPr>
                <w:rFonts w:asciiTheme="minorHAnsi" w:hAnsiTheme="minorHAnsi" w:cstheme="minorHAnsi"/>
              </w:rPr>
              <w:t>0 pts)</w:t>
            </w:r>
            <w:r w:rsidR="00E55414">
              <w:rPr>
                <w:rFonts w:asciiTheme="minorHAnsi" w:hAnsiTheme="minorHAnsi" w:cstheme="minorHAnsi"/>
              </w:rPr>
              <w:t>.</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BC6535" w14:textId="18F89964" w:rsidR="00F135BF" w:rsidRPr="00A61BC5" w:rsidRDefault="004075ED" w:rsidP="00574AF6">
            <w:pPr>
              <w:spacing w:after="0" w:line="240" w:lineRule="auto"/>
              <w:jc w:val="both"/>
              <w:rPr>
                <w:rFonts w:asciiTheme="minorHAnsi" w:hAnsiTheme="minorHAnsi" w:cstheme="minorHAnsi"/>
                <w:color w:val="000000" w:themeColor="text1"/>
              </w:rPr>
            </w:pPr>
            <w:r w:rsidRPr="00A61BC5">
              <w:rPr>
                <w:rFonts w:asciiTheme="minorHAnsi" w:hAnsiTheme="minorHAnsi" w:cstheme="minorHAnsi"/>
                <w:color w:val="000000" w:themeColor="text1"/>
              </w:rPr>
              <w:t>1</w:t>
            </w:r>
            <w:r w:rsidR="002D7C92">
              <w:rPr>
                <w:rFonts w:asciiTheme="minorHAnsi" w:hAnsiTheme="minorHAnsi" w:cstheme="minorHAnsi"/>
                <w:color w:val="000000" w:themeColor="text1"/>
              </w:rPr>
              <w:t>50</w:t>
            </w:r>
          </w:p>
        </w:tc>
      </w:tr>
      <w:tr w:rsidR="00F135BF" w:rsidRPr="00A61BC5" w14:paraId="7B5F3572" w14:textId="77777777" w:rsidTr="00F5F703">
        <w:trPr>
          <w:trHeight w:val="330"/>
        </w:trPr>
        <w:tc>
          <w:tcPr>
            <w:tcW w:w="530" w:type="dxa"/>
            <w:tcBorders>
              <w:top w:val="single" w:sz="8" w:space="0" w:color="auto"/>
              <w:left w:val="single" w:sz="8" w:space="0" w:color="auto"/>
              <w:bottom w:val="single" w:sz="8" w:space="0" w:color="auto"/>
              <w:right w:val="single" w:sz="8" w:space="0" w:color="auto"/>
            </w:tcBorders>
          </w:tcPr>
          <w:p w14:paraId="38ABE375" w14:textId="77777777" w:rsidR="00F135BF" w:rsidRPr="00A61BC5" w:rsidRDefault="00F135BF" w:rsidP="00574AF6">
            <w:pPr>
              <w:pStyle w:val="ListParagraph"/>
              <w:numPr>
                <w:ilvl w:val="0"/>
                <w:numId w:val="10"/>
              </w:numPr>
              <w:spacing w:line="240" w:lineRule="auto"/>
              <w:jc w:val="both"/>
              <w:rPr>
                <w:rFonts w:asciiTheme="minorHAnsi" w:hAnsiTheme="minorHAnsi" w:cstheme="minorHAnsi"/>
                <w:color w:val="000000" w:themeColor="text1"/>
                <w:sz w:val="22"/>
                <w:szCs w:val="22"/>
              </w:rPr>
            </w:pPr>
          </w:p>
        </w:tc>
        <w:tc>
          <w:tcPr>
            <w:tcW w:w="7910" w:type="dxa"/>
            <w:tcBorders>
              <w:top w:val="single" w:sz="8" w:space="0" w:color="auto"/>
              <w:left w:val="single" w:sz="8" w:space="0" w:color="auto"/>
              <w:bottom w:val="single" w:sz="8" w:space="0" w:color="auto"/>
              <w:right w:val="single" w:sz="8" w:space="0" w:color="auto"/>
            </w:tcBorders>
          </w:tcPr>
          <w:p w14:paraId="3541D646" w14:textId="3004661A" w:rsidR="0017054D" w:rsidRPr="00A61BC5" w:rsidRDefault="00CD4C2D" w:rsidP="00574AF6">
            <w:pPr>
              <w:spacing w:line="240" w:lineRule="auto"/>
              <w:rPr>
                <w:rFonts w:asciiTheme="minorHAnsi" w:hAnsiTheme="minorHAnsi" w:cstheme="minorHAnsi"/>
                <w:lang w:eastAsia="zh-CN"/>
              </w:rPr>
            </w:pPr>
            <w:r w:rsidRPr="00A61BC5">
              <w:rPr>
                <w:rFonts w:eastAsia="MS Mincho"/>
                <w:lang w:eastAsia="ja-JP"/>
              </w:rPr>
              <w:t xml:space="preserve">Experience in gender equality projects/programmes is a strong </w:t>
            </w:r>
            <w:r>
              <w:rPr>
                <w:rFonts w:eastAsia="MS Mincho"/>
                <w:lang w:eastAsia="ja-JP"/>
              </w:rPr>
              <w:t>asset</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C5FBF2" w14:textId="4756E682" w:rsidR="00F135BF" w:rsidRPr="00A61BC5" w:rsidRDefault="00CD4C2D" w:rsidP="00574AF6">
            <w:pPr>
              <w:spacing w:line="240" w:lineRule="auto"/>
              <w:jc w:val="both"/>
              <w:rPr>
                <w:rFonts w:asciiTheme="minorHAnsi" w:hAnsiTheme="minorHAnsi" w:cstheme="minorHAnsi"/>
                <w:color w:val="000000" w:themeColor="text1"/>
              </w:rPr>
            </w:pPr>
            <w:r>
              <w:rPr>
                <w:rFonts w:asciiTheme="minorHAnsi" w:hAnsiTheme="minorHAnsi" w:cstheme="minorHAnsi"/>
                <w:color w:val="000000" w:themeColor="text1"/>
              </w:rPr>
              <w:t>25</w:t>
            </w:r>
          </w:p>
        </w:tc>
      </w:tr>
      <w:tr w:rsidR="00CD4C2D" w:rsidRPr="00A61BC5" w14:paraId="5E67E848" w14:textId="77777777" w:rsidTr="00F5F703">
        <w:trPr>
          <w:trHeight w:val="330"/>
        </w:trPr>
        <w:tc>
          <w:tcPr>
            <w:tcW w:w="530" w:type="dxa"/>
            <w:tcBorders>
              <w:top w:val="single" w:sz="8" w:space="0" w:color="auto"/>
              <w:left w:val="single" w:sz="8" w:space="0" w:color="auto"/>
              <w:bottom w:val="single" w:sz="8" w:space="0" w:color="auto"/>
              <w:right w:val="single" w:sz="8" w:space="0" w:color="auto"/>
            </w:tcBorders>
          </w:tcPr>
          <w:p w14:paraId="234F22DB" w14:textId="77777777" w:rsidR="00CD4C2D" w:rsidRPr="00A61BC5" w:rsidRDefault="00CD4C2D" w:rsidP="00574AF6">
            <w:pPr>
              <w:pStyle w:val="ListParagraph"/>
              <w:numPr>
                <w:ilvl w:val="0"/>
                <w:numId w:val="10"/>
              </w:numPr>
              <w:spacing w:line="240" w:lineRule="auto"/>
              <w:jc w:val="both"/>
              <w:rPr>
                <w:rFonts w:asciiTheme="minorHAnsi" w:hAnsiTheme="minorHAnsi" w:cstheme="minorHAnsi"/>
                <w:color w:val="000000" w:themeColor="text1"/>
                <w:sz w:val="22"/>
                <w:szCs w:val="22"/>
              </w:rPr>
            </w:pPr>
          </w:p>
        </w:tc>
        <w:tc>
          <w:tcPr>
            <w:tcW w:w="7910" w:type="dxa"/>
            <w:tcBorders>
              <w:top w:val="single" w:sz="8" w:space="0" w:color="auto"/>
              <w:left w:val="single" w:sz="8" w:space="0" w:color="auto"/>
              <w:bottom w:val="single" w:sz="8" w:space="0" w:color="auto"/>
              <w:right w:val="single" w:sz="8" w:space="0" w:color="auto"/>
            </w:tcBorders>
          </w:tcPr>
          <w:p w14:paraId="2DF8FB95" w14:textId="3721A20F" w:rsidR="00CD4C2D" w:rsidRPr="00A61BC5" w:rsidDel="00462D06" w:rsidRDefault="00CD4C2D" w:rsidP="00574AF6">
            <w:pPr>
              <w:spacing w:line="240" w:lineRule="auto"/>
              <w:rPr>
                <w:rFonts w:eastAsia="MS Mincho"/>
                <w:lang w:eastAsia="ja-JP"/>
              </w:rPr>
            </w:pPr>
            <w:r w:rsidRPr="00A61BC5" w:rsidDel="00462D06">
              <w:rPr>
                <w:rFonts w:eastAsia="MS Mincho"/>
                <w:lang w:eastAsia="ja-JP"/>
              </w:rPr>
              <w:t xml:space="preserve">Previous professional experience with the United Nations or similar organisations in this or a </w:t>
            </w:r>
            <w:r w:rsidRPr="00A61BC5">
              <w:rPr>
                <w:rFonts w:eastAsia="MS Mincho"/>
                <w:lang w:eastAsia="ja-JP"/>
              </w:rPr>
              <w:t>related</w:t>
            </w:r>
            <w:r w:rsidRPr="00A61BC5" w:rsidDel="00462D06">
              <w:rPr>
                <w:rFonts w:eastAsia="MS Mincho"/>
                <w:lang w:eastAsia="ja-JP"/>
              </w:rPr>
              <w:t xml:space="preserve"> field</w:t>
            </w:r>
            <w:r>
              <w:rPr>
                <w:rFonts w:eastAsia="MS Mincho"/>
                <w:lang w:eastAsia="ja-JP"/>
              </w:rPr>
              <w:t>.</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85CAB" w14:textId="05558D4B" w:rsidR="00CD4C2D" w:rsidRDefault="00CD4C2D" w:rsidP="00574AF6">
            <w:pPr>
              <w:spacing w:line="240" w:lineRule="auto"/>
              <w:jc w:val="both"/>
              <w:rPr>
                <w:rFonts w:asciiTheme="minorHAnsi" w:hAnsiTheme="minorHAnsi" w:cstheme="minorHAnsi"/>
                <w:color w:val="000000" w:themeColor="text1"/>
              </w:rPr>
            </w:pPr>
            <w:r>
              <w:rPr>
                <w:rFonts w:asciiTheme="minorHAnsi" w:hAnsiTheme="minorHAnsi" w:cstheme="minorHAnsi"/>
                <w:color w:val="000000" w:themeColor="text1"/>
              </w:rPr>
              <w:t>25</w:t>
            </w:r>
          </w:p>
        </w:tc>
      </w:tr>
      <w:tr w:rsidR="00F135BF" w:rsidRPr="00A61BC5" w14:paraId="22846566" w14:textId="77777777" w:rsidTr="00F5F703">
        <w:trPr>
          <w:trHeight w:val="330"/>
        </w:trPr>
        <w:tc>
          <w:tcPr>
            <w:tcW w:w="530" w:type="dxa"/>
            <w:tcBorders>
              <w:top w:val="single" w:sz="8" w:space="0" w:color="auto"/>
              <w:left w:val="single" w:sz="8" w:space="0" w:color="auto"/>
              <w:bottom w:val="single" w:sz="8" w:space="0" w:color="auto"/>
              <w:right w:val="single" w:sz="8" w:space="0" w:color="auto"/>
            </w:tcBorders>
            <w:shd w:val="clear" w:color="auto" w:fill="FFFFFF" w:themeFill="background1"/>
          </w:tcPr>
          <w:p w14:paraId="0E926202" w14:textId="77777777" w:rsidR="00F135BF" w:rsidRPr="00A61BC5" w:rsidRDefault="004075ED" w:rsidP="00574AF6">
            <w:pPr>
              <w:spacing w:line="240" w:lineRule="auto"/>
              <w:jc w:val="both"/>
              <w:rPr>
                <w:rFonts w:asciiTheme="minorHAnsi" w:hAnsiTheme="minorHAnsi" w:cstheme="minorHAnsi"/>
                <w:b/>
                <w:bCs/>
                <w:color w:val="000000" w:themeColor="text1"/>
              </w:rPr>
            </w:pPr>
            <w:r w:rsidRPr="00A61BC5">
              <w:rPr>
                <w:rFonts w:asciiTheme="minorHAnsi" w:hAnsiTheme="minorHAnsi" w:cstheme="minorHAnsi"/>
                <w:b/>
                <w:bCs/>
                <w:color w:val="000000" w:themeColor="text1"/>
              </w:rPr>
              <w:t xml:space="preserve"> </w:t>
            </w:r>
          </w:p>
        </w:tc>
        <w:tc>
          <w:tcPr>
            <w:tcW w:w="7910" w:type="dxa"/>
            <w:tcBorders>
              <w:top w:val="single" w:sz="8" w:space="0" w:color="auto"/>
              <w:left w:val="single" w:sz="8" w:space="0" w:color="auto"/>
              <w:bottom w:val="single" w:sz="8" w:space="0" w:color="auto"/>
              <w:right w:val="single" w:sz="8" w:space="0" w:color="auto"/>
            </w:tcBorders>
            <w:shd w:val="clear" w:color="auto" w:fill="FFFFFF" w:themeFill="background1"/>
          </w:tcPr>
          <w:p w14:paraId="20C6A97D" w14:textId="77777777" w:rsidR="00F135BF" w:rsidRPr="00A61BC5" w:rsidRDefault="004075ED" w:rsidP="00574AF6">
            <w:pPr>
              <w:spacing w:line="240" w:lineRule="auto"/>
              <w:jc w:val="both"/>
              <w:rPr>
                <w:rFonts w:asciiTheme="minorHAnsi" w:hAnsiTheme="minorHAnsi" w:cstheme="minorHAnsi"/>
                <w:b/>
                <w:bCs/>
                <w:color w:val="000000" w:themeColor="text1"/>
              </w:rPr>
            </w:pPr>
            <w:r w:rsidRPr="00A61BC5">
              <w:rPr>
                <w:rFonts w:asciiTheme="minorHAnsi" w:hAnsiTheme="minorHAnsi" w:cstheme="minorHAnsi"/>
                <w:b/>
                <w:bCs/>
                <w:color w:val="000000" w:themeColor="text1"/>
              </w:rPr>
              <w:t>Total Technical Scoring</w:t>
            </w:r>
          </w:p>
        </w:tc>
        <w:tc>
          <w:tcPr>
            <w:tcW w:w="9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60F42F" w14:textId="77777777" w:rsidR="00F135BF" w:rsidRPr="00A61BC5" w:rsidRDefault="004075ED" w:rsidP="00574AF6">
            <w:pPr>
              <w:spacing w:line="240" w:lineRule="auto"/>
              <w:jc w:val="both"/>
              <w:rPr>
                <w:rFonts w:asciiTheme="minorHAnsi" w:hAnsiTheme="minorHAnsi" w:cstheme="minorHAnsi"/>
                <w:b/>
                <w:bCs/>
                <w:color w:val="000000" w:themeColor="text1"/>
              </w:rPr>
            </w:pPr>
            <w:r w:rsidRPr="00A61BC5">
              <w:rPr>
                <w:rFonts w:asciiTheme="minorHAnsi" w:hAnsiTheme="minorHAnsi" w:cstheme="minorHAnsi"/>
                <w:b/>
                <w:bCs/>
                <w:color w:val="000000" w:themeColor="text1"/>
              </w:rPr>
              <w:t>350</w:t>
            </w:r>
          </w:p>
        </w:tc>
      </w:tr>
    </w:tbl>
    <w:p w14:paraId="4C32C7FB" w14:textId="77777777" w:rsidR="00F135BF" w:rsidRPr="00A61BC5" w:rsidRDefault="00F135BF" w:rsidP="00574AF6">
      <w:pPr>
        <w:spacing w:line="240" w:lineRule="auto"/>
        <w:jc w:val="both"/>
        <w:rPr>
          <w:rFonts w:asciiTheme="minorHAnsi" w:hAnsiTheme="minorHAnsi" w:cstheme="minorHAnsi"/>
          <w:b/>
          <w:bCs/>
          <w:color w:val="000000" w:themeColor="text1"/>
          <w:lang w:val="en-US"/>
        </w:rPr>
      </w:pPr>
    </w:p>
    <w:p w14:paraId="532ECCD0" w14:textId="77777777" w:rsidR="00F135BF" w:rsidRPr="00A61BC5" w:rsidRDefault="004075ED" w:rsidP="00574AF6">
      <w:pPr>
        <w:spacing w:line="240" w:lineRule="auto"/>
        <w:jc w:val="both"/>
        <w:rPr>
          <w:rFonts w:asciiTheme="minorHAnsi" w:hAnsiTheme="minorHAnsi" w:cstheme="minorHAnsi"/>
          <w:i/>
          <w:iCs/>
          <w:color w:val="000000" w:themeColor="text1"/>
        </w:rPr>
      </w:pPr>
      <w:r w:rsidRPr="00A61BC5">
        <w:rPr>
          <w:rFonts w:asciiTheme="minorHAnsi" w:hAnsiTheme="minorHAnsi" w:cstheme="minorHAnsi"/>
          <w:b/>
          <w:bCs/>
          <w:color w:val="000000" w:themeColor="text1"/>
          <w:lang w:val="en-US"/>
        </w:rPr>
        <w:t>B) Financial evaluation:</w:t>
      </w:r>
    </w:p>
    <w:p w14:paraId="45741F3B" w14:textId="77777777" w:rsidR="00F135BF" w:rsidRPr="00A61BC5" w:rsidRDefault="004075ED" w:rsidP="00574AF6">
      <w:pPr>
        <w:spacing w:line="240" w:lineRule="auto"/>
        <w:jc w:val="both"/>
        <w:rPr>
          <w:rFonts w:asciiTheme="minorHAnsi" w:hAnsiTheme="minorHAnsi" w:cstheme="minorHAnsi"/>
          <w:i/>
          <w:iCs/>
          <w:color w:val="000000" w:themeColor="text1"/>
        </w:rPr>
      </w:pPr>
      <w:r w:rsidRPr="00A61BC5">
        <w:rPr>
          <w:rFonts w:asciiTheme="minorHAnsi" w:hAnsiTheme="minorHAnsi" w:cstheme="minorHAnsi"/>
          <w:i/>
          <w:iCs/>
          <w:color w:val="000000" w:themeColor="text1"/>
        </w:rPr>
        <w:t>In the Second Stage, the financial proposal of candidates, who have attained minimum 70% score in the technical evaluation (at least 245 points), will be compared.</w:t>
      </w:r>
    </w:p>
    <w:p w14:paraId="12DEE1D8" w14:textId="77777777" w:rsidR="00F135BF" w:rsidRPr="00A61BC5" w:rsidRDefault="004075ED" w:rsidP="00574AF6">
      <w:pPr>
        <w:spacing w:line="240" w:lineRule="auto"/>
        <w:jc w:val="both"/>
        <w:rPr>
          <w:rFonts w:asciiTheme="minorHAnsi" w:hAnsiTheme="minorHAnsi" w:cstheme="minorHAnsi"/>
          <w:b/>
          <w:bCs/>
          <w:color w:val="000000" w:themeColor="text1"/>
          <w:lang w:val="en-US"/>
        </w:rPr>
      </w:pPr>
      <w:r w:rsidRPr="00A61BC5">
        <w:rPr>
          <w:rFonts w:asciiTheme="minorHAnsi" w:hAnsiTheme="minorHAnsi" w:cstheme="minorHAnsi"/>
          <w:b/>
          <w:bCs/>
          <w:color w:val="000000" w:themeColor="text1"/>
          <w:lang w:val="en-US"/>
        </w:rPr>
        <w:t xml:space="preserve">WINNING CANDIDATE </w:t>
      </w:r>
    </w:p>
    <w:p w14:paraId="0B8AD2EB" w14:textId="77777777" w:rsidR="00F135BF" w:rsidRPr="00A61BC5" w:rsidRDefault="004075ED" w:rsidP="00574AF6">
      <w:pPr>
        <w:spacing w:line="240" w:lineRule="auto"/>
        <w:jc w:val="both"/>
        <w:rPr>
          <w:rFonts w:asciiTheme="minorHAnsi" w:hAnsiTheme="minorHAnsi" w:cstheme="minorHAnsi"/>
          <w:color w:val="000000" w:themeColor="text1"/>
        </w:rPr>
      </w:pPr>
      <w:r w:rsidRPr="00A61BC5">
        <w:rPr>
          <w:rFonts w:asciiTheme="minorHAnsi" w:hAnsiTheme="minorHAnsi" w:cstheme="minorHAnsi"/>
          <w:color w:val="000000" w:themeColor="text1"/>
        </w:rPr>
        <w:t>The winning candidate will be the candidate, who has accumulated the highest aggregated score (technical scoring + financial scoring).</w:t>
      </w:r>
    </w:p>
    <w:p w14:paraId="67CA44BB" w14:textId="77777777" w:rsidR="00F135BF" w:rsidRPr="00A61BC5" w:rsidRDefault="00F135BF" w:rsidP="00574AF6">
      <w:pPr>
        <w:spacing w:before="240" w:after="120" w:line="240" w:lineRule="auto"/>
        <w:jc w:val="both"/>
        <w:rPr>
          <w:rFonts w:asciiTheme="minorHAnsi" w:eastAsia="Times New Roman" w:hAnsiTheme="minorHAnsi" w:cstheme="minorHAnsi"/>
          <w:lang w:val="en-US" w:bidi="en-US"/>
        </w:rPr>
      </w:pPr>
    </w:p>
    <w:p w14:paraId="55BB9F16" w14:textId="77777777" w:rsidR="00F135BF" w:rsidRPr="00FB7741" w:rsidRDefault="00F135BF" w:rsidP="00574AF6">
      <w:pPr>
        <w:spacing w:before="240" w:after="120" w:line="240" w:lineRule="auto"/>
        <w:jc w:val="both"/>
        <w:rPr>
          <w:rFonts w:asciiTheme="minorHAnsi" w:eastAsia="Times New Roman" w:hAnsiTheme="minorHAnsi" w:cstheme="minorHAnsi"/>
          <w:sz w:val="20"/>
          <w:szCs w:val="20"/>
          <w:lang w:val="en-US" w:bidi="en-US"/>
        </w:rPr>
      </w:pPr>
    </w:p>
    <w:p w14:paraId="19D2F113" w14:textId="77777777" w:rsidR="00F135BF" w:rsidRPr="00FB7741" w:rsidRDefault="00F135BF" w:rsidP="00574AF6">
      <w:pPr>
        <w:spacing w:before="240" w:after="120" w:line="240" w:lineRule="auto"/>
        <w:jc w:val="both"/>
        <w:rPr>
          <w:rFonts w:asciiTheme="minorHAnsi" w:eastAsia="Times New Roman" w:hAnsiTheme="minorHAnsi" w:cstheme="minorHAnsi"/>
          <w:sz w:val="20"/>
          <w:szCs w:val="20"/>
          <w:lang w:val="en-US" w:bidi="en-US"/>
        </w:rPr>
      </w:pPr>
    </w:p>
    <w:p w14:paraId="4C7736D3" w14:textId="77777777" w:rsidR="00F135BF" w:rsidRPr="00FB7741" w:rsidRDefault="00F135BF" w:rsidP="00574AF6">
      <w:pPr>
        <w:spacing w:before="240" w:after="120" w:line="240" w:lineRule="auto"/>
        <w:jc w:val="both"/>
        <w:rPr>
          <w:rFonts w:asciiTheme="minorHAnsi" w:eastAsia="Times New Roman" w:hAnsiTheme="minorHAnsi" w:cstheme="minorHAnsi"/>
          <w:sz w:val="20"/>
          <w:szCs w:val="20"/>
          <w:lang w:val="en-US" w:bidi="en-US"/>
        </w:rPr>
      </w:pPr>
    </w:p>
    <w:p w14:paraId="147F1D17" w14:textId="77777777" w:rsidR="00F135BF" w:rsidRPr="00FB7741" w:rsidRDefault="00F135BF" w:rsidP="00574AF6">
      <w:pPr>
        <w:spacing w:before="240" w:after="120" w:line="240" w:lineRule="auto"/>
        <w:jc w:val="both"/>
        <w:rPr>
          <w:rFonts w:asciiTheme="minorHAnsi" w:eastAsia="Times New Roman" w:hAnsiTheme="minorHAnsi" w:cstheme="minorHAnsi"/>
          <w:sz w:val="20"/>
          <w:szCs w:val="20"/>
          <w:lang w:val="en-US" w:bidi="en-US"/>
        </w:rPr>
      </w:pPr>
    </w:p>
    <w:p w14:paraId="6B8BA610" w14:textId="77777777" w:rsidR="00F135BF" w:rsidRPr="00FB7741" w:rsidRDefault="00F135BF" w:rsidP="00574AF6">
      <w:pPr>
        <w:spacing w:before="240" w:after="120" w:line="240" w:lineRule="auto"/>
        <w:jc w:val="both"/>
        <w:rPr>
          <w:rFonts w:asciiTheme="minorHAnsi" w:hAnsiTheme="minorHAnsi" w:cstheme="minorHAnsi"/>
          <w:sz w:val="20"/>
          <w:szCs w:val="20"/>
          <w:lang w:val="en-US" w:bidi="en-US"/>
        </w:rPr>
      </w:pPr>
    </w:p>
    <w:p w14:paraId="676EA22E" w14:textId="77777777" w:rsidR="00F135BF" w:rsidRPr="00FB7741" w:rsidRDefault="00F135BF" w:rsidP="00574AF6">
      <w:pPr>
        <w:spacing w:before="240" w:after="120" w:line="240" w:lineRule="auto"/>
        <w:jc w:val="both"/>
        <w:rPr>
          <w:rFonts w:asciiTheme="minorHAnsi" w:hAnsiTheme="minorHAnsi" w:cstheme="minorHAnsi"/>
          <w:sz w:val="20"/>
          <w:szCs w:val="20"/>
          <w:lang w:val="en-US" w:bidi="en-US"/>
        </w:rPr>
      </w:pPr>
    </w:p>
    <w:p w14:paraId="1A50ADFB" w14:textId="77777777" w:rsidR="00F135BF" w:rsidRPr="00FB7741" w:rsidRDefault="00F135BF" w:rsidP="00574AF6">
      <w:pPr>
        <w:spacing w:before="240" w:after="120" w:line="240" w:lineRule="auto"/>
        <w:jc w:val="both"/>
        <w:rPr>
          <w:rFonts w:asciiTheme="minorHAnsi" w:hAnsiTheme="minorHAnsi" w:cstheme="minorHAnsi"/>
          <w:sz w:val="20"/>
          <w:szCs w:val="20"/>
          <w:lang w:val="en-US" w:bidi="en-US"/>
        </w:rPr>
      </w:pPr>
    </w:p>
    <w:p w14:paraId="242F45E9" w14:textId="77777777" w:rsidR="00F135BF" w:rsidRPr="00FB7741" w:rsidRDefault="00F135BF" w:rsidP="00574AF6">
      <w:pPr>
        <w:spacing w:line="240" w:lineRule="auto"/>
        <w:rPr>
          <w:rFonts w:asciiTheme="minorHAnsi" w:hAnsiTheme="minorHAnsi" w:cstheme="minorHAnsi"/>
          <w:color w:val="323E4F" w:themeColor="text2" w:themeShade="BF"/>
          <w:sz w:val="20"/>
          <w:szCs w:val="20"/>
          <w:lang w:val="en-US"/>
        </w:rPr>
      </w:pPr>
    </w:p>
    <w:p w14:paraId="4499B950" w14:textId="77777777" w:rsidR="00F135BF" w:rsidRPr="00FB7741" w:rsidRDefault="00F135BF" w:rsidP="00574AF6">
      <w:pPr>
        <w:spacing w:line="240" w:lineRule="auto"/>
        <w:jc w:val="right"/>
        <w:rPr>
          <w:rFonts w:asciiTheme="minorHAnsi" w:hAnsiTheme="minorHAnsi" w:cstheme="minorHAnsi"/>
          <w:color w:val="323E4F" w:themeColor="text2" w:themeShade="BF"/>
          <w:sz w:val="20"/>
          <w:szCs w:val="20"/>
          <w:lang w:val="en-US"/>
        </w:rPr>
      </w:pPr>
    </w:p>
    <w:p w14:paraId="237C5B61" w14:textId="77777777" w:rsidR="000F5DFB" w:rsidRDefault="000F5DFB" w:rsidP="00574AF6">
      <w:pPr>
        <w:spacing w:line="240" w:lineRule="auto"/>
        <w:jc w:val="right"/>
        <w:rPr>
          <w:rFonts w:asciiTheme="minorHAnsi" w:hAnsiTheme="minorHAnsi" w:cstheme="minorHAnsi"/>
          <w:color w:val="323E4F" w:themeColor="text2" w:themeShade="BF"/>
          <w:sz w:val="20"/>
          <w:szCs w:val="20"/>
          <w:lang w:val="en-US"/>
        </w:rPr>
      </w:pPr>
    </w:p>
    <w:p w14:paraId="5866F858" w14:textId="2E76ED5A" w:rsidR="00F135BF" w:rsidRPr="00FB7741" w:rsidRDefault="004075ED" w:rsidP="00574AF6">
      <w:pPr>
        <w:spacing w:line="240" w:lineRule="auto"/>
        <w:jc w:val="right"/>
        <w:rPr>
          <w:rFonts w:asciiTheme="minorHAnsi" w:hAnsiTheme="minorHAnsi" w:cstheme="minorHAnsi"/>
          <w:color w:val="323E4F" w:themeColor="text2" w:themeShade="BF"/>
          <w:sz w:val="20"/>
          <w:szCs w:val="20"/>
          <w:lang w:val="en-US"/>
        </w:rPr>
      </w:pPr>
      <w:r w:rsidRPr="00FB7741">
        <w:rPr>
          <w:rFonts w:asciiTheme="minorHAnsi" w:hAnsiTheme="minorHAnsi" w:cstheme="minorHAnsi"/>
          <w:color w:val="323E4F" w:themeColor="text2" w:themeShade="BF"/>
          <w:sz w:val="20"/>
          <w:szCs w:val="20"/>
          <w:lang w:val="en-US"/>
        </w:rPr>
        <w:lastRenderedPageBreak/>
        <w:t>Annex I: Price Proposal Guideline and Template</w:t>
      </w:r>
    </w:p>
    <w:p w14:paraId="01523059" w14:textId="77777777" w:rsidR="00F135BF" w:rsidRPr="00FB7741" w:rsidRDefault="004075ED" w:rsidP="00574AF6">
      <w:pPr>
        <w:spacing w:line="240" w:lineRule="auto"/>
        <w:jc w:val="both"/>
        <w:rPr>
          <w:rFonts w:asciiTheme="minorHAnsi" w:hAnsiTheme="minorHAnsi" w:cstheme="minorHAnsi"/>
          <w:sz w:val="20"/>
          <w:szCs w:val="20"/>
          <w:lang w:val="en-US"/>
        </w:rPr>
      </w:pPr>
      <w:r w:rsidRPr="00FB7741">
        <w:rPr>
          <w:rFonts w:asciiTheme="minorHAnsi" w:hAnsiTheme="minorHAnsi" w:cstheme="minorHAnsi"/>
          <w:sz w:val="20"/>
          <w:szCs w:val="20"/>
          <w:lang w:val="en-US"/>
        </w:rPr>
        <w:t>The prospective National Consultant should take the following explanations into account during submission of his/her price proposal.</w:t>
      </w:r>
    </w:p>
    <w:p w14:paraId="49157AC8" w14:textId="77777777" w:rsidR="00F135BF" w:rsidRPr="00FB7741" w:rsidRDefault="004075ED" w:rsidP="00574AF6">
      <w:pPr>
        <w:keepNext/>
        <w:numPr>
          <w:ilvl w:val="0"/>
          <w:numId w:val="11"/>
        </w:numPr>
        <w:spacing w:before="240" w:after="60" w:line="240" w:lineRule="auto"/>
        <w:outlineLvl w:val="0"/>
        <w:rPr>
          <w:rFonts w:asciiTheme="minorHAnsi" w:eastAsia="MS Gothic" w:hAnsiTheme="minorHAnsi" w:cstheme="minorHAnsi"/>
          <w:b/>
          <w:color w:val="2F5496"/>
          <w:sz w:val="20"/>
          <w:szCs w:val="20"/>
          <w:lang w:val="en-US"/>
        </w:rPr>
      </w:pPr>
      <w:r w:rsidRPr="00FB7741">
        <w:rPr>
          <w:rFonts w:asciiTheme="minorHAnsi" w:eastAsia="MS Gothic" w:hAnsiTheme="minorHAnsi" w:cstheme="minorHAnsi"/>
          <w:color w:val="2F5496"/>
          <w:sz w:val="20"/>
          <w:szCs w:val="20"/>
          <w:lang w:val="en-US"/>
        </w:rPr>
        <w:t>Daily fee</w:t>
      </w:r>
    </w:p>
    <w:p w14:paraId="58142A31" w14:textId="77777777" w:rsidR="00F135BF" w:rsidRPr="00FB7741" w:rsidRDefault="004075ED" w:rsidP="00574AF6">
      <w:pPr>
        <w:spacing w:before="120" w:after="120" w:line="240" w:lineRule="auto"/>
        <w:jc w:val="both"/>
        <w:rPr>
          <w:rFonts w:asciiTheme="minorHAnsi" w:eastAsia="Times New Roman" w:hAnsiTheme="minorHAnsi" w:cstheme="minorHAnsi"/>
          <w:sz w:val="20"/>
          <w:szCs w:val="20"/>
          <w:lang w:val="en-US" w:bidi="en-US"/>
        </w:rPr>
      </w:pPr>
      <w:r w:rsidRPr="00FB7741">
        <w:rPr>
          <w:rFonts w:asciiTheme="minorHAnsi" w:eastAsia="Times New Roman" w:hAnsiTheme="minorHAnsi" w:cstheme="minorHAnsi"/>
          <w:sz w:val="20"/>
          <w:szCs w:val="20"/>
          <w:lang w:val="en-US" w:bidi="en-US"/>
        </w:rPr>
        <w:t xml:space="preserve">The daily price proposal should indicate a "lump sum amount" which is "all-inclusive". All costs (professional fees, communications, consumables during field related missions, etc.) that could be incurred by the Contractor needs to be factored into the proposed price. </w:t>
      </w:r>
    </w:p>
    <w:p w14:paraId="18A36F72" w14:textId="77777777" w:rsidR="00F135BF" w:rsidRPr="00FB7741" w:rsidRDefault="004075ED" w:rsidP="00574AF6">
      <w:pPr>
        <w:spacing w:before="120" w:after="120" w:line="240" w:lineRule="auto"/>
        <w:jc w:val="both"/>
        <w:rPr>
          <w:rFonts w:asciiTheme="minorHAnsi" w:eastAsia="Times New Roman" w:hAnsiTheme="minorHAnsi" w:cstheme="minorHAnsi"/>
          <w:sz w:val="20"/>
          <w:szCs w:val="20"/>
          <w:lang w:val="en-US" w:bidi="en-US"/>
        </w:rPr>
      </w:pPr>
      <w:r w:rsidRPr="00FB7741">
        <w:rPr>
          <w:rFonts w:asciiTheme="minorHAnsi" w:eastAsia="Times New Roman" w:hAnsiTheme="minorHAnsi" w:cstheme="minorHAnsi"/>
          <w:sz w:val="20"/>
          <w:szCs w:val="20"/>
          <w:lang w:val="en-US" w:bidi="en-US"/>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50F7337E" w14:textId="77777777" w:rsidR="00F135BF" w:rsidRPr="00FB7741" w:rsidRDefault="004075ED" w:rsidP="00574AF6">
      <w:pPr>
        <w:keepNext/>
        <w:numPr>
          <w:ilvl w:val="0"/>
          <w:numId w:val="11"/>
        </w:numPr>
        <w:spacing w:before="240" w:after="60" w:line="240" w:lineRule="auto"/>
        <w:outlineLvl w:val="0"/>
        <w:rPr>
          <w:rFonts w:asciiTheme="minorHAnsi" w:eastAsia="MS Gothic" w:hAnsiTheme="minorHAnsi" w:cstheme="minorHAnsi"/>
          <w:b/>
          <w:color w:val="2F5496"/>
          <w:sz w:val="20"/>
          <w:szCs w:val="20"/>
          <w:lang w:val="en-US"/>
        </w:rPr>
      </w:pPr>
      <w:r w:rsidRPr="00FB7741">
        <w:rPr>
          <w:rFonts w:asciiTheme="minorHAnsi" w:eastAsia="MS Gothic" w:hAnsiTheme="minorHAnsi" w:cstheme="minorHAnsi"/>
          <w:color w:val="2F5496"/>
          <w:sz w:val="20"/>
          <w:szCs w:val="20"/>
          <w:lang w:val="en-US"/>
        </w:rPr>
        <w:t>Travel costs</w:t>
      </w:r>
    </w:p>
    <w:p w14:paraId="367F42C3" w14:textId="77777777" w:rsidR="00F135BF" w:rsidRPr="00FB7741" w:rsidRDefault="004075ED" w:rsidP="00574AF6">
      <w:pPr>
        <w:spacing w:before="120" w:after="120" w:line="240" w:lineRule="auto"/>
        <w:jc w:val="both"/>
        <w:rPr>
          <w:rFonts w:asciiTheme="minorHAnsi" w:eastAsia="Times New Roman" w:hAnsiTheme="minorHAnsi" w:cstheme="minorHAnsi"/>
          <w:sz w:val="20"/>
          <w:szCs w:val="20"/>
          <w:lang w:val="en-US" w:bidi="en-US"/>
        </w:rPr>
      </w:pPr>
      <w:r w:rsidRPr="00FB7741">
        <w:rPr>
          <w:rFonts w:asciiTheme="minorHAnsi" w:eastAsia="Times New Roman" w:hAnsiTheme="minorHAnsi" w:cstheme="minorHAnsi"/>
          <w:sz w:val="20"/>
          <w:szCs w:val="20"/>
          <w:lang w:val="en-US" w:bidi="en-US"/>
        </w:rPr>
        <w:t>UN Women will not cover transportation cost within Chisinau.</w:t>
      </w:r>
    </w:p>
    <w:p w14:paraId="4B311273" w14:textId="77777777" w:rsidR="00F135BF" w:rsidRPr="00FB7741" w:rsidRDefault="004075ED" w:rsidP="00574AF6">
      <w:pPr>
        <w:keepNext/>
        <w:numPr>
          <w:ilvl w:val="0"/>
          <w:numId w:val="11"/>
        </w:numPr>
        <w:spacing w:before="240" w:after="60" w:line="240" w:lineRule="auto"/>
        <w:outlineLvl w:val="0"/>
        <w:rPr>
          <w:rFonts w:asciiTheme="minorHAnsi" w:eastAsia="MS Gothic" w:hAnsiTheme="minorHAnsi" w:cstheme="minorHAnsi"/>
          <w:b/>
          <w:color w:val="2F5496"/>
          <w:sz w:val="20"/>
          <w:szCs w:val="20"/>
          <w:lang w:val="en-US"/>
        </w:rPr>
      </w:pPr>
      <w:r w:rsidRPr="00FB7741">
        <w:rPr>
          <w:rFonts w:asciiTheme="minorHAnsi" w:eastAsia="MS Gothic" w:hAnsiTheme="minorHAnsi" w:cstheme="minorHAnsi"/>
          <w:color w:val="2F5496"/>
          <w:sz w:val="20"/>
          <w:szCs w:val="20"/>
          <w:lang w:val="en-US"/>
        </w:rPr>
        <w:t>Daily Subsistence Allowance</w:t>
      </w:r>
    </w:p>
    <w:p w14:paraId="349D96ED" w14:textId="77777777" w:rsidR="00F135BF" w:rsidRPr="00FB7741" w:rsidRDefault="004075ED" w:rsidP="00574AF6">
      <w:pPr>
        <w:spacing w:before="120" w:after="120" w:line="240" w:lineRule="auto"/>
        <w:ind w:right="805"/>
        <w:jc w:val="both"/>
        <w:rPr>
          <w:rFonts w:asciiTheme="minorHAnsi" w:eastAsia="Times New Roman" w:hAnsiTheme="minorHAnsi" w:cstheme="minorHAnsi"/>
          <w:color w:val="FF0000"/>
          <w:sz w:val="20"/>
          <w:szCs w:val="20"/>
          <w:lang w:val="en-US" w:bidi="en-US"/>
        </w:rPr>
      </w:pPr>
      <w:r w:rsidRPr="00FB7741">
        <w:rPr>
          <w:rFonts w:asciiTheme="minorHAnsi" w:eastAsia="Times New Roman" w:hAnsiTheme="minorHAnsi" w:cstheme="minorHAnsi"/>
          <w:sz w:val="20"/>
          <w:szCs w:val="20"/>
          <w:lang w:val="en-US" w:bidi="en-US"/>
        </w:rPr>
        <w:t>Not applicable.</w:t>
      </w:r>
    </w:p>
    <w:p w14:paraId="1CB3D113" w14:textId="77777777" w:rsidR="00F135BF" w:rsidRPr="00FB7741" w:rsidRDefault="004075ED" w:rsidP="00574AF6">
      <w:pPr>
        <w:keepNext/>
        <w:numPr>
          <w:ilvl w:val="0"/>
          <w:numId w:val="11"/>
        </w:numPr>
        <w:spacing w:before="240" w:after="60" w:line="240" w:lineRule="auto"/>
        <w:outlineLvl w:val="0"/>
        <w:rPr>
          <w:rFonts w:asciiTheme="minorHAnsi" w:eastAsia="MS Gothic" w:hAnsiTheme="minorHAnsi" w:cstheme="minorHAnsi"/>
          <w:b/>
          <w:color w:val="2F5496"/>
          <w:sz w:val="20"/>
          <w:szCs w:val="20"/>
          <w:lang w:val="en-US"/>
        </w:rPr>
      </w:pPr>
      <w:r w:rsidRPr="00FB7741">
        <w:rPr>
          <w:rFonts w:asciiTheme="minorHAnsi" w:eastAsia="MS Gothic" w:hAnsiTheme="minorHAnsi" w:cstheme="minorHAnsi"/>
          <w:color w:val="2F5496"/>
          <w:sz w:val="20"/>
          <w:szCs w:val="20"/>
          <w:lang w:val="en-US"/>
        </w:rPr>
        <w:t xml:space="preserve">Currency of the price proposal </w:t>
      </w:r>
    </w:p>
    <w:p w14:paraId="39688A9D" w14:textId="77777777" w:rsidR="00F135BF" w:rsidRPr="00FB7741" w:rsidRDefault="004075ED" w:rsidP="00574AF6">
      <w:pPr>
        <w:spacing w:before="120" w:after="120" w:line="240" w:lineRule="auto"/>
        <w:jc w:val="both"/>
        <w:rPr>
          <w:rFonts w:asciiTheme="minorHAnsi" w:eastAsia="Times New Roman" w:hAnsiTheme="minorHAnsi" w:cstheme="minorHAnsi"/>
          <w:color w:val="000000"/>
          <w:sz w:val="20"/>
          <w:szCs w:val="20"/>
          <w:lang w:val="en-US"/>
        </w:rPr>
      </w:pPr>
      <w:r w:rsidRPr="00FB7741">
        <w:rPr>
          <w:rFonts w:asciiTheme="minorHAnsi" w:eastAsia="Times New Roman" w:hAnsiTheme="minorHAnsi" w:cstheme="minorHAnsi"/>
          <w:sz w:val="20"/>
          <w:szCs w:val="20"/>
          <w:lang w:val="en-US" w:bidi="en-US"/>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FB7741">
        <w:rPr>
          <w:rFonts w:asciiTheme="minorHAnsi" w:eastAsia="Times New Roman" w:hAnsiTheme="minorHAnsi" w:cstheme="minorHAnsi"/>
          <w:color w:val="000000"/>
          <w:sz w:val="20"/>
          <w:szCs w:val="20"/>
          <w:lang w:val="en-US"/>
        </w:rPr>
        <w:t>.</w:t>
      </w:r>
    </w:p>
    <w:p w14:paraId="7A9A7229" w14:textId="77777777" w:rsidR="00F135BF" w:rsidRPr="00FB7741" w:rsidRDefault="00F135BF" w:rsidP="00574AF6">
      <w:pPr>
        <w:spacing w:line="240" w:lineRule="auto"/>
        <w:rPr>
          <w:rFonts w:asciiTheme="minorHAnsi" w:hAnsiTheme="minorHAnsi" w:cstheme="minorHAnsi"/>
          <w:sz w:val="20"/>
          <w:szCs w:val="20"/>
          <w:lang w:val="en-US"/>
        </w:rPr>
      </w:pPr>
    </w:p>
    <w:p w14:paraId="121A99E4" w14:textId="77777777" w:rsidR="00F135BF" w:rsidRPr="00FB7741" w:rsidRDefault="00F135BF" w:rsidP="00574AF6">
      <w:pPr>
        <w:spacing w:line="240" w:lineRule="auto"/>
        <w:rPr>
          <w:rFonts w:asciiTheme="minorHAnsi" w:hAnsiTheme="minorHAnsi" w:cstheme="minorHAnsi"/>
          <w:sz w:val="20"/>
          <w:szCs w:val="20"/>
          <w:lang w:val="en-US"/>
        </w:rPr>
      </w:pPr>
    </w:p>
    <w:p w14:paraId="218E7135" w14:textId="77777777" w:rsidR="00F135BF" w:rsidRPr="00FB7741" w:rsidRDefault="00F135BF" w:rsidP="00574AF6">
      <w:pPr>
        <w:spacing w:line="240" w:lineRule="auto"/>
        <w:rPr>
          <w:rFonts w:asciiTheme="minorHAnsi" w:hAnsiTheme="minorHAnsi" w:cstheme="minorHAnsi"/>
          <w:sz w:val="20"/>
          <w:szCs w:val="20"/>
          <w:lang w:val="en-US"/>
        </w:rPr>
      </w:pPr>
    </w:p>
    <w:p w14:paraId="7099CCA0" w14:textId="77777777" w:rsidR="00F135BF" w:rsidRPr="00FB7741" w:rsidRDefault="00F135BF" w:rsidP="00574AF6">
      <w:pPr>
        <w:spacing w:line="240" w:lineRule="auto"/>
        <w:rPr>
          <w:rFonts w:asciiTheme="minorHAnsi" w:hAnsiTheme="minorHAnsi" w:cstheme="minorHAnsi"/>
          <w:sz w:val="20"/>
          <w:szCs w:val="20"/>
          <w:lang w:val="en-US"/>
        </w:rPr>
      </w:pPr>
    </w:p>
    <w:p w14:paraId="574C162D" w14:textId="77777777" w:rsidR="00F135BF" w:rsidRPr="00FB7741" w:rsidRDefault="00F135BF" w:rsidP="00574AF6">
      <w:pPr>
        <w:spacing w:line="240" w:lineRule="auto"/>
        <w:rPr>
          <w:rFonts w:asciiTheme="minorHAnsi" w:hAnsiTheme="minorHAnsi" w:cstheme="minorHAnsi"/>
          <w:sz w:val="20"/>
          <w:szCs w:val="20"/>
          <w:lang w:val="en-US"/>
        </w:rPr>
      </w:pPr>
    </w:p>
    <w:p w14:paraId="1CFBA686" w14:textId="77777777" w:rsidR="00F135BF" w:rsidRPr="00FB7741" w:rsidRDefault="00F135BF" w:rsidP="00574AF6">
      <w:pPr>
        <w:spacing w:line="240" w:lineRule="auto"/>
        <w:rPr>
          <w:rFonts w:asciiTheme="minorHAnsi" w:hAnsiTheme="minorHAnsi" w:cstheme="minorHAnsi"/>
          <w:sz w:val="20"/>
          <w:szCs w:val="20"/>
          <w:lang w:val="en-US"/>
        </w:rPr>
      </w:pPr>
    </w:p>
    <w:p w14:paraId="7D3024EA" w14:textId="77777777" w:rsidR="00F135BF" w:rsidRPr="00FB7741" w:rsidRDefault="00F135BF" w:rsidP="00574AF6">
      <w:pPr>
        <w:spacing w:line="240" w:lineRule="auto"/>
        <w:rPr>
          <w:rFonts w:asciiTheme="minorHAnsi" w:hAnsiTheme="minorHAnsi" w:cstheme="minorHAnsi"/>
          <w:sz w:val="20"/>
          <w:szCs w:val="20"/>
          <w:lang w:val="en-US"/>
        </w:rPr>
      </w:pPr>
    </w:p>
    <w:p w14:paraId="3B0514BA" w14:textId="77777777" w:rsidR="00F135BF" w:rsidRPr="00FB7741" w:rsidRDefault="00F135BF" w:rsidP="00574AF6">
      <w:pPr>
        <w:spacing w:line="240" w:lineRule="auto"/>
        <w:rPr>
          <w:rFonts w:asciiTheme="minorHAnsi" w:hAnsiTheme="minorHAnsi" w:cstheme="minorHAnsi"/>
          <w:sz w:val="20"/>
          <w:szCs w:val="20"/>
          <w:lang w:val="en-US"/>
        </w:rPr>
      </w:pPr>
    </w:p>
    <w:p w14:paraId="4CF8F6D1" w14:textId="77777777" w:rsidR="00F135BF" w:rsidRPr="00FB7741" w:rsidRDefault="00F135BF" w:rsidP="00574AF6">
      <w:pPr>
        <w:spacing w:line="240" w:lineRule="auto"/>
        <w:rPr>
          <w:rFonts w:asciiTheme="minorHAnsi" w:hAnsiTheme="minorHAnsi" w:cstheme="minorHAnsi"/>
          <w:sz w:val="20"/>
          <w:szCs w:val="20"/>
          <w:lang w:val="en-US"/>
        </w:rPr>
      </w:pPr>
    </w:p>
    <w:p w14:paraId="06218233" w14:textId="77777777" w:rsidR="00F135BF" w:rsidRPr="00FB7741" w:rsidRDefault="00F135BF" w:rsidP="00574AF6">
      <w:pPr>
        <w:spacing w:line="240" w:lineRule="auto"/>
        <w:rPr>
          <w:rFonts w:asciiTheme="minorHAnsi" w:hAnsiTheme="minorHAnsi" w:cstheme="minorHAnsi"/>
          <w:sz w:val="20"/>
          <w:szCs w:val="20"/>
          <w:lang w:val="en-US"/>
        </w:rPr>
      </w:pPr>
    </w:p>
    <w:p w14:paraId="4E8CA2F0" w14:textId="77777777" w:rsidR="00F135BF" w:rsidRPr="00FB7741" w:rsidRDefault="00F135BF" w:rsidP="00574AF6">
      <w:pPr>
        <w:spacing w:line="240" w:lineRule="auto"/>
        <w:rPr>
          <w:rFonts w:asciiTheme="minorHAnsi" w:hAnsiTheme="minorHAnsi" w:cstheme="minorHAnsi"/>
          <w:sz w:val="20"/>
          <w:szCs w:val="20"/>
          <w:lang w:val="en-US"/>
        </w:rPr>
      </w:pPr>
    </w:p>
    <w:p w14:paraId="0453A4D0" w14:textId="77777777" w:rsidR="00F135BF" w:rsidRPr="00FB7741" w:rsidRDefault="00F135BF" w:rsidP="00574AF6">
      <w:pPr>
        <w:spacing w:line="240" w:lineRule="auto"/>
        <w:rPr>
          <w:rFonts w:asciiTheme="minorHAnsi" w:hAnsiTheme="minorHAnsi" w:cstheme="minorHAnsi"/>
          <w:sz w:val="20"/>
          <w:szCs w:val="20"/>
          <w:lang w:val="en-US"/>
        </w:rPr>
      </w:pPr>
    </w:p>
    <w:p w14:paraId="17E667F4" w14:textId="77777777" w:rsidR="00F135BF" w:rsidRPr="00FB7741" w:rsidRDefault="00F135BF" w:rsidP="00574AF6">
      <w:pPr>
        <w:spacing w:line="240" w:lineRule="auto"/>
        <w:rPr>
          <w:rFonts w:asciiTheme="minorHAnsi" w:hAnsiTheme="minorHAnsi" w:cstheme="minorHAnsi"/>
          <w:sz w:val="20"/>
          <w:szCs w:val="20"/>
          <w:lang w:val="en-US"/>
        </w:rPr>
      </w:pPr>
    </w:p>
    <w:p w14:paraId="7D2EAB71" w14:textId="77777777" w:rsidR="00F135BF" w:rsidRPr="00FB7741" w:rsidRDefault="00F135BF" w:rsidP="00574AF6">
      <w:pPr>
        <w:spacing w:line="240" w:lineRule="auto"/>
        <w:jc w:val="right"/>
        <w:rPr>
          <w:rFonts w:asciiTheme="minorHAnsi" w:hAnsiTheme="minorHAnsi" w:cstheme="minorHAnsi"/>
          <w:color w:val="323E4F" w:themeColor="text2" w:themeShade="BF"/>
          <w:sz w:val="20"/>
          <w:szCs w:val="20"/>
          <w:lang w:val="en-US"/>
        </w:rPr>
      </w:pPr>
    </w:p>
    <w:p w14:paraId="027409E9" w14:textId="77777777" w:rsidR="00F135BF" w:rsidRPr="00FB7741" w:rsidRDefault="00F135BF" w:rsidP="00574AF6">
      <w:pPr>
        <w:spacing w:line="240" w:lineRule="auto"/>
        <w:jc w:val="right"/>
        <w:rPr>
          <w:rFonts w:asciiTheme="minorHAnsi" w:hAnsiTheme="minorHAnsi" w:cstheme="minorHAnsi"/>
          <w:color w:val="323E4F" w:themeColor="text2" w:themeShade="BF"/>
          <w:sz w:val="20"/>
          <w:szCs w:val="20"/>
          <w:lang w:val="en-US"/>
        </w:rPr>
      </w:pPr>
    </w:p>
    <w:p w14:paraId="38ACECDD" w14:textId="77777777" w:rsidR="00F135BF" w:rsidRPr="00FB7741" w:rsidRDefault="00F135BF" w:rsidP="00574AF6">
      <w:pPr>
        <w:spacing w:line="240" w:lineRule="auto"/>
        <w:jc w:val="right"/>
        <w:rPr>
          <w:rFonts w:asciiTheme="minorHAnsi" w:hAnsiTheme="minorHAnsi" w:cstheme="minorHAnsi"/>
          <w:color w:val="323E4F" w:themeColor="text2" w:themeShade="BF"/>
          <w:sz w:val="20"/>
          <w:szCs w:val="20"/>
          <w:lang w:val="en-US"/>
        </w:rPr>
      </w:pPr>
    </w:p>
    <w:p w14:paraId="5D079D1F" w14:textId="77777777" w:rsidR="00F135BF" w:rsidRPr="00FB7741" w:rsidRDefault="004075ED" w:rsidP="00574AF6">
      <w:pPr>
        <w:spacing w:line="240" w:lineRule="auto"/>
        <w:jc w:val="right"/>
        <w:rPr>
          <w:rFonts w:asciiTheme="minorHAnsi" w:hAnsiTheme="minorHAnsi" w:cstheme="minorHAnsi"/>
          <w:color w:val="323E4F" w:themeColor="text2" w:themeShade="BF"/>
          <w:sz w:val="20"/>
          <w:szCs w:val="20"/>
          <w:lang w:val="en-US"/>
        </w:rPr>
      </w:pPr>
      <w:r w:rsidRPr="00FB7741">
        <w:rPr>
          <w:rFonts w:asciiTheme="minorHAnsi" w:hAnsiTheme="minorHAnsi" w:cstheme="minorHAnsi"/>
          <w:color w:val="323E4F" w:themeColor="text2" w:themeShade="BF"/>
          <w:sz w:val="20"/>
          <w:szCs w:val="20"/>
          <w:lang w:val="en-US"/>
        </w:rPr>
        <w:lastRenderedPageBreak/>
        <w:t>Annex II: Price Proposal Submission Form</w:t>
      </w:r>
    </w:p>
    <w:p w14:paraId="0823A002" w14:textId="77777777" w:rsidR="00F135BF" w:rsidRPr="00FB7741" w:rsidRDefault="004075ED" w:rsidP="00574AF6">
      <w:pPr>
        <w:spacing w:line="240" w:lineRule="auto"/>
        <w:jc w:val="both"/>
        <w:rPr>
          <w:rFonts w:asciiTheme="minorHAnsi" w:hAnsiTheme="minorHAnsi" w:cstheme="minorHAnsi"/>
          <w:sz w:val="20"/>
          <w:szCs w:val="20"/>
        </w:rPr>
      </w:pPr>
      <w:r w:rsidRPr="00FB7741">
        <w:rPr>
          <w:rFonts w:asciiTheme="minorHAnsi" w:hAnsiTheme="minorHAnsi" w:cstheme="minorHAnsi"/>
          <w:b/>
          <w:bCs/>
          <w:sz w:val="20"/>
          <w:szCs w:val="20"/>
        </w:rPr>
        <w:t xml:space="preserve">To: </w:t>
      </w:r>
      <w:r w:rsidRPr="00FB7741">
        <w:rPr>
          <w:rFonts w:asciiTheme="minorHAnsi" w:hAnsiTheme="minorHAnsi" w:cstheme="minorHAnsi"/>
          <w:sz w:val="20"/>
          <w:szCs w:val="20"/>
        </w:rPr>
        <w:t>United Nations Entity for Gender Equality and the Empowerment of Women</w:t>
      </w:r>
    </w:p>
    <w:p w14:paraId="640F679D" w14:textId="77777777" w:rsidR="00802185" w:rsidRPr="00FF6AC0" w:rsidRDefault="004075ED" w:rsidP="00802185">
      <w:pPr>
        <w:autoSpaceDE w:val="0"/>
        <w:autoSpaceDN w:val="0"/>
        <w:adjustRightInd w:val="0"/>
        <w:spacing w:after="120" w:line="240" w:lineRule="auto"/>
        <w:jc w:val="center"/>
        <w:rPr>
          <w:rFonts w:asciiTheme="minorHAnsi" w:hAnsiTheme="minorHAnsi" w:cstheme="minorHAnsi"/>
          <w:b/>
          <w:color w:val="003399"/>
          <w:lang w:eastAsia="ru-RU"/>
        </w:rPr>
      </w:pPr>
      <w:r w:rsidRPr="00FB7741">
        <w:rPr>
          <w:rFonts w:asciiTheme="minorHAnsi" w:hAnsiTheme="minorHAnsi" w:cstheme="minorHAnsi"/>
          <w:b/>
          <w:bCs/>
          <w:sz w:val="20"/>
          <w:szCs w:val="20"/>
        </w:rPr>
        <w:t xml:space="preserve">Ref: </w:t>
      </w:r>
      <w:r w:rsidRPr="00FB7741">
        <w:rPr>
          <w:rFonts w:asciiTheme="minorHAnsi" w:hAnsiTheme="minorHAnsi" w:cstheme="minorHAnsi"/>
          <w:b/>
          <w:bCs/>
          <w:color w:val="003399"/>
          <w:sz w:val="20"/>
          <w:szCs w:val="20"/>
        </w:rPr>
        <w:t xml:space="preserve">Local Individual Consultant </w:t>
      </w:r>
      <w:r w:rsidR="00802185" w:rsidRPr="00FF6AC0">
        <w:rPr>
          <w:rFonts w:asciiTheme="minorHAnsi" w:hAnsiTheme="minorHAnsi" w:cstheme="minorHAnsi"/>
          <w:b/>
          <w:color w:val="003399"/>
          <w:lang w:eastAsia="ru-RU"/>
        </w:rPr>
        <w:t xml:space="preserve">on monitoring and reporting   </w:t>
      </w:r>
    </w:p>
    <w:p w14:paraId="6C598E68" w14:textId="3E06E713" w:rsidR="00F135BF" w:rsidRPr="00FB7741" w:rsidRDefault="004075ED" w:rsidP="00574AF6">
      <w:pPr>
        <w:spacing w:line="240" w:lineRule="auto"/>
        <w:rPr>
          <w:rFonts w:asciiTheme="minorHAnsi" w:hAnsiTheme="minorHAnsi" w:cstheme="minorHAnsi"/>
          <w:sz w:val="20"/>
          <w:szCs w:val="20"/>
        </w:rPr>
      </w:pPr>
      <w:r w:rsidRPr="00FB7741">
        <w:rPr>
          <w:rFonts w:asciiTheme="minorHAnsi" w:hAnsiTheme="minorHAnsi" w:cstheme="minorHAnsi"/>
          <w:sz w:val="20"/>
          <w:szCs w:val="20"/>
        </w:rPr>
        <w:t>Dear Sir / Madam,</w:t>
      </w:r>
    </w:p>
    <w:p w14:paraId="42B924CA" w14:textId="77777777" w:rsidR="00F135BF" w:rsidRPr="00FB7741" w:rsidRDefault="004075ED" w:rsidP="00574AF6">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I, the undersigned, offer to provide professional consulting services to UN Women within the scope of the referred Assignment.</w:t>
      </w:r>
    </w:p>
    <w:p w14:paraId="53C540B5" w14:textId="77777777" w:rsidR="00F135BF" w:rsidRPr="00FB7741" w:rsidRDefault="004075ED" w:rsidP="00574AF6">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 xml:space="preserve">Having examined, </w:t>
      </w:r>
      <w:proofErr w:type="gramStart"/>
      <w:r w:rsidRPr="00FB7741">
        <w:rPr>
          <w:rFonts w:asciiTheme="minorHAnsi" w:hAnsiTheme="minorHAnsi" w:cstheme="minorHAnsi"/>
          <w:sz w:val="20"/>
          <w:szCs w:val="20"/>
        </w:rPr>
        <w:t>understood</w:t>
      </w:r>
      <w:proofErr w:type="gramEnd"/>
      <w:r w:rsidRPr="00FB7741">
        <w:rPr>
          <w:rFonts w:asciiTheme="minorHAnsi" w:hAnsiTheme="minorHAnsi" w:cstheme="minorHAnsi"/>
          <w:sz w:val="20"/>
          <w:szCs w:val="20"/>
        </w:rPr>
        <w:t xml:space="preserve"> and agreed to the Terms of Reference and its annexes, the receipt of which are hereby duly acknowledged, I, the undersigned, offer to deliver professional services, in conformity with the Terms of Reference.</w:t>
      </w:r>
    </w:p>
    <w:p w14:paraId="51504C19" w14:textId="77777777" w:rsidR="00F135BF" w:rsidRPr="00FB7741" w:rsidRDefault="004075ED" w:rsidP="00574AF6">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My maximum total price proposal for the assignment is given below:</w:t>
      </w:r>
    </w:p>
    <w:tbl>
      <w:tblPr>
        <w:tblW w:w="0" w:type="auto"/>
        <w:tblLayout w:type="fixed"/>
        <w:tblLook w:val="04A0" w:firstRow="1" w:lastRow="0" w:firstColumn="1" w:lastColumn="0" w:noHBand="0" w:noVBand="1"/>
      </w:tblPr>
      <w:tblGrid>
        <w:gridCol w:w="5865"/>
        <w:gridCol w:w="3240"/>
      </w:tblGrid>
      <w:tr w:rsidR="00F135BF" w:rsidRPr="00FB7741" w14:paraId="60A67DA7" w14:textId="77777777">
        <w:trPr>
          <w:trHeight w:val="795"/>
        </w:trPr>
        <w:tc>
          <w:tcPr>
            <w:tcW w:w="5865" w:type="dxa"/>
            <w:tcBorders>
              <w:top w:val="single" w:sz="8" w:space="0" w:color="auto"/>
              <w:left w:val="single" w:sz="8" w:space="0" w:color="auto"/>
              <w:bottom w:val="single" w:sz="8" w:space="0" w:color="auto"/>
              <w:right w:val="single" w:sz="8" w:space="0" w:color="auto"/>
            </w:tcBorders>
            <w:vAlign w:val="center"/>
          </w:tcPr>
          <w:p w14:paraId="10844DF3" w14:textId="77777777" w:rsidR="00F135BF" w:rsidRPr="00FB7741" w:rsidRDefault="004075ED" w:rsidP="00574AF6">
            <w:pPr>
              <w:spacing w:line="240" w:lineRule="auto"/>
              <w:jc w:val="center"/>
              <w:rPr>
                <w:rFonts w:asciiTheme="minorHAnsi" w:hAnsiTheme="minorHAnsi" w:cstheme="minorHAnsi"/>
                <w:b/>
                <w:bCs/>
                <w:sz w:val="20"/>
                <w:szCs w:val="20"/>
              </w:rPr>
            </w:pPr>
            <w:r w:rsidRPr="00FB7741">
              <w:rPr>
                <w:rFonts w:asciiTheme="minorHAnsi" w:hAnsiTheme="minorHAnsi" w:cstheme="minorHAnsi"/>
                <w:b/>
                <w:bCs/>
                <w:sz w:val="20"/>
                <w:szCs w:val="20"/>
              </w:rPr>
              <w:t>Deliverables</w:t>
            </w:r>
          </w:p>
        </w:tc>
        <w:tc>
          <w:tcPr>
            <w:tcW w:w="3240" w:type="dxa"/>
            <w:tcBorders>
              <w:top w:val="single" w:sz="8" w:space="0" w:color="auto"/>
              <w:left w:val="single" w:sz="8" w:space="0" w:color="auto"/>
              <w:bottom w:val="single" w:sz="8" w:space="0" w:color="auto"/>
              <w:right w:val="single" w:sz="8" w:space="0" w:color="auto"/>
            </w:tcBorders>
            <w:vAlign w:val="center"/>
          </w:tcPr>
          <w:p w14:paraId="3EAF2836" w14:textId="77777777" w:rsidR="00F135BF" w:rsidRPr="00FB7741" w:rsidRDefault="004075ED" w:rsidP="00574AF6">
            <w:pPr>
              <w:spacing w:line="240" w:lineRule="auto"/>
              <w:jc w:val="center"/>
              <w:rPr>
                <w:rFonts w:asciiTheme="minorHAnsi" w:hAnsiTheme="minorHAnsi" w:cstheme="minorHAnsi"/>
                <w:b/>
                <w:bCs/>
                <w:sz w:val="20"/>
                <w:szCs w:val="20"/>
              </w:rPr>
            </w:pPr>
            <w:r w:rsidRPr="00FB7741">
              <w:rPr>
                <w:rFonts w:asciiTheme="minorHAnsi" w:hAnsiTheme="minorHAnsi" w:cstheme="minorHAnsi"/>
                <w:b/>
                <w:bCs/>
                <w:sz w:val="20"/>
                <w:szCs w:val="20"/>
              </w:rPr>
              <w:t>MDL</w:t>
            </w:r>
          </w:p>
        </w:tc>
      </w:tr>
      <w:tr w:rsidR="00F135BF" w:rsidRPr="00FB7741" w14:paraId="18718E51" w14:textId="77777777">
        <w:trPr>
          <w:trHeight w:val="615"/>
        </w:trPr>
        <w:tc>
          <w:tcPr>
            <w:tcW w:w="5865"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6E2F47EE" w14:textId="77777777" w:rsidR="00F135BF" w:rsidRPr="00FB7741" w:rsidRDefault="004075ED" w:rsidP="00574AF6">
            <w:pPr>
              <w:spacing w:line="240" w:lineRule="auto"/>
              <w:rPr>
                <w:rFonts w:asciiTheme="minorHAnsi" w:hAnsiTheme="minorHAnsi" w:cstheme="minorHAnsi"/>
                <w:b/>
                <w:bCs/>
                <w:color w:val="000000" w:themeColor="text1"/>
                <w:sz w:val="20"/>
                <w:szCs w:val="20"/>
              </w:rPr>
            </w:pPr>
            <w:r w:rsidRPr="00FB7741">
              <w:rPr>
                <w:rFonts w:asciiTheme="minorHAnsi" w:hAnsiTheme="minorHAnsi" w:cstheme="minorHAnsi"/>
                <w:b/>
                <w:bCs/>
                <w:color w:val="000000" w:themeColor="text1"/>
                <w:sz w:val="20"/>
                <w:szCs w:val="20"/>
              </w:rPr>
              <w:t>Daily fee all inclusive</w:t>
            </w:r>
          </w:p>
        </w:tc>
        <w:tc>
          <w:tcPr>
            <w:tcW w:w="3240"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26E7749E" w14:textId="77777777" w:rsidR="00F135BF" w:rsidRPr="00FB7741" w:rsidRDefault="004075ED" w:rsidP="00574AF6">
            <w:pPr>
              <w:spacing w:line="240" w:lineRule="auto"/>
              <w:jc w:val="center"/>
              <w:rPr>
                <w:rFonts w:asciiTheme="minorHAnsi" w:hAnsiTheme="minorHAnsi" w:cstheme="minorHAnsi"/>
                <w:sz w:val="20"/>
                <w:szCs w:val="20"/>
              </w:rPr>
            </w:pPr>
            <w:r w:rsidRPr="00FB7741">
              <w:rPr>
                <w:rFonts w:asciiTheme="minorHAnsi" w:hAnsiTheme="minorHAnsi" w:cstheme="minorHAnsi"/>
                <w:sz w:val="20"/>
                <w:szCs w:val="20"/>
              </w:rPr>
              <w:t xml:space="preserve"> </w:t>
            </w:r>
          </w:p>
        </w:tc>
      </w:tr>
      <w:tr w:rsidR="00F135BF" w:rsidRPr="00FB7741" w14:paraId="24634D87" w14:textId="77777777">
        <w:trPr>
          <w:trHeight w:val="615"/>
        </w:trPr>
        <w:tc>
          <w:tcPr>
            <w:tcW w:w="5865"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576D86C0" w14:textId="77777777" w:rsidR="00F135BF" w:rsidRPr="00FB7741" w:rsidRDefault="004075ED" w:rsidP="00574AF6">
            <w:pPr>
              <w:spacing w:line="240" w:lineRule="auto"/>
              <w:rPr>
                <w:rFonts w:asciiTheme="minorHAnsi" w:hAnsiTheme="minorHAnsi" w:cstheme="minorHAnsi"/>
                <w:b/>
                <w:bCs/>
                <w:color w:val="000000" w:themeColor="text1"/>
                <w:sz w:val="20"/>
                <w:szCs w:val="20"/>
              </w:rPr>
            </w:pPr>
            <w:r w:rsidRPr="00FB7741">
              <w:rPr>
                <w:rFonts w:asciiTheme="minorHAnsi" w:hAnsiTheme="minorHAnsi" w:cstheme="minorHAnsi"/>
                <w:b/>
                <w:bCs/>
                <w:color w:val="000000" w:themeColor="text1"/>
                <w:sz w:val="20"/>
                <w:szCs w:val="20"/>
              </w:rPr>
              <w:t>Total price</w:t>
            </w:r>
          </w:p>
        </w:tc>
        <w:tc>
          <w:tcPr>
            <w:tcW w:w="3240"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1FD75EFA" w14:textId="77777777" w:rsidR="00F135BF" w:rsidRPr="00FB7741" w:rsidRDefault="004075ED" w:rsidP="00574AF6">
            <w:pPr>
              <w:spacing w:line="240" w:lineRule="auto"/>
              <w:jc w:val="center"/>
              <w:rPr>
                <w:rFonts w:asciiTheme="minorHAnsi" w:hAnsiTheme="minorHAnsi" w:cstheme="minorHAnsi"/>
                <w:sz w:val="20"/>
                <w:szCs w:val="20"/>
              </w:rPr>
            </w:pPr>
            <w:r w:rsidRPr="00FB7741">
              <w:rPr>
                <w:rFonts w:asciiTheme="minorHAnsi" w:hAnsiTheme="minorHAnsi" w:cstheme="minorHAnsi"/>
                <w:sz w:val="20"/>
                <w:szCs w:val="20"/>
              </w:rPr>
              <w:t xml:space="preserve"> </w:t>
            </w:r>
          </w:p>
        </w:tc>
      </w:tr>
    </w:tbl>
    <w:p w14:paraId="10A1EA12" w14:textId="77777777" w:rsidR="00F135BF" w:rsidRPr="00FB7741" w:rsidRDefault="004075ED" w:rsidP="00574AF6">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 xml:space="preserve">I confirm that my financial proposal will remain unchanged. I also confirm that the price that I quote is </w:t>
      </w:r>
      <w:r w:rsidRPr="00FB7741">
        <w:rPr>
          <w:rFonts w:asciiTheme="minorHAnsi" w:hAnsiTheme="minorHAnsi" w:cstheme="minorHAnsi"/>
          <w:b/>
          <w:bCs/>
          <w:sz w:val="20"/>
          <w:szCs w:val="20"/>
        </w:rPr>
        <w:t>gross</w:t>
      </w:r>
      <w:r w:rsidRPr="00FB7741">
        <w:rPr>
          <w:rFonts w:asciiTheme="minorHAnsi" w:hAnsiTheme="minorHAnsi" w:cstheme="minorHAnsi"/>
          <w:sz w:val="20"/>
          <w:szCs w:val="20"/>
        </w:rPr>
        <w:t>, and is inclusive of all legal expenses, including but not limited to social security, income tax, pension, etc., which shall be required applicable laws.</w:t>
      </w:r>
    </w:p>
    <w:p w14:paraId="2E9D6698" w14:textId="77777777" w:rsidR="00F135BF" w:rsidRPr="00FB7741" w:rsidRDefault="004075ED" w:rsidP="00574AF6">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I agree that my proposal shall remain binding upon me for 30 days.</w:t>
      </w:r>
    </w:p>
    <w:p w14:paraId="67759594" w14:textId="77777777" w:rsidR="00F135BF" w:rsidRPr="00FB7741" w:rsidRDefault="004075ED" w:rsidP="00574AF6">
      <w:pPr>
        <w:spacing w:line="240" w:lineRule="auto"/>
        <w:jc w:val="both"/>
        <w:rPr>
          <w:rFonts w:asciiTheme="minorHAnsi" w:hAnsiTheme="minorHAnsi" w:cstheme="minorHAnsi"/>
          <w:sz w:val="20"/>
          <w:szCs w:val="20"/>
          <w:lang w:val="en-US"/>
        </w:rPr>
      </w:pPr>
      <w:r w:rsidRPr="00FB7741">
        <w:rPr>
          <w:rFonts w:asciiTheme="minorHAnsi" w:hAnsiTheme="minorHAnsi" w:cstheme="minorHAnsi"/>
          <w:sz w:val="20"/>
          <w:szCs w:val="20"/>
          <w:lang w:val="en-US"/>
        </w:rPr>
        <w:t>I understand that you are not bound to accept any proposal you may receive.</w:t>
      </w:r>
    </w:p>
    <w:p w14:paraId="24F85018" w14:textId="77777777" w:rsidR="00F135BF" w:rsidRPr="00FB7741" w:rsidRDefault="004075ED" w:rsidP="00574AF6">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 xml:space="preserve"> </w:t>
      </w:r>
    </w:p>
    <w:p w14:paraId="65256FD3" w14:textId="77777777" w:rsidR="00F135BF" w:rsidRPr="00FB7741" w:rsidRDefault="004075ED" w:rsidP="00574AF6">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[Signature]</w:t>
      </w:r>
    </w:p>
    <w:p w14:paraId="683FD9F3" w14:textId="77777777" w:rsidR="00F135BF" w:rsidRPr="00FB7741" w:rsidRDefault="004075ED" w:rsidP="00574AF6">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Date:</w:t>
      </w:r>
    </w:p>
    <w:p w14:paraId="7499397C" w14:textId="77777777" w:rsidR="00F135BF" w:rsidRPr="00FB7741" w:rsidRDefault="004075ED" w:rsidP="00574AF6">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Name:</w:t>
      </w:r>
    </w:p>
    <w:p w14:paraId="353F2DB4" w14:textId="77777777" w:rsidR="00F135BF" w:rsidRPr="00FB7741" w:rsidRDefault="004075ED" w:rsidP="00574AF6">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Address:</w:t>
      </w:r>
    </w:p>
    <w:p w14:paraId="53C91C58" w14:textId="77777777" w:rsidR="00F135BF" w:rsidRPr="00FB7741" w:rsidRDefault="004075ED" w:rsidP="00574AF6">
      <w:pPr>
        <w:spacing w:line="240" w:lineRule="auto"/>
        <w:jc w:val="both"/>
        <w:rPr>
          <w:rFonts w:asciiTheme="minorHAnsi" w:hAnsiTheme="minorHAnsi" w:cstheme="minorHAnsi"/>
          <w:sz w:val="20"/>
          <w:szCs w:val="20"/>
        </w:rPr>
      </w:pPr>
      <w:r w:rsidRPr="00FB7741">
        <w:rPr>
          <w:rFonts w:asciiTheme="minorHAnsi" w:hAnsiTheme="minorHAnsi" w:cstheme="minorHAnsi"/>
          <w:sz w:val="20"/>
          <w:szCs w:val="20"/>
        </w:rPr>
        <w:t>Telephone/Fax:</w:t>
      </w:r>
    </w:p>
    <w:p w14:paraId="65514085" w14:textId="77777777" w:rsidR="00F135BF" w:rsidRPr="00FB7741" w:rsidRDefault="004075ED" w:rsidP="00574AF6">
      <w:pPr>
        <w:spacing w:line="240" w:lineRule="auto"/>
        <w:jc w:val="both"/>
        <w:rPr>
          <w:rFonts w:asciiTheme="minorHAnsi" w:hAnsiTheme="minorHAnsi" w:cstheme="minorHAnsi"/>
          <w:sz w:val="20"/>
          <w:szCs w:val="20"/>
          <w:lang w:val="en-US"/>
        </w:rPr>
      </w:pPr>
      <w:r w:rsidRPr="00FB7741">
        <w:rPr>
          <w:rFonts w:asciiTheme="minorHAnsi" w:hAnsiTheme="minorHAnsi" w:cstheme="minorHAnsi"/>
          <w:sz w:val="20"/>
          <w:szCs w:val="20"/>
          <w:lang w:val="en-US"/>
        </w:rPr>
        <w:t>Email:</w:t>
      </w:r>
    </w:p>
    <w:sectPr w:rsidR="00F135BF" w:rsidRPr="00FB77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B080" w14:textId="77777777" w:rsidR="00B23EF4" w:rsidRDefault="00B23EF4">
      <w:pPr>
        <w:spacing w:line="240" w:lineRule="auto"/>
      </w:pPr>
      <w:r>
        <w:separator/>
      </w:r>
    </w:p>
  </w:endnote>
  <w:endnote w:type="continuationSeparator" w:id="0">
    <w:p w14:paraId="060D6659" w14:textId="77777777" w:rsidR="00B23EF4" w:rsidRDefault="00B23EF4">
      <w:pPr>
        <w:spacing w:line="240" w:lineRule="auto"/>
      </w:pPr>
      <w:r>
        <w:continuationSeparator/>
      </w:r>
    </w:p>
  </w:endnote>
  <w:endnote w:type="continuationNotice" w:id="1">
    <w:p w14:paraId="113A2152" w14:textId="77777777" w:rsidR="00B23EF4" w:rsidRDefault="00B23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A9338" w14:textId="77777777" w:rsidR="00B23EF4" w:rsidRDefault="00B23EF4">
      <w:pPr>
        <w:spacing w:after="0"/>
      </w:pPr>
      <w:r>
        <w:separator/>
      </w:r>
    </w:p>
  </w:footnote>
  <w:footnote w:type="continuationSeparator" w:id="0">
    <w:p w14:paraId="3506EDEF" w14:textId="77777777" w:rsidR="00B23EF4" w:rsidRDefault="00B23EF4">
      <w:pPr>
        <w:spacing w:after="0"/>
      </w:pPr>
      <w:r>
        <w:continuationSeparator/>
      </w:r>
    </w:p>
  </w:footnote>
  <w:footnote w:type="continuationNotice" w:id="1">
    <w:p w14:paraId="44F53F66" w14:textId="77777777" w:rsidR="00B23EF4" w:rsidRDefault="00B23EF4">
      <w:pPr>
        <w:spacing w:after="0" w:line="240" w:lineRule="auto"/>
      </w:pPr>
    </w:p>
  </w:footnote>
  <w:footnote w:id="2">
    <w:p w14:paraId="0F29FE55" w14:textId="77777777" w:rsidR="00BE7DDA" w:rsidRPr="00CB0EA2" w:rsidRDefault="00BE7DDA" w:rsidP="00BE7DDA">
      <w:pPr>
        <w:autoSpaceDE w:val="0"/>
        <w:autoSpaceDN w:val="0"/>
        <w:adjustRightInd w:val="0"/>
        <w:spacing w:after="0" w:line="240" w:lineRule="auto"/>
        <w:rPr>
          <w:rFonts w:cstheme="minorHAnsi"/>
          <w:color w:val="1A1A1A"/>
          <w:sz w:val="16"/>
          <w:szCs w:val="16"/>
        </w:rPr>
      </w:pPr>
      <w:r w:rsidRPr="00CB0EA2">
        <w:rPr>
          <w:rStyle w:val="FootnoteReference"/>
          <w:rFonts w:cstheme="minorHAnsi"/>
          <w:sz w:val="16"/>
          <w:szCs w:val="16"/>
        </w:rPr>
        <w:footnoteRef/>
      </w:r>
      <w:r w:rsidRPr="00CB0EA2">
        <w:rPr>
          <w:rFonts w:cstheme="minorHAnsi"/>
          <w:sz w:val="16"/>
          <w:szCs w:val="16"/>
        </w:rPr>
        <w:t xml:space="preserve"> </w:t>
      </w:r>
      <w:r w:rsidRPr="00CB0EA2">
        <w:rPr>
          <w:rFonts w:cstheme="minorHAnsi"/>
          <w:color w:val="1A1A1A"/>
          <w:sz w:val="16"/>
          <w:szCs w:val="16"/>
        </w:rPr>
        <w:t xml:space="preserve">UNHCR (8 April 2022). Ukraine Refugee Situation. Available at: </w:t>
      </w:r>
      <w:r w:rsidRPr="00CB0EA2">
        <w:rPr>
          <w:rFonts w:cstheme="minorHAnsi"/>
          <w:color w:val="0083C8"/>
          <w:sz w:val="16"/>
          <w:szCs w:val="16"/>
        </w:rPr>
        <w:t>link</w:t>
      </w:r>
      <w:r w:rsidRPr="00CB0EA2">
        <w:rPr>
          <w:rFonts w:cstheme="minorHAnsi"/>
          <w:color w:val="1A1A1A"/>
          <w:sz w:val="16"/>
          <w:szCs w:val="16"/>
        </w:rPr>
        <w:t>.</w:t>
      </w:r>
    </w:p>
  </w:footnote>
  <w:footnote w:id="3">
    <w:p w14:paraId="590EB72D" w14:textId="77777777" w:rsidR="00BE7DDA" w:rsidRPr="00CB0EA2" w:rsidRDefault="00BE7DDA" w:rsidP="00BE7DDA">
      <w:pPr>
        <w:autoSpaceDE w:val="0"/>
        <w:autoSpaceDN w:val="0"/>
        <w:adjustRightInd w:val="0"/>
        <w:spacing w:after="0" w:line="240" w:lineRule="auto"/>
        <w:rPr>
          <w:rFonts w:cstheme="minorHAnsi"/>
          <w:color w:val="1A1A1A"/>
          <w:sz w:val="16"/>
          <w:szCs w:val="16"/>
        </w:rPr>
      </w:pPr>
      <w:r w:rsidRPr="00CB0EA2">
        <w:rPr>
          <w:rStyle w:val="FootnoteReference"/>
          <w:rFonts w:cstheme="minorHAnsi"/>
          <w:sz w:val="16"/>
          <w:szCs w:val="16"/>
        </w:rPr>
        <w:footnoteRef/>
      </w:r>
      <w:r w:rsidRPr="00CB0EA2">
        <w:rPr>
          <w:rFonts w:cstheme="minorHAnsi"/>
          <w:sz w:val="16"/>
          <w:szCs w:val="16"/>
        </w:rPr>
        <w:t xml:space="preserve"> </w:t>
      </w:r>
      <w:r w:rsidRPr="00CB0EA2">
        <w:rPr>
          <w:rFonts w:cstheme="minorHAnsi"/>
          <w:color w:val="1A1A1A"/>
          <w:sz w:val="16"/>
          <w:szCs w:val="16"/>
        </w:rPr>
        <w:t xml:space="preserve">IOM (17 April 2022). Ukraine Internal Displacement Report Round 3. Available at: </w:t>
      </w:r>
      <w:r w:rsidRPr="00CB0EA2">
        <w:rPr>
          <w:rFonts w:cstheme="minorHAnsi"/>
          <w:color w:val="0083C8"/>
          <w:sz w:val="16"/>
          <w:szCs w:val="16"/>
        </w:rPr>
        <w:t>link</w:t>
      </w:r>
      <w:r w:rsidRPr="00CB0EA2">
        <w:rPr>
          <w:rFonts w:cstheme="minorHAnsi"/>
          <w:color w:val="1A1A1A"/>
          <w:sz w:val="16"/>
          <w:szCs w:val="16"/>
        </w:rPr>
        <w:t>.</w:t>
      </w:r>
    </w:p>
  </w:footnote>
  <w:footnote w:id="4">
    <w:p w14:paraId="2496314F" w14:textId="77777777" w:rsidR="00BE7DDA" w:rsidRPr="00CB0EA2" w:rsidRDefault="00BE7DDA" w:rsidP="00BE7DDA">
      <w:pPr>
        <w:autoSpaceDE w:val="0"/>
        <w:autoSpaceDN w:val="0"/>
        <w:adjustRightInd w:val="0"/>
        <w:spacing w:after="0" w:line="240" w:lineRule="auto"/>
        <w:rPr>
          <w:rFonts w:cstheme="minorHAnsi"/>
          <w:color w:val="1A1A1A"/>
          <w:sz w:val="16"/>
          <w:szCs w:val="16"/>
        </w:rPr>
      </w:pPr>
      <w:r w:rsidRPr="00CB0EA2">
        <w:rPr>
          <w:rStyle w:val="FootnoteReference"/>
          <w:rFonts w:cstheme="minorHAnsi"/>
          <w:sz w:val="16"/>
          <w:szCs w:val="16"/>
        </w:rPr>
        <w:footnoteRef/>
      </w:r>
      <w:r w:rsidRPr="00CB0EA2">
        <w:rPr>
          <w:rFonts w:cstheme="minorHAnsi"/>
          <w:sz w:val="16"/>
          <w:szCs w:val="16"/>
        </w:rPr>
        <w:t xml:space="preserve"> </w:t>
      </w:r>
      <w:r w:rsidRPr="00CB0EA2">
        <w:rPr>
          <w:rFonts w:cstheme="minorHAnsi"/>
          <w:color w:val="1A1A1A"/>
          <w:sz w:val="16"/>
          <w:szCs w:val="16"/>
        </w:rPr>
        <w:t xml:space="preserve">United Nations (24 March 2022). “One month of war leaves more than half of Ukraine’s children displaced.” Available at: </w:t>
      </w:r>
      <w:r w:rsidRPr="00CB0EA2">
        <w:rPr>
          <w:rFonts w:cstheme="minorHAnsi"/>
          <w:color w:val="0083C8"/>
          <w:sz w:val="16"/>
          <w:szCs w:val="16"/>
        </w:rPr>
        <w:t>link</w:t>
      </w:r>
      <w:r w:rsidRPr="00CB0EA2">
        <w:rPr>
          <w:rFonts w:cstheme="minorHAnsi"/>
          <w:color w:val="1A1A1A"/>
          <w:sz w:val="16"/>
          <w:szCs w:val="16"/>
        </w:rPr>
        <w:t>.</w:t>
      </w:r>
    </w:p>
  </w:footnote>
  <w:footnote w:id="5">
    <w:p w14:paraId="30EE761F" w14:textId="77777777" w:rsidR="00BE7DDA" w:rsidRPr="00CB0EA2" w:rsidRDefault="00BE7DDA" w:rsidP="00BE7DDA">
      <w:pPr>
        <w:autoSpaceDE w:val="0"/>
        <w:autoSpaceDN w:val="0"/>
        <w:adjustRightInd w:val="0"/>
        <w:spacing w:after="0" w:line="240" w:lineRule="auto"/>
        <w:rPr>
          <w:rFonts w:cstheme="minorHAnsi"/>
          <w:color w:val="1A1A1A"/>
          <w:sz w:val="16"/>
          <w:szCs w:val="16"/>
        </w:rPr>
      </w:pPr>
      <w:r w:rsidRPr="00CB0EA2">
        <w:rPr>
          <w:rStyle w:val="FootnoteReference"/>
          <w:rFonts w:cstheme="minorHAnsi"/>
          <w:sz w:val="16"/>
          <w:szCs w:val="16"/>
        </w:rPr>
        <w:footnoteRef/>
      </w:r>
      <w:r w:rsidRPr="00CB0EA2">
        <w:rPr>
          <w:rFonts w:cstheme="minorHAnsi"/>
          <w:sz w:val="16"/>
          <w:szCs w:val="16"/>
        </w:rPr>
        <w:t xml:space="preserve"> </w:t>
      </w:r>
      <w:r w:rsidRPr="00CB0EA2">
        <w:rPr>
          <w:rFonts w:cstheme="minorHAnsi"/>
          <w:color w:val="1A1A1A"/>
          <w:sz w:val="16"/>
          <w:szCs w:val="16"/>
        </w:rPr>
        <w:t xml:space="preserve">IOM (17 April 2022). Ukraine Internal Displacement Report Round 3. Available at: </w:t>
      </w:r>
      <w:r w:rsidRPr="00CB0EA2">
        <w:rPr>
          <w:rFonts w:cstheme="minorHAnsi"/>
          <w:color w:val="0083C8"/>
          <w:sz w:val="16"/>
          <w:szCs w:val="16"/>
        </w:rPr>
        <w:t>link</w:t>
      </w:r>
      <w:r w:rsidRPr="00CB0EA2">
        <w:rPr>
          <w:rFonts w:cstheme="minorHAnsi"/>
          <w:color w:val="1A1A1A"/>
          <w:sz w:val="16"/>
          <w:szCs w:val="16"/>
        </w:rPr>
        <w:t>.</w:t>
      </w:r>
    </w:p>
  </w:footnote>
  <w:footnote w:id="6">
    <w:p w14:paraId="4736559C" w14:textId="77777777" w:rsidR="00BE7DDA" w:rsidRPr="00CB0EA2" w:rsidRDefault="00BE7DDA" w:rsidP="00BE7DDA">
      <w:pPr>
        <w:pStyle w:val="FootnoteText"/>
        <w:rPr>
          <w:rFonts w:cstheme="minorHAnsi"/>
          <w:sz w:val="16"/>
          <w:szCs w:val="16"/>
        </w:rPr>
      </w:pPr>
      <w:r w:rsidRPr="00CB0EA2">
        <w:rPr>
          <w:rStyle w:val="FootnoteReference"/>
          <w:rFonts w:cstheme="minorHAnsi"/>
          <w:sz w:val="16"/>
          <w:szCs w:val="16"/>
        </w:rPr>
        <w:footnoteRef/>
      </w:r>
      <w:r w:rsidRPr="00CB0EA2">
        <w:rPr>
          <w:rFonts w:cstheme="minorHAnsi"/>
          <w:sz w:val="16"/>
          <w:szCs w:val="16"/>
        </w:rPr>
        <w:t xml:space="preserve"> UN Women fact Sheet on Gender Data on Refugees </w:t>
      </w:r>
      <w:proofErr w:type="gramStart"/>
      <w:r w:rsidRPr="00CB0EA2">
        <w:rPr>
          <w:rFonts w:cstheme="minorHAnsi"/>
          <w:sz w:val="16"/>
          <w:szCs w:val="16"/>
        </w:rPr>
        <w:t>at a Glance</w:t>
      </w:r>
      <w:proofErr w:type="gramEnd"/>
      <w:r w:rsidRPr="00CB0EA2">
        <w:rPr>
          <w:rFonts w:cstheme="minorHAnsi"/>
          <w:sz w:val="16"/>
          <w:szCs w:val="16"/>
        </w:rPr>
        <w:t>: The Republic of Moldova https://eca.unwomen.org/en/digital-library/publications/2022/03/gender-data-on-refugees-at-a-glance-the-republic-of-moldova-0</w:t>
      </w:r>
    </w:p>
  </w:footnote>
  <w:footnote w:id="7">
    <w:p w14:paraId="0A7F0D0E" w14:textId="77777777" w:rsidR="00BE7DDA" w:rsidRPr="00CB0EA2" w:rsidRDefault="00BE7DDA" w:rsidP="00BE7DDA">
      <w:pPr>
        <w:pStyle w:val="FootnoteText"/>
        <w:rPr>
          <w:rFonts w:cstheme="minorHAnsi"/>
          <w:sz w:val="16"/>
          <w:szCs w:val="16"/>
        </w:rPr>
      </w:pPr>
      <w:r w:rsidRPr="00CB0EA2">
        <w:rPr>
          <w:rStyle w:val="FootnoteReference"/>
          <w:rFonts w:cstheme="minorHAnsi"/>
          <w:sz w:val="16"/>
          <w:szCs w:val="16"/>
        </w:rPr>
        <w:footnoteRef/>
      </w:r>
      <w:r w:rsidRPr="00CB0EA2">
        <w:rPr>
          <w:rFonts w:cstheme="minorHAnsi"/>
          <w:sz w:val="16"/>
          <w:szCs w:val="16"/>
        </w:rPr>
        <w:t xml:space="preserve"> UN Women and IOM “Displacement Survey Overview: Ukrainian Refugees and Third-Country Nationals” https://displacement.iom.int/reports/republic-moldova-displacement-surveys-ukrainian-refugees-and-tcns-09-march-22-april-2022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B71"/>
    <w:multiLevelType w:val="multilevel"/>
    <w:tmpl w:val="05413B71"/>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4F7511"/>
    <w:multiLevelType w:val="multilevel"/>
    <w:tmpl w:val="0F4F751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D22D4"/>
    <w:multiLevelType w:val="multilevel"/>
    <w:tmpl w:val="173D22D4"/>
    <w:lvl w:ilvl="0">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EF0CA0"/>
    <w:multiLevelType w:val="hybridMultilevel"/>
    <w:tmpl w:val="125C9244"/>
    <w:lvl w:ilvl="0" w:tplc="A49452BA">
      <w:start w:val="1"/>
      <w:numFmt w:val="bullet"/>
      <w:lvlText w:val=""/>
      <w:lvlJc w:val="left"/>
      <w:pPr>
        <w:ind w:left="720" w:hanging="360"/>
      </w:pPr>
      <w:rPr>
        <w:rFonts w:ascii="Symbol" w:hAnsi="Symbol" w:hint="default"/>
      </w:rPr>
    </w:lvl>
    <w:lvl w:ilvl="1" w:tplc="11601614">
      <w:start w:val="1"/>
      <w:numFmt w:val="bullet"/>
      <w:lvlText w:val=""/>
      <w:lvlJc w:val="left"/>
      <w:pPr>
        <w:ind w:left="1440" w:hanging="360"/>
      </w:pPr>
      <w:rPr>
        <w:rFonts w:ascii="Symbol" w:hAnsi="Symbol" w:hint="default"/>
      </w:rPr>
    </w:lvl>
    <w:lvl w:ilvl="2" w:tplc="82487A22">
      <w:start w:val="1"/>
      <w:numFmt w:val="bullet"/>
      <w:lvlText w:val=""/>
      <w:lvlJc w:val="left"/>
      <w:pPr>
        <w:ind w:left="2160" w:hanging="360"/>
      </w:pPr>
      <w:rPr>
        <w:rFonts w:ascii="Wingdings" w:hAnsi="Wingdings" w:hint="default"/>
      </w:rPr>
    </w:lvl>
    <w:lvl w:ilvl="3" w:tplc="D21ABC7A">
      <w:start w:val="1"/>
      <w:numFmt w:val="bullet"/>
      <w:lvlText w:val=""/>
      <w:lvlJc w:val="left"/>
      <w:pPr>
        <w:ind w:left="2880" w:hanging="360"/>
      </w:pPr>
      <w:rPr>
        <w:rFonts w:ascii="Symbol" w:hAnsi="Symbol" w:hint="default"/>
      </w:rPr>
    </w:lvl>
    <w:lvl w:ilvl="4" w:tplc="3A3218A0">
      <w:start w:val="1"/>
      <w:numFmt w:val="bullet"/>
      <w:lvlText w:val="o"/>
      <w:lvlJc w:val="left"/>
      <w:pPr>
        <w:ind w:left="3600" w:hanging="360"/>
      </w:pPr>
      <w:rPr>
        <w:rFonts w:ascii="Courier New" w:hAnsi="Courier New" w:hint="default"/>
      </w:rPr>
    </w:lvl>
    <w:lvl w:ilvl="5" w:tplc="F730A59C">
      <w:start w:val="1"/>
      <w:numFmt w:val="bullet"/>
      <w:lvlText w:val=""/>
      <w:lvlJc w:val="left"/>
      <w:pPr>
        <w:ind w:left="4320" w:hanging="360"/>
      </w:pPr>
      <w:rPr>
        <w:rFonts w:ascii="Wingdings" w:hAnsi="Wingdings" w:hint="default"/>
      </w:rPr>
    </w:lvl>
    <w:lvl w:ilvl="6" w:tplc="F1E22D70">
      <w:start w:val="1"/>
      <w:numFmt w:val="bullet"/>
      <w:lvlText w:val=""/>
      <w:lvlJc w:val="left"/>
      <w:pPr>
        <w:ind w:left="5040" w:hanging="360"/>
      </w:pPr>
      <w:rPr>
        <w:rFonts w:ascii="Symbol" w:hAnsi="Symbol" w:hint="default"/>
      </w:rPr>
    </w:lvl>
    <w:lvl w:ilvl="7" w:tplc="7D5CCA82">
      <w:start w:val="1"/>
      <w:numFmt w:val="bullet"/>
      <w:lvlText w:val="o"/>
      <w:lvlJc w:val="left"/>
      <w:pPr>
        <w:ind w:left="5760" w:hanging="360"/>
      </w:pPr>
      <w:rPr>
        <w:rFonts w:ascii="Courier New" w:hAnsi="Courier New" w:hint="default"/>
      </w:rPr>
    </w:lvl>
    <w:lvl w:ilvl="8" w:tplc="677EC8C6">
      <w:start w:val="1"/>
      <w:numFmt w:val="bullet"/>
      <w:lvlText w:val=""/>
      <w:lvlJc w:val="left"/>
      <w:pPr>
        <w:ind w:left="6480" w:hanging="360"/>
      </w:pPr>
      <w:rPr>
        <w:rFonts w:ascii="Wingdings" w:hAnsi="Wingdings" w:hint="default"/>
      </w:rPr>
    </w:lvl>
  </w:abstractNum>
  <w:abstractNum w:abstractNumId="4" w15:restartNumberingAfterBreak="0">
    <w:nsid w:val="271100D3"/>
    <w:multiLevelType w:val="hybridMultilevel"/>
    <w:tmpl w:val="7932F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B4030F"/>
    <w:multiLevelType w:val="hybridMultilevel"/>
    <w:tmpl w:val="BD88A466"/>
    <w:lvl w:ilvl="0" w:tplc="D2C0AD38">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027206"/>
    <w:multiLevelType w:val="multilevel"/>
    <w:tmpl w:val="380272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2DD4CAC"/>
    <w:multiLevelType w:val="multilevel"/>
    <w:tmpl w:val="42DD4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F1253D"/>
    <w:multiLevelType w:val="hybridMultilevel"/>
    <w:tmpl w:val="A4AAB9F8"/>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5D8325E"/>
    <w:multiLevelType w:val="multilevel"/>
    <w:tmpl w:val="45D8325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7417C6"/>
    <w:multiLevelType w:val="multilevel"/>
    <w:tmpl w:val="467417C6"/>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1753AC2"/>
    <w:multiLevelType w:val="hybridMultilevel"/>
    <w:tmpl w:val="EEFCB7E0"/>
    <w:lvl w:ilvl="0" w:tplc="7E2CC94A">
      <w:start w:val="1"/>
      <w:numFmt w:val="bullet"/>
      <w:lvlText w:val=""/>
      <w:lvlJc w:val="left"/>
      <w:pPr>
        <w:ind w:left="720" w:hanging="360"/>
      </w:pPr>
      <w:rPr>
        <w:rFonts w:ascii="Symbol" w:hAnsi="Symbol" w:hint="default"/>
      </w:rPr>
    </w:lvl>
    <w:lvl w:ilvl="1" w:tplc="92184D3C">
      <w:start w:val="1"/>
      <w:numFmt w:val="bullet"/>
      <w:lvlText w:val=""/>
      <w:lvlJc w:val="left"/>
      <w:pPr>
        <w:ind w:left="1440" w:hanging="360"/>
      </w:pPr>
      <w:rPr>
        <w:rFonts w:ascii="Symbol" w:hAnsi="Symbol" w:hint="default"/>
      </w:rPr>
    </w:lvl>
    <w:lvl w:ilvl="2" w:tplc="77CE9C62">
      <w:start w:val="1"/>
      <w:numFmt w:val="bullet"/>
      <w:lvlText w:val=""/>
      <w:lvlJc w:val="left"/>
      <w:pPr>
        <w:ind w:left="2160" w:hanging="360"/>
      </w:pPr>
      <w:rPr>
        <w:rFonts w:ascii="Wingdings" w:hAnsi="Wingdings" w:hint="default"/>
      </w:rPr>
    </w:lvl>
    <w:lvl w:ilvl="3" w:tplc="F56E1CF2">
      <w:start w:val="1"/>
      <w:numFmt w:val="bullet"/>
      <w:lvlText w:val=""/>
      <w:lvlJc w:val="left"/>
      <w:pPr>
        <w:ind w:left="2880" w:hanging="360"/>
      </w:pPr>
      <w:rPr>
        <w:rFonts w:ascii="Symbol" w:hAnsi="Symbol" w:hint="default"/>
      </w:rPr>
    </w:lvl>
    <w:lvl w:ilvl="4" w:tplc="EB1C28AC">
      <w:start w:val="1"/>
      <w:numFmt w:val="bullet"/>
      <w:lvlText w:val="o"/>
      <w:lvlJc w:val="left"/>
      <w:pPr>
        <w:ind w:left="3600" w:hanging="360"/>
      </w:pPr>
      <w:rPr>
        <w:rFonts w:ascii="Courier New" w:hAnsi="Courier New" w:hint="default"/>
      </w:rPr>
    </w:lvl>
    <w:lvl w:ilvl="5" w:tplc="956609C2">
      <w:start w:val="1"/>
      <w:numFmt w:val="bullet"/>
      <w:lvlText w:val=""/>
      <w:lvlJc w:val="left"/>
      <w:pPr>
        <w:ind w:left="4320" w:hanging="360"/>
      </w:pPr>
      <w:rPr>
        <w:rFonts w:ascii="Wingdings" w:hAnsi="Wingdings" w:hint="default"/>
      </w:rPr>
    </w:lvl>
    <w:lvl w:ilvl="6" w:tplc="D242D08E">
      <w:start w:val="1"/>
      <w:numFmt w:val="bullet"/>
      <w:lvlText w:val=""/>
      <w:lvlJc w:val="left"/>
      <w:pPr>
        <w:ind w:left="5040" w:hanging="360"/>
      </w:pPr>
      <w:rPr>
        <w:rFonts w:ascii="Symbol" w:hAnsi="Symbol" w:hint="default"/>
      </w:rPr>
    </w:lvl>
    <w:lvl w:ilvl="7" w:tplc="8FEE0296">
      <w:start w:val="1"/>
      <w:numFmt w:val="bullet"/>
      <w:lvlText w:val="o"/>
      <w:lvlJc w:val="left"/>
      <w:pPr>
        <w:ind w:left="5760" w:hanging="360"/>
      </w:pPr>
      <w:rPr>
        <w:rFonts w:ascii="Courier New" w:hAnsi="Courier New" w:hint="default"/>
      </w:rPr>
    </w:lvl>
    <w:lvl w:ilvl="8" w:tplc="B650B27C">
      <w:start w:val="1"/>
      <w:numFmt w:val="bullet"/>
      <w:lvlText w:val=""/>
      <w:lvlJc w:val="left"/>
      <w:pPr>
        <w:ind w:left="6480" w:hanging="360"/>
      </w:pPr>
      <w:rPr>
        <w:rFonts w:ascii="Wingdings" w:hAnsi="Wingdings" w:hint="default"/>
      </w:rPr>
    </w:lvl>
  </w:abstractNum>
  <w:abstractNum w:abstractNumId="12" w15:restartNumberingAfterBreak="0">
    <w:nsid w:val="5D5F49EE"/>
    <w:multiLevelType w:val="multilevel"/>
    <w:tmpl w:val="5D5F49EE"/>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D7869EA"/>
    <w:multiLevelType w:val="hybridMultilevel"/>
    <w:tmpl w:val="E51ABA90"/>
    <w:lvl w:ilvl="0" w:tplc="A59AB7C6">
      <w:start w:val="1"/>
      <w:numFmt w:val="bullet"/>
      <w:lvlText w:val=""/>
      <w:lvlJc w:val="left"/>
      <w:pPr>
        <w:ind w:left="720" w:hanging="360"/>
      </w:pPr>
      <w:rPr>
        <w:rFonts w:ascii="Symbol" w:hAnsi="Symbol" w:hint="default"/>
      </w:rPr>
    </w:lvl>
    <w:lvl w:ilvl="1" w:tplc="DE20333C">
      <w:start w:val="1"/>
      <w:numFmt w:val="bullet"/>
      <w:lvlText w:val=""/>
      <w:lvlJc w:val="left"/>
      <w:pPr>
        <w:ind w:left="1440" w:hanging="360"/>
      </w:pPr>
      <w:rPr>
        <w:rFonts w:ascii="Symbol" w:hAnsi="Symbol" w:hint="default"/>
      </w:rPr>
    </w:lvl>
    <w:lvl w:ilvl="2" w:tplc="FE3E3012">
      <w:start w:val="1"/>
      <w:numFmt w:val="bullet"/>
      <w:lvlText w:val=""/>
      <w:lvlJc w:val="left"/>
      <w:pPr>
        <w:ind w:left="2160" w:hanging="360"/>
      </w:pPr>
      <w:rPr>
        <w:rFonts w:ascii="Wingdings" w:hAnsi="Wingdings" w:hint="default"/>
      </w:rPr>
    </w:lvl>
    <w:lvl w:ilvl="3" w:tplc="8B5CBEDC">
      <w:start w:val="1"/>
      <w:numFmt w:val="bullet"/>
      <w:lvlText w:val=""/>
      <w:lvlJc w:val="left"/>
      <w:pPr>
        <w:ind w:left="2880" w:hanging="360"/>
      </w:pPr>
      <w:rPr>
        <w:rFonts w:ascii="Symbol" w:hAnsi="Symbol" w:hint="default"/>
      </w:rPr>
    </w:lvl>
    <w:lvl w:ilvl="4" w:tplc="810ADA60">
      <w:start w:val="1"/>
      <w:numFmt w:val="bullet"/>
      <w:lvlText w:val="o"/>
      <w:lvlJc w:val="left"/>
      <w:pPr>
        <w:ind w:left="3600" w:hanging="360"/>
      </w:pPr>
      <w:rPr>
        <w:rFonts w:ascii="Courier New" w:hAnsi="Courier New" w:hint="default"/>
      </w:rPr>
    </w:lvl>
    <w:lvl w:ilvl="5" w:tplc="0F36C688">
      <w:start w:val="1"/>
      <w:numFmt w:val="bullet"/>
      <w:lvlText w:val=""/>
      <w:lvlJc w:val="left"/>
      <w:pPr>
        <w:ind w:left="4320" w:hanging="360"/>
      </w:pPr>
      <w:rPr>
        <w:rFonts w:ascii="Wingdings" w:hAnsi="Wingdings" w:hint="default"/>
      </w:rPr>
    </w:lvl>
    <w:lvl w:ilvl="6" w:tplc="DCE60D38">
      <w:start w:val="1"/>
      <w:numFmt w:val="bullet"/>
      <w:lvlText w:val=""/>
      <w:lvlJc w:val="left"/>
      <w:pPr>
        <w:ind w:left="5040" w:hanging="360"/>
      </w:pPr>
      <w:rPr>
        <w:rFonts w:ascii="Symbol" w:hAnsi="Symbol" w:hint="default"/>
      </w:rPr>
    </w:lvl>
    <w:lvl w:ilvl="7" w:tplc="85A818B2">
      <w:start w:val="1"/>
      <w:numFmt w:val="bullet"/>
      <w:lvlText w:val="o"/>
      <w:lvlJc w:val="left"/>
      <w:pPr>
        <w:ind w:left="5760" w:hanging="360"/>
      </w:pPr>
      <w:rPr>
        <w:rFonts w:ascii="Courier New" w:hAnsi="Courier New" w:hint="default"/>
      </w:rPr>
    </w:lvl>
    <w:lvl w:ilvl="8" w:tplc="CAFE131A">
      <w:start w:val="1"/>
      <w:numFmt w:val="bullet"/>
      <w:lvlText w:val=""/>
      <w:lvlJc w:val="left"/>
      <w:pPr>
        <w:ind w:left="6480" w:hanging="360"/>
      </w:pPr>
      <w:rPr>
        <w:rFonts w:ascii="Wingdings" w:hAnsi="Wingdings" w:hint="default"/>
      </w:rPr>
    </w:lvl>
  </w:abstractNum>
  <w:abstractNum w:abstractNumId="14" w15:restartNumberingAfterBreak="0">
    <w:nsid w:val="747469CD"/>
    <w:multiLevelType w:val="hybridMultilevel"/>
    <w:tmpl w:val="69207BF4"/>
    <w:lvl w:ilvl="0" w:tplc="A76C48E6">
      <w:numFmt w:val="bullet"/>
      <w:lvlText w:val=""/>
      <w:lvlJc w:val="left"/>
      <w:pPr>
        <w:ind w:left="827" w:hanging="360"/>
      </w:pPr>
      <w:rPr>
        <w:rFonts w:ascii="Symbol" w:eastAsia="Symbol" w:hAnsi="Symbol" w:cs="Symbol" w:hint="default"/>
        <w:w w:val="99"/>
        <w:sz w:val="22"/>
        <w:szCs w:val="22"/>
      </w:rPr>
    </w:lvl>
    <w:lvl w:ilvl="1" w:tplc="21505CA4">
      <w:numFmt w:val="bullet"/>
      <w:lvlText w:val="•"/>
      <w:lvlJc w:val="left"/>
      <w:pPr>
        <w:ind w:left="1260" w:hanging="360"/>
      </w:pPr>
      <w:rPr>
        <w:rFonts w:hint="default"/>
      </w:rPr>
    </w:lvl>
    <w:lvl w:ilvl="2" w:tplc="880A80FC">
      <w:numFmt w:val="bullet"/>
      <w:lvlText w:val="•"/>
      <w:lvlJc w:val="left"/>
      <w:pPr>
        <w:ind w:left="1701" w:hanging="360"/>
      </w:pPr>
      <w:rPr>
        <w:rFonts w:hint="default"/>
      </w:rPr>
    </w:lvl>
    <w:lvl w:ilvl="3" w:tplc="AE64A27C">
      <w:numFmt w:val="bullet"/>
      <w:lvlText w:val="•"/>
      <w:lvlJc w:val="left"/>
      <w:pPr>
        <w:ind w:left="2142" w:hanging="360"/>
      </w:pPr>
      <w:rPr>
        <w:rFonts w:hint="default"/>
      </w:rPr>
    </w:lvl>
    <w:lvl w:ilvl="4" w:tplc="20D887BA">
      <w:numFmt w:val="bullet"/>
      <w:lvlText w:val="•"/>
      <w:lvlJc w:val="left"/>
      <w:pPr>
        <w:ind w:left="2583" w:hanging="360"/>
      </w:pPr>
      <w:rPr>
        <w:rFonts w:hint="default"/>
      </w:rPr>
    </w:lvl>
    <w:lvl w:ilvl="5" w:tplc="850A3F30">
      <w:numFmt w:val="bullet"/>
      <w:lvlText w:val="•"/>
      <w:lvlJc w:val="left"/>
      <w:pPr>
        <w:ind w:left="3024" w:hanging="360"/>
      </w:pPr>
      <w:rPr>
        <w:rFonts w:hint="default"/>
      </w:rPr>
    </w:lvl>
    <w:lvl w:ilvl="6" w:tplc="6F70BA8C">
      <w:numFmt w:val="bullet"/>
      <w:lvlText w:val="•"/>
      <w:lvlJc w:val="left"/>
      <w:pPr>
        <w:ind w:left="3464" w:hanging="360"/>
      </w:pPr>
      <w:rPr>
        <w:rFonts w:hint="default"/>
      </w:rPr>
    </w:lvl>
    <w:lvl w:ilvl="7" w:tplc="19AE6B08">
      <w:numFmt w:val="bullet"/>
      <w:lvlText w:val="•"/>
      <w:lvlJc w:val="left"/>
      <w:pPr>
        <w:ind w:left="3905" w:hanging="360"/>
      </w:pPr>
      <w:rPr>
        <w:rFonts w:hint="default"/>
      </w:rPr>
    </w:lvl>
    <w:lvl w:ilvl="8" w:tplc="AA180C68">
      <w:numFmt w:val="bullet"/>
      <w:lvlText w:val="•"/>
      <w:lvlJc w:val="left"/>
      <w:pPr>
        <w:ind w:left="4346" w:hanging="360"/>
      </w:pPr>
      <w:rPr>
        <w:rFonts w:hint="default"/>
      </w:rPr>
    </w:lvl>
  </w:abstractNum>
  <w:num w:numId="1" w16cid:durableId="1583106680">
    <w:abstractNumId w:val="11"/>
  </w:num>
  <w:num w:numId="2" w16cid:durableId="230819571">
    <w:abstractNumId w:val="13"/>
  </w:num>
  <w:num w:numId="3" w16cid:durableId="348682654">
    <w:abstractNumId w:val="3"/>
  </w:num>
  <w:num w:numId="4" w16cid:durableId="218514599">
    <w:abstractNumId w:val="0"/>
  </w:num>
  <w:num w:numId="5" w16cid:durableId="254288488">
    <w:abstractNumId w:val="1"/>
  </w:num>
  <w:num w:numId="6" w16cid:durableId="1620448734">
    <w:abstractNumId w:val="10"/>
  </w:num>
  <w:num w:numId="7" w16cid:durableId="1401978007">
    <w:abstractNumId w:val="12"/>
  </w:num>
  <w:num w:numId="8" w16cid:durableId="1453329415">
    <w:abstractNumId w:val="2"/>
  </w:num>
  <w:num w:numId="9" w16cid:durableId="672297586">
    <w:abstractNumId w:val="6"/>
  </w:num>
  <w:num w:numId="10" w16cid:durableId="2144082391">
    <w:abstractNumId w:val="9"/>
  </w:num>
  <w:num w:numId="11" w16cid:durableId="1751851399">
    <w:abstractNumId w:val="7"/>
  </w:num>
  <w:num w:numId="12" w16cid:durableId="2019917114">
    <w:abstractNumId w:val="4"/>
  </w:num>
  <w:num w:numId="13" w16cid:durableId="574319278">
    <w:abstractNumId w:val="5"/>
  </w:num>
  <w:num w:numId="14" w16cid:durableId="1260406323">
    <w:abstractNumId w:val="14"/>
  </w:num>
  <w:num w:numId="15" w16cid:durableId="4362903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21"/>
    <w:rsid w:val="000040A1"/>
    <w:rsid w:val="00007168"/>
    <w:rsid w:val="00011891"/>
    <w:rsid w:val="0001269A"/>
    <w:rsid w:val="000127A8"/>
    <w:rsid w:val="0001283B"/>
    <w:rsid w:val="00020792"/>
    <w:rsid w:val="00023CDF"/>
    <w:rsid w:val="00024702"/>
    <w:rsid w:val="00024AF1"/>
    <w:rsid w:val="000250C7"/>
    <w:rsid w:val="000256DD"/>
    <w:rsid w:val="00026099"/>
    <w:rsid w:val="00030A67"/>
    <w:rsid w:val="00031548"/>
    <w:rsid w:val="00031FA3"/>
    <w:rsid w:val="00032595"/>
    <w:rsid w:val="000355AD"/>
    <w:rsid w:val="000369EF"/>
    <w:rsid w:val="00040454"/>
    <w:rsid w:val="00042F38"/>
    <w:rsid w:val="000438E8"/>
    <w:rsid w:val="00070431"/>
    <w:rsid w:val="000709C5"/>
    <w:rsid w:val="00073F8B"/>
    <w:rsid w:val="00077A83"/>
    <w:rsid w:val="00082184"/>
    <w:rsid w:val="000909EF"/>
    <w:rsid w:val="0009290A"/>
    <w:rsid w:val="000A244B"/>
    <w:rsid w:val="000A5223"/>
    <w:rsid w:val="000A5AC9"/>
    <w:rsid w:val="000B0DF6"/>
    <w:rsid w:val="000B27CB"/>
    <w:rsid w:val="000B2FE6"/>
    <w:rsid w:val="000B4411"/>
    <w:rsid w:val="000B45E6"/>
    <w:rsid w:val="000B6BD8"/>
    <w:rsid w:val="000B7000"/>
    <w:rsid w:val="000C3720"/>
    <w:rsid w:val="000C47F6"/>
    <w:rsid w:val="000C7268"/>
    <w:rsid w:val="000C750E"/>
    <w:rsid w:val="000D0FBF"/>
    <w:rsid w:val="000D32A8"/>
    <w:rsid w:val="000D39A3"/>
    <w:rsid w:val="000D55BB"/>
    <w:rsid w:val="000D63F0"/>
    <w:rsid w:val="000D7749"/>
    <w:rsid w:val="000D783F"/>
    <w:rsid w:val="000E37DE"/>
    <w:rsid w:val="000E5162"/>
    <w:rsid w:val="000E6AC5"/>
    <w:rsid w:val="000F0D7C"/>
    <w:rsid w:val="000F4E0C"/>
    <w:rsid w:val="000F5DFB"/>
    <w:rsid w:val="000F630F"/>
    <w:rsid w:val="000F6E8F"/>
    <w:rsid w:val="000F77F4"/>
    <w:rsid w:val="000F7C51"/>
    <w:rsid w:val="001108E2"/>
    <w:rsid w:val="001159BE"/>
    <w:rsid w:val="001168C4"/>
    <w:rsid w:val="00116CA0"/>
    <w:rsid w:val="0014451C"/>
    <w:rsid w:val="00152516"/>
    <w:rsid w:val="00154828"/>
    <w:rsid w:val="00157E8C"/>
    <w:rsid w:val="00160E8E"/>
    <w:rsid w:val="00164338"/>
    <w:rsid w:val="00167106"/>
    <w:rsid w:val="00167D4B"/>
    <w:rsid w:val="0017054D"/>
    <w:rsid w:val="00171024"/>
    <w:rsid w:val="001724BB"/>
    <w:rsid w:val="00177AE0"/>
    <w:rsid w:val="00180E57"/>
    <w:rsid w:val="00181D89"/>
    <w:rsid w:val="00190F74"/>
    <w:rsid w:val="00192F69"/>
    <w:rsid w:val="001941C1"/>
    <w:rsid w:val="00196827"/>
    <w:rsid w:val="001A1642"/>
    <w:rsid w:val="001A2A73"/>
    <w:rsid w:val="001A2B58"/>
    <w:rsid w:val="001A3CC0"/>
    <w:rsid w:val="001A562D"/>
    <w:rsid w:val="001A5CB7"/>
    <w:rsid w:val="001A66E1"/>
    <w:rsid w:val="001B13DA"/>
    <w:rsid w:val="001B1EAB"/>
    <w:rsid w:val="001B2F03"/>
    <w:rsid w:val="001B6AD0"/>
    <w:rsid w:val="001B6DDA"/>
    <w:rsid w:val="001B7673"/>
    <w:rsid w:val="001B789A"/>
    <w:rsid w:val="001C064C"/>
    <w:rsid w:val="001C124D"/>
    <w:rsid w:val="001C2F80"/>
    <w:rsid w:val="001D0A04"/>
    <w:rsid w:val="001D2093"/>
    <w:rsid w:val="001D2C1E"/>
    <w:rsid w:val="001E175C"/>
    <w:rsid w:val="001E1D4B"/>
    <w:rsid w:val="001E54E6"/>
    <w:rsid w:val="001E5C66"/>
    <w:rsid w:val="001F3490"/>
    <w:rsid w:val="001F3B63"/>
    <w:rsid w:val="001F40C1"/>
    <w:rsid w:val="001F45EB"/>
    <w:rsid w:val="001F66B6"/>
    <w:rsid w:val="002018E8"/>
    <w:rsid w:val="0020653B"/>
    <w:rsid w:val="00206967"/>
    <w:rsid w:val="00210818"/>
    <w:rsid w:val="002139A0"/>
    <w:rsid w:val="002143B1"/>
    <w:rsid w:val="00216DE1"/>
    <w:rsid w:val="0022092E"/>
    <w:rsid w:val="00221257"/>
    <w:rsid w:val="0022291F"/>
    <w:rsid w:val="00223D67"/>
    <w:rsid w:val="00231353"/>
    <w:rsid w:val="0023271C"/>
    <w:rsid w:val="00232D1F"/>
    <w:rsid w:val="00234870"/>
    <w:rsid w:val="002379ED"/>
    <w:rsid w:val="00237B73"/>
    <w:rsid w:val="002400D9"/>
    <w:rsid w:val="00241937"/>
    <w:rsid w:val="002435FF"/>
    <w:rsid w:val="00246639"/>
    <w:rsid w:val="002508BC"/>
    <w:rsid w:val="002515BF"/>
    <w:rsid w:val="00253CED"/>
    <w:rsid w:val="00253E93"/>
    <w:rsid w:val="00254B77"/>
    <w:rsid w:val="00263E01"/>
    <w:rsid w:val="00273474"/>
    <w:rsid w:val="0027705F"/>
    <w:rsid w:val="002803C5"/>
    <w:rsid w:val="00285B42"/>
    <w:rsid w:val="00286176"/>
    <w:rsid w:val="002920F2"/>
    <w:rsid w:val="00292888"/>
    <w:rsid w:val="002933FC"/>
    <w:rsid w:val="002959F6"/>
    <w:rsid w:val="0029624D"/>
    <w:rsid w:val="002A7D9E"/>
    <w:rsid w:val="002B2633"/>
    <w:rsid w:val="002B27D4"/>
    <w:rsid w:val="002B5048"/>
    <w:rsid w:val="002B5FD2"/>
    <w:rsid w:val="002C1B4D"/>
    <w:rsid w:val="002C5D22"/>
    <w:rsid w:val="002C7ED8"/>
    <w:rsid w:val="002D0DE2"/>
    <w:rsid w:val="002D41E1"/>
    <w:rsid w:val="002D7C92"/>
    <w:rsid w:val="002E1109"/>
    <w:rsid w:val="002E405F"/>
    <w:rsid w:val="002F014B"/>
    <w:rsid w:val="002F1207"/>
    <w:rsid w:val="002F7B4B"/>
    <w:rsid w:val="00301B30"/>
    <w:rsid w:val="0030299B"/>
    <w:rsid w:val="00311CED"/>
    <w:rsid w:val="00312326"/>
    <w:rsid w:val="00312C35"/>
    <w:rsid w:val="003131F6"/>
    <w:rsid w:val="00320B3F"/>
    <w:rsid w:val="00324E9B"/>
    <w:rsid w:val="00335B4F"/>
    <w:rsid w:val="00335EBE"/>
    <w:rsid w:val="00336AB4"/>
    <w:rsid w:val="0033729B"/>
    <w:rsid w:val="003433FC"/>
    <w:rsid w:val="00345219"/>
    <w:rsid w:val="00345594"/>
    <w:rsid w:val="003564CC"/>
    <w:rsid w:val="00363B73"/>
    <w:rsid w:val="00365645"/>
    <w:rsid w:val="00366E99"/>
    <w:rsid w:val="003731C2"/>
    <w:rsid w:val="003735BD"/>
    <w:rsid w:val="00376A2A"/>
    <w:rsid w:val="00377082"/>
    <w:rsid w:val="00380406"/>
    <w:rsid w:val="003815D8"/>
    <w:rsid w:val="00381E25"/>
    <w:rsid w:val="00382EA0"/>
    <w:rsid w:val="0038344C"/>
    <w:rsid w:val="003851B3"/>
    <w:rsid w:val="00385F2F"/>
    <w:rsid w:val="00391497"/>
    <w:rsid w:val="003916BA"/>
    <w:rsid w:val="00391B51"/>
    <w:rsid w:val="00392AB5"/>
    <w:rsid w:val="00395276"/>
    <w:rsid w:val="003A285D"/>
    <w:rsid w:val="003A3199"/>
    <w:rsid w:val="003B2824"/>
    <w:rsid w:val="003B3F15"/>
    <w:rsid w:val="003B480A"/>
    <w:rsid w:val="003B58ED"/>
    <w:rsid w:val="003B6C5D"/>
    <w:rsid w:val="003B752D"/>
    <w:rsid w:val="003B795B"/>
    <w:rsid w:val="003B7ED6"/>
    <w:rsid w:val="003C2ABD"/>
    <w:rsid w:val="003C2AEB"/>
    <w:rsid w:val="003C34BD"/>
    <w:rsid w:val="003C489B"/>
    <w:rsid w:val="003C645C"/>
    <w:rsid w:val="003C7F0B"/>
    <w:rsid w:val="003D66A8"/>
    <w:rsid w:val="003DB5F5"/>
    <w:rsid w:val="003E2815"/>
    <w:rsid w:val="003E3F0D"/>
    <w:rsid w:val="003F05BF"/>
    <w:rsid w:val="003F0FB0"/>
    <w:rsid w:val="003F30C8"/>
    <w:rsid w:val="003F31CC"/>
    <w:rsid w:val="003F4A6B"/>
    <w:rsid w:val="004075ED"/>
    <w:rsid w:val="00412DA9"/>
    <w:rsid w:val="00414589"/>
    <w:rsid w:val="0041608B"/>
    <w:rsid w:val="00417DA8"/>
    <w:rsid w:val="00422E00"/>
    <w:rsid w:val="00424276"/>
    <w:rsid w:val="0043058B"/>
    <w:rsid w:val="00431A86"/>
    <w:rsid w:val="004332BE"/>
    <w:rsid w:val="0043522F"/>
    <w:rsid w:val="00446B24"/>
    <w:rsid w:val="00446C00"/>
    <w:rsid w:val="00446DB1"/>
    <w:rsid w:val="00447EE9"/>
    <w:rsid w:val="0044B8CC"/>
    <w:rsid w:val="00451975"/>
    <w:rsid w:val="00453DA8"/>
    <w:rsid w:val="004546B3"/>
    <w:rsid w:val="004656E9"/>
    <w:rsid w:val="00466446"/>
    <w:rsid w:val="004734E8"/>
    <w:rsid w:val="00475834"/>
    <w:rsid w:val="00475C54"/>
    <w:rsid w:val="0047634B"/>
    <w:rsid w:val="004766CD"/>
    <w:rsid w:val="00481B0A"/>
    <w:rsid w:val="00485191"/>
    <w:rsid w:val="00487534"/>
    <w:rsid w:val="00487ECF"/>
    <w:rsid w:val="0049389A"/>
    <w:rsid w:val="00496178"/>
    <w:rsid w:val="00496DDB"/>
    <w:rsid w:val="00497319"/>
    <w:rsid w:val="004A4678"/>
    <w:rsid w:val="004A469B"/>
    <w:rsid w:val="004A5508"/>
    <w:rsid w:val="004B04D1"/>
    <w:rsid w:val="004B43EC"/>
    <w:rsid w:val="004B716E"/>
    <w:rsid w:val="004D0AE4"/>
    <w:rsid w:val="004D1D32"/>
    <w:rsid w:val="004D25EF"/>
    <w:rsid w:val="004D4511"/>
    <w:rsid w:val="004D7B05"/>
    <w:rsid w:val="004E23E2"/>
    <w:rsid w:val="004E27BD"/>
    <w:rsid w:val="004E2E98"/>
    <w:rsid w:val="004E37F8"/>
    <w:rsid w:val="004E38C0"/>
    <w:rsid w:val="004E3B1B"/>
    <w:rsid w:val="004E4B41"/>
    <w:rsid w:val="004E64AF"/>
    <w:rsid w:val="004F3D84"/>
    <w:rsid w:val="004F6369"/>
    <w:rsid w:val="004F6651"/>
    <w:rsid w:val="004F6EC7"/>
    <w:rsid w:val="004F79AA"/>
    <w:rsid w:val="00500C73"/>
    <w:rsid w:val="0050165B"/>
    <w:rsid w:val="0050571A"/>
    <w:rsid w:val="005069AB"/>
    <w:rsid w:val="00506C43"/>
    <w:rsid w:val="00512B14"/>
    <w:rsid w:val="005149CC"/>
    <w:rsid w:val="005159C7"/>
    <w:rsid w:val="00517111"/>
    <w:rsid w:val="00517AB2"/>
    <w:rsid w:val="005216EC"/>
    <w:rsid w:val="00525793"/>
    <w:rsid w:val="00526091"/>
    <w:rsid w:val="00531A35"/>
    <w:rsid w:val="00535298"/>
    <w:rsid w:val="00540099"/>
    <w:rsid w:val="00540B1A"/>
    <w:rsid w:val="005426CA"/>
    <w:rsid w:val="00545E7B"/>
    <w:rsid w:val="005520C9"/>
    <w:rsid w:val="00553C36"/>
    <w:rsid w:val="00554AE2"/>
    <w:rsid w:val="005550B4"/>
    <w:rsid w:val="0055542F"/>
    <w:rsid w:val="00556D97"/>
    <w:rsid w:val="00557F2D"/>
    <w:rsid w:val="0056381B"/>
    <w:rsid w:val="00566FAD"/>
    <w:rsid w:val="00570272"/>
    <w:rsid w:val="00573431"/>
    <w:rsid w:val="00573630"/>
    <w:rsid w:val="00573D7F"/>
    <w:rsid w:val="00574AF6"/>
    <w:rsid w:val="00574DB3"/>
    <w:rsid w:val="00576E80"/>
    <w:rsid w:val="00577309"/>
    <w:rsid w:val="005815CD"/>
    <w:rsid w:val="00581E5D"/>
    <w:rsid w:val="005830B7"/>
    <w:rsid w:val="005852A3"/>
    <w:rsid w:val="0058645B"/>
    <w:rsid w:val="00592A60"/>
    <w:rsid w:val="00594BAC"/>
    <w:rsid w:val="0059560F"/>
    <w:rsid w:val="005A31F9"/>
    <w:rsid w:val="005A4BCD"/>
    <w:rsid w:val="005A52B1"/>
    <w:rsid w:val="005B38F7"/>
    <w:rsid w:val="005B6068"/>
    <w:rsid w:val="005B6D39"/>
    <w:rsid w:val="005C11C2"/>
    <w:rsid w:val="005C18E3"/>
    <w:rsid w:val="005C654F"/>
    <w:rsid w:val="005C7CAF"/>
    <w:rsid w:val="005D1FFB"/>
    <w:rsid w:val="005D7E17"/>
    <w:rsid w:val="005E08B9"/>
    <w:rsid w:val="005E28E0"/>
    <w:rsid w:val="005E34C5"/>
    <w:rsid w:val="005E4C3D"/>
    <w:rsid w:val="005E7131"/>
    <w:rsid w:val="005F2322"/>
    <w:rsid w:val="005F3568"/>
    <w:rsid w:val="005F39B7"/>
    <w:rsid w:val="005F4CBA"/>
    <w:rsid w:val="005F6F89"/>
    <w:rsid w:val="00602C66"/>
    <w:rsid w:val="00610BBD"/>
    <w:rsid w:val="00611004"/>
    <w:rsid w:val="00613638"/>
    <w:rsid w:val="00615831"/>
    <w:rsid w:val="0061677F"/>
    <w:rsid w:val="0062011E"/>
    <w:rsid w:val="00621981"/>
    <w:rsid w:val="00624EB5"/>
    <w:rsid w:val="00626AED"/>
    <w:rsid w:val="00634873"/>
    <w:rsid w:val="006368E9"/>
    <w:rsid w:val="0064051D"/>
    <w:rsid w:val="00641021"/>
    <w:rsid w:val="00642F0C"/>
    <w:rsid w:val="00645BEF"/>
    <w:rsid w:val="00646F5F"/>
    <w:rsid w:val="00650320"/>
    <w:rsid w:val="006557A9"/>
    <w:rsid w:val="00657EFA"/>
    <w:rsid w:val="00666DA0"/>
    <w:rsid w:val="00671B61"/>
    <w:rsid w:val="006727C0"/>
    <w:rsid w:val="006743B6"/>
    <w:rsid w:val="00681F1F"/>
    <w:rsid w:val="00685B36"/>
    <w:rsid w:val="0068635F"/>
    <w:rsid w:val="0069230C"/>
    <w:rsid w:val="006968E5"/>
    <w:rsid w:val="006A2975"/>
    <w:rsid w:val="006A391F"/>
    <w:rsid w:val="006B47A5"/>
    <w:rsid w:val="006C0021"/>
    <w:rsid w:val="006C0CA6"/>
    <w:rsid w:val="006C2324"/>
    <w:rsid w:val="006C3F7A"/>
    <w:rsid w:val="006C6781"/>
    <w:rsid w:val="006C70C8"/>
    <w:rsid w:val="006C7426"/>
    <w:rsid w:val="006D1805"/>
    <w:rsid w:val="006E2E5C"/>
    <w:rsid w:val="006E4DD6"/>
    <w:rsid w:val="006E5B58"/>
    <w:rsid w:val="006F0410"/>
    <w:rsid w:val="00700EFB"/>
    <w:rsid w:val="00702A9B"/>
    <w:rsid w:val="00703975"/>
    <w:rsid w:val="00703E4E"/>
    <w:rsid w:val="0070427F"/>
    <w:rsid w:val="00714AD9"/>
    <w:rsid w:val="0071723E"/>
    <w:rsid w:val="00721576"/>
    <w:rsid w:val="0072780B"/>
    <w:rsid w:val="00731A13"/>
    <w:rsid w:val="00731D6F"/>
    <w:rsid w:val="00732126"/>
    <w:rsid w:val="00732BF2"/>
    <w:rsid w:val="00732CD3"/>
    <w:rsid w:val="0073323A"/>
    <w:rsid w:val="00736319"/>
    <w:rsid w:val="00736BC0"/>
    <w:rsid w:val="007418C9"/>
    <w:rsid w:val="00746B79"/>
    <w:rsid w:val="007503FF"/>
    <w:rsid w:val="00750FA3"/>
    <w:rsid w:val="0075199B"/>
    <w:rsid w:val="00756048"/>
    <w:rsid w:val="00762988"/>
    <w:rsid w:val="00762BB9"/>
    <w:rsid w:val="00767A3B"/>
    <w:rsid w:val="007712CE"/>
    <w:rsid w:val="00772285"/>
    <w:rsid w:val="00790302"/>
    <w:rsid w:val="00797A90"/>
    <w:rsid w:val="007A094E"/>
    <w:rsid w:val="007B4151"/>
    <w:rsid w:val="007B60DA"/>
    <w:rsid w:val="007B7A9B"/>
    <w:rsid w:val="007C65CE"/>
    <w:rsid w:val="007C79EB"/>
    <w:rsid w:val="007D1D9F"/>
    <w:rsid w:val="007D7906"/>
    <w:rsid w:val="007E03CD"/>
    <w:rsid w:val="007E21FD"/>
    <w:rsid w:val="00801C7F"/>
    <w:rsid w:val="00802185"/>
    <w:rsid w:val="008044FA"/>
    <w:rsid w:val="00806333"/>
    <w:rsid w:val="00806BB6"/>
    <w:rsid w:val="008100B8"/>
    <w:rsid w:val="00821B16"/>
    <w:rsid w:val="00825D0F"/>
    <w:rsid w:val="0082641D"/>
    <w:rsid w:val="00827E7D"/>
    <w:rsid w:val="00842BDA"/>
    <w:rsid w:val="00842E81"/>
    <w:rsid w:val="00845D85"/>
    <w:rsid w:val="00845EAC"/>
    <w:rsid w:val="00851CE6"/>
    <w:rsid w:val="00852F65"/>
    <w:rsid w:val="00855483"/>
    <w:rsid w:val="00872D72"/>
    <w:rsid w:val="0087653C"/>
    <w:rsid w:val="00877B14"/>
    <w:rsid w:val="00892BA8"/>
    <w:rsid w:val="008942C6"/>
    <w:rsid w:val="008953C1"/>
    <w:rsid w:val="00895CF2"/>
    <w:rsid w:val="00896CAC"/>
    <w:rsid w:val="008A2106"/>
    <w:rsid w:val="008B3097"/>
    <w:rsid w:val="008B524B"/>
    <w:rsid w:val="008B6073"/>
    <w:rsid w:val="008B79B5"/>
    <w:rsid w:val="008C125C"/>
    <w:rsid w:val="008C2D0B"/>
    <w:rsid w:val="008C6953"/>
    <w:rsid w:val="008C6E0A"/>
    <w:rsid w:val="008D0E8F"/>
    <w:rsid w:val="008D2439"/>
    <w:rsid w:val="008D3E0B"/>
    <w:rsid w:val="008D72FC"/>
    <w:rsid w:val="008E02B5"/>
    <w:rsid w:val="008E145D"/>
    <w:rsid w:val="008E3518"/>
    <w:rsid w:val="008E381C"/>
    <w:rsid w:val="008E4995"/>
    <w:rsid w:val="008F2522"/>
    <w:rsid w:val="008F35DE"/>
    <w:rsid w:val="008F5ECE"/>
    <w:rsid w:val="008F715E"/>
    <w:rsid w:val="008FABCF"/>
    <w:rsid w:val="00901968"/>
    <w:rsid w:val="00902EF9"/>
    <w:rsid w:val="00911AC5"/>
    <w:rsid w:val="00913F06"/>
    <w:rsid w:val="00922A31"/>
    <w:rsid w:val="00941CD5"/>
    <w:rsid w:val="00945E2C"/>
    <w:rsid w:val="0094634E"/>
    <w:rsid w:val="00946505"/>
    <w:rsid w:val="00952FCB"/>
    <w:rsid w:val="009545AF"/>
    <w:rsid w:val="00960EC3"/>
    <w:rsid w:val="0097017A"/>
    <w:rsid w:val="009733F8"/>
    <w:rsid w:val="0098137B"/>
    <w:rsid w:val="00983725"/>
    <w:rsid w:val="00983873"/>
    <w:rsid w:val="0099485F"/>
    <w:rsid w:val="0099531E"/>
    <w:rsid w:val="00996621"/>
    <w:rsid w:val="009A0590"/>
    <w:rsid w:val="009A4BBC"/>
    <w:rsid w:val="009A575A"/>
    <w:rsid w:val="009B0EE0"/>
    <w:rsid w:val="009B0F31"/>
    <w:rsid w:val="009B1EBB"/>
    <w:rsid w:val="009B3236"/>
    <w:rsid w:val="009C4F29"/>
    <w:rsid w:val="009D235C"/>
    <w:rsid w:val="009D5B4A"/>
    <w:rsid w:val="009D5DF4"/>
    <w:rsid w:val="009D60F9"/>
    <w:rsid w:val="009D79B3"/>
    <w:rsid w:val="009E12A4"/>
    <w:rsid w:val="009E3DFF"/>
    <w:rsid w:val="009E5C39"/>
    <w:rsid w:val="009E79D2"/>
    <w:rsid w:val="009F2857"/>
    <w:rsid w:val="009F2E0B"/>
    <w:rsid w:val="00A02546"/>
    <w:rsid w:val="00A04B97"/>
    <w:rsid w:val="00A101FF"/>
    <w:rsid w:val="00A16731"/>
    <w:rsid w:val="00A16CB1"/>
    <w:rsid w:val="00A23576"/>
    <w:rsid w:val="00A2736F"/>
    <w:rsid w:val="00A3071E"/>
    <w:rsid w:val="00A3324D"/>
    <w:rsid w:val="00A338DC"/>
    <w:rsid w:val="00A33FCE"/>
    <w:rsid w:val="00A3767F"/>
    <w:rsid w:val="00A3797B"/>
    <w:rsid w:val="00A461D7"/>
    <w:rsid w:val="00A465DC"/>
    <w:rsid w:val="00A504A7"/>
    <w:rsid w:val="00A512B6"/>
    <w:rsid w:val="00A52388"/>
    <w:rsid w:val="00A54E59"/>
    <w:rsid w:val="00A57D66"/>
    <w:rsid w:val="00A61A34"/>
    <w:rsid w:val="00A61BC5"/>
    <w:rsid w:val="00A64AF9"/>
    <w:rsid w:val="00A70ECB"/>
    <w:rsid w:val="00A70FC8"/>
    <w:rsid w:val="00A74309"/>
    <w:rsid w:val="00A74BF7"/>
    <w:rsid w:val="00A74F56"/>
    <w:rsid w:val="00A7534A"/>
    <w:rsid w:val="00A75619"/>
    <w:rsid w:val="00A7570D"/>
    <w:rsid w:val="00A76E7B"/>
    <w:rsid w:val="00A76FA9"/>
    <w:rsid w:val="00A77815"/>
    <w:rsid w:val="00A80C25"/>
    <w:rsid w:val="00A81C17"/>
    <w:rsid w:val="00A86415"/>
    <w:rsid w:val="00A90D8C"/>
    <w:rsid w:val="00A9263E"/>
    <w:rsid w:val="00A97B42"/>
    <w:rsid w:val="00AA25BC"/>
    <w:rsid w:val="00AA50FD"/>
    <w:rsid w:val="00AA656A"/>
    <w:rsid w:val="00AA65CC"/>
    <w:rsid w:val="00AB32FF"/>
    <w:rsid w:val="00AB3DF3"/>
    <w:rsid w:val="00AC4D57"/>
    <w:rsid w:val="00AC5476"/>
    <w:rsid w:val="00AC55FD"/>
    <w:rsid w:val="00AC5A1A"/>
    <w:rsid w:val="00AC7CE1"/>
    <w:rsid w:val="00ACBC52"/>
    <w:rsid w:val="00AD1E1C"/>
    <w:rsid w:val="00AD39A7"/>
    <w:rsid w:val="00AD450F"/>
    <w:rsid w:val="00AD7311"/>
    <w:rsid w:val="00AE2D59"/>
    <w:rsid w:val="00AE4FE3"/>
    <w:rsid w:val="00AE5AB8"/>
    <w:rsid w:val="00AE64E9"/>
    <w:rsid w:val="00AE7DEC"/>
    <w:rsid w:val="00AF1C71"/>
    <w:rsid w:val="00B01C3F"/>
    <w:rsid w:val="00B03CEA"/>
    <w:rsid w:val="00B057BB"/>
    <w:rsid w:val="00B16906"/>
    <w:rsid w:val="00B2077C"/>
    <w:rsid w:val="00B21070"/>
    <w:rsid w:val="00B23EF4"/>
    <w:rsid w:val="00B349B9"/>
    <w:rsid w:val="00B353D2"/>
    <w:rsid w:val="00B40146"/>
    <w:rsid w:val="00B41773"/>
    <w:rsid w:val="00B41B2A"/>
    <w:rsid w:val="00B45788"/>
    <w:rsid w:val="00B45E0B"/>
    <w:rsid w:val="00B51895"/>
    <w:rsid w:val="00B53F6A"/>
    <w:rsid w:val="00B54834"/>
    <w:rsid w:val="00B54AC1"/>
    <w:rsid w:val="00B715C0"/>
    <w:rsid w:val="00B73DC0"/>
    <w:rsid w:val="00B7595C"/>
    <w:rsid w:val="00B77407"/>
    <w:rsid w:val="00B8355B"/>
    <w:rsid w:val="00B86210"/>
    <w:rsid w:val="00B9504E"/>
    <w:rsid w:val="00B9649E"/>
    <w:rsid w:val="00BA5D88"/>
    <w:rsid w:val="00BA64E7"/>
    <w:rsid w:val="00BAC25B"/>
    <w:rsid w:val="00BB26E8"/>
    <w:rsid w:val="00BB2EAD"/>
    <w:rsid w:val="00BB35A6"/>
    <w:rsid w:val="00BB436B"/>
    <w:rsid w:val="00BB443C"/>
    <w:rsid w:val="00BC6FFA"/>
    <w:rsid w:val="00BD1113"/>
    <w:rsid w:val="00BD1BEE"/>
    <w:rsid w:val="00BD3ED5"/>
    <w:rsid w:val="00BD5ADC"/>
    <w:rsid w:val="00BE013B"/>
    <w:rsid w:val="00BE27C6"/>
    <w:rsid w:val="00BE31CA"/>
    <w:rsid w:val="00BE74F6"/>
    <w:rsid w:val="00BE7DDA"/>
    <w:rsid w:val="00BF0191"/>
    <w:rsid w:val="00BF16C0"/>
    <w:rsid w:val="00BF3C4D"/>
    <w:rsid w:val="00C016ED"/>
    <w:rsid w:val="00C04ADC"/>
    <w:rsid w:val="00C10698"/>
    <w:rsid w:val="00C113AA"/>
    <w:rsid w:val="00C123FC"/>
    <w:rsid w:val="00C1267E"/>
    <w:rsid w:val="00C1647F"/>
    <w:rsid w:val="00C16DFA"/>
    <w:rsid w:val="00C26E48"/>
    <w:rsid w:val="00C26E66"/>
    <w:rsid w:val="00C27E39"/>
    <w:rsid w:val="00C35142"/>
    <w:rsid w:val="00C430CC"/>
    <w:rsid w:val="00C437AA"/>
    <w:rsid w:val="00C44C46"/>
    <w:rsid w:val="00C46158"/>
    <w:rsid w:val="00C465E6"/>
    <w:rsid w:val="00C52DCB"/>
    <w:rsid w:val="00C54B51"/>
    <w:rsid w:val="00C55A4C"/>
    <w:rsid w:val="00C55FFA"/>
    <w:rsid w:val="00C60EA5"/>
    <w:rsid w:val="00C61507"/>
    <w:rsid w:val="00C63492"/>
    <w:rsid w:val="00C6366D"/>
    <w:rsid w:val="00C64497"/>
    <w:rsid w:val="00C648D2"/>
    <w:rsid w:val="00C66D8C"/>
    <w:rsid w:val="00C717BC"/>
    <w:rsid w:val="00C739B8"/>
    <w:rsid w:val="00C77318"/>
    <w:rsid w:val="00C83759"/>
    <w:rsid w:val="00C8461D"/>
    <w:rsid w:val="00C86729"/>
    <w:rsid w:val="00C86FF8"/>
    <w:rsid w:val="00C920F5"/>
    <w:rsid w:val="00C93B3C"/>
    <w:rsid w:val="00C9444D"/>
    <w:rsid w:val="00C94E87"/>
    <w:rsid w:val="00CA434E"/>
    <w:rsid w:val="00CB017A"/>
    <w:rsid w:val="00CB08F7"/>
    <w:rsid w:val="00CB2E18"/>
    <w:rsid w:val="00CB43D1"/>
    <w:rsid w:val="00CB6798"/>
    <w:rsid w:val="00CB6E08"/>
    <w:rsid w:val="00CB71A0"/>
    <w:rsid w:val="00CC1E1B"/>
    <w:rsid w:val="00CC362E"/>
    <w:rsid w:val="00CC529E"/>
    <w:rsid w:val="00CC5567"/>
    <w:rsid w:val="00CC7265"/>
    <w:rsid w:val="00CD1B06"/>
    <w:rsid w:val="00CD4A08"/>
    <w:rsid w:val="00CD4C2D"/>
    <w:rsid w:val="00CD685F"/>
    <w:rsid w:val="00CE20A9"/>
    <w:rsid w:val="00CE2267"/>
    <w:rsid w:val="00CE3A14"/>
    <w:rsid w:val="00CE6D36"/>
    <w:rsid w:val="00CF389F"/>
    <w:rsid w:val="00CF3E7E"/>
    <w:rsid w:val="00CF6307"/>
    <w:rsid w:val="00CF6CE2"/>
    <w:rsid w:val="00CF724E"/>
    <w:rsid w:val="00D02F67"/>
    <w:rsid w:val="00D0418E"/>
    <w:rsid w:val="00D04A56"/>
    <w:rsid w:val="00D04FB8"/>
    <w:rsid w:val="00D10641"/>
    <w:rsid w:val="00D1455E"/>
    <w:rsid w:val="00D1687E"/>
    <w:rsid w:val="00D20720"/>
    <w:rsid w:val="00D26B06"/>
    <w:rsid w:val="00D307F8"/>
    <w:rsid w:val="00D32B4E"/>
    <w:rsid w:val="00D32B6E"/>
    <w:rsid w:val="00D35043"/>
    <w:rsid w:val="00D46A0E"/>
    <w:rsid w:val="00D56AF4"/>
    <w:rsid w:val="00D56B75"/>
    <w:rsid w:val="00D613EE"/>
    <w:rsid w:val="00D66C9E"/>
    <w:rsid w:val="00D73AA0"/>
    <w:rsid w:val="00D80074"/>
    <w:rsid w:val="00D93315"/>
    <w:rsid w:val="00D94BB2"/>
    <w:rsid w:val="00D95F34"/>
    <w:rsid w:val="00DA0F3F"/>
    <w:rsid w:val="00DA4417"/>
    <w:rsid w:val="00DA72D6"/>
    <w:rsid w:val="00DB172F"/>
    <w:rsid w:val="00DB1868"/>
    <w:rsid w:val="00DB61F6"/>
    <w:rsid w:val="00DC1CCD"/>
    <w:rsid w:val="00DC667D"/>
    <w:rsid w:val="00DD67E4"/>
    <w:rsid w:val="00DD706A"/>
    <w:rsid w:val="00DDF476"/>
    <w:rsid w:val="00DE0418"/>
    <w:rsid w:val="00DF24CC"/>
    <w:rsid w:val="00DF287A"/>
    <w:rsid w:val="00DF3D3E"/>
    <w:rsid w:val="00DF61B7"/>
    <w:rsid w:val="00E0100F"/>
    <w:rsid w:val="00E0442A"/>
    <w:rsid w:val="00E07E11"/>
    <w:rsid w:val="00E1122C"/>
    <w:rsid w:val="00E12065"/>
    <w:rsid w:val="00E13677"/>
    <w:rsid w:val="00E13AF6"/>
    <w:rsid w:val="00E15FBA"/>
    <w:rsid w:val="00E162FA"/>
    <w:rsid w:val="00E26AA0"/>
    <w:rsid w:val="00E30F37"/>
    <w:rsid w:val="00E316B2"/>
    <w:rsid w:val="00E37F59"/>
    <w:rsid w:val="00E41786"/>
    <w:rsid w:val="00E4193F"/>
    <w:rsid w:val="00E427E6"/>
    <w:rsid w:val="00E43D46"/>
    <w:rsid w:val="00E495F8"/>
    <w:rsid w:val="00E50C2C"/>
    <w:rsid w:val="00E513D5"/>
    <w:rsid w:val="00E55414"/>
    <w:rsid w:val="00E55CD9"/>
    <w:rsid w:val="00E561ED"/>
    <w:rsid w:val="00E56B2E"/>
    <w:rsid w:val="00E60607"/>
    <w:rsid w:val="00E619C6"/>
    <w:rsid w:val="00E651D7"/>
    <w:rsid w:val="00E7311E"/>
    <w:rsid w:val="00E77128"/>
    <w:rsid w:val="00E806B8"/>
    <w:rsid w:val="00E8101B"/>
    <w:rsid w:val="00E82709"/>
    <w:rsid w:val="00E82F06"/>
    <w:rsid w:val="00E865FD"/>
    <w:rsid w:val="00E867DF"/>
    <w:rsid w:val="00E879C4"/>
    <w:rsid w:val="00E9280E"/>
    <w:rsid w:val="00E9777A"/>
    <w:rsid w:val="00EA0880"/>
    <w:rsid w:val="00EB32CA"/>
    <w:rsid w:val="00EB6B25"/>
    <w:rsid w:val="00EC2D2B"/>
    <w:rsid w:val="00EC4A7F"/>
    <w:rsid w:val="00EC8F7E"/>
    <w:rsid w:val="00ED33DD"/>
    <w:rsid w:val="00ED3CBC"/>
    <w:rsid w:val="00ED499E"/>
    <w:rsid w:val="00ED5BDE"/>
    <w:rsid w:val="00ED760E"/>
    <w:rsid w:val="00EE251F"/>
    <w:rsid w:val="00EE6DC2"/>
    <w:rsid w:val="00EE6EA3"/>
    <w:rsid w:val="00EF0730"/>
    <w:rsid w:val="00EF1155"/>
    <w:rsid w:val="00EF2FDD"/>
    <w:rsid w:val="00EF7CF0"/>
    <w:rsid w:val="00F02DD3"/>
    <w:rsid w:val="00F054DA"/>
    <w:rsid w:val="00F058EB"/>
    <w:rsid w:val="00F05D32"/>
    <w:rsid w:val="00F06C6F"/>
    <w:rsid w:val="00F1105B"/>
    <w:rsid w:val="00F135BF"/>
    <w:rsid w:val="00F16471"/>
    <w:rsid w:val="00F2013E"/>
    <w:rsid w:val="00F24B39"/>
    <w:rsid w:val="00F278A7"/>
    <w:rsid w:val="00F34B04"/>
    <w:rsid w:val="00F3512E"/>
    <w:rsid w:val="00F36308"/>
    <w:rsid w:val="00F41D32"/>
    <w:rsid w:val="00F4410E"/>
    <w:rsid w:val="00F47D02"/>
    <w:rsid w:val="00F50C01"/>
    <w:rsid w:val="00F52008"/>
    <w:rsid w:val="00F541F0"/>
    <w:rsid w:val="00F583BB"/>
    <w:rsid w:val="00F5F703"/>
    <w:rsid w:val="00F62233"/>
    <w:rsid w:val="00F6249E"/>
    <w:rsid w:val="00F63A38"/>
    <w:rsid w:val="00F659EE"/>
    <w:rsid w:val="00F7158D"/>
    <w:rsid w:val="00F73259"/>
    <w:rsid w:val="00F76C21"/>
    <w:rsid w:val="00F7749A"/>
    <w:rsid w:val="00F8074E"/>
    <w:rsid w:val="00F83DDA"/>
    <w:rsid w:val="00F85E14"/>
    <w:rsid w:val="00F91B04"/>
    <w:rsid w:val="00F923BA"/>
    <w:rsid w:val="00F97344"/>
    <w:rsid w:val="00FA6DE3"/>
    <w:rsid w:val="00FB0746"/>
    <w:rsid w:val="00FB0DEA"/>
    <w:rsid w:val="00FB123B"/>
    <w:rsid w:val="00FB12F5"/>
    <w:rsid w:val="00FB17A0"/>
    <w:rsid w:val="00FB4AA9"/>
    <w:rsid w:val="00FB4B4A"/>
    <w:rsid w:val="00FB4EB5"/>
    <w:rsid w:val="00FB505E"/>
    <w:rsid w:val="00FB510E"/>
    <w:rsid w:val="00FB7741"/>
    <w:rsid w:val="00FC07D8"/>
    <w:rsid w:val="00FC2F96"/>
    <w:rsid w:val="00FD1882"/>
    <w:rsid w:val="00FD3762"/>
    <w:rsid w:val="00FD6BB4"/>
    <w:rsid w:val="00FD762D"/>
    <w:rsid w:val="00FD79CC"/>
    <w:rsid w:val="00FF0E48"/>
    <w:rsid w:val="00FF3395"/>
    <w:rsid w:val="00FF5849"/>
    <w:rsid w:val="00FF6AC0"/>
    <w:rsid w:val="0128361F"/>
    <w:rsid w:val="01328772"/>
    <w:rsid w:val="014910D3"/>
    <w:rsid w:val="014E8786"/>
    <w:rsid w:val="01599C6E"/>
    <w:rsid w:val="01AB2B4F"/>
    <w:rsid w:val="024C0FD1"/>
    <w:rsid w:val="02695138"/>
    <w:rsid w:val="02726A43"/>
    <w:rsid w:val="0279AA7A"/>
    <w:rsid w:val="027C6DE0"/>
    <w:rsid w:val="02834DD3"/>
    <w:rsid w:val="02C05EDC"/>
    <w:rsid w:val="02D54359"/>
    <w:rsid w:val="02EE38E5"/>
    <w:rsid w:val="02F3A309"/>
    <w:rsid w:val="0303A693"/>
    <w:rsid w:val="033063E8"/>
    <w:rsid w:val="0342BD47"/>
    <w:rsid w:val="03806C3C"/>
    <w:rsid w:val="03EABFCC"/>
    <w:rsid w:val="04366894"/>
    <w:rsid w:val="0436850B"/>
    <w:rsid w:val="043DBF2D"/>
    <w:rsid w:val="043E21EB"/>
    <w:rsid w:val="04668ABF"/>
    <w:rsid w:val="04719F1D"/>
    <w:rsid w:val="048F0C0C"/>
    <w:rsid w:val="04983215"/>
    <w:rsid w:val="04ADFCFF"/>
    <w:rsid w:val="04C9D324"/>
    <w:rsid w:val="04D5A950"/>
    <w:rsid w:val="04EAC231"/>
    <w:rsid w:val="050B4287"/>
    <w:rsid w:val="05192128"/>
    <w:rsid w:val="0556B99F"/>
    <w:rsid w:val="05631AE7"/>
    <w:rsid w:val="05808B0E"/>
    <w:rsid w:val="05818440"/>
    <w:rsid w:val="058AC78C"/>
    <w:rsid w:val="058CAA20"/>
    <w:rsid w:val="05BE77A2"/>
    <w:rsid w:val="0609B638"/>
    <w:rsid w:val="062829FB"/>
    <w:rsid w:val="0667E6D1"/>
    <w:rsid w:val="06695AF4"/>
    <w:rsid w:val="069F1AC1"/>
    <w:rsid w:val="06A6A2A5"/>
    <w:rsid w:val="06D9A871"/>
    <w:rsid w:val="06DF8A25"/>
    <w:rsid w:val="070DCE16"/>
    <w:rsid w:val="0711BA18"/>
    <w:rsid w:val="07132605"/>
    <w:rsid w:val="071700E4"/>
    <w:rsid w:val="073BF40D"/>
    <w:rsid w:val="0745E53A"/>
    <w:rsid w:val="074BCACA"/>
    <w:rsid w:val="0756D8D7"/>
    <w:rsid w:val="075B3390"/>
    <w:rsid w:val="07FC4D27"/>
    <w:rsid w:val="08029A2E"/>
    <w:rsid w:val="0804B61C"/>
    <w:rsid w:val="081DDE79"/>
    <w:rsid w:val="081F0012"/>
    <w:rsid w:val="0834D456"/>
    <w:rsid w:val="0836166F"/>
    <w:rsid w:val="085BAA51"/>
    <w:rsid w:val="088A5B8A"/>
    <w:rsid w:val="08B7F952"/>
    <w:rsid w:val="08D7C46E"/>
    <w:rsid w:val="08D82838"/>
    <w:rsid w:val="08FFB75A"/>
    <w:rsid w:val="091F38AB"/>
    <w:rsid w:val="099D86D7"/>
    <w:rsid w:val="09A2EC2A"/>
    <w:rsid w:val="09AA2E95"/>
    <w:rsid w:val="09E6FC8C"/>
    <w:rsid w:val="09F5728B"/>
    <w:rsid w:val="09F5A55C"/>
    <w:rsid w:val="09FD2D40"/>
    <w:rsid w:val="0A5B17C4"/>
    <w:rsid w:val="0A61A4A1"/>
    <w:rsid w:val="0A67DF57"/>
    <w:rsid w:val="0A86AEC9"/>
    <w:rsid w:val="0A8AA8CB"/>
    <w:rsid w:val="0AD6A24B"/>
    <w:rsid w:val="0AE481A2"/>
    <w:rsid w:val="0AF4CAA0"/>
    <w:rsid w:val="0B45CC25"/>
    <w:rsid w:val="0B5D0EEC"/>
    <w:rsid w:val="0B69385E"/>
    <w:rsid w:val="0B7FD544"/>
    <w:rsid w:val="0B80B58C"/>
    <w:rsid w:val="0B8964AC"/>
    <w:rsid w:val="0B8D46F9"/>
    <w:rsid w:val="0BB2FC2D"/>
    <w:rsid w:val="0BCAA78D"/>
    <w:rsid w:val="0BCD7E1A"/>
    <w:rsid w:val="0BE44D84"/>
    <w:rsid w:val="0C114B06"/>
    <w:rsid w:val="0C4483A3"/>
    <w:rsid w:val="0C8222DA"/>
    <w:rsid w:val="0C8914D0"/>
    <w:rsid w:val="0C8D3738"/>
    <w:rsid w:val="0C9F3E73"/>
    <w:rsid w:val="0CABC72E"/>
    <w:rsid w:val="0CB76A29"/>
    <w:rsid w:val="0CF8B3A0"/>
    <w:rsid w:val="0CFB4EC0"/>
    <w:rsid w:val="0CFCE326"/>
    <w:rsid w:val="0CFE8B99"/>
    <w:rsid w:val="0D277066"/>
    <w:rsid w:val="0D5C54A7"/>
    <w:rsid w:val="0D697DB9"/>
    <w:rsid w:val="0D76DB00"/>
    <w:rsid w:val="0D7EBC2C"/>
    <w:rsid w:val="0DA3AF42"/>
    <w:rsid w:val="0DAC0481"/>
    <w:rsid w:val="0DC53EFC"/>
    <w:rsid w:val="0E0812A6"/>
    <w:rsid w:val="0E1D2B97"/>
    <w:rsid w:val="0E2AF71E"/>
    <w:rsid w:val="0E3BE014"/>
    <w:rsid w:val="0E447CB6"/>
    <w:rsid w:val="0E5468EC"/>
    <w:rsid w:val="0E778C3D"/>
    <w:rsid w:val="0E9308E9"/>
    <w:rsid w:val="0E937C5B"/>
    <w:rsid w:val="0ECC2488"/>
    <w:rsid w:val="0ED6D0E8"/>
    <w:rsid w:val="0F0D948B"/>
    <w:rsid w:val="0F56174F"/>
    <w:rsid w:val="0F58CADF"/>
    <w:rsid w:val="0F6F66EA"/>
    <w:rsid w:val="0F78BABB"/>
    <w:rsid w:val="0F7E8245"/>
    <w:rsid w:val="0FB189B1"/>
    <w:rsid w:val="0FB380E9"/>
    <w:rsid w:val="0FCC80B2"/>
    <w:rsid w:val="0FE74643"/>
    <w:rsid w:val="100FC801"/>
    <w:rsid w:val="101D9B76"/>
    <w:rsid w:val="10324539"/>
    <w:rsid w:val="10593AB4"/>
    <w:rsid w:val="105F0E5A"/>
    <w:rsid w:val="10629265"/>
    <w:rsid w:val="1065CED0"/>
    <w:rsid w:val="107BE59A"/>
    <w:rsid w:val="10948CA2"/>
    <w:rsid w:val="1099C7F5"/>
    <w:rsid w:val="109DDF64"/>
    <w:rsid w:val="10A2958F"/>
    <w:rsid w:val="10C83030"/>
    <w:rsid w:val="111CB351"/>
    <w:rsid w:val="113FB636"/>
    <w:rsid w:val="11711DE6"/>
    <w:rsid w:val="119E7A4C"/>
    <w:rsid w:val="11A923BA"/>
    <w:rsid w:val="11D6680A"/>
    <w:rsid w:val="11DF5B68"/>
    <w:rsid w:val="11E0046C"/>
    <w:rsid w:val="11F9A272"/>
    <w:rsid w:val="123C2DA5"/>
    <w:rsid w:val="1257F1E5"/>
    <w:rsid w:val="126A3019"/>
    <w:rsid w:val="127A0B29"/>
    <w:rsid w:val="128C247A"/>
    <w:rsid w:val="129C0DD9"/>
    <w:rsid w:val="129F5B55"/>
    <w:rsid w:val="12B5BC5E"/>
    <w:rsid w:val="130F280B"/>
    <w:rsid w:val="13304BE0"/>
    <w:rsid w:val="136F56BB"/>
    <w:rsid w:val="1384979A"/>
    <w:rsid w:val="13C288A2"/>
    <w:rsid w:val="13ECAA2D"/>
    <w:rsid w:val="14037673"/>
    <w:rsid w:val="14478B45"/>
    <w:rsid w:val="14543135"/>
    <w:rsid w:val="146EB232"/>
    <w:rsid w:val="146FAE51"/>
    <w:rsid w:val="148DB9E4"/>
    <w:rsid w:val="14A07511"/>
    <w:rsid w:val="14BC8733"/>
    <w:rsid w:val="14EC5653"/>
    <w:rsid w:val="14FA285D"/>
    <w:rsid w:val="1521AEAF"/>
    <w:rsid w:val="15509541"/>
    <w:rsid w:val="156ABAEC"/>
    <w:rsid w:val="15F189A1"/>
    <w:rsid w:val="160DD24E"/>
    <w:rsid w:val="16201E20"/>
    <w:rsid w:val="16468F39"/>
    <w:rsid w:val="16571528"/>
    <w:rsid w:val="165B15BB"/>
    <w:rsid w:val="16C3224D"/>
    <w:rsid w:val="16FF41A5"/>
    <w:rsid w:val="175A66B0"/>
    <w:rsid w:val="176F5AD2"/>
    <w:rsid w:val="176F96EC"/>
    <w:rsid w:val="179B7111"/>
    <w:rsid w:val="179CB660"/>
    <w:rsid w:val="17A1D1BB"/>
    <w:rsid w:val="17AFF1EA"/>
    <w:rsid w:val="17C2AD17"/>
    <w:rsid w:val="17E47750"/>
    <w:rsid w:val="17E6BD47"/>
    <w:rsid w:val="17FD4BA3"/>
    <w:rsid w:val="17FEE518"/>
    <w:rsid w:val="181BE5F8"/>
    <w:rsid w:val="183EEBF3"/>
    <w:rsid w:val="18862BCA"/>
    <w:rsid w:val="1890F971"/>
    <w:rsid w:val="1895F19F"/>
    <w:rsid w:val="18E35AB3"/>
    <w:rsid w:val="18E88863"/>
    <w:rsid w:val="191AA081"/>
    <w:rsid w:val="191B7756"/>
    <w:rsid w:val="194FD413"/>
    <w:rsid w:val="195390FD"/>
    <w:rsid w:val="196FD548"/>
    <w:rsid w:val="198EA102"/>
    <w:rsid w:val="19B417C6"/>
    <w:rsid w:val="19C7ADA8"/>
    <w:rsid w:val="1A56B555"/>
    <w:rsid w:val="1A597834"/>
    <w:rsid w:val="1A646BCE"/>
    <w:rsid w:val="1A6FC883"/>
    <w:rsid w:val="1AB22761"/>
    <w:rsid w:val="1ADD7C5F"/>
    <w:rsid w:val="1B11B18A"/>
    <w:rsid w:val="1B21A7B8"/>
    <w:rsid w:val="1B2250A2"/>
    <w:rsid w:val="1B29D26B"/>
    <w:rsid w:val="1B429334"/>
    <w:rsid w:val="1B500F65"/>
    <w:rsid w:val="1B527AA8"/>
    <w:rsid w:val="1B52ECB7"/>
    <w:rsid w:val="1B6B8B5E"/>
    <w:rsid w:val="1B703DB2"/>
    <w:rsid w:val="1B7650FD"/>
    <w:rsid w:val="1B8D750B"/>
    <w:rsid w:val="1B9BBCE3"/>
    <w:rsid w:val="1B9DF7C3"/>
    <w:rsid w:val="1BB1924D"/>
    <w:rsid w:val="1BC4BCF8"/>
    <w:rsid w:val="1BCAFC78"/>
    <w:rsid w:val="1BD26BFA"/>
    <w:rsid w:val="1BD5F33F"/>
    <w:rsid w:val="1C0F8958"/>
    <w:rsid w:val="1C42A56A"/>
    <w:rsid w:val="1C42CBF5"/>
    <w:rsid w:val="1C55ECA8"/>
    <w:rsid w:val="1C5EA019"/>
    <w:rsid w:val="1C71A4BB"/>
    <w:rsid w:val="1C72A0DA"/>
    <w:rsid w:val="1C807901"/>
    <w:rsid w:val="1CB6E3F8"/>
    <w:rsid w:val="1CBDA9EF"/>
    <w:rsid w:val="1CE3665B"/>
    <w:rsid w:val="1CF166D0"/>
    <w:rsid w:val="1D0D77A6"/>
    <w:rsid w:val="1D68D300"/>
    <w:rsid w:val="1D75F6E7"/>
    <w:rsid w:val="1D7C8CE9"/>
    <w:rsid w:val="1DA192D1"/>
    <w:rsid w:val="1DB397F1"/>
    <w:rsid w:val="1DBAD9C3"/>
    <w:rsid w:val="1E10884D"/>
    <w:rsid w:val="1E20BC33"/>
    <w:rsid w:val="1E255991"/>
    <w:rsid w:val="1E3EDB7A"/>
    <w:rsid w:val="1E455F78"/>
    <w:rsid w:val="1E61A311"/>
    <w:rsid w:val="1E849A33"/>
    <w:rsid w:val="1E898BBF"/>
    <w:rsid w:val="1EAD81C2"/>
    <w:rsid w:val="1EBE9AD3"/>
    <w:rsid w:val="1EC03966"/>
    <w:rsid w:val="1EC2A67E"/>
    <w:rsid w:val="1EE19F75"/>
    <w:rsid w:val="1EF318D3"/>
    <w:rsid w:val="1EFBF913"/>
    <w:rsid w:val="1F0D8A79"/>
    <w:rsid w:val="1F28F695"/>
    <w:rsid w:val="1F2F0B77"/>
    <w:rsid w:val="1F47FF03"/>
    <w:rsid w:val="1F4EC62A"/>
    <w:rsid w:val="1F71963E"/>
    <w:rsid w:val="1F8D4569"/>
    <w:rsid w:val="1FBFAB53"/>
    <w:rsid w:val="2020CBD9"/>
    <w:rsid w:val="2023B359"/>
    <w:rsid w:val="204049F5"/>
    <w:rsid w:val="20595E4A"/>
    <w:rsid w:val="2060F7E4"/>
    <w:rsid w:val="20ABAE9C"/>
    <w:rsid w:val="20B5291B"/>
    <w:rsid w:val="210BDE8A"/>
    <w:rsid w:val="212717DF"/>
    <w:rsid w:val="214AD5C5"/>
    <w:rsid w:val="215AE5F8"/>
    <w:rsid w:val="21C0E480"/>
    <w:rsid w:val="21CAAC30"/>
    <w:rsid w:val="21D39648"/>
    <w:rsid w:val="21D90759"/>
    <w:rsid w:val="21DF0079"/>
    <w:rsid w:val="21E6B65B"/>
    <w:rsid w:val="2204DF50"/>
    <w:rsid w:val="221B4526"/>
    <w:rsid w:val="22384F3F"/>
    <w:rsid w:val="225EA783"/>
    <w:rsid w:val="22643F36"/>
    <w:rsid w:val="227D3E67"/>
    <w:rsid w:val="227F8C97"/>
    <w:rsid w:val="22BD50C8"/>
    <w:rsid w:val="22CE2710"/>
    <w:rsid w:val="22E8A787"/>
    <w:rsid w:val="22ED848B"/>
    <w:rsid w:val="230B85E1"/>
    <w:rsid w:val="231D1AC7"/>
    <w:rsid w:val="234279A0"/>
    <w:rsid w:val="237BD384"/>
    <w:rsid w:val="23D77288"/>
    <w:rsid w:val="23F4AD03"/>
    <w:rsid w:val="2408AC39"/>
    <w:rsid w:val="240C0B5F"/>
    <w:rsid w:val="241FC15B"/>
    <w:rsid w:val="2437FD32"/>
    <w:rsid w:val="24452E4D"/>
    <w:rsid w:val="2448EFF0"/>
    <w:rsid w:val="244D827C"/>
    <w:rsid w:val="24527DAA"/>
    <w:rsid w:val="246F60E5"/>
    <w:rsid w:val="248350CD"/>
    <w:rsid w:val="24C60E45"/>
    <w:rsid w:val="24FC2F47"/>
    <w:rsid w:val="252BB1AC"/>
    <w:rsid w:val="25451273"/>
    <w:rsid w:val="2556E0FC"/>
    <w:rsid w:val="2590CECA"/>
    <w:rsid w:val="25CE83E7"/>
    <w:rsid w:val="26033C1E"/>
    <w:rsid w:val="26097739"/>
    <w:rsid w:val="2646B373"/>
    <w:rsid w:val="266D199D"/>
    <w:rsid w:val="267BDD9E"/>
    <w:rsid w:val="26C25ADA"/>
    <w:rsid w:val="26C919DD"/>
    <w:rsid w:val="2717B53B"/>
    <w:rsid w:val="271B09AD"/>
    <w:rsid w:val="27316891"/>
    <w:rsid w:val="27333E31"/>
    <w:rsid w:val="27347AD7"/>
    <w:rsid w:val="274262F1"/>
    <w:rsid w:val="277018AE"/>
    <w:rsid w:val="2788F042"/>
    <w:rsid w:val="2796C5B9"/>
    <w:rsid w:val="279BE4AE"/>
    <w:rsid w:val="27B820A0"/>
    <w:rsid w:val="27C518B6"/>
    <w:rsid w:val="27FFE95A"/>
    <w:rsid w:val="280F51E7"/>
    <w:rsid w:val="28264040"/>
    <w:rsid w:val="2830E609"/>
    <w:rsid w:val="2838C858"/>
    <w:rsid w:val="2841A20A"/>
    <w:rsid w:val="287513AA"/>
    <w:rsid w:val="289C1D30"/>
    <w:rsid w:val="291ED668"/>
    <w:rsid w:val="299191E2"/>
    <w:rsid w:val="2A06020C"/>
    <w:rsid w:val="2A0E95FA"/>
    <w:rsid w:val="2A33792D"/>
    <w:rsid w:val="2A3F0546"/>
    <w:rsid w:val="2A653C0C"/>
    <w:rsid w:val="2A907ACD"/>
    <w:rsid w:val="2A9561B7"/>
    <w:rsid w:val="2A9C9E1C"/>
    <w:rsid w:val="2AA4AC5E"/>
    <w:rsid w:val="2AB79CC9"/>
    <w:rsid w:val="2AC79580"/>
    <w:rsid w:val="2ACF255D"/>
    <w:rsid w:val="2AEF29EA"/>
    <w:rsid w:val="2B0089F9"/>
    <w:rsid w:val="2B266573"/>
    <w:rsid w:val="2B53AC71"/>
    <w:rsid w:val="2B6DB1AE"/>
    <w:rsid w:val="2B7C1F82"/>
    <w:rsid w:val="2B8810B5"/>
    <w:rsid w:val="2B9DD759"/>
    <w:rsid w:val="2BA8A500"/>
    <w:rsid w:val="2BB17AA8"/>
    <w:rsid w:val="2BD30103"/>
    <w:rsid w:val="2BF58B31"/>
    <w:rsid w:val="2C0CD672"/>
    <w:rsid w:val="2C20F10D"/>
    <w:rsid w:val="2C68A143"/>
    <w:rsid w:val="2C711BE1"/>
    <w:rsid w:val="2C7C085C"/>
    <w:rsid w:val="2CB3C9E8"/>
    <w:rsid w:val="2CBAF344"/>
    <w:rsid w:val="2CC408A0"/>
    <w:rsid w:val="2CE12046"/>
    <w:rsid w:val="2CF64BA3"/>
    <w:rsid w:val="2D03D692"/>
    <w:rsid w:val="2D0C44B2"/>
    <w:rsid w:val="2D427A55"/>
    <w:rsid w:val="2D4884CD"/>
    <w:rsid w:val="2D6C0B76"/>
    <w:rsid w:val="2DA45A1E"/>
    <w:rsid w:val="2DD38DE5"/>
    <w:rsid w:val="2DD93125"/>
    <w:rsid w:val="2E2C4069"/>
    <w:rsid w:val="2E4B2596"/>
    <w:rsid w:val="2E7D2F43"/>
    <w:rsid w:val="2E8FE9B4"/>
    <w:rsid w:val="2E9A97E7"/>
    <w:rsid w:val="2EAC75AD"/>
    <w:rsid w:val="2EAF24F3"/>
    <w:rsid w:val="2EBA0541"/>
    <w:rsid w:val="2ED1EB4B"/>
    <w:rsid w:val="2EF14330"/>
    <w:rsid w:val="2EFEE8CD"/>
    <w:rsid w:val="2F0FE925"/>
    <w:rsid w:val="2F509AA3"/>
    <w:rsid w:val="2F530CD2"/>
    <w:rsid w:val="2F5C25E2"/>
    <w:rsid w:val="2FAD26BE"/>
    <w:rsid w:val="2FD40A71"/>
    <w:rsid w:val="300F254D"/>
    <w:rsid w:val="306572E4"/>
    <w:rsid w:val="30ABF500"/>
    <w:rsid w:val="30C08A0A"/>
    <w:rsid w:val="30C35F5F"/>
    <w:rsid w:val="310A40FA"/>
    <w:rsid w:val="31329FF6"/>
    <w:rsid w:val="31331208"/>
    <w:rsid w:val="3135BB74"/>
    <w:rsid w:val="3159F7BF"/>
    <w:rsid w:val="31BD1B83"/>
    <w:rsid w:val="3202CD93"/>
    <w:rsid w:val="326619A8"/>
    <w:rsid w:val="327EDE39"/>
    <w:rsid w:val="32A8CD18"/>
    <w:rsid w:val="32A98384"/>
    <w:rsid w:val="32ABFA17"/>
    <w:rsid w:val="32B29E4B"/>
    <w:rsid w:val="32D9E89A"/>
    <w:rsid w:val="32DBF4EE"/>
    <w:rsid w:val="32EC2826"/>
    <w:rsid w:val="32F3B5F3"/>
    <w:rsid w:val="32FBCF1F"/>
    <w:rsid w:val="3326A1D9"/>
    <w:rsid w:val="33272421"/>
    <w:rsid w:val="33AB50BB"/>
    <w:rsid w:val="34012941"/>
    <w:rsid w:val="341A4637"/>
    <w:rsid w:val="342513DE"/>
    <w:rsid w:val="34516E1A"/>
    <w:rsid w:val="34563873"/>
    <w:rsid w:val="345CC438"/>
    <w:rsid w:val="345E179B"/>
    <w:rsid w:val="345FD109"/>
    <w:rsid w:val="345FE08B"/>
    <w:rsid w:val="34625018"/>
    <w:rsid w:val="3497FBD8"/>
    <w:rsid w:val="3498914E"/>
    <w:rsid w:val="34CEB5DE"/>
    <w:rsid w:val="35297A30"/>
    <w:rsid w:val="354D8C3A"/>
    <w:rsid w:val="355D6576"/>
    <w:rsid w:val="3560809C"/>
    <w:rsid w:val="3575CF20"/>
    <w:rsid w:val="35970353"/>
    <w:rsid w:val="35A1FA66"/>
    <w:rsid w:val="35CB03DF"/>
    <w:rsid w:val="35D14BF4"/>
    <w:rsid w:val="35E0C1A1"/>
    <w:rsid w:val="360DE7F8"/>
    <w:rsid w:val="3625F9B1"/>
    <w:rsid w:val="3672590A"/>
    <w:rsid w:val="367B15A1"/>
    <w:rsid w:val="3685B485"/>
    <w:rsid w:val="36A5C6B5"/>
    <w:rsid w:val="36A81323"/>
    <w:rsid w:val="36D51CEB"/>
    <w:rsid w:val="36E95C9B"/>
    <w:rsid w:val="36EBB29A"/>
    <w:rsid w:val="3717450D"/>
    <w:rsid w:val="371FFBE1"/>
    <w:rsid w:val="376776B8"/>
    <w:rsid w:val="3774D51E"/>
    <w:rsid w:val="377E7FD4"/>
    <w:rsid w:val="37BDE9B8"/>
    <w:rsid w:val="37BF0572"/>
    <w:rsid w:val="37C1C458"/>
    <w:rsid w:val="37DD104E"/>
    <w:rsid w:val="380AAEC0"/>
    <w:rsid w:val="3832430B"/>
    <w:rsid w:val="383289D9"/>
    <w:rsid w:val="38487DEA"/>
    <w:rsid w:val="386268B6"/>
    <w:rsid w:val="388E0DDC"/>
    <w:rsid w:val="38A4AF86"/>
    <w:rsid w:val="38AD9413"/>
    <w:rsid w:val="38BB5242"/>
    <w:rsid w:val="38D9F86B"/>
    <w:rsid w:val="393EE220"/>
    <w:rsid w:val="398CA94D"/>
    <w:rsid w:val="39B01E83"/>
    <w:rsid w:val="39C03D89"/>
    <w:rsid w:val="39E3F0DE"/>
    <w:rsid w:val="39F5636F"/>
    <w:rsid w:val="3A08D4E8"/>
    <w:rsid w:val="3A14B5B5"/>
    <w:rsid w:val="3A3C058F"/>
    <w:rsid w:val="3A534D0D"/>
    <w:rsid w:val="3A54D4E9"/>
    <w:rsid w:val="3A6AEC4F"/>
    <w:rsid w:val="3A73DDAC"/>
    <w:rsid w:val="3A796A45"/>
    <w:rsid w:val="3A7EE88F"/>
    <w:rsid w:val="3AA7E381"/>
    <w:rsid w:val="3AB3EF7A"/>
    <w:rsid w:val="3AFD3A00"/>
    <w:rsid w:val="3B41029A"/>
    <w:rsid w:val="3B7F5FEC"/>
    <w:rsid w:val="3B82E2BE"/>
    <w:rsid w:val="3BC01EF8"/>
    <w:rsid w:val="3BCA6634"/>
    <w:rsid w:val="3BD841D1"/>
    <w:rsid w:val="3C1ECC5A"/>
    <w:rsid w:val="3C4F3D42"/>
    <w:rsid w:val="3C69B793"/>
    <w:rsid w:val="3C767326"/>
    <w:rsid w:val="3C776695"/>
    <w:rsid w:val="3C8C108D"/>
    <w:rsid w:val="3C98C4D3"/>
    <w:rsid w:val="3CA30BBB"/>
    <w:rsid w:val="3CFC5581"/>
    <w:rsid w:val="3D09401F"/>
    <w:rsid w:val="3D3D9F80"/>
    <w:rsid w:val="3D4C20DB"/>
    <w:rsid w:val="3D550D4B"/>
    <w:rsid w:val="3D62A48A"/>
    <w:rsid w:val="3D8ADC3F"/>
    <w:rsid w:val="3DB681D5"/>
    <w:rsid w:val="3DE7E8D2"/>
    <w:rsid w:val="3DEA79C1"/>
    <w:rsid w:val="3DFB161F"/>
    <w:rsid w:val="3E08AE43"/>
    <w:rsid w:val="3E10AFAA"/>
    <w:rsid w:val="3E1CFFE8"/>
    <w:rsid w:val="3E2AE22C"/>
    <w:rsid w:val="3E312689"/>
    <w:rsid w:val="3E392FB4"/>
    <w:rsid w:val="3E48A3B2"/>
    <w:rsid w:val="3E68592B"/>
    <w:rsid w:val="3E7328BB"/>
    <w:rsid w:val="3E7DFF81"/>
    <w:rsid w:val="3E9B424F"/>
    <w:rsid w:val="3EDE32B6"/>
    <w:rsid w:val="3F06045C"/>
    <w:rsid w:val="3F1E2B5C"/>
    <w:rsid w:val="3F590EFC"/>
    <w:rsid w:val="3F703A39"/>
    <w:rsid w:val="3F88FA41"/>
    <w:rsid w:val="3F8DEFE8"/>
    <w:rsid w:val="3F8FE710"/>
    <w:rsid w:val="3FA26E20"/>
    <w:rsid w:val="3FD981D3"/>
    <w:rsid w:val="4012378C"/>
    <w:rsid w:val="40257A11"/>
    <w:rsid w:val="40559A06"/>
    <w:rsid w:val="4067C026"/>
    <w:rsid w:val="406EF9F6"/>
    <w:rsid w:val="409C2A49"/>
    <w:rsid w:val="40A23E39"/>
    <w:rsid w:val="40B82E2E"/>
    <w:rsid w:val="40C0C06E"/>
    <w:rsid w:val="40E47FFB"/>
    <w:rsid w:val="40E56D12"/>
    <w:rsid w:val="40ED8B1F"/>
    <w:rsid w:val="410DE03F"/>
    <w:rsid w:val="41314734"/>
    <w:rsid w:val="4132AB7A"/>
    <w:rsid w:val="41404F05"/>
    <w:rsid w:val="415EAC3E"/>
    <w:rsid w:val="41604515"/>
    <w:rsid w:val="41851E9A"/>
    <w:rsid w:val="4194D900"/>
    <w:rsid w:val="41A95C88"/>
    <w:rsid w:val="41B71A4A"/>
    <w:rsid w:val="41D7CC38"/>
    <w:rsid w:val="41E996DA"/>
    <w:rsid w:val="41EF9F24"/>
    <w:rsid w:val="41FBBA8F"/>
    <w:rsid w:val="420ECC24"/>
    <w:rsid w:val="42207941"/>
    <w:rsid w:val="42213C33"/>
    <w:rsid w:val="422C0F42"/>
    <w:rsid w:val="42452EDA"/>
    <w:rsid w:val="4273BA45"/>
    <w:rsid w:val="427AD9CB"/>
    <w:rsid w:val="42813D73"/>
    <w:rsid w:val="428214CB"/>
    <w:rsid w:val="42CD7FBC"/>
    <w:rsid w:val="42D3F914"/>
    <w:rsid w:val="42D67D5E"/>
    <w:rsid w:val="42E71625"/>
    <w:rsid w:val="42EB7693"/>
    <w:rsid w:val="43031C58"/>
    <w:rsid w:val="430CB450"/>
    <w:rsid w:val="4319FC39"/>
    <w:rsid w:val="43278EBD"/>
    <w:rsid w:val="43294A8D"/>
    <w:rsid w:val="43361BC8"/>
    <w:rsid w:val="433D1746"/>
    <w:rsid w:val="439044AA"/>
    <w:rsid w:val="439C6FF0"/>
    <w:rsid w:val="43AA1BF5"/>
    <w:rsid w:val="43D3E41A"/>
    <w:rsid w:val="43D9FD0D"/>
    <w:rsid w:val="443522C8"/>
    <w:rsid w:val="444BA931"/>
    <w:rsid w:val="4454B0AF"/>
    <w:rsid w:val="4462327E"/>
    <w:rsid w:val="447E9617"/>
    <w:rsid w:val="44806C00"/>
    <w:rsid w:val="44B789C7"/>
    <w:rsid w:val="44BA7307"/>
    <w:rsid w:val="44F991A4"/>
    <w:rsid w:val="45552D4A"/>
    <w:rsid w:val="4557F176"/>
    <w:rsid w:val="459AA374"/>
    <w:rsid w:val="45AA8493"/>
    <w:rsid w:val="45AC656A"/>
    <w:rsid w:val="45BBE615"/>
    <w:rsid w:val="45CCB9EB"/>
    <w:rsid w:val="45D67431"/>
    <w:rsid w:val="463AD6C7"/>
    <w:rsid w:val="469D86AC"/>
    <w:rsid w:val="46AB76F6"/>
    <w:rsid w:val="46B58019"/>
    <w:rsid w:val="46C2FC4A"/>
    <w:rsid w:val="46C3BB1C"/>
    <w:rsid w:val="46ED23E0"/>
    <w:rsid w:val="46F9517D"/>
    <w:rsid w:val="473F4BD9"/>
    <w:rsid w:val="4746C30A"/>
    <w:rsid w:val="47494D9C"/>
    <w:rsid w:val="47654295"/>
    <w:rsid w:val="477DF658"/>
    <w:rsid w:val="477EE03E"/>
    <w:rsid w:val="47836187"/>
    <w:rsid w:val="47A26B30"/>
    <w:rsid w:val="47DABFBA"/>
    <w:rsid w:val="47DF9485"/>
    <w:rsid w:val="47ED3CE1"/>
    <w:rsid w:val="48042665"/>
    <w:rsid w:val="480EE60D"/>
    <w:rsid w:val="480FA049"/>
    <w:rsid w:val="482C80BC"/>
    <w:rsid w:val="48500DAA"/>
    <w:rsid w:val="488E3172"/>
    <w:rsid w:val="48CB3ADB"/>
    <w:rsid w:val="48D8F72C"/>
    <w:rsid w:val="48DE11C4"/>
    <w:rsid w:val="492099EE"/>
    <w:rsid w:val="49305FC3"/>
    <w:rsid w:val="494B60EA"/>
    <w:rsid w:val="495283BF"/>
    <w:rsid w:val="49629B85"/>
    <w:rsid w:val="497556B2"/>
    <w:rsid w:val="49821CD6"/>
    <w:rsid w:val="49BB9D79"/>
    <w:rsid w:val="49D48FF6"/>
    <w:rsid w:val="49FB4F9B"/>
    <w:rsid w:val="4A032A74"/>
    <w:rsid w:val="4A068F56"/>
    <w:rsid w:val="4A31596E"/>
    <w:rsid w:val="4A74C78D"/>
    <w:rsid w:val="4A784517"/>
    <w:rsid w:val="4ABCBBB5"/>
    <w:rsid w:val="4ADF97DE"/>
    <w:rsid w:val="4AE7314B"/>
    <w:rsid w:val="4AEE412B"/>
    <w:rsid w:val="4B224C63"/>
    <w:rsid w:val="4B3724A0"/>
    <w:rsid w:val="4B652A30"/>
    <w:rsid w:val="4B6AFF6A"/>
    <w:rsid w:val="4B7C2B18"/>
    <w:rsid w:val="4B8FD580"/>
    <w:rsid w:val="4B982561"/>
    <w:rsid w:val="4BCBEF0E"/>
    <w:rsid w:val="4BCDE82B"/>
    <w:rsid w:val="4BEDF8FB"/>
    <w:rsid w:val="4C112419"/>
    <w:rsid w:val="4C4535C9"/>
    <w:rsid w:val="4C45E4E6"/>
    <w:rsid w:val="4C5F8FC6"/>
    <w:rsid w:val="4C6C91C5"/>
    <w:rsid w:val="4CC3105E"/>
    <w:rsid w:val="4CD3FBC0"/>
    <w:rsid w:val="4D0D0EFE"/>
    <w:rsid w:val="4D19D443"/>
    <w:rsid w:val="4D1E0BB0"/>
    <w:rsid w:val="4D5D9C42"/>
    <w:rsid w:val="4D757FE0"/>
    <w:rsid w:val="4D88DEEF"/>
    <w:rsid w:val="4DB172DF"/>
    <w:rsid w:val="4DCCFFD8"/>
    <w:rsid w:val="4DDFD222"/>
    <w:rsid w:val="4E0061B7"/>
    <w:rsid w:val="4E08832E"/>
    <w:rsid w:val="4E1326DC"/>
    <w:rsid w:val="4E244E56"/>
    <w:rsid w:val="4E333D53"/>
    <w:rsid w:val="4E45101A"/>
    <w:rsid w:val="4E87B820"/>
    <w:rsid w:val="4E9FCC96"/>
    <w:rsid w:val="4EBFC7B5"/>
    <w:rsid w:val="4ECE8820"/>
    <w:rsid w:val="4ED0A04A"/>
    <w:rsid w:val="4EE2558E"/>
    <w:rsid w:val="4EEFED60"/>
    <w:rsid w:val="4F0A8D67"/>
    <w:rsid w:val="4F1B4DFD"/>
    <w:rsid w:val="4F36193E"/>
    <w:rsid w:val="4F5CE5ED"/>
    <w:rsid w:val="4F64E573"/>
    <w:rsid w:val="4F7005DB"/>
    <w:rsid w:val="4FA1DA5A"/>
    <w:rsid w:val="4FB86014"/>
    <w:rsid w:val="4FCD9BE3"/>
    <w:rsid w:val="4FD27DE6"/>
    <w:rsid w:val="50064C0B"/>
    <w:rsid w:val="5019B621"/>
    <w:rsid w:val="50AE00EC"/>
    <w:rsid w:val="50EC2CC6"/>
    <w:rsid w:val="50EC448A"/>
    <w:rsid w:val="50F0E8A1"/>
    <w:rsid w:val="50F2B75C"/>
    <w:rsid w:val="5103186C"/>
    <w:rsid w:val="51376B01"/>
    <w:rsid w:val="513B3FD2"/>
    <w:rsid w:val="515B43A3"/>
    <w:rsid w:val="519ABFE4"/>
    <w:rsid w:val="51B55CC9"/>
    <w:rsid w:val="51B992A6"/>
    <w:rsid w:val="51DE8CC9"/>
    <w:rsid w:val="51E5B549"/>
    <w:rsid w:val="51EDE465"/>
    <w:rsid w:val="51F5DE45"/>
    <w:rsid w:val="52088A81"/>
    <w:rsid w:val="5224AA7F"/>
    <w:rsid w:val="522579DB"/>
    <w:rsid w:val="52310D65"/>
    <w:rsid w:val="525607B5"/>
    <w:rsid w:val="52A70397"/>
    <w:rsid w:val="52AF57FB"/>
    <w:rsid w:val="52C9114D"/>
    <w:rsid w:val="52CFD398"/>
    <w:rsid w:val="52D25318"/>
    <w:rsid w:val="52EE064C"/>
    <w:rsid w:val="52F318F0"/>
    <w:rsid w:val="5304C011"/>
    <w:rsid w:val="53205FF2"/>
    <w:rsid w:val="53255103"/>
    <w:rsid w:val="535EEC98"/>
    <w:rsid w:val="53758891"/>
    <w:rsid w:val="537A5D2A"/>
    <w:rsid w:val="5391CF52"/>
    <w:rsid w:val="53A6B89C"/>
    <w:rsid w:val="53AE88D1"/>
    <w:rsid w:val="53AEC8E1"/>
    <w:rsid w:val="53C14A3C"/>
    <w:rsid w:val="53CB9C74"/>
    <w:rsid w:val="53D98C3E"/>
    <w:rsid w:val="53EC43DC"/>
    <w:rsid w:val="53FDD836"/>
    <w:rsid w:val="5414AC18"/>
    <w:rsid w:val="5426F281"/>
    <w:rsid w:val="542AD5B8"/>
    <w:rsid w:val="5435F0FE"/>
    <w:rsid w:val="543B1F24"/>
    <w:rsid w:val="54440DCC"/>
    <w:rsid w:val="5461DAB7"/>
    <w:rsid w:val="5468F23A"/>
    <w:rsid w:val="5478AD69"/>
    <w:rsid w:val="54D913A9"/>
    <w:rsid w:val="54F4DE11"/>
    <w:rsid w:val="553DC0CE"/>
    <w:rsid w:val="555F3A76"/>
    <w:rsid w:val="55A5FF58"/>
    <w:rsid w:val="55BB68D0"/>
    <w:rsid w:val="5610A2E0"/>
    <w:rsid w:val="56238429"/>
    <w:rsid w:val="5634B6DE"/>
    <w:rsid w:val="563FF551"/>
    <w:rsid w:val="565B8141"/>
    <w:rsid w:val="5678B7E0"/>
    <w:rsid w:val="56799A9A"/>
    <w:rsid w:val="568E0B6C"/>
    <w:rsid w:val="56A0CEF4"/>
    <w:rsid w:val="56B64C27"/>
    <w:rsid w:val="56BB97FC"/>
    <w:rsid w:val="56E2E8AF"/>
    <w:rsid w:val="56EEC506"/>
    <w:rsid w:val="57121B28"/>
    <w:rsid w:val="57246FF7"/>
    <w:rsid w:val="5733BBF5"/>
    <w:rsid w:val="5744464E"/>
    <w:rsid w:val="574701C8"/>
    <w:rsid w:val="575F5E60"/>
    <w:rsid w:val="576B0E15"/>
    <w:rsid w:val="57AD1CE1"/>
    <w:rsid w:val="57B02DA2"/>
    <w:rsid w:val="57B79553"/>
    <w:rsid w:val="57CF93DC"/>
    <w:rsid w:val="57DB5B57"/>
    <w:rsid w:val="57EAA755"/>
    <w:rsid w:val="581140AA"/>
    <w:rsid w:val="582D1D5A"/>
    <w:rsid w:val="584C1818"/>
    <w:rsid w:val="5894BB5F"/>
    <w:rsid w:val="58A039B9"/>
    <w:rsid w:val="58A334AA"/>
    <w:rsid w:val="58B96B03"/>
    <w:rsid w:val="58CC35DA"/>
    <w:rsid w:val="58D5F299"/>
    <w:rsid w:val="58D78474"/>
    <w:rsid w:val="58EA0C30"/>
    <w:rsid w:val="58EB87CD"/>
    <w:rsid w:val="58F50C8C"/>
    <w:rsid w:val="59205ED6"/>
    <w:rsid w:val="5926061D"/>
    <w:rsid w:val="599F6FCA"/>
    <w:rsid w:val="59E2C161"/>
    <w:rsid w:val="5A0110D6"/>
    <w:rsid w:val="5A0D6F4F"/>
    <w:rsid w:val="5A3C0A1A"/>
    <w:rsid w:val="5A4668A6"/>
    <w:rsid w:val="5A499C76"/>
    <w:rsid w:val="5A5EA16A"/>
    <w:rsid w:val="5A7211E8"/>
    <w:rsid w:val="5A8B83C5"/>
    <w:rsid w:val="5A953FAD"/>
    <w:rsid w:val="5AA86F28"/>
    <w:rsid w:val="5AAD7373"/>
    <w:rsid w:val="5AE736EC"/>
    <w:rsid w:val="5B1DB880"/>
    <w:rsid w:val="5B565F8D"/>
    <w:rsid w:val="5B98C17E"/>
    <w:rsid w:val="5BB360D6"/>
    <w:rsid w:val="5BC8C919"/>
    <w:rsid w:val="5BD449A7"/>
    <w:rsid w:val="5BDAD56C"/>
    <w:rsid w:val="5BE9A833"/>
    <w:rsid w:val="5BFF7263"/>
    <w:rsid w:val="5C004192"/>
    <w:rsid w:val="5C34A6E9"/>
    <w:rsid w:val="5C459938"/>
    <w:rsid w:val="5C7199A5"/>
    <w:rsid w:val="5C78EEB8"/>
    <w:rsid w:val="5C81AE8B"/>
    <w:rsid w:val="5CD6AE73"/>
    <w:rsid w:val="5CF6FF3F"/>
    <w:rsid w:val="5D19773F"/>
    <w:rsid w:val="5D5AEAEF"/>
    <w:rsid w:val="5D71FC5B"/>
    <w:rsid w:val="5E2A20C0"/>
    <w:rsid w:val="5E5C6F2A"/>
    <w:rsid w:val="5E9001D6"/>
    <w:rsid w:val="5E91BDC8"/>
    <w:rsid w:val="5EB90646"/>
    <w:rsid w:val="5ED9C82F"/>
    <w:rsid w:val="5EDAE3AD"/>
    <w:rsid w:val="5F03FCE3"/>
    <w:rsid w:val="5F0F842A"/>
    <w:rsid w:val="5F20B622"/>
    <w:rsid w:val="5F2A57D8"/>
    <w:rsid w:val="5F562FCF"/>
    <w:rsid w:val="5F76D6AB"/>
    <w:rsid w:val="5F9EC5F0"/>
    <w:rsid w:val="5FD04E64"/>
    <w:rsid w:val="5FDE4DE0"/>
    <w:rsid w:val="5FE543A7"/>
    <w:rsid w:val="5FEBBF95"/>
    <w:rsid w:val="6026C519"/>
    <w:rsid w:val="60521F6D"/>
    <w:rsid w:val="60766CE0"/>
    <w:rsid w:val="608A3AD2"/>
    <w:rsid w:val="6099D3D5"/>
    <w:rsid w:val="60A747C5"/>
    <w:rsid w:val="60AFAF22"/>
    <w:rsid w:val="60C6799F"/>
    <w:rsid w:val="60ED8038"/>
    <w:rsid w:val="610165A7"/>
    <w:rsid w:val="61C2957A"/>
    <w:rsid w:val="61DC0ACB"/>
    <w:rsid w:val="61E4680C"/>
    <w:rsid w:val="61E7BB61"/>
    <w:rsid w:val="61F4E364"/>
    <w:rsid w:val="62401985"/>
    <w:rsid w:val="6240ED17"/>
    <w:rsid w:val="62F72C23"/>
    <w:rsid w:val="630D927E"/>
    <w:rsid w:val="631C0236"/>
    <w:rsid w:val="63236057"/>
    <w:rsid w:val="6324545E"/>
    <w:rsid w:val="6326CA38"/>
    <w:rsid w:val="6359288E"/>
    <w:rsid w:val="635FBFE6"/>
    <w:rsid w:val="637C4BDF"/>
    <w:rsid w:val="63A67F82"/>
    <w:rsid w:val="63C142CE"/>
    <w:rsid w:val="63C6332F"/>
    <w:rsid w:val="63D3CA6E"/>
    <w:rsid w:val="63D76E06"/>
    <w:rsid w:val="641EDE21"/>
    <w:rsid w:val="642CE7E3"/>
    <w:rsid w:val="64C20433"/>
    <w:rsid w:val="64C3916E"/>
    <w:rsid w:val="64DA5A59"/>
    <w:rsid w:val="64E08C52"/>
    <w:rsid w:val="64FE8F9B"/>
    <w:rsid w:val="6502AB74"/>
    <w:rsid w:val="651C2B90"/>
    <w:rsid w:val="65357AA8"/>
    <w:rsid w:val="653AC450"/>
    <w:rsid w:val="653D8C70"/>
    <w:rsid w:val="65481A88"/>
    <w:rsid w:val="655651CB"/>
    <w:rsid w:val="65801C28"/>
    <w:rsid w:val="65847169"/>
    <w:rsid w:val="6591DDC8"/>
    <w:rsid w:val="65931800"/>
    <w:rsid w:val="6594987C"/>
    <w:rsid w:val="65CCEFD2"/>
    <w:rsid w:val="65CD89AF"/>
    <w:rsid w:val="66044E4A"/>
    <w:rsid w:val="6606EBEB"/>
    <w:rsid w:val="661B5D9E"/>
    <w:rsid w:val="66598CF6"/>
    <w:rsid w:val="667B8AA4"/>
    <w:rsid w:val="66840198"/>
    <w:rsid w:val="66A38F54"/>
    <w:rsid w:val="66A757B3"/>
    <w:rsid w:val="66B6C596"/>
    <w:rsid w:val="66D14B09"/>
    <w:rsid w:val="66E34803"/>
    <w:rsid w:val="67214B19"/>
    <w:rsid w:val="672CD17E"/>
    <w:rsid w:val="67681253"/>
    <w:rsid w:val="6768E996"/>
    <w:rsid w:val="677706AD"/>
    <w:rsid w:val="67917C8F"/>
    <w:rsid w:val="67A338C9"/>
    <w:rsid w:val="67D28207"/>
    <w:rsid w:val="67EB9439"/>
    <w:rsid w:val="67F03523"/>
    <w:rsid w:val="67F35176"/>
    <w:rsid w:val="68131B92"/>
    <w:rsid w:val="682C99B1"/>
    <w:rsid w:val="684859FA"/>
    <w:rsid w:val="688EBADF"/>
    <w:rsid w:val="68AAC782"/>
    <w:rsid w:val="68C7F739"/>
    <w:rsid w:val="69047F40"/>
    <w:rsid w:val="6908FAAF"/>
    <w:rsid w:val="693572CD"/>
    <w:rsid w:val="69970291"/>
    <w:rsid w:val="69A31DE0"/>
    <w:rsid w:val="69C87690"/>
    <w:rsid w:val="69D32C84"/>
    <w:rsid w:val="69F4DACB"/>
    <w:rsid w:val="6A017AA3"/>
    <w:rsid w:val="6A089213"/>
    <w:rsid w:val="6A1B7C92"/>
    <w:rsid w:val="6A1F3350"/>
    <w:rsid w:val="6A259FC0"/>
    <w:rsid w:val="6A271771"/>
    <w:rsid w:val="6A691908"/>
    <w:rsid w:val="6A75E161"/>
    <w:rsid w:val="6A790448"/>
    <w:rsid w:val="6A9ABB73"/>
    <w:rsid w:val="6A9AE34A"/>
    <w:rsid w:val="6AB4276D"/>
    <w:rsid w:val="6ABE1B35"/>
    <w:rsid w:val="6ACB158F"/>
    <w:rsid w:val="6AEA1448"/>
    <w:rsid w:val="6AFD1676"/>
    <w:rsid w:val="6AFE42A0"/>
    <w:rsid w:val="6B33142D"/>
    <w:rsid w:val="6B345A33"/>
    <w:rsid w:val="6B37FDD5"/>
    <w:rsid w:val="6B3F52E8"/>
    <w:rsid w:val="6B61B650"/>
    <w:rsid w:val="6B768794"/>
    <w:rsid w:val="6B8A5802"/>
    <w:rsid w:val="6B8A84F2"/>
    <w:rsid w:val="6BD05EED"/>
    <w:rsid w:val="6BE03D3D"/>
    <w:rsid w:val="6BE26844"/>
    <w:rsid w:val="6C1E80EC"/>
    <w:rsid w:val="6C229494"/>
    <w:rsid w:val="6C42BD1B"/>
    <w:rsid w:val="6C72AFF5"/>
    <w:rsid w:val="6CA45366"/>
    <w:rsid w:val="6CADA347"/>
    <w:rsid w:val="6CF7E9CB"/>
    <w:rsid w:val="6D2EEC32"/>
    <w:rsid w:val="6DF727C6"/>
    <w:rsid w:val="6DFD12AE"/>
    <w:rsid w:val="6E947320"/>
    <w:rsid w:val="6EA69DA4"/>
    <w:rsid w:val="6EB3D6BD"/>
    <w:rsid w:val="6ED0CE4A"/>
    <w:rsid w:val="6EDD3838"/>
    <w:rsid w:val="6EE0FB90"/>
    <w:rsid w:val="6EE918AB"/>
    <w:rsid w:val="6EE9EC2A"/>
    <w:rsid w:val="6EF2D744"/>
    <w:rsid w:val="6F147960"/>
    <w:rsid w:val="6F39C2BC"/>
    <w:rsid w:val="6FC8F47E"/>
    <w:rsid w:val="703C4CF0"/>
    <w:rsid w:val="7074B1E0"/>
    <w:rsid w:val="708E6824"/>
    <w:rsid w:val="70B05538"/>
    <w:rsid w:val="70B5D967"/>
    <w:rsid w:val="70CA4339"/>
    <w:rsid w:val="70EC659A"/>
    <w:rsid w:val="70EF6E13"/>
    <w:rsid w:val="717F0EEC"/>
    <w:rsid w:val="71A68D04"/>
    <w:rsid w:val="71F23773"/>
    <w:rsid w:val="71F28F3C"/>
    <w:rsid w:val="71F52023"/>
    <w:rsid w:val="72086F0C"/>
    <w:rsid w:val="723B93AC"/>
    <w:rsid w:val="7266A4A2"/>
    <w:rsid w:val="727B82EA"/>
    <w:rsid w:val="7287DF6B"/>
    <w:rsid w:val="72A35CE3"/>
    <w:rsid w:val="72B10280"/>
    <w:rsid w:val="72B86A00"/>
    <w:rsid w:val="731E0E64"/>
    <w:rsid w:val="7334498B"/>
    <w:rsid w:val="736834AE"/>
    <w:rsid w:val="7368BB5D"/>
    <w:rsid w:val="739C7346"/>
    <w:rsid w:val="73C8CFE3"/>
    <w:rsid w:val="73D2DE6A"/>
    <w:rsid w:val="73DCD8B6"/>
    <w:rsid w:val="73E1E2AC"/>
    <w:rsid w:val="74085B56"/>
    <w:rsid w:val="745C8386"/>
    <w:rsid w:val="747D5D33"/>
    <w:rsid w:val="749CC799"/>
    <w:rsid w:val="74B4C1F3"/>
    <w:rsid w:val="74D3AAC0"/>
    <w:rsid w:val="74D57F26"/>
    <w:rsid w:val="74EAC280"/>
    <w:rsid w:val="74ECD5EB"/>
    <w:rsid w:val="74EF51A4"/>
    <w:rsid w:val="74EFD614"/>
    <w:rsid w:val="7509BF18"/>
    <w:rsid w:val="755F8B14"/>
    <w:rsid w:val="7574A660"/>
    <w:rsid w:val="75761759"/>
    <w:rsid w:val="7595CC44"/>
    <w:rsid w:val="75A7A8BD"/>
    <w:rsid w:val="75B44FCE"/>
    <w:rsid w:val="75BF802D"/>
    <w:rsid w:val="75C76DB3"/>
    <w:rsid w:val="75DD3EDF"/>
    <w:rsid w:val="75E323D1"/>
    <w:rsid w:val="76017AF5"/>
    <w:rsid w:val="7620C992"/>
    <w:rsid w:val="7663D9E9"/>
    <w:rsid w:val="7663FCC7"/>
    <w:rsid w:val="76727612"/>
    <w:rsid w:val="7675F08C"/>
    <w:rsid w:val="7688351C"/>
    <w:rsid w:val="769A0FFF"/>
    <w:rsid w:val="769F3DF8"/>
    <w:rsid w:val="76A2C084"/>
    <w:rsid w:val="76BE787B"/>
    <w:rsid w:val="76F24720"/>
    <w:rsid w:val="7710D2A8"/>
    <w:rsid w:val="77818312"/>
    <w:rsid w:val="77AE8906"/>
    <w:rsid w:val="77B865A0"/>
    <w:rsid w:val="77BAF807"/>
    <w:rsid w:val="77CF8639"/>
    <w:rsid w:val="77EF29B2"/>
    <w:rsid w:val="7801CF9B"/>
    <w:rsid w:val="7807BAAE"/>
    <w:rsid w:val="78253563"/>
    <w:rsid w:val="782B29B0"/>
    <w:rsid w:val="783E90E5"/>
    <w:rsid w:val="785005E4"/>
    <w:rsid w:val="7860D9FF"/>
    <w:rsid w:val="7903D6A0"/>
    <w:rsid w:val="790CDCEB"/>
    <w:rsid w:val="795DFAA8"/>
    <w:rsid w:val="797B054B"/>
    <w:rsid w:val="79815769"/>
    <w:rsid w:val="79A08739"/>
    <w:rsid w:val="79AA16D4"/>
    <w:rsid w:val="79AA9FEE"/>
    <w:rsid w:val="79AFDF94"/>
    <w:rsid w:val="79D5A127"/>
    <w:rsid w:val="79DA6146"/>
    <w:rsid w:val="79EC0D58"/>
    <w:rsid w:val="79EDDED3"/>
    <w:rsid w:val="7A02F536"/>
    <w:rsid w:val="7A1D4756"/>
    <w:rsid w:val="7A2BB798"/>
    <w:rsid w:val="7A36CA94"/>
    <w:rsid w:val="7A388593"/>
    <w:rsid w:val="7A3CC258"/>
    <w:rsid w:val="7A4D93E2"/>
    <w:rsid w:val="7A6181E9"/>
    <w:rsid w:val="7A61B4BA"/>
    <w:rsid w:val="7A859F2B"/>
    <w:rsid w:val="7AC0E6E2"/>
    <w:rsid w:val="7ACCFF18"/>
    <w:rsid w:val="7AEECAA3"/>
    <w:rsid w:val="7B25E97A"/>
    <w:rsid w:val="7B3549CA"/>
    <w:rsid w:val="7B3F7FE3"/>
    <w:rsid w:val="7BA4D79C"/>
    <w:rsid w:val="7BA9E30B"/>
    <w:rsid w:val="7BAF2207"/>
    <w:rsid w:val="7BB94970"/>
    <w:rsid w:val="7BD6E08D"/>
    <w:rsid w:val="7BE768DE"/>
    <w:rsid w:val="7BE7B2FA"/>
    <w:rsid w:val="7BF5E8FB"/>
    <w:rsid w:val="7C2953AD"/>
    <w:rsid w:val="7C57BB5A"/>
    <w:rsid w:val="7C7C99F9"/>
    <w:rsid w:val="7C8A9B04"/>
    <w:rsid w:val="7C9AEBF9"/>
    <w:rsid w:val="7CD19D51"/>
    <w:rsid w:val="7CD7BA2B"/>
    <w:rsid w:val="7D1F41AF"/>
    <w:rsid w:val="7D3A615B"/>
    <w:rsid w:val="7D4C3F31"/>
    <w:rsid w:val="7D93A500"/>
    <w:rsid w:val="7DB5BA24"/>
    <w:rsid w:val="7DDFDAAE"/>
    <w:rsid w:val="7E319BB0"/>
    <w:rsid w:val="7E322CD8"/>
    <w:rsid w:val="7E3C8951"/>
    <w:rsid w:val="7E4FA964"/>
    <w:rsid w:val="7E617F49"/>
    <w:rsid w:val="7E69EEBA"/>
    <w:rsid w:val="7E807179"/>
    <w:rsid w:val="7E818040"/>
    <w:rsid w:val="7E86F151"/>
    <w:rsid w:val="7E8B611B"/>
    <w:rsid w:val="7EA5D339"/>
    <w:rsid w:val="7EAB3720"/>
    <w:rsid w:val="7F23ED06"/>
    <w:rsid w:val="7F31437A"/>
    <w:rsid w:val="7F344CD5"/>
    <w:rsid w:val="7FACDBCA"/>
    <w:rsid w:val="7FB6337B"/>
    <w:rsid w:val="7FCCC385"/>
    <w:rsid w:val="7FE66C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4AA5"/>
  <w15:docId w15:val="{553DC15A-DD59-4D4C-ADD2-8970500E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uiPriority w:val="20"/>
    <w:qFormat/>
    <w:rPr>
      <w:i/>
      <w:iC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Colorful List - Accent 11,Bullets,BPList,WB Para"/>
    <w:basedOn w:val="Normal"/>
    <w:link w:val="ListParagraphChar"/>
    <w:uiPriority w:val="34"/>
    <w:qFormat/>
    <w:pPr>
      <w:spacing w:line="252" w:lineRule="auto"/>
      <w:ind w:left="720"/>
      <w:contextualSpacing/>
    </w:pPr>
    <w:rPr>
      <w:rFonts w:cs="Times New Roman"/>
      <w:sz w:val="20"/>
      <w:szCs w:val="20"/>
      <w:lang w:val="zh-CN" w:eastAsia="zh-CN"/>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qFormat/>
    <w:locked/>
    <w:rPr>
      <w:rFonts w:ascii="Calibri" w:eastAsia="Calibri" w:hAnsi="Calibri" w:cs="Times New Roman"/>
      <w:sz w:val="20"/>
      <w:szCs w:val="20"/>
      <w:lang w:val="zh-CN" w:eastAsia="zh-CN"/>
    </w:rPr>
  </w:style>
  <w:style w:type="character" w:customStyle="1" w:styleId="CommentTextChar">
    <w:name w:val="Comment Text Char"/>
    <w:basedOn w:val="DefaultParagraphFont"/>
    <w:link w:val="CommentText"/>
    <w:uiPriority w:val="99"/>
    <w:rPr>
      <w:rFonts w:ascii="Calibri" w:eastAsia="Calibri" w:hAnsi="Calibri" w:cs="Arial"/>
      <w:sz w:val="20"/>
      <w:szCs w:val="20"/>
      <w:lang w:val="en-GB"/>
    </w:rPr>
  </w:style>
  <w:style w:type="character" w:customStyle="1" w:styleId="CommentSubjectChar">
    <w:name w:val="Comment Subject Char"/>
    <w:basedOn w:val="CommentTextChar"/>
    <w:link w:val="CommentSubject"/>
    <w:uiPriority w:val="99"/>
    <w:semiHidden/>
    <w:qFormat/>
    <w:rPr>
      <w:rFonts w:ascii="Calibri" w:eastAsia="Calibri" w:hAnsi="Calibri" w:cs="Arial"/>
      <w:b/>
      <w:bCs/>
      <w:sz w:val="20"/>
      <w:szCs w:val="20"/>
      <w:lang w:val="en-GB"/>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qFormat/>
  </w:style>
  <w:style w:type="character" w:customStyle="1" w:styleId="eop">
    <w:name w:val="eop"/>
    <w:basedOn w:val="DefaultParagraphFont"/>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Header">
    <w:name w:val="header"/>
    <w:basedOn w:val="Normal"/>
    <w:link w:val="HeaderChar"/>
    <w:uiPriority w:val="99"/>
    <w:semiHidden/>
    <w:unhideWhenUsed/>
    <w:rsid w:val="00E561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1ED"/>
    <w:rPr>
      <w:rFonts w:ascii="Calibri" w:eastAsia="Calibri" w:hAnsi="Calibri" w:cs="Arial"/>
      <w:sz w:val="22"/>
      <w:szCs w:val="22"/>
      <w:lang w:val="en-GB"/>
    </w:rPr>
  </w:style>
  <w:style w:type="paragraph" w:styleId="Footer">
    <w:name w:val="footer"/>
    <w:basedOn w:val="Normal"/>
    <w:link w:val="FooterChar"/>
    <w:uiPriority w:val="99"/>
    <w:semiHidden/>
    <w:unhideWhenUsed/>
    <w:rsid w:val="00E561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61ED"/>
    <w:rPr>
      <w:rFonts w:ascii="Calibri" w:eastAsia="Calibri" w:hAnsi="Calibri" w:cs="Arial"/>
      <w:sz w:val="22"/>
      <w:szCs w:val="22"/>
      <w:lang w:val="en-GB"/>
    </w:rPr>
  </w:style>
  <w:style w:type="character" w:customStyle="1" w:styleId="superscript">
    <w:name w:val="superscript"/>
    <w:basedOn w:val="DefaultParagraphFont"/>
    <w:rsid w:val="000B6BD8"/>
  </w:style>
  <w:style w:type="paragraph" w:styleId="FootnoteText">
    <w:name w:val="footnote text"/>
    <w:basedOn w:val="Normal"/>
    <w:link w:val="FootnoteTextChar"/>
    <w:uiPriority w:val="99"/>
    <w:unhideWhenUsed/>
    <w:rsid w:val="001F3490"/>
    <w:pPr>
      <w:spacing w:after="0" w:line="240" w:lineRule="auto"/>
    </w:pPr>
    <w:rPr>
      <w:sz w:val="20"/>
      <w:szCs w:val="20"/>
    </w:rPr>
  </w:style>
  <w:style w:type="character" w:customStyle="1" w:styleId="FootnoteTextChar">
    <w:name w:val="Footnote Text Char"/>
    <w:basedOn w:val="DefaultParagraphFont"/>
    <w:link w:val="FootnoteText"/>
    <w:uiPriority w:val="99"/>
    <w:rsid w:val="001F3490"/>
    <w:rPr>
      <w:rFonts w:ascii="Calibri" w:eastAsia="Calibri" w:hAnsi="Calibri" w:cs="Arial"/>
      <w:lang w:val="en-GB"/>
    </w:rPr>
  </w:style>
  <w:style w:type="character" w:styleId="FootnoteReference">
    <w:name w:val="footnote reference"/>
    <w:basedOn w:val="DefaultParagraphFont"/>
    <w:uiPriority w:val="99"/>
    <w:semiHidden/>
    <w:unhideWhenUsed/>
    <w:rsid w:val="001F3490"/>
    <w:rPr>
      <w:vertAlign w:val="superscript"/>
    </w:rPr>
  </w:style>
  <w:style w:type="paragraph" w:customStyle="1" w:styleId="Default">
    <w:name w:val="Default"/>
    <w:rsid w:val="003D66A8"/>
    <w:pPr>
      <w:autoSpaceDE w:val="0"/>
      <w:autoSpaceDN w:val="0"/>
      <w:adjustRightInd w:val="0"/>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ED760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D760E"/>
    <w:rPr>
      <w:rFonts w:ascii="Tahoma" w:eastAsia="Times New Roman" w:hAnsi="Tahoma" w:cs="Times New Roman"/>
      <w:sz w:val="16"/>
      <w:szCs w:val="16"/>
      <w:lang w:val="x-none" w:eastAsia="x-none"/>
    </w:rPr>
  </w:style>
  <w:style w:type="character" w:styleId="Mention">
    <w:name w:val="Mention"/>
    <w:basedOn w:val="DefaultParagraphFont"/>
    <w:uiPriority w:val="99"/>
    <w:unhideWhenUsed/>
    <w:rPr>
      <w:color w:val="2B579A"/>
      <w:shd w:val="clear" w:color="auto" w:fill="E6E6E6"/>
    </w:rPr>
  </w:style>
  <w:style w:type="paragraph" w:customStyle="1" w:styleId="TableParagraph">
    <w:name w:val="Table Paragraph"/>
    <w:basedOn w:val="Normal"/>
    <w:uiPriority w:val="1"/>
    <w:qFormat/>
    <w:rsid w:val="00181D89"/>
    <w:pPr>
      <w:widowControl w:val="0"/>
      <w:autoSpaceDE w:val="0"/>
      <w:autoSpaceDN w:val="0"/>
      <w:spacing w:after="0" w:line="240" w:lineRule="auto"/>
    </w:pPr>
    <w:rPr>
      <w:rFonts w:cs="Calibri"/>
      <w:lang w:val="en-US"/>
    </w:rPr>
  </w:style>
  <w:style w:type="character" w:styleId="FollowedHyperlink">
    <w:name w:val="FollowedHyperlink"/>
    <w:basedOn w:val="DefaultParagraphFont"/>
    <w:uiPriority w:val="99"/>
    <w:semiHidden/>
    <w:unhideWhenUsed/>
    <w:rsid w:val="00031FA3"/>
    <w:rPr>
      <w:color w:val="954F72" w:themeColor="followedHyperlink"/>
      <w:u w:val="single"/>
    </w:rPr>
  </w:style>
  <w:style w:type="character" w:styleId="Strong">
    <w:name w:val="Strong"/>
    <w:basedOn w:val="DefaultParagraphFont"/>
    <w:uiPriority w:val="22"/>
    <w:qFormat/>
    <w:rsid w:val="006C0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d.one.un.org/content/dam/unct/moldova/docs/pub/strateg/UNDAF%20Moldova%20EN.pdf" TargetMode="External"/><Relationship Id="rId18" Type="http://schemas.openxmlformats.org/officeDocument/2006/relationships/hyperlink" Target="https://www.unwomen.org/sites/default/files/Headquarters/Attachments/Sections/About%20Us/Employment/UN-Women-P11-Personal-History-Form.do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moldova.unwomen.org/en/biblioteca-digitala/publicatii/2018/03/strategic-note-summary" TargetMode="External"/><Relationship Id="rId17" Type="http://schemas.openxmlformats.org/officeDocument/2006/relationships/hyperlink" Target="https://www.unwomen.org/sites/default/files/Headquarters/Attachments/Sections/About%20Us/Employment/UN-Women-values-and-competencies-framework-en.pdf" TargetMode="External"/><Relationship Id="rId2" Type="http://schemas.openxmlformats.org/officeDocument/2006/relationships/customXml" Target="../customXml/item2.xml"/><Relationship Id="rId16" Type="http://schemas.openxmlformats.org/officeDocument/2006/relationships/hyperlink" Target="https://moldova.unwomen.org/en/biblioteca-digitala/publicatii/2018/03/strategic-note-summa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ov.md/sites/default/files/document/attachments/intr16_85.pdf" TargetMode="Externa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women.org/en/executive-board/documents/strategic-plan-2018-2021"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FF2E5DB-712B-4A58-909F-5CF3C74C3AE8}">
    <t:Anchor>
      <t:Comment id="1227881531"/>
    </t:Anchor>
    <t:History>
      <t:Event id="{CE129EB1-DF13-4BF7-8602-2973DB13E51C}" time="2022-05-19T06:12:24.645Z">
        <t:Attribution userId="S::svetlana.andries@unwomen.org::c64a14a1-3e5e-4e05-a022-f222db83c0ab" userProvider="AD" userName="Svetlana Andries"/>
        <t:Anchor>
          <t:Comment id="1227881531"/>
        </t:Anchor>
        <t:Create/>
      </t:Event>
      <t:Event id="{4205366A-A896-4638-9CB4-809AA3B4D094}" time="2022-05-19T06:12:24.645Z">
        <t:Attribution userId="S::svetlana.andries@unwomen.org::c64a14a1-3e5e-4e05-a022-f222db83c0ab" userProvider="AD" userName="Svetlana Andries"/>
        <t:Anchor>
          <t:Comment id="1227881531"/>
        </t:Anchor>
        <t:Assign userId="S::lucretia.ciurea@unwomen.org::a94d6c9c-eccf-4ddd-a51a-734fb98eb708" userProvider="AD" userName="Lucretia CIUREA"/>
      </t:Event>
      <t:Event id="{E71AB733-2D3B-4C86-8395-5805E117DC60}" time="2022-05-19T06:12:24.645Z">
        <t:Attribution userId="S::svetlana.andries@unwomen.org::c64a14a1-3e5e-4e05-a022-f222db83c0ab" userProvider="AD" userName="Svetlana Andries"/>
        <t:Anchor>
          <t:Comment id="1227881531"/>
        </t:Anchor>
        <t:SetTitle title="Dear @Lucretia CIUREA , please confirm on this set of tasks, considering that this is a consultancy not a service contract posi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ebb7ee-2ec0-4cc9-942c-fd04cc55e912" xsi:nil="true"/>
    <SharedWithUsers xmlns="58896378-20b4-4c27-aaab-f3dcc36bbd30">
      <UserInfo>
        <DisplayName>Ira Cebotari</DisplayName>
        <AccountId>2531</AccountId>
        <AccountType/>
      </UserInfo>
    </SharedWithUsers>
    <lcf76f155ced4ddcb4097134ff3c332f xmlns="46b36798-5b12-4ea1-9b67-3242fa6ead4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8" ma:contentTypeDescription="Create a new document." ma:contentTypeScope="" ma:versionID="5dae424b07c7373210def08c19b5ac90">
  <xsd:schema xmlns:xsd="http://www.w3.org/2001/XMLSchema" xmlns:xs="http://www.w3.org/2001/XMLSchema" xmlns:p="http://schemas.microsoft.com/office/2006/metadata/properties" xmlns:ns2="58896378-20b4-4c27-aaab-f3dcc36bbd30" xmlns:ns3="46b36798-5b12-4ea1-9b67-3242fa6ead4b" xmlns:ns4="baebb7ee-2ec0-4cc9-942c-fd04cc55e912" targetNamespace="http://schemas.microsoft.com/office/2006/metadata/properties" ma:root="true" ma:fieldsID="4faefb39073901fadda412fbce13ff20" ns2:_="" ns3:_="" ns4:_="">
    <xsd:import namespace="58896378-20b4-4c27-aaab-f3dcc36bbd30"/>
    <xsd:import namespace="46b36798-5b12-4ea1-9b67-3242fa6ead4b"/>
    <xsd:import namespace="baebb7ee-2ec0-4cc9-942c-fd04cc55e9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71615B2-0962-47E1-8FC5-92C536130317}">
  <ds:schemaRefs>
    <ds:schemaRef ds:uri="http://schemas.microsoft.com/sharepoint/v3/contenttype/forms"/>
  </ds:schemaRefs>
</ds:datastoreItem>
</file>

<file path=customXml/itemProps2.xml><?xml version="1.0" encoding="utf-8"?>
<ds:datastoreItem xmlns:ds="http://schemas.openxmlformats.org/officeDocument/2006/customXml" ds:itemID="{E562ED33-62AF-4C59-B5B7-AEA64B2EED53}">
  <ds:schemaRefs>
    <ds:schemaRef ds:uri="http://schemas.microsoft.com/office/2006/metadata/properties"/>
    <ds:schemaRef ds:uri="http://schemas.microsoft.com/office/infopath/2007/PartnerControls"/>
    <ds:schemaRef ds:uri="baebb7ee-2ec0-4cc9-942c-fd04cc55e912"/>
    <ds:schemaRef ds:uri="58896378-20b4-4c27-aaab-f3dcc36bbd30"/>
    <ds:schemaRef ds:uri="46b36798-5b12-4ea1-9b67-3242fa6ead4b"/>
  </ds:schemaRefs>
</ds:datastoreItem>
</file>

<file path=customXml/itemProps3.xml><?xml version="1.0" encoding="utf-8"?>
<ds:datastoreItem xmlns:ds="http://schemas.openxmlformats.org/officeDocument/2006/customXml" ds:itemID="{19C7E71E-DC45-435F-A1EC-BEBBAC361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93990C-84F1-4FC4-A9D5-9246819F0639}">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3510</Words>
  <Characters>19838</Characters>
  <Application>Microsoft Office Word</Application>
  <DocSecurity>0</DocSecurity>
  <Lines>461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Cudalb</dc:creator>
  <cp:keywords/>
  <cp:lastModifiedBy>Daria Barnos</cp:lastModifiedBy>
  <cp:revision>3</cp:revision>
  <dcterms:created xsi:type="dcterms:W3CDTF">2022-07-13T07:59:00Z</dcterms:created>
  <dcterms:modified xsi:type="dcterms:W3CDTF">2022-07-13T08:06:00Z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y fmtid="{D5CDD505-2E9C-101B-9397-08002B2CF9AE}" pid="3" name="KSOProductBuildVer">
    <vt:lpwstr>1033-11.2.0.10296</vt:lpwstr>
  </property>
  <property fmtid="{D5CDD505-2E9C-101B-9397-08002B2CF9AE}" pid="4" name="ICV">
    <vt:lpwstr>4F091F7B43B94A16985125C866A72FA2</vt:lpwstr>
  </property>
  <property fmtid="{D5CDD505-2E9C-101B-9397-08002B2CF9AE}" pid="5" name="MediaServiceImageTags">
    <vt:lpwstr/>
  </property>
</Properties>
</file>