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10DA8" w14:textId="77777777" w:rsidR="003C11E7" w:rsidRDefault="003C11E7" w:rsidP="003C11E7">
      <w:pPr>
        <w:tabs>
          <w:tab w:val="left" w:pos="5130"/>
        </w:tabs>
        <w:rPr>
          <w:sz w:val="22"/>
          <w:szCs w:val="22"/>
        </w:rPr>
      </w:pPr>
    </w:p>
    <w:p w14:paraId="7365A2A5" w14:textId="77777777" w:rsidR="003C11E7" w:rsidRPr="00C32BC0" w:rsidRDefault="003C11E7" w:rsidP="003C11E7">
      <w:pPr>
        <w:pStyle w:val="Title"/>
        <w:rPr>
          <w:rFonts w:asciiTheme="minorHAnsi" w:hAnsiTheme="minorHAnsi" w:cstheme="minorHAnsi"/>
        </w:rPr>
      </w:pPr>
      <w:r w:rsidRPr="00C32BC0">
        <w:rPr>
          <w:rFonts w:asciiTheme="minorHAnsi" w:hAnsiTheme="minorHAnsi" w:cstheme="minorHAnsi"/>
        </w:rPr>
        <w:t>Annex I: Price Proposal Guideline and Template</w:t>
      </w:r>
    </w:p>
    <w:p w14:paraId="1D1D9220" w14:textId="77777777" w:rsidR="003C11E7" w:rsidRPr="00C32BC0" w:rsidRDefault="003C11E7" w:rsidP="003C11E7">
      <w:pPr>
        <w:pStyle w:val="PNtext"/>
        <w:spacing w:before="240"/>
        <w:rPr>
          <w:rFonts w:asciiTheme="minorHAnsi" w:hAnsiTheme="minorHAnsi" w:cstheme="minorHAnsi"/>
          <w:sz w:val="20"/>
          <w:szCs w:val="20"/>
        </w:rPr>
      </w:pPr>
      <w:r w:rsidRPr="00C32BC0">
        <w:rPr>
          <w:rFonts w:asciiTheme="minorHAnsi" w:hAnsiTheme="minorHAnsi" w:cstheme="minorHAnsi"/>
          <w:sz w:val="20"/>
          <w:szCs w:val="20"/>
        </w:rPr>
        <w:t xml:space="preserve">The prospective </w:t>
      </w:r>
      <w:r>
        <w:rPr>
          <w:rFonts w:asciiTheme="minorHAnsi" w:hAnsiTheme="minorHAnsi" w:cstheme="minorHAnsi"/>
          <w:sz w:val="20"/>
          <w:szCs w:val="20"/>
        </w:rPr>
        <w:t>Communication</w:t>
      </w:r>
      <w:r w:rsidRPr="00C32BC0">
        <w:rPr>
          <w:rFonts w:asciiTheme="minorHAnsi" w:hAnsiTheme="minorHAnsi" w:cstheme="minorHAnsi"/>
          <w:sz w:val="20"/>
          <w:szCs w:val="20"/>
        </w:rPr>
        <w:t xml:space="preserve"> Consultant should take the following explanations into account during submission of his/her price proposal. </w:t>
      </w:r>
    </w:p>
    <w:p w14:paraId="127B849C" w14:textId="77777777" w:rsidR="003C11E7" w:rsidRPr="00C32BC0" w:rsidRDefault="003C11E7" w:rsidP="003C11E7">
      <w:pPr>
        <w:pStyle w:val="Heading1"/>
        <w:numPr>
          <w:ilvl w:val="0"/>
          <w:numId w:val="2"/>
        </w:numPr>
        <w:tabs>
          <w:tab w:val="num" w:pos="360"/>
        </w:tabs>
        <w:spacing w:after="60"/>
        <w:rPr>
          <w:rFonts w:asciiTheme="minorHAnsi" w:hAnsiTheme="minorHAnsi" w:cstheme="minorHAnsi"/>
          <w:b w:val="0"/>
        </w:rPr>
      </w:pPr>
      <w:r w:rsidRPr="00C32BC0">
        <w:rPr>
          <w:rFonts w:asciiTheme="minorHAnsi" w:hAnsiTheme="minorHAnsi" w:cstheme="minorHAnsi"/>
        </w:rPr>
        <w:t>Daily fee</w:t>
      </w:r>
    </w:p>
    <w:p w14:paraId="279B03E1" w14:textId="77777777" w:rsidR="003C11E7" w:rsidRPr="00C32BC0" w:rsidRDefault="003C11E7" w:rsidP="003C11E7">
      <w:pPr>
        <w:pStyle w:val="PNtext"/>
        <w:rPr>
          <w:rFonts w:asciiTheme="minorHAnsi" w:hAnsiTheme="minorHAnsi" w:cstheme="minorHAnsi"/>
          <w:sz w:val="20"/>
          <w:szCs w:val="20"/>
        </w:rPr>
      </w:pPr>
      <w:r w:rsidRPr="00C32BC0">
        <w:rPr>
          <w:rFonts w:asciiTheme="minorHAnsi" w:hAnsiTheme="minorHAnsi" w:cstheme="minorHAnsi"/>
          <w:sz w:val="20"/>
          <w:szCs w:val="20"/>
        </w:rPr>
        <w:t xml:space="preserve">The daily price proposal should indicate a "lump sum amount" which is "all-inclusive"; All costs (professional fees, communications, consumables during field related missions, etc.) that could possibly be incurred by the Contractor needs to be factored into the proposed price. </w:t>
      </w:r>
    </w:p>
    <w:p w14:paraId="00F092DA" w14:textId="77777777" w:rsidR="003C11E7" w:rsidRPr="00C32BC0" w:rsidRDefault="003C11E7" w:rsidP="003C11E7">
      <w:pPr>
        <w:pStyle w:val="PNtext"/>
        <w:rPr>
          <w:rFonts w:asciiTheme="minorHAnsi" w:hAnsiTheme="minorHAnsi" w:cstheme="minorHAnsi"/>
          <w:sz w:val="20"/>
          <w:szCs w:val="20"/>
        </w:rPr>
      </w:pPr>
      <w:r w:rsidRPr="00C32BC0">
        <w:rPr>
          <w:rFonts w:asciiTheme="minorHAnsi" w:hAnsiTheme="minorHAnsi" w:cstheme="minorHAnsi"/>
          <w:sz w:val="20"/>
          <w:szCs w:val="20"/>
        </w:rPr>
        <w:t xml:space="preserve">UN Women will not withhold any amount of the payments for tax and/or social security related payments. UN Women shall have no liability for taxes, </w:t>
      </w:r>
      <w:proofErr w:type="gramStart"/>
      <w:r w:rsidRPr="00C32BC0">
        <w:rPr>
          <w:rFonts w:asciiTheme="minorHAnsi" w:hAnsiTheme="minorHAnsi" w:cstheme="minorHAnsi"/>
          <w:sz w:val="20"/>
          <w:szCs w:val="20"/>
        </w:rPr>
        <w:t>duties</w:t>
      </w:r>
      <w:proofErr w:type="gramEnd"/>
      <w:r w:rsidRPr="00C32BC0">
        <w:rPr>
          <w:rFonts w:asciiTheme="minorHAnsi" w:hAnsiTheme="minorHAnsi" w:cstheme="minorHAnsi"/>
          <w:sz w:val="20"/>
          <w:szCs w:val="20"/>
        </w:rPr>
        <w:t xml:space="preserve">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283E6CF2" w14:textId="77777777" w:rsidR="003C11E7" w:rsidRPr="00C32BC0" w:rsidRDefault="003C11E7" w:rsidP="003C11E7">
      <w:pPr>
        <w:pStyle w:val="Heading1"/>
        <w:numPr>
          <w:ilvl w:val="0"/>
          <w:numId w:val="2"/>
        </w:numPr>
        <w:tabs>
          <w:tab w:val="num" w:pos="360"/>
        </w:tabs>
        <w:spacing w:after="60"/>
        <w:rPr>
          <w:rFonts w:asciiTheme="minorHAnsi" w:hAnsiTheme="minorHAnsi" w:cstheme="minorHAnsi"/>
          <w:b w:val="0"/>
        </w:rPr>
      </w:pPr>
      <w:r w:rsidRPr="00C32BC0">
        <w:rPr>
          <w:rFonts w:asciiTheme="minorHAnsi" w:hAnsiTheme="minorHAnsi" w:cstheme="minorHAnsi"/>
        </w:rPr>
        <w:t>Travel costs</w:t>
      </w:r>
    </w:p>
    <w:p w14:paraId="7DE638C8" w14:textId="77777777" w:rsidR="003C11E7" w:rsidRPr="00C32BC0" w:rsidRDefault="003C11E7" w:rsidP="003C11E7">
      <w:pPr>
        <w:pStyle w:val="PNtext"/>
        <w:rPr>
          <w:rFonts w:asciiTheme="minorHAnsi" w:hAnsiTheme="minorHAnsi" w:cstheme="minorHAnsi"/>
          <w:sz w:val="20"/>
          <w:szCs w:val="20"/>
        </w:rPr>
      </w:pPr>
      <w:r w:rsidRPr="00C32BC0">
        <w:rPr>
          <w:rFonts w:asciiTheme="minorHAnsi" w:hAnsiTheme="minorHAnsi" w:cstheme="minorHAnsi"/>
          <w:sz w:val="20"/>
          <w:szCs w:val="20"/>
        </w:rPr>
        <w:t>UN Women will not cover transportation cost within Chisinau.</w:t>
      </w:r>
    </w:p>
    <w:p w14:paraId="041D5732" w14:textId="77777777" w:rsidR="003C11E7" w:rsidRPr="00C32BC0" w:rsidRDefault="003C11E7" w:rsidP="003C11E7">
      <w:pPr>
        <w:pStyle w:val="Heading1"/>
        <w:numPr>
          <w:ilvl w:val="0"/>
          <w:numId w:val="2"/>
        </w:numPr>
        <w:tabs>
          <w:tab w:val="num" w:pos="360"/>
        </w:tabs>
        <w:spacing w:after="60"/>
        <w:rPr>
          <w:rFonts w:asciiTheme="minorHAnsi" w:hAnsiTheme="minorHAnsi" w:cstheme="minorHAnsi"/>
          <w:b w:val="0"/>
        </w:rPr>
      </w:pPr>
      <w:r w:rsidRPr="00C32BC0">
        <w:rPr>
          <w:rFonts w:asciiTheme="minorHAnsi" w:hAnsiTheme="minorHAnsi" w:cstheme="minorHAnsi"/>
        </w:rPr>
        <w:t>Daily Subsistence Allowance</w:t>
      </w:r>
    </w:p>
    <w:p w14:paraId="74A6BEB3" w14:textId="77777777" w:rsidR="003C11E7" w:rsidRPr="00C32BC0" w:rsidRDefault="003C11E7" w:rsidP="003C11E7">
      <w:pPr>
        <w:pStyle w:val="PNtext"/>
        <w:ind w:right="805"/>
        <w:rPr>
          <w:rFonts w:asciiTheme="minorHAnsi" w:hAnsiTheme="minorHAnsi" w:cstheme="minorHAnsi"/>
          <w:color w:val="FF0000"/>
          <w:sz w:val="20"/>
          <w:szCs w:val="20"/>
        </w:rPr>
      </w:pPr>
      <w:r w:rsidRPr="00C32BC0">
        <w:rPr>
          <w:rFonts w:asciiTheme="minorHAnsi" w:hAnsiTheme="minorHAnsi" w:cstheme="minorHAnsi"/>
          <w:sz w:val="20"/>
          <w:szCs w:val="20"/>
        </w:rPr>
        <w:t>Not applicable.</w:t>
      </w:r>
    </w:p>
    <w:p w14:paraId="3BEED94E" w14:textId="77777777" w:rsidR="003C11E7" w:rsidRPr="00C32BC0" w:rsidRDefault="003C11E7" w:rsidP="003C11E7">
      <w:pPr>
        <w:pStyle w:val="Heading1"/>
        <w:numPr>
          <w:ilvl w:val="0"/>
          <w:numId w:val="2"/>
        </w:numPr>
        <w:tabs>
          <w:tab w:val="num" w:pos="360"/>
        </w:tabs>
        <w:spacing w:after="60"/>
        <w:rPr>
          <w:rFonts w:asciiTheme="minorHAnsi" w:hAnsiTheme="minorHAnsi" w:cstheme="minorHAnsi"/>
          <w:b w:val="0"/>
        </w:rPr>
      </w:pPr>
      <w:r w:rsidRPr="00C32BC0">
        <w:rPr>
          <w:rFonts w:asciiTheme="minorHAnsi" w:hAnsiTheme="minorHAnsi" w:cstheme="minorHAnsi"/>
        </w:rPr>
        <w:t xml:space="preserve">Currency of the price proposal </w:t>
      </w:r>
    </w:p>
    <w:p w14:paraId="55135DFA" w14:textId="77777777" w:rsidR="003C11E7" w:rsidRPr="00C32BC0" w:rsidRDefault="003C11E7" w:rsidP="003C11E7">
      <w:pPr>
        <w:pStyle w:val="PNtext"/>
        <w:rPr>
          <w:rFonts w:asciiTheme="minorHAnsi" w:hAnsiTheme="minorHAnsi" w:cstheme="minorHAnsi"/>
          <w:color w:val="000000"/>
          <w:sz w:val="20"/>
          <w:szCs w:val="20"/>
          <w:lang w:bidi="ar-SA"/>
        </w:rPr>
      </w:pPr>
      <w:r w:rsidRPr="00C32BC0">
        <w:rPr>
          <w:rFonts w:asciiTheme="minorHAnsi" w:hAnsiTheme="minorHAnsi" w:cstheme="minorHAnsi"/>
          <w:sz w:val="20"/>
          <w:szCs w:val="20"/>
        </w:rPr>
        <w:t>The applicants are requested to submit their price proposals in MDL. In case of proposals in other currency, these shall be converted into MDL using the official UN exchange rate for currency MDL conversion to MDL at the date of applications’ submission deadline</w:t>
      </w:r>
      <w:r w:rsidRPr="00C32BC0">
        <w:rPr>
          <w:rFonts w:asciiTheme="minorHAnsi" w:hAnsiTheme="minorHAnsi" w:cstheme="minorHAnsi"/>
          <w:color w:val="000000"/>
          <w:sz w:val="20"/>
          <w:szCs w:val="20"/>
          <w:lang w:bidi="ar-SA"/>
        </w:rPr>
        <w:t>.</w:t>
      </w:r>
    </w:p>
    <w:p w14:paraId="52DF509E" w14:textId="77777777" w:rsidR="00A72EE8" w:rsidRDefault="00A72EE8"/>
    <w:sectPr w:rsidR="00A72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D4CAC"/>
    <w:multiLevelType w:val="hybridMultilevel"/>
    <w:tmpl w:val="F3D0254E"/>
    <w:lvl w:ilvl="0" w:tplc="69F0A6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1C5298"/>
    <w:multiLevelType w:val="hybridMultilevel"/>
    <w:tmpl w:val="EA460B10"/>
    <w:lvl w:ilvl="0" w:tplc="BF385B6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496954">
    <w:abstractNumId w:val="1"/>
  </w:num>
  <w:num w:numId="2" w16cid:durableId="206740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43"/>
    <w:rsid w:val="00230543"/>
    <w:rsid w:val="003C11E7"/>
    <w:rsid w:val="00A7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AA3ED-9D05-4D28-A2E5-34372BC7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1E7"/>
    <w:pPr>
      <w:spacing w:after="0" w:line="240" w:lineRule="auto"/>
    </w:pPr>
    <w:rPr>
      <w:rFonts w:ascii="Calibri" w:eastAsia="Calibri" w:hAnsi="Calibri" w:cs="Arial"/>
      <w:sz w:val="20"/>
      <w:szCs w:val="20"/>
    </w:rPr>
  </w:style>
  <w:style w:type="paragraph" w:styleId="Heading1">
    <w:name w:val="heading 1"/>
    <w:basedOn w:val="ListParagraph"/>
    <w:next w:val="Normal"/>
    <w:link w:val="Heading1Char"/>
    <w:uiPriority w:val="9"/>
    <w:qFormat/>
    <w:rsid w:val="003C11E7"/>
    <w:pPr>
      <w:numPr>
        <w:numId w:val="1"/>
      </w:numPr>
      <w:tabs>
        <w:tab w:val="left" w:pos="1410"/>
      </w:tabs>
      <w:ind w:left="270" w:hanging="270"/>
      <w:jc w:val="both"/>
      <w:outlineLvl w:val="0"/>
    </w:pPr>
    <w:rPr>
      <w:rFonts w:eastAsia="Times New Roman" w:cs="Times New Roman"/>
      <w:b/>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1E7"/>
    <w:rPr>
      <w:rFonts w:ascii="Calibri" w:eastAsia="Times New Roman" w:hAnsi="Calibri" w:cs="Times New Roman"/>
      <w:b/>
      <w:sz w:val="20"/>
      <w:szCs w:val="20"/>
      <w:lang w:eastAsia="sk-SK"/>
    </w:rPr>
  </w:style>
  <w:style w:type="paragraph" w:styleId="Title">
    <w:name w:val="Title"/>
    <w:basedOn w:val="Normal"/>
    <w:link w:val="TitleChar"/>
    <w:uiPriority w:val="10"/>
    <w:qFormat/>
    <w:rsid w:val="003C11E7"/>
    <w:pPr>
      <w:jc w:val="center"/>
    </w:pPr>
    <w:rPr>
      <w:rFonts w:ascii="Times New Roman" w:eastAsia="Times New Roman" w:hAnsi="Times New Roman" w:cs="Times New Roman"/>
      <w:b/>
      <w:lang w:eastAsia="ar-SA"/>
    </w:rPr>
  </w:style>
  <w:style w:type="character" w:customStyle="1" w:styleId="TitleChar">
    <w:name w:val="Title Char"/>
    <w:basedOn w:val="DefaultParagraphFont"/>
    <w:link w:val="Title"/>
    <w:uiPriority w:val="10"/>
    <w:rsid w:val="003C11E7"/>
    <w:rPr>
      <w:rFonts w:ascii="Times New Roman" w:eastAsia="Times New Roman" w:hAnsi="Times New Roman" w:cs="Times New Roman"/>
      <w:b/>
      <w:sz w:val="20"/>
      <w:szCs w:val="20"/>
      <w:lang w:eastAsia="ar-SA"/>
    </w:rPr>
  </w:style>
  <w:style w:type="paragraph" w:customStyle="1" w:styleId="PNtext">
    <w:name w:val="PN_text"/>
    <w:basedOn w:val="Normal"/>
    <w:qFormat/>
    <w:rsid w:val="003C11E7"/>
    <w:pPr>
      <w:spacing w:before="120" w:after="120"/>
      <w:jc w:val="both"/>
    </w:pPr>
    <w:rPr>
      <w:rFonts w:eastAsia="Times New Roman" w:cs="Times New Roman"/>
      <w:sz w:val="24"/>
      <w:szCs w:val="24"/>
      <w:lang w:bidi="en-US"/>
    </w:rPr>
  </w:style>
  <w:style w:type="paragraph" w:styleId="ListParagraph">
    <w:name w:val="List Paragraph"/>
    <w:basedOn w:val="Normal"/>
    <w:uiPriority w:val="34"/>
    <w:qFormat/>
    <w:rsid w:val="003C1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2</cp:revision>
  <dcterms:created xsi:type="dcterms:W3CDTF">2023-02-07T08:15:00Z</dcterms:created>
  <dcterms:modified xsi:type="dcterms:W3CDTF">2023-02-07T08:15:00Z</dcterms:modified>
</cp:coreProperties>
</file>