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B7A8" w14:textId="77777777" w:rsidR="00D32B7E" w:rsidRPr="003A51DA" w:rsidRDefault="00D32B7E" w:rsidP="00D32B7E">
      <w:pPr>
        <w:jc w:val="right"/>
        <w:outlineLvl w:val="0"/>
        <w:rPr>
          <w:rFonts w:asciiTheme="minorHAnsi" w:hAnsiTheme="minorHAnsi" w:cstheme="minorHAnsi"/>
          <w:b/>
          <w:sz w:val="22"/>
          <w:szCs w:val="22"/>
        </w:rPr>
      </w:pPr>
      <w:r w:rsidRPr="003A51DA">
        <w:rPr>
          <w:noProof/>
        </w:rPr>
        <w:drawing>
          <wp:inline distT="0" distB="0" distL="0" distR="0" wp14:anchorId="3A98DC75" wp14:editId="154E41D5">
            <wp:extent cx="2144521" cy="638175"/>
            <wp:effectExtent l="0" t="0" r="8255" b="0"/>
            <wp:docPr id="18" name="Picture 18" descr="C:\Users\MDLP-5CG72713HC\AppData\Local\Microsoft\Windows\INetCache\Content.Word\UN_Women_English_No_Tag_Blue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DLP-5CG72713HC\AppData\Local\Microsoft\Windows\INetCache\Content.Word\UN_Women_English_No_Tag_Blue - Cop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4967" cy="659139"/>
                    </a:xfrm>
                    <a:prstGeom prst="rect">
                      <a:avLst/>
                    </a:prstGeom>
                    <a:noFill/>
                    <a:ln>
                      <a:noFill/>
                    </a:ln>
                  </pic:spPr>
                </pic:pic>
              </a:graphicData>
            </a:graphic>
          </wp:inline>
        </w:drawing>
      </w:r>
    </w:p>
    <w:p w14:paraId="6EFDA17D" w14:textId="77777777" w:rsidR="00D32B7E" w:rsidRPr="003A51DA" w:rsidRDefault="00D32B7E" w:rsidP="00D32B7E">
      <w:pPr>
        <w:jc w:val="center"/>
        <w:outlineLvl w:val="0"/>
        <w:rPr>
          <w:rFonts w:asciiTheme="minorHAnsi" w:hAnsiTheme="minorHAnsi" w:cstheme="minorHAnsi"/>
          <w:b/>
          <w:sz w:val="22"/>
          <w:szCs w:val="22"/>
        </w:rPr>
      </w:pPr>
    </w:p>
    <w:p w14:paraId="1329231C" w14:textId="77777777" w:rsidR="00D32B7E" w:rsidRPr="003A51DA" w:rsidRDefault="00D32B7E" w:rsidP="00D32B7E">
      <w:pPr>
        <w:jc w:val="center"/>
        <w:outlineLvl w:val="0"/>
        <w:rPr>
          <w:rFonts w:asciiTheme="minorHAnsi" w:hAnsiTheme="minorHAnsi" w:cstheme="minorHAnsi"/>
          <w:b/>
          <w:sz w:val="22"/>
          <w:szCs w:val="22"/>
        </w:rPr>
      </w:pPr>
      <w:r w:rsidRPr="003A51DA">
        <w:rPr>
          <w:rFonts w:asciiTheme="minorHAnsi" w:hAnsiTheme="minorHAnsi" w:cstheme="minorHAnsi"/>
          <w:b/>
          <w:sz w:val="22"/>
          <w:szCs w:val="22"/>
        </w:rPr>
        <w:t>TERMS OF REFERENCE</w:t>
      </w:r>
    </w:p>
    <w:p w14:paraId="2C34B5D3" w14:textId="77777777" w:rsidR="00D32B7E" w:rsidRPr="003A51DA" w:rsidRDefault="00D32B7E" w:rsidP="00D32B7E">
      <w:pPr>
        <w:jc w:val="center"/>
        <w:outlineLvl w:val="0"/>
        <w:rPr>
          <w:rFonts w:asciiTheme="minorHAnsi" w:hAnsiTheme="minorHAnsi" w:cstheme="minorHAnsi"/>
          <w:b/>
          <w:sz w:val="22"/>
          <w:szCs w:val="22"/>
        </w:rPr>
      </w:pPr>
    </w:p>
    <w:p w14:paraId="7D303285" w14:textId="338684BC" w:rsidR="00D32B7E" w:rsidRPr="003A51DA" w:rsidRDefault="00D32B7E" w:rsidP="00D32B7E">
      <w:pPr>
        <w:jc w:val="center"/>
        <w:rPr>
          <w:rFonts w:asciiTheme="minorHAnsi" w:eastAsiaTheme="minorEastAsia" w:hAnsiTheme="minorHAnsi" w:cstheme="minorBidi"/>
          <w:b/>
          <w:bCs/>
          <w:sz w:val="22"/>
          <w:szCs w:val="22"/>
        </w:rPr>
      </w:pPr>
      <w:r w:rsidRPr="003A51DA">
        <w:rPr>
          <w:rFonts w:asciiTheme="minorHAnsi" w:eastAsiaTheme="minorEastAsia" w:hAnsiTheme="minorHAnsi" w:cstheme="minorBidi"/>
          <w:b/>
          <w:bCs/>
          <w:sz w:val="22"/>
          <w:szCs w:val="22"/>
        </w:rPr>
        <w:t xml:space="preserve"> National Consultant with </w:t>
      </w:r>
      <w:r w:rsidRPr="00D32B7E">
        <w:rPr>
          <w:rFonts w:asciiTheme="minorHAnsi" w:eastAsiaTheme="minorEastAsia" w:hAnsiTheme="minorHAnsi" w:cstheme="minorBidi"/>
          <w:b/>
          <w:bCs/>
          <w:sz w:val="22"/>
          <w:szCs w:val="22"/>
          <w:u w:val="single"/>
        </w:rPr>
        <w:t xml:space="preserve">technical expertise on social </w:t>
      </w:r>
      <w:r w:rsidR="00462B8E">
        <w:rPr>
          <w:rFonts w:asciiTheme="minorHAnsi" w:eastAsiaTheme="minorEastAsia" w:hAnsiTheme="minorHAnsi" w:cstheme="minorBidi"/>
          <w:b/>
          <w:bCs/>
          <w:sz w:val="22"/>
          <w:szCs w:val="22"/>
          <w:u w:val="single"/>
        </w:rPr>
        <w:t>issues</w:t>
      </w:r>
      <w:r w:rsidRPr="003A51DA">
        <w:rPr>
          <w:rFonts w:asciiTheme="minorHAnsi" w:eastAsiaTheme="minorEastAsia" w:hAnsiTheme="minorHAnsi" w:cstheme="minorBidi"/>
          <w:b/>
          <w:bCs/>
          <w:sz w:val="22"/>
          <w:szCs w:val="22"/>
        </w:rPr>
        <w:t xml:space="preserve"> to support the informal Women´s Advisory Board (WAB) on Sustainable Peacebuilding </w:t>
      </w:r>
    </w:p>
    <w:p w14:paraId="3D0F1479" w14:textId="77777777" w:rsidR="00D32B7E" w:rsidRPr="003A51DA" w:rsidRDefault="00D32B7E" w:rsidP="00D32B7E">
      <w:pPr>
        <w:jc w:val="center"/>
        <w:rPr>
          <w:rFonts w:asciiTheme="minorHAnsi" w:eastAsiaTheme="minorEastAsia" w:hAnsiTheme="minorHAnsi" w:cstheme="minorBidi"/>
          <w:sz w:val="22"/>
          <w:szCs w:val="22"/>
        </w:rPr>
      </w:pPr>
    </w:p>
    <w:tbl>
      <w:tblPr>
        <w:tblW w:w="9900" w:type="dxa"/>
        <w:tblCellSpacing w:w="30" w:type="dxa"/>
        <w:shd w:val="clear" w:color="auto" w:fill="FFFFFF"/>
        <w:tblLook w:val="04A0" w:firstRow="1" w:lastRow="0" w:firstColumn="1" w:lastColumn="0" w:noHBand="0" w:noVBand="1"/>
      </w:tblPr>
      <w:tblGrid>
        <w:gridCol w:w="3539"/>
        <w:gridCol w:w="6361"/>
      </w:tblGrid>
      <w:tr w:rsidR="00D32B7E" w:rsidRPr="003A51DA" w14:paraId="006D1D25" w14:textId="77777777" w:rsidTr="5E82CBBA">
        <w:trPr>
          <w:tblCellSpacing w:w="30" w:type="dxa"/>
        </w:trPr>
        <w:tc>
          <w:tcPr>
            <w:tcW w:w="3449" w:type="dxa"/>
            <w:shd w:val="clear" w:color="auto" w:fill="FFFFFF" w:themeFill="background1"/>
            <w:tcMar>
              <w:top w:w="15" w:type="dxa"/>
              <w:left w:w="15" w:type="dxa"/>
              <w:bottom w:w="15" w:type="dxa"/>
              <w:right w:w="15" w:type="dxa"/>
            </w:tcMar>
            <w:vAlign w:val="center"/>
            <w:hideMark/>
          </w:tcPr>
          <w:p w14:paraId="06913F0D"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Duty Station:</w:t>
            </w:r>
          </w:p>
        </w:tc>
        <w:tc>
          <w:tcPr>
            <w:tcW w:w="6271" w:type="dxa"/>
            <w:shd w:val="clear" w:color="auto" w:fill="FFFFFF" w:themeFill="background1"/>
            <w:tcMar>
              <w:top w:w="15" w:type="dxa"/>
              <w:left w:w="15" w:type="dxa"/>
              <w:bottom w:w="15" w:type="dxa"/>
              <w:right w:w="15" w:type="dxa"/>
            </w:tcMar>
            <w:vAlign w:val="center"/>
            <w:hideMark/>
          </w:tcPr>
          <w:p w14:paraId="0D2C8814" w14:textId="77777777" w:rsidR="00D32B7E" w:rsidRPr="003A51DA" w:rsidRDefault="00D32B7E" w:rsidP="00242645">
            <w:pPr>
              <w:spacing w:after="60"/>
              <w:outlineLvl w:val="2"/>
              <w:rPr>
                <w:rFonts w:asciiTheme="minorHAnsi" w:hAnsiTheme="minorHAnsi" w:cstheme="minorHAnsi"/>
                <w:color w:val="003399"/>
                <w:sz w:val="20"/>
                <w:szCs w:val="20"/>
                <w:lang w:eastAsia="ru-RU"/>
              </w:rPr>
            </w:pPr>
            <w:r w:rsidRPr="003A51DA">
              <w:rPr>
                <w:rFonts w:asciiTheme="minorHAnsi" w:hAnsiTheme="minorHAnsi" w:cstheme="minorHAnsi"/>
                <w:color w:val="003399"/>
                <w:sz w:val="20"/>
                <w:szCs w:val="20"/>
                <w:lang w:eastAsia="ru-RU"/>
              </w:rPr>
              <w:t xml:space="preserve"> Chisinau, Moldova</w:t>
            </w:r>
          </w:p>
        </w:tc>
      </w:tr>
      <w:tr w:rsidR="00D32B7E" w:rsidRPr="003A51DA" w14:paraId="71574369" w14:textId="77777777" w:rsidTr="5E82CBBA">
        <w:trPr>
          <w:tblCellSpacing w:w="30" w:type="dxa"/>
        </w:trPr>
        <w:tc>
          <w:tcPr>
            <w:tcW w:w="3449" w:type="dxa"/>
            <w:shd w:val="clear" w:color="auto" w:fill="FFFFFF" w:themeFill="background1"/>
            <w:tcMar>
              <w:top w:w="15" w:type="dxa"/>
              <w:left w:w="15" w:type="dxa"/>
              <w:bottom w:w="15" w:type="dxa"/>
              <w:right w:w="15" w:type="dxa"/>
            </w:tcMar>
            <w:vAlign w:val="center"/>
            <w:hideMark/>
          </w:tcPr>
          <w:p w14:paraId="7503B88E"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Type of Contract:</w:t>
            </w:r>
          </w:p>
        </w:tc>
        <w:tc>
          <w:tcPr>
            <w:tcW w:w="6271" w:type="dxa"/>
            <w:shd w:val="clear" w:color="auto" w:fill="FFFFFF" w:themeFill="background1"/>
            <w:tcMar>
              <w:top w:w="15" w:type="dxa"/>
              <w:left w:w="15" w:type="dxa"/>
              <w:bottom w:w="15" w:type="dxa"/>
              <w:right w:w="15" w:type="dxa"/>
            </w:tcMar>
            <w:vAlign w:val="center"/>
            <w:hideMark/>
          </w:tcPr>
          <w:p w14:paraId="2ACC0E8F" w14:textId="77777777" w:rsidR="00D32B7E" w:rsidRPr="003A51DA" w:rsidRDefault="00D32B7E" w:rsidP="00242645">
            <w:pPr>
              <w:spacing w:after="60"/>
              <w:outlineLvl w:val="2"/>
              <w:rPr>
                <w:rFonts w:asciiTheme="minorHAnsi" w:hAnsiTheme="minorHAnsi" w:cstheme="minorHAnsi"/>
                <w:color w:val="003399"/>
                <w:sz w:val="20"/>
                <w:szCs w:val="20"/>
                <w:lang w:eastAsia="ru-RU"/>
              </w:rPr>
            </w:pPr>
            <w:r w:rsidRPr="003A51DA">
              <w:rPr>
                <w:rFonts w:asciiTheme="minorHAnsi" w:hAnsiTheme="minorHAnsi" w:cstheme="minorHAnsi"/>
                <w:color w:val="003399"/>
                <w:sz w:val="20"/>
                <w:szCs w:val="20"/>
                <w:lang w:eastAsia="ru-RU"/>
              </w:rPr>
              <w:t xml:space="preserve"> Individual Consultant - Special Service Agreement (SSA)</w:t>
            </w:r>
          </w:p>
        </w:tc>
      </w:tr>
      <w:tr w:rsidR="00D32B7E" w:rsidRPr="003A51DA" w14:paraId="0ABD58EB" w14:textId="77777777" w:rsidTr="5E82CBBA">
        <w:trPr>
          <w:tblCellSpacing w:w="30" w:type="dxa"/>
        </w:trPr>
        <w:tc>
          <w:tcPr>
            <w:tcW w:w="3449" w:type="dxa"/>
            <w:shd w:val="clear" w:color="auto" w:fill="FFFFFF" w:themeFill="background1"/>
            <w:tcMar>
              <w:top w:w="15" w:type="dxa"/>
              <w:left w:w="15" w:type="dxa"/>
              <w:bottom w:w="15" w:type="dxa"/>
              <w:right w:w="15" w:type="dxa"/>
            </w:tcMar>
            <w:vAlign w:val="center"/>
          </w:tcPr>
          <w:p w14:paraId="3BC20D94"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Post level:</w:t>
            </w:r>
          </w:p>
        </w:tc>
        <w:tc>
          <w:tcPr>
            <w:tcW w:w="6271" w:type="dxa"/>
            <w:shd w:val="clear" w:color="auto" w:fill="FFFFFF" w:themeFill="background1"/>
            <w:tcMar>
              <w:top w:w="15" w:type="dxa"/>
              <w:left w:w="15" w:type="dxa"/>
              <w:bottom w:w="15" w:type="dxa"/>
              <w:right w:w="15" w:type="dxa"/>
            </w:tcMar>
            <w:vAlign w:val="center"/>
          </w:tcPr>
          <w:p w14:paraId="1E8FB91D" w14:textId="77777777" w:rsidR="00D32B7E" w:rsidRPr="003A51DA" w:rsidRDefault="00D32B7E" w:rsidP="00242645">
            <w:pPr>
              <w:spacing w:after="60"/>
              <w:outlineLvl w:val="2"/>
              <w:rPr>
                <w:rFonts w:asciiTheme="minorHAnsi" w:hAnsiTheme="minorHAnsi" w:cstheme="minorHAnsi"/>
                <w:color w:val="003399"/>
                <w:sz w:val="20"/>
                <w:szCs w:val="20"/>
                <w:lang w:eastAsia="ru-RU"/>
              </w:rPr>
            </w:pPr>
            <w:r w:rsidRPr="003A51DA">
              <w:rPr>
                <w:rFonts w:asciiTheme="minorHAnsi" w:hAnsiTheme="minorHAnsi" w:cstheme="minorHAnsi"/>
                <w:color w:val="003399"/>
                <w:sz w:val="20"/>
                <w:szCs w:val="20"/>
                <w:lang w:eastAsia="ru-RU"/>
              </w:rPr>
              <w:t xml:space="preserve"> National Consultant</w:t>
            </w:r>
          </w:p>
        </w:tc>
      </w:tr>
      <w:tr w:rsidR="00D32B7E" w:rsidRPr="003A51DA" w14:paraId="3C3AC957" w14:textId="77777777" w:rsidTr="5E82CBBA">
        <w:trPr>
          <w:tblCellSpacing w:w="30" w:type="dxa"/>
        </w:trPr>
        <w:tc>
          <w:tcPr>
            <w:tcW w:w="3449" w:type="dxa"/>
            <w:shd w:val="clear" w:color="auto" w:fill="FFFFFF" w:themeFill="background1"/>
            <w:tcMar>
              <w:top w:w="15" w:type="dxa"/>
              <w:left w:w="15" w:type="dxa"/>
              <w:bottom w:w="15" w:type="dxa"/>
              <w:right w:w="15" w:type="dxa"/>
            </w:tcMar>
            <w:vAlign w:val="center"/>
            <w:hideMark/>
          </w:tcPr>
          <w:p w14:paraId="1D08D882"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Languages Required:</w:t>
            </w:r>
          </w:p>
        </w:tc>
        <w:tc>
          <w:tcPr>
            <w:tcW w:w="6271" w:type="dxa"/>
            <w:shd w:val="clear" w:color="auto" w:fill="FFFFFF" w:themeFill="background1"/>
            <w:tcMar>
              <w:top w:w="15" w:type="dxa"/>
              <w:left w:w="15" w:type="dxa"/>
              <w:bottom w:w="15" w:type="dxa"/>
              <w:right w:w="15" w:type="dxa"/>
            </w:tcMar>
            <w:vAlign w:val="center"/>
            <w:hideMark/>
          </w:tcPr>
          <w:p w14:paraId="7766C259" w14:textId="77777777" w:rsidR="00D32B7E" w:rsidRPr="003A51DA" w:rsidRDefault="00D32B7E" w:rsidP="00242645">
            <w:pPr>
              <w:spacing w:after="60"/>
              <w:ind w:left="43"/>
              <w:outlineLvl w:val="2"/>
              <w:rPr>
                <w:rFonts w:asciiTheme="minorHAnsi" w:hAnsiTheme="minorHAnsi" w:cstheme="minorHAnsi"/>
                <w:color w:val="003399"/>
                <w:sz w:val="20"/>
                <w:szCs w:val="20"/>
                <w:lang w:eastAsia="ru-RU"/>
              </w:rPr>
            </w:pPr>
            <w:r w:rsidRPr="003A51DA">
              <w:rPr>
                <w:rFonts w:asciiTheme="minorHAnsi" w:hAnsiTheme="minorHAnsi" w:cstheme="minorHAnsi"/>
                <w:color w:val="003399"/>
                <w:sz w:val="20"/>
                <w:szCs w:val="20"/>
                <w:lang w:eastAsia="ru-RU"/>
              </w:rPr>
              <w:t xml:space="preserve">Fluent in Romanian, Russian and English </w:t>
            </w:r>
          </w:p>
        </w:tc>
      </w:tr>
      <w:tr w:rsidR="00D32B7E" w:rsidRPr="003A51DA" w14:paraId="74D1ACB3" w14:textId="77777777" w:rsidTr="5E82CBBA">
        <w:trPr>
          <w:tblCellSpacing w:w="30" w:type="dxa"/>
        </w:trPr>
        <w:tc>
          <w:tcPr>
            <w:tcW w:w="3449" w:type="dxa"/>
            <w:shd w:val="clear" w:color="auto" w:fill="FFFFFF" w:themeFill="background1"/>
            <w:tcMar>
              <w:top w:w="15" w:type="dxa"/>
              <w:left w:w="15" w:type="dxa"/>
              <w:bottom w:w="15" w:type="dxa"/>
              <w:right w:w="15" w:type="dxa"/>
            </w:tcMar>
            <w:vAlign w:val="center"/>
          </w:tcPr>
          <w:p w14:paraId="364AF5EF"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Application deadline:</w:t>
            </w:r>
          </w:p>
        </w:tc>
        <w:tc>
          <w:tcPr>
            <w:tcW w:w="6271" w:type="dxa"/>
            <w:shd w:val="clear" w:color="auto" w:fill="FFFFFF" w:themeFill="background1"/>
            <w:tcMar>
              <w:top w:w="15" w:type="dxa"/>
              <w:left w:w="15" w:type="dxa"/>
              <w:bottom w:w="15" w:type="dxa"/>
              <w:right w:w="15" w:type="dxa"/>
            </w:tcMar>
            <w:vAlign w:val="center"/>
          </w:tcPr>
          <w:p w14:paraId="74C997CE" w14:textId="4C40A68C" w:rsidR="00D32B7E" w:rsidRPr="003A51DA" w:rsidRDefault="00D32B7E" w:rsidP="5E82CBBA">
            <w:pPr>
              <w:spacing w:after="60"/>
              <w:outlineLvl w:val="2"/>
              <w:rPr>
                <w:rFonts w:asciiTheme="minorHAnsi" w:hAnsiTheme="minorHAnsi" w:cstheme="minorBidi"/>
                <w:color w:val="003399"/>
                <w:sz w:val="20"/>
                <w:szCs w:val="20"/>
                <w:highlight w:val="yellow"/>
                <w:lang w:eastAsia="ru-RU"/>
              </w:rPr>
            </w:pPr>
            <w:r w:rsidRPr="5E82CBBA">
              <w:rPr>
                <w:rFonts w:asciiTheme="minorHAnsi" w:hAnsiTheme="minorHAnsi" w:cstheme="minorBidi"/>
                <w:color w:val="003399"/>
                <w:sz w:val="20"/>
                <w:szCs w:val="20"/>
                <w:lang w:eastAsia="ru-RU"/>
              </w:rPr>
              <w:t xml:space="preserve"> </w:t>
            </w:r>
            <w:r w:rsidR="733E84FA" w:rsidRPr="5E82CBBA">
              <w:rPr>
                <w:rFonts w:asciiTheme="minorHAnsi" w:hAnsiTheme="minorHAnsi" w:cstheme="minorBidi"/>
                <w:color w:val="003399"/>
                <w:sz w:val="20"/>
                <w:szCs w:val="20"/>
                <w:lang w:eastAsia="ru-RU"/>
              </w:rPr>
              <w:t>1</w:t>
            </w:r>
            <w:r w:rsidR="00B9703C" w:rsidRPr="5E82CBBA">
              <w:rPr>
                <w:rFonts w:asciiTheme="minorHAnsi" w:hAnsiTheme="minorHAnsi" w:cstheme="minorBidi"/>
                <w:color w:val="003399"/>
                <w:sz w:val="20"/>
                <w:szCs w:val="20"/>
                <w:lang w:eastAsia="ru-RU"/>
              </w:rPr>
              <w:t>4</w:t>
            </w:r>
            <w:r w:rsidRPr="5E82CBBA">
              <w:rPr>
                <w:rFonts w:asciiTheme="minorHAnsi" w:hAnsiTheme="minorHAnsi" w:cstheme="minorBidi"/>
                <w:color w:val="003399"/>
                <w:sz w:val="20"/>
                <w:szCs w:val="20"/>
                <w:lang w:eastAsia="ru-RU"/>
              </w:rPr>
              <w:t xml:space="preserve"> </w:t>
            </w:r>
            <w:r w:rsidR="4BF7EF03" w:rsidRPr="5E82CBBA">
              <w:rPr>
                <w:rFonts w:asciiTheme="minorHAnsi" w:hAnsiTheme="minorHAnsi" w:cstheme="minorBidi"/>
                <w:color w:val="003399"/>
                <w:sz w:val="20"/>
                <w:szCs w:val="20"/>
                <w:lang w:eastAsia="ru-RU"/>
              </w:rPr>
              <w:t xml:space="preserve">August </w:t>
            </w:r>
            <w:r w:rsidRPr="5E82CBBA">
              <w:rPr>
                <w:rFonts w:asciiTheme="minorHAnsi" w:hAnsiTheme="minorHAnsi" w:cstheme="minorBidi"/>
                <w:color w:val="003399"/>
                <w:sz w:val="20"/>
                <w:szCs w:val="20"/>
                <w:lang w:eastAsia="ru-RU"/>
              </w:rPr>
              <w:t>2023</w:t>
            </w:r>
          </w:p>
        </w:tc>
      </w:tr>
      <w:tr w:rsidR="00D32B7E" w:rsidRPr="003A51DA" w14:paraId="69153376" w14:textId="77777777" w:rsidTr="5E82CBBA">
        <w:trPr>
          <w:tblCellSpacing w:w="30" w:type="dxa"/>
        </w:trPr>
        <w:tc>
          <w:tcPr>
            <w:tcW w:w="3449" w:type="dxa"/>
            <w:shd w:val="clear" w:color="auto" w:fill="FFFFFF" w:themeFill="background1"/>
            <w:tcMar>
              <w:top w:w="15" w:type="dxa"/>
              <w:left w:w="15" w:type="dxa"/>
              <w:bottom w:w="15" w:type="dxa"/>
              <w:right w:w="15" w:type="dxa"/>
            </w:tcMar>
            <w:vAlign w:val="center"/>
            <w:hideMark/>
          </w:tcPr>
          <w:p w14:paraId="2ADB3A67"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Starting Date:</w:t>
            </w:r>
          </w:p>
        </w:tc>
        <w:tc>
          <w:tcPr>
            <w:tcW w:w="6271" w:type="dxa"/>
            <w:shd w:val="clear" w:color="auto" w:fill="FFFFFF" w:themeFill="background1"/>
            <w:tcMar>
              <w:top w:w="15" w:type="dxa"/>
              <w:left w:w="15" w:type="dxa"/>
              <w:bottom w:w="15" w:type="dxa"/>
              <w:right w:w="15" w:type="dxa"/>
            </w:tcMar>
            <w:vAlign w:val="center"/>
            <w:hideMark/>
          </w:tcPr>
          <w:p w14:paraId="375C4022" w14:textId="452B83BE" w:rsidR="00D32B7E" w:rsidRPr="003A51DA" w:rsidRDefault="00D32B7E" w:rsidP="5E82CBBA">
            <w:pPr>
              <w:spacing w:after="60"/>
              <w:outlineLvl w:val="2"/>
              <w:rPr>
                <w:rFonts w:asciiTheme="minorHAnsi" w:hAnsiTheme="minorHAnsi" w:cstheme="minorBidi"/>
                <w:color w:val="003399"/>
                <w:sz w:val="20"/>
                <w:szCs w:val="20"/>
                <w:lang w:eastAsia="ru-RU"/>
              </w:rPr>
            </w:pPr>
            <w:r w:rsidRPr="5E82CBBA">
              <w:rPr>
                <w:rFonts w:asciiTheme="minorHAnsi" w:hAnsiTheme="minorHAnsi" w:cstheme="minorBidi"/>
                <w:color w:val="003399"/>
                <w:sz w:val="20"/>
                <w:szCs w:val="20"/>
                <w:lang w:eastAsia="ru-RU"/>
              </w:rPr>
              <w:t xml:space="preserve"> </w:t>
            </w:r>
            <w:r w:rsidR="4DDF832B" w:rsidRPr="5E82CBBA">
              <w:rPr>
                <w:rFonts w:asciiTheme="minorHAnsi" w:hAnsiTheme="minorHAnsi" w:cstheme="minorBidi"/>
                <w:color w:val="003399"/>
                <w:sz w:val="20"/>
                <w:szCs w:val="20"/>
                <w:lang w:eastAsia="ru-RU"/>
              </w:rPr>
              <w:t>0</w:t>
            </w:r>
            <w:r w:rsidRPr="5E82CBBA">
              <w:rPr>
                <w:rFonts w:asciiTheme="minorHAnsi" w:hAnsiTheme="minorHAnsi" w:cstheme="minorBidi"/>
                <w:color w:val="003399"/>
                <w:sz w:val="20"/>
                <w:szCs w:val="20"/>
                <w:lang w:eastAsia="ru-RU"/>
              </w:rPr>
              <w:t>1</w:t>
            </w:r>
            <w:r w:rsidR="00FE2750" w:rsidRPr="5E82CBBA">
              <w:rPr>
                <w:rFonts w:asciiTheme="minorHAnsi" w:hAnsiTheme="minorHAnsi" w:cstheme="minorBidi"/>
                <w:color w:val="003399"/>
                <w:sz w:val="20"/>
                <w:szCs w:val="20"/>
                <w:lang w:eastAsia="ru-RU"/>
              </w:rPr>
              <w:t xml:space="preserve"> </w:t>
            </w:r>
            <w:r w:rsidR="5697B70D" w:rsidRPr="5E82CBBA">
              <w:rPr>
                <w:rFonts w:asciiTheme="minorHAnsi" w:hAnsiTheme="minorHAnsi" w:cstheme="minorBidi"/>
                <w:color w:val="003399"/>
                <w:sz w:val="20"/>
                <w:szCs w:val="20"/>
                <w:lang w:eastAsia="ru-RU"/>
              </w:rPr>
              <w:t xml:space="preserve">September </w:t>
            </w:r>
            <w:r w:rsidRPr="5E82CBBA">
              <w:rPr>
                <w:rFonts w:asciiTheme="minorHAnsi" w:hAnsiTheme="minorHAnsi" w:cstheme="minorBidi"/>
                <w:color w:val="003399"/>
                <w:sz w:val="20"/>
                <w:szCs w:val="20"/>
                <w:lang w:eastAsia="ru-RU"/>
              </w:rPr>
              <w:t>2023</w:t>
            </w:r>
          </w:p>
        </w:tc>
      </w:tr>
      <w:tr w:rsidR="00D32B7E" w:rsidRPr="003A51DA" w14:paraId="5541D227" w14:textId="77777777" w:rsidTr="5E82CBBA">
        <w:trPr>
          <w:trHeight w:val="35"/>
          <w:tblCellSpacing w:w="30" w:type="dxa"/>
        </w:trPr>
        <w:tc>
          <w:tcPr>
            <w:tcW w:w="3449" w:type="dxa"/>
            <w:shd w:val="clear" w:color="auto" w:fill="FFFFFF" w:themeFill="background1"/>
            <w:tcMar>
              <w:top w:w="15" w:type="dxa"/>
              <w:left w:w="15" w:type="dxa"/>
              <w:bottom w:w="15" w:type="dxa"/>
              <w:right w:w="15" w:type="dxa"/>
            </w:tcMar>
            <w:vAlign w:val="center"/>
            <w:hideMark/>
          </w:tcPr>
          <w:p w14:paraId="6D643146" w14:textId="77777777" w:rsidR="00D32B7E" w:rsidRPr="003A51DA" w:rsidRDefault="00D32B7E" w:rsidP="00242645">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Expected Duration of Assignment:</w:t>
            </w:r>
          </w:p>
        </w:tc>
        <w:tc>
          <w:tcPr>
            <w:tcW w:w="6271" w:type="dxa"/>
            <w:shd w:val="clear" w:color="auto" w:fill="FFFFFF" w:themeFill="background1"/>
            <w:tcMar>
              <w:top w:w="15" w:type="dxa"/>
              <w:left w:w="15" w:type="dxa"/>
              <w:bottom w:w="15" w:type="dxa"/>
              <w:right w:w="15" w:type="dxa"/>
            </w:tcMar>
            <w:vAlign w:val="center"/>
            <w:hideMark/>
          </w:tcPr>
          <w:p w14:paraId="37C32A7D" w14:textId="77777777" w:rsidR="00D32B7E" w:rsidRPr="003A51DA" w:rsidRDefault="00D32B7E" w:rsidP="00242645">
            <w:pPr>
              <w:spacing w:after="60"/>
              <w:outlineLvl w:val="2"/>
              <w:rPr>
                <w:rFonts w:asciiTheme="minorHAnsi" w:hAnsiTheme="minorHAnsi" w:cstheme="minorHAnsi"/>
                <w:color w:val="003399"/>
                <w:sz w:val="20"/>
                <w:szCs w:val="20"/>
                <w:lang w:eastAsia="ru-RU"/>
              </w:rPr>
            </w:pPr>
            <w:r w:rsidRPr="003A51DA">
              <w:rPr>
                <w:rFonts w:asciiTheme="minorHAnsi" w:hAnsiTheme="minorHAnsi" w:cstheme="minorHAnsi"/>
                <w:color w:val="003399"/>
                <w:sz w:val="20"/>
                <w:szCs w:val="20"/>
                <w:lang w:eastAsia="ru-RU"/>
              </w:rPr>
              <w:t xml:space="preserve"> Up </w:t>
            </w:r>
            <w:r w:rsidRPr="00462B8E">
              <w:rPr>
                <w:rFonts w:asciiTheme="minorHAnsi" w:hAnsiTheme="minorHAnsi" w:cstheme="minorHAnsi"/>
                <w:color w:val="003399"/>
                <w:sz w:val="20"/>
                <w:szCs w:val="20"/>
                <w:lang w:eastAsia="ru-RU"/>
              </w:rPr>
              <w:t>to 50</w:t>
            </w:r>
            <w:r w:rsidRPr="003A51DA">
              <w:rPr>
                <w:rFonts w:asciiTheme="minorHAnsi" w:hAnsiTheme="minorHAnsi" w:cstheme="minorHAnsi"/>
                <w:color w:val="003399"/>
                <w:sz w:val="20"/>
                <w:szCs w:val="20"/>
                <w:lang w:eastAsia="ru-RU"/>
              </w:rPr>
              <w:t xml:space="preserve"> working days within a 12 calendar months period (with possibility of extension)</w:t>
            </w:r>
          </w:p>
        </w:tc>
      </w:tr>
    </w:tbl>
    <w:p w14:paraId="59280CB7" w14:textId="77777777" w:rsidR="00D32B7E" w:rsidRPr="003A51DA" w:rsidRDefault="00D32B7E" w:rsidP="00D32B7E">
      <w:pPr>
        <w:jc w:val="center"/>
        <w:outlineLvl w:val="0"/>
        <w:rPr>
          <w:rFonts w:asciiTheme="minorHAnsi" w:hAnsiTheme="minorHAnsi" w:cstheme="minorHAnsi"/>
          <w:b/>
          <w:sz w:val="22"/>
          <w:szCs w:val="22"/>
        </w:rPr>
      </w:pPr>
    </w:p>
    <w:p w14:paraId="707CAD8E" w14:textId="77777777" w:rsidR="00D32B7E" w:rsidRPr="003A51DA" w:rsidRDefault="00D32B7E" w:rsidP="00D32B7E">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Background</w:t>
      </w:r>
    </w:p>
    <w:p w14:paraId="7A1B220F" w14:textId="77777777" w:rsidR="00D32B7E" w:rsidRPr="003A51DA" w:rsidRDefault="00D32B7E" w:rsidP="00D32B7E">
      <w:pPr>
        <w:spacing w:after="60"/>
        <w:jc w:val="both"/>
        <w:outlineLvl w:val="2"/>
        <w:rPr>
          <w:rStyle w:val="normaltextrun"/>
          <w:rFonts w:ascii="Calibri" w:hAnsi="Calibri" w:cs="Calibri"/>
          <w:sz w:val="20"/>
          <w:szCs w:val="20"/>
        </w:rPr>
      </w:pPr>
      <w:r w:rsidRPr="003A51DA">
        <w:rPr>
          <w:rStyle w:val="normaltextrun"/>
          <w:rFonts w:ascii="Calibri" w:hAnsi="Calibri" w:cs="Calibri"/>
          <w:sz w:val="20"/>
          <w:szCs w:val="20"/>
        </w:rPr>
        <w:t xml:space="preserve">UN Women, grounded in the vision of equality enshrined in the Charter of the United Nations, works for the elimination of discrimination against women and girls; the empowerment of women; and the achievement of equality between women and men as partners and beneficiaries of development, human rights, humanitarian action and peace and security. </w:t>
      </w:r>
    </w:p>
    <w:p w14:paraId="7DF694DA" w14:textId="70D3BF72" w:rsidR="00D32B7E" w:rsidRPr="003A51DA" w:rsidRDefault="00D32B7E" w:rsidP="00D32B7E">
      <w:pPr>
        <w:pStyle w:val="paragraph"/>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The work of UN Women in Moldova is guided by its new Country Strategic Note 2023-2027, aligned with the UN Sustainable Development Cooperation Framework for Moldova (2023-2027), UN Women Global Strategic Plan, National Programs and Strategies and aims to contribute to the gender-responsive implementation of the 2030 Agenda for Sustainable Development. The Strategic Note focuses on four main areas: 1) Ending Violence against Women; 2) Women’s Leadership and Governance; 3) Women’s Economic empowerment and 4) Humanitarian and Peace development nexus and UN Coordination on Gender equality.</w:t>
      </w:r>
    </w:p>
    <w:p w14:paraId="77B975B0" w14:textId="541551B6" w:rsidR="00D32B7E" w:rsidRPr="003A51DA" w:rsidRDefault="00D32B7E" w:rsidP="00D32B7E">
      <w:pPr>
        <w:pStyle w:val="paragraph"/>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 xml:space="preserve">UN Women’s work on women, peace, and security is guided by </w:t>
      </w:r>
      <w:r w:rsidRPr="00D32B7E">
        <w:rPr>
          <w:rFonts w:asciiTheme="minorHAnsi" w:hAnsiTheme="minorHAnsi" w:cstheme="minorHAnsi"/>
          <w:sz w:val="20"/>
          <w:szCs w:val="20"/>
          <w:lang w:val="en-GB"/>
        </w:rPr>
        <w:t>10 UN Security Council resolutions—</w:t>
      </w:r>
      <w:hyperlink r:id="rId8" w:history="1">
        <w:r w:rsidRPr="00D32B7E">
          <w:rPr>
            <w:rFonts w:asciiTheme="minorHAnsi" w:hAnsiTheme="minorHAnsi" w:cstheme="minorHAnsi"/>
            <w:color w:val="0563C1"/>
            <w:sz w:val="20"/>
            <w:szCs w:val="20"/>
            <w:u w:val="single"/>
            <w:lang w:val="en-GB"/>
          </w:rPr>
          <w:t>1325</w:t>
        </w:r>
      </w:hyperlink>
      <w:r w:rsidRPr="00D32B7E">
        <w:rPr>
          <w:rFonts w:asciiTheme="minorHAnsi" w:hAnsiTheme="minorHAnsi" w:cstheme="minorHAnsi"/>
          <w:sz w:val="20"/>
          <w:szCs w:val="20"/>
          <w:lang w:val="en-GB"/>
        </w:rPr>
        <w:t>,</w:t>
      </w:r>
      <w:hyperlink r:id="rId9" w:history="1">
        <w:r w:rsidRPr="00D32B7E">
          <w:rPr>
            <w:rFonts w:asciiTheme="minorHAnsi" w:hAnsiTheme="minorHAnsi" w:cstheme="minorHAnsi"/>
            <w:color w:val="0563C1"/>
            <w:sz w:val="20"/>
            <w:szCs w:val="20"/>
            <w:u w:val="single"/>
            <w:lang w:val="en-GB"/>
          </w:rPr>
          <w:t> 1820</w:t>
        </w:r>
      </w:hyperlink>
      <w:r w:rsidRPr="00D32B7E">
        <w:rPr>
          <w:rFonts w:asciiTheme="minorHAnsi" w:hAnsiTheme="minorHAnsi" w:cstheme="minorHAnsi"/>
          <w:sz w:val="20"/>
          <w:szCs w:val="20"/>
          <w:lang w:val="en-GB"/>
        </w:rPr>
        <w:t>,</w:t>
      </w:r>
      <w:hyperlink r:id="rId10" w:history="1">
        <w:r w:rsidRPr="00D32B7E">
          <w:rPr>
            <w:rFonts w:asciiTheme="minorHAnsi" w:hAnsiTheme="minorHAnsi" w:cstheme="minorHAnsi"/>
            <w:color w:val="0563C1"/>
            <w:sz w:val="20"/>
            <w:szCs w:val="20"/>
            <w:u w:val="single"/>
            <w:lang w:val="en-GB"/>
          </w:rPr>
          <w:t> 1888</w:t>
        </w:r>
      </w:hyperlink>
      <w:r w:rsidRPr="00D32B7E">
        <w:rPr>
          <w:rFonts w:asciiTheme="minorHAnsi" w:hAnsiTheme="minorHAnsi" w:cstheme="minorHAnsi"/>
          <w:sz w:val="20"/>
          <w:szCs w:val="20"/>
          <w:lang w:val="en-GB"/>
        </w:rPr>
        <w:t>,</w:t>
      </w:r>
      <w:hyperlink r:id="rId11" w:history="1">
        <w:r w:rsidRPr="00D32B7E">
          <w:rPr>
            <w:rFonts w:asciiTheme="minorHAnsi" w:hAnsiTheme="minorHAnsi" w:cstheme="minorHAnsi"/>
            <w:color w:val="0563C1"/>
            <w:sz w:val="20"/>
            <w:szCs w:val="20"/>
            <w:u w:val="single"/>
            <w:lang w:val="en-GB"/>
          </w:rPr>
          <w:t> 1889</w:t>
        </w:r>
      </w:hyperlink>
      <w:r w:rsidRPr="00D32B7E">
        <w:rPr>
          <w:rFonts w:asciiTheme="minorHAnsi" w:hAnsiTheme="minorHAnsi" w:cstheme="minorHAnsi"/>
          <w:sz w:val="20"/>
          <w:szCs w:val="20"/>
          <w:lang w:val="en-GB"/>
        </w:rPr>
        <w:t>,</w:t>
      </w:r>
      <w:hyperlink r:id="rId12" w:history="1">
        <w:r w:rsidRPr="00D32B7E">
          <w:rPr>
            <w:rFonts w:asciiTheme="minorHAnsi" w:hAnsiTheme="minorHAnsi" w:cstheme="minorHAnsi"/>
            <w:color w:val="0563C1"/>
            <w:sz w:val="20"/>
            <w:szCs w:val="20"/>
            <w:u w:val="single"/>
            <w:lang w:val="en-GB"/>
          </w:rPr>
          <w:t> 1960</w:t>
        </w:r>
      </w:hyperlink>
      <w:r w:rsidRPr="00D32B7E">
        <w:rPr>
          <w:rFonts w:asciiTheme="minorHAnsi" w:hAnsiTheme="minorHAnsi" w:cstheme="minorHAnsi"/>
          <w:sz w:val="20"/>
          <w:szCs w:val="20"/>
          <w:lang w:val="en-GB"/>
        </w:rPr>
        <w:t>,</w:t>
      </w:r>
      <w:hyperlink r:id="rId13" w:history="1">
        <w:r w:rsidRPr="00D32B7E">
          <w:rPr>
            <w:rFonts w:asciiTheme="minorHAnsi" w:hAnsiTheme="minorHAnsi" w:cstheme="minorHAnsi"/>
            <w:color w:val="0563C1"/>
            <w:sz w:val="20"/>
            <w:szCs w:val="20"/>
            <w:u w:val="single"/>
            <w:lang w:val="en-GB"/>
          </w:rPr>
          <w:t> 2106</w:t>
        </w:r>
      </w:hyperlink>
      <w:r w:rsidRPr="00D32B7E">
        <w:rPr>
          <w:rFonts w:asciiTheme="minorHAnsi" w:hAnsiTheme="minorHAnsi" w:cstheme="minorHAnsi"/>
          <w:sz w:val="20"/>
          <w:szCs w:val="20"/>
          <w:lang w:val="en-GB"/>
        </w:rPr>
        <w:t>,</w:t>
      </w:r>
      <w:hyperlink r:id="rId14" w:history="1">
        <w:r w:rsidRPr="00D32B7E">
          <w:rPr>
            <w:rFonts w:asciiTheme="minorHAnsi" w:hAnsiTheme="minorHAnsi" w:cstheme="minorHAnsi"/>
            <w:color w:val="0563C1"/>
            <w:sz w:val="20"/>
            <w:szCs w:val="20"/>
            <w:u w:val="single"/>
            <w:lang w:val="en-GB"/>
          </w:rPr>
          <w:t> 2122</w:t>
        </w:r>
      </w:hyperlink>
      <w:r w:rsidRPr="00D32B7E">
        <w:rPr>
          <w:rFonts w:asciiTheme="minorHAnsi" w:hAnsiTheme="minorHAnsi" w:cstheme="minorHAnsi"/>
          <w:sz w:val="20"/>
          <w:szCs w:val="20"/>
          <w:lang w:val="en-GB"/>
        </w:rPr>
        <w:t>,</w:t>
      </w:r>
      <w:hyperlink r:id="rId15" w:history="1">
        <w:r w:rsidRPr="00D32B7E">
          <w:rPr>
            <w:rFonts w:asciiTheme="minorHAnsi" w:hAnsiTheme="minorHAnsi" w:cstheme="minorHAnsi"/>
            <w:color w:val="0563C1"/>
            <w:sz w:val="20"/>
            <w:szCs w:val="20"/>
            <w:u w:val="single"/>
            <w:lang w:val="en-GB"/>
          </w:rPr>
          <w:t> 2242</w:t>
        </w:r>
      </w:hyperlink>
      <w:r w:rsidRPr="00D32B7E">
        <w:rPr>
          <w:rFonts w:asciiTheme="minorHAnsi" w:hAnsiTheme="minorHAnsi" w:cstheme="minorHAnsi"/>
          <w:sz w:val="20"/>
          <w:szCs w:val="20"/>
          <w:lang w:val="en-GB"/>
        </w:rPr>
        <w:t>,</w:t>
      </w:r>
      <w:hyperlink r:id="rId16" w:history="1">
        <w:r w:rsidRPr="00D32B7E">
          <w:rPr>
            <w:rFonts w:asciiTheme="minorHAnsi" w:hAnsiTheme="minorHAnsi" w:cstheme="minorHAnsi"/>
            <w:color w:val="0563C1"/>
            <w:sz w:val="20"/>
            <w:szCs w:val="20"/>
            <w:u w:val="single"/>
            <w:lang w:val="en-GB"/>
          </w:rPr>
          <w:t> 2467</w:t>
        </w:r>
      </w:hyperlink>
      <w:r w:rsidRPr="00D32B7E">
        <w:rPr>
          <w:rFonts w:asciiTheme="minorHAnsi" w:hAnsiTheme="minorHAnsi" w:cstheme="minorHAnsi"/>
          <w:sz w:val="20"/>
          <w:szCs w:val="20"/>
          <w:lang w:val="en-GB"/>
        </w:rPr>
        <w:t xml:space="preserve">, </w:t>
      </w:r>
      <w:hyperlink r:id="rId17" w:history="1">
        <w:r w:rsidRPr="00D32B7E">
          <w:rPr>
            <w:rFonts w:asciiTheme="minorHAnsi" w:hAnsiTheme="minorHAnsi" w:cstheme="minorHAnsi"/>
            <w:color w:val="0563C1"/>
            <w:sz w:val="20"/>
            <w:szCs w:val="20"/>
            <w:u w:val="single"/>
            <w:lang w:val="en-GB"/>
          </w:rPr>
          <w:t>and 2493</w:t>
        </w:r>
      </w:hyperlink>
      <w:r w:rsidRPr="00D32B7E">
        <w:rPr>
          <w:rFonts w:asciiTheme="minorHAnsi" w:hAnsiTheme="minorHAnsi" w:cstheme="minorHAnsi"/>
          <w:sz w:val="20"/>
          <w:szCs w:val="20"/>
          <w:lang w:val="en-GB"/>
        </w:rPr>
        <w:t xml:space="preserve"> and is </w:t>
      </w:r>
      <w:r w:rsidRPr="003A51DA">
        <w:rPr>
          <w:rStyle w:val="normaltextrun"/>
          <w:rFonts w:ascii="Calibri" w:hAnsi="Calibri" w:cs="Calibri"/>
          <w:sz w:val="20"/>
          <w:szCs w:val="20"/>
        </w:rPr>
        <w:t>bolstered by a number of related normative frameworks, which make up the broader women, peace, and security (WPS) agenda. Although the Agenda achieved wide acceptance as an international policy framework, being integrated into various development and peace programs, women remain excluded or under-represented in most formal peace processes</w:t>
      </w:r>
      <w:r w:rsidRPr="003A51DA">
        <w:rPr>
          <w:rStyle w:val="FootnoteReference"/>
          <w:rFonts w:eastAsia="Calibri" w:cs="Calibri"/>
          <w:sz w:val="20"/>
          <w:szCs w:val="20"/>
        </w:rPr>
        <w:footnoteReference w:id="1"/>
      </w:r>
      <w:r w:rsidRPr="003A51DA">
        <w:rPr>
          <w:rStyle w:val="normaltextrun"/>
          <w:rFonts w:ascii="Calibri" w:hAnsi="Calibri" w:cs="Calibri"/>
          <w:sz w:val="20"/>
          <w:szCs w:val="20"/>
        </w:rPr>
        <w:t>.</w:t>
      </w:r>
      <w:r w:rsidRPr="003A51DA">
        <w:rPr>
          <w:sz w:val="16"/>
          <w:szCs w:val="16"/>
        </w:rPr>
        <w:t xml:space="preserve"> </w:t>
      </w:r>
    </w:p>
    <w:p w14:paraId="20E4E2F1" w14:textId="77777777" w:rsidR="00D32B7E" w:rsidRPr="003A51DA" w:rsidRDefault="00D32B7E" w:rsidP="00D32B7E">
      <w:pPr>
        <w:pStyle w:val="paragraph"/>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 xml:space="preserve">In Moldova, since 1992, the protracted conflict between the two banks of the river </w:t>
      </w:r>
      <w:proofErr w:type="spellStart"/>
      <w:r w:rsidRPr="003A51DA">
        <w:rPr>
          <w:rStyle w:val="normaltextrun"/>
          <w:rFonts w:ascii="Calibri" w:hAnsi="Calibri" w:cs="Calibri"/>
          <w:sz w:val="20"/>
          <w:szCs w:val="20"/>
        </w:rPr>
        <w:t>Nistru</w:t>
      </w:r>
      <w:proofErr w:type="spellEnd"/>
      <w:r w:rsidRPr="003A51DA">
        <w:rPr>
          <w:rStyle w:val="normaltextrun"/>
          <w:rFonts w:ascii="Calibri" w:hAnsi="Calibri" w:cs="Calibri"/>
          <w:sz w:val="20"/>
          <w:szCs w:val="20"/>
        </w:rPr>
        <w:t xml:space="preserve"> poses a potential threat to the overall stability of the country and the region. The Transnistrian settlement process is conducted by using several formats of negotiations: 1+1 (at the level of Political Representatives of the Sides backed up by 11 Thematic Working Groups and three (3) subgroups</w:t>
      </w:r>
      <w:r w:rsidRPr="003A51DA">
        <w:t xml:space="preserve"> </w:t>
      </w:r>
      <w:r w:rsidRPr="003A51DA">
        <w:rPr>
          <w:rStyle w:val="normaltextrun"/>
          <w:rFonts w:ascii="Calibri" w:hAnsi="Calibri" w:cs="Calibri"/>
          <w:sz w:val="20"/>
          <w:szCs w:val="20"/>
        </w:rPr>
        <w:t xml:space="preserve">on the level of experts) and the 5+2 format that includes OSCE, Russia and Ukraine as mediators </w:t>
      </w:r>
      <w:r>
        <w:rPr>
          <w:rStyle w:val="normaltextrun"/>
          <w:rFonts w:ascii="Calibri" w:hAnsi="Calibri" w:cs="Calibri"/>
          <w:sz w:val="20"/>
          <w:szCs w:val="20"/>
        </w:rPr>
        <w:t xml:space="preserve">between the two sides </w:t>
      </w:r>
      <w:r w:rsidRPr="003A51DA">
        <w:rPr>
          <w:rStyle w:val="normaltextrun"/>
          <w:rFonts w:ascii="Calibri" w:hAnsi="Calibri" w:cs="Calibri"/>
          <w:sz w:val="20"/>
          <w:szCs w:val="20"/>
        </w:rPr>
        <w:t>and the US and the EU as observers. The war in Ukraine launched by Russia on February 24, 2022, directly impacted the Transnistria conflict settlement process, particularly the “5+2 format” considering the stakeholders involved. However, meetings at the level of Political Representatives of the Sides and the activity of some of the joint thematic working groups continued. Considering the disproportionate consequences of the war on women and men, and the resulted predominantly women and children refugee inflow from Ukraine</w:t>
      </w:r>
      <w:r>
        <w:rPr>
          <w:rStyle w:val="FootnoteReference"/>
          <w:rFonts w:ascii="Calibri" w:hAnsi="Calibri" w:cs="Calibri"/>
          <w:sz w:val="20"/>
          <w:szCs w:val="20"/>
        </w:rPr>
        <w:footnoteReference w:id="2"/>
      </w:r>
      <w:r w:rsidRPr="003A51DA">
        <w:rPr>
          <w:rStyle w:val="normaltextrun"/>
          <w:rFonts w:ascii="Calibri" w:hAnsi="Calibri" w:cs="Calibri"/>
          <w:sz w:val="20"/>
          <w:szCs w:val="20"/>
        </w:rPr>
        <w:t xml:space="preserve">, seeking shelter on both banks of </w:t>
      </w:r>
      <w:proofErr w:type="spellStart"/>
      <w:r w:rsidRPr="003A51DA">
        <w:rPr>
          <w:rStyle w:val="normaltextrun"/>
          <w:rFonts w:ascii="Calibri" w:hAnsi="Calibri" w:cs="Calibri"/>
          <w:sz w:val="20"/>
          <w:szCs w:val="20"/>
        </w:rPr>
        <w:t>Nistru</w:t>
      </w:r>
      <w:proofErr w:type="spellEnd"/>
      <w:r w:rsidRPr="003A51DA">
        <w:rPr>
          <w:rStyle w:val="normaltextrun"/>
          <w:rFonts w:ascii="Calibri" w:hAnsi="Calibri" w:cs="Calibri"/>
          <w:sz w:val="20"/>
          <w:szCs w:val="20"/>
        </w:rPr>
        <w:t xml:space="preserve"> river, </w:t>
      </w:r>
      <w:r w:rsidRPr="003A51DA">
        <w:rPr>
          <w:rStyle w:val="normaltextrun"/>
          <w:rFonts w:ascii="Calibri" w:hAnsi="Calibri" w:cs="Calibri"/>
          <w:sz w:val="20"/>
          <w:szCs w:val="20"/>
        </w:rPr>
        <w:lastRenderedPageBreak/>
        <w:t xml:space="preserve">it becomes increasingly important that women’s perspectives and their role in all peacebuilding efforts, including post-conflict rebuilding, is elevated. </w:t>
      </w:r>
    </w:p>
    <w:p w14:paraId="07E2F0BA" w14:textId="77777777" w:rsidR="00D32B7E" w:rsidRPr="003A51DA" w:rsidRDefault="00D32B7E" w:rsidP="00D32B7E">
      <w:pPr>
        <w:pStyle w:val="paragraph"/>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Although a growing body of literature and studies demonstrate that women’s participation increases the probability of a lasting peace agreement</w:t>
      </w:r>
      <w:r w:rsidRPr="003A51DA">
        <w:rPr>
          <w:rStyle w:val="FootnoteReference"/>
          <w:rFonts w:eastAsia="Calibri" w:cs="Calibri"/>
          <w:sz w:val="20"/>
          <w:szCs w:val="20"/>
        </w:rPr>
        <w:footnoteReference w:id="3"/>
      </w:r>
      <w:r w:rsidRPr="003A51DA">
        <w:rPr>
          <w:rStyle w:val="normaltextrun"/>
          <w:rFonts w:ascii="Calibri" w:hAnsi="Calibri" w:cs="Calibri"/>
          <w:sz w:val="20"/>
          <w:szCs w:val="20"/>
        </w:rPr>
        <w:t>, they are under-represented at all three-levels of peace talks, both in decision-making and at the level of working groups, thus issues with different implications for women and men have rarely been considered or discussed. The issue of women’s rights, including on the left bank of the Transnistrian region, and the participation of women in peacebuilding processes and women’s social inclusion has been raised by various international and regional actors in the past few years, who encouraged the Sides to advance the role of women in the settlement process</w:t>
      </w:r>
      <w:r w:rsidRPr="003A51DA">
        <w:rPr>
          <w:rStyle w:val="FootnoteReference"/>
          <w:rFonts w:eastAsia="Calibri" w:cs="Calibri"/>
          <w:sz w:val="20"/>
          <w:szCs w:val="20"/>
        </w:rPr>
        <w:footnoteReference w:id="4"/>
      </w:r>
      <w:r w:rsidRPr="003A51DA">
        <w:rPr>
          <w:rStyle w:val="normaltextrun"/>
          <w:rFonts w:ascii="Calibri" w:hAnsi="Calibri" w:cs="Calibri"/>
          <w:sz w:val="20"/>
          <w:szCs w:val="20"/>
        </w:rPr>
        <w:t>.</w:t>
      </w:r>
    </w:p>
    <w:p w14:paraId="2839B363" w14:textId="2C96F839" w:rsidR="00D32B7E" w:rsidRPr="003A51DA" w:rsidRDefault="00D32B7E" w:rsidP="00D32B7E">
      <w:pPr>
        <w:pStyle w:val="paragraph"/>
        <w:spacing w:before="0" w:beforeAutospacing="0" w:after="0" w:afterAutospacing="0"/>
        <w:jc w:val="both"/>
        <w:textAlignment w:val="baseline"/>
        <w:rPr>
          <w:rFonts w:ascii="Segoe UI" w:hAnsi="Segoe UI" w:cs="Segoe UI"/>
          <w:sz w:val="18"/>
          <w:szCs w:val="18"/>
        </w:rPr>
      </w:pPr>
      <w:proofErr w:type="gramStart"/>
      <w:r w:rsidRPr="003A51DA">
        <w:rPr>
          <w:rStyle w:val="normaltextrun"/>
          <w:rFonts w:ascii="Calibri" w:hAnsi="Calibri" w:cs="Calibri"/>
          <w:sz w:val="20"/>
          <w:szCs w:val="20"/>
        </w:rPr>
        <w:t>In light of</w:t>
      </w:r>
      <w:proofErr w:type="gramEnd"/>
      <w:r w:rsidRPr="003A51DA">
        <w:rPr>
          <w:rStyle w:val="normaltextrun"/>
          <w:rFonts w:ascii="Calibri" w:hAnsi="Calibri" w:cs="Calibri"/>
          <w:sz w:val="20"/>
          <w:szCs w:val="20"/>
        </w:rPr>
        <w:t xml:space="preserve"> the above-mentioned considerations, UN Women Moldova has established </w:t>
      </w:r>
      <w:r w:rsidR="009A3155">
        <w:rPr>
          <w:rStyle w:val="normaltextrun"/>
          <w:rFonts w:ascii="Calibri" w:hAnsi="Calibri" w:cs="Calibri"/>
          <w:sz w:val="20"/>
          <w:szCs w:val="20"/>
        </w:rPr>
        <w:t xml:space="preserve">the </w:t>
      </w:r>
      <w:r w:rsidRPr="003A51DA">
        <w:rPr>
          <w:rStyle w:val="normaltextrun"/>
          <w:rFonts w:ascii="Calibri" w:hAnsi="Calibri" w:cs="Calibri"/>
          <w:sz w:val="20"/>
          <w:szCs w:val="20"/>
        </w:rPr>
        <w:t xml:space="preserve">Women´s Advisory Board (WAB) for Sustainable Peacebuilding on both banks of </w:t>
      </w:r>
      <w:proofErr w:type="spellStart"/>
      <w:r w:rsidRPr="003A51DA">
        <w:rPr>
          <w:rStyle w:val="normaltextrun"/>
          <w:rFonts w:ascii="Calibri" w:hAnsi="Calibri" w:cs="Calibri"/>
          <w:sz w:val="20"/>
          <w:szCs w:val="20"/>
        </w:rPr>
        <w:t>Nistru</w:t>
      </w:r>
      <w:proofErr w:type="spellEnd"/>
      <w:r w:rsidRPr="003A51DA">
        <w:rPr>
          <w:rStyle w:val="normaltextrun"/>
          <w:rFonts w:ascii="Calibri" w:hAnsi="Calibri" w:cs="Calibri"/>
          <w:sz w:val="20"/>
          <w:szCs w:val="20"/>
        </w:rPr>
        <w:t xml:space="preserve"> river</w:t>
      </w:r>
      <w:r w:rsidRPr="003A51DA" w:rsidDel="00BC5E77">
        <w:rPr>
          <w:rStyle w:val="normaltextrun"/>
          <w:rFonts w:ascii="Calibri" w:hAnsi="Calibri" w:cs="Calibri"/>
          <w:sz w:val="20"/>
          <w:szCs w:val="20"/>
        </w:rPr>
        <w:t xml:space="preserve"> </w:t>
      </w:r>
      <w:r w:rsidRPr="003A51DA">
        <w:rPr>
          <w:rStyle w:val="normaltextrun"/>
          <w:rFonts w:ascii="Calibri" w:hAnsi="Calibri" w:cs="Calibri"/>
          <w:sz w:val="20"/>
          <w:szCs w:val="20"/>
        </w:rPr>
        <w:t>to bolster implementation of Women, Peace and Security (WPS) agenda, foster meaningful participation of women in peacebuilding processes and facilitate the inclusion of gender equality perspective in conflict negotiations on thematic issues. </w:t>
      </w:r>
      <w:r w:rsidRPr="003A51DA">
        <w:rPr>
          <w:rStyle w:val="eop"/>
          <w:rFonts w:ascii="Calibri" w:hAnsi="Calibri" w:cs="Calibri"/>
          <w:sz w:val="20"/>
          <w:szCs w:val="20"/>
        </w:rPr>
        <w:t> </w:t>
      </w:r>
    </w:p>
    <w:p w14:paraId="48A3B00F" w14:textId="77777777" w:rsidR="00D32B7E" w:rsidRPr="003A51DA" w:rsidRDefault="00D32B7E" w:rsidP="00D32B7E">
      <w:pPr>
        <w:spacing w:after="60"/>
        <w:outlineLvl w:val="2"/>
        <w:rPr>
          <w:rFonts w:asciiTheme="minorHAnsi" w:hAnsiTheme="minorHAnsi" w:cstheme="minorHAnsi"/>
          <w:b/>
          <w:color w:val="003399"/>
          <w:sz w:val="20"/>
          <w:szCs w:val="20"/>
          <w:lang w:eastAsia="ru-RU"/>
        </w:rPr>
      </w:pPr>
    </w:p>
    <w:p w14:paraId="4AA61A26" w14:textId="77777777" w:rsidR="00D32B7E" w:rsidRPr="003A51DA" w:rsidRDefault="00D32B7E" w:rsidP="00D32B7E">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Rationale</w:t>
      </w:r>
    </w:p>
    <w:p w14:paraId="6145F074" w14:textId="77777777" w:rsidR="00D32B7E" w:rsidRPr="003A51DA" w:rsidRDefault="00D32B7E" w:rsidP="00D32B7E">
      <w:pPr>
        <w:pStyle w:val="paragraph"/>
        <w:spacing w:before="0" w:beforeAutospacing="0" w:after="240" w:afterAutospacing="0"/>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The mission of the Women Advisory Board is to advise and promote women’s rights and for more active and meaningful participation of women in peace processes as the opportunities arise and</w:t>
      </w:r>
      <w:r w:rsidRPr="003A51DA" w:rsidDel="0038785D">
        <w:rPr>
          <w:rStyle w:val="normaltextrun"/>
          <w:rFonts w:ascii="Calibri" w:hAnsi="Calibri" w:cs="Calibri"/>
          <w:sz w:val="20"/>
          <w:szCs w:val="20"/>
        </w:rPr>
        <w:t xml:space="preserve"> </w:t>
      </w:r>
      <w:r w:rsidRPr="003A51DA">
        <w:rPr>
          <w:rStyle w:val="normaltextrun"/>
          <w:rFonts w:ascii="Calibri" w:hAnsi="Calibri" w:cs="Calibri"/>
          <w:sz w:val="20"/>
          <w:szCs w:val="20"/>
        </w:rPr>
        <w:t xml:space="preserve">to advocate that issues discussed in the framework of the negotiations address equally women and men’s rights dimensions. </w:t>
      </w:r>
    </w:p>
    <w:p w14:paraId="53268B60" w14:textId="77777777" w:rsidR="00D32B7E" w:rsidRPr="003A51DA" w:rsidRDefault="00D32B7E" w:rsidP="00D32B7E">
      <w:pPr>
        <w:pStyle w:val="paragraph"/>
        <w:spacing w:before="0" w:beforeAutospacing="0" w:after="0" w:afterAutospacing="0"/>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It is designed as a complementary structure aimed to add value to the overall efforts to promote women’s meaningful participation in conflict settlement processes and mainstreaming gender equality perspectives in the broader peacebuilding efforts. Bearing an informal character, the advisory board is mostly focused on making connections between grassroots and high-level talks and support in outreach to actors at tracks 1 and 2.</w:t>
      </w:r>
    </w:p>
    <w:p w14:paraId="08BDB7AC" w14:textId="07A73888" w:rsidR="00D32B7E" w:rsidRPr="003A51DA" w:rsidRDefault="00D32B7E" w:rsidP="00D32B7E">
      <w:pPr>
        <w:pStyle w:val="paragraph"/>
        <w:jc w:val="both"/>
        <w:textAlignment w:val="baseline"/>
        <w:rPr>
          <w:rStyle w:val="normaltextrun"/>
          <w:rFonts w:ascii="Calibri" w:hAnsi="Calibri" w:cs="Calibri"/>
          <w:sz w:val="20"/>
          <w:szCs w:val="20"/>
        </w:rPr>
      </w:pPr>
      <w:r w:rsidRPr="003A51DA">
        <w:rPr>
          <w:rStyle w:val="normaltextrun"/>
          <w:rFonts w:ascii="Calibri" w:hAnsi="Calibri" w:cs="Calibri"/>
          <w:sz w:val="20"/>
          <w:szCs w:val="20"/>
        </w:rPr>
        <w:t xml:space="preserve">The Women’s Advisory Board consists of 14 subject matter experts and CSOs representatives (7 from the right bank and 7 from the left bank) who are </w:t>
      </w:r>
      <w:r w:rsidR="003934DE">
        <w:rPr>
          <w:rStyle w:val="normaltextrun"/>
          <w:rFonts w:ascii="Calibri" w:hAnsi="Calibri" w:cs="Calibri"/>
          <w:sz w:val="20"/>
          <w:szCs w:val="20"/>
        </w:rPr>
        <w:t>working</w:t>
      </w:r>
      <w:r w:rsidR="00223D4E">
        <w:rPr>
          <w:rStyle w:val="normaltextrun"/>
          <w:rFonts w:ascii="Calibri" w:hAnsi="Calibri" w:cs="Calibri"/>
          <w:sz w:val="20"/>
          <w:szCs w:val="20"/>
        </w:rPr>
        <w:t xml:space="preserve"> on</w:t>
      </w:r>
      <w:r w:rsidRPr="003A51DA">
        <w:rPr>
          <w:rStyle w:val="normaltextrun"/>
          <w:rFonts w:ascii="Calibri" w:hAnsi="Calibri" w:cs="Calibri"/>
          <w:sz w:val="20"/>
          <w:szCs w:val="20"/>
        </w:rPr>
        <w:t xml:space="preserve"> bring</w:t>
      </w:r>
      <w:r w:rsidR="00223D4E">
        <w:rPr>
          <w:rStyle w:val="normaltextrun"/>
          <w:rFonts w:ascii="Calibri" w:hAnsi="Calibri" w:cs="Calibri"/>
          <w:sz w:val="20"/>
          <w:szCs w:val="20"/>
        </w:rPr>
        <w:t>ing</w:t>
      </w:r>
      <w:r w:rsidRPr="003A51DA">
        <w:rPr>
          <w:rStyle w:val="normaltextrun"/>
          <w:rFonts w:ascii="Calibri" w:hAnsi="Calibri" w:cs="Calibri"/>
          <w:sz w:val="20"/>
          <w:szCs w:val="20"/>
        </w:rPr>
        <w:t xml:space="preserve"> women voices/perspectives, including those of grassroots women’s movements and ensure that women’s perspectives on issues are equally defined and included in the peacebuilding process alongside those of men. </w:t>
      </w:r>
    </w:p>
    <w:p w14:paraId="713BF422" w14:textId="7630B8F7" w:rsidR="00D32B7E" w:rsidRPr="003A51DA" w:rsidRDefault="00D32B7E" w:rsidP="5E82CBBA">
      <w:pPr>
        <w:pStyle w:val="paragraph"/>
        <w:spacing w:before="0" w:beforeAutospacing="0" w:after="0" w:afterAutospacing="0"/>
        <w:jc w:val="both"/>
        <w:textAlignment w:val="baseline"/>
        <w:rPr>
          <w:rFonts w:ascii="Segoe UI" w:hAnsi="Segoe UI" w:cs="Segoe UI"/>
          <w:sz w:val="18"/>
          <w:szCs w:val="18"/>
        </w:rPr>
      </w:pPr>
      <w:r w:rsidRPr="5E82CBBA">
        <w:rPr>
          <w:rStyle w:val="normaltextrun"/>
          <w:rFonts w:ascii="Calibri" w:hAnsi="Calibri" w:cs="Calibri"/>
          <w:sz w:val="20"/>
          <w:szCs w:val="20"/>
        </w:rPr>
        <w:t>The Advisory Board ha</w:t>
      </w:r>
      <w:r w:rsidR="00223D4E" w:rsidRPr="5E82CBBA">
        <w:rPr>
          <w:rStyle w:val="normaltextrun"/>
          <w:rFonts w:ascii="Calibri" w:hAnsi="Calibri" w:cs="Calibri"/>
          <w:sz w:val="20"/>
          <w:szCs w:val="20"/>
        </w:rPr>
        <w:t>s</w:t>
      </w:r>
      <w:r w:rsidRPr="5E82CBBA">
        <w:rPr>
          <w:rStyle w:val="normaltextrun"/>
          <w:rFonts w:ascii="Calibri" w:hAnsi="Calibri" w:cs="Calibri"/>
          <w:sz w:val="20"/>
          <w:szCs w:val="20"/>
        </w:rPr>
        <w:t xml:space="preserve"> a Code of Conduct and Ethical standards, as well as </w:t>
      </w:r>
      <w:r w:rsidR="00B4239F" w:rsidRPr="5E82CBBA">
        <w:rPr>
          <w:rStyle w:val="normaltextrun"/>
          <w:rFonts w:ascii="Calibri" w:hAnsi="Calibri" w:cs="Calibri"/>
          <w:sz w:val="20"/>
          <w:szCs w:val="20"/>
        </w:rPr>
        <w:t xml:space="preserve">a Regulation </w:t>
      </w:r>
      <w:r w:rsidRPr="5E82CBBA">
        <w:rPr>
          <w:rStyle w:val="normaltextrun"/>
          <w:rFonts w:ascii="Calibri" w:hAnsi="Calibri" w:cs="Calibri"/>
          <w:sz w:val="20"/>
          <w:szCs w:val="20"/>
        </w:rPr>
        <w:t xml:space="preserve">to define its </w:t>
      </w:r>
      <w:r w:rsidR="00B270FB" w:rsidRPr="5E82CBBA">
        <w:rPr>
          <w:rStyle w:val="normaltextrun"/>
          <w:rFonts w:ascii="Calibri" w:hAnsi="Calibri" w:cs="Calibri"/>
          <w:sz w:val="20"/>
          <w:szCs w:val="20"/>
        </w:rPr>
        <w:t>operational</w:t>
      </w:r>
      <w:r w:rsidRPr="5E82CBBA">
        <w:rPr>
          <w:rStyle w:val="normaltextrun"/>
          <w:rFonts w:ascii="Calibri" w:hAnsi="Calibri" w:cs="Calibri"/>
          <w:sz w:val="20"/>
          <w:szCs w:val="20"/>
        </w:rPr>
        <w:t xml:space="preserve"> </w:t>
      </w:r>
      <w:r w:rsidR="00B270FB" w:rsidRPr="5E82CBBA">
        <w:rPr>
          <w:rStyle w:val="normaltextrun"/>
          <w:rFonts w:ascii="Calibri" w:hAnsi="Calibri" w:cs="Calibri"/>
          <w:sz w:val="20"/>
          <w:szCs w:val="20"/>
        </w:rPr>
        <w:t>activity</w:t>
      </w:r>
      <w:r w:rsidRPr="5E82CBBA">
        <w:rPr>
          <w:rStyle w:val="normaltextrun"/>
          <w:rFonts w:ascii="Calibri" w:hAnsi="Calibri" w:cs="Calibri"/>
          <w:sz w:val="20"/>
          <w:szCs w:val="20"/>
        </w:rPr>
        <w:t xml:space="preserve"> in a transparent way. </w:t>
      </w:r>
      <w:r w:rsidR="00E61585" w:rsidRPr="5E82CBBA">
        <w:rPr>
          <w:rStyle w:val="normaltextrun"/>
          <w:rFonts w:ascii="Calibri" w:hAnsi="Calibri" w:cs="Calibri"/>
          <w:sz w:val="20"/>
          <w:szCs w:val="20"/>
        </w:rPr>
        <w:t>T</w:t>
      </w:r>
      <w:r w:rsidRPr="5E82CBBA">
        <w:rPr>
          <w:rStyle w:val="normaltextrun"/>
          <w:rFonts w:ascii="Calibri" w:hAnsi="Calibri" w:cs="Calibri"/>
          <w:sz w:val="20"/>
          <w:szCs w:val="20"/>
        </w:rPr>
        <w:t xml:space="preserve">he Advisory </w:t>
      </w:r>
      <w:r w:rsidR="00E61585" w:rsidRPr="5E82CBBA">
        <w:rPr>
          <w:rStyle w:val="normaltextrun"/>
          <w:rFonts w:ascii="Calibri" w:hAnsi="Calibri" w:cs="Calibri"/>
          <w:sz w:val="20"/>
          <w:szCs w:val="20"/>
        </w:rPr>
        <w:t xml:space="preserve">Board </w:t>
      </w:r>
      <w:r w:rsidR="29439FEF" w:rsidRPr="5E82CBBA">
        <w:rPr>
          <w:rStyle w:val="normaltextrun"/>
          <w:rFonts w:ascii="Calibri" w:hAnsi="Calibri" w:cs="Calibri"/>
          <w:sz w:val="20"/>
          <w:szCs w:val="20"/>
        </w:rPr>
        <w:t>conducts</w:t>
      </w:r>
      <w:r w:rsidRPr="5E82CBBA">
        <w:rPr>
          <w:rStyle w:val="normaltextrun"/>
          <w:rFonts w:ascii="Calibri" w:hAnsi="Calibri" w:cs="Calibri"/>
          <w:sz w:val="20"/>
          <w:szCs w:val="20"/>
        </w:rPr>
        <w:t xml:space="preserve"> regular</w:t>
      </w:r>
      <w:r w:rsidR="000E58B4" w:rsidRPr="5E82CBBA">
        <w:rPr>
          <w:rStyle w:val="normaltextrun"/>
          <w:rFonts w:ascii="Calibri" w:hAnsi="Calibri" w:cs="Calibri"/>
          <w:sz w:val="20"/>
          <w:szCs w:val="20"/>
        </w:rPr>
        <w:t xml:space="preserve"> working sessions</w:t>
      </w:r>
      <w:r w:rsidRPr="5E82CBBA">
        <w:rPr>
          <w:rStyle w:val="normaltextrun"/>
          <w:rFonts w:ascii="Calibri" w:hAnsi="Calibri" w:cs="Calibri"/>
          <w:sz w:val="20"/>
          <w:szCs w:val="20"/>
        </w:rPr>
        <w:t>, a</w:t>
      </w:r>
      <w:r w:rsidR="006808A6" w:rsidRPr="5E82CBBA">
        <w:rPr>
          <w:rStyle w:val="normaltextrun"/>
          <w:rFonts w:ascii="Calibri" w:hAnsi="Calibri" w:cs="Calibri"/>
          <w:sz w:val="20"/>
          <w:szCs w:val="20"/>
        </w:rPr>
        <w:t>nd</w:t>
      </w:r>
      <w:r w:rsidRPr="5E82CBBA">
        <w:rPr>
          <w:rStyle w:val="normaltextrun"/>
          <w:rFonts w:ascii="Calibri" w:hAnsi="Calibri" w:cs="Calibri"/>
          <w:sz w:val="20"/>
          <w:szCs w:val="20"/>
        </w:rPr>
        <w:t xml:space="preserve"> ad-hoc meetings </w:t>
      </w:r>
      <w:r w:rsidR="006808A6" w:rsidRPr="5E82CBBA">
        <w:rPr>
          <w:rStyle w:val="normaltextrun"/>
          <w:rFonts w:ascii="Calibri" w:hAnsi="Calibri" w:cs="Calibri"/>
          <w:sz w:val="20"/>
          <w:szCs w:val="20"/>
        </w:rPr>
        <w:t xml:space="preserve">may also </w:t>
      </w:r>
      <w:r w:rsidR="00C030E4" w:rsidRPr="5E82CBBA">
        <w:rPr>
          <w:rStyle w:val="normaltextrun"/>
          <w:rFonts w:ascii="Calibri" w:hAnsi="Calibri" w:cs="Calibri"/>
          <w:sz w:val="20"/>
          <w:szCs w:val="20"/>
        </w:rPr>
        <w:t xml:space="preserve">be organized, </w:t>
      </w:r>
      <w:r w:rsidRPr="5E82CBBA">
        <w:rPr>
          <w:rStyle w:val="normaltextrun"/>
          <w:rFonts w:ascii="Calibri" w:hAnsi="Calibri" w:cs="Calibri"/>
          <w:sz w:val="20"/>
          <w:szCs w:val="20"/>
        </w:rPr>
        <w:t>upon request.</w:t>
      </w:r>
      <w:r w:rsidRPr="5E82CBBA">
        <w:rPr>
          <w:rStyle w:val="normaltextrun"/>
          <w:rFonts w:ascii="Calibri" w:hAnsi="Calibri" w:cs="Calibri"/>
          <w:sz w:val="22"/>
          <w:szCs w:val="22"/>
        </w:rPr>
        <w:t>  </w:t>
      </w:r>
    </w:p>
    <w:p w14:paraId="2411B477" w14:textId="77777777" w:rsidR="00D32B7E" w:rsidRPr="003A51DA" w:rsidRDefault="00D32B7E" w:rsidP="00D32B7E">
      <w:pPr>
        <w:pStyle w:val="paragraph"/>
        <w:spacing w:before="0" w:beforeAutospacing="0" w:after="0" w:afterAutospacing="0"/>
        <w:jc w:val="both"/>
        <w:textAlignment w:val="baseline"/>
        <w:rPr>
          <w:rStyle w:val="normaltextrun"/>
          <w:rFonts w:ascii="Calibri" w:hAnsi="Calibri" w:cs="Calibri"/>
          <w:sz w:val="20"/>
          <w:szCs w:val="20"/>
        </w:rPr>
      </w:pPr>
    </w:p>
    <w:p w14:paraId="5644F34D" w14:textId="55673A2A" w:rsidR="00D32B7E" w:rsidRPr="003A51DA" w:rsidRDefault="00D32B7E" w:rsidP="00D32B7E">
      <w:pPr>
        <w:pStyle w:val="paragraph"/>
        <w:spacing w:before="0" w:beforeAutospacing="0" w:after="0" w:afterAutospacing="0"/>
        <w:jc w:val="both"/>
        <w:textAlignment w:val="baseline"/>
        <w:rPr>
          <w:rStyle w:val="normaltextrun"/>
          <w:rFonts w:ascii="Calibri" w:hAnsi="Calibri" w:cs="Calibri"/>
          <w:sz w:val="20"/>
          <w:szCs w:val="20"/>
        </w:rPr>
      </w:pPr>
      <w:r w:rsidRPr="003A51DA">
        <w:rPr>
          <w:rStyle w:val="normaltextrun"/>
          <w:rFonts w:ascii="Calibri" w:hAnsi="Calibri" w:cs="Calibri"/>
          <w:color w:val="000000" w:themeColor="text1"/>
          <w:sz w:val="20"/>
          <w:szCs w:val="20"/>
        </w:rPr>
        <w:t xml:space="preserve">The WAB’s operation is facilitated by UN Women, and a Chair </w:t>
      </w:r>
      <w:r w:rsidR="00C030E4">
        <w:rPr>
          <w:rStyle w:val="normaltextrun"/>
          <w:rFonts w:ascii="Calibri" w:hAnsi="Calibri" w:cs="Calibri"/>
          <w:color w:val="000000" w:themeColor="text1"/>
          <w:sz w:val="20"/>
          <w:szCs w:val="20"/>
        </w:rPr>
        <w:t xml:space="preserve">was </w:t>
      </w:r>
      <w:r w:rsidRPr="003A51DA">
        <w:rPr>
          <w:rStyle w:val="normaltextrun"/>
          <w:rFonts w:ascii="Calibri" w:hAnsi="Calibri" w:cs="Calibri"/>
          <w:color w:val="000000" w:themeColor="text1"/>
          <w:sz w:val="20"/>
          <w:szCs w:val="20"/>
        </w:rPr>
        <w:t xml:space="preserve">elected out of the WAB members. An </w:t>
      </w:r>
      <w:r w:rsidRPr="003A51DA">
        <w:rPr>
          <w:rStyle w:val="normaltextrun"/>
          <w:rFonts w:ascii="Calibri" w:hAnsi="Calibri" w:cs="Calibri"/>
          <w:b/>
          <w:bCs/>
          <w:color w:val="000000" w:themeColor="text1"/>
          <w:sz w:val="20"/>
          <w:szCs w:val="20"/>
        </w:rPr>
        <w:t>Expert Review Group</w:t>
      </w:r>
      <w:r w:rsidRPr="003A51DA">
        <w:rPr>
          <w:rStyle w:val="normaltextrun"/>
          <w:rFonts w:ascii="Calibri" w:hAnsi="Calibri" w:cs="Calibri"/>
          <w:sz w:val="16"/>
          <w:szCs w:val="16"/>
        </w:rPr>
        <w:t xml:space="preserve">, </w:t>
      </w:r>
      <w:r w:rsidRPr="003A51DA">
        <w:rPr>
          <w:rStyle w:val="normaltextrun"/>
          <w:rFonts w:ascii="Calibri" w:hAnsi="Calibri" w:cs="Calibri"/>
          <w:sz w:val="20"/>
          <w:szCs w:val="20"/>
        </w:rPr>
        <w:t>composed of human rights, gender equality experts and thematic specialists on the negotiating issues, will</w:t>
      </w:r>
      <w:r w:rsidRPr="003A51DA">
        <w:rPr>
          <w:rStyle w:val="normaltextrun"/>
          <w:rFonts w:ascii="Calibri" w:hAnsi="Calibri" w:cs="Calibri"/>
          <w:color w:val="000000" w:themeColor="text1"/>
          <w:sz w:val="20"/>
          <w:szCs w:val="20"/>
        </w:rPr>
        <w:t xml:space="preserve"> be available to assist </w:t>
      </w:r>
      <w:r w:rsidRPr="003A51DA">
        <w:rPr>
          <w:rStyle w:val="normaltextrun"/>
          <w:rFonts w:ascii="Calibri" w:hAnsi="Calibri" w:cs="Calibri"/>
          <w:sz w:val="20"/>
          <w:szCs w:val="20"/>
        </w:rPr>
        <w:t>WAB in its work.</w:t>
      </w:r>
    </w:p>
    <w:p w14:paraId="2E36A20C" w14:textId="77777777" w:rsidR="00D32B7E" w:rsidRPr="003A51DA" w:rsidRDefault="00D32B7E" w:rsidP="00D32B7E">
      <w:pPr>
        <w:pStyle w:val="paragraph"/>
        <w:spacing w:before="0" w:beforeAutospacing="0" w:after="0" w:afterAutospacing="0"/>
        <w:jc w:val="both"/>
        <w:textAlignment w:val="baseline"/>
        <w:rPr>
          <w:rStyle w:val="normaltextrun"/>
          <w:rFonts w:ascii="Calibri" w:hAnsi="Calibri" w:cs="Calibri"/>
          <w:sz w:val="16"/>
          <w:szCs w:val="16"/>
        </w:rPr>
      </w:pPr>
    </w:p>
    <w:p w14:paraId="00F36E5F" w14:textId="5A3EF510" w:rsidR="00D32B7E" w:rsidRPr="003A51DA" w:rsidRDefault="00D32B7E" w:rsidP="00D32B7E">
      <w:pPr>
        <w:autoSpaceDE w:val="0"/>
        <w:autoSpaceDN w:val="0"/>
        <w:adjustRightInd w:val="0"/>
        <w:jc w:val="both"/>
        <w:rPr>
          <w:rStyle w:val="normaltextrun"/>
          <w:rFonts w:ascii="Calibri" w:hAnsi="Calibri" w:cs="Calibri"/>
          <w:b/>
          <w:bCs/>
          <w:sz w:val="20"/>
          <w:szCs w:val="20"/>
        </w:rPr>
      </w:pPr>
      <w:r w:rsidRPr="003A51DA">
        <w:rPr>
          <w:rStyle w:val="normaltextrun"/>
          <w:rFonts w:ascii="Calibri" w:hAnsi="Calibri" w:cs="Calibri"/>
          <w:sz w:val="20"/>
          <w:szCs w:val="20"/>
        </w:rPr>
        <w:t xml:space="preserve">Against this background, UN Women intends to engage a national consultant to provide substantive expertise on </w:t>
      </w:r>
      <w:r>
        <w:rPr>
          <w:rStyle w:val="normaltextrun"/>
          <w:rFonts w:ascii="Calibri" w:hAnsi="Calibri" w:cs="Calibri"/>
          <w:sz w:val="20"/>
          <w:szCs w:val="20"/>
          <w:u w:val="single"/>
        </w:rPr>
        <w:t>social</w:t>
      </w:r>
      <w:r w:rsidRPr="003A51DA">
        <w:rPr>
          <w:rStyle w:val="normaltextrun"/>
          <w:rFonts w:ascii="Calibri" w:hAnsi="Calibri" w:cs="Calibri"/>
          <w:sz w:val="20"/>
          <w:szCs w:val="20"/>
          <w:u w:val="single"/>
        </w:rPr>
        <w:t xml:space="preserve"> </w:t>
      </w:r>
      <w:r w:rsidR="00462B8E">
        <w:rPr>
          <w:rStyle w:val="normaltextrun"/>
          <w:rFonts w:ascii="Calibri" w:hAnsi="Calibri" w:cs="Calibri"/>
          <w:sz w:val="20"/>
          <w:szCs w:val="20"/>
          <w:u w:val="single"/>
        </w:rPr>
        <w:t>issues</w:t>
      </w:r>
      <w:r w:rsidRPr="003A51DA">
        <w:rPr>
          <w:rStyle w:val="normaltextrun"/>
          <w:rFonts w:ascii="Calibri" w:hAnsi="Calibri" w:cs="Calibri"/>
          <w:sz w:val="20"/>
          <w:szCs w:val="20"/>
          <w:u w:val="single"/>
        </w:rPr>
        <w:t xml:space="preserve"> from gender perspective </w:t>
      </w:r>
      <w:r w:rsidRPr="003A51DA">
        <w:rPr>
          <w:rStyle w:val="normaltextrun"/>
          <w:rFonts w:ascii="Calibri" w:hAnsi="Calibri" w:cs="Calibri"/>
          <w:sz w:val="20"/>
          <w:szCs w:val="20"/>
        </w:rPr>
        <w:t>in the context of the Transnistria</w:t>
      </w:r>
      <w:r>
        <w:rPr>
          <w:rStyle w:val="normaltextrun"/>
          <w:rFonts w:ascii="Calibri" w:hAnsi="Calibri" w:cs="Calibri"/>
          <w:sz w:val="20"/>
          <w:szCs w:val="20"/>
        </w:rPr>
        <w:t>n</w:t>
      </w:r>
      <w:r w:rsidRPr="003A51DA">
        <w:rPr>
          <w:rStyle w:val="normaltextrun"/>
          <w:rFonts w:ascii="Calibri" w:hAnsi="Calibri" w:cs="Calibri"/>
          <w:sz w:val="20"/>
          <w:szCs w:val="20"/>
        </w:rPr>
        <w:t xml:space="preserve"> settlement process</w:t>
      </w:r>
      <w:r w:rsidR="007C4F2D">
        <w:rPr>
          <w:rStyle w:val="normaltextrun"/>
          <w:rFonts w:ascii="Calibri" w:hAnsi="Calibri" w:cs="Calibri"/>
          <w:sz w:val="20"/>
          <w:szCs w:val="20"/>
        </w:rPr>
        <w:t xml:space="preserve"> and the broader peacebuilding efforts</w:t>
      </w:r>
      <w:r w:rsidRPr="007C4F2D">
        <w:rPr>
          <w:rStyle w:val="normaltextrun"/>
          <w:rFonts w:ascii="Calibri" w:hAnsi="Calibri" w:cs="Calibri"/>
          <w:sz w:val="20"/>
          <w:szCs w:val="20"/>
        </w:rPr>
        <w:t>.</w:t>
      </w:r>
      <w:r w:rsidRPr="003A51DA">
        <w:rPr>
          <w:rStyle w:val="normaltextrun"/>
          <w:rFonts w:ascii="Calibri" w:hAnsi="Calibri" w:cs="Calibri"/>
          <w:b/>
          <w:bCs/>
          <w:sz w:val="20"/>
          <w:szCs w:val="20"/>
        </w:rPr>
        <w:t xml:space="preserve"> The selected consultant will join the Expert Review Group of the Women Advisory Board. </w:t>
      </w:r>
    </w:p>
    <w:p w14:paraId="15DDD4FB" w14:textId="77777777" w:rsidR="00D32B7E" w:rsidRPr="003A51DA" w:rsidRDefault="00D32B7E" w:rsidP="00D32B7E">
      <w:pPr>
        <w:spacing w:before="240"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 xml:space="preserve">Scope of Work: </w:t>
      </w:r>
    </w:p>
    <w:p w14:paraId="7A4069F0" w14:textId="41604193" w:rsidR="00D32B7E" w:rsidRPr="003A51DA" w:rsidRDefault="00D32B7E" w:rsidP="00D32B7E">
      <w:pPr>
        <w:pStyle w:val="ListParagraph"/>
        <w:spacing w:after="0" w:line="240" w:lineRule="auto"/>
        <w:ind w:left="34"/>
        <w:jc w:val="both"/>
        <w:rPr>
          <w:rFonts w:asciiTheme="minorHAnsi" w:hAnsiTheme="minorHAnsi" w:cstheme="minorBidi"/>
          <w:sz w:val="20"/>
          <w:szCs w:val="20"/>
        </w:rPr>
      </w:pPr>
      <w:bookmarkStart w:id="0" w:name="_Hlk514061523"/>
      <w:r w:rsidRPr="003A51DA">
        <w:rPr>
          <w:rFonts w:asciiTheme="minorHAnsi" w:hAnsiTheme="minorHAnsi" w:cstheme="minorBidi"/>
          <w:sz w:val="20"/>
          <w:szCs w:val="20"/>
        </w:rPr>
        <w:t xml:space="preserve">Under the supervision and guidance of the UN Women </w:t>
      </w:r>
      <w:proofErr w:type="spellStart"/>
      <w:r w:rsidRPr="003A51DA">
        <w:rPr>
          <w:rFonts w:asciiTheme="minorHAnsi" w:hAnsiTheme="minorHAnsi" w:cstheme="minorBidi"/>
          <w:sz w:val="20"/>
          <w:szCs w:val="20"/>
        </w:rPr>
        <w:t>Programme</w:t>
      </w:r>
      <w:proofErr w:type="spellEnd"/>
      <w:r w:rsidRPr="003A51DA">
        <w:rPr>
          <w:rFonts w:asciiTheme="minorHAnsi" w:hAnsiTheme="minorHAnsi" w:cstheme="minorBidi"/>
          <w:sz w:val="20"/>
          <w:szCs w:val="20"/>
        </w:rPr>
        <w:t xml:space="preserve"> Officer on Women</w:t>
      </w:r>
      <w:bookmarkEnd w:id="0"/>
      <w:r w:rsidRPr="003A51DA">
        <w:rPr>
          <w:rFonts w:asciiTheme="minorHAnsi" w:hAnsiTheme="minorHAnsi" w:cstheme="minorBidi"/>
          <w:sz w:val="20"/>
          <w:szCs w:val="20"/>
        </w:rPr>
        <w:t xml:space="preserve">, Peace and Security, in coordination with UN Women </w:t>
      </w:r>
      <w:proofErr w:type="spellStart"/>
      <w:r w:rsidRPr="003A51DA">
        <w:rPr>
          <w:rFonts w:asciiTheme="minorHAnsi" w:hAnsiTheme="minorHAnsi" w:cstheme="minorBidi"/>
          <w:sz w:val="20"/>
          <w:szCs w:val="20"/>
        </w:rPr>
        <w:t>Programme</w:t>
      </w:r>
      <w:proofErr w:type="spellEnd"/>
      <w:r w:rsidRPr="003A51DA">
        <w:rPr>
          <w:rFonts w:asciiTheme="minorHAnsi" w:hAnsiTheme="minorHAnsi" w:cstheme="minorBidi"/>
          <w:sz w:val="20"/>
          <w:szCs w:val="20"/>
        </w:rPr>
        <w:t xml:space="preserve"> Analyst on WILG and UN Women Moldova senior management</w:t>
      </w:r>
      <w:bookmarkStart w:id="1" w:name="_Hlk515979492"/>
      <w:r w:rsidRPr="003A51DA">
        <w:rPr>
          <w:rFonts w:asciiTheme="minorHAnsi" w:hAnsiTheme="minorHAnsi" w:cstheme="minorBidi"/>
          <w:sz w:val="20"/>
          <w:szCs w:val="20"/>
        </w:rPr>
        <w:t xml:space="preserve">, the selected consultant is </w:t>
      </w:r>
      <w:r w:rsidRPr="003A51DA">
        <w:rPr>
          <w:rFonts w:asciiTheme="minorHAnsi" w:hAnsiTheme="minorHAnsi" w:cstheme="minorBidi"/>
          <w:sz w:val="20"/>
          <w:szCs w:val="20"/>
        </w:rPr>
        <w:lastRenderedPageBreak/>
        <w:t xml:space="preserve">expected to work closely with WAB members and WAB </w:t>
      </w:r>
      <w:r>
        <w:rPr>
          <w:rFonts w:asciiTheme="minorHAnsi" w:hAnsiTheme="minorHAnsi" w:cstheme="minorBidi"/>
          <w:sz w:val="20"/>
          <w:szCs w:val="20"/>
        </w:rPr>
        <w:t>facilitator</w:t>
      </w:r>
      <w:r w:rsidRPr="003A51DA">
        <w:rPr>
          <w:rFonts w:asciiTheme="minorHAnsi" w:hAnsiTheme="minorHAnsi" w:cstheme="minorBidi"/>
          <w:sz w:val="20"/>
          <w:szCs w:val="20"/>
        </w:rPr>
        <w:t xml:space="preserve"> to (1) extract, </w:t>
      </w:r>
      <w:r>
        <w:rPr>
          <w:rFonts w:asciiTheme="minorHAnsi" w:hAnsiTheme="minorHAnsi" w:cstheme="minorBidi"/>
          <w:sz w:val="20"/>
          <w:szCs w:val="20"/>
        </w:rPr>
        <w:t>synthetize</w:t>
      </w:r>
      <w:r w:rsidRPr="003A51DA">
        <w:rPr>
          <w:rFonts w:asciiTheme="minorHAnsi" w:hAnsiTheme="minorHAnsi" w:cstheme="minorBidi"/>
          <w:sz w:val="20"/>
          <w:szCs w:val="20"/>
        </w:rPr>
        <w:t xml:space="preserve"> and substantiate issues faced by women affected by the frozen Transnistrian conflict, in terms of </w:t>
      </w:r>
      <w:r w:rsidRPr="002C206C">
        <w:rPr>
          <w:rFonts w:asciiTheme="minorHAnsi" w:hAnsiTheme="minorHAnsi" w:cstheme="minorBidi"/>
          <w:b/>
          <w:bCs/>
          <w:sz w:val="20"/>
          <w:szCs w:val="20"/>
        </w:rPr>
        <w:t>social security</w:t>
      </w:r>
      <w:r w:rsidR="00596CBB">
        <w:rPr>
          <w:rFonts w:asciiTheme="minorHAnsi" w:hAnsiTheme="minorHAnsi" w:cstheme="minorBidi"/>
          <w:b/>
          <w:bCs/>
          <w:sz w:val="20"/>
          <w:szCs w:val="20"/>
        </w:rPr>
        <w:t xml:space="preserve"> and beyond</w:t>
      </w:r>
      <w:r w:rsidRPr="003A51DA">
        <w:rPr>
          <w:rFonts w:asciiTheme="minorHAnsi" w:hAnsiTheme="minorHAnsi" w:cstheme="minorBidi"/>
          <w:sz w:val="20"/>
          <w:szCs w:val="20"/>
        </w:rPr>
        <w:t>, and based on these (2) formulate concrete proposals of items recommended to be included on the negotiation agenda, at the appropriate level (e.g. Working Group level, or higher),  depending on the typology/ magnitude/urgency of the issue</w:t>
      </w:r>
      <w:r>
        <w:rPr>
          <w:rFonts w:asciiTheme="minorHAnsi" w:hAnsiTheme="minorHAnsi" w:cstheme="minorBidi"/>
          <w:sz w:val="20"/>
          <w:szCs w:val="20"/>
        </w:rPr>
        <w:t>s voiced by women</w:t>
      </w:r>
      <w:r w:rsidRPr="003A51DA">
        <w:rPr>
          <w:rFonts w:asciiTheme="minorHAnsi" w:hAnsiTheme="minorHAnsi" w:cstheme="minorBidi"/>
          <w:sz w:val="20"/>
          <w:szCs w:val="20"/>
        </w:rPr>
        <w:t xml:space="preserve">. The consultant shall develop and provide background, research, analytical data supporting the proposals, to the extent possible. </w:t>
      </w:r>
    </w:p>
    <w:p w14:paraId="142D0FD8" w14:textId="77777777" w:rsidR="00D32B7E" w:rsidRPr="003A51DA" w:rsidRDefault="00D32B7E" w:rsidP="00D32B7E">
      <w:pPr>
        <w:pStyle w:val="ListParagraph"/>
        <w:spacing w:after="0" w:line="240" w:lineRule="auto"/>
        <w:ind w:left="34"/>
        <w:jc w:val="both"/>
        <w:rPr>
          <w:rFonts w:asciiTheme="minorHAnsi" w:hAnsiTheme="minorHAnsi" w:cstheme="minorBidi"/>
          <w:sz w:val="20"/>
          <w:szCs w:val="20"/>
        </w:rPr>
      </w:pPr>
    </w:p>
    <w:p w14:paraId="1FC57FB4" w14:textId="77777777" w:rsidR="00D32B7E" w:rsidRPr="009A1415" w:rsidRDefault="00D32B7E" w:rsidP="00D32B7E">
      <w:pPr>
        <w:pStyle w:val="ListParagraph"/>
        <w:shd w:val="clear" w:color="auto" w:fill="FFFFFF" w:themeFill="background1"/>
        <w:spacing w:after="0" w:line="240" w:lineRule="auto"/>
        <w:ind w:left="34"/>
        <w:jc w:val="both"/>
        <w:rPr>
          <w:rFonts w:asciiTheme="minorHAnsi" w:hAnsiTheme="minorHAnsi" w:cstheme="minorBidi"/>
          <w:i/>
          <w:iCs/>
          <w:sz w:val="20"/>
          <w:szCs w:val="20"/>
        </w:rPr>
      </w:pPr>
      <w:r w:rsidRPr="003A51DA">
        <w:rPr>
          <w:rFonts w:asciiTheme="minorHAnsi" w:hAnsiTheme="minorHAnsi" w:cstheme="minorBidi"/>
          <w:sz w:val="20"/>
          <w:szCs w:val="20"/>
        </w:rPr>
        <w:t xml:space="preserve">The recipients of the proposals shall include, but are not limited to: </w:t>
      </w:r>
      <w:r w:rsidRPr="003A51DA">
        <w:rPr>
          <w:rFonts w:asciiTheme="minorHAnsi" w:hAnsiTheme="minorHAnsi" w:cstheme="minorBidi"/>
          <w:i/>
          <w:iCs/>
          <w:sz w:val="20"/>
          <w:szCs w:val="20"/>
        </w:rPr>
        <w:t>Co-Chairs, members of the relevant Working Groups;</w:t>
      </w:r>
      <w:r>
        <w:rPr>
          <w:rFonts w:asciiTheme="minorHAnsi" w:hAnsiTheme="minorHAnsi" w:cstheme="minorBidi"/>
          <w:i/>
          <w:iCs/>
          <w:sz w:val="20"/>
          <w:szCs w:val="20"/>
        </w:rPr>
        <w:t xml:space="preserve"> </w:t>
      </w:r>
      <w:r w:rsidRPr="009A1415">
        <w:rPr>
          <w:rFonts w:asciiTheme="minorHAnsi" w:hAnsiTheme="minorHAnsi" w:cstheme="minorBidi"/>
          <w:i/>
          <w:iCs/>
          <w:sz w:val="20"/>
          <w:szCs w:val="20"/>
        </w:rPr>
        <w:t xml:space="preserve">the Bureau for Reintegration Policies, OSCE Special Representative for the Transnistrian Settlement Process; Head of the OSCE Mission to Moldova; the OSCE mediator in the Transnistria Settlement Process. </w:t>
      </w:r>
      <w:r w:rsidRPr="009A1415">
        <w:rPr>
          <w:rFonts w:asciiTheme="minorHAnsi" w:hAnsiTheme="minorHAnsi" w:cstheme="minorBidi"/>
          <w:sz w:val="20"/>
          <w:szCs w:val="20"/>
        </w:rPr>
        <w:t xml:space="preserve">The </w:t>
      </w:r>
      <w:r w:rsidRPr="009A1415">
        <w:rPr>
          <w:rFonts w:cstheme="minorHAnsi"/>
          <w:sz w:val="20"/>
          <w:szCs w:val="20"/>
        </w:rPr>
        <w:t xml:space="preserve">Special Representative on Gender of the OSCE Chairpersonship </w:t>
      </w:r>
      <w:r w:rsidRPr="009A1415">
        <w:rPr>
          <w:rFonts w:asciiTheme="minorHAnsi" w:hAnsiTheme="minorHAnsi" w:cstheme="minorBidi"/>
          <w:sz w:val="20"/>
          <w:szCs w:val="20"/>
        </w:rPr>
        <w:t xml:space="preserve">shall be informed, </w:t>
      </w:r>
      <w:proofErr w:type="gramStart"/>
      <w:r w:rsidRPr="009A1415">
        <w:rPr>
          <w:rFonts w:asciiTheme="minorHAnsi" w:hAnsiTheme="minorHAnsi" w:cstheme="minorBidi"/>
          <w:sz w:val="20"/>
          <w:szCs w:val="20"/>
        </w:rPr>
        <w:t>consulted</w:t>
      </w:r>
      <w:proofErr w:type="gramEnd"/>
      <w:r w:rsidRPr="009A1415">
        <w:rPr>
          <w:rFonts w:asciiTheme="minorHAnsi" w:hAnsiTheme="minorHAnsi" w:cstheme="minorBidi"/>
          <w:sz w:val="20"/>
          <w:szCs w:val="20"/>
        </w:rPr>
        <w:t xml:space="preserve"> and engaged at the appropriate stages of the process</w:t>
      </w:r>
      <w:r w:rsidRPr="009A1415">
        <w:rPr>
          <w:rFonts w:asciiTheme="minorHAnsi" w:hAnsiTheme="minorHAnsi" w:cstheme="minorBidi"/>
          <w:i/>
          <w:iCs/>
          <w:sz w:val="20"/>
          <w:szCs w:val="20"/>
        </w:rPr>
        <w:t xml:space="preserve">. Other relevant stakeholders may be approached on a case-by-case basis, in consultation with UN Women and relevant actors. </w:t>
      </w:r>
    </w:p>
    <w:p w14:paraId="76C0D2A3" w14:textId="77777777" w:rsidR="00D32B7E" w:rsidRPr="009A1415" w:rsidRDefault="00D32B7E" w:rsidP="00D32B7E">
      <w:pPr>
        <w:pStyle w:val="ListParagraph"/>
        <w:spacing w:after="0" w:line="240" w:lineRule="auto"/>
        <w:ind w:left="34"/>
        <w:jc w:val="both"/>
        <w:rPr>
          <w:rFonts w:asciiTheme="minorHAnsi" w:hAnsiTheme="minorHAnsi" w:cstheme="minorBidi"/>
          <w:sz w:val="20"/>
          <w:szCs w:val="20"/>
        </w:rPr>
      </w:pPr>
    </w:p>
    <w:p w14:paraId="5E5DA489" w14:textId="77777777" w:rsidR="00D32B7E" w:rsidRPr="009A1415" w:rsidRDefault="00D32B7E" w:rsidP="00D32B7E">
      <w:pPr>
        <w:spacing w:before="120" w:after="120"/>
        <w:jc w:val="both"/>
        <w:rPr>
          <w:rFonts w:asciiTheme="minorHAnsi" w:eastAsia="Calibri" w:hAnsiTheme="minorHAnsi" w:cstheme="minorHAnsi"/>
          <w:sz w:val="20"/>
          <w:szCs w:val="20"/>
        </w:rPr>
      </w:pPr>
      <w:r w:rsidRPr="009A1415">
        <w:rPr>
          <w:rFonts w:asciiTheme="minorHAnsi" w:eastAsia="Calibri" w:hAnsiTheme="minorHAnsi" w:cstheme="minorHAnsi"/>
          <w:sz w:val="20"/>
          <w:szCs w:val="20"/>
        </w:rPr>
        <w:t>More specifically, the Consultant is expected to:</w:t>
      </w:r>
    </w:p>
    <w:p w14:paraId="497DF635" w14:textId="1D440308" w:rsidR="00D32B7E" w:rsidRPr="009A1415" w:rsidRDefault="00D32B7E" w:rsidP="00D32B7E">
      <w:pPr>
        <w:pStyle w:val="ListParagraph"/>
        <w:numPr>
          <w:ilvl w:val="0"/>
          <w:numId w:val="1"/>
        </w:numPr>
        <w:spacing w:before="120" w:after="120"/>
        <w:jc w:val="both"/>
        <w:rPr>
          <w:rFonts w:asciiTheme="minorHAnsi" w:hAnsiTheme="minorHAnsi" w:cstheme="minorHAnsi"/>
          <w:sz w:val="20"/>
          <w:szCs w:val="20"/>
        </w:rPr>
      </w:pPr>
      <w:r w:rsidRPr="009A1415">
        <w:rPr>
          <w:rFonts w:asciiTheme="minorHAnsi" w:hAnsiTheme="minorHAnsi" w:cstheme="minorHAnsi"/>
          <w:sz w:val="20"/>
          <w:szCs w:val="20"/>
        </w:rPr>
        <w:t>Closely monitor the evolutions of the negotiation process to identify gaps and entry points</w:t>
      </w:r>
      <w:r w:rsidR="00ED0ACA" w:rsidRPr="009A1415">
        <w:rPr>
          <w:rFonts w:asciiTheme="minorHAnsi" w:hAnsiTheme="minorHAnsi" w:cstheme="minorHAnsi"/>
          <w:sz w:val="20"/>
          <w:szCs w:val="20"/>
        </w:rPr>
        <w:t xml:space="preserve"> of social </w:t>
      </w:r>
      <w:proofErr w:type="gramStart"/>
      <w:r w:rsidR="00ED0ACA" w:rsidRPr="009A1415">
        <w:rPr>
          <w:rFonts w:asciiTheme="minorHAnsi" w:hAnsiTheme="minorHAnsi" w:cstheme="minorHAnsi"/>
          <w:sz w:val="20"/>
          <w:szCs w:val="20"/>
        </w:rPr>
        <w:t>nature</w:t>
      </w:r>
      <w:r w:rsidRPr="009A1415">
        <w:rPr>
          <w:rFonts w:asciiTheme="minorHAnsi" w:hAnsiTheme="minorHAnsi" w:cstheme="minorHAnsi"/>
          <w:sz w:val="20"/>
          <w:szCs w:val="20"/>
        </w:rPr>
        <w:t>;</w:t>
      </w:r>
      <w:proofErr w:type="gramEnd"/>
    </w:p>
    <w:p w14:paraId="005B3250" w14:textId="38343083" w:rsidR="00D32B7E" w:rsidRPr="009A1415" w:rsidRDefault="00D32B7E" w:rsidP="00D32B7E">
      <w:pPr>
        <w:pStyle w:val="ListParagraph"/>
        <w:numPr>
          <w:ilvl w:val="0"/>
          <w:numId w:val="1"/>
        </w:numPr>
        <w:spacing w:before="120" w:after="120"/>
        <w:jc w:val="both"/>
        <w:rPr>
          <w:rFonts w:asciiTheme="minorHAnsi" w:hAnsiTheme="minorHAnsi" w:cstheme="minorHAnsi"/>
          <w:sz w:val="20"/>
          <w:szCs w:val="20"/>
        </w:rPr>
      </w:pPr>
      <w:r w:rsidRPr="009A1415">
        <w:rPr>
          <w:rFonts w:asciiTheme="minorHAnsi" w:hAnsiTheme="minorHAnsi" w:cstheme="minorHAnsi"/>
          <w:sz w:val="20"/>
          <w:szCs w:val="20"/>
        </w:rPr>
        <w:t xml:space="preserve">Jointly with WAB members and the other consultants from the Expert Review Group, develop, test, and validate a standardized Tool for the identification of </w:t>
      </w:r>
      <w:r w:rsidR="00ED0ACA" w:rsidRPr="009A1415">
        <w:rPr>
          <w:rFonts w:asciiTheme="minorHAnsi" w:hAnsiTheme="minorHAnsi" w:cstheme="minorHAnsi"/>
          <w:sz w:val="20"/>
          <w:szCs w:val="20"/>
        </w:rPr>
        <w:t xml:space="preserve">social </w:t>
      </w:r>
      <w:r w:rsidRPr="009A1415">
        <w:rPr>
          <w:rFonts w:asciiTheme="minorHAnsi" w:hAnsiTheme="minorHAnsi" w:cstheme="minorHAnsi"/>
          <w:sz w:val="20"/>
          <w:szCs w:val="20"/>
        </w:rPr>
        <w:t>issues</w:t>
      </w:r>
      <w:r w:rsidR="00311942">
        <w:rPr>
          <w:rFonts w:asciiTheme="minorHAnsi" w:hAnsiTheme="minorHAnsi" w:cstheme="minorHAnsi"/>
          <w:sz w:val="20"/>
          <w:szCs w:val="20"/>
        </w:rPr>
        <w:t xml:space="preserve"> and beyond</w:t>
      </w:r>
      <w:r w:rsidRPr="009A1415">
        <w:rPr>
          <w:rFonts w:asciiTheme="minorHAnsi" w:hAnsiTheme="minorHAnsi" w:cstheme="minorHAnsi"/>
          <w:sz w:val="20"/>
          <w:szCs w:val="20"/>
        </w:rPr>
        <w:t xml:space="preserve">. </w:t>
      </w:r>
    </w:p>
    <w:p w14:paraId="45A5DF7C" w14:textId="4A55E038" w:rsidR="00D32B7E" w:rsidRPr="003A51DA" w:rsidRDefault="00D32B7E" w:rsidP="00D32B7E">
      <w:pPr>
        <w:pStyle w:val="ListParagraph"/>
        <w:numPr>
          <w:ilvl w:val="0"/>
          <w:numId w:val="1"/>
        </w:numPr>
        <w:spacing w:before="120" w:after="120"/>
        <w:jc w:val="both"/>
        <w:rPr>
          <w:rFonts w:asciiTheme="minorHAnsi" w:hAnsiTheme="minorHAnsi" w:cstheme="minorHAnsi"/>
          <w:sz w:val="20"/>
          <w:szCs w:val="20"/>
        </w:rPr>
      </w:pPr>
      <w:r w:rsidRPr="009A1415">
        <w:rPr>
          <w:rFonts w:asciiTheme="minorHAnsi" w:hAnsiTheme="minorHAnsi" w:cstheme="minorHAnsi"/>
          <w:sz w:val="20"/>
          <w:szCs w:val="20"/>
        </w:rPr>
        <w:t>Using the Tool, hold in-depth consultations with WAB members to extract/</w:t>
      </w:r>
      <w:r w:rsidRPr="003A51DA">
        <w:rPr>
          <w:rFonts w:asciiTheme="minorHAnsi" w:hAnsiTheme="minorHAnsi" w:cstheme="minorHAnsi"/>
          <w:sz w:val="20"/>
          <w:szCs w:val="20"/>
        </w:rPr>
        <w:t xml:space="preserve">collect the key issues faced by women in the area of </w:t>
      </w:r>
      <w:r w:rsidR="004560B8">
        <w:rPr>
          <w:rFonts w:asciiTheme="minorHAnsi" w:hAnsiTheme="minorHAnsi" w:cstheme="minorHAnsi"/>
          <w:sz w:val="20"/>
          <w:szCs w:val="20"/>
        </w:rPr>
        <w:t>social</w:t>
      </w:r>
      <w:r w:rsidRPr="003A51DA">
        <w:rPr>
          <w:rFonts w:asciiTheme="minorHAnsi" w:hAnsiTheme="minorHAnsi" w:cstheme="minorHAnsi"/>
          <w:sz w:val="20"/>
          <w:szCs w:val="20"/>
        </w:rPr>
        <w:t xml:space="preserve"> security in the context of the protracted Transnistria </w:t>
      </w:r>
      <w:proofErr w:type="gramStart"/>
      <w:r w:rsidRPr="003A51DA">
        <w:rPr>
          <w:rFonts w:asciiTheme="minorHAnsi" w:hAnsiTheme="minorHAnsi" w:cstheme="minorHAnsi"/>
          <w:sz w:val="20"/>
          <w:szCs w:val="20"/>
        </w:rPr>
        <w:t>conflict;</w:t>
      </w:r>
      <w:proofErr w:type="gramEnd"/>
    </w:p>
    <w:p w14:paraId="077B6946" w14:textId="77777777" w:rsidR="00D32B7E" w:rsidRPr="003A51DA" w:rsidRDefault="00D32B7E" w:rsidP="00D32B7E">
      <w:pPr>
        <w:pStyle w:val="ListParagraph"/>
        <w:numPr>
          <w:ilvl w:val="0"/>
          <w:numId w:val="1"/>
        </w:numPr>
        <w:spacing w:before="120" w:after="120"/>
        <w:jc w:val="both"/>
        <w:rPr>
          <w:rFonts w:asciiTheme="minorHAnsi" w:hAnsiTheme="minorHAnsi" w:cstheme="minorBidi"/>
          <w:sz w:val="20"/>
          <w:szCs w:val="20"/>
        </w:rPr>
      </w:pPr>
      <w:r w:rsidRPr="296F4497">
        <w:rPr>
          <w:rFonts w:asciiTheme="minorHAnsi" w:hAnsiTheme="minorHAnsi" w:cstheme="minorBidi"/>
          <w:sz w:val="20"/>
          <w:szCs w:val="20"/>
        </w:rPr>
        <w:t xml:space="preserve">Conduct research, analysis to substantiate the identified issues, as </w:t>
      </w:r>
      <w:proofErr w:type="gramStart"/>
      <w:r w:rsidRPr="296F4497">
        <w:rPr>
          <w:rFonts w:asciiTheme="minorHAnsi" w:hAnsiTheme="minorHAnsi" w:cstheme="minorBidi"/>
          <w:sz w:val="20"/>
          <w:szCs w:val="20"/>
        </w:rPr>
        <w:t>appropriate;</w:t>
      </w:r>
      <w:proofErr w:type="gramEnd"/>
    </w:p>
    <w:p w14:paraId="24826066" w14:textId="77777777" w:rsidR="00D32B7E" w:rsidRDefault="00D32B7E" w:rsidP="00D32B7E">
      <w:pPr>
        <w:pStyle w:val="ListParagraph"/>
        <w:numPr>
          <w:ilvl w:val="0"/>
          <w:numId w:val="1"/>
        </w:numPr>
        <w:spacing w:before="120" w:after="120"/>
        <w:jc w:val="both"/>
        <w:rPr>
          <w:rFonts w:asciiTheme="minorHAnsi" w:hAnsiTheme="minorHAnsi" w:cstheme="minorBidi"/>
          <w:sz w:val="20"/>
          <w:szCs w:val="20"/>
        </w:rPr>
      </w:pPr>
      <w:r w:rsidRPr="296F4497">
        <w:rPr>
          <w:rFonts w:asciiTheme="minorHAnsi" w:hAnsiTheme="minorHAnsi" w:cstheme="minorBidi"/>
          <w:sz w:val="20"/>
          <w:szCs w:val="20"/>
        </w:rPr>
        <w:t>Ensure thematic specific consultation with key stakeholder</w:t>
      </w:r>
      <w:r>
        <w:rPr>
          <w:rFonts w:asciiTheme="minorHAnsi" w:hAnsiTheme="minorHAnsi" w:cstheme="minorBidi"/>
          <w:sz w:val="20"/>
          <w:szCs w:val="20"/>
        </w:rPr>
        <w:t>s</w:t>
      </w:r>
      <w:r w:rsidRPr="296F4497">
        <w:rPr>
          <w:rFonts w:asciiTheme="minorHAnsi" w:hAnsiTheme="minorHAnsi" w:cstheme="minorBidi"/>
          <w:sz w:val="20"/>
          <w:szCs w:val="20"/>
        </w:rPr>
        <w:t xml:space="preserve"> before validating the final version of a </w:t>
      </w:r>
      <w:proofErr w:type="gramStart"/>
      <w:r w:rsidRPr="296F4497">
        <w:rPr>
          <w:rFonts w:asciiTheme="minorHAnsi" w:hAnsiTheme="minorHAnsi" w:cstheme="minorBidi"/>
          <w:sz w:val="20"/>
          <w:szCs w:val="20"/>
        </w:rPr>
        <w:t>deliverable;</w:t>
      </w:r>
      <w:proofErr w:type="gramEnd"/>
    </w:p>
    <w:p w14:paraId="38B8E4D9" w14:textId="0DC54B9A" w:rsidR="00D32B7E" w:rsidRPr="003A51DA" w:rsidRDefault="00D32B7E" w:rsidP="00D32B7E">
      <w:pPr>
        <w:pStyle w:val="ListParagraph"/>
        <w:numPr>
          <w:ilvl w:val="0"/>
          <w:numId w:val="1"/>
        </w:numPr>
        <w:spacing w:before="120" w:after="120"/>
        <w:jc w:val="both"/>
        <w:rPr>
          <w:rFonts w:asciiTheme="minorHAnsi" w:hAnsiTheme="minorHAnsi" w:cstheme="minorHAnsi"/>
          <w:sz w:val="20"/>
          <w:szCs w:val="20"/>
        </w:rPr>
      </w:pPr>
      <w:r w:rsidRPr="003A51DA">
        <w:rPr>
          <w:rFonts w:asciiTheme="minorHAnsi" w:hAnsiTheme="minorHAnsi" w:cstheme="minorHAnsi"/>
          <w:sz w:val="20"/>
          <w:szCs w:val="20"/>
        </w:rPr>
        <w:t xml:space="preserve">Formulate concrete proposals/recommendations for the settlement process actors with specific issues/entry points pertaining to </w:t>
      </w:r>
      <w:r w:rsidR="00FA44DD">
        <w:rPr>
          <w:rFonts w:asciiTheme="minorHAnsi" w:hAnsiTheme="minorHAnsi" w:cstheme="minorHAnsi"/>
          <w:sz w:val="20"/>
          <w:szCs w:val="20"/>
        </w:rPr>
        <w:t>social</w:t>
      </w:r>
      <w:r w:rsidRPr="003A51DA">
        <w:rPr>
          <w:rFonts w:asciiTheme="minorHAnsi" w:hAnsiTheme="minorHAnsi" w:cstheme="minorHAnsi"/>
          <w:sz w:val="20"/>
          <w:szCs w:val="20"/>
        </w:rPr>
        <w:t xml:space="preserve"> security from gender perspective to be included on the negotiation </w:t>
      </w:r>
      <w:proofErr w:type="gramStart"/>
      <w:r w:rsidRPr="003A51DA">
        <w:rPr>
          <w:rFonts w:asciiTheme="minorHAnsi" w:hAnsiTheme="minorHAnsi" w:cstheme="minorHAnsi"/>
          <w:sz w:val="20"/>
          <w:szCs w:val="20"/>
        </w:rPr>
        <w:t>agenda;</w:t>
      </w:r>
      <w:proofErr w:type="gramEnd"/>
      <w:r w:rsidRPr="003A51DA">
        <w:rPr>
          <w:rFonts w:asciiTheme="minorHAnsi" w:hAnsiTheme="minorHAnsi" w:cstheme="minorHAnsi"/>
          <w:sz w:val="20"/>
          <w:szCs w:val="20"/>
        </w:rPr>
        <w:t xml:space="preserve"> </w:t>
      </w:r>
    </w:p>
    <w:p w14:paraId="283030BA" w14:textId="77777777" w:rsidR="00D32B7E" w:rsidRDefault="00D32B7E" w:rsidP="00D32B7E">
      <w:pPr>
        <w:pStyle w:val="ListParagraph"/>
        <w:numPr>
          <w:ilvl w:val="0"/>
          <w:numId w:val="1"/>
        </w:numPr>
        <w:spacing w:before="120" w:after="120"/>
        <w:jc w:val="both"/>
        <w:rPr>
          <w:rFonts w:asciiTheme="minorHAnsi" w:hAnsiTheme="minorHAnsi" w:cstheme="minorHAnsi"/>
          <w:sz w:val="20"/>
          <w:szCs w:val="20"/>
        </w:rPr>
      </w:pPr>
      <w:r w:rsidRPr="003A51DA">
        <w:rPr>
          <w:rFonts w:asciiTheme="minorHAnsi" w:hAnsiTheme="minorHAnsi" w:cstheme="minorHAnsi"/>
          <w:sz w:val="20"/>
          <w:szCs w:val="20"/>
        </w:rPr>
        <w:t xml:space="preserve">Validate the respective proposals items with WAB members before these are </w:t>
      </w:r>
      <w:r>
        <w:rPr>
          <w:rFonts w:asciiTheme="minorHAnsi" w:hAnsiTheme="minorHAnsi" w:cstheme="minorHAnsi"/>
          <w:sz w:val="20"/>
          <w:szCs w:val="20"/>
        </w:rPr>
        <w:t>formally</w:t>
      </w:r>
      <w:r w:rsidRPr="003A51DA">
        <w:rPr>
          <w:rFonts w:asciiTheme="minorHAnsi" w:hAnsiTheme="minorHAnsi" w:cstheme="minorHAnsi"/>
          <w:sz w:val="20"/>
          <w:szCs w:val="20"/>
        </w:rPr>
        <w:t xml:space="preserve"> submitted by WAB Secretariat to the relevant settlement process actors. Consult with other parties, as appropriate. </w:t>
      </w:r>
    </w:p>
    <w:p w14:paraId="5BCA0584" w14:textId="77777777" w:rsidR="00D32B7E" w:rsidRPr="003A51DA" w:rsidRDefault="00D32B7E" w:rsidP="00D32B7E">
      <w:pPr>
        <w:pStyle w:val="ListParagraph"/>
        <w:numPr>
          <w:ilvl w:val="0"/>
          <w:numId w:val="1"/>
        </w:numPr>
        <w:spacing w:before="120" w:after="120"/>
        <w:jc w:val="both"/>
        <w:rPr>
          <w:rFonts w:asciiTheme="minorHAnsi" w:hAnsiTheme="minorHAnsi" w:cstheme="minorHAnsi"/>
          <w:sz w:val="20"/>
          <w:szCs w:val="20"/>
        </w:rPr>
      </w:pPr>
      <w:r>
        <w:rPr>
          <w:rFonts w:asciiTheme="minorHAnsi" w:hAnsiTheme="minorHAnsi" w:cstheme="minorHAnsi"/>
          <w:sz w:val="20"/>
          <w:szCs w:val="20"/>
        </w:rPr>
        <w:t xml:space="preserve">Lead/support the development of position papers, non-papers, advocacy briefs, other written outputs as </w:t>
      </w:r>
      <w:proofErr w:type="gramStart"/>
      <w:r>
        <w:rPr>
          <w:rFonts w:asciiTheme="minorHAnsi" w:hAnsiTheme="minorHAnsi" w:cstheme="minorHAnsi"/>
          <w:sz w:val="20"/>
          <w:szCs w:val="20"/>
        </w:rPr>
        <w:t>relevant;</w:t>
      </w:r>
      <w:proofErr w:type="gramEnd"/>
    </w:p>
    <w:p w14:paraId="704290C3" w14:textId="77777777" w:rsidR="00D32B7E" w:rsidRDefault="00D32B7E" w:rsidP="00D32B7E">
      <w:pPr>
        <w:pStyle w:val="ListParagraph"/>
        <w:numPr>
          <w:ilvl w:val="0"/>
          <w:numId w:val="1"/>
        </w:numPr>
        <w:spacing w:before="120" w:after="120"/>
        <w:jc w:val="both"/>
        <w:rPr>
          <w:rFonts w:asciiTheme="minorHAnsi" w:hAnsiTheme="minorHAnsi" w:cstheme="minorBidi"/>
          <w:sz w:val="20"/>
          <w:szCs w:val="20"/>
        </w:rPr>
      </w:pPr>
      <w:r w:rsidRPr="296F4497">
        <w:rPr>
          <w:rFonts w:asciiTheme="minorHAnsi" w:hAnsiTheme="minorHAnsi" w:cstheme="minorBidi"/>
          <w:sz w:val="20"/>
          <w:szCs w:val="20"/>
        </w:rPr>
        <w:t>Deliver trainings, workshops, hold focus group discussions, participate in meetings/ consultations/events</w:t>
      </w:r>
      <w:r>
        <w:rPr>
          <w:rFonts w:asciiTheme="minorHAnsi" w:hAnsiTheme="minorHAnsi" w:cstheme="minorBidi"/>
          <w:sz w:val="20"/>
          <w:szCs w:val="20"/>
        </w:rPr>
        <w:t>, and support various advocacy efforts</w:t>
      </w:r>
      <w:r w:rsidRPr="296F4497">
        <w:rPr>
          <w:rFonts w:asciiTheme="minorHAnsi" w:hAnsiTheme="minorHAnsi" w:cstheme="minorBidi"/>
          <w:sz w:val="20"/>
          <w:szCs w:val="20"/>
        </w:rPr>
        <w:t xml:space="preserve"> as identified jointly with UN </w:t>
      </w:r>
      <w:proofErr w:type="gramStart"/>
      <w:r w:rsidRPr="296F4497">
        <w:rPr>
          <w:rFonts w:asciiTheme="minorHAnsi" w:hAnsiTheme="minorHAnsi" w:cstheme="minorBidi"/>
          <w:sz w:val="20"/>
          <w:szCs w:val="20"/>
        </w:rPr>
        <w:t>Women;</w:t>
      </w:r>
      <w:proofErr w:type="gramEnd"/>
    </w:p>
    <w:p w14:paraId="44B873B0" w14:textId="77777777" w:rsidR="00D32B7E" w:rsidRPr="003A51DA" w:rsidRDefault="00D32B7E" w:rsidP="00D32B7E">
      <w:pPr>
        <w:pStyle w:val="ListParagraph"/>
        <w:numPr>
          <w:ilvl w:val="0"/>
          <w:numId w:val="1"/>
        </w:numPr>
        <w:spacing w:before="120" w:after="120"/>
        <w:jc w:val="both"/>
        <w:rPr>
          <w:rFonts w:asciiTheme="minorHAnsi" w:hAnsiTheme="minorHAnsi" w:cstheme="minorHAnsi"/>
          <w:sz w:val="20"/>
          <w:szCs w:val="20"/>
        </w:rPr>
      </w:pPr>
      <w:r w:rsidRPr="003A51DA">
        <w:rPr>
          <w:rFonts w:asciiTheme="minorHAnsi" w:hAnsiTheme="minorHAnsi" w:cstheme="minorBidi"/>
          <w:sz w:val="20"/>
          <w:szCs w:val="20"/>
        </w:rPr>
        <w:t>Perform other relevant tasks, as requested by UN Women for the successful implementation of the assignment.</w:t>
      </w:r>
    </w:p>
    <w:p w14:paraId="733B01AC" w14:textId="77777777" w:rsidR="00D32B7E" w:rsidRPr="003A51DA" w:rsidRDefault="00D32B7E" w:rsidP="00D32B7E">
      <w:pPr>
        <w:spacing w:after="60"/>
        <w:outlineLvl w:val="2"/>
        <w:rPr>
          <w:rFonts w:asciiTheme="minorHAnsi" w:hAnsiTheme="minorHAnsi" w:cstheme="minorHAnsi"/>
          <w:b/>
          <w:color w:val="003399"/>
          <w:sz w:val="20"/>
          <w:szCs w:val="20"/>
          <w:lang w:eastAsia="ru-RU"/>
        </w:rPr>
      </w:pPr>
      <w:r w:rsidRPr="003A51DA">
        <w:rPr>
          <w:rFonts w:asciiTheme="minorHAnsi" w:hAnsiTheme="minorHAnsi" w:cstheme="minorHAnsi"/>
          <w:b/>
          <w:color w:val="003399"/>
          <w:sz w:val="20"/>
          <w:szCs w:val="20"/>
          <w:lang w:eastAsia="ru-RU"/>
        </w:rPr>
        <w:t>Duties and Responsibilities</w:t>
      </w:r>
    </w:p>
    <w:p w14:paraId="39BC226A" w14:textId="77777777" w:rsidR="00D32B7E" w:rsidRPr="003A51DA" w:rsidRDefault="00D32B7E" w:rsidP="00D32B7E">
      <w:pPr>
        <w:jc w:val="both"/>
        <w:rPr>
          <w:rFonts w:asciiTheme="minorHAnsi" w:hAnsiTheme="minorHAnsi" w:cstheme="minorHAnsi"/>
          <w:sz w:val="20"/>
          <w:szCs w:val="20"/>
        </w:rPr>
      </w:pPr>
    </w:p>
    <w:p w14:paraId="01810AF6"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The key tasks and activities are as follows: </w:t>
      </w:r>
    </w:p>
    <w:p w14:paraId="4E8E39A9" w14:textId="77777777" w:rsidR="00D32B7E" w:rsidRPr="003A51DA" w:rsidRDefault="00D32B7E" w:rsidP="00D32B7E">
      <w:pPr>
        <w:jc w:val="both"/>
        <w:rPr>
          <w:rFonts w:asciiTheme="minorHAnsi" w:hAnsiTheme="minorHAnsi" w:cstheme="minorHAnsi"/>
          <w:sz w:val="20"/>
          <w:szCs w:val="20"/>
        </w:rPr>
      </w:pPr>
    </w:p>
    <w:bookmarkEnd w:id="1"/>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554"/>
        <w:gridCol w:w="1954"/>
        <w:gridCol w:w="1925"/>
      </w:tblGrid>
      <w:tr w:rsidR="00AA61DF" w:rsidRPr="003A51DA" w14:paraId="432290E4" w14:textId="4C85C937" w:rsidTr="5E82CBBA">
        <w:trPr>
          <w:trHeight w:val="602"/>
        </w:trPr>
        <w:tc>
          <w:tcPr>
            <w:tcW w:w="529" w:type="dxa"/>
            <w:shd w:val="clear" w:color="auto" w:fill="D9D9D9" w:themeFill="background1" w:themeFillShade="D9"/>
          </w:tcPr>
          <w:p w14:paraId="4146EE60" w14:textId="77777777" w:rsidR="00AA61DF" w:rsidRPr="008E4713" w:rsidRDefault="00AA61DF" w:rsidP="00242645">
            <w:pPr>
              <w:pStyle w:val="NoSpacing"/>
              <w:rPr>
                <w:rFonts w:asciiTheme="minorHAnsi" w:hAnsiTheme="minorHAnsi" w:cstheme="minorHAnsi"/>
                <w:b/>
                <w:bCs/>
                <w:sz w:val="20"/>
                <w:szCs w:val="20"/>
              </w:rPr>
            </w:pPr>
          </w:p>
        </w:tc>
        <w:tc>
          <w:tcPr>
            <w:tcW w:w="5554" w:type="dxa"/>
            <w:shd w:val="clear" w:color="auto" w:fill="D9D9D9" w:themeFill="background1" w:themeFillShade="D9"/>
          </w:tcPr>
          <w:p w14:paraId="59339FFB" w14:textId="77777777" w:rsidR="00AA61DF" w:rsidRPr="008E4713" w:rsidRDefault="00AA61DF" w:rsidP="00242645">
            <w:pPr>
              <w:pStyle w:val="NoSpacing"/>
              <w:rPr>
                <w:rFonts w:asciiTheme="minorHAnsi" w:hAnsiTheme="minorHAnsi" w:cstheme="minorHAnsi"/>
                <w:b/>
                <w:bCs/>
                <w:sz w:val="20"/>
                <w:szCs w:val="20"/>
              </w:rPr>
            </w:pPr>
            <w:r w:rsidRPr="008E4713">
              <w:rPr>
                <w:rFonts w:asciiTheme="minorHAnsi" w:hAnsiTheme="minorHAnsi" w:cstheme="minorHAnsi"/>
                <w:b/>
                <w:bCs/>
                <w:sz w:val="20"/>
                <w:szCs w:val="20"/>
              </w:rPr>
              <w:t>Tasks and activities</w:t>
            </w:r>
          </w:p>
        </w:tc>
        <w:tc>
          <w:tcPr>
            <w:tcW w:w="1954" w:type="dxa"/>
            <w:shd w:val="clear" w:color="auto" w:fill="D9D9D9" w:themeFill="background1" w:themeFillShade="D9"/>
          </w:tcPr>
          <w:p w14:paraId="2C8D487C" w14:textId="77777777" w:rsidR="00AA61DF" w:rsidRPr="008E4713" w:rsidRDefault="00AA61DF" w:rsidP="00242645">
            <w:pPr>
              <w:pStyle w:val="NoSpacing"/>
              <w:rPr>
                <w:rFonts w:asciiTheme="minorHAnsi" w:hAnsiTheme="minorHAnsi" w:cstheme="minorHAnsi"/>
                <w:b/>
                <w:bCs/>
                <w:sz w:val="20"/>
                <w:szCs w:val="20"/>
              </w:rPr>
            </w:pPr>
            <w:r w:rsidRPr="008E4713">
              <w:rPr>
                <w:rFonts w:asciiTheme="minorHAnsi" w:hAnsiTheme="minorHAnsi" w:cstheme="minorHAnsi"/>
                <w:b/>
                <w:bCs/>
                <w:sz w:val="20"/>
                <w:szCs w:val="20"/>
              </w:rPr>
              <w:t>Estimated workload (workdays)</w:t>
            </w:r>
          </w:p>
        </w:tc>
        <w:tc>
          <w:tcPr>
            <w:tcW w:w="1925" w:type="dxa"/>
            <w:shd w:val="clear" w:color="auto" w:fill="D9D9D9" w:themeFill="background1" w:themeFillShade="D9"/>
          </w:tcPr>
          <w:p w14:paraId="438521FD" w14:textId="61C23B3E" w:rsidR="00AA61DF" w:rsidRPr="008E4713" w:rsidRDefault="00AA61DF" w:rsidP="008A0D6C">
            <w:pPr>
              <w:pStyle w:val="NoSpacing"/>
              <w:jc w:val="center"/>
              <w:rPr>
                <w:rFonts w:asciiTheme="minorHAnsi" w:hAnsiTheme="minorHAnsi" w:cstheme="minorHAnsi"/>
                <w:b/>
                <w:bCs/>
                <w:sz w:val="20"/>
                <w:szCs w:val="20"/>
              </w:rPr>
            </w:pPr>
            <w:r>
              <w:rPr>
                <w:rFonts w:asciiTheme="minorHAnsi" w:hAnsiTheme="minorHAnsi" w:cstheme="minorHAnsi"/>
                <w:b/>
                <w:bCs/>
                <w:sz w:val="20"/>
                <w:szCs w:val="20"/>
              </w:rPr>
              <w:t>D</w:t>
            </w:r>
            <w:r w:rsidR="008A0D6C">
              <w:rPr>
                <w:rFonts w:asciiTheme="minorHAnsi" w:hAnsiTheme="minorHAnsi" w:cstheme="minorHAnsi"/>
                <w:b/>
                <w:bCs/>
                <w:sz w:val="20"/>
                <w:szCs w:val="20"/>
              </w:rPr>
              <w:t>ue Date</w:t>
            </w:r>
          </w:p>
        </w:tc>
      </w:tr>
      <w:tr w:rsidR="00AA61DF" w:rsidRPr="003A51DA" w14:paraId="5DE38580" w14:textId="42C480BA" w:rsidTr="5E82CBBA">
        <w:trPr>
          <w:trHeight w:val="269"/>
          <w:tblHeader/>
        </w:trPr>
        <w:tc>
          <w:tcPr>
            <w:tcW w:w="529" w:type="dxa"/>
            <w:shd w:val="clear" w:color="auto" w:fill="auto"/>
          </w:tcPr>
          <w:p w14:paraId="201D5E7C" w14:textId="77777777" w:rsidR="00AA61DF" w:rsidRPr="008E4713" w:rsidRDefault="00AA61DF" w:rsidP="00242645">
            <w:pPr>
              <w:pStyle w:val="NoSpacing"/>
              <w:rPr>
                <w:rStyle w:val="normaltextrun"/>
                <w:rFonts w:asciiTheme="minorHAnsi" w:hAnsiTheme="minorHAnsi" w:cstheme="minorHAnsi"/>
                <w:color w:val="000000"/>
                <w:sz w:val="20"/>
                <w:szCs w:val="20"/>
                <w:shd w:val="clear" w:color="auto" w:fill="FFFFFF"/>
              </w:rPr>
            </w:pPr>
            <w:r w:rsidRPr="008E4713">
              <w:rPr>
                <w:rStyle w:val="normaltextrun"/>
                <w:rFonts w:asciiTheme="minorHAnsi" w:hAnsiTheme="minorHAnsi" w:cstheme="minorHAnsi"/>
                <w:color w:val="000000"/>
                <w:sz w:val="20"/>
                <w:szCs w:val="20"/>
                <w:shd w:val="clear" w:color="auto" w:fill="FFFFFF"/>
              </w:rPr>
              <w:t>1.</w:t>
            </w:r>
          </w:p>
        </w:tc>
        <w:tc>
          <w:tcPr>
            <w:tcW w:w="5554" w:type="dxa"/>
            <w:shd w:val="clear" w:color="auto" w:fill="auto"/>
          </w:tcPr>
          <w:p w14:paraId="21BE84DA" w14:textId="441D53B8" w:rsidR="00AA61DF" w:rsidRPr="0074743A" w:rsidRDefault="00AA61DF" w:rsidP="00242645">
            <w:pPr>
              <w:pStyle w:val="NoSpacing"/>
              <w:rPr>
                <w:rStyle w:val="normaltextrun"/>
                <w:rFonts w:asciiTheme="minorHAnsi" w:hAnsiTheme="minorHAnsi" w:cstheme="minorHAnsi"/>
                <w:color w:val="000000"/>
                <w:sz w:val="20"/>
                <w:szCs w:val="20"/>
                <w:shd w:val="clear" w:color="auto" w:fill="FFFFFF"/>
              </w:rPr>
            </w:pPr>
            <w:r w:rsidRPr="007F108A">
              <w:rPr>
                <w:rFonts w:asciiTheme="minorHAnsi" w:hAnsiTheme="minorHAnsi" w:cstheme="minorHAnsi"/>
                <w:sz w:val="20"/>
                <w:szCs w:val="20"/>
              </w:rPr>
              <w:t xml:space="preserve">Develop and validate a standardized Tool </w:t>
            </w:r>
            <w:r w:rsidRPr="0074743A">
              <w:rPr>
                <w:rFonts w:asciiTheme="minorHAnsi" w:hAnsiTheme="minorHAnsi" w:cstheme="minorHAnsi"/>
                <w:sz w:val="20"/>
                <w:szCs w:val="20"/>
              </w:rPr>
              <w:t>for the identification of issues</w:t>
            </w:r>
            <w:r>
              <w:rPr>
                <w:rFonts w:asciiTheme="minorHAnsi" w:hAnsiTheme="minorHAnsi" w:cstheme="minorHAnsi"/>
                <w:sz w:val="20"/>
                <w:szCs w:val="20"/>
              </w:rPr>
              <w:t xml:space="preserve"> pertaining to social security a</w:t>
            </w:r>
            <w:r w:rsidRPr="002B09E8">
              <w:rPr>
                <w:rFonts w:asciiTheme="minorHAnsi" w:hAnsiTheme="minorHAnsi" w:cstheme="minorHAnsi"/>
                <w:sz w:val="20"/>
                <w:szCs w:val="20"/>
              </w:rPr>
              <w:t xml:space="preserve">nd beyond </w:t>
            </w:r>
            <w:r>
              <w:rPr>
                <w:rFonts w:asciiTheme="minorHAnsi" w:hAnsiTheme="minorHAnsi" w:cstheme="minorHAnsi"/>
                <w:sz w:val="20"/>
                <w:szCs w:val="20"/>
              </w:rPr>
              <w:t xml:space="preserve">faced by women in the context of the Transnistrian conflict </w:t>
            </w:r>
            <w:r w:rsidRPr="007F108A">
              <w:rPr>
                <w:rFonts w:asciiTheme="minorHAnsi" w:hAnsiTheme="minorHAnsi" w:cstheme="minorHAnsi"/>
                <w:sz w:val="20"/>
                <w:szCs w:val="20"/>
              </w:rPr>
              <w:t>and the broader peacebuilding context</w:t>
            </w:r>
          </w:p>
        </w:tc>
        <w:tc>
          <w:tcPr>
            <w:tcW w:w="1954" w:type="dxa"/>
            <w:shd w:val="clear" w:color="auto" w:fill="auto"/>
          </w:tcPr>
          <w:p w14:paraId="24FB75D0" w14:textId="77777777" w:rsidR="00AA61DF" w:rsidRPr="0074743A" w:rsidRDefault="00AA61DF" w:rsidP="00242645">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 xml:space="preserve">Up to </w:t>
            </w:r>
            <w:r>
              <w:rPr>
                <w:rStyle w:val="normaltextrun"/>
                <w:rFonts w:asciiTheme="minorHAnsi" w:hAnsiTheme="minorHAnsi" w:cstheme="minorHAnsi"/>
                <w:color w:val="000000"/>
                <w:sz w:val="20"/>
                <w:szCs w:val="20"/>
                <w:shd w:val="clear" w:color="auto" w:fill="FFFFFF"/>
              </w:rPr>
              <w:t>3</w:t>
            </w:r>
            <w:r w:rsidRPr="0074743A">
              <w:rPr>
                <w:rStyle w:val="normaltextrun"/>
                <w:rFonts w:asciiTheme="minorHAnsi" w:hAnsiTheme="minorHAnsi" w:cstheme="minorHAnsi"/>
                <w:color w:val="000000"/>
                <w:sz w:val="20"/>
                <w:szCs w:val="20"/>
                <w:shd w:val="clear" w:color="auto" w:fill="FFFFFF"/>
              </w:rPr>
              <w:t xml:space="preserve"> days</w:t>
            </w:r>
          </w:p>
        </w:tc>
        <w:tc>
          <w:tcPr>
            <w:tcW w:w="1925" w:type="dxa"/>
          </w:tcPr>
          <w:p w14:paraId="078B43AE" w14:textId="6E8D8D98" w:rsidR="00AA61DF" w:rsidRPr="0074743A" w:rsidRDefault="008A0D6C" w:rsidP="00242645">
            <w:pPr>
              <w:pStyle w:val="NoSpacing"/>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D</w:t>
            </w:r>
            <w:r w:rsidRPr="008A0D6C">
              <w:rPr>
                <w:rStyle w:val="normaltextrun"/>
                <w:rFonts w:asciiTheme="minorHAnsi" w:hAnsiTheme="minorHAnsi" w:cstheme="minorHAnsi"/>
                <w:color w:val="000000"/>
                <w:sz w:val="20"/>
                <w:szCs w:val="20"/>
                <w:shd w:val="clear" w:color="auto" w:fill="FFFFFF"/>
              </w:rPr>
              <w:t>ecember</w:t>
            </w:r>
            <w:r>
              <w:rPr>
                <w:rStyle w:val="normaltextrun"/>
                <w:rFonts w:asciiTheme="minorHAnsi" w:hAnsiTheme="minorHAnsi" w:cstheme="minorHAnsi"/>
                <w:color w:val="000000"/>
                <w:sz w:val="20"/>
                <w:szCs w:val="20"/>
                <w:shd w:val="clear" w:color="auto" w:fill="FFFFFF"/>
              </w:rPr>
              <w:t xml:space="preserve"> </w:t>
            </w:r>
            <w:r w:rsidRPr="008A0D6C">
              <w:rPr>
                <w:rStyle w:val="normaltextrun"/>
                <w:rFonts w:asciiTheme="minorHAnsi" w:hAnsiTheme="minorHAnsi" w:cstheme="minorHAnsi"/>
                <w:color w:val="000000"/>
                <w:sz w:val="20"/>
                <w:szCs w:val="20"/>
                <w:shd w:val="clear" w:color="auto" w:fill="FFFFFF"/>
              </w:rPr>
              <w:t>15, 2023</w:t>
            </w:r>
          </w:p>
        </w:tc>
      </w:tr>
      <w:tr w:rsidR="00AA61DF" w:rsidRPr="003A51DA" w14:paraId="2B01413B" w14:textId="42214E6E" w:rsidTr="5E82CBBA">
        <w:trPr>
          <w:trHeight w:val="602"/>
          <w:tblHeader/>
        </w:trPr>
        <w:tc>
          <w:tcPr>
            <w:tcW w:w="529" w:type="dxa"/>
            <w:shd w:val="clear" w:color="auto" w:fill="auto"/>
          </w:tcPr>
          <w:p w14:paraId="7C8570A3" w14:textId="77777777" w:rsidR="00AA61DF" w:rsidRPr="008E4713" w:rsidRDefault="00AA61DF" w:rsidP="00242645">
            <w:pPr>
              <w:pStyle w:val="NoSpacing"/>
              <w:rPr>
                <w:rStyle w:val="normaltextrun"/>
                <w:rFonts w:asciiTheme="minorHAnsi" w:hAnsiTheme="minorHAnsi" w:cstheme="minorHAnsi"/>
                <w:color w:val="000000"/>
                <w:sz w:val="20"/>
                <w:szCs w:val="20"/>
                <w:shd w:val="clear" w:color="auto" w:fill="FFFFFF"/>
              </w:rPr>
            </w:pPr>
            <w:r w:rsidRPr="008E4713">
              <w:rPr>
                <w:rStyle w:val="normaltextrun"/>
                <w:rFonts w:asciiTheme="minorHAnsi" w:hAnsiTheme="minorHAnsi" w:cstheme="minorHAnsi"/>
                <w:color w:val="000000"/>
                <w:sz w:val="20"/>
                <w:szCs w:val="20"/>
                <w:shd w:val="clear" w:color="auto" w:fill="FFFFFF"/>
              </w:rPr>
              <w:t>2.</w:t>
            </w:r>
          </w:p>
        </w:tc>
        <w:tc>
          <w:tcPr>
            <w:tcW w:w="5554" w:type="dxa"/>
            <w:shd w:val="clear" w:color="auto" w:fill="auto"/>
          </w:tcPr>
          <w:p w14:paraId="263F280F" w14:textId="311B95AA" w:rsidR="00AA61DF" w:rsidRPr="0074743A" w:rsidRDefault="00AA61DF" w:rsidP="00242645">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 xml:space="preserve">Conduct in-depth consultations, focus-group discussions with WAB members to </w:t>
            </w:r>
            <w:r w:rsidRPr="0074743A">
              <w:rPr>
                <w:rFonts w:asciiTheme="minorHAnsi" w:hAnsiTheme="minorHAnsi" w:cstheme="minorHAnsi"/>
                <w:sz w:val="20"/>
                <w:szCs w:val="20"/>
              </w:rPr>
              <w:t xml:space="preserve">identify (using the tool) and synthesize issues faced by women </w:t>
            </w:r>
            <w:proofErr w:type="gramStart"/>
            <w:r w:rsidRPr="0074743A">
              <w:rPr>
                <w:rFonts w:asciiTheme="minorHAnsi" w:hAnsiTheme="minorHAnsi" w:cstheme="minorHAnsi"/>
                <w:sz w:val="20"/>
                <w:szCs w:val="20"/>
              </w:rPr>
              <w:t>in the area of</w:t>
            </w:r>
            <w:proofErr w:type="gramEnd"/>
            <w:r w:rsidRPr="0074743A">
              <w:rPr>
                <w:rFonts w:asciiTheme="minorHAnsi" w:hAnsiTheme="minorHAnsi" w:cstheme="minorHAnsi"/>
                <w:sz w:val="20"/>
                <w:szCs w:val="20"/>
              </w:rPr>
              <w:t xml:space="preserve"> </w:t>
            </w:r>
            <w:r>
              <w:rPr>
                <w:rFonts w:asciiTheme="minorHAnsi" w:hAnsiTheme="minorHAnsi" w:cstheme="minorHAnsi"/>
                <w:sz w:val="20"/>
                <w:szCs w:val="20"/>
              </w:rPr>
              <w:t>social</w:t>
            </w:r>
            <w:r w:rsidRPr="0074743A">
              <w:rPr>
                <w:rFonts w:asciiTheme="minorHAnsi" w:hAnsiTheme="minorHAnsi" w:cstheme="minorHAnsi"/>
                <w:sz w:val="20"/>
                <w:szCs w:val="20"/>
              </w:rPr>
              <w:t xml:space="preserve"> security in the context of the protracted Transnistria</w:t>
            </w:r>
            <w:r>
              <w:rPr>
                <w:rFonts w:asciiTheme="minorHAnsi" w:hAnsiTheme="minorHAnsi" w:cstheme="minorHAnsi"/>
                <w:sz w:val="20"/>
                <w:szCs w:val="20"/>
              </w:rPr>
              <w:t>n</w:t>
            </w:r>
            <w:r w:rsidRPr="0074743A">
              <w:rPr>
                <w:rFonts w:asciiTheme="minorHAnsi" w:hAnsiTheme="minorHAnsi" w:cstheme="minorHAnsi"/>
                <w:sz w:val="20"/>
                <w:szCs w:val="20"/>
              </w:rPr>
              <w:t xml:space="preserve"> conflict. Cluster the issues</w:t>
            </w:r>
            <w:r>
              <w:rPr>
                <w:rFonts w:asciiTheme="minorHAnsi" w:hAnsiTheme="minorHAnsi" w:cstheme="minorHAnsi"/>
                <w:sz w:val="20"/>
                <w:szCs w:val="20"/>
              </w:rPr>
              <w:t>, collate by relevant areas,</w:t>
            </w:r>
            <w:r w:rsidRPr="0074743A">
              <w:rPr>
                <w:rFonts w:asciiTheme="minorHAnsi" w:hAnsiTheme="minorHAnsi" w:cstheme="minorHAnsi"/>
                <w:sz w:val="20"/>
                <w:szCs w:val="20"/>
              </w:rPr>
              <w:t xml:space="preserve"> and substantiate with research/analytical work as appropriate</w:t>
            </w:r>
          </w:p>
        </w:tc>
        <w:tc>
          <w:tcPr>
            <w:tcW w:w="1954" w:type="dxa"/>
            <w:shd w:val="clear" w:color="auto" w:fill="auto"/>
          </w:tcPr>
          <w:p w14:paraId="5FF09141" w14:textId="77777777" w:rsidR="00AA61DF" w:rsidRPr="0074743A" w:rsidRDefault="00AA61DF" w:rsidP="00242645">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Up to 1</w:t>
            </w:r>
            <w:r>
              <w:rPr>
                <w:rStyle w:val="normaltextrun"/>
                <w:rFonts w:asciiTheme="minorHAnsi" w:hAnsiTheme="minorHAnsi" w:cstheme="minorHAnsi"/>
                <w:color w:val="000000"/>
                <w:sz w:val="20"/>
                <w:szCs w:val="20"/>
                <w:shd w:val="clear" w:color="auto" w:fill="FFFFFF"/>
              </w:rPr>
              <w:t>2 days</w:t>
            </w:r>
          </w:p>
        </w:tc>
        <w:tc>
          <w:tcPr>
            <w:tcW w:w="1925" w:type="dxa"/>
          </w:tcPr>
          <w:p w14:paraId="12CAAE0D" w14:textId="66AC4252" w:rsidR="00AA61DF" w:rsidRPr="0074743A" w:rsidRDefault="00334FAA" w:rsidP="00242645">
            <w:pPr>
              <w:pStyle w:val="NoSpacing"/>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J</w:t>
            </w:r>
            <w:r w:rsidRPr="00334FAA">
              <w:rPr>
                <w:rStyle w:val="normaltextrun"/>
                <w:rFonts w:asciiTheme="minorHAnsi" w:hAnsiTheme="minorHAnsi" w:cstheme="minorHAnsi"/>
                <w:color w:val="000000"/>
                <w:sz w:val="20"/>
                <w:szCs w:val="20"/>
                <w:shd w:val="clear" w:color="auto" w:fill="FFFFFF"/>
              </w:rPr>
              <w:t>uly 31, 2024</w:t>
            </w:r>
          </w:p>
        </w:tc>
      </w:tr>
      <w:tr w:rsidR="00334FAA" w:rsidRPr="003A51DA" w14:paraId="4A63B089" w14:textId="234324B0" w:rsidTr="5E82CBBA">
        <w:trPr>
          <w:trHeight w:val="602"/>
          <w:tblHeader/>
        </w:trPr>
        <w:tc>
          <w:tcPr>
            <w:tcW w:w="529" w:type="dxa"/>
            <w:shd w:val="clear" w:color="auto" w:fill="auto"/>
          </w:tcPr>
          <w:p w14:paraId="6A304D5F" w14:textId="77777777" w:rsidR="00334FAA" w:rsidRPr="008E4713" w:rsidRDefault="00334FAA" w:rsidP="00334FAA">
            <w:pPr>
              <w:pStyle w:val="NoSpacing"/>
              <w:rPr>
                <w:rStyle w:val="normaltextrun"/>
                <w:rFonts w:asciiTheme="minorHAnsi" w:hAnsiTheme="minorHAnsi" w:cstheme="minorHAnsi"/>
                <w:color w:val="000000"/>
                <w:sz w:val="20"/>
                <w:szCs w:val="20"/>
                <w:shd w:val="clear" w:color="auto" w:fill="FFFFFF"/>
              </w:rPr>
            </w:pPr>
            <w:r w:rsidRPr="008E4713">
              <w:rPr>
                <w:rStyle w:val="normaltextrun"/>
                <w:rFonts w:asciiTheme="minorHAnsi" w:hAnsiTheme="minorHAnsi" w:cstheme="minorHAnsi"/>
                <w:color w:val="000000"/>
                <w:sz w:val="20"/>
                <w:szCs w:val="20"/>
                <w:shd w:val="clear" w:color="auto" w:fill="FFFFFF"/>
              </w:rPr>
              <w:t xml:space="preserve">3. </w:t>
            </w:r>
          </w:p>
        </w:tc>
        <w:tc>
          <w:tcPr>
            <w:tcW w:w="5554" w:type="dxa"/>
            <w:shd w:val="clear" w:color="auto" w:fill="auto"/>
          </w:tcPr>
          <w:p w14:paraId="5A1526A7" w14:textId="2D84BDCE" w:rsidR="00334FAA" w:rsidRPr="0074743A" w:rsidRDefault="00334FAA" w:rsidP="00334FAA">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 xml:space="preserve">Produce substantive recommendations to settlement processes actors with </w:t>
            </w:r>
            <w:r w:rsidRPr="0074743A">
              <w:rPr>
                <w:rFonts w:asciiTheme="minorHAnsi" w:hAnsiTheme="minorHAnsi" w:cstheme="minorHAnsi"/>
                <w:sz w:val="20"/>
                <w:szCs w:val="20"/>
              </w:rPr>
              <w:t xml:space="preserve">specific issues/entry points pertaining to </w:t>
            </w:r>
            <w:r>
              <w:rPr>
                <w:rFonts w:asciiTheme="minorHAnsi" w:hAnsiTheme="minorHAnsi" w:cstheme="minorHAnsi"/>
                <w:sz w:val="20"/>
                <w:szCs w:val="20"/>
              </w:rPr>
              <w:t>social</w:t>
            </w:r>
            <w:r w:rsidRPr="0074743A">
              <w:rPr>
                <w:rFonts w:asciiTheme="minorHAnsi" w:hAnsiTheme="minorHAnsi" w:cstheme="minorHAnsi"/>
                <w:sz w:val="20"/>
                <w:szCs w:val="20"/>
              </w:rPr>
              <w:t xml:space="preserve"> security </w:t>
            </w:r>
            <w:r>
              <w:rPr>
                <w:rFonts w:asciiTheme="minorHAnsi" w:hAnsiTheme="minorHAnsi" w:cstheme="minorHAnsi"/>
                <w:sz w:val="20"/>
                <w:szCs w:val="20"/>
              </w:rPr>
              <w:t xml:space="preserve">and beyond </w:t>
            </w:r>
            <w:r w:rsidRPr="0074743A">
              <w:rPr>
                <w:rFonts w:asciiTheme="minorHAnsi" w:hAnsiTheme="minorHAnsi" w:cstheme="minorHAnsi"/>
                <w:sz w:val="20"/>
                <w:szCs w:val="20"/>
              </w:rPr>
              <w:t>from gender perspective</w:t>
            </w:r>
            <w:r>
              <w:rPr>
                <w:rFonts w:asciiTheme="minorHAnsi" w:hAnsiTheme="minorHAnsi" w:cstheme="minorHAnsi"/>
                <w:sz w:val="20"/>
                <w:szCs w:val="20"/>
              </w:rPr>
              <w:t xml:space="preserve"> proposed</w:t>
            </w:r>
            <w:r w:rsidRPr="0074743A">
              <w:rPr>
                <w:rFonts w:asciiTheme="minorHAnsi" w:hAnsiTheme="minorHAnsi" w:cstheme="minorHAnsi"/>
                <w:sz w:val="20"/>
                <w:szCs w:val="20"/>
              </w:rPr>
              <w:t xml:space="preserve"> to be included on the negotiation agenda</w:t>
            </w:r>
          </w:p>
        </w:tc>
        <w:tc>
          <w:tcPr>
            <w:tcW w:w="1954" w:type="dxa"/>
            <w:shd w:val="clear" w:color="auto" w:fill="auto"/>
          </w:tcPr>
          <w:p w14:paraId="7878B925" w14:textId="77777777" w:rsidR="00334FAA" w:rsidRPr="0074743A" w:rsidRDefault="00334FAA" w:rsidP="00334FAA">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 xml:space="preserve">Up to </w:t>
            </w:r>
            <w:r>
              <w:rPr>
                <w:rStyle w:val="normaltextrun"/>
                <w:rFonts w:asciiTheme="minorHAnsi" w:hAnsiTheme="minorHAnsi" w:cstheme="minorHAnsi"/>
                <w:color w:val="000000"/>
                <w:sz w:val="20"/>
                <w:szCs w:val="20"/>
                <w:shd w:val="clear" w:color="auto" w:fill="FFFFFF"/>
              </w:rPr>
              <w:t>2</w:t>
            </w:r>
            <w:r w:rsidRPr="00BB5C5A">
              <w:rPr>
                <w:rStyle w:val="normaltextrun"/>
                <w:rFonts w:asciiTheme="minorHAnsi" w:hAnsiTheme="minorHAnsi" w:cstheme="minorHAnsi"/>
                <w:color w:val="000000"/>
                <w:sz w:val="20"/>
                <w:szCs w:val="20"/>
                <w:shd w:val="clear" w:color="auto" w:fill="FFFFFF"/>
              </w:rPr>
              <w:t>5</w:t>
            </w:r>
            <w:r>
              <w:rPr>
                <w:rStyle w:val="normaltextrun"/>
                <w:rFonts w:asciiTheme="minorHAnsi" w:hAnsiTheme="minorHAnsi" w:cstheme="minorHAnsi"/>
                <w:color w:val="000000"/>
                <w:sz w:val="20"/>
                <w:szCs w:val="20"/>
                <w:shd w:val="clear" w:color="auto" w:fill="FFFFFF"/>
              </w:rPr>
              <w:t xml:space="preserve"> days</w:t>
            </w:r>
          </w:p>
        </w:tc>
        <w:tc>
          <w:tcPr>
            <w:tcW w:w="1925" w:type="dxa"/>
          </w:tcPr>
          <w:p w14:paraId="61E34921" w14:textId="7E9D0C57" w:rsidR="00334FAA" w:rsidRPr="0074743A" w:rsidRDefault="3E499F15" w:rsidP="5E82CBBA">
            <w:pPr>
              <w:pStyle w:val="NoSpacing"/>
              <w:rPr>
                <w:rStyle w:val="normaltextrun"/>
                <w:rFonts w:asciiTheme="minorHAnsi" w:hAnsiTheme="minorHAnsi" w:cstheme="minorBidi"/>
                <w:color w:val="000000"/>
                <w:sz w:val="20"/>
                <w:szCs w:val="20"/>
                <w:shd w:val="clear" w:color="auto" w:fill="FFFFFF"/>
              </w:rPr>
            </w:pPr>
            <w:r w:rsidRPr="5E82CBBA">
              <w:rPr>
                <w:rStyle w:val="normaltextrun"/>
                <w:rFonts w:asciiTheme="minorHAnsi" w:hAnsiTheme="minorHAnsi" w:cstheme="minorBidi"/>
                <w:color w:val="000000"/>
                <w:sz w:val="20"/>
                <w:szCs w:val="20"/>
                <w:shd w:val="clear" w:color="auto" w:fill="FFFFFF"/>
              </w:rPr>
              <w:t xml:space="preserve">August </w:t>
            </w:r>
            <w:r w:rsidR="00C3BBA7" w:rsidRPr="5E82CBBA">
              <w:rPr>
                <w:rStyle w:val="normaltextrun"/>
                <w:rFonts w:asciiTheme="minorHAnsi" w:hAnsiTheme="minorHAnsi" w:cstheme="minorBidi"/>
                <w:color w:val="000000"/>
                <w:sz w:val="20"/>
                <w:szCs w:val="20"/>
                <w:shd w:val="clear" w:color="auto" w:fill="FFFFFF"/>
              </w:rPr>
              <w:t>1</w:t>
            </w:r>
            <w:r w:rsidR="455A2168" w:rsidRPr="5E82CBBA">
              <w:rPr>
                <w:rStyle w:val="normaltextrun"/>
                <w:rFonts w:asciiTheme="minorHAnsi" w:hAnsiTheme="minorHAnsi" w:cstheme="minorBidi"/>
                <w:color w:val="000000"/>
                <w:sz w:val="20"/>
                <w:szCs w:val="20"/>
                <w:shd w:val="clear" w:color="auto" w:fill="FFFFFF"/>
              </w:rPr>
              <w:t>5</w:t>
            </w:r>
            <w:r w:rsidR="00C3BBA7" w:rsidRPr="5E82CBBA">
              <w:rPr>
                <w:rStyle w:val="normaltextrun"/>
                <w:rFonts w:asciiTheme="minorHAnsi" w:hAnsiTheme="minorHAnsi" w:cstheme="minorBidi"/>
                <w:color w:val="000000"/>
                <w:sz w:val="20"/>
                <w:szCs w:val="20"/>
                <w:shd w:val="clear" w:color="auto" w:fill="FFFFFF"/>
              </w:rPr>
              <w:t>, 2024</w:t>
            </w:r>
          </w:p>
        </w:tc>
      </w:tr>
      <w:tr w:rsidR="00334FAA" w:rsidRPr="003A51DA" w14:paraId="4C57D7D0" w14:textId="76EACBEA" w:rsidTr="5E82CBBA">
        <w:trPr>
          <w:trHeight w:val="602"/>
          <w:tblHeader/>
        </w:trPr>
        <w:tc>
          <w:tcPr>
            <w:tcW w:w="529" w:type="dxa"/>
            <w:shd w:val="clear" w:color="auto" w:fill="auto"/>
          </w:tcPr>
          <w:p w14:paraId="6D78476A" w14:textId="77777777" w:rsidR="00334FAA" w:rsidRPr="008E4713" w:rsidRDefault="00334FAA" w:rsidP="00334FAA">
            <w:pPr>
              <w:pStyle w:val="NoSpacing"/>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lastRenderedPageBreak/>
              <w:t>4</w:t>
            </w:r>
          </w:p>
        </w:tc>
        <w:tc>
          <w:tcPr>
            <w:tcW w:w="5554" w:type="dxa"/>
            <w:shd w:val="clear" w:color="auto" w:fill="auto"/>
          </w:tcPr>
          <w:p w14:paraId="3A58B0EF" w14:textId="77777777" w:rsidR="00334FAA" w:rsidRPr="0074743A" w:rsidRDefault="00334FAA" w:rsidP="00334FAA">
            <w:pPr>
              <w:spacing w:before="120" w:after="120"/>
              <w:jc w:val="both"/>
              <w:rPr>
                <w:rStyle w:val="normaltextrun"/>
                <w:rFonts w:asciiTheme="minorHAnsi" w:hAnsiTheme="minorHAnsi" w:cstheme="minorHAnsi"/>
                <w:sz w:val="20"/>
                <w:szCs w:val="20"/>
              </w:rPr>
            </w:pPr>
            <w:r w:rsidRPr="0074743A">
              <w:rPr>
                <w:rFonts w:asciiTheme="minorHAnsi" w:hAnsiTheme="minorHAnsi" w:cstheme="minorHAnsi"/>
                <w:sz w:val="20"/>
                <w:szCs w:val="20"/>
              </w:rPr>
              <w:t>Lead/support the development of position papers, non-papers, advocacy briefs, other written outputs as relevant</w:t>
            </w:r>
          </w:p>
        </w:tc>
        <w:tc>
          <w:tcPr>
            <w:tcW w:w="1954" w:type="dxa"/>
            <w:shd w:val="clear" w:color="auto" w:fill="auto"/>
          </w:tcPr>
          <w:p w14:paraId="77888B60" w14:textId="77777777" w:rsidR="00334FAA" w:rsidRPr="0074743A" w:rsidRDefault="00334FAA" w:rsidP="00334FAA">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 xml:space="preserve">Up to </w:t>
            </w:r>
            <w:r>
              <w:rPr>
                <w:rStyle w:val="normaltextrun"/>
                <w:rFonts w:asciiTheme="minorHAnsi" w:hAnsiTheme="minorHAnsi" w:cstheme="minorHAnsi"/>
                <w:color w:val="000000"/>
                <w:sz w:val="20"/>
                <w:szCs w:val="20"/>
                <w:shd w:val="clear" w:color="auto" w:fill="FFFFFF"/>
              </w:rPr>
              <w:t>5 days</w:t>
            </w:r>
          </w:p>
        </w:tc>
        <w:tc>
          <w:tcPr>
            <w:tcW w:w="1925" w:type="dxa"/>
          </w:tcPr>
          <w:p w14:paraId="289DB649" w14:textId="19BE202D" w:rsidR="00334FAA" w:rsidRPr="0074743A" w:rsidRDefault="3AD9252B" w:rsidP="5E82CBBA">
            <w:pPr>
              <w:pStyle w:val="NoSpacing"/>
              <w:rPr>
                <w:rStyle w:val="normaltextrun"/>
                <w:rFonts w:asciiTheme="minorHAnsi" w:hAnsiTheme="minorHAnsi" w:cstheme="minorBidi"/>
                <w:color w:val="000000"/>
                <w:sz w:val="20"/>
                <w:szCs w:val="20"/>
                <w:shd w:val="clear" w:color="auto" w:fill="FFFFFF"/>
              </w:rPr>
            </w:pPr>
            <w:r w:rsidRPr="5E82CBBA">
              <w:rPr>
                <w:rStyle w:val="normaltextrun"/>
                <w:rFonts w:asciiTheme="minorHAnsi" w:hAnsiTheme="minorHAnsi" w:cstheme="minorBidi"/>
                <w:color w:val="000000"/>
                <w:sz w:val="20"/>
                <w:szCs w:val="20"/>
                <w:shd w:val="clear" w:color="auto" w:fill="FFFFFF"/>
              </w:rPr>
              <w:t>Au</w:t>
            </w:r>
            <w:r w:rsidR="090CAB3A" w:rsidRPr="5E82CBBA">
              <w:rPr>
                <w:rStyle w:val="normaltextrun"/>
                <w:rFonts w:asciiTheme="minorHAnsi" w:hAnsiTheme="minorHAnsi" w:cstheme="minorBidi"/>
                <w:color w:val="000000"/>
                <w:sz w:val="20"/>
                <w:szCs w:val="20"/>
                <w:shd w:val="clear" w:color="auto" w:fill="FFFFFF"/>
              </w:rPr>
              <w:t xml:space="preserve">gust </w:t>
            </w:r>
            <w:r w:rsidR="00C3BBA7" w:rsidRPr="5E82CBBA">
              <w:rPr>
                <w:rStyle w:val="normaltextrun"/>
                <w:rFonts w:asciiTheme="minorHAnsi" w:hAnsiTheme="minorHAnsi" w:cstheme="minorBidi"/>
                <w:color w:val="000000"/>
                <w:sz w:val="20"/>
                <w:szCs w:val="20"/>
                <w:shd w:val="clear" w:color="auto" w:fill="FFFFFF"/>
              </w:rPr>
              <w:t>1</w:t>
            </w:r>
            <w:r w:rsidR="090CAB3A" w:rsidRPr="5E82CBBA">
              <w:rPr>
                <w:rStyle w:val="normaltextrun"/>
                <w:rFonts w:asciiTheme="minorHAnsi" w:hAnsiTheme="minorHAnsi" w:cstheme="minorBidi"/>
                <w:color w:val="000000"/>
                <w:sz w:val="20"/>
                <w:szCs w:val="20"/>
                <w:shd w:val="clear" w:color="auto" w:fill="FFFFFF"/>
              </w:rPr>
              <w:t>5</w:t>
            </w:r>
            <w:r w:rsidR="00C3BBA7" w:rsidRPr="5E82CBBA">
              <w:rPr>
                <w:rStyle w:val="normaltextrun"/>
                <w:rFonts w:asciiTheme="minorHAnsi" w:hAnsiTheme="minorHAnsi" w:cstheme="minorBidi"/>
                <w:color w:val="000000"/>
                <w:sz w:val="20"/>
                <w:szCs w:val="20"/>
                <w:shd w:val="clear" w:color="auto" w:fill="FFFFFF"/>
              </w:rPr>
              <w:t>, 2024</w:t>
            </w:r>
          </w:p>
        </w:tc>
      </w:tr>
      <w:tr w:rsidR="00334FAA" w:rsidRPr="003A51DA" w14:paraId="770F4BE0" w14:textId="09908064" w:rsidTr="5E82CBBA">
        <w:trPr>
          <w:trHeight w:val="602"/>
          <w:tblHeader/>
        </w:trPr>
        <w:tc>
          <w:tcPr>
            <w:tcW w:w="529" w:type="dxa"/>
            <w:shd w:val="clear" w:color="auto" w:fill="auto"/>
          </w:tcPr>
          <w:p w14:paraId="60FF1CCE" w14:textId="77777777" w:rsidR="00334FAA" w:rsidRPr="008E4713" w:rsidRDefault="00334FAA" w:rsidP="00334FAA">
            <w:pPr>
              <w:pStyle w:val="NoSpacing"/>
              <w:rPr>
                <w:rStyle w:val="normaltextrun"/>
                <w:rFonts w:asciiTheme="minorHAnsi" w:hAnsiTheme="minorHAnsi" w:cstheme="minorHAnsi"/>
                <w:color w:val="000000"/>
                <w:sz w:val="20"/>
                <w:szCs w:val="20"/>
                <w:shd w:val="clear" w:color="auto" w:fill="FFFFFF"/>
              </w:rPr>
            </w:pPr>
            <w:r>
              <w:rPr>
                <w:rStyle w:val="normaltextrun"/>
                <w:rFonts w:asciiTheme="minorHAnsi" w:hAnsiTheme="minorHAnsi" w:cstheme="minorHAnsi"/>
                <w:color w:val="000000"/>
                <w:sz w:val="20"/>
                <w:szCs w:val="20"/>
                <w:shd w:val="clear" w:color="auto" w:fill="FFFFFF"/>
              </w:rPr>
              <w:t>5</w:t>
            </w:r>
          </w:p>
        </w:tc>
        <w:tc>
          <w:tcPr>
            <w:tcW w:w="5554" w:type="dxa"/>
            <w:shd w:val="clear" w:color="auto" w:fill="auto"/>
          </w:tcPr>
          <w:p w14:paraId="3600E74C" w14:textId="77777777" w:rsidR="00334FAA" w:rsidRPr="0074743A" w:rsidRDefault="00334FAA" w:rsidP="00334FAA">
            <w:pPr>
              <w:pStyle w:val="NoSpacing"/>
              <w:rPr>
                <w:rFonts w:asciiTheme="minorHAnsi" w:hAnsiTheme="minorHAnsi" w:cstheme="minorHAnsi"/>
                <w:sz w:val="20"/>
                <w:szCs w:val="20"/>
              </w:rPr>
            </w:pPr>
            <w:r w:rsidRPr="0074743A">
              <w:rPr>
                <w:rFonts w:asciiTheme="minorHAnsi" w:hAnsiTheme="minorHAnsi" w:cstheme="minorHAnsi"/>
                <w:sz w:val="20"/>
                <w:szCs w:val="20"/>
              </w:rPr>
              <w:t>Deliver trainings, workshops, participate in meeting</w:t>
            </w:r>
            <w:r>
              <w:rPr>
                <w:rFonts w:asciiTheme="minorHAnsi" w:hAnsiTheme="minorHAnsi" w:cstheme="minorHAnsi"/>
                <w:sz w:val="20"/>
                <w:szCs w:val="20"/>
              </w:rPr>
              <w:t>s</w:t>
            </w:r>
            <w:r w:rsidRPr="0074743A">
              <w:rPr>
                <w:rFonts w:asciiTheme="minorHAnsi" w:hAnsiTheme="minorHAnsi" w:cstheme="minorHAnsi"/>
                <w:sz w:val="20"/>
                <w:szCs w:val="20"/>
              </w:rPr>
              <w:t>/ consultations/events</w:t>
            </w:r>
            <w:r>
              <w:rPr>
                <w:rFonts w:asciiTheme="minorHAnsi" w:hAnsiTheme="minorHAnsi" w:cstheme="minorHAnsi"/>
                <w:sz w:val="20"/>
                <w:szCs w:val="20"/>
              </w:rPr>
              <w:t>, and support various advocacy efforts</w:t>
            </w:r>
            <w:r w:rsidRPr="0074743A">
              <w:rPr>
                <w:rFonts w:asciiTheme="minorHAnsi" w:hAnsiTheme="minorHAnsi" w:cstheme="minorHAnsi"/>
                <w:sz w:val="20"/>
                <w:szCs w:val="20"/>
              </w:rPr>
              <w:t xml:space="preserve"> as identified jointly with UN Women</w:t>
            </w:r>
          </w:p>
        </w:tc>
        <w:tc>
          <w:tcPr>
            <w:tcW w:w="1954" w:type="dxa"/>
            <w:shd w:val="clear" w:color="auto" w:fill="auto"/>
          </w:tcPr>
          <w:p w14:paraId="5BB62DFE" w14:textId="77777777" w:rsidR="00334FAA" w:rsidRPr="0074743A" w:rsidRDefault="00334FAA" w:rsidP="00334FAA">
            <w:pPr>
              <w:pStyle w:val="NoSpacing"/>
              <w:rPr>
                <w:rStyle w:val="normaltextrun"/>
                <w:rFonts w:asciiTheme="minorHAnsi" w:hAnsiTheme="minorHAnsi" w:cstheme="minorHAnsi"/>
                <w:color w:val="000000"/>
                <w:sz w:val="20"/>
                <w:szCs w:val="20"/>
                <w:shd w:val="clear" w:color="auto" w:fill="FFFFFF"/>
              </w:rPr>
            </w:pPr>
            <w:r w:rsidRPr="0074743A">
              <w:rPr>
                <w:rStyle w:val="normaltextrun"/>
                <w:rFonts w:asciiTheme="minorHAnsi" w:hAnsiTheme="minorHAnsi" w:cstheme="minorHAnsi"/>
                <w:color w:val="000000"/>
                <w:sz w:val="20"/>
                <w:szCs w:val="20"/>
                <w:shd w:val="clear" w:color="auto" w:fill="FFFFFF"/>
              </w:rPr>
              <w:t xml:space="preserve">Up to </w:t>
            </w:r>
            <w:r>
              <w:rPr>
                <w:rStyle w:val="normaltextrun"/>
                <w:rFonts w:asciiTheme="minorHAnsi" w:hAnsiTheme="minorHAnsi" w:cstheme="minorHAnsi"/>
                <w:color w:val="000000"/>
                <w:sz w:val="20"/>
                <w:szCs w:val="20"/>
                <w:shd w:val="clear" w:color="auto" w:fill="FFFFFF"/>
              </w:rPr>
              <w:t>5 days</w:t>
            </w:r>
          </w:p>
        </w:tc>
        <w:tc>
          <w:tcPr>
            <w:tcW w:w="1925" w:type="dxa"/>
          </w:tcPr>
          <w:p w14:paraId="079A3F51" w14:textId="3AF04632" w:rsidR="00334FAA" w:rsidRPr="0074743A" w:rsidRDefault="6B5D3897" w:rsidP="5E82CBBA">
            <w:pPr>
              <w:pStyle w:val="NoSpacing"/>
              <w:rPr>
                <w:rStyle w:val="normaltextrun"/>
                <w:rFonts w:asciiTheme="minorHAnsi" w:hAnsiTheme="minorHAnsi" w:cstheme="minorBidi"/>
                <w:color w:val="000000"/>
                <w:sz w:val="20"/>
                <w:szCs w:val="20"/>
                <w:shd w:val="clear" w:color="auto" w:fill="FFFFFF"/>
              </w:rPr>
            </w:pPr>
            <w:r w:rsidRPr="5E82CBBA">
              <w:rPr>
                <w:rStyle w:val="normaltextrun"/>
                <w:rFonts w:asciiTheme="minorHAnsi" w:hAnsiTheme="minorHAnsi" w:cstheme="minorBidi"/>
                <w:color w:val="000000"/>
                <w:sz w:val="20"/>
                <w:szCs w:val="20"/>
                <w:shd w:val="clear" w:color="auto" w:fill="FFFFFF"/>
              </w:rPr>
              <w:t>August 15</w:t>
            </w:r>
            <w:r w:rsidR="00C3BBA7" w:rsidRPr="5E82CBBA">
              <w:rPr>
                <w:rStyle w:val="normaltextrun"/>
                <w:rFonts w:asciiTheme="minorHAnsi" w:hAnsiTheme="minorHAnsi" w:cstheme="minorBidi"/>
                <w:color w:val="000000"/>
                <w:sz w:val="20"/>
                <w:szCs w:val="20"/>
                <w:shd w:val="clear" w:color="auto" w:fill="FFFFFF"/>
              </w:rPr>
              <w:t>, 2024</w:t>
            </w:r>
          </w:p>
        </w:tc>
      </w:tr>
      <w:tr w:rsidR="00AA61DF" w:rsidRPr="003A51DA" w14:paraId="44B2BAC3" w14:textId="2B07F499" w:rsidTr="5E82CBBA">
        <w:trPr>
          <w:trHeight w:val="424"/>
          <w:tblHeader/>
        </w:trPr>
        <w:tc>
          <w:tcPr>
            <w:tcW w:w="6083" w:type="dxa"/>
            <w:gridSpan w:val="2"/>
            <w:shd w:val="clear" w:color="auto" w:fill="auto"/>
          </w:tcPr>
          <w:p w14:paraId="20DED214" w14:textId="77777777" w:rsidR="00AA61DF" w:rsidRPr="003A51DA" w:rsidRDefault="00AA61DF" w:rsidP="00242645">
            <w:pPr>
              <w:pStyle w:val="paragraph"/>
              <w:spacing w:before="0" w:beforeAutospacing="0" w:after="0" w:afterAutospacing="0"/>
              <w:ind w:right="-1130"/>
              <w:jc w:val="both"/>
              <w:textAlignment w:val="baseline"/>
              <w:rPr>
                <w:rStyle w:val="normaltextrun"/>
                <w:rFonts w:asciiTheme="minorHAnsi" w:hAnsiTheme="minorHAnsi" w:cstheme="minorHAnsi"/>
                <w:sz w:val="20"/>
                <w:szCs w:val="20"/>
                <w:shd w:val="clear" w:color="auto" w:fill="FFFFFF"/>
              </w:rPr>
            </w:pPr>
            <w:r w:rsidRPr="003A51DA">
              <w:rPr>
                <w:rFonts w:asciiTheme="minorHAnsi" w:eastAsia="Calibri" w:hAnsiTheme="minorHAnsi" w:cstheme="minorHAnsi"/>
                <w:b/>
                <w:bCs/>
                <w:sz w:val="20"/>
                <w:szCs w:val="20"/>
              </w:rPr>
              <w:t>Total</w:t>
            </w:r>
          </w:p>
        </w:tc>
        <w:tc>
          <w:tcPr>
            <w:tcW w:w="1954" w:type="dxa"/>
            <w:shd w:val="clear" w:color="auto" w:fill="auto"/>
          </w:tcPr>
          <w:p w14:paraId="1F2E0CEE" w14:textId="77777777" w:rsidR="00AA61DF" w:rsidRPr="003A51DA" w:rsidRDefault="00AA61DF" w:rsidP="00242645">
            <w:pPr>
              <w:rPr>
                <w:rFonts w:asciiTheme="minorHAnsi" w:hAnsiTheme="minorHAnsi" w:cstheme="minorHAnsi"/>
                <w:sz w:val="20"/>
                <w:szCs w:val="20"/>
              </w:rPr>
            </w:pPr>
            <w:r w:rsidRPr="003A51DA">
              <w:rPr>
                <w:rFonts w:asciiTheme="minorHAnsi" w:eastAsia="Calibri" w:hAnsiTheme="minorHAnsi" w:cstheme="minorHAnsi"/>
                <w:b/>
                <w:sz w:val="20"/>
                <w:szCs w:val="20"/>
              </w:rPr>
              <w:t xml:space="preserve">Up to </w:t>
            </w:r>
            <w:r>
              <w:rPr>
                <w:rFonts w:asciiTheme="minorHAnsi" w:eastAsia="Calibri" w:hAnsiTheme="minorHAnsi" w:cstheme="minorHAnsi"/>
                <w:b/>
                <w:sz w:val="20"/>
                <w:szCs w:val="20"/>
              </w:rPr>
              <w:t>50</w:t>
            </w:r>
            <w:r w:rsidRPr="003A51DA">
              <w:rPr>
                <w:rFonts w:asciiTheme="minorHAnsi" w:eastAsia="Calibri" w:hAnsiTheme="minorHAnsi" w:cstheme="minorHAnsi"/>
                <w:b/>
                <w:sz w:val="20"/>
                <w:szCs w:val="20"/>
              </w:rPr>
              <w:t xml:space="preserve"> days</w:t>
            </w:r>
          </w:p>
        </w:tc>
        <w:tc>
          <w:tcPr>
            <w:tcW w:w="1925" w:type="dxa"/>
          </w:tcPr>
          <w:p w14:paraId="6B3F5D55" w14:textId="77777777" w:rsidR="00AA61DF" w:rsidRPr="003A51DA" w:rsidRDefault="00AA61DF" w:rsidP="00242645">
            <w:pPr>
              <w:rPr>
                <w:rFonts w:asciiTheme="minorHAnsi" w:eastAsia="Calibri" w:hAnsiTheme="minorHAnsi" w:cstheme="minorHAnsi"/>
                <w:b/>
                <w:sz w:val="20"/>
                <w:szCs w:val="20"/>
              </w:rPr>
            </w:pPr>
          </w:p>
        </w:tc>
      </w:tr>
    </w:tbl>
    <w:p w14:paraId="17B39C71" w14:textId="77777777" w:rsidR="00D32B7E" w:rsidRPr="003A51DA" w:rsidRDefault="00D32B7E" w:rsidP="00D32B7E">
      <w:pPr>
        <w:autoSpaceDE w:val="0"/>
        <w:autoSpaceDN w:val="0"/>
        <w:adjustRightInd w:val="0"/>
        <w:jc w:val="both"/>
        <w:rPr>
          <w:rFonts w:ascii="Calibri" w:hAnsi="Calibri" w:cs="Arial"/>
          <w:b/>
          <w:i/>
          <w:sz w:val="16"/>
          <w:szCs w:val="16"/>
        </w:rPr>
      </w:pPr>
    </w:p>
    <w:p w14:paraId="6085471B"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DELIVERABLES AND TIMEFRAME</w:t>
      </w:r>
    </w:p>
    <w:p w14:paraId="7405CF84" w14:textId="77777777" w:rsidR="00D32B7E"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The assignment should be carried out within a period of 12 months, not exceeding </w:t>
      </w:r>
      <w:r w:rsidRPr="00462B8E">
        <w:rPr>
          <w:rFonts w:asciiTheme="minorHAnsi" w:hAnsiTheme="minorHAnsi" w:cstheme="minorHAnsi"/>
          <w:sz w:val="20"/>
          <w:szCs w:val="20"/>
        </w:rPr>
        <w:t>50</w:t>
      </w:r>
      <w:r w:rsidRPr="003A51DA">
        <w:rPr>
          <w:rFonts w:asciiTheme="minorHAnsi" w:hAnsiTheme="minorHAnsi" w:cstheme="minorHAnsi"/>
          <w:sz w:val="20"/>
          <w:szCs w:val="20"/>
        </w:rPr>
        <w:t xml:space="preserve"> working days (with possibility of extension), with the incumbent being responsible for delivering the following outputs:</w:t>
      </w:r>
    </w:p>
    <w:p w14:paraId="1DF6ECB2" w14:textId="77777777" w:rsidR="00D32B7E" w:rsidRPr="003A51DA" w:rsidRDefault="00D32B7E" w:rsidP="00D32B7E">
      <w:pPr>
        <w:jc w:val="both"/>
        <w:rPr>
          <w:rFonts w:asciiTheme="minorHAnsi" w:hAnsiTheme="minorHAnsi" w:cstheme="minorHAnsi"/>
          <w:sz w:val="20"/>
          <w:szCs w:val="20"/>
        </w:rPr>
      </w:pPr>
    </w:p>
    <w:p w14:paraId="24E33851" w14:textId="77777777" w:rsidR="00D32B7E" w:rsidRDefault="00D32B7E" w:rsidP="003F1088">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Short reports (periodicity</w:t>
      </w:r>
      <w:r>
        <w:rPr>
          <w:rFonts w:asciiTheme="minorHAnsi" w:hAnsiTheme="minorHAnsi" w:cstheme="minorHAnsi"/>
          <w:color w:val="000000"/>
          <w:sz w:val="20"/>
          <w:szCs w:val="20"/>
        </w:rPr>
        <w:t xml:space="preserve"> to be agreed </w:t>
      </w:r>
      <w:r w:rsidRPr="003A51DA">
        <w:rPr>
          <w:rFonts w:asciiTheme="minorHAnsi" w:hAnsiTheme="minorHAnsi" w:cstheme="minorHAnsi"/>
          <w:color w:val="000000"/>
          <w:sz w:val="20"/>
          <w:szCs w:val="20"/>
        </w:rPr>
        <w:t>with supervisors</w:t>
      </w:r>
      <w:r>
        <w:rPr>
          <w:rFonts w:asciiTheme="minorHAnsi" w:hAnsiTheme="minorHAnsi" w:cstheme="minorHAnsi"/>
          <w:color w:val="000000"/>
          <w:sz w:val="20"/>
          <w:szCs w:val="20"/>
        </w:rPr>
        <w:t>)</w:t>
      </w:r>
      <w:r w:rsidRPr="003A51DA">
        <w:rPr>
          <w:rFonts w:asciiTheme="minorHAnsi" w:hAnsiTheme="minorHAnsi" w:cstheme="minorHAnsi"/>
          <w:color w:val="000000"/>
          <w:sz w:val="20"/>
          <w:szCs w:val="20"/>
        </w:rPr>
        <w:t xml:space="preserve"> in English on major</w:t>
      </w:r>
      <w:r>
        <w:rPr>
          <w:rFonts w:asciiTheme="minorHAnsi" w:hAnsiTheme="minorHAnsi" w:cstheme="minorHAnsi"/>
          <w:color w:val="000000"/>
          <w:sz w:val="20"/>
          <w:szCs w:val="20"/>
        </w:rPr>
        <w:t xml:space="preserve"> activities</w:t>
      </w:r>
      <w:r w:rsidRPr="003A51DA">
        <w:rPr>
          <w:rFonts w:asciiTheme="minorHAnsi" w:hAnsiTheme="minorHAnsi" w:cstheme="minorHAnsi"/>
          <w:color w:val="000000"/>
          <w:sz w:val="20"/>
          <w:szCs w:val="20"/>
        </w:rPr>
        <w:t xml:space="preserve"> perform</w:t>
      </w:r>
      <w:r>
        <w:rPr>
          <w:rFonts w:asciiTheme="minorHAnsi" w:hAnsiTheme="minorHAnsi" w:cstheme="minorHAnsi"/>
          <w:color w:val="000000"/>
          <w:sz w:val="20"/>
          <w:szCs w:val="20"/>
        </w:rPr>
        <w:t>ed,</w:t>
      </w:r>
      <w:r w:rsidRPr="003A51DA">
        <w:rPr>
          <w:rFonts w:asciiTheme="minorHAnsi" w:hAnsiTheme="minorHAnsi" w:cstheme="minorHAnsi"/>
          <w:color w:val="000000"/>
          <w:sz w:val="20"/>
          <w:szCs w:val="20"/>
        </w:rPr>
        <w:t xml:space="preserve"> results/deliverables produced</w:t>
      </w:r>
      <w:r>
        <w:rPr>
          <w:rFonts w:asciiTheme="minorHAnsi" w:hAnsiTheme="minorHAnsi" w:cstheme="minorHAnsi"/>
          <w:color w:val="000000"/>
          <w:sz w:val="20"/>
          <w:szCs w:val="20"/>
        </w:rPr>
        <w:t>. All outputs developed in the reporting period (</w:t>
      </w:r>
      <w:proofErr w:type="gramStart"/>
      <w:r>
        <w:rPr>
          <w:rFonts w:asciiTheme="minorHAnsi" w:hAnsiTheme="minorHAnsi" w:cstheme="minorHAnsi"/>
          <w:color w:val="000000"/>
          <w:sz w:val="20"/>
          <w:szCs w:val="20"/>
        </w:rPr>
        <w:t>e.g.</w:t>
      </w:r>
      <w:proofErr w:type="gramEnd"/>
      <w:r>
        <w:rPr>
          <w:rFonts w:asciiTheme="minorHAnsi" w:hAnsiTheme="minorHAnsi" w:cstheme="minorHAnsi"/>
          <w:color w:val="000000"/>
          <w:sz w:val="20"/>
          <w:szCs w:val="20"/>
        </w:rPr>
        <w:t xml:space="preserve"> Tool, recommendations, briefs, training agenda, position papers, etc. as described in the Scope of Work) to be attached to the period reports along with a Time Sheet. </w:t>
      </w:r>
    </w:p>
    <w:p w14:paraId="3BF43220"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p>
    <w:p w14:paraId="2233C008"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All deliverables should be agreed with UN Women and deliverables </w:t>
      </w:r>
      <w:proofErr w:type="gramStart"/>
      <w:r w:rsidRPr="003A51DA">
        <w:rPr>
          <w:rFonts w:asciiTheme="minorHAnsi" w:hAnsiTheme="minorHAnsi" w:cstheme="minorHAnsi"/>
          <w:sz w:val="20"/>
          <w:szCs w:val="20"/>
        </w:rPr>
        <w:t>have to</w:t>
      </w:r>
      <w:proofErr w:type="gramEnd"/>
      <w:r w:rsidRPr="003A51DA">
        <w:rPr>
          <w:rFonts w:asciiTheme="minorHAnsi" w:hAnsiTheme="minorHAnsi" w:cstheme="minorHAnsi"/>
          <w:sz w:val="20"/>
          <w:szCs w:val="20"/>
        </w:rPr>
        <w:t xml:space="preserve"> be provided in English, in electronic copy.</w:t>
      </w:r>
    </w:p>
    <w:p w14:paraId="365AB48B"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p>
    <w:p w14:paraId="50CD16D5"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DURATION:</w:t>
      </w:r>
    </w:p>
    <w:p w14:paraId="66F1B727" w14:textId="09E7F067" w:rsidR="00D32B7E" w:rsidRPr="00F83C0E" w:rsidRDefault="00D32B7E" w:rsidP="5E82CBBA">
      <w:pPr>
        <w:jc w:val="both"/>
        <w:rPr>
          <w:rFonts w:asciiTheme="minorHAnsi" w:hAnsiTheme="minorHAnsi" w:cstheme="minorBidi"/>
          <w:sz w:val="20"/>
          <w:szCs w:val="20"/>
        </w:rPr>
      </w:pPr>
      <w:r w:rsidRPr="5E82CBBA">
        <w:rPr>
          <w:rFonts w:asciiTheme="minorHAnsi" w:hAnsiTheme="minorHAnsi" w:cstheme="minorBidi"/>
          <w:sz w:val="20"/>
          <w:szCs w:val="20"/>
        </w:rPr>
        <w:t xml:space="preserve">It is expected that the assignment will start in </w:t>
      </w:r>
      <w:sdt>
        <w:sdtPr>
          <w:rPr>
            <w:rFonts w:asciiTheme="minorHAnsi" w:hAnsiTheme="minorHAnsi" w:cstheme="minorBidi"/>
            <w:b/>
            <w:bCs/>
            <w:sz w:val="20"/>
            <w:szCs w:val="20"/>
          </w:rPr>
          <w:tag w:val="goog_rdk_80"/>
          <w:id w:val="1347851802"/>
          <w:placeholder>
            <w:docPart w:val="0A44F0AD3F8E418E9997D07B975B9472"/>
          </w:placeholder>
        </w:sdtPr>
        <w:sdtContent>
          <w:r w:rsidR="7C4D17E1" w:rsidRPr="5E82CBBA">
            <w:rPr>
              <w:rFonts w:asciiTheme="minorHAnsi" w:hAnsiTheme="minorHAnsi" w:cstheme="minorBidi"/>
              <w:b/>
              <w:bCs/>
              <w:sz w:val="20"/>
              <w:szCs w:val="20"/>
            </w:rPr>
            <w:t>September</w:t>
          </w:r>
        </w:sdtContent>
      </w:sdt>
      <w:r w:rsidRPr="5E82CBBA">
        <w:rPr>
          <w:rFonts w:asciiTheme="minorHAnsi" w:hAnsiTheme="minorHAnsi" w:cstheme="minorBidi"/>
          <w:b/>
          <w:bCs/>
          <w:sz w:val="20"/>
          <w:szCs w:val="20"/>
        </w:rPr>
        <w:t>202</w:t>
      </w:r>
      <w:sdt>
        <w:sdtPr>
          <w:rPr>
            <w:rFonts w:asciiTheme="minorHAnsi" w:hAnsiTheme="minorHAnsi" w:cstheme="minorBidi"/>
            <w:sz w:val="20"/>
            <w:szCs w:val="20"/>
          </w:rPr>
          <w:tag w:val="goog_rdk_82"/>
          <w:id w:val="986562695"/>
          <w:placeholder>
            <w:docPart w:val="0A44F0AD3F8E418E9997D07B975B9472"/>
          </w:placeholder>
        </w:sdtPr>
        <w:sdtContent>
          <w:r w:rsidRPr="5E82CBBA">
            <w:rPr>
              <w:rFonts w:asciiTheme="minorHAnsi" w:hAnsiTheme="minorHAnsi" w:cstheme="minorBidi"/>
              <w:b/>
              <w:bCs/>
              <w:sz w:val="20"/>
              <w:szCs w:val="20"/>
            </w:rPr>
            <w:t>3</w:t>
          </w:r>
        </w:sdtContent>
      </w:sdt>
      <w:r w:rsidRPr="5E82CBBA">
        <w:rPr>
          <w:rFonts w:asciiTheme="minorHAnsi" w:hAnsiTheme="minorHAnsi" w:cstheme="minorBidi"/>
          <w:b/>
          <w:bCs/>
          <w:sz w:val="20"/>
          <w:szCs w:val="20"/>
        </w:rPr>
        <w:t xml:space="preserve"> </w:t>
      </w:r>
      <w:r w:rsidRPr="5E82CBBA">
        <w:rPr>
          <w:rFonts w:asciiTheme="minorHAnsi" w:hAnsiTheme="minorHAnsi" w:cstheme="minorBidi"/>
          <w:sz w:val="20"/>
          <w:szCs w:val="20"/>
        </w:rPr>
        <w:t xml:space="preserve">and will be completed by </w:t>
      </w:r>
      <w:r w:rsidRPr="5E82CBBA">
        <w:rPr>
          <w:rFonts w:asciiTheme="minorHAnsi" w:hAnsiTheme="minorHAnsi" w:cstheme="minorBidi"/>
          <w:b/>
          <w:bCs/>
          <w:sz w:val="20"/>
          <w:szCs w:val="20"/>
        </w:rPr>
        <w:t xml:space="preserve">end </w:t>
      </w:r>
      <w:sdt>
        <w:sdtPr>
          <w:rPr>
            <w:rFonts w:asciiTheme="minorHAnsi" w:hAnsiTheme="minorHAnsi" w:cstheme="minorBidi"/>
            <w:b/>
            <w:bCs/>
            <w:sz w:val="20"/>
            <w:szCs w:val="20"/>
          </w:rPr>
          <w:tag w:val="goog_rdk_85"/>
          <w:id w:val="408777802"/>
          <w:placeholder>
            <w:docPart w:val="0A44F0AD3F8E418E9997D07B975B9472"/>
          </w:placeholder>
        </w:sdtPr>
        <w:sdtContent>
          <w:r w:rsidR="00E47DAB" w:rsidRPr="5E82CBBA">
            <w:rPr>
              <w:rFonts w:asciiTheme="minorHAnsi" w:hAnsiTheme="minorHAnsi" w:cstheme="minorBidi"/>
              <w:b/>
              <w:bCs/>
              <w:sz w:val="20"/>
              <w:szCs w:val="20"/>
            </w:rPr>
            <w:t>August</w:t>
          </w:r>
          <w:r w:rsidRPr="5E82CBBA">
            <w:rPr>
              <w:rFonts w:asciiTheme="minorHAnsi" w:hAnsiTheme="minorHAnsi" w:cstheme="minorBidi"/>
              <w:b/>
              <w:bCs/>
              <w:sz w:val="20"/>
              <w:szCs w:val="20"/>
            </w:rPr>
            <w:t xml:space="preserve"> </w:t>
          </w:r>
        </w:sdtContent>
      </w:sdt>
      <w:r w:rsidRPr="5E82CBBA">
        <w:rPr>
          <w:rFonts w:asciiTheme="minorHAnsi" w:hAnsiTheme="minorHAnsi" w:cstheme="minorBidi"/>
          <w:b/>
          <w:bCs/>
          <w:sz w:val="20"/>
          <w:szCs w:val="20"/>
        </w:rPr>
        <w:t xml:space="preserve">2024, </w:t>
      </w:r>
      <w:r w:rsidRPr="5E82CBBA">
        <w:rPr>
          <w:rFonts w:asciiTheme="minorHAnsi" w:hAnsiTheme="minorHAnsi" w:cstheme="minorBidi"/>
          <w:sz w:val="20"/>
          <w:szCs w:val="20"/>
        </w:rPr>
        <w:t>unless extended by UN Women.</w:t>
      </w:r>
    </w:p>
    <w:p w14:paraId="620C41D6" w14:textId="77777777" w:rsidR="00D32B7E" w:rsidRPr="003A51DA" w:rsidRDefault="00D32B7E" w:rsidP="00D32B7E">
      <w:pPr>
        <w:jc w:val="both"/>
        <w:rPr>
          <w:rFonts w:asciiTheme="minorHAnsi" w:hAnsiTheme="minorHAnsi" w:cstheme="minorHAnsi"/>
          <w:sz w:val="20"/>
          <w:szCs w:val="20"/>
        </w:rPr>
      </w:pPr>
    </w:p>
    <w:p w14:paraId="0B469373" w14:textId="77777777" w:rsidR="00D32B7E" w:rsidRPr="003A51DA" w:rsidRDefault="00D32B7E" w:rsidP="00D32B7E">
      <w:pPr>
        <w:jc w:val="both"/>
        <w:rPr>
          <w:rFonts w:asciiTheme="minorHAnsi" w:hAnsiTheme="minorHAnsi" w:cstheme="minorHAnsi"/>
          <w:i/>
          <w:sz w:val="20"/>
          <w:szCs w:val="20"/>
        </w:rPr>
      </w:pPr>
      <w:r w:rsidRPr="003A51DA">
        <w:rPr>
          <w:rFonts w:asciiTheme="minorHAnsi" w:hAnsiTheme="minorHAnsi" w:cstheme="minorHAnsi"/>
          <w:sz w:val="20"/>
          <w:szCs w:val="20"/>
        </w:rPr>
        <w:t>Note:</w:t>
      </w:r>
      <w:r w:rsidRPr="003A51DA">
        <w:rPr>
          <w:rFonts w:asciiTheme="minorHAnsi" w:hAnsiTheme="minorHAnsi" w:cstheme="minorHAnsi"/>
          <w:i/>
          <w:sz w:val="20"/>
          <w:szCs w:val="20"/>
        </w:rPr>
        <w:t xml:space="preserve"> The mentioned number of working days has been estimated as being sufficient/ feasible for the envisaged volume of work to be completed successfully and is proposed as a guideline for the duration of assignment. It cannot and shall not be used as criteria for completion of work/assignment. The provision of envisaged deliverables approved by the UN Women </w:t>
      </w:r>
      <w:proofErr w:type="spellStart"/>
      <w:r w:rsidRPr="003A51DA">
        <w:rPr>
          <w:rFonts w:asciiTheme="minorHAnsi" w:hAnsiTheme="minorHAnsi" w:cstheme="minorHAnsi"/>
          <w:i/>
          <w:sz w:val="20"/>
          <w:szCs w:val="20"/>
        </w:rPr>
        <w:t>Programme</w:t>
      </w:r>
      <w:proofErr w:type="spellEnd"/>
      <w:r w:rsidRPr="003A51DA">
        <w:rPr>
          <w:rFonts w:asciiTheme="minorHAnsi" w:hAnsiTheme="minorHAnsi" w:cstheme="minorHAnsi"/>
          <w:i/>
          <w:sz w:val="20"/>
          <w:szCs w:val="20"/>
        </w:rPr>
        <w:t xml:space="preserve"> Analyst on Women in Leadership and Governance shall be the only criteria for Consultant’s work being completed and eligible for payment/s.</w:t>
      </w:r>
    </w:p>
    <w:p w14:paraId="2D935B0D" w14:textId="77777777" w:rsidR="00D32B7E" w:rsidRPr="003A51DA" w:rsidRDefault="00D32B7E" w:rsidP="00D32B7E">
      <w:pPr>
        <w:keepNext/>
        <w:keepLines/>
        <w:pBdr>
          <w:bottom w:val="dotted" w:sz="4" w:space="1" w:color="000000"/>
        </w:pBdr>
        <w:jc w:val="both"/>
        <w:rPr>
          <w:rFonts w:asciiTheme="minorHAnsi" w:hAnsiTheme="minorHAnsi" w:cstheme="minorHAnsi"/>
          <w:b/>
          <w:smallCaps/>
          <w:sz w:val="20"/>
          <w:szCs w:val="20"/>
        </w:rPr>
      </w:pPr>
    </w:p>
    <w:p w14:paraId="0918C503" w14:textId="77777777" w:rsidR="00D32B7E" w:rsidRPr="003A51DA" w:rsidRDefault="00D32B7E" w:rsidP="00D32B7E">
      <w:pPr>
        <w:keepNext/>
        <w:keepLines/>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MANAGEMENT ARRANGEMENTS</w:t>
      </w:r>
    </w:p>
    <w:p w14:paraId="164ABBEA" w14:textId="7A266552"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The consultant will be working </w:t>
      </w:r>
      <w:r w:rsidRPr="003A51DA">
        <w:rPr>
          <w:rFonts w:asciiTheme="minorHAnsi" w:hAnsiTheme="minorHAnsi" w:cstheme="minorBidi"/>
          <w:sz w:val="20"/>
          <w:szCs w:val="20"/>
        </w:rPr>
        <w:t xml:space="preserve">under the supervision and guidance of the UN Women </w:t>
      </w:r>
      <w:proofErr w:type="spellStart"/>
      <w:r w:rsidRPr="003A51DA">
        <w:rPr>
          <w:rFonts w:asciiTheme="minorHAnsi" w:hAnsiTheme="minorHAnsi" w:cstheme="minorBidi"/>
          <w:sz w:val="20"/>
          <w:szCs w:val="20"/>
        </w:rPr>
        <w:t>Programme</w:t>
      </w:r>
      <w:proofErr w:type="spellEnd"/>
      <w:r w:rsidRPr="003A51DA">
        <w:rPr>
          <w:rFonts w:asciiTheme="minorHAnsi" w:hAnsiTheme="minorHAnsi" w:cstheme="minorBidi"/>
          <w:sz w:val="20"/>
          <w:szCs w:val="20"/>
        </w:rPr>
        <w:t xml:space="preserve"> Officer on Women, </w:t>
      </w:r>
      <w:proofErr w:type="gramStart"/>
      <w:r w:rsidRPr="003A51DA">
        <w:rPr>
          <w:rFonts w:asciiTheme="minorHAnsi" w:hAnsiTheme="minorHAnsi" w:cstheme="minorBidi"/>
          <w:sz w:val="20"/>
          <w:szCs w:val="20"/>
        </w:rPr>
        <w:t>Peace</w:t>
      </w:r>
      <w:proofErr w:type="gramEnd"/>
      <w:r w:rsidRPr="003A51DA">
        <w:rPr>
          <w:rFonts w:asciiTheme="minorHAnsi" w:hAnsiTheme="minorHAnsi" w:cstheme="minorBidi"/>
          <w:sz w:val="20"/>
          <w:szCs w:val="20"/>
        </w:rPr>
        <w:t xml:space="preserve"> and Security, in coordination with UN Women </w:t>
      </w:r>
      <w:proofErr w:type="spellStart"/>
      <w:r w:rsidRPr="003A51DA">
        <w:rPr>
          <w:rFonts w:asciiTheme="minorHAnsi" w:hAnsiTheme="minorHAnsi" w:cstheme="minorBidi"/>
          <w:sz w:val="20"/>
          <w:szCs w:val="20"/>
        </w:rPr>
        <w:t>Programme</w:t>
      </w:r>
      <w:proofErr w:type="spellEnd"/>
      <w:r w:rsidRPr="003A51DA">
        <w:rPr>
          <w:rFonts w:asciiTheme="minorHAnsi" w:hAnsiTheme="minorHAnsi" w:cstheme="minorBidi"/>
          <w:sz w:val="20"/>
          <w:szCs w:val="20"/>
        </w:rPr>
        <w:t xml:space="preserve"> Analyst on WILG and UN Women Moldova senior management</w:t>
      </w:r>
      <w:r w:rsidRPr="003A51DA">
        <w:rPr>
          <w:rFonts w:asciiTheme="minorHAnsi" w:hAnsiTheme="minorHAnsi" w:cstheme="minorHAnsi"/>
          <w:sz w:val="20"/>
          <w:szCs w:val="20"/>
        </w:rPr>
        <w:t xml:space="preserve">. The national consultant will not </w:t>
      </w:r>
      <w:proofErr w:type="gramStart"/>
      <w:r w:rsidRPr="003A51DA">
        <w:rPr>
          <w:rFonts w:asciiTheme="minorHAnsi" w:hAnsiTheme="minorHAnsi" w:cstheme="minorHAnsi"/>
          <w:sz w:val="20"/>
          <w:szCs w:val="20"/>
        </w:rPr>
        <w:t>be located in</w:t>
      </w:r>
      <w:proofErr w:type="gramEnd"/>
      <w:r w:rsidRPr="003A51DA">
        <w:rPr>
          <w:rFonts w:asciiTheme="minorHAnsi" w:hAnsiTheme="minorHAnsi" w:cstheme="minorHAnsi"/>
          <w:sz w:val="20"/>
          <w:szCs w:val="20"/>
        </w:rPr>
        <w:t xml:space="preserve"> the premises of UN Women and will have to work remotely. The selected consultant shall sign a contract with UN Women for stipulated assignment, as stated above.</w:t>
      </w:r>
    </w:p>
    <w:p w14:paraId="4C17BFD9"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p>
    <w:p w14:paraId="4627B861"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TRAVEL</w:t>
      </w:r>
    </w:p>
    <w:p w14:paraId="7CD94530"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No travels are envisaged under the current assignment. In the case of unforeseeable travel, UN Women will ensure transportation outside Chisinau. All travels shall be coordinated with the </w:t>
      </w:r>
      <w:proofErr w:type="spellStart"/>
      <w:r w:rsidRPr="003A51DA">
        <w:rPr>
          <w:rFonts w:asciiTheme="minorHAnsi" w:hAnsiTheme="minorHAnsi" w:cstheme="minorHAnsi"/>
          <w:sz w:val="20"/>
          <w:szCs w:val="20"/>
        </w:rPr>
        <w:t>Programme</w:t>
      </w:r>
      <w:proofErr w:type="spellEnd"/>
      <w:r w:rsidRPr="003A51DA">
        <w:rPr>
          <w:rFonts w:asciiTheme="minorHAnsi" w:hAnsiTheme="minorHAnsi" w:cstheme="minorHAnsi"/>
          <w:sz w:val="20"/>
          <w:szCs w:val="20"/>
        </w:rPr>
        <w:t xml:space="preserve"> Analyst on Women in Leadership and Governance in advance. </w:t>
      </w:r>
    </w:p>
    <w:p w14:paraId="36404E7B"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p>
    <w:p w14:paraId="5C0F8AE4"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PERFORMANCE EVALUATION</w:t>
      </w:r>
    </w:p>
    <w:p w14:paraId="5B502E3C"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Consultant’s performance will be evaluated against such criteria as: timeliness, responsibility, initiative, communication, accuracy, and quality of the products delivered. </w:t>
      </w:r>
    </w:p>
    <w:p w14:paraId="2E0A92BC"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p>
    <w:p w14:paraId="66ABEF17"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FINANCIAL ARRANGEMENTS</w:t>
      </w:r>
    </w:p>
    <w:p w14:paraId="6D00396B" w14:textId="70C96B9E"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sz w:val="20"/>
          <w:szCs w:val="20"/>
        </w:rPr>
        <w:t xml:space="preserve">Payment will be disbursed </w:t>
      </w:r>
      <w:proofErr w:type="gramStart"/>
      <w:r w:rsidR="00F85A5A">
        <w:rPr>
          <w:rFonts w:asciiTheme="minorHAnsi" w:hAnsiTheme="minorHAnsi" w:cstheme="minorHAnsi"/>
          <w:sz w:val="20"/>
          <w:szCs w:val="20"/>
        </w:rPr>
        <w:t>on a monthly basis</w:t>
      </w:r>
      <w:proofErr w:type="gramEnd"/>
      <w:r w:rsidR="00F85A5A">
        <w:rPr>
          <w:rFonts w:asciiTheme="minorHAnsi" w:hAnsiTheme="minorHAnsi" w:cstheme="minorHAnsi"/>
          <w:sz w:val="20"/>
          <w:szCs w:val="20"/>
        </w:rPr>
        <w:t xml:space="preserve"> </w:t>
      </w:r>
      <w:r w:rsidRPr="003A51DA">
        <w:rPr>
          <w:rFonts w:asciiTheme="minorHAnsi" w:hAnsiTheme="minorHAnsi" w:cstheme="minorHAnsi"/>
          <w:sz w:val="20"/>
          <w:szCs w:val="20"/>
        </w:rPr>
        <w:t xml:space="preserve">upon submission and approval of the activity reports on deliverables and achieved results, </w:t>
      </w:r>
      <w:r>
        <w:rPr>
          <w:rFonts w:asciiTheme="minorHAnsi" w:hAnsiTheme="minorHAnsi" w:cstheme="minorHAnsi"/>
          <w:sz w:val="20"/>
          <w:szCs w:val="20"/>
        </w:rPr>
        <w:t xml:space="preserve">with corresponding annexes, </w:t>
      </w:r>
      <w:r w:rsidRPr="003A51DA">
        <w:rPr>
          <w:rFonts w:asciiTheme="minorHAnsi" w:hAnsiTheme="minorHAnsi" w:cstheme="minorHAnsi"/>
          <w:sz w:val="20"/>
          <w:szCs w:val="20"/>
        </w:rPr>
        <w:t>a timesheet, and certification by the supervisor that the services have been satisfactorily performed.</w:t>
      </w:r>
    </w:p>
    <w:p w14:paraId="3CA7A593"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p>
    <w:p w14:paraId="0687BADE" w14:textId="77777777" w:rsidR="00D32B7E" w:rsidRPr="003A51DA" w:rsidRDefault="00D32B7E" w:rsidP="00D32B7E">
      <w:pPr>
        <w:pBdr>
          <w:bottom w:val="dotted" w:sz="4" w:space="1" w:color="000000"/>
        </w:pBdr>
        <w:jc w:val="both"/>
        <w:rPr>
          <w:rFonts w:asciiTheme="minorHAnsi" w:hAnsiTheme="minorHAnsi" w:cstheme="minorHAnsi"/>
          <w:b/>
          <w:smallCaps/>
          <w:sz w:val="20"/>
          <w:szCs w:val="20"/>
        </w:rPr>
      </w:pPr>
      <w:r w:rsidRPr="003A51DA">
        <w:rPr>
          <w:rFonts w:asciiTheme="minorHAnsi" w:hAnsiTheme="minorHAnsi" w:cstheme="minorHAnsi"/>
          <w:b/>
          <w:smallCaps/>
          <w:sz w:val="20"/>
          <w:szCs w:val="20"/>
        </w:rPr>
        <w:t>REQUIRED SKILLS AND EXPERIENCE</w:t>
      </w:r>
    </w:p>
    <w:p w14:paraId="20188E8C" w14:textId="77777777" w:rsidR="00D32B7E" w:rsidRPr="003A51DA" w:rsidRDefault="00D32B7E" w:rsidP="00D32B7E">
      <w:pPr>
        <w:jc w:val="both"/>
        <w:textAlignment w:val="baseline"/>
        <w:rPr>
          <w:rFonts w:cstheme="minorHAnsi"/>
          <w:i/>
          <w:iCs/>
          <w:sz w:val="20"/>
          <w:szCs w:val="20"/>
          <w:u w:val="single"/>
        </w:rPr>
      </w:pPr>
    </w:p>
    <w:p w14:paraId="692157AA" w14:textId="77777777" w:rsidR="00D32B7E" w:rsidRPr="003A51DA" w:rsidRDefault="00D32B7E" w:rsidP="00D32B7E">
      <w:pPr>
        <w:jc w:val="both"/>
        <w:textAlignment w:val="baseline"/>
        <w:rPr>
          <w:rFonts w:asciiTheme="minorHAnsi" w:hAnsiTheme="minorHAnsi" w:cstheme="minorHAnsi"/>
          <w:i/>
          <w:iCs/>
          <w:sz w:val="20"/>
          <w:szCs w:val="20"/>
          <w:u w:val="single"/>
        </w:rPr>
      </w:pPr>
      <w:r w:rsidRPr="003A51DA">
        <w:rPr>
          <w:rFonts w:asciiTheme="minorHAnsi" w:hAnsiTheme="minorHAnsi" w:cstheme="minorHAnsi"/>
          <w:i/>
          <w:iCs/>
          <w:sz w:val="20"/>
          <w:szCs w:val="20"/>
          <w:u w:val="single"/>
        </w:rPr>
        <w:t xml:space="preserve">Education </w:t>
      </w:r>
    </w:p>
    <w:p w14:paraId="3F2D078C" w14:textId="23CA6972" w:rsidR="00D32B7E" w:rsidRDefault="00D32B7E" w:rsidP="00D63EB4">
      <w:pPr>
        <w:numPr>
          <w:ilvl w:val="0"/>
          <w:numId w:val="7"/>
        </w:numPr>
        <w:jc w:val="both"/>
        <w:rPr>
          <w:rFonts w:asciiTheme="minorHAnsi" w:hAnsiTheme="minorHAnsi" w:cstheme="minorHAnsi"/>
          <w:sz w:val="20"/>
          <w:szCs w:val="20"/>
          <w:lang w:eastAsia="ru-RU"/>
        </w:rPr>
      </w:pPr>
      <w:r w:rsidRPr="003A51DA">
        <w:rPr>
          <w:rFonts w:asciiTheme="minorHAnsi" w:hAnsiTheme="minorHAnsi" w:cstheme="minorHAnsi"/>
          <w:sz w:val="20"/>
          <w:szCs w:val="20"/>
          <w:lang w:eastAsia="ru-RU"/>
        </w:rPr>
        <w:t xml:space="preserve">Master’s degree in </w:t>
      </w:r>
      <w:r w:rsidR="00F64751">
        <w:rPr>
          <w:rFonts w:asciiTheme="minorHAnsi" w:hAnsiTheme="minorHAnsi" w:cstheme="minorHAnsi"/>
          <w:sz w:val="20"/>
          <w:szCs w:val="20"/>
          <w:lang w:eastAsia="ru-RU"/>
        </w:rPr>
        <w:t>social</w:t>
      </w:r>
      <w:r>
        <w:rPr>
          <w:rFonts w:asciiTheme="minorHAnsi" w:hAnsiTheme="minorHAnsi" w:cstheme="minorHAnsi"/>
          <w:sz w:val="20"/>
          <w:szCs w:val="20"/>
          <w:lang w:eastAsia="ru-RU"/>
        </w:rPr>
        <w:t xml:space="preserve"> </w:t>
      </w:r>
      <w:r w:rsidRPr="003A51DA">
        <w:rPr>
          <w:rFonts w:asciiTheme="minorHAnsi" w:hAnsiTheme="minorHAnsi" w:cstheme="minorHAnsi"/>
          <w:sz w:val="20"/>
          <w:szCs w:val="20"/>
          <w:lang w:eastAsia="ru-RU"/>
        </w:rPr>
        <w:t xml:space="preserve">sciences, </w:t>
      </w:r>
      <w:r>
        <w:rPr>
          <w:rFonts w:asciiTheme="minorHAnsi" w:hAnsiTheme="minorHAnsi" w:cstheme="minorHAnsi"/>
          <w:sz w:val="20"/>
          <w:szCs w:val="20"/>
          <w:lang w:eastAsia="ru-RU"/>
        </w:rPr>
        <w:t>law</w:t>
      </w:r>
      <w:r w:rsidRPr="003A51DA">
        <w:rPr>
          <w:rFonts w:asciiTheme="minorHAnsi" w:hAnsiTheme="minorHAnsi" w:cstheme="minorHAnsi"/>
          <w:sz w:val="20"/>
          <w:szCs w:val="20"/>
          <w:lang w:eastAsia="ru-RU"/>
        </w:rPr>
        <w:t xml:space="preserve">, gender studies, security studies, other areas relevant for the </w:t>
      </w:r>
      <w:proofErr w:type="gramStart"/>
      <w:r w:rsidRPr="003A51DA">
        <w:rPr>
          <w:rFonts w:asciiTheme="minorHAnsi" w:hAnsiTheme="minorHAnsi" w:cstheme="minorHAnsi"/>
          <w:sz w:val="20"/>
          <w:szCs w:val="20"/>
          <w:lang w:eastAsia="ru-RU"/>
        </w:rPr>
        <w:t>assignment;</w:t>
      </w:r>
      <w:proofErr w:type="gramEnd"/>
      <w:r w:rsidRPr="003A51DA">
        <w:rPr>
          <w:rFonts w:asciiTheme="minorHAnsi" w:hAnsiTheme="minorHAnsi" w:cstheme="minorHAnsi"/>
          <w:sz w:val="20"/>
          <w:szCs w:val="20"/>
          <w:lang w:eastAsia="ru-RU"/>
        </w:rPr>
        <w:t xml:space="preserve"> </w:t>
      </w:r>
    </w:p>
    <w:p w14:paraId="3D876A30" w14:textId="77777777" w:rsidR="00D32B7E" w:rsidRPr="003A51DA" w:rsidRDefault="00D32B7E" w:rsidP="00D63EB4">
      <w:pPr>
        <w:numPr>
          <w:ilvl w:val="0"/>
          <w:numId w:val="7"/>
        </w:numPr>
        <w:jc w:val="both"/>
        <w:rPr>
          <w:rFonts w:asciiTheme="minorHAnsi" w:hAnsiTheme="minorHAnsi" w:cstheme="minorHAnsi"/>
          <w:sz w:val="20"/>
          <w:szCs w:val="20"/>
          <w:lang w:eastAsia="ru-RU"/>
        </w:rPr>
      </w:pPr>
      <w:r w:rsidRPr="00FB405D">
        <w:rPr>
          <w:rFonts w:asciiTheme="minorHAnsi" w:hAnsiTheme="minorHAnsi" w:cstheme="minorHAnsi"/>
          <w:sz w:val="20"/>
          <w:szCs w:val="20"/>
          <w:lang w:eastAsia="ru-RU"/>
        </w:rPr>
        <w:t xml:space="preserve">Additional </w:t>
      </w:r>
      <w:r>
        <w:rPr>
          <w:rFonts w:asciiTheme="minorHAnsi" w:hAnsiTheme="minorHAnsi" w:cstheme="minorHAnsi"/>
          <w:sz w:val="20"/>
          <w:szCs w:val="20"/>
          <w:lang w:eastAsia="ru-RU"/>
        </w:rPr>
        <w:t>certifications</w:t>
      </w:r>
      <w:r w:rsidRPr="00FB405D">
        <w:rPr>
          <w:rFonts w:asciiTheme="minorHAnsi" w:hAnsiTheme="minorHAnsi" w:cstheme="minorHAnsi"/>
          <w:sz w:val="20"/>
          <w:szCs w:val="20"/>
          <w:lang w:eastAsia="ru-RU"/>
        </w:rPr>
        <w:t xml:space="preserve"> in one of the areas relevant for the assignment would be an asset</w:t>
      </w:r>
      <w:r>
        <w:rPr>
          <w:rFonts w:asciiTheme="minorHAnsi" w:hAnsiTheme="minorHAnsi" w:cstheme="minorHAnsi"/>
          <w:sz w:val="20"/>
          <w:szCs w:val="20"/>
          <w:lang w:eastAsia="ru-RU"/>
        </w:rPr>
        <w:t>.</w:t>
      </w:r>
    </w:p>
    <w:p w14:paraId="0F019599" w14:textId="62911A15" w:rsidR="00D32B7E" w:rsidRPr="003A51DA" w:rsidRDefault="00D32B7E" w:rsidP="00D63EB4">
      <w:pPr>
        <w:spacing w:before="120"/>
        <w:jc w:val="both"/>
        <w:textAlignment w:val="baseline"/>
        <w:rPr>
          <w:rFonts w:asciiTheme="minorHAnsi" w:hAnsiTheme="minorHAnsi" w:cstheme="minorHAnsi"/>
          <w:sz w:val="20"/>
          <w:szCs w:val="20"/>
        </w:rPr>
      </w:pPr>
      <w:r w:rsidRPr="003A51DA">
        <w:rPr>
          <w:rFonts w:asciiTheme="minorHAnsi" w:hAnsiTheme="minorHAnsi" w:cstheme="minorHAnsi"/>
          <w:i/>
          <w:iCs/>
          <w:sz w:val="20"/>
          <w:szCs w:val="20"/>
          <w:u w:val="single"/>
        </w:rPr>
        <w:lastRenderedPageBreak/>
        <w:t>Experience:</w:t>
      </w:r>
      <w:r w:rsidRPr="003A51DA">
        <w:rPr>
          <w:rFonts w:asciiTheme="minorHAnsi" w:hAnsiTheme="minorHAnsi" w:cstheme="minorHAnsi"/>
          <w:sz w:val="20"/>
          <w:szCs w:val="20"/>
        </w:rPr>
        <w:t> </w:t>
      </w:r>
    </w:p>
    <w:p w14:paraId="4AD4C01C" w14:textId="13F7ADF7" w:rsidR="00D32B7E" w:rsidRPr="003A51DA" w:rsidRDefault="00D32B7E" w:rsidP="00D63EB4">
      <w:pPr>
        <w:numPr>
          <w:ilvl w:val="0"/>
          <w:numId w:val="8"/>
        </w:numPr>
        <w:spacing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Minimum 5 years of professional experience in the development/implementation of policy documents/ strategies, laws,</w:t>
      </w:r>
      <w:r w:rsidR="00F54B8A">
        <w:rPr>
          <w:rFonts w:asciiTheme="minorHAnsi" w:hAnsiTheme="minorHAnsi" w:cstheme="minorHAnsi"/>
          <w:sz w:val="20"/>
          <w:szCs w:val="20"/>
          <w:bdr w:val="none" w:sz="0" w:space="0" w:color="auto" w:frame="1"/>
        </w:rPr>
        <w:t xml:space="preserve"> projects</w:t>
      </w:r>
      <w:r w:rsidR="004826CC">
        <w:rPr>
          <w:rFonts w:asciiTheme="minorHAnsi" w:hAnsiTheme="minorHAnsi" w:cstheme="minorHAnsi"/>
          <w:sz w:val="20"/>
          <w:szCs w:val="20"/>
          <w:bdr w:val="none" w:sz="0" w:space="0" w:color="auto" w:frame="1"/>
        </w:rPr>
        <w:t xml:space="preserve"> in areas relevant to the assignment</w:t>
      </w:r>
      <w:r w:rsidR="00445E58">
        <w:rPr>
          <w:rFonts w:asciiTheme="minorHAnsi" w:hAnsiTheme="minorHAnsi" w:cstheme="minorHAnsi"/>
          <w:sz w:val="20"/>
          <w:szCs w:val="20"/>
          <w:bdr w:val="none" w:sz="0" w:space="0" w:color="auto" w:frame="1"/>
        </w:rPr>
        <w:t>,</w:t>
      </w:r>
      <w:r w:rsidRPr="003A51DA">
        <w:rPr>
          <w:rFonts w:asciiTheme="minorHAnsi" w:hAnsiTheme="minorHAnsi" w:cstheme="minorHAnsi"/>
          <w:sz w:val="20"/>
          <w:szCs w:val="20"/>
          <w:bdr w:val="none" w:sz="0" w:space="0" w:color="auto" w:frame="1"/>
        </w:rPr>
        <w:t xml:space="preserve"> including from Gender </w:t>
      </w:r>
      <w:proofErr w:type="gramStart"/>
      <w:r w:rsidRPr="003A51DA">
        <w:rPr>
          <w:rFonts w:asciiTheme="minorHAnsi" w:hAnsiTheme="minorHAnsi" w:cstheme="minorHAnsi"/>
          <w:sz w:val="20"/>
          <w:szCs w:val="20"/>
          <w:bdr w:val="none" w:sz="0" w:space="0" w:color="auto" w:frame="1"/>
        </w:rPr>
        <w:t>perspective;</w:t>
      </w:r>
      <w:proofErr w:type="gramEnd"/>
    </w:p>
    <w:p w14:paraId="5EDACE7B" w14:textId="16F3F2CA" w:rsidR="00D32B7E" w:rsidRPr="003A51DA" w:rsidRDefault="00D32B7E" w:rsidP="00D63EB4">
      <w:pPr>
        <w:numPr>
          <w:ilvl w:val="0"/>
          <w:numId w:val="8"/>
        </w:numPr>
        <w:spacing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 xml:space="preserve">Proven experience in developing research, policies, security-related studies, etc. </w:t>
      </w:r>
      <w:r w:rsidR="00943A93">
        <w:rPr>
          <w:rFonts w:asciiTheme="minorHAnsi" w:hAnsiTheme="minorHAnsi" w:cstheme="minorHAnsi"/>
          <w:sz w:val="20"/>
          <w:szCs w:val="20"/>
          <w:bdr w:val="none" w:sz="0" w:space="0" w:color="auto" w:frame="1"/>
        </w:rPr>
        <w:t>on social issues</w:t>
      </w:r>
      <w:r w:rsidR="00442E97">
        <w:rPr>
          <w:rFonts w:asciiTheme="minorHAnsi" w:hAnsiTheme="minorHAnsi" w:cstheme="minorHAnsi"/>
          <w:sz w:val="20"/>
          <w:szCs w:val="20"/>
          <w:bdr w:val="none" w:sz="0" w:space="0" w:color="auto" w:frame="1"/>
        </w:rPr>
        <w:t xml:space="preserve">, including </w:t>
      </w:r>
      <w:r>
        <w:rPr>
          <w:rFonts w:asciiTheme="minorHAnsi" w:hAnsiTheme="minorHAnsi" w:cstheme="minorHAnsi"/>
          <w:sz w:val="20"/>
          <w:szCs w:val="20"/>
          <w:bdr w:val="none" w:sz="0" w:space="0" w:color="auto" w:frame="1"/>
        </w:rPr>
        <w:t xml:space="preserve">from </w:t>
      </w:r>
      <w:r w:rsidR="00442E97">
        <w:rPr>
          <w:rFonts w:asciiTheme="minorHAnsi" w:hAnsiTheme="minorHAnsi" w:cstheme="minorHAnsi"/>
          <w:sz w:val="20"/>
          <w:szCs w:val="20"/>
          <w:bdr w:val="none" w:sz="0" w:space="0" w:color="auto" w:frame="1"/>
        </w:rPr>
        <w:t>gender</w:t>
      </w:r>
      <w:r>
        <w:rPr>
          <w:rFonts w:asciiTheme="minorHAnsi" w:hAnsiTheme="minorHAnsi" w:cstheme="minorHAnsi"/>
          <w:sz w:val="20"/>
          <w:szCs w:val="20"/>
          <w:bdr w:val="none" w:sz="0" w:space="0" w:color="auto" w:frame="1"/>
        </w:rPr>
        <w:t xml:space="preserve"> </w:t>
      </w:r>
      <w:proofErr w:type="gramStart"/>
      <w:r>
        <w:rPr>
          <w:rFonts w:asciiTheme="minorHAnsi" w:hAnsiTheme="minorHAnsi" w:cstheme="minorHAnsi"/>
          <w:sz w:val="20"/>
          <w:szCs w:val="20"/>
          <w:bdr w:val="none" w:sz="0" w:space="0" w:color="auto" w:frame="1"/>
        </w:rPr>
        <w:t>perspective</w:t>
      </w:r>
      <w:r w:rsidRPr="003A51DA">
        <w:rPr>
          <w:rFonts w:asciiTheme="minorHAnsi" w:hAnsiTheme="minorHAnsi" w:cstheme="minorHAnsi"/>
          <w:sz w:val="20"/>
          <w:szCs w:val="20"/>
          <w:bdr w:val="none" w:sz="0" w:space="0" w:color="auto" w:frame="1"/>
        </w:rPr>
        <w:t>;</w:t>
      </w:r>
      <w:proofErr w:type="gramEnd"/>
    </w:p>
    <w:p w14:paraId="0B303C7F" w14:textId="340DCAB5" w:rsidR="00D32B7E" w:rsidRDefault="00F4160F" w:rsidP="00D63EB4">
      <w:pPr>
        <w:pStyle w:val="ListParagraph"/>
        <w:numPr>
          <w:ilvl w:val="0"/>
          <w:numId w:val="8"/>
        </w:numPr>
        <w:spacing w:after="0" w:line="293" w:lineRule="atLeast"/>
        <w:jc w:val="both"/>
        <w:textAlignment w:val="baseline"/>
        <w:rPr>
          <w:rFonts w:asciiTheme="minorHAnsi" w:hAnsiTheme="minorHAnsi" w:cstheme="minorHAnsi"/>
          <w:sz w:val="20"/>
          <w:szCs w:val="20"/>
          <w:bdr w:val="none" w:sz="0" w:space="0" w:color="auto" w:frame="1"/>
        </w:rPr>
      </w:pPr>
      <w:r w:rsidRPr="00F4160F">
        <w:rPr>
          <w:rFonts w:asciiTheme="minorHAnsi" w:hAnsiTheme="minorHAnsi" w:cstheme="minorHAnsi"/>
          <w:sz w:val="20"/>
          <w:szCs w:val="20"/>
          <w:bdr w:val="none" w:sz="0" w:space="0" w:color="auto" w:frame="1"/>
        </w:rPr>
        <w:t xml:space="preserve">Track record of cooperation with security sector </w:t>
      </w:r>
      <w:r>
        <w:rPr>
          <w:rFonts w:asciiTheme="minorHAnsi" w:hAnsiTheme="minorHAnsi" w:cstheme="minorHAnsi"/>
          <w:sz w:val="20"/>
          <w:szCs w:val="20"/>
          <w:bdr w:val="none" w:sz="0" w:space="0" w:color="auto" w:frame="1"/>
        </w:rPr>
        <w:t>and/or s</w:t>
      </w:r>
      <w:r w:rsidR="00D32B7E" w:rsidRPr="003A51DA">
        <w:rPr>
          <w:rFonts w:asciiTheme="minorHAnsi" w:hAnsiTheme="minorHAnsi" w:cstheme="minorHAnsi"/>
          <w:sz w:val="20"/>
          <w:szCs w:val="20"/>
          <w:bdr w:val="none" w:sz="0" w:space="0" w:color="auto" w:frame="1"/>
        </w:rPr>
        <w:t>pecific experience related to the Transnistria</w:t>
      </w:r>
      <w:r w:rsidR="00857783">
        <w:rPr>
          <w:rFonts w:asciiTheme="minorHAnsi" w:hAnsiTheme="minorHAnsi" w:cstheme="minorHAnsi"/>
          <w:sz w:val="20"/>
          <w:szCs w:val="20"/>
          <w:bdr w:val="none" w:sz="0" w:space="0" w:color="auto" w:frame="1"/>
        </w:rPr>
        <w:t>n</w:t>
      </w:r>
      <w:r w:rsidR="00D32B7E" w:rsidRPr="003A51DA">
        <w:rPr>
          <w:rFonts w:asciiTheme="minorHAnsi" w:hAnsiTheme="minorHAnsi" w:cstheme="minorHAnsi"/>
          <w:sz w:val="20"/>
          <w:szCs w:val="20"/>
          <w:bdr w:val="none" w:sz="0" w:space="0" w:color="auto" w:frame="1"/>
        </w:rPr>
        <w:t xml:space="preserve"> settlement process is a strong advantage.</w:t>
      </w:r>
    </w:p>
    <w:p w14:paraId="548D989F" w14:textId="10265AB2" w:rsidR="00D32B7E" w:rsidRPr="0050342F" w:rsidRDefault="00D32B7E" w:rsidP="00D63EB4">
      <w:pPr>
        <w:pStyle w:val="ListParagraph"/>
        <w:numPr>
          <w:ilvl w:val="0"/>
          <w:numId w:val="8"/>
        </w:numPr>
        <w:spacing w:after="0" w:line="293" w:lineRule="atLeast"/>
        <w:jc w:val="both"/>
        <w:textAlignment w:val="baseline"/>
        <w:rPr>
          <w:rFonts w:asciiTheme="minorHAnsi" w:hAnsiTheme="minorHAnsi" w:cstheme="minorHAnsi"/>
          <w:sz w:val="20"/>
          <w:szCs w:val="20"/>
          <w:bdr w:val="none" w:sz="0" w:space="0" w:color="auto" w:frame="1"/>
        </w:rPr>
      </w:pPr>
      <w:r w:rsidRPr="0050342F">
        <w:rPr>
          <w:rFonts w:asciiTheme="minorHAnsi" w:hAnsiTheme="minorHAnsi" w:cstheme="minorHAnsi"/>
          <w:sz w:val="20"/>
          <w:szCs w:val="20"/>
          <w:bdr w:val="none" w:sz="0" w:space="0" w:color="auto" w:frame="1"/>
        </w:rPr>
        <w:t>Strong track record of cooperation with civil society organizations.</w:t>
      </w:r>
    </w:p>
    <w:p w14:paraId="5724E659" w14:textId="77777777" w:rsidR="00D32B7E" w:rsidRPr="003A51DA" w:rsidRDefault="00D32B7E" w:rsidP="00D63EB4">
      <w:pPr>
        <w:pStyle w:val="ListParagraph"/>
        <w:numPr>
          <w:ilvl w:val="0"/>
          <w:numId w:val="8"/>
        </w:numPr>
        <w:spacing w:after="0"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 xml:space="preserve">Work experience with international organizations, including UN agencies, will be considered an asset. </w:t>
      </w:r>
    </w:p>
    <w:p w14:paraId="3DA5D553" w14:textId="77777777" w:rsidR="00D32B7E" w:rsidRPr="003A51DA" w:rsidRDefault="00D32B7E" w:rsidP="00D63EB4">
      <w:pPr>
        <w:spacing w:before="120"/>
        <w:jc w:val="both"/>
        <w:textAlignment w:val="baseline"/>
        <w:rPr>
          <w:rFonts w:asciiTheme="minorHAnsi" w:hAnsiTheme="minorHAnsi" w:cstheme="minorHAnsi"/>
          <w:sz w:val="20"/>
          <w:szCs w:val="20"/>
        </w:rPr>
      </w:pPr>
      <w:r w:rsidRPr="003A51DA">
        <w:rPr>
          <w:rFonts w:asciiTheme="minorHAnsi" w:hAnsiTheme="minorHAnsi" w:cstheme="minorHAnsi"/>
          <w:i/>
          <w:iCs/>
          <w:sz w:val="20"/>
          <w:szCs w:val="20"/>
          <w:u w:val="single"/>
        </w:rPr>
        <w:t>Language skills:</w:t>
      </w:r>
      <w:r w:rsidRPr="003A51DA">
        <w:rPr>
          <w:rFonts w:asciiTheme="minorHAnsi" w:hAnsiTheme="minorHAnsi" w:cstheme="minorHAnsi"/>
          <w:sz w:val="20"/>
          <w:szCs w:val="20"/>
        </w:rPr>
        <w:t> </w:t>
      </w:r>
    </w:p>
    <w:p w14:paraId="1DF5A7B2" w14:textId="77777777" w:rsidR="00D32B7E" w:rsidRPr="003A51DA" w:rsidRDefault="00D32B7E" w:rsidP="00D32B7E">
      <w:pPr>
        <w:pStyle w:val="ListParagraph"/>
        <w:numPr>
          <w:ilvl w:val="0"/>
          <w:numId w:val="9"/>
        </w:numPr>
        <w:spacing w:after="120"/>
        <w:jc w:val="both"/>
        <w:rPr>
          <w:rFonts w:asciiTheme="minorHAnsi" w:eastAsia="Times New Roman" w:hAnsiTheme="minorHAnsi" w:cstheme="minorHAnsi"/>
          <w:sz w:val="20"/>
          <w:szCs w:val="20"/>
        </w:rPr>
      </w:pPr>
      <w:r w:rsidRPr="003A51DA">
        <w:rPr>
          <w:rFonts w:asciiTheme="minorHAnsi" w:eastAsia="Times New Roman" w:hAnsiTheme="minorHAnsi" w:cstheme="minorHAnsi"/>
          <w:sz w:val="20"/>
          <w:szCs w:val="20"/>
        </w:rPr>
        <w:t>Excellent verbal and written Romanian and Russian languages. Fluency in English language is required.</w:t>
      </w:r>
    </w:p>
    <w:p w14:paraId="13660445" w14:textId="77777777" w:rsidR="00D63EB4" w:rsidRPr="00D63EB4" w:rsidRDefault="00D63EB4" w:rsidP="00D63EB4">
      <w:pPr>
        <w:pBdr>
          <w:bottom w:val="dotted" w:sz="4" w:space="1" w:color="000000"/>
        </w:pBdr>
        <w:jc w:val="both"/>
        <w:rPr>
          <w:rFonts w:asciiTheme="minorHAnsi" w:hAnsiTheme="minorHAnsi" w:cstheme="minorHAnsi"/>
          <w:b/>
          <w:smallCaps/>
          <w:sz w:val="20"/>
          <w:szCs w:val="20"/>
        </w:rPr>
      </w:pPr>
      <w:r w:rsidRPr="00D63EB4">
        <w:rPr>
          <w:rFonts w:asciiTheme="minorHAnsi" w:hAnsiTheme="minorHAnsi" w:cstheme="minorHAnsi"/>
          <w:b/>
          <w:smallCaps/>
          <w:sz w:val="20"/>
          <w:szCs w:val="20"/>
        </w:rPr>
        <w:t>Values and competencies</w:t>
      </w:r>
    </w:p>
    <w:p w14:paraId="4BBE8104" w14:textId="3219ED13" w:rsidR="00D63EB4" w:rsidRPr="00D63EB4" w:rsidRDefault="00D63EB4" w:rsidP="00D63EB4">
      <w:pPr>
        <w:rPr>
          <w:rFonts w:asciiTheme="minorHAnsi" w:eastAsia="Calibri" w:hAnsiTheme="minorHAnsi" w:cstheme="minorHAnsi"/>
          <w:sz w:val="20"/>
          <w:szCs w:val="20"/>
          <w:bdr w:val="none" w:sz="0" w:space="0" w:color="auto" w:frame="1"/>
        </w:rPr>
      </w:pPr>
    </w:p>
    <w:p w14:paraId="666847E6" w14:textId="77777777" w:rsidR="00D63EB4" w:rsidRPr="00D63EB4" w:rsidRDefault="00D63EB4" w:rsidP="00D63EB4">
      <w:pPr>
        <w:rPr>
          <w:rFonts w:asciiTheme="minorHAnsi" w:eastAsia="Calibri" w:hAnsiTheme="minorHAnsi" w:cstheme="minorHAnsi"/>
          <w:b/>
          <w:bCs/>
          <w:sz w:val="20"/>
          <w:szCs w:val="20"/>
          <w:bdr w:val="none" w:sz="0" w:space="0" w:color="auto" w:frame="1"/>
        </w:rPr>
      </w:pPr>
      <w:r w:rsidRPr="00D63EB4">
        <w:rPr>
          <w:rFonts w:asciiTheme="minorHAnsi" w:eastAsia="Calibri" w:hAnsiTheme="minorHAnsi" w:cstheme="minorHAnsi"/>
          <w:b/>
          <w:bCs/>
          <w:sz w:val="20"/>
          <w:szCs w:val="20"/>
          <w:bdr w:val="none" w:sz="0" w:space="0" w:color="auto" w:frame="1"/>
        </w:rPr>
        <w:t>Core Values:</w:t>
      </w:r>
    </w:p>
    <w:p w14:paraId="499B2D67"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Integrity</w:t>
      </w:r>
    </w:p>
    <w:p w14:paraId="6129A301"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Professionalism</w:t>
      </w:r>
    </w:p>
    <w:p w14:paraId="155F4E5C"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Cultural sensitivity and respect for diversity</w:t>
      </w:r>
    </w:p>
    <w:p w14:paraId="044DCF9B"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Gender sensitiveness and empathy towards women’s rights issues</w:t>
      </w:r>
    </w:p>
    <w:p w14:paraId="382218EB"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Respect for UN principles</w:t>
      </w:r>
    </w:p>
    <w:p w14:paraId="0F22BE46"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p>
    <w:p w14:paraId="42EA412C" w14:textId="77777777" w:rsidR="00D63EB4" w:rsidRPr="00D63EB4" w:rsidRDefault="00D63EB4" w:rsidP="00D63EB4">
      <w:pPr>
        <w:rPr>
          <w:rFonts w:asciiTheme="minorHAnsi" w:eastAsia="Calibri" w:hAnsiTheme="minorHAnsi" w:cstheme="minorHAnsi"/>
          <w:b/>
          <w:bCs/>
          <w:sz w:val="20"/>
          <w:szCs w:val="20"/>
          <w:bdr w:val="none" w:sz="0" w:space="0" w:color="auto" w:frame="1"/>
        </w:rPr>
      </w:pPr>
      <w:r w:rsidRPr="00D63EB4">
        <w:rPr>
          <w:rFonts w:asciiTheme="minorHAnsi" w:eastAsia="Calibri" w:hAnsiTheme="minorHAnsi" w:cstheme="minorHAnsi"/>
          <w:b/>
          <w:bCs/>
          <w:sz w:val="20"/>
          <w:szCs w:val="20"/>
          <w:bdr w:val="none" w:sz="0" w:space="0" w:color="auto" w:frame="1"/>
        </w:rPr>
        <w:t>Core Competencies:</w:t>
      </w:r>
    </w:p>
    <w:p w14:paraId="2FD3023D"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Communication</w:t>
      </w:r>
    </w:p>
    <w:p w14:paraId="4D099C0D"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Planning and Organizing</w:t>
      </w:r>
    </w:p>
    <w:p w14:paraId="04B479EA"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Organizational Awareness</w:t>
      </w:r>
    </w:p>
    <w:p w14:paraId="1AB5BBA9"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Team working ability</w:t>
      </w:r>
    </w:p>
    <w:p w14:paraId="48ECF7F8"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Accountability</w:t>
      </w:r>
    </w:p>
    <w:p w14:paraId="45F1BA10" w14:textId="77777777" w:rsidR="00D63EB4" w:rsidRPr="00D63EB4" w:rsidRDefault="00D63EB4" w:rsidP="00D63EB4">
      <w:pPr>
        <w:ind w:left="360"/>
        <w:rPr>
          <w:rFonts w:asciiTheme="minorHAnsi" w:eastAsia="Calibri" w:hAnsiTheme="minorHAnsi" w:cstheme="minorHAnsi"/>
          <w:sz w:val="20"/>
          <w:szCs w:val="20"/>
          <w:bdr w:val="none" w:sz="0" w:space="0" w:color="auto" w:frame="1"/>
        </w:rPr>
      </w:pPr>
      <w:r w:rsidRPr="00D63EB4">
        <w:rPr>
          <w:rFonts w:asciiTheme="minorHAnsi" w:eastAsia="Calibri" w:hAnsiTheme="minorHAnsi" w:cstheme="minorHAnsi"/>
          <w:sz w:val="20"/>
          <w:szCs w:val="20"/>
          <w:bdr w:val="none" w:sz="0" w:space="0" w:color="auto" w:frame="1"/>
        </w:rPr>
        <w:t>●</w:t>
      </w:r>
      <w:r w:rsidRPr="00D63EB4">
        <w:rPr>
          <w:rFonts w:asciiTheme="minorHAnsi" w:eastAsia="Calibri" w:hAnsiTheme="minorHAnsi" w:cstheme="minorHAnsi"/>
          <w:sz w:val="20"/>
          <w:szCs w:val="20"/>
          <w:bdr w:val="none" w:sz="0" w:space="0" w:color="auto" w:frame="1"/>
        </w:rPr>
        <w:tab/>
        <w:t>Leadership</w:t>
      </w:r>
    </w:p>
    <w:p w14:paraId="67A2F19B" w14:textId="77777777" w:rsidR="00D32B7E" w:rsidRPr="00691C22" w:rsidRDefault="00D32B7E" w:rsidP="00D32B7E">
      <w:pPr>
        <w:rPr>
          <w:rFonts w:asciiTheme="minorHAnsi" w:eastAsia="Calibri" w:hAnsiTheme="minorHAnsi" w:cstheme="minorHAnsi"/>
          <w:sz w:val="20"/>
          <w:szCs w:val="20"/>
          <w:bdr w:val="none" w:sz="0" w:space="0" w:color="auto" w:frame="1"/>
        </w:rPr>
      </w:pPr>
    </w:p>
    <w:p w14:paraId="711BBBBF" w14:textId="77777777" w:rsidR="00D32B7E" w:rsidRPr="003A51DA" w:rsidRDefault="00D32B7E" w:rsidP="00D32B7E">
      <w:r w:rsidRPr="00691C22">
        <w:rPr>
          <w:rFonts w:asciiTheme="minorHAnsi" w:eastAsia="Calibri" w:hAnsiTheme="minorHAnsi" w:cstheme="minorHAnsi"/>
          <w:sz w:val="20"/>
          <w:szCs w:val="20"/>
          <w:bdr w:val="none" w:sz="0" w:space="0" w:color="auto" w:frame="1"/>
        </w:rPr>
        <w:t xml:space="preserve">Please visit this link for more information on UN Women’s Core Values and Competencies: </w:t>
      </w:r>
      <w:hyperlink r:id="rId18">
        <w:r w:rsidRPr="00691C22">
          <w:rPr>
            <w:rStyle w:val="Hyperlink"/>
            <w:rFonts w:asciiTheme="minorHAnsi" w:eastAsia="Segoe UI" w:hAnsiTheme="minorHAnsi" w:cstheme="minorHAnsi"/>
            <w:sz w:val="20"/>
            <w:szCs w:val="20"/>
          </w:rPr>
          <w:t>https://www.unwomen.org/sites/default/files/Headquarters/Attachments/Sections/About%20Us/Employment/UN-Women-values-and-competencies-framework-en.pdf</w:t>
        </w:r>
      </w:hyperlink>
    </w:p>
    <w:p w14:paraId="046525C8" w14:textId="70FA23C4" w:rsidR="000A0900" w:rsidRDefault="00D80911">
      <w:pPr>
        <w:spacing w:after="160" w:line="259" w:lineRule="auto"/>
        <w:rPr>
          <w:rFonts w:asciiTheme="minorHAnsi" w:hAnsiTheme="minorHAnsi" w:cstheme="minorBidi"/>
          <w:sz w:val="20"/>
          <w:szCs w:val="20"/>
        </w:rPr>
      </w:pPr>
      <w:r>
        <w:rPr>
          <w:rFonts w:asciiTheme="minorHAnsi" w:hAnsiTheme="minorHAnsi" w:cstheme="minorBidi"/>
          <w:sz w:val="20"/>
          <w:szCs w:val="20"/>
        </w:rPr>
        <w:br w:type="page"/>
      </w:r>
    </w:p>
    <w:p w14:paraId="1297BA87" w14:textId="77777777" w:rsidR="00D32B7E" w:rsidRPr="003A51DA" w:rsidRDefault="00D32B7E" w:rsidP="00D32B7E">
      <w:pPr>
        <w:rPr>
          <w:rFonts w:asciiTheme="minorHAnsi" w:hAnsiTheme="minorHAnsi" w:cstheme="minorBidi"/>
          <w:sz w:val="20"/>
          <w:szCs w:val="20"/>
        </w:rPr>
      </w:pPr>
    </w:p>
    <w:p w14:paraId="6F7DF8F8" w14:textId="3E14CB65" w:rsidR="00D32B7E" w:rsidRPr="003A51DA" w:rsidRDefault="00D80911" w:rsidP="00D32B7E">
      <w:pPr>
        <w:pBdr>
          <w:bottom w:val="dotted" w:sz="4" w:space="1" w:color="000000"/>
        </w:pBdr>
        <w:jc w:val="both"/>
        <w:rPr>
          <w:rFonts w:asciiTheme="minorHAnsi" w:hAnsiTheme="minorHAnsi" w:cstheme="minorHAnsi"/>
          <w:b/>
          <w:smallCaps/>
          <w:sz w:val="20"/>
          <w:szCs w:val="20"/>
        </w:rPr>
      </w:pPr>
      <w:r>
        <w:rPr>
          <w:rFonts w:asciiTheme="minorHAnsi" w:hAnsiTheme="minorHAnsi" w:cstheme="minorHAnsi"/>
          <w:b/>
          <w:smallCaps/>
          <w:sz w:val="20"/>
          <w:szCs w:val="20"/>
        </w:rPr>
        <w:t>APPLICATION AND E</w:t>
      </w:r>
      <w:r w:rsidR="00D32B7E" w:rsidRPr="003A51DA">
        <w:rPr>
          <w:rFonts w:asciiTheme="minorHAnsi" w:hAnsiTheme="minorHAnsi" w:cstheme="minorHAnsi"/>
          <w:b/>
          <w:smallCaps/>
          <w:sz w:val="20"/>
          <w:szCs w:val="20"/>
        </w:rPr>
        <w:t>VALUTATION PROCEDURE</w:t>
      </w:r>
    </w:p>
    <w:p w14:paraId="4EC52932"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Interested candidates are invited to submit their online applications with the following documents.</w:t>
      </w:r>
    </w:p>
    <w:p w14:paraId="7CCA3A9A" w14:textId="77777777" w:rsidR="00D32B7E" w:rsidRPr="00691C22" w:rsidRDefault="00D32B7E" w:rsidP="00D32B7E">
      <w:pPr>
        <w:widowControl w:val="0"/>
        <w:numPr>
          <w:ilvl w:val="0"/>
          <w:numId w:val="5"/>
        </w:numPr>
        <w:pBdr>
          <w:top w:val="nil"/>
          <w:left w:val="nil"/>
          <w:bottom w:val="nil"/>
          <w:right w:val="nil"/>
          <w:between w:val="nil"/>
        </w:pBdr>
        <w:ind w:left="0"/>
        <w:jc w:val="both"/>
        <w:rPr>
          <w:rFonts w:asciiTheme="minorHAnsi" w:hAnsiTheme="minorHAnsi" w:cstheme="minorHAnsi"/>
          <w:color w:val="000000"/>
          <w:sz w:val="20"/>
          <w:szCs w:val="20"/>
        </w:rPr>
      </w:pPr>
      <w:r w:rsidRPr="003A51DA">
        <w:rPr>
          <w:rFonts w:asciiTheme="minorHAnsi" w:hAnsiTheme="minorHAnsi" w:cstheme="minorBidi"/>
          <w:color w:val="000000" w:themeColor="text1"/>
          <w:sz w:val="20"/>
          <w:szCs w:val="20"/>
        </w:rPr>
        <w:t xml:space="preserve">Duly filled Personal History Form PHF11/CV (downloadable from </w:t>
      </w:r>
      <w:hyperlink r:id="rId19">
        <w:r w:rsidRPr="00691C22">
          <w:rPr>
            <w:rStyle w:val="Hyperlink"/>
            <w:rFonts w:asciiTheme="minorHAnsi" w:eastAsia="Arial" w:hAnsiTheme="minorHAnsi" w:cstheme="minorHAnsi"/>
            <w:sz w:val="20"/>
            <w:szCs w:val="20"/>
          </w:rPr>
          <w:t>https://www.unwomen.org/en/about-us/employment/application-process</w:t>
        </w:r>
      </w:hyperlink>
      <w:r w:rsidRPr="00691C22">
        <w:rPr>
          <w:rFonts w:asciiTheme="minorHAnsi" w:hAnsiTheme="minorHAnsi" w:cstheme="minorHAnsi"/>
          <w:color w:val="000000" w:themeColor="text1"/>
          <w:sz w:val="20"/>
          <w:szCs w:val="20"/>
        </w:rPr>
        <w:t>;</w:t>
      </w:r>
    </w:p>
    <w:p w14:paraId="7537252C" w14:textId="77777777" w:rsidR="00D32B7E" w:rsidRPr="003A51DA" w:rsidRDefault="00D32B7E" w:rsidP="00D32B7E">
      <w:pPr>
        <w:widowControl w:val="0"/>
        <w:numPr>
          <w:ilvl w:val="0"/>
          <w:numId w:val="5"/>
        </w:numPr>
        <w:pBdr>
          <w:top w:val="nil"/>
          <w:left w:val="nil"/>
          <w:bottom w:val="nil"/>
          <w:right w:val="nil"/>
          <w:between w:val="nil"/>
        </w:pBdr>
        <w:ind w:left="0"/>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Letter of Intent to include a brief overview about which of your previous experiences makes you the most suitable candidate for the advertised position.</w:t>
      </w:r>
    </w:p>
    <w:p w14:paraId="5F99F34E" w14:textId="77777777" w:rsidR="00D32B7E" w:rsidRPr="003A51DA" w:rsidRDefault="00D32B7E" w:rsidP="00D32B7E">
      <w:pPr>
        <w:widowControl w:val="0"/>
        <w:numPr>
          <w:ilvl w:val="0"/>
          <w:numId w:val="5"/>
        </w:numPr>
        <w:pBdr>
          <w:top w:val="nil"/>
          <w:left w:val="nil"/>
          <w:bottom w:val="nil"/>
          <w:right w:val="nil"/>
          <w:between w:val="nil"/>
        </w:pBdr>
        <w:ind w:left="0"/>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Financial proposal – specifying a total lump sum amount for the task specified in Terms of References. The Financial proposal shall include a breakdown of this lump sum amount (daily rate).  Please see ANNEX I and ANNEX II.</w:t>
      </w:r>
    </w:p>
    <w:p w14:paraId="3017EDF3" w14:textId="77777777" w:rsidR="00D32B7E" w:rsidRPr="003A51DA" w:rsidRDefault="00D32B7E" w:rsidP="00D32B7E">
      <w:pPr>
        <w:widowControl w:val="0"/>
        <w:pBdr>
          <w:top w:val="nil"/>
          <w:left w:val="nil"/>
          <w:bottom w:val="nil"/>
          <w:right w:val="nil"/>
          <w:between w:val="nil"/>
        </w:pBdr>
        <w:jc w:val="both"/>
        <w:rPr>
          <w:rFonts w:asciiTheme="minorHAnsi" w:hAnsiTheme="minorHAnsi" w:cstheme="minorHAnsi"/>
          <w:color w:val="000000"/>
          <w:sz w:val="20"/>
          <w:szCs w:val="20"/>
        </w:rPr>
      </w:pPr>
    </w:p>
    <w:p w14:paraId="21104B5C"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The individual consultants will be short-listed based on the above-mentioned qualification criteria. The short-listed individual consultants will be further evaluated based on a cumulative analysis scheme, with a total score being obtained upon the combination of weighted technical and financial attributes. Cost under this method of analysis is rendered as an award criterion, which will be 30% out of a total score of 500 points. </w:t>
      </w:r>
    </w:p>
    <w:p w14:paraId="0927D839"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Evaluation of submitted offers will be done based on the following formula:</w:t>
      </w:r>
    </w:p>
    <w:p w14:paraId="589EC757" w14:textId="77777777" w:rsidR="00D32B7E" w:rsidRPr="003A51DA" w:rsidRDefault="00D32B7E" w:rsidP="00D32B7E">
      <w:pPr>
        <w:jc w:val="center"/>
        <w:rPr>
          <w:rFonts w:asciiTheme="minorHAnsi" w:hAnsiTheme="minorHAnsi" w:cstheme="minorHAnsi"/>
          <w:sz w:val="20"/>
          <w:szCs w:val="20"/>
        </w:rPr>
      </w:pPr>
      <w:r w:rsidRPr="003A51DA">
        <w:rPr>
          <w:rFonts w:asciiTheme="minorHAnsi" w:hAnsiTheme="minorHAnsi" w:cstheme="minorHAnsi"/>
          <w:noProof/>
          <w:sz w:val="20"/>
          <w:szCs w:val="20"/>
        </w:rPr>
        <w:drawing>
          <wp:inline distT="0" distB="0" distL="0" distR="0" wp14:anchorId="76404D3C" wp14:editId="1BDFF43B">
            <wp:extent cx="1097280" cy="413385"/>
            <wp:effectExtent l="0" t="0" r="0" b="0"/>
            <wp:docPr id="4"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1.png" descr="Shape&#10;&#10;Description automatically generated with medium confidence"/>
                    <pic:cNvPicPr preferRelativeResize="0"/>
                  </pic:nvPicPr>
                  <pic:blipFill>
                    <a:blip r:embed="rId20"/>
                    <a:srcRect/>
                    <a:stretch>
                      <a:fillRect/>
                    </a:stretch>
                  </pic:blipFill>
                  <pic:spPr>
                    <a:xfrm>
                      <a:off x="0" y="0"/>
                      <a:ext cx="1097280" cy="413385"/>
                    </a:xfrm>
                    <a:prstGeom prst="rect">
                      <a:avLst/>
                    </a:prstGeom>
                    <a:ln/>
                  </pic:spPr>
                </pic:pic>
              </a:graphicData>
            </a:graphic>
          </wp:inline>
        </w:drawing>
      </w:r>
      <w:r w:rsidRPr="003A51DA">
        <w:rPr>
          <w:rFonts w:asciiTheme="minorHAnsi" w:hAnsiTheme="minorHAnsi" w:cstheme="minorHAnsi"/>
          <w:sz w:val="20"/>
          <w:szCs w:val="20"/>
        </w:rPr>
        <w:t>,</w:t>
      </w:r>
    </w:p>
    <w:p w14:paraId="5E523D21"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where: </w:t>
      </w:r>
    </w:p>
    <w:tbl>
      <w:tblPr>
        <w:tblpPr w:leftFromText="180" w:rightFromText="180" w:vertAnchor="text" w:tblpY="1"/>
        <w:tblOverlap w:val="never"/>
        <w:tblW w:w="10077" w:type="dxa"/>
        <w:tblLayout w:type="fixed"/>
        <w:tblLook w:val="0400" w:firstRow="0" w:lastRow="0" w:firstColumn="0" w:lastColumn="0" w:noHBand="0" w:noVBand="1"/>
      </w:tblPr>
      <w:tblGrid>
        <w:gridCol w:w="745"/>
        <w:gridCol w:w="8342"/>
        <w:gridCol w:w="990"/>
      </w:tblGrid>
      <w:tr w:rsidR="00D32B7E" w:rsidRPr="003A51DA" w14:paraId="08749B93" w14:textId="77777777" w:rsidTr="00242645">
        <w:trPr>
          <w:gridAfter w:val="1"/>
          <w:wAfter w:w="990" w:type="dxa"/>
        </w:trPr>
        <w:tc>
          <w:tcPr>
            <w:tcW w:w="745" w:type="dxa"/>
            <w:shd w:val="clear" w:color="auto" w:fill="auto"/>
          </w:tcPr>
          <w:p w14:paraId="140003BE"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T</w:t>
            </w:r>
          </w:p>
        </w:tc>
        <w:tc>
          <w:tcPr>
            <w:tcW w:w="8342" w:type="dxa"/>
            <w:shd w:val="clear" w:color="auto" w:fill="auto"/>
          </w:tcPr>
          <w:p w14:paraId="5F9C40F3"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is the total technical score awarded to the evaluated proposal (only to those proposals that pass 70% of maximum 350 points obtainable under technical evaluation);</w:t>
            </w:r>
          </w:p>
        </w:tc>
      </w:tr>
      <w:tr w:rsidR="00D32B7E" w:rsidRPr="003A51DA" w14:paraId="5CB34FCD" w14:textId="77777777" w:rsidTr="00242645">
        <w:trPr>
          <w:gridAfter w:val="1"/>
          <w:wAfter w:w="990" w:type="dxa"/>
        </w:trPr>
        <w:tc>
          <w:tcPr>
            <w:tcW w:w="745" w:type="dxa"/>
            <w:shd w:val="clear" w:color="auto" w:fill="auto"/>
          </w:tcPr>
          <w:p w14:paraId="7C80FC17"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C</w:t>
            </w:r>
          </w:p>
        </w:tc>
        <w:tc>
          <w:tcPr>
            <w:tcW w:w="8342" w:type="dxa"/>
            <w:shd w:val="clear" w:color="auto" w:fill="auto"/>
          </w:tcPr>
          <w:p w14:paraId="7B53E634"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is the price of the evaluated proposal;</w:t>
            </w:r>
          </w:p>
        </w:tc>
      </w:tr>
      <w:tr w:rsidR="00D32B7E" w:rsidRPr="003A51DA" w14:paraId="276049D1" w14:textId="77777777" w:rsidTr="00242645">
        <w:trPr>
          <w:gridAfter w:val="1"/>
          <w:wAfter w:w="990" w:type="dxa"/>
        </w:trPr>
        <w:tc>
          <w:tcPr>
            <w:tcW w:w="745" w:type="dxa"/>
            <w:shd w:val="clear" w:color="auto" w:fill="auto"/>
          </w:tcPr>
          <w:p w14:paraId="66094F80"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Clow</w:t>
            </w:r>
          </w:p>
        </w:tc>
        <w:tc>
          <w:tcPr>
            <w:tcW w:w="8342" w:type="dxa"/>
            <w:shd w:val="clear" w:color="auto" w:fill="auto"/>
          </w:tcPr>
          <w:p w14:paraId="0E3BCE26"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is the lowest of all evaluated proposal prices among responsive proposals; and</w:t>
            </w:r>
          </w:p>
        </w:tc>
      </w:tr>
      <w:tr w:rsidR="00D32B7E" w:rsidRPr="003A51DA" w14:paraId="6D6A78E1" w14:textId="77777777" w:rsidTr="00242645">
        <w:trPr>
          <w:gridAfter w:val="1"/>
          <w:wAfter w:w="990" w:type="dxa"/>
        </w:trPr>
        <w:tc>
          <w:tcPr>
            <w:tcW w:w="745" w:type="dxa"/>
            <w:shd w:val="clear" w:color="auto" w:fill="auto"/>
          </w:tcPr>
          <w:p w14:paraId="33FCB1BD"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X</w:t>
            </w:r>
          </w:p>
        </w:tc>
        <w:tc>
          <w:tcPr>
            <w:tcW w:w="8342" w:type="dxa"/>
            <w:shd w:val="clear" w:color="auto" w:fill="auto"/>
          </w:tcPr>
          <w:p w14:paraId="003B7F33" w14:textId="77777777" w:rsidR="00D32B7E" w:rsidRPr="003A51DA" w:rsidRDefault="00D32B7E" w:rsidP="00242645">
            <w:pPr>
              <w:widowControl w:val="0"/>
              <w:jc w:val="both"/>
              <w:rPr>
                <w:rFonts w:asciiTheme="minorHAnsi" w:hAnsiTheme="minorHAnsi" w:cstheme="minorHAnsi"/>
                <w:sz w:val="20"/>
                <w:szCs w:val="20"/>
              </w:rPr>
            </w:pPr>
            <w:proofErr w:type="gramStart"/>
            <w:r w:rsidRPr="003A51DA">
              <w:rPr>
                <w:rFonts w:asciiTheme="minorHAnsi" w:hAnsiTheme="minorHAnsi" w:cstheme="minorHAnsi"/>
                <w:sz w:val="20"/>
                <w:szCs w:val="20"/>
              </w:rPr>
              <w:t>is</w:t>
            </w:r>
            <w:proofErr w:type="gramEnd"/>
            <w:r w:rsidRPr="003A51DA">
              <w:rPr>
                <w:rFonts w:asciiTheme="minorHAnsi" w:hAnsiTheme="minorHAnsi" w:cstheme="minorHAnsi"/>
                <w:sz w:val="20"/>
                <w:szCs w:val="20"/>
              </w:rPr>
              <w:t xml:space="preserve"> the maximum financial points obtainable (150 points)</w:t>
            </w:r>
          </w:p>
          <w:p w14:paraId="058B6B59" w14:textId="77777777" w:rsidR="00D32B7E" w:rsidRPr="003A51DA" w:rsidRDefault="00D32B7E" w:rsidP="00242645">
            <w:pPr>
              <w:widowControl w:val="0"/>
              <w:jc w:val="both"/>
              <w:rPr>
                <w:rFonts w:asciiTheme="minorHAnsi" w:hAnsiTheme="minorHAnsi" w:cstheme="minorHAnsi"/>
                <w:sz w:val="20"/>
                <w:szCs w:val="20"/>
              </w:rPr>
            </w:pPr>
          </w:p>
          <w:p w14:paraId="50A1E211" w14:textId="77777777" w:rsidR="00D32B7E" w:rsidRPr="003A51DA" w:rsidRDefault="00D32B7E" w:rsidP="00242645">
            <w:pPr>
              <w:widowControl w:val="0"/>
              <w:jc w:val="both"/>
              <w:rPr>
                <w:rFonts w:asciiTheme="minorHAnsi" w:hAnsiTheme="minorHAnsi" w:cstheme="minorHAnsi"/>
                <w:sz w:val="20"/>
                <w:szCs w:val="20"/>
              </w:rPr>
            </w:pPr>
          </w:p>
        </w:tc>
      </w:tr>
      <w:tr w:rsidR="00D32B7E" w:rsidRPr="003A51DA" w14:paraId="5F58908C" w14:textId="77777777" w:rsidTr="00242645">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AC4D78" w14:textId="77777777" w:rsidR="00D32B7E" w:rsidRPr="003A51DA" w:rsidRDefault="00D32B7E" w:rsidP="00242645">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No.</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4C6A3" w14:textId="77777777" w:rsidR="00D32B7E" w:rsidRPr="003A51DA" w:rsidRDefault="00D32B7E" w:rsidP="00242645">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Criteria for technical evaluation</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55773" w14:textId="77777777" w:rsidR="00D32B7E" w:rsidRPr="003A51DA" w:rsidRDefault="00D32B7E" w:rsidP="00242645">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Max. points</w:t>
            </w:r>
          </w:p>
        </w:tc>
      </w:tr>
      <w:tr w:rsidR="00D32B7E" w:rsidRPr="003A51DA" w14:paraId="2B04D5BA" w14:textId="77777777" w:rsidTr="00242645">
        <w:tc>
          <w:tcPr>
            <w:tcW w:w="10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E266B" w14:textId="77777777" w:rsidR="00D32B7E" w:rsidRPr="003A51DA" w:rsidRDefault="00D32B7E" w:rsidP="00242645">
            <w:pPr>
              <w:widowControl w:val="0"/>
              <w:rPr>
                <w:rFonts w:asciiTheme="minorHAnsi" w:hAnsiTheme="minorHAnsi" w:cstheme="minorHAnsi"/>
                <w:b/>
                <w:bCs/>
                <w:color w:val="FF0000"/>
                <w:sz w:val="20"/>
                <w:szCs w:val="20"/>
              </w:rPr>
            </w:pPr>
          </w:p>
        </w:tc>
      </w:tr>
      <w:tr w:rsidR="00D32B7E" w:rsidRPr="003A51DA" w14:paraId="17C8BB2C" w14:textId="77777777" w:rsidTr="00242645">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807E6"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1</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3FFC3" w14:textId="13D9172B" w:rsidR="00D32B7E" w:rsidRPr="003A51DA" w:rsidRDefault="00D32B7E" w:rsidP="00242645">
            <w:pPr>
              <w:spacing w:after="120"/>
              <w:jc w:val="both"/>
              <w:rPr>
                <w:rFonts w:asciiTheme="minorHAnsi" w:hAnsiTheme="minorHAnsi" w:cstheme="minorHAnsi"/>
                <w:sz w:val="20"/>
                <w:szCs w:val="20"/>
                <w:lang w:eastAsia="ru-RU"/>
              </w:rPr>
            </w:pPr>
            <w:r w:rsidRPr="003A51DA">
              <w:rPr>
                <w:rFonts w:asciiTheme="minorHAnsi" w:hAnsiTheme="minorHAnsi" w:cstheme="minorHAnsi"/>
                <w:sz w:val="20"/>
                <w:szCs w:val="20"/>
                <w:lang w:eastAsia="ru-RU"/>
              </w:rPr>
              <w:t xml:space="preserve">Master’s degree in </w:t>
            </w:r>
            <w:r w:rsidR="00F4160F">
              <w:rPr>
                <w:rFonts w:asciiTheme="minorHAnsi" w:hAnsiTheme="minorHAnsi" w:cstheme="minorHAnsi"/>
                <w:sz w:val="20"/>
                <w:szCs w:val="20"/>
                <w:lang w:eastAsia="ru-RU"/>
              </w:rPr>
              <w:t>social</w:t>
            </w:r>
            <w:r>
              <w:rPr>
                <w:rFonts w:asciiTheme="minorHAnsi" w:hAnsiTheme="minorHAnsi" w:cstheme="minorHAnsi"/>
                <w:sz w:val="20"/>
                <w:szCs w:val="20"/>
                <w:lang w:eastAsia="ru-RU"/>
              </w:rPr>
              <w:t xml:space="preserve"> </w:t>
            </w:r>
            <w:r w:rsidRPr="003A51DA">
              <w:rPr>
                <w:rFonts w:asciiTheme="minorHAnsi" w:hAnsiTheme="minorHAnsi" w:cstheme="minorHAnsi"/>
                <w:sz w:val="20"/>
                <w:szCs w:val="20"/>
                <w:lang w:eastAsia="ru-RU"/>
              </w:rPr>
              <w:t xml:space="preserve">sciences, </w:t>
            </w:r>
            <w:r>
              <w:rPr>
                <w:rFonts w:asciiTheme="minorHAnsi" w:hAnsiTheme="minorHAnsi" w:cstheme="minorHAnsi"/>
                <w:sz w:val="20"/>
                <w:szCs w:val="20"/>
                <w:lang w:eastAsia="ru-RU"/>
              </w:rPr>
              <w:t>law</w:t>
            </w:r>
            <w:r w:rsidRPr="003A51DA">
              <w:rPr>
                <w:rFonts w:asciiTheme="minorHAnsi" w:hAnsiTheme="minorHAnsi" w:cstheme="minorHAnsi"/>
                <w:sz w:val="20"/>
                <w:szCs w:val="20"/>
                <w:lang w:eastAsia="ru-RU"/>
              </w:rPr>
              <w:t xml:space="preserve">, gender studies, security studies, other areas relevant for the </w:t>
            </w:r>
            <w:proofErr w:type="gramStart"/>
            <w:r w:rsidRPr="003A51DA">
              <w:rPr>
                <w:rFonts w:asciiTheme="minorHAnsi" w:hAnsiTheme="minorHAnsi" w:cstheme="minorHAnsi"/>
                <w:sz w:val="20"/>
                <w:szCs w:val="20"/>
                <w:lang w:eastAsia="ru-RU"/>
              </w:rPr>
              <w:t>assignment;</w:t>
            </w:r>
            <w:proofErr w:type="gramEnd"/>
            <w:r w:rsidRPr="003A51DA">
              <w:rPr>
                <w:rFonts w:asciiTheme="minorHAnsi" w:hAnsiTheme="minorHAnsi" w:cstheme="minorHAnsi"/>
                <w:sz w:val="20"/>
                <w:szCs w:val="20"/>
                <w:lang w:eastAsia="ru-RU"/>
              </w:rPr>
              <w:t xml:space="preserve"> </w:t>
            </w:r>
          </w:p>
          <w:p w14:paraId="6297A365" w14:textId="77777777" w:rsidR="00D32B7E" w:rsidRPr="003A51DA" w:rsidRDefault="00D32B7E" w:rsidP="00242645">
            <w:pPr>
              <w:spacing w:after="120"/>
              <w:jc w:val="both"/>
              <w:rPr>
                <w:rFonts w:asciiTheme="minorHAnsi" w:hAnsiTheme="minorHAnsi" w:cstheme="minorHAnsi"/>
                <w:sz w:val="20"/>
                <w:szCs w:val="20"/>
                <w:lang w:eastAsia="ru-RU"/>
              </w:rPr>
            </w:pPr>
            <w:r w:rsidRPr="003A51DA">
              <w:rPr>
                <w:rFonts w:asciiTheme="minorHAnsi" w:hAnsiTheme="minorHAnsi" w:cstheme="minorHAnsi"/>
                <w:sz w:val="20"/>
                <w:szCs w:val="20"/>
              </w:rPr>
              <w:t>(</w:t>
            </w:r>
            <w:r>
              <w:rPr>
                <w:rFonts w:asciiTheme="minorHAnsi" w:hAnsiTheme="minorHAnsi" w:cstheme="minorHAnsi"/>
                <w:sz w:val="20"/>
                <w:szCs w:val="20"/>
              </w:rPr>
              <w:t>6</w:t>
            </w:r>
            <w:r w:rsidRPr="003A51DA">
              <w:rPr>
                <w:rFonts w:asciiTheme="minorHAnsi" w:hAnsiTheme="minorHAnsi" w:cstheme="minorHAnsi"/>
                <w:sz w:val="20"/>
                <w:szCs w:val="20"/>
              </w:rPr>
              <w:t xml:space="preserve">0 points for master’s degree, 10 </w:t>
            </w:r>
            <w:r>
              <w:rPr>
                <w:rFonts w:asciiTheme="minorHAnsi" w:hAnsiTheme="minorHAnsi" w:cstheme="minorHAnsi"/>
                <w:sz w:val="20"/>
                <w:szCs w:val="20"/>
              </w:rPr>
              <w:t xml:space="preserve">additional </w:t>
            </w:r>
            <w:r w:rsidRPr="003A51DA">
              <w:rPr>
                <w:rFonts w:asciiTheme="minorHAnsi" w:hAnsiTheme="minorHAnsi" w:cstheme="minorHAnsi"/>
                <w:sz w:val="20"/>
                <w:szCs w:val="20"/>
              </w:rPr>
              <w:t>points for PhD degree, 10 points for additional relevant trainings).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44570" w14:textId="77777777" w:rsidR="00D32B7E" w:rsidRPr="003A51DA" w:rsidRDefault="00D32B7E" w:rsidP="00242645">
            <w:pPr>
              <w:widowControl w:val="0"/>
              <w:jc w:val="center"/>
              <w:rPr>
                <w:rFonts w:asciiTheme="minorHAnsi" w:hAnsiTheme="minorHAnsi" w:cstheme="minorHAnsi"/>
                <w:sz w:val="20"/>
                <w:szCs w:val="20"/>
              </w:rPr>
            </w:pPr>
            <w:r>
              <w:rPr>
                <w:rFonts w:asciiTheme="minorHAnsi" w:hAnsiTheme="minorHAnsi" w:cstheme="minorHAnsi"/>
                <w:sz w:val="20"/>
                <w:szCs w:val="20"/>
              </w:rPr>
              <w:t>8</w:t>
            </w:r>
            <w:r w:rsidRPr="003A51DA">
              <w:rPr>
                <w:rFonts w:asciiTheme="minorHAnsi" w:hAnsiTheme="minorHAnsi" w:cstheme="minorHAnsi"/>
                <w:sz w:val="20"/>
                <w:szCs w:val="20"/>
              </w:rPr>
              <w:t>0</w:t>
            </w:r>
          </w:p>
        </w:tc>
      </w:tr>
      <w:tr w:rsidR="00D32B7E" w:rsidRPr="003A51DA" w14:paraId="7222CCCF" w14:textId="77777777" w:rsidTr="00242645">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1469A"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2</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E3D97" w14:textId="1F0131C8" w:rsidR="00D32B7E" w:rsidRPr="003A51DA" w:rsidRDefault="00D32B7E" w:rsidP="00242645">
            <w:pPr>
              <w:spacing w:after="240"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Minimum 5 years of professional experience in the development/implementation of policy documents/ strategies, laws,</w:t>
            </w:r>
            <w:r w:rsidR="00F4160F">
              <w:rPr>
                <w:rFonts w:asciiTheme="minorHAnsi" w:hAnsiTheme="minorHAnsi" w:cstheme="minorHAnsi"/>
                <w:sz w:val="20"/>
                <w:szCs w:val="20"/>
                <w:bdr w:val="none" w:sz="0" w:space="0" w:color="auto" w:frame="1"/>
              </w:rPr>
              <w:t xml:space="preserve"> projects</w:t>
            </w:r>
            <w:r w:rsidR="00EB547A">
              <w:t xml:space="preserve"> </w:t>
            </w:r>
            <w:r w:rsidR="00EB547A" w:rsidRPr="00EB547A">
              <w:rPr>
                <w:rFonts w:asciiTheme="minorHAnsi" w:hAnsiTheme="minorHAnsi" w:cstheme="minorHAnsi"/>
                <w:sz w:val="20"/>
                <w:szCs w:val="20"/>
                <w:bdr w:val="none" w:sz="0" w:space="0" w:color="auto" w:frame="1"/>
              </w:rPr>
              <w:t>in areas relevant to the assignment</w:t>
            </w:r>
            <w:r w:rsidR="00F4160F">
              <w:rPr>
                <w:rFonts w:asciiTheme="minorHAnsi" w:hAnsiTheme="minorHAnsi" w:cstheme="minorHAnsi"/>
                <w:sz w:val="20"/>
                <w:szCs w:val="20"/>
                <w:bdr w:val="none" w:sz="0" w:space="0" w:color="auto" w:frame="1"/>
              </w:rPr>
              <w:t>,</w:t>
            </w:r>
            <w:r w:rsidRPr="003A51DA">
              <w:rPr>
                <w:rFonts w:asciiTheme="minorHAnsi" w:hAnsiTheme="minorHAnsi" w:cstheme="minorHAnsi"/>
                <w:sz w:val="20"/>
                <w:szCs w:val="20"/>
                <w:bdr w:val="none" w:sz="0" w:space="0" w:color="auto" w:frame="1"/>
              </w:rPr>
              <w:t xml:space="preserve"> including from Gender </w:t>
            </w:r>
            <w:proofErr w:type="gramStart"/>
            <w:r w:rsidRPr="003A51DA">
              <w:rPr>
                <w:rFonts w:asciiTheme="minorHAnsi" w:hAnsiTheme="minorHAnsi" w:cstheme="minorHAnsi"/>
                <w:sz w:val="20"/>
                <w:szCs w:val="20"/>
                <w:bdr w:val="none" w:sz="0" w:space="0" w:color="auto" w:frame="1"/>
              </w:rPr>
              <w:t>perspective;</w:t>
            </w:r>
            <w:proofErr w:type="gramEnd"/>
          </w:p>
          <w:p w14:paraId="244D93D0" w14:textId="77777777" w:rsidR="00D32B7E" w:rsidRPr="003A51DA" w:rsidRDefault="00D32B7E" w:rsidP="00242645">
            <w:pPr>
              <w:pBdr>
                <w:top w:val="nil"/>
                <w:left w:val="nil"/>
                <w:bottom w:val="nil"/>
                <w:right w:val="nil"/>
                <w:between w:val="nil"/>
              </w:pBdr>
              <w:jc w:val="both"/>
              <w:rPr>
                <w:rFonts w:asciiTheme="minorHAnsi" w:hAnsiTheme="minorHAnsi" w:cstheme="minorHAnsi"/>
                <w:sz w:val="20"/>
                <w:szCs w:val="20"/>
              </w:rPr>
            </w:pPr>
            <w:r w:rsidRPr="003A51DA">
              <w:rPr>
                <w:rFonts w:asciiTheme="minorHAnsi" w:hAnsiTheme="minorHAnsi" w:cstheme="minorHAnsi"/>
                <w:sz w:val="20"/>
                <w:szCs w:val="20"/>
              </w:rPr>
              <w:t xml:space="preserve">(5 years – </w:t>
            </w:r>
            <w:r>
              <w:rPr>
                <w:rFonts w:asciiTheme="minorHAnsi" w:hAnsiTheme="minorHAnsi" w:cstheme="minorHAnsi"/>
                <w:sz w:val="20"/>
                <w:szCs w:val="20"/>
              </w:rPr>
              <w:t>5</w:t>
            </w:r>
            <w:r w:rsidRPr="003A51DA">
              <w:rPr>
                <w:rFonts w:asciiTheme="minorHAnsi" w:hAnsiTheme="minorHAnsi" w:cstheme="minorHAnsi"/>
                <w:sz w:val="20"/>
                <w:szCs w:val="20"/>
              </w:rPr>
              <w:t xml:space="preserve">0 points, each year over 5 years – </w:t>
            </w:r>
            <w:r>
              <w:rPr>
                <w:rFonts w:asciiTheme="minorHAnsi" w:hAnsiTheme="minorHAnsi" w:cstheme="minorHAnsi"/>
                <w:sz w:val="20"/>
                <w:szCs w:val="20"/>
              </w:rPr>
              <w:t>5</w:t>
            </w:r>
            <w:r w:rsidRPr="003A51DA">
              <w:rPr>
                <w:rFonts w:asciiTheme="minorHAnsi" w:hAnsiTheme="minorHAnsi" w:cstheme="minorHAnsi"/>
                <w:sz w:val="20"/>
                <w:szCs w:val="20"/>
              </w:rPr>
              <w:t xml:space="preserve"> points, up to a maximum of </w:t>
            </w:r>
            <w:r>
              <w:rPr>
                <w:rFonts w:asciiTheme="minorHAnsi" w:hAnsiTheme="minorHAnsi" w:cstheme="minorHAnsi"/>
                <w:sz w:val="20"/>
                <w:szCs w:val="20"/>
              </w:rPr>
              <w:t>8</w:t>
            </w:r>
            <w:r w:rsidRPr="003A51DA">
              <w:rPr>
                <w:rFonts w:asciiTheme="minorHAnsi" w:hAnsiTheme="minorHAnsi" w:cstheme="minorHAnsi"/>
                <w:sz w:val="20"/>
                <w:szCs w:val="20"/>
              </w:rPr>
              <w:t>0 pts)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C50C1" w14:textId="77777777" w:rsidR="00D32B7E" w:rsidRPr="003A51DA" w:rsidRDefault="00D32B7E" w:rsidP="00242645">
            <w:pPr>
              <w:widowControl w:val="0"/>
              <w:jc w:val="center"/>
              <w:rPr>
                <w:rFonts w:asciiTheme="minorHAnsi" w:hAnsiTheme="minorHAnsi" w:cstheme="minorHAnsi"/>
                <w:sz w:val="20"/>
                <w:szCs w:val="20"/>
              </w:rPr>
            </w:pPr>
            <w:r>
              <w:rPr>
                <w:rFonts w:asciiTheme="minorHAnsi" w:hAnsiTheme="minorHAnsi" w:cstheme="minorHAnsi"/>
                <w:sz w:val="20"/>
                <w:szCs w:val="20"/>
              </w:rPr>
              <w:t>8</w:t>
            </w:r>
            <w:r w:rsidRPr="003A51DA">
              <w:rPr>
                <w:rFonts w:asciiTheme="minorHAnsi" w:hAnsiTheme="minorHAnsi" w:cstheme="minorHAnsi"/>
                <w:sz w:val="20"/>
                <w:szCs w:val="20"/>
              </w:rPr>
              <w:t>0</w:t>
            </w:r>
          </w:p>
        </w:tc>
      </w:tr>
      <w:tr w:rsidR="00D32B7E" w:rsidRPr="003A51DA" w14:paraId="12631288" w14:textId="77777777" w:rsidTr="00242645">
        <w:trPr>
          <w:trHeight w:val="1253"/>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81317"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3</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36CC" w14:textId="16F81667" w:rsidR="00D32B7E" w:rsidRPr="003A51DA" w:rsidRDefault="00D32B7E" w:rsidP="00242645">
            <w:pPr>
              <w:spacing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 xml:space="preserve">Proven experience in developing research, policies, security-related studies, etc. </w:t>
            </w:r>
            <w:r w:rsidR="00F4160F" w:rsidRPr="00F4160F">
              <w:rPr>
                <w:rFonts w:asciiTheme="minorHAnsi" w:hAnsiTheme="minorHAnsi" w:cstheme="minorHAnsi"/>
                <w:sz w:val="20"/>
                <w:szCs w:val="20"/>
                <w:bdr w:val="none" w:sz="0" w:space="0" w:color="auto" w:frame="1"/>
              </w:rPr>
              <w:t xml:space="preserve">on social issues, including from gender </w:t>
            </w:r>
            <w:proofErr w:type="gramStart"/>
            <w:r w:rsidR="00F4160F" w:rsidRPr="00F4160F">
              <w:rPr>
                <w:rFonts w:asciiTheme="minorHAnsi" w:hAnsiTheme="minorHAnsi" w:cstheme="minorHAnsi"/>
                <w:sz w:val="20"/>
                <w:szCs w:val="20"/>
                <w:bdr w:val="none" w:sz="0" w:space="0" w:color="auto" w:frame="1"/>
              </w:rPr>
              <w:t>perspective</w:t>
            </w:r>
            <w:r w:rsidRPr="003A51DA">
              <w:rPr>
                <w:rFonts w:asciiTheme="minorHAnsi" w:hAnsiTheme="minorHAnsi" w:cstheme="minorHAnsi"/>
                <w:sz w:val="20"/>
                <w:szCs w:val="20"/>
                <w:bdr w:val="none" w:sz="0" w:space="0" w:color="auto" w:frame="1"/>
              </w:rPr>
              <w:t>;</w:t>
            </w:r>
            <w:proofErr w:type="gramEnd"/>
          </w:p>
          <w:p w14:paraId="7DBFD0A0" w14:textId="77777777" w:rsidR="00D32B7E" w:rsidRDefault="00D32B7E" w:rsidP="00242645">
            <w:pPr>
              <w:widowControl w:val="0"/>
              <w:jc w:val="both"/>
              <w:rPr>
                <w:rFonts w:asciiTheme="minorHAnsi" w:hAnsiTheme="minorHAnsi" w:cstheme="minorHAnsi"/>
                <w:sz w:val="20"/>
                <w:szCs w:val="20"/>
              </w:rPr>
            </w:pPr>
          </w:p>
          <w:p w14:paraId="42B383E3" w14:textId="77777777" w:rsidR="00D32B7E" w:rsidRPr="003A51DA" w:rsidRDefault="00D32B7E" w:rsidP="00242645">
            <w:pPr>
              <w:widowControl w:val="0"/>
              <w:jc w:val="both"/>
              <w:rPr>
                <w:rFonts w:asciiTheme="minorHAnsi" w:hAnsiTheme="minorHAnsi" w:cstheme="minorHAnsi"/>
                <w:b/>
                <w:bCs/>
                <w:sz w:val="20"/>
                <w:szCs w:val="20"/>
              </w:rPr>
            </w:pPr>
            <w:r w:rsidRPr="003A51DA">
              <w:rPr>
                <w:rFonts w:asciiTheme="minorHAnsi" w:hAnsiTheme="minorHAnsi" w:cstheme="minorHAnsi"/>
                <w:sz w:val="20"/>
                <w:szCs w:val="20"/>
              </w:rPr>
              <w:t xml:space="preserve">(2 years – </w:t>
            </w:r>
            <w:r>
              <w:rPr>
                <w:rFonts w:asciiTheme="minorHAnsi" w:hAnsiTheme="minorHAnsi" w:cstheme="minorHAnsi"/>
                <w:sz w:val="20"/>
                <w:szCs w:val="20"/>
              </w:rPr>
              <w:t>4</w:t>
            </w:r>
            <w:r w:rsidRPr="003A51DA">
              <w:rPr>
                <w:rFonts w:asciiTheme="minorHAnsi" w:hAnsiTheme="minorHAnsi" w:cstheme="minorHAnsi"/>
                <w:sz w:val="20"/>
                <w:szCs w:val="20"/>
              </w:rPr>
              <w:t xml:space="preserve">0 points, each year over 2 years – </w:t>
            </w:r>
            <w:r>
              <w:rPr>
                <w:rFonts w:asciiTheme="minorHAnsi" w:hAnsiTheme="minorHAnsi" w:cstheme="minorHAnsi"/>
                <w:sz w:val="20"/>
                <w:szCs w:val="20"/>
              </w:rPr>
              <w:t>5</w:t>
            </w:r>
            <w:r w:rsidRPr="003A51DA">
              <w:rPr>
                <w:rFonts w:asciiTheme="minorHAnsi" w:hAnsiTheme="minorHAnsi" w:cstheme="minorHAnsi"/>
                <w:sz w:val="20"/>
                <w:szCs w:val="20"/>
              </w:rPr>
              <w:t xml:space="preserve"> points, up to a maximum of </w:t>
            </w:r>
            <w:r>
              <w:rPr>
                <w:rFonts w:asciiTheme="minorHAnsi" w:hAnsiTheme="minorHAnsi" w:cstheme="minorHAnsi"/>
                <w:sz w:val="20"/>
                <w:szCs w:val="20"/>
              </w:rPr>
              <w:t>6</w:t>
            </w:r>
            <w:r w:rsidRPr="003A51DA">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76C4F" w14:textId="77777777" w:rsidR="00D32B7E" w:rsidRPr="003A51DA" w:rsidRDefault="00D32B7E" w:rsidP="00242645">
            <w:pPr>
              <w:widowControl w:val="0"/>
              <w:jc w:val="center"/>
              <w:rPr>
                <w:rFonts w:asciiTheme="minorHAnsi" w:hAnsiTheme="minorHAnsi" w:cstheme="minorHAnsi"/>
                <w:sz w:val="20"/>
                <w:szCs w:val="20"/>
              </w:rPr>
            </w:pPr>
            <w:r>
              <w:rPr>
                <w:rFonts w:asciiTheme="minorHAnsi" w:hAnsiTheme="minorHAnsi" w:cstheme="minorHAnsi"/>
                <w:sz w:val="20"/>
                <w:szCs w:val="20"/>
              </w:rPr>
              <w:t>6</w:t>
            </w:r>
            <w:r w:rsidRPr="003A51DA">
              <w:rPr>
                <w:rFonts w:asciiTheme="minorHAnsi" w:hAnsiTheme="minorHAnsi" w:cstheme="minorHAnsi"/>
                <w:sz w:val="20"/>
                <w:szCs w:val="20"/>
              </w:rPr>
              <w:t>0</w:t>
            </w:r>
          </w:p>
        </w:tc>
      </w:tr>
      <w:tr w:rsidR="00D32B7E" w:rsidRPr="003A51DA" w14:paraId="24C74CD9" w14:textId="77777777" w:rsidTr="00242645">
        <w:trPr>
          <w:trHeight w:val="380"/>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A9A62"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4</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0919D88" w14:textId="3F8E5F6E" w:rsidR="00D32B7E" w:rsidRPr="003B7ED8" w:rsidRDefault="00F4160F" w:rsidP="00242645">
            <w:pPr>
              <w:spacing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 xml:space="preserve">Track record of cooperation with security sector </w:t>
            </w:r>
            <w:r>
              <w:rPr>
                <w:rFonts w:asciiTheme="minorHAnsi" w:hAnsiTheme="minorHAnsi" w:cstheme="minorHAnsi"/>
                <w:sz w:val="20"/>
                <w:szCs w:val="20"/>
                <w:bdr w:val="none" w:sz="0" w:space="0" w:color="auto" w:frame="1"/>
              </w:rPr>
              <w:t>and/or</w:t>
            </w:r>
            <w:r w:rsidRPr="003B7ED8">
              <w:rPr>
                <w:rFonts w:asciiTheme="minorHAnsi" w:hAnsiTheme="minorHAnsi" w:cstheme="minorHAnsi"/>
                <w:sz w:val="20"/>
                <w:szCs w:val="20"/>
                <w:bdr w:val="none" w:sz="0" w:space="0" w:color="auto" w:frame="1"/>
              </w:rPr>
              <w:t xml:space="preserve"> </w:t>
            </w:r>
            <w:r>
              <w:rPr>
                <w:rFonts w:asciiTheme="minorHAnsi" w:hAnsiTheme="minorHAnsi" w:cstheme="minorHAnsi"/>
                <w:sz w:val="20"/>
                <w:szCs w:val="20"/>
                <w:bdr w:val="none" w:sz="0" w:space="0" w:color="auto" w:frame="1"/>
              </w:rPr>
              <w:t>s</w:t>
            </w:r>
            <w:r w:rsidR="00D32B7E" w:rsidRPr="003B7ED8">
              <w:rPr>
                <w:rFonts w:asciiTheme="minorHAnsi" w:hAnsiTheme="minorHAnsi" w:cstheme="minorHAnsi"/>
                <w:sz w:val="20"/>
                <w:szCs w:val="20"/>
                <w:bdr w:val="none" w:sz="0" w:space="0" w:color="auto" w:frame="1"/>
              </w:rPr>
              <w:t xml:space="preserve">pecific experience related to the Transnistria settlement process is a strong </w:t>
            </w:r>
            <w:proofErr w:type="gramStart"/>
            <w:r w:rsidR="00D32B7E" w:rsidRPr="003B7ED8">
              <w:rPr>
                <w:rFonts w:asciiTheme="minorHAnsi" w:hAnsiTheme="minorHAnsi" w:cstheme="minorHAnsi"/>
                <w:sz w:val="20"/>
                <w:szCs w:val="20"/>
                <w:bdr w:val="none" w:sz="0" w:space="0" w:color="auto" w:frame="1"/>
              </w:rPr>
              <w:t>advantage</w:t>
            </w:r>
            <w:r w:rsidR="00035DD6">
              <w:rPr>
                <w:rFonts w:asciiTheme="minorHAnsi" w:hAnsiTheme="minorHAnsi" w:cstheme="minorHAnsi"/>
                <w:sz w:val="20"/>
                <w:szCs w:val="20"/>
                <w:bdr w:val="none" w:sz="0" w:space="0" w:color="auto" w:frame="1"/>
              </w:rPr>
              <w:t>;</w:t>
            </w:r>
            <w:proofErr w:type="gramEnd"/>
          </w:p>
          <w:p w14:paraId="4D555507" w14:textId="77777777" w:rsidR="00D32B7E" w:rsidRPr="003A51DA" w:rsidRDefault="00D32B7E" w:rsidP="00242645">
            <w:pPr>
              <w:widowControl w:val="0"/>
              <w:jc w:val="both"/>
              <w:rPr>
                <w:rFonts w:asciiTheme="minorHAnsi" w:hAnsiTheme="minorHAnsi" w:cstheme="minorHAnsi"/>
                <w:color w:val="000000" w:themeColor="text1"/>
                <w:sz w:val="20"/>
                <w:szCs w:val="20"/>
              </w:rPr>
            </w:pPr>
            <w:r>
              <w:rPr>
                <w:rFonts w:asciiTheme="minorHAnsi" w:hAnsiTheme="minorHAnsi" w:cstheme="minorHAnsi"/>
                <w:sz w:val="20"/>
                <w:szCs w:val="20"/>
              </w:rPr>
              <w:t>(</w:t>
            </w:r>
            <w:proofErr w:type="gramStart"/>
            <w:r>
              <w:rPr>
                <w:rFonts w:asciiTheme="minorHAnsi" w:hAnsiTheme="minorHAnsi" w:cstheme="minorHAnsi"/>
                <w:sz w:val="20"/>
                <w:szCs w:val="20"/>
              </w:rPr>
              <w:t>each</w:t>
            </w:r>
            <w:proofErr w:type="gramEnd"/>
            <w:r>
              <w:rPr>
                <w:rFonts w:asciiTheme="minorHAnsi" w:hAnsiTheme="minorHAnsi" w:cstheme="minorHAnsi"/>
                <w:sz w:val="20"/>
                <w:szCs w:val="20"/>
              </w:rPr>
              <w:t xml:space="preserve"> assignment </w:t>
            </w:r>
            <w:r w:rsidRPr="003A51DA">
              <w:rPr>
                <w:rFonts w:asciiTheme="minorHAnsi" w:hAnsiTheme="minorHAnsi" w:cstheme="minorHAnsi"/>
                <w:sz w:val="20"/>
                <w:szCs w:val="20"/>
              </w:rPr>
              <w:t xml:space="preserve">– </w:t>
            </w:r>
            <w:r>
              <w:rPr>
                <w:rFonts w:asciiTheme="minorHAnsi" w:hAnsiTheme="minorHAnsi" w:cstheme="minorHAnsi"/>
                <w:sz w:val="20"/>
                <w:szCs w:val="20"/>
              </w:rPr>
              <w:t>1</w:t>
            </w:r>
            <w:r w:rsidRPr="003A51DA">
              <w:rPr>
                <w:rFonts w:asciiTheme="minorHAnsi" w:hAnsiTheme="minorHAnsi" w:cstheme="minorHAnsi"/>
                <w:sz w:val="20"/>
                <w:szCs w:val="20"/>
              </w:rPr>
              <w:t xml:space="preserve">0 points, up to a maximum of </w:t>
            </w:r>
            <w:r>
              <w:rPr>
                <w:rFonts w:asciiTheme="minorHAnsi" w:hAnsiTheme="minorHAnsi" w:cstheme="minorHAnsi"/>
                <w:sz w:val="20"/>
                <w:szCs w:val="20"/>
              </w:rPr>
              <w:t>5</w:t>
            </w:r>
            <w:r w:rsidRPr="003A51DA">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BD997" w14:textId="77777777" w:rsidR="00D32B7E" w:rsidRPr="003A51DA" w:rsidRDefault="00D32B7E" w:rsidP="00242645">
            <w:pPr>
              <w:widowControl w:val="0"/>
              <w:jc w:val="center"/>
              <w:rPr>
                <w:rFonts w:asciiTheme="minorHAnsi" w:hAnsiTheme="minorHAnsi" w:cstheme="minorHAnsi"/>
                <w:sz w:val="20"/>
                <w:szCs w:val="20"/>
              </w:rPr>
            </w:pPr>
            <w:r>
              <w:rPr>
                <w:rFonts w:asciiTheme="minorHAnsi" w:hAnsiTheme="minorHAnsi" w:cstheme="minorHAnsi"/>
                <w:sz w:val="20"/>
                <w:szCs w:val="20"/>
              </w:rPr>
              <w:t>50</w:t>
            </w:r>
          </w:p>
        </w:tc>
      </w:tr>
      <w:tr w:rsidR="00D32B7E" w:rsidRPr="003A51DA" w14:paraId="663B4617" w14:textId="77777777" w:rsidTr="00242645">
        <w:trPr>
          <w:trHeight w:val="380"/>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BF641" w14:textId="77777777" w:rsidR="00D32B7E" w:rsidRPr="003A51DA" w:rsidRDefault="00D32B7E" w:rsidP="00242645">
            <w:pPr>
              <w:widowControl w:val="0"/>
              <w:jc w:val="both"/>
              <w:rPr>
                <w:rFonts w:asciiTheme="minorHAnsi" w:hAnsiTheme="minorHAnsi" w:cstheme="minorHAnsi"/>
                <w:sz w:val="20"/>
                <w:szCs w:val="20"/>
              </w:rPr>
            </w:pPr>
            <w:r>
              <w:rPr>
                <w:rFonts w:asciiTheme="minorHAnsi" w:hAnsiTheme="minorHAnsi" w:cstheme="minorHAnsi"/>
                <w:sz w:val="20"/>
                <w:szCs w:val="20"/>
              </w:rPr>
              <w:t>5</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82D1C9" w14:textId="7D49552B" w:rsidR="00D32B7E" w:rsidRPr="003A51DA" w:rsidRDefault="00D32B7E" w:rsidP="00242645">
            <w:pPr>
              <w:spacing w:line="293" w:lineRule="atLeast"/>
              <w:jc w:val="both"/>
              <w:textAlignment w:val="baseline"/>
              <w:rPr>
                <w:rFonts w:asciiTheme="minorHAnsi" w:hAnsiTheme="minorHAnsi" w:cstheme="minorHAnsi"/>
                <w:sz w:val="20"/>
                <w:szCs w:val="20"/>
                <w:bdr w:val="none" w:sz="0" w:space="0" w:color="auto" w:frame="1"/>
              </w:rPr>
            </w:pPr>
            <w:r w:rsidRPr="003A51DA">
              <w:rPr>
                <w:rFonts w:asciiTheme="minorHAnsi" w:hAnsiTheme="minorHAnsi" w:cstheme="minorHAnsi"/>
                <w:sz w:val="20"/>
                <w:szCs w:val="20"/>
                <w:bdr w:val="none" w:sz="0" w:space="0" w:color="auto" w:frame="1"/>
              </w:rPr>
              <w:t xml:space="preserve">Strong track record of cooperation with civil society </w:t>
            </w:r>
            <w:proofErr w:type="gramStart"/>
            <w:r w:rsidRPr="003A51DA">
              <w:rPr>
                <w:rFonts w:asciiTheme="minorHAnsi" w:hAnsiTheme="minorHAnsi" w:cstheme="minorHAnsi"/>
                <w:sz w:val="20"/>
                <w:szCs w:val="20"/>
                <w:bdr w:val="none" w:sz="0" w:space="0" w:color="auto" w:frame="1"/>
              </w:rPr>
              <w:t>organizations</w:t>
            </w:r>
            <w:r w:rsidR="004E0E24">
              <w:rPr>
                <w:rFonts w:asciiTheme="minorHAnsi" w:hAnsiTheme="minorHAnsi" w:cstheme="minorHAnsi"/>
                <w:sz w:val="20"/>
                <w:szCs w:val="20"/>
                <w:bdr w:val="none" w:sz="0" w:space="0" w:color="auto" w:frame="1"/>
              </w:rPr>
              <w:t>;</w:t>
            </w:r>
            <w:proofErr w:type="gramEnd"/>
          </w:p>
          <w:p w14:paraId="4EB6F25F" w14:textId="015557B3"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w:t>
            </w:r>
            <w:proofErr w:type="gramStart"/>
            <w:r>
              <w:rPr>
                <w:rFonts w:asciiTheme="minorHAnsi" w:hAnsiTheme="minorHAnsi" w:cstheme="minorHAnsi"/>
                <w:sz w:val="20"/>
                <w:szCs w:val="20"/>
              </w:rPr>
              <w:t>each</w:t>
            </w:r>
            <w:proofErr w:type="gramEnd"/>
            <w:r>
              <w:rPr>
                <w:rFonts w:asciiTheme="minorHAnsi" w:hAnsiTheme="minorHAnsi" w:cstheme="minorHAnsi"/>
                <w:sz w:val="20"/>
                <w:szCs w:val="20"/>
              </w:rPr>
              <w:t xml:space="preserve"> assignment </w:t>
            </w:r>
            <w:r w:rsidRPr="003A51DA">
              <w:rPr>
                <w:rFonts w:asciiTheme="minorHAnsi" w:hAnsiTheme="minorHAnsi" w:cstheme="minorHAnsi"/>
                <w:sz w:val="20"/>
                <w:szCs w:val="20"/>
              </w:rPr>
              <w:t xml:space="preserve">– </w:t>
            </w:r>
            <w:r>
              <w:rPr>
                <w:rFonts w:asciiTheme="minorHAnsi" w:hAnsiTheme="minorHAnsi" w:cstheme="minorHAnsi"/>
                <w:sz w:val="20"/>
                <w:szCs w:val="20"/>
              </w:rPr>
              <w:t>5</w:t>
            </w:r>
            <w:r w:rsidRPr="003A51DA">
              <w:rPr>
                <w:rFonts w:asciiTheme="minorHAnsi" w:hAnsiTheme="minorHAnsi" w:cstheme="minorHAnsi"/>
                <w:sz w:val="20"/>
                <w:szCs w:val="20"/>
              </w:rPr>
              <w:t xml:space="preserve"> points, up to a maximum of </w:t>
            </w:r>
            <w:r>
              <w:rPr>
                <w:rFonts w:asciiTheme="minorHAnsi" w:hAnsiTheme="minorHAnsi" w:cstheme="minorHAnsi"/>
                <w:sz w:val="20"/>
                <w:szCs w:val="20"/>
              </w:rPr>
              <w:t>2</w:t>
            </w:r>
            <w:r w:rsidRPr="003A51DA">
              <w:rPr>
                <w:rFonts w:asciiTheme="minorHAnsi" w:hAnsiTheme="minorHAnsi" w:cstheme="minorHAnsi"/>
                <w:sz w:val="20"/>
                <w:szCs w:val="20"/>
              </w:rPr>
              <w:t>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7D0525" w14:textId="77777777" w:rsidR="00D32B7E" w:rsidRPr="003A51DA" w:rsidRDefault="00D32B7E" w:rsidP="00242645">
            <w:pPr>
              <w:widowControl w:val="0"/>
              <w:jc w:val="center"/>
              <w:rPr>
                <w:rFonts w:asciiTheme="minorHAnsi" w:hAnsiTheme="minorHAnsi" w:cstheme="minorHAnsi"/>
                <w:sz w:val="20"/>
                <w:szCs w:val="20"/>
              </w:rPr>
            </w:pPr>
            <w:r>
              <w:rPr>
                <w:rFonts w:asciiTheme="minorHAnsi" w:hAnsiTheme="minorHAnsi" w:cstheme="minorHAnsi"/>
                <w:sz w:val="20"/>
                <w:szCs w:val="20"/>
              </w:rPr>
              <w:t>2</w:t>
            </w:r>
            <w:r w:rsidRPr="003A51DA">
              <w:rPr>
                <w:rFonts w:asciiTheme="minorHAnsi" w:hAnsiTheme="minorHAnsi" w:cstheme="minorHAnsi"/>
                <w:sz w:val="20"/>
                <w:szCs w:val="20"/>
              </w:rPr>
              <w:t>0</w:t>
            </w:r>
          </w:p>
        </w:tc>
      </w:tr>
      <w:tr w:rsidR="00D32B7E" w:rsidRPr="003A51DA" w14:paraId="57433B12" w14:textId="77777777" w:rsidTr="00242645">
        <w:trPr>
          <w:trHeight w:val="497"/>
        </w:trPr>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BE8B" w14:textId="77777777" w:rsidR="00D32B7E" w:rsidRPr="003A51DA" w:rsidRDefault="00D32B7E" w:rsidP="00242645">
            <w:pPr>
              <w:widowControl w:val="0"/>
              <w:jc w:val="both"/>
              <w:rPr>
                <w:rFonts w:asciiTheme="minorHAnsi" w:hAnsiTheme="minorHAnsi" w:cstheme="minorHAnsi"/>
                <w:sz w:val="20"/>
                <w:szCs w:val="20"/>
              </w:rPr>
            </w:pPr>
            <w:r>
              <w:rPr>
                <w:rFonts w:asciiTheme="minorHAnsi" w:hAnsiTheme="minorHAnsi" w:cstheme="minorHAnsi"/>
                <w:sz w:val="20"/>
                <w:szCs w:val="20"/>
              </w:rPr>
              <w:t>6</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sdt>
            <w:sdtPr>
              <w:rPr>
                <w:rFonts w:asciiTheme="minorHAnsi" w:hAnsiTheme="minorHAnsi" w:cstheme="minorHAnsi"/>
                <w:sz w:val="20"/>
                <w:szCs w:val="20"/>
              </w:rPr>
              <w:tag w:val="goog_rdk_104"/>
              <w:id w:val="1859853270"/>
            </w:sdtPr>
            <w:sdtContent>
              <w:p w14:paraId="1D269A56" w14:textId="4A463E70" w:rsidR="00D32B7E" w:rsidRPr="003A51DA" w:rsidRDefault="00D32B7E" w:rsidP="00242645">
                <w:pPr>
                  <w:widowControl w:val="0"/>
                  <w:jc w:val="both"/>
                  <w:rPr>
                    <w:rFonts w:asciiTheme="minorHAnsi" w:hAnsiTheme="minorHAnsi" w:cstheme="minorHAnsi"/>
                    <w:b/>
                    <w:bCs/>
                    <w:sz w:val="20"/>
                    <w:szCs w:val="20"/>
                  </w:rPr>
                </w:pPr>
                <w:r w:rsidRPr="00A241BF">
                  <w:rPr>
                    <w:rFonts w:asciiTheme="minorHAnsi" w:hAnsiTheme="minorHAnsi" w:cstheme="minorHAnsi"/>
                    <w:sz w:val="20"/>
                    <w:szCs w:val="20"/>
                  </w:rPr>
                  <w:t xml:space="preserve">Work experience with international organizations, including UN </w:t>
                </w:r>
                <w:proofErr w:type="gramStart"/>
                <w:r w:rsidR="001D1591">
                  <w:rPr>
                    <w:rFonts w:asciiTheme="minorHAnsi" w:hAnsiTheme="minorHAnsi" w:cstheme="minorHAnsi"/>
                    <w:sz w:val="20"/>
                    <w:szCs w:val="20"/>
                  </w:rPr>
                  <w:t>A</w:t>
                </w:r>
                <w:r w:rsidRPr="00A241BF">
                  <w:rPr>
                    <w:rFonts w:asciiTheme="minorHAnsi" w:hAnsiTheme="minorHAnsi" w:cstheme="minorHAnsi"/>
                    <w:sz w:val="20"/>
                    <w:szCs w:val="20"/>
                  </w:rPr>
                  <w:t>gencies</w:t>
                </w:r>
                <w:r w:rsidRPr="003A51DA">
                  <w:rPr>
                    <w:rFonts w:asciiTheme="minorHAnsi" w:hAnsiTheme="minorHAnsi" w:cstheme="minorHAnsi"/>
                    <w:sz w:val="20"/>
                    <w:szCs w:val="20"/>
                  </w:rPr>
                  <w:t>;</w:t>
                </w:r>
                <w:proofErr w:type="gramEnd"/>
                <w:r w:rsidRPr="003A51DA">
                  <w:rPr>
                    <w:rFonts w:asciiTheme="minorHAnsi" w:hAnsiTheme="minorHAnsi" w:cstheme="minorHAnsi"/>
                    <w:sz w:val="20"/>
                    <w:szCs w:val="20"/>
                  </w:rPr>
                  <w:t xml:space="preserve"> </w:t>
                </w:r>
              </w:p>
              <w:p w14:paraId="6CFBA5CA" w14:textId="77777777" w:rsidR="00D32B7E" w:rsidRPr="003A51DA" w:rsidRDefault="00D32B7E" w:rsidP="00242645">
                <w:pPr>
                  <w:spacing w:line="293" w:lineRule="atLeast"/>
                  <w:jc w:val="both"/>
                  <w:textAlignment w:val="baseline"/>
                  <w:rPr>
                    <w:rFonts w:asciiTheme="minorHAnsi" w:hAnsiTheme="minorHAnsi" w:cstheme="minorHAnsi"/>
                    <w:sz w:val="20"/>
                    <w:szCs w:val="20"/>
                  </w:rPr>
                </w:pPr>
                <w:r w:rsidRPr="003A51DA">
                  <w:rPr>
                    <w:rFonts w:asciiTheme="minorHAnsi" w:hAnsiTheme="minorHAnsi" w:cstheme="minorHAnsi"/>
                    <w:sz w:val="20"/>
                    <w:szCs w:val="20"/>
                  </w:rPr>
                  <w:t>(1 year – 10 points, each year over 1 year – 10 points, up to a maximum of 30 points)</w:t>
                </w:r>
              </w:p>
            </w:sdtContent>
          </w:sdt>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141A57" w14:textId="77777777" w:rsidR="00D32B7E" w:rsidRPr="003A51DA" w:rsidRDefault="00D32B7E" w:rsidP="00242645">
            <w:pPr>
              <w:widowControl w:val="0"/>
              <w:jc w:val="center"/>
              <w:rPr>
                <w:rFonts w:asciiTheme="minorHAnsi" w:hAnsiTheme="minorHAnsi" w:cstheme="minorHAnsi"/>
                <w:sz w:val="20"/>
                <w:szCs w:val="20"/>
              </w:rPr>
            </w:pPr>
            <w:r>
              <w:rPr>
                <w:rFonts w:asciiTheme="minorHAnsi" w:hAnsiTheme="minorHAnsi" w:cstheme="minorHAnsi"/>
                <w:sz w:val="20"/>
                <w:szCs w:val="20"/>
              </w:rPr>
              <w:t>3</w:t>
            </w:r>
            <w:r w:rsidRPr="003A51DA">
              <w:rPr>
                <w:rFonts w:asciiTheme="minorHAnsi" w:hAnsiTheme="minorHAnsi" w:cstheme="minorHAnsi"/>
                <w:sz w:val="20"/>
                <w:szCs w:val="20"/>
              </w:rPr>
              <w:t>0</w:t>
            </w:r>
          </w:p>
        </w:tc>
      </w:tr>
      <w:tr w:rsidR="00D32B7E" w:rsidRPr="003A51DA" w14:paraId="6FC5CCE1" w14:textId="77777777" w:rsidTr="00242645">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F59C" w14:textId="77777777" w:rsidR="00D32B7E" w:rsidRPr="003A51DA" w:rsidRDefault="00D32B7E" w:rsidP="00242645">
            <w:pPr>
              <w:widowControl w:val="0"/>
              <w:jc w:val="both"/>
              <w:rPr>
                <w:rFonts w:asciiTheme="minorHAnsi" w:hAnsiTheme="minorHAnsi" w:cstheme="minorHAnsi"/>
                <w:sz w:val="20"/>
                <w:szCs w:val="20"/>
              </w:rPr>
            </w:pPr>
            <w:r w:rsidRPr="003A51DA">
              <w:rPr>
                <w:rFonts w:asciiTheme="minorHAnsi" w:hAnsiTheme="minorHAnsi" w:cstheme="minorHAnsi"/>
                <w:sz w:val="20"/>
                <w:szCs w:val="20"/>
              </w:rPr>
              <w:t>7</w:t>
            </w: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433DE" w14:textId="77777777" w:rsidR="00D32B7E" w:rsidRPr="003A51DA" w:rsidRDefault="00D32B7E" w:rsidP="00242645">
            <w:pPr>
              <w:widowControl w:val="0"/>
              <w:jc w:val="both"/>
              <w:rPr>
                <w:rFonts w:asciiTheme="minorHAnsi" w:hAnsiTheme="minorHAnsi" w:cstheme="minorHAnsi"/>
                <w:b/>
                <w:sz w:val="20"/>
                <w:szCs w:val="20"/>
              </w:rPr>
            </w:pPr>
            <w:r w:rsidRPr="003A51DA">
              <w:rPr>
                <w:rFonts w:asciiTheme="minorHAnsi" w:hAnsiTheme="minorHAnsi" w:cstheme="minorHAnsi"/>
                <w:sz w:val="20"/>
                <w:szCs w:val="20"/>
              </w:rPr>
              <w:t>Excellent verbal and written Romanian and Russian languages. Fluency in English language is required (Romanian – 10 points, Russian – 10 points, English – 10 points)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6AF74" w14:textId="77777777" w:rsidR="00D32B7E" w:rsidRPr="003A51DA" w:rsidRDefault="00D32B7E" w:rsidP="00242645">
            <w:pPr>
              <w:widowControl w:val="0"/>
              <w:jc w:val="center"/>
              <w:rPr>
                <w:rFonts w:asciiTheme="minorHAnsi" w:hAnsiTheme="minorHAnsi" w:cstheme="minorHAnsi"/>
                <w:sz w:val="20"/>
                <w:szCs w:val="20"/>
              </w:rPr>
            </w:pPr>
            <w:r w:rsidRPr="003A51DA">
              <w:rPr>
                <w:rFonts w:asciiTheme="minorHAnsi" w:hAnsiTheme="minorHAnsi" w:cstheme="minorHAnsi"/>
                <w:sz w:val="20"/>
                <w:szCs w:val="20"/>
              </w:rPr>
              <w:t>30</w:t>
            </w:r>
          </w:p>
        </w:tc>
      </w:tr>
      <w:tr w:rsidR="00D32B7E" w:rsidRPr="003A51DA" w14:paraId="7EEE8C10" w14:textId="77777777" w:rsidTr="00242645">
        <w:tc>
          <w:tcPr>
            <w:tcW w:w="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51C87B" w14:textId="77777777" w:rsidR="00D32B7E" w:rsidRPr="003A51DA" w:rsidRDefault="00D32B7E" w:rsidP="00242645">
            <w:pPr>
              <w:widowControl w:val="0"/>
              <w:jc w:val="both"/>
              <w:rPr>
                <w:rFonts w:asciiTheme="minorHAnsi" w:hAnsiTheme="minorHAnsi" w:cstheme="minorHAnsi"/>
                <w:sz w:val="20"/>
                <w:szCs w:val="20"/>
              </w:rPr>
            </w:pPr>
          </w:p>
        </w:tc>
        <w:tc>
          <w:tcPr>
            <w:tcW w:w="83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4CA28" w14:textId="77777777" w:rsidR="00D32B7E" w:rsidRPr="003A51DA" w:rsidRDefault="00D32B7E" w:rsidP="00242645">
            <w:pPr>
              <w:widowControl w:val="0"/>
              <w:jc w:val="both"/>
              <w:rPr>
                <w:rFonts w:asciiTheme="minorHAnsi" w:hAnsiTheme="minorHAnsi" w:cstheme="minorHAnsi"/>
                <w:b/>
                <w:sz w:val="20"/>
                <w:szCs w:val="20"/>
              </w:rPr>
            </w:pPr>
            <w:r w:rsidRPr="003A51DA">
              <w:rPr>
                <w:rFonts w:asciiTheme="minorHAnsi" w:hAnsiTheme="minorHAnsi" w:cstheme="minorHAnsi"/>
                <w:b/>
                <w:sz w:val="20"/>
                <w:szCs w:val="20"/>
              </w:rPr>
              <w:t>Total:</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C5892" w14:textId="77777777" w:rsidR="00D32B7E" w:rsidRPr="003A51DA" w:rsidRDefault="00D32B7E" w:rsidP="00242645">
            <w:pPr>
              <w:widowControl w:val="0"/>
              <w:jc w:val="center"/>
              <w:rPr>
                <w:rFonts w:asciiTheme="minorHAnsi" w:hAnsiTheme="minorHAnsi" w:cstheme="minorHAnsi"/>
                <w:b/>
                <w:bCs/>
                <w:sz w:val="20"/>
                <w:szCs w:val="20"/>
              </w:rPr>
            </w:pPr>
            <w:r w:rsidRPr="003A51DA">
              <w:rPr>
                <w:rFonts w:asciiTheme="minorHAnsi" w:hAnsiTheme="minorHAnsi" w:cstheme="minorHAnsi"/>
                <w:b/>
                <w:bCs/>
                <w:sz w:val="20"/>
                <w:szCs w:val="20"/>
              </w:rPr>
              <w:t>350</w:t>
            </w:r>
          </w:p>
        </w:tc>
      </w:tr>
    </w:tbl>
    <w:p w14:paraId="20803667" w14:textId="77777777" w:rsidR="00D32B7E" w:rsidRDefault="00D32B7E" w:rsidP="00D32B7E">
      <w:pPr>
        <w:jc w:val="both"/>
        <w:rPr>
          <w:rFonts w:asciiTheme="minorHAnsi" w:hAnsiTheme="minorHAnsi" w:cstheme="minorHAnsi"/>
          <w:sz w:val="20"/>
          <w:szCs w:val="20"/>
        </w:rPr>
      </w:pPr>
    </w:p>
    <w:p w14:paraId="71B3D92B"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The technical evaluation will be carried out through desk review of applications and further interview will be organized if needed, depending on the short-listed candidates’ qualifications.</w:t>
      </w:r>
    </w:p>
    <w:p w14:paraId="1B9F38F7"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b/>
          <w:sz w:val="20"/>
          <w:szCs w:val="20"/>
        </w:rPr>
        <w:t>A) Technical Evaluation</w:t>
      </w:r>
      <w:r w:rsidRPr="003A51DA">
        <w:rPr>
          <w:rFonts w:asciiTheme="minorHAnsi" w:hAnsiTheme="minorHAnsi" w:cstheme="minorHAnsi"/>
          <w:sz w:val="20"/>
          <w:szCs w:val="20"/>
        </w:rPr>
        <w:t xml:space="preserve">: The technical part is evaluated </w:t>
      </w:r>
      <w:proofErr w:type="gramStart"/>
      <w:r w:rsidRPr="003A51DA">
        <w:rPr>
          <w:rFonts w:asciiTheme="minorHAnsi" w:hAnsiTheme="minorHAnsi" w:cstheme="minorHAnsi"/>
          <w:sz w:val="20"/>
          <w:szCs w:val="20"/>
        </w:rPr>
        <w:t>on the basis of</w:t>
      </w:r>
      <w:proofErr w:type="gramEnd"/>
      <w:r w:rsidRPr="003A51DA">
        <w:rPr>
          <w:rFonts w:asciiTheme="minorHAnsi" w:hAnsiTheme="minorHAnsi" w:cstheme="minorHAnsi"/>
          <w:sz w:val="20"/>
          <w:szCs w:val="20"/>
        </w:rPr>
        <w:t xml:space="preserve"> its responsiveness to the Terms of Reference (</w:t>
      </w:r>
      <w:proofErr w:type="spellStart"/>
      <w:r w:rsidRPr="003A51DA">
        <w:rPr>
          <w:rFonts w:asciiTheme="minorHAnsi" w:hAnsiTheme="minorHAnsi" w:cstheme="minorHAnsi"/>
          <w:sz w:val="20"/>
          <w:szCs w:val="20"/>
        </w:rPr>
        <w:t>ToR</w:t>
      </w:r>
      <w:proofErr w:type="spellEnd"/>
      <w:r w:rsidRPr="003A51DA">
        <w:rPr>
          <w:rFonts w:asciiTheme="minorHAnsi" w:hAnsiTheme="minorHAnsi" w:cstheme="minorHAnsi"/>
          <w:sz w:val="20"/>
          <w:szCs w:val="20"/>
        </w:rPr>
        <w:t xml:space="preserve">). </w:t>
      </w:r>
    </w:p>
    <w:p w14:paraId="46591666"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b/>
          <w:sz w:val="20"/>
          <w:szCs w:val="20"/>
        </w:rPr>
        <w:t xml:space="preserve">B) Financial evaluation: </w:t>
      </w:r>
      <w:r w:rsidRPr="003A51DA">
        <w:rPr>
          <w:rFonts w:asciiTheme="minorHAnsi" w:hAnsiTheme="minorHAnsi" w:cstheme="minorHAnsi"/>
          <w:sz w:val="20"/>
          <w:szCs w:val="20"/>
        </w:rPr>
        <w:t>In the Second Stage, the financial proposal of candidates, who have attained minimum 70% score in the technical evaluation (at least 245 points), will be compared.</w:t>
      </w:r>
    </w:p>
    <w:p w14:paraId="62BD2982" w14:textId="77777777" w:rsidR="00D32B7E" w:rsidRPr="003A51DA" w:rsidRDefault="00D32B7E" w:rsidP="00D32B7E">
      <w:pPr>
        <w:jc w:val="both"/>
        <w:rPr>
          <w:rFonts w:asciiTheme="minorHAnsi" w:hAnsiTheme="minorHAnsi" w:cstheme="minorHAnsi"/>
          <w:b/>
          <w:i/>
          <w:sz w:val="20"/>
          <w:szCs w:val="20"/>
          <w:u w:val="single"/>
        </w:rPr>
      </w:pPr>
      <w:r w:rsidRPr="003A51DA">
        <w:rPr>
          <w:rFonts w:asciiTheme="minorHAnsi" w:hAnsiTheme="minorHAnsi" w:cstheme="minorHAnsi"/>
          <w:b/>
          <w:i/>
          <w:sz w:val="20"/>
          <w:szCs w:val="20"/>
          <w:u w:val="single"/>
        </w:rPr>
        <w:t>Winning candidate</w:t>
      </w:r>
    </w:p>
    <w:p w14:paraId="0DEE53FF"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The winning candidate will be the candidate who has accumulated the highest aggregated score (technical scoring + financial scoring). </w:t>
      </w:r>
    </w:p>
    <w:p w14:paraId="0B19031B"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Please note that only applicants who are short-listed will be contacted.</w:t>
      </w:r>
    </w:p>
    <w:p w14:paraId="5998CF64" w14:textId="77777777" w:rsidR="00D32B7E" w:rsidRPr="003A51DA" w:rsidRDefault="00D32B7E" w:rsidP="00D32B7E">
      <w:pPr>
        <w:jc w:val="both"/>
        <w:rPr>
          <w:rFonts w:asciiTheme="minorHAnsi" w:hAnsiTheme="minorHAnsi" w:cstheme="minorHAnsi"/>
          <w:i/>
          <w:sz w:val="20"/>
          <w:szCs w:val="20"/>
        </w:rPr>
      </w:pPr>
    </w:p>
    <w:p w14:paraId="56590C17" w14:textId="77777777" w:rsidR="00D32B7E" w:rsidRPr="003A51DA" w:rsidRDefault="00D32B7E" w:rsidP="00D32B7E">
      <w:pPr>
        <w:jc w:val="both"/>
        <w:rPr>
          <w:rFonts w:asciiTheme="minorHAnsi" w:hAnsiTheme="minorHAnsi" w:cstheme="minorHAnsi"/>
          <w:i/>
          <w:sz w:val="20"/>
          <w:szCs w:val="20"/>
        </w:rPr>
      </w:pPr>
      <w:r w:rsidRPr="003A51DA">
        <w:rPr>
          <w:rFonts w:asciiTheme="minorHAnsi" w:hAnsiTheme="minorHAnsi" w:cstheme="minorHAnsi"/>
          <w:i/>
          <w:sz w:val="20"/>
          <w:szCs w:val="20"/>
        </w:rPr>
        <w:t xml:space="preserve">In July 2010, the United Nations General Assembly created UN Women, the United Nations Entity for Gender </w:t>
      </w:r>
      <w:proofErr w:type="gramStart"/>
      <w:r w:rsidRPr="003A51DA">
        <w:rPr>
          <w:rFonts w:asciiTheme="minorHAnsi" w:hAnsiTheme="minorHAnsi" w:cstheme="minorHAnsi"/>
          <w:i/>
          <w:sz w:val="20"/>
          <w:szCs w:val="20"/>
        </w:rPr>
        <w:t>Equality</w:t>
      </w:r>
      <w:proofErr w:type="gramEnd"/>
      <w:r w:rsidRPr="003A51DA">
        <w:rPr>
          <w:rFonts w:asciiTheme="minorHAnsi" w:hAnsiTheme="minorHAnsi" w:cstheme="minorHAnsi"/>
          <w:i/>
          <w:sz w:val="20"/>
          <w:szCs w:val="20"/>
        </w:rPr>
        <w:t xml:space="preserve"> and the Empowerment of Women. The creation of UN Women came about as part of the UN reform agenda, bringing together resources and mandates for greater impact. It merges and builds on the important work of four previously distinct parts of the UN system (DAW, OSAGI, INSTRAW and UNIFEM), which focused exclusively on gender equality and women's empowerment.</w:t>
      </w:r>
    </w:p>
    <w:p w14:paraId="3131A340" w14:textId="77777777" w:rsidR="00D32B7E" w:rsidRPr="003A51DA" w:rsidRDefault="00D32B7E" w:rsidP="00D32B7E">
      <w:pPr>
        <w:jc w:val="both"/>
        <w:rPr>
          <w:rFonts w:asciiTheme="minorHAnsi" w:hAnsiTheme="minorHAnsi" w:cstheme="minorHAnsi"/>
          <w:i/>
          <w:sz w:val="20"/>
          <w:szCs w:val="20"/>
        </w:rPr>
      </w:pPr>
      <w:r w:rsidRPr="003A51DA">
        <w:rPr>
          <w:rFonts w:asciiTheme="minorHAnsi" w:hAnsiTheme="minorHAnsi" w:cstheme="minorHAnsi"/>
          <w:i/>
          <w:sz w:val="20"/>
          <w:szCs w:val="20"/>
        </w:rPr>
        <w:t>The United Nations in Moldova is committed to workforce diversity. Women, persons with disabilities, Roma and other ethnic or religious minorities, persons living with HIV, as well as refugees and other non-citizens legally entitled to work in the Republic of Moldova, are particularly encouraged to apply.</w:t>
      </w:r>
      <w:r w:rsidRPr="003A51DA">
        <w:rPr>
          <w:rFonts w:asciiTheme="minorHAnsi" w:hAnsiTheme="minorHAnsi" w:cstheme="minorHAnsi"/>
          <w:i/>
          <w:sz w:val="20"/>
          <w:szCs w:val="20"/>
        </w:rPr>
        <w:br w:type="page"/>
      </w:r>
    </w:p>
    <w:p w14:paraId="5850A05F" w14:textId="77777777" w:rsidR="00D32B7E" w:rsidRPr="003A51DA" w:rsidRDefault="00D32B7E" w:rsidP="00D32B7E">
      <w:pPr>
        <w:pStyle w:val="Title"/>
        <w:spacing w:after="0"/>
        <w:jc w:val="center"/>
        <w:rPr>
          <w:rFonts w:asciiTheme="minorHAnsi" w:eastAsia="Calibri" w:hAnsiTheme="minorHAnsi" w:cstheme="minorHAnsi"/>
          <w:sz w:val="20"/>
          <w:szCs w:val="20"/>
        </w:rPr>
      </w:pPr>
      <w:r w:rsidRPr="003A51DA">
        <w:rPr>
          <w:rFonts w:asciiTheme="minorHAnsi" w:eastAsia="Calibri" w:hAnsiTheme="minorHAnsi" w:cstheme="minorHAnsi"/>
          <w:sz w:val="20"/>
          <w:szCs w:val="20"/>
        </w:rPr>
        <w:lastRenderedPageBreak/>
        <w:t>Annex I: Price Proposal Guideline and Template</w:t>
      </w:r>
    </w:p>
    <w:p w14:paraId="2825395A" w14:textId="77777777" w:rsidR="00D32B7E" w:rsidRDefault="00D32B7E" w:rsidP="00D32B7E">
      <w:pPr>
        <w:pBdr>
          <w:top w:val="nil"/>
          <w:left w:val="nil"/>
          <w:bottom w:val="nil"/>
          <w:right w:val="nil"/>
          <w:between w:val="nil"/>
        </w:pBdr>
        <w:jc w:val="both"/>
        <w:rPr>
          <w:rFonts w:asciiTheme="minorHAnsi" w:hAnsiTheme="minorHAnsi" w:cstheme="minorHAnsi"/>
          <w:color w:val="000000"/>
          <w:sz w:val="20"/>
          <w:szCs w:val="20"/>
        </w:rPr>
      </w:pPr>
    </w:p>
    <w:p w14:paraId="3715E732"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prospective Individual Consultant should take the following explanations into account during submission of his/her price proposal. </w:t>
      </w:r>
    </w:p>
    <w:p w14:paraId="5E53372A" w14:textId="77777777" w:rsidR="00D32B7E" w:rsidRPr="003A51DA" w:rsidRDefault="00D32B7E" w:rsidP="00D32B7E">
      <w:pPr>
        <w:pStyle w:val="Heading1"/>
        <w:numPr>
          <w:ilvl w:val="0"/>
          <w:numId w:val="6"/>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fee</w:t>
      </w:r>
    </w:p>
    <w:p w14:paraId="39782378"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The daily price proposal should indicate a "lump sum amount" which is "all-inclusive"; All costs (professional fees, communications, consumables during field related missions etc.) that could possibly be incurred by the Contractor needs to be factored into the proposed price. </w:t>
      </w:r>
    </w:p>
    <w:p w14:paraId="50F58AEF" w14:textId="77777777" w:rsidR="00D32B7E" w:rsidRDefault="00D32B7E" w:rsidP="00D32B7E">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 xml:space="preserve">UN Women will not withhold any amount of the payments for tax and/or social security related payments. UN Women shall have no liability for taxes, </w:t>
      </w:r>
      <w:proofErr w:type="gramStart"/>
      <w:r w:rsidRPr="003A51DA">
        <w:rPr>
          <w:rFonts w:asciiTheme="minorHAnsi" w:hAnsiTheme="minorHAnsi" w:cstheme="minorHAnsi"/>
          <w:color w:val="000000"/>
          <w:sz w:val="20"/>
          <w:szCs w:val="20"/>
        </w:rPr>
        <w:t>duties</w:t>
      </w:r>
      <w:proofErr w:type="gramEnd"/>
      <w:r w:rsidRPr="003A51DA">
        <w:rPr>
          <w:rFonts w:asciiTheme="minorHAnsi" w:hAnsiTheme="minorHAnsi" w:cstheme="minorHAnsi"/>
          <w:color w:val="000000"/>
          <w:sz w:val="20"/>
          <w:szCs w:val="20"/>
        </w:rPr>
        <w:t xml:space="preserve"> or other similar charges payable by the Individual Contractor in respect of any amounts paid to the Individual Contractor under this Contract, and the Contractor acknowledges that UN Women will not issue any statements of earnings to the Individual contractor in respect of any such payments.</w:t>
      </w:r>
    </w:p>
    <w:p w14:paraId="76DFD294"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p>
    <w:p w14:paraId="039E7D38" w14:textId="77777777" w:rsidR="00D32B7E" w:rsidRPr="003A51DA" w:rsidRDefault="00D32B7E" w:rsidP="00D32B7E">
      <w:pPr>
        <w:pStyle w:val="Heading1"/>
        <w:numPr>
          <w:ilvl w:val="0"/>
          <w:numId w:val="6"/>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Travel costs</w:t>
      </w:r>
    </w:p>
    <w:p w14:paraId="72366DC9" w14:textId="77777777" w:rsidR="00D32B7E" w:rsidRDefault="00D32B7E" w:rsidP="00D32B7E">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 travels are envisaged under the current assignment. In the case of unforeseeable travel, UN Women will ensure transportation outside Chisinau. UN Women will not cover transportation cost within Chisinau.</w:t>
      </w:r>
    </w:p>
    <w:p w14:paraId="2D1EAAD0"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p>
    <w:p w14:paraId="0C8BAB88" w14:textId="77777777" w:rsidR="00D32B7E" w:rsidRPr="003A51DA" w:rsidRDefault="00D32B7E" w:rsidP="00D32B7E">
      <w:pPr>
        <w:pStyle w:val="Heading1"/>
        <w:numPr>
          <w:ilvl w:val="0"/>
          <w:numId w:val="6"/>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Daily Subsistence Allowance</w:t>
      </w:r>
    </w:p>
    <w:p w14:paraId="65403C32"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Not applicable.</w:t>
      </w:r>
    </w:p>
    <w:p w14:paraId="6C52486A" w14:textId="77777777" w:rsidR="00D32B7E" w:rsidRPr="003A51DA" w:rsidRDefault="00D32B7E" w:rsidP="00D32B7E">
      <w:pPr>
        <w:pStyle w:val="Heading1"/>
        <w:numPr>
          <w:ilvl w:val="0"/>
          <w:numId w:val="6"/>
        </w:numPr>
        <w:tabs>
          <w:tab w:val="num" w:pos="360"/>
          <w:tab w:val="num" w:pos="720"/>
        </w:tabs>
        <w:spacing w:before="0"/>
        <w:ind w:left="0" w:firstLine="0"/>
        <w:rPr>
          <w:rFonts w:asciiTheme="minorHAnsi" w:eastAsia="Calibri" w:hAnsiTheme="minorHAnsi" w:cstheme="minorHAnsi"/>
          <w:b w:val="0"/>
          <w:color w:val="000000"/>
          <w:sz w:val="20"/>
          <w:szCs w:val="20"/>
          <w:lang w:val="en-US"/>
        </w:rPr>
      </w:pPr>
      <w:r w:rsidRPr="003A51DA">
        <w:rPr>
          <w:rFonts w:asciiTheme="minorHAnsi" w:eastAsia="Calibri" w:hAnsiTheme="minorHAnsi" w:cstheme="minorHAnsi"/>
          <w:color w:val="000000"/>
          <w:sz w:val="20"/>
          <w:szCs w:val="20"/>
          <w:lang w:val="en-US"/>
        </w:rPr>
        <w:t xml:space="preserve">Currency of the price proposal </w:t>
      </w:r>
    </w:p>
    <w:p w14:paraId="2BB10D2F" w14:textId="77777777" w:rsidR="00D32B7E" w:rsidRPr="003A51DA" w:rsidRDefault="00D32B7E" w:rsidP="00D32B7E">
      <w:pPr>
        <w:pBdr>
          <w:top w:val="nil"/>
          <w:left w:val="nil"/>
          <w:bottom w:val="nil"/>
          <w:right w:val="nil"/>
          <w:between w:val="nil"/>
        </w:pBdr>
        <w:rPr>
          <w:rFonts w:asciiTheme="minorHAnsi" w:hAnsiTheme="minorHAnsi" w:cstheme="minorHAnsi"/>
          <w:color w:val="000000"/>
          <w:sz w:val="20"/>
          <w:szCs w:val="20"/>
        </w:rPr>
        <w:sectPr w:rsidR="00D32B7E" w:rsidRPr="003A51DA">
          <w:footerReference w:type="even" r:id="rId21"/>
          <w:footerReference w:type="default" r:id="rId22"/>
          <w:footerReference w:type="first" r:id="rId23"/>
          <w:pgSz w:w="12240" w:h="15840"/>
          <w:pgMar w:top="1134" w:right="1134" w:bottom="1134" w:left="1134" w:header="0" w:footer="720" w:gutter="0"/>
          <w:pgNumType w:start="1"/>
          <w:cols w:space="720"/>
        </w:sectPr>
      </w:pPr>
      <w:r w:rsidRPr="003A51DA">
        <w:rPr>
          <w:rFonts w:asciiTheme="minorHAnsi" w:hAnsiTheme="minorHAnsi" w:cstheme="minorHAnsi"/>
          <w:color w:val="000000"/>
          <w:sz w:val="20"/>
          <w:szCs w:val="20"/>
        </w:rPr>
        <w:t>The applicants are requested to submit their price proposals in MDL. In case of proposals in other currency, these shall be converted into MDL using the official UN exchange rate for currency MDL conversion to MDL at the date of applications’ submission deadline.</w:t>
      </w:r>
    </w:p>
    <w:p w14:paraId="42539585" w14:textId="77777777" w:rsidR="00D32B7E" w:rsidRPr="003A51DA" w:rsidRDefault="00D32B7E" w:rsidP="00D32B7E">
      <w:pPr>
        <w:pStyle w:val="Heading3"/>
        <w:spacing w:before="0" w:after="0" w:line="240" w:lineRule="auto"/>
        <w:jc w:val="center"/>
        <w:rPr>
          <w:rFonts w:asciiTheme="minorHAnsi" w:eastAsia="Calibri" w:hAnsiTheme="minorHAnsi" w:cstheme="minorHAnsi"/>
          <w:sz w:val="20"/>
          <w:szCs w:val="20"/>
          <w:lang w:val="en-US"/>
        </w:rPr>
      </w:pPr>
      <w:r w:rsidRPr="003A51DA">
        <w:rPr>
          <w:rFonts w:asciiTheme="minorHAnsi" w:eastAsia="Calibri" w:hAnsiTheme="minorHAnsi" w:cstheme="minorHAnsi"/>
          <w:sz w:val="20"/>
          <w:szCs w:val="20"/>
          <w:lang w:val="en-US"/>
        </w:rPr>
        <w:lastRenderedPageBreak/>
        <w:t>Annex II: Price Proposal Submission Form</w:t>
      </w:r>
    </w:p>
    <w:p w14:paraId="1B9BFA2B"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b/>
          <w:sz w:val="20"/>
          <w:szCs w:val="20"/>
        </w:rPr>
        <w:t xml:space="preserve">To: </w:t>
      </w:r>
      <w:r w:rsidRPr="003A51DA">
        <w:rPr>
          <w:rFonts w:asciiTheme="minorHAnsi" w:hAnsiTheme="minorHAnsi" w:cstheme="minorHAnsi"/>
          <w:sz w:val="20"/>
          <w:szCs w:val="20"/>
        </w:rPr>
        <w:t>United Nations Entity for Gender Equality and the Empowerment of Women</w:t>
      </w:r>
    </w:p>
    <w:p w14:paraId="49D8F7D9" w14:textId="0B095B45" w:rsidR="00D32B7E" w:rsidRPr="003A51DA" w:rsidRDefault="00D32B7E" w:rsidP="00D32B7E">
      <w:pPr>
        <w:rPr>
          <w:rFonts w:asciiTheme="minorHAnsi" w:eastAsiaTheme="minorEastAsia" w:hAnsiTheme="minorHAnsi" w:cstheme="minorBidi"/>
          <w:b/>
          <w:bCs/>
          <w:sz w:val="22"/>
          <w:szCs w:val="22"/>
        </w:rPr>
      </w:pPr>
      <w:r w:rsidRPr="003A51DA">
        <w:rPr>
          <w:rFonts w:asciiTheme="minorHAnsi" w:hAnsiTheme="minorHAnsi" w:cstheme="minorHAnsi"/>
          <w:b/>
          <w:sz w:val="20"/>
          <w:szCs w:val="20"/>
        </w:rPr>
        <w:t>Ref: N</w:t>
      </w:r>
      <w:r w:rsidRPr="003A51DA">
        <w:rPr>
          <w:rFonts w:asciiTheme="minorHAnsi" w:hAnsiTheme="minorHAnsi" w:cstheme="minorHAnsi"/>
          <w:b/>
          <w:bCs/>
          <w:sz w:val="20"/>
          <w:szCs w:val="20"/>
        </w:rPr>
        <w:t xml:space="preserve">ational Consultant </w:t>
      </w:r>
      <w:r w:rsidRPr="0015237B">
        <w:rPr>
          <w:rFonts w:asciiTheme="minorHAnsi" w:hAnsiTheme="minorHAnsi" w:cstheme="minorHAnsi"/>
          <w:b/>
          <w:bCs/>
          <w:sz w:val="20"/>
          <w:szCs w:val="20"/>
        </w:rPr>
        <w:t xml:space="preserve">with technical expertise on </w:t>
      </w:r>
      <w:r>
        <w:rPr>
          <w:rFonts w:asciiTheme="minorHAnsi" w:hAnsiTheme="minorHAnsi" w:cstheme="minorHAnsi"/>
          <w:b/>
          <w:bCs/>
          <w:sz w:val="20"/>
          <w:szCs w:val="20"/>
        </w:rPr>
        <w:t>social</w:t>
      </w:r>
      <w:r w:rsidRPr="0015237B">
        <w:rPr>
          <w:rFonts w:asciiTheme="minorHAnsi" w:hAnsiTheme="minorHAnsi" w:cstheme="minorHAnsi"/>
          <w:b/>
          <w:bCs/>
          <w:sz w:val="20"/>
          <w:szCs w:val="20"/>
        </w:rPr>
        <w:t xml:space="preserve"> </w:t>
      </w:r>
      <w:r w:rsidR="00462B8E">
        <w:rPr>
          <w:rFonts w:asciiTheme="minorHAnsi" w:hAnsiTheme="minorHAnsi" w:cstheme="minorHAnsi"/>
          <w:b/>
          <w:bCs/>
          <w:sz w:val="20"/>
          <w:szCs w:val="20"/>
        </w:rPr>
        <w:t>issues</w:t>
      </w:r>
      <w:r w:rsidRPr="0015237B">
        <w:rPr>
          <w:rFonts w:asciiTheme="minorHAnsi" w:hAnsiTheme="minorHAnsi" w:cstheme="minorHAnsi"/>
          <w:b/>
          <w:bCs/>
          <w:sz w:val="20"/>
          <w:szCs w:val="20"/>
        </w:rPr>
        <w:t xml:space="preserve"> </w:t>
      </w:r>
      <w:r w:rsidRPr="00366375">
        <w:rPr>
          <w:rFonts w:asciiTheme="minorHAnsi" w:hAnsiTheme="minorHAnsi" w:cstheme="minorHAnsi"/>
          <w:b/>
          <w:bCs/>
          <w:sz w:val="20"/>
          <w:szCs w:val="20"/>
        </w:rPr>
        <w:t>to support the informal Women´s Advisory Board (WAB) on Sustainable Peacebuilding</w:t>
      </w:r>
      <w:r w:rsidRPr="003A51DA">
        <w:rPr>
          <w:rFonts w:asciiTheme="minorHAnsi" w:eastAsiaTheme="minorEastAsia" w:hAnsiTheme="minorHAnsi" w:cstheme="minorBidi"/>
          <w:b/>
          <w:bCs/>
          <w:sz w:val="22"/>
          <w:szCs w:val="22"/>
        </w:rPr>
        <w:t xml:space="preserve"> </w:t>
      </w:r>
    </w:p>
    <w:p w14:paraId="23A90A76" w14:textId="77777777" w:rsidR="00D32B7E" w:rsidRPr="003A51DA" w:rsidRDefault="00D32B7E" w:rsidP="00D32B7E">
      <w:pPr>
        <w:rPr>
          <w:rFonts w:asciiTheme="minorHAnsi" w:hAnsiTheme="minorHAnsi" w:cstheme="minorHAnsi"/>
          <w:b/>
          <w:bCs/>
          <w:sz w:val="20"/>
          <w:szCs w:val="20"/>
        </w:rPr>
      </w:pPr>
    </w:p>
    <w:p w14:paraId="27032769" w14:textId="77777777" w:rsidR="00D32B7E" w:rsidRDefault="00D32B7E" w:rsidP="00D32B7E">
      <w:pPr>
        <w:jc w:val="both"/>
        <w:rPr>
          <w:rFonts w:asciiTheme="minorHAnsi" w:hAnsiTheme="minorHAnsi" w:cstheme="minorHAnsi"/>
          <w:sz w:val="20"/>
          <w:szCs w:val="20"/>
        </w:rPr>
      </w:pPr>
    </w:p>
    <w:p w14:paraId="3F0BB91E"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Dear Sir / Madam,</w:t>
      </w:r>
    </w:p>
    <w:p w14:paraId="3FC982CC"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I, the undersigned, offer to provide professional consulting services to UN Women within the scope of the referred Assignment.</w:t>
      </w:r>
    </w:p>
    <w:p w14:paraId="30ABB037"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Having examined, </w:t>
      </w:r>
      <w:proofErr w:type="gramStart"/>
      <w:r w:rsidRPr="003A51DA">
        <w:rPr>
          <w:rFonts w:asciiTheme="minorHAnsi" w:hAnsiTheme="minorHAnsi" w:cstheme="minorHAnsi"/>
          <w:sz w:val="20"/>
          <w:szCs w:val="20"/>
        </w:rPr>
        <w:t>understood</w:t>
      </w:r>
      <w:proofErr w:type="gramEnd"/>
      <w:r w:rsidRPr="003A51DA">
        <w:rPr>
          <w:rFonts w:asciiTheme="minorHAnsi" w:hAnsiTheme="minorHAnsi" w:cstheme="minorHAnsi"/>
          <w:sz w:val="20"/>
          <w:szCs w:val="20"/>
        </w:rPr>
        <w:t xml:space="preserve"> and agreed to the Terms of Reference and its annexes, the receipt of which are hereby duly acknowledged, I, the undersigned, offer to deliver professional services, in conformity with the Terms of Reference.</w:t>
      </w:r>
    </w:p>
    <w:p w14:paraId="4593FB3B"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My maximum total price proposal for the assignment is given below:</w:t>
      </w:r>
    </w:p>
    <w:tbl>
      <w:tblPr>
        <w:tblW w:w="9895" w:type="dxa"/>
        <w:tblLayout w:type="fixed"/>
        <w:tblCellMar>
          <w:left w:w="115" w:type="dxa"/>
          <w:right w:w="115" w:type="dxa"/>
        </w:tblCellMar>
        <w:tblLook w:val="0400" w:firstRow="0" w:lastRow="0" w:firstColumn="0" w:lastColumn="0" w:noHBand="0" w:noVBand="1"/>
      </w:tblPr>
      <w:tblGrid>
        <w:gridCol w:w="6565"/>
        <w:gridCol w:w="3330"/>
      </w:tblGrid>
      <w:tr w:rsidR="00D32B7E" w:rsidRPr="003A51DA" w14:paraId="782ED0A2" w14:textId="77777777" w:rsidTr="00242645">
        <w:trPr>
          <w:trHeight w:val="78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19EAB0" w14:textId="77777777" w:rsidR="00D32B7E" w:rsidRPr="003A51DA" w:rsidRDefault="00D32B7E" w:rsidP="00242645">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Deliverables</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4D3D20" w14:textId="77777777" w:rsidR="00D32B7E" w:rsidRPr="003A51DA" w:rsidRDefault="00D32B7E" w:rsidP="00242645">
            <w:pPr>
              <w:widowControl w:val="0"/>
              <w:jc w:val="center"/>
              <w:rPr>
                <w:rFonts w:asciiTheme="minorHAnsi" w:hAnsiTheme="minorHAnsi" w:cstheme="minorHAnsi"/>
                <w:b/>
                <w:sz w:val="20"/>
                <w:szCs w:val="20"/>
              </w:rPr>
            </w:pPr>
            <w:r w:rsidRPr="003A51DA">
              <w:rPr>
                <w:rFonts w:asciiTheme="minorHAnsi" w:hAnsiTheme="minorHAnsi" w:cstheme="minorHAnsi"/>
                <w:b/>
                <w:sz w:val="20"/>
                <w:szCs w:val="20"/>
              </w:rPr>
              <w:t>MDL</w:t>
            </w:r>
          </w:p>
        </w:tc>
      </w:tr>
      <w:tr w:rsidR="00D32B7E" w:rsidRPr="003A51DA" w14:paraId="602131AC" w14:textId="77777777" w:rsidTr="00242645">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3706D927" w14:textId="77777777" w:rsidR="00D32B7E" w:rsidRPr="003A51DA" w:rsidRDefault="00D32B7E" w:rsidP="00242645">
            <w:pPr>
              <w:widowControl w:val="0"/>
              <w:rPr>
                <w:rFonts w:asciiTheme="minorHAnsi" w:hAnsiTheme="minorHAnsi" w:cstheme="minorHAnsi"/>
                <w:b/>
                <w:sz w:val="20"/>
                <w:szCs w:val="20"/>
              </w:rPr>
            </w:pPr>
            <w:r w:rsidRPr="003A51DA">
              <w:rPr>
                <w:rFonts w:asciiTheme="minorHAnsi" w:hAnsiTheme="minorHAnsi" w:cstheme="minorHAnsi"/>
                <w:b/>
                <w:sz w:val="20"/>
                <w:szCs w:val="20"/>
              </w:rPr>
              <w:t>Daily fee all inclusive</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CC58237" w14:textId="77777777" w:rsidR="00D32B7E" w:rsidRPr="003A51DA" w:rsidRDefault="00D32B7E" w:rsidP="00242645">
            <w:pPr>
              <w:widowControl w:val="0"/>
              <w:jc w:val="center"/>
              <w:rPr>
                <w:rFonts w:asciiTheme="minorHAnsi" w:hAnsiTheme="minorHAnsi" w:cstheme="minorHAnsi"/>
                <w:sz w:val="20"/>
                <w:szCs w:val="20"/>
              </w:rPr>
            </w:pPr>
          </w:p>
        </w:tc>
      </w:tr>
      <w:tr w:rsidR="00D32B7E" w:rsidRPr="003A51DA" w14:paraId="7FF37DB6" w14:textId="77777777" w:rsidTr="00242645">
        <w:trPr>
          <w:trHeight w:val="619"/>
        </w:trPr>
        <w:tc>
          <w:tcPr>
            <w:tcW w:w="6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47B8E70" w14:textId="77777777" w:rsidR="00D32B7E" w:rsidRPr="003A51DA" w:rsidRDefault="00D32B7E" w:rsidP="00242645">
            <w:pPr>
              <w:widowControl w:val="0"/>
              <w:rPr>
                <w:rFonts w:asciiTheme="minorHAnsi" w:hAnsiTheme="minorHAnsi" w:cstheme="minorHAnsi"/>
                <w:b/>
                <w:bCs/>
                <w:sz w:val="20"/>
                <w:szCs w:val="20"/>
              </w:rPr>
            </w:pPr>
            <w:r w:rsidRPr="003A51DA">
              <w:rPr>
                <w:rFonts w:asciiTheme="minorHAnsi" w:hAnsiTheme="minorHAnsi" w:cstheme="minorHAnsi"/>
                <w:b/>
                <w:bCs/>
                <w:sz w:val="20"/>
                <w:szCs w:val="20"/>
              </w:rPr>
              <w:t xml:space="preserve">Total price for </w:t>
            </w:r>
            <w:r>
              <w:rPr>
                <w:rFonts w:asciiTheme="minorHAnsi" w:hAnsiTheme="minorHAnsi" w:cstheme="minorHAnsi"/>
                <w:b/>
                <w:bCs/>
                <w:sz w:val="20"/>
                <w:szCs w:val="20"/>
              </w:rPr>
              <w:t>5</w:t>
            </w:r>
            <w:r w:rsidRPr="003A51DA">
              <w:rPr>
                <w:rFonts w:asciiTheme="minorHAnsi" w:hAnsiTheme="minorHAnsi" w:cstheme="minorHAnsi"/>
                <w:b/>
                <w:bCs/>
                <w:sz w:val="20"/>
                <w:szCs w:val="20"/>
              </w:rPr>
              <w:t xml:space="preserve">0 working days </w:t>
            </w:r>
          </w:p>
        </w:tc>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431461AA" w14:textId="77777777" w:rsidR="00D32B7E" w:rsidRPr="003A51DA" w:rsidRDefault="00D32B7E" w:rsidP="00242645">
            <w:pPr>
              <w:widowControl w:val="0"/>
              <w:jc w:val="center"/>
              <w:rPr>
                <w:rFonts w:asciiTheme="minorHAnsi" w:hAnsiTheme="minorHAnsi" w:cstheme="minorHAnsi"/>
                <w:sz w:val="20"/>
                <w:szCs w:val="20"/>
              </w:rPr>
            </w:pPr>
          </w:p>
        </w:tc>
      </w:tr>
    </w:tbl>
    <w:p w14:paraId="3B2AAFD8"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 xml:space="preserve">I confirm that my financial proposal will remain unchanged. I also confirm that the price that I quote is </w:t>
      </w:r>
      <w:r w:rsidRPr="003A51DA">
        <w:rPr>
          <w:rFonts w:asciiTheme="minorHAnsi" w:hAnsiTheme="minorHAnsi" w:cstheme="minorHAnsi"/>
          <w:b/>
          <w:sz w:val="20"/>
          <w:szCs w:val="20"/>
        </w:rPr>
        <w:t>gross</w:t>
      </w:r>
      <w:r w:rsidRPr="003A51DA">
        <w:rPr>
          <w:rFonts w:asciiTheme="minorHAnsi" w:hAnsiTheme="minorHAnsi" w:cstheme="minorHAnsi"/>
          <w:sz w:val="20"/>
          <w:szCs w:val="20"/>
        </w:rPr>
        <w:t>, and is inclusive of all legal expenses, including but not limited to social security, income tax, pension, etc., which shall be required applicable laws.</w:t>
      </w:r>
    </w:p>
    <w:p w14:paraId="6FA8CDB4" w14:textId="77777777" w:rsidR="00D32B7E" w:rsidRPr="003A51DA" w:rsidRDefault="00D32B7E" w:rsidP="00D32B7E">
      <w:pPr>
        <w:jc w:val="both"/>
        <w:rPr>
          <w:rFonts w:asciiTheme="minorHAnsi" w:hAnsiTheme="minorHAnsi" w:cstheme="minorHAnsi"/>
          <w:sz w:val="20"/>
          <w:szCs w:val="20"/>
        </w:rPr>
      </w:pPr>
      <w:r w:rsidRPr="003A51DA">
        <w:rPr>
          <w:rFonts w:asciiTheme="minorHAnsi" w:hAnsiTheme="minorHAnsi" w:cstheme="minorHAnsi"/>
          <w:sz w:val="20"/>
          <w:szCs w:val="20"/>
        </w:rPr>
        <w:t>I agree that my proposal shall remain binding upon me for 30 days.</w:t>
      </w:r>
    </w:p>
    <w:p w14:paraId="39E8633C" w14:textId="77777777" w:rsidR="00D32B7E" w:rsidRPr="003A51DA" w:rsidRDefault="00D32B7E" w:rsidP="00D32B7E">
      <w:pPr>
        <w:pBdr>
          <w:top w:val="nil"/>
          <w:left w:val="nil"/>
          <w:bottom w:val="nil"/>
          <w:right w:val="nil"/>
          <w:between w:val="nil"/>
        </w:pBdr>
        <w:jc w:val="both"/>
        <w:rPr>
          <w:rFonts w:asciiTheme="minorHAnsi" w:hAnsiTheme="minorHAnsi" w:cstheme="minorHAnsi"/>
          <w:color w:val="000000"/>
          <w:sz w:val="20"/>
          <w:szCs w:val="20"/>
        </w:rPr>
      </w:pPr>
      <w:r w:rsidRPr="003A51DA">
        <w:rPr>
          <w:rFonts w:asciiTheme="minorHAnsi" w:hAnsiTheme="minorHAnsi" w:cstheme="minorHAnsi"/>
          <w:color w:val="000000"/>
          <w:sz w:val="20"/>
          <w:szCs w:val="20"/>
        </w:rPr>
        <w:t>I understand that you are not bound to accept any proposal you may receive.</w:t>
      </w:r>
    </w:p>
    <w:p w14:paraId="2333BD8E" w14:textId="77777777" w:rsidR="00D32B7E" w:rsidRPr="003A51DA" w:rsidRDefault="00D32B7E" w:rsidP="00D32B7E">
      <w:pPr>
        <w:rPr>
          <w:rFonts w:asciiTheme="minorHAnsi" w:hAnsiTheme="minorHAnsi" w:cstheme="minorHAnsi"/>
          <w:sz w:val="20"/>
          <w:szCs w:val="20"/>
        </w:rPr>
      </w:pPr>
    </w:p>
    <w:p w14:paraId="12FBB260" w14:textId="77777777" w:rsidR="00D32B7E" w:rsidRPr="003A51DA" w:rsidRDefault="00D32B7E" w:rsidP="00D32B7E">
      <w:pPr>
        <w:rPr>
          <w:rFonts w:asciiTheme="minorHAnsi" w:hAnsiTheme="minorHAnsi" w:cstheme="minorHAnsi"/>
          <w:sz w:val="20"/>
          <w:szCs w:val="20"/>
        </w:rPr>
      </w:pPr>
      <w:r w:rsidRPr="003A51DA">
        <w:rPr>
          <w:rFonts w:asciiTheme="minorHAnsi" w:hAnsiTheme="minorHAnsi" w:cstheme="minorHAnsi"/>
          <w:sz w:val="20"/>
          <w:szCs w:val="20"/>
        </w:rPr>
        <w:t>[Signature]</w:t>
      </w:r>
    </w:p>
    <w:p w14:paraId="5CF6D2C8" w14:textId="77777777" w:rsidR="00D32B7E" w:rsidRPr="003A51DA" w:rsidRDefault="00D32B7E" w:rsidP="00D32B7E">
      <w:pPr>
        <w:jc w:val="both"/>
        <w:rPr>
          <w:rFonts w:asciiTheme="minorHAnsi" w:hAnsiTheme="minorHAnsi" w:cstheme="minorHAnsi"/>
          <w:sz w:val="20"/>
          <w:szCs w:val="20"/>
        </w:rPr>
      </w:pPr>
    </w:p>
    <w:p w14:paraId="04012E8F" w14:textId="77777777" w:rsidR="00D32B7E" w:rsidRPr="003A51DA" w:rsidRDefault="00D32B7E" w:rsidP="00D32B7E">
      <w:pPr>
        <w:autoSpaceDE w:val="0"/>
        <w:autoSpaceDN w:val="0"/>
        <w:adjustRightInd w:val="0"/>
        <w:spacing w:after="120"/>
        <w:jc w:val="both"/>
      </w:pPr>
    </w:p>
    <w:p w14:paraId="3C63C6A4" w14:textId="77777777" w:rsidR="00D32B7E" w:rsidRDefault="00D32B7E" w:rsidP="00D32B7E"/>
    <w:p w14:paraId="5AC85F3D" w14:textId="77777777" w:rsidR="00FC1CAA" w:rsidRDefault="00FC1CAA"/>
    <w:sectPr w:rsidR="00FC1CAA" w:rsidSect="00A23FCA">
      <w:footerReference w:type="default" r:id="rId24"/>
      <w:pgSz w:w="12240" w:h="15840"/>
      <w:pgMar w:top="709"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9CC91" w14:textId="77777777" w:rsidR="00FC609F" w:rsidRDefault="00FC609F" w:rsidP="00D32B7E">
      <w:r>
        <w:separator/>
      </w:r>
    </w:p>
  </w:endnote>
  <w:endnote w:type="continuationSeparator" w:id="0">
    <w:p w14:paraId="68E48AB7" w14:textId="77777777" w:rsidR="00FC609F" w:rsidRDefault="00FC609F" w:rsidP="00D3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8C76B" w14:textId="77777777" w:rsidR="00D32B7E" w:rsidRDefault="00D32B7E">
    <w:pPr>
      <w:pBdr>
        <w:top w:val="nil"/>
        <w:left w:val="nil"/>
        <w:bottom w:val="nil"/>
        <w:right w:val="nil"/>
        <w:between w:val="nil"/>
      </w:pBdr>
      <w:tabs>
        <w:tab w:val="center" w:pos="4680"/>
        <w:tab w:val="right" w:pos="9360"/>
      </w:tabs>
      <w:ind w:right="360"/>
      <w:rPr>
        <w:rFonts w:cs="Calibri"/>
        <w:color w:val="000000"/>
      </w:rPr>
    </w:pPr>
    <w:r>
      <w:rPr>
        <w:noProof/>
      </w:rPr>
      <mc:AlternateContent>
        <mc:Choice Requires="wps">
          <w:drawing>
            <wp:anchor distT="0" distB="0" distL="0" distR="0" simplePos="0" relativeHeight="251659264" behindDoc="0" locked="0" layoutInCell="1" hidden="0" allowOverlap="1" wp14:anchorId="3F0F01FC" wp14:editId="3DCBE661">
              <wp:simplePos x="0" y="0"/>
              <wp:positionH relativeFrom="column">
                <wp:posOffset>6032500</wp:posOffset>
              </wp:positionH>
              <wp:positionV relativeFrom="paragraph">
                <wp:posOffset>0</wp:posOffset>
              </wp:positionV>
              <wp:extent cx="24130" cy="24130"/>
              <wp:effectExtent l="0" t="0" r="0" b="0"/>
              <wp:wrapSquare wrapText="bothSides" distT="0" distB="0" distL="0" distR="0"/>
              <wp:docPr id="3" name="Rectangle 3"/>
              <wp:cNvGraphicFramePr/>
              <a:graphic xmlns:a="http://schemas.openxmlformats.org/drawingml/2006/main">
                <a:graphicData uri="http://schemas.microsoft.com/office/word/2010/wordprocessingShape">
                  <wps:wsp>
                    <wps:cNvSpPr/>
                    <wps:spPr>
                      <a:xfrm>
                        <a:off x="5338698" y="3772698"/>
                        <a:ext cx="14605" cy="14605"/>
                      </a:xfrm>
                      <a:prstGeom prst="rect">
                        <a:avLst/>
                      </a:prstGeom>
                      <a:solidFill>
                        <a:srgbClr val="FFFFFF">
                          <a:alpha val="0"/>
                        </a:srgbClr>
                      </a:solidFill>
                      <a:ln>
                        <a:noFill/>
                      </a:ln>
                    </wps:spPr>
                    <wps:txbx>
                      <w:txbxContent>
                        <w:p w14:paraId="0E777749" w14:textId="77777777" w:rsidR="00D32B7E" w:rsidRDefault="00D32B7E">
                          <w:pPr>
                            <w:spacing w:line="275" w:lineRule="auto"/>
                            <w:textDirection w:val="btLr"/>
                          </w:pPr>
                          <w:r>
                            <w:rPr>
                              <w:rFonts w:ascii="Arial" w:eastAsia="Arial" w:hAnsi="Arial" w:cs="Arial"/>
                              <w:color w:val="000000"/>
                              <w:sz w:val="28"/>
                            </w:rPr>
                            <w:t>PAGE0</w:t>
                          </w:r>
                        </w:p>
                      </w:txbxContent>
                    </wps:txbx>
                    <wps:bodyPr spcFirstLastPara="1" wrap="square" lIns="0" tIns="0" rIns="0" bIns="0" anchor="t" anchorCtr="0">
                      <a:noAutofit/>
                    </wps:bodyPr>
                  </wps:wsp>
                </a:graphicData>
              </a:graphic>
            </wp:anchor>
          </w:drawing>
        </mc:Choice>
        <mc:Fallback>
          <w:pict>
            <v:rect w14:anchorId="3F0F01FC" id="Rectangle 3" o:spid="_x0000_s1026" style="position:absolute;margin-left:475pt;margin-top:0;width:1.9pt;height:1.9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" stroked="f">
              <v:fill opacity="0"/>
              <v:textbox inset="0,0,0,0">
                <w:txbxContent>
                  <w:p w14:paraId="0E777749" w14:textId="77777777" w:rsidR="00D32B7E" w:rsidRDefault="00D32B7E">
                    <w:pPr>
                      <w:spacing w:line="275" w:lineRule="auto"/>
                      <w:textDirection w:val="btLr"/>
                    </w:pPr>
                    <w:r>
                      <w:rPr>
                        <w:rFonts w:ascii="Arial" w:eastAsia="Arial" w:hAnsi="Arial" w:cs="Arial"/>
                        <w:color w:val="000000"/>
                        <w:sz w:val="28"/>
                      </w:rPr>
                      <w:t>PAGE0</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24E98" w14:textId="77777777" w:rsidR="00D32B7E" w:rsidRDefault="00D32B7E">
    <w:pPr>
      <w:pBdr>
        <w:top w:val="nil"/>
        <w:left w:val="nil"/>
        <w:bottom w:val="nil"/>
        <w:right w:val="nil"/>
        <w:between w:val="nil"/>
      </w:pBdr>
      <w:tabs>
        <w:tab w:val="center" w:pos="4680"/>
        <w:tab w:val="right" w:pos="9360"/>
      </w:tabs>
      <w:ind w:right="360"/>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A39B" w14:textId="77777777" w:rsidR="00D32B7E" w:rsidRDefault="00D32B7E">
    <w:pPr>
      <w:pBdr>
        <w:top w:val="nil"/>
        <w:left w:val="nil"/>
        <w:bottom w:val="nil"/>
        <w:right w:val="nil"/>
        <w:between w:val="nil"/>
      </w:pBdr>
      <w:tabs>
        <w:tab w:val="center" w:pos="4680"/>
        <w:tab w:val="right" w:pos="9360"/>
      </w:tabs>
      <w:ind w:right="360"/>
      <w:rPr>
        <w:rFonts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5FE8" w14:textId="77777777" w:rsidR="00B77102" w:rsidRDefault="00F32CE7">
    <w:pPr>
      <w:pStyle w:val="Footer"/>
      <w:jc w:val="right"/>
    </w:pPr>
    <w:r>
      <w:fldChar w:fldCharType="begin"/>
    </w:r>
    <w:r>
      <w:instrText xml:space="preserve"> PAGE   \* MERGEFORMAT </w:instrText>
    </w:r>
    <w:r>
      <w:fldChar w:fldCharType="separate"/>
    </w:r>
    <w:r>
      <w:rPr>
        <w:noProof/>
      </w:rPr>
      <w:t>8</w:t>
    </w:r>
    <w:r>
      <w:rPr>
        <w:noProof/>
      </w:rPr>
      <w:fldChar w:fldCharType="end"/>
    </w:r>
  </w:p>
  <w:p w14:paraId="564921A5" w14:textId="77777777" w:rsidR="00B77102" w:rsidRDefault="00000000">
    <w:pPr>
      <w:pStyle w:val="Footer"/>
    </w:pPr>
  </w:p>
  <w:p w14:paraId="4E9C9307" w14:textId="77777777" w:rsidR="002A6FE7"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723CB" w14:textId="77777777" w:rsidR="00FC609F" w:rsidRDefault="00FC609F" w:rsidP="00D32B7E">
      <w:r>
        <w:separator/>
      </w:r>
    </w:p>
  </w:footnote>
  <w:footnote w:type="continuationSeparator" w:id="0">
    <w:p w14:paraId="6453FEA1" w14:textId="77777777" w:rsidR="00FC609F" w:rsidRDefault="00FC609F" w:rsidP="00D32B7E">
      <w:r>
        <w:continuationSeparator/>
      </w:r>
    </w:p>
  </w:footnote>
  <w:footnote w:id="1">
    <w:p w14:paraId="4A927518" w14:textId="77777777" w:rsidR="00D32B7E" w:rsidRPr="00AB79C9" w:rsidRDefault="00D32B7E" w:rsidP="00D32B7E">
      <w:pPr>
        <w:pStyle w:val="FootnoteText"/>
        <w:rPr>
          <w:sz w:val="16"/>
          <w:szCs w:val="16"/>
        </w:rPr>
      </w:pPr>
      <w:r w:rsidRPr="00AB79C9">
        <w:rPr>
          <w:rStyle w:val="FootnoteReference"/>
          <w:sz w:val="16"/>
          <w:szCs w:val="16"/>
        </w:rPr>
        <w:footnoteRef/>
      </w:r>
      <w:r w:rsidRPr="00AB79C9">
        <w:rPr>
          <w:sz w:val="16"/>
          <w:szCs w:val="16"/>
        </w:rPr>
        <w:t xml:space="preserve"> </w:t>
      </w:r>
      <w:hyperlink r:id="rId1" w:anchor="participation" w:history="1">
        <w:r w:rsidRPr="00AB79C9">
          <w:rPr>
            <w:rStyle w:val="Hyperlink"/>
            <w:sz w:val="16"/>
            <w:szCs w:val="16"/>
          </w:rPr>
          <w:t>https://www.unwomen.org/en/what-we-do/peace-and-security/facts-and-figures#participation</w:t>
        </w:r>
      </w:hyperlink>
    </w:p>
  </w:footnote>
  <w:footnote w:id="2">
    <w:p w14:paraId="6FA30430" w14:textId="77777777" w:rsidR="00D32B7E" w:rsidRPr="00220070" w:rsidRDefault="00D32B7E" w:rsidP="00D32B7E">
      <w:pPr>
        <w:pStyle w:val="FootnoteText"/>
        <w:rPr>
          <w:rFonts w:asciiTheme="minorHAnsi" w:hAnsiTheme="minorHAnsi" w:cstheme="minorHAnsi"/>
          <w:sz w:val="16"/>
          <w:szCs w:val="16"/>
        </w:rPr>
      </w:pPr>
      <w:r w:rsidRPr="00220070">
        <w:rPr>
          <w:rStyle w:val="FootnoteReference"/>
          <w:rFonts w:asciiTheme="minorHAnsi" w:hAnsiTheme="minorHAnsi" w:cstheme="minorHAnsi"/>
          <w:sz w:val="16"/>
          <w:szCs w:val="16"/>
        </w:rPr>
        <w:footnoteRef/>
      </w:r>
      <w:r w:rsidRPr="00220070">
        <w:rPr>
          <w:rFonts w:asciiTheme="minorHAnsi" w:hAnsiTheme="minorHAnsi" w:cstheme="minorHAnsi"/>
          <w:sz w:val="16"/>
          <w:szCs w:val="16"/>
        </w:rPr>
        <w:t xml:space="preserve"> </w:t>
      </w:r>
      <w:r w:rsidRPr="00220070">
        <w:rPr>
          <w:rFonts w:asciiTheme="minorHAnsi" w:eastAsia="Times New Roman" w:hAnsiTheme="minorHAnsi" w:cstheme="minorHAnsi"/>
          <w:sz w:val="16"/>
          <w:szCs w:val="16"/>
        </w:rPr>
        <w:t xml:space="preserve">As per </w:t>
      </w:r>
      <w:hyperlink r:id="rId2" w:history="1">
        <w:r w:rsidRPr="00220070">
          <w:rPr>
            <w:rStyle w:val="Hyperlink"/>
            <w:rFonts w:asciiTheme="minorHAnsi" w:eastAsia="Times New Roman" w:hAnsiTheme="minorHAnsi" w:cstheme="minorHAnsi"/>
            <w:sz w:val="16"/>
            <w:szCs w:val="16"/>
          </w:rPr>
          <w:t>operational data</w:t>
        </w:r>
      </w:hyperlink>
      <w:r w:rsidRPr="00220070">
        <w:rPr>
          <w:rFonts w:asciiTheme="minorHAnsi" w:eastAsia="Times New Roman" w:hAnsiTheme="minorHAnsi" w:cstheme="minorHAnsi"/>
          <w:sz w:val="16"/>
          <w:szCs w:val="16"/>
        </w:rPr>
        <w:t xml:space="preserve"> from 2 February 2023, </w:t>
      </w:r>
      <w:r w:rsidRPr="00220070">
        <w:rPr>
          <w:rFonts w:asciiTheme="minorHAnsi" w:hAnsiTheme="minorHAnsi" w:cstheme="minorHAnsi"/>
          <w:sz w:val="16"/>
          <w:szCs w:val="16"/>
        </w:rPr>
        <w:t xml:space="preserve">Republic of Moldova is hosting over 102,750 Ukrainian refugees, of which 64% </w:t>
      </w:r>
      <w:proofErr w:type="gramStart"/>
      <w:r w:rsidRPr="00220070">
        <w:rPr>
          <w:rFonts w:asciiTheme="minorHAnsi" w:hAnsiTheme="minorHAnsi" w:cstheme="minorHAnsi"/>
          <w:sz w:val="16"/>
          <w:szCs w:val="16"/>
        </w:rPr>
        <w:t>women</w:t>
      </w:r>
      <w:proofErr w:type="gramEnd"/>
    </w:p>
  </w:footnote>
  <w:footnote w:id="3">
    <w:p w14:paraId="5BE4A9E9" w14:textId="77777777" w:rsidR="00D32B7E" w:rsidRPr="00AB79C9" w:rsidRDefault="00D32B7E" w:rsidP="00D32B7E">
      <w:pPr>
        <w:pStyle w:val="FootnoteText"/>
        <w:rPr>
          <w:sz w:val="16"/>
          <w:szCs w:val="16"/>
        </w:rPr>
      </w:pPr>
      <w:r w:rsidRPr="00AB79C9">
        <w:rPr>
          <w:rStyle w:val="FootnoteReference"/>
          <w:sz w:val="16"/>
          <w:szCs w:val="16"/>
        </w:rPr>
        <w:footnoteRef/>
      </w:r>
      <w:r w:rsidRPr="00AB79C9">
        <w:rPr>
          <w:sz w:val="16"/>
          <w:szCs w:val="16"/>
        </w:rPr>
        <w:t xml:space="preserve"> </w:t>
      </w:r>
      <w:hyperlink r:id="rId3" w:history="1">
        <w:r w:rsidRPr="00AB79C9">
          <w:rPr>
            <w:rStyle w:val="Hyperlink"/>
            <w:sz w:val="16"/>
            <w:szCs w:val="16"/>
          </w:rPr>
          <w:t>https://wps.unwomen.org/participation/</w:t>
        </w:r>
      </w:hyperlink>
      <w:r w:rsidRPr="00AB79C9">
        <w:rPr>
          <w:sz w:val="16"/>
          <w:szCs w:val="16"/>
        </w:rPr>
        <w:t xml:space="preserve"> </w:t>
      </w:r>
    </w:p>
  </w:footnote>
  <w:footnote w:id="4">
    <w:p w14:paraId="6E572EE0" w14:textId="77777777" w:rsidR="00D32B7E" w:rsidRDefault="00D32B7E" w:rsidP="00D32B7E">
      <w:pPr>
        <w:pStyle w:val="FootnoteText"/>
        <w:jc w:val="both"/>
        <w:rPr>
          <w:sz w:val="16"/>
          <w:szCs w:val="16"/>
        </w:rPr>
      </w:pPr>
      <w:r w:rsidRPr="00AB79C9">
        <w:rPr>
          <w:rStyle w:val="FootnoteReference"/>
          <w:sz w:val="16"/>
          <w:szCs w:val="16"/>
        </w:rPr>
        <w:footnoteRef/>
      </w:r>
      <w:r w:rsidRPr="00AB79C9">
        <w:rPr>
          <w:sz w:val="16"/>
          <w:szCs w:val="16"/>
        </w:rPr>
        <w:t xml:space="preserve"> The reports provided by the UN Human Rights Senior Expert, – Thomas </w:t>
      </w:r>
      <w:proofErr w:type="spellStart"/>
      <w:r w:rsidRPr="00AB79C9">
        <w:rPr>
          <w:sz w:val="16"/>
          <w:szCs w:val="16"/>
        </w:rPr>
        <w:t>Hammarberg</w:t>
      </w:r>
      <w:proofErr w:type="spellEnd"/>
      <w:r w:rsidRPr="00AB79C9">
        <w:rPr>
          <w:sz w:val="16"/>
          <w:szCs w:val="16"/>
        </w:rPr>
        <w:t xml:space="preserve"> in 2013 and 2018, included a series of findings and recommendations pertaining to the respect of human rights on the left bank of the </w:t>
      </w:r>
      <w:proofErr w:type="spellStart"/>
      <w:r w:rsidRPr="00AB79C9">
        <w:rPr>
          <w:sz w:val="16"/>
          <w:szCs w:val="16"/>
        </w:rPr>
        <w:t>Nistru</w:t>
      </w:r>
      <w:proofErr w:type="spellEnd"/>
      <w:r w:rsidRPr="00AB79C9">
        <w:rPr>
          <w:sz w:val="16"/>
          <w:szCs w:val="16"/>
        </w:rPr>
        <w:t xml:space="preserve"> River, particularly related to the rule of law, violence against women, trafficking in human beings, freedom of media and role of CSOs etc. </w:t>
      </w:r>
    </w:p>
    <w:p w14:paraId="21AE4269" w14:textId="77777777" w:rsidR="00D32B7E" w:rsidRDefault="00D32B7E" w:rsidP="00D32B7E">
      <w:pPr>
        <w:pStyle w:val="FootnoteText"/>
        <w:jc w:val="both"/>
      </w:pPr>
      <w:r w:rsidRPr="00AB79C9">
        <w:rPr>
          <w:sz w:val="16"/>
          <w:szCs w:val="16"/>
        </w:rPr>
        <w:t xml:space="preserve">In addition, the alternative reports provided by profile CSOs from the left bank during the fourth and fifth (2013) and sixth (2020) periodic reports of the Republic of Moldova to the Committee on the Convention of Elimination of Discrimination Against Women (CEDAW) </w:t>
      </w:r>
      <w:r w:rsidRPr="00057299">
        <w:rPr>
          <w:sz w:val="16"/>
          <w:szCs w:val="16"/>
        </w:rPr>
        <w:t xml:space="preserve">led to the identification of specific recommendations  provided to the Republic of Moldova, regarding women’s rights in Transdniestria </w:t>
      </w:r>
      <w:hyperlink r:id="rId4" w:history="1">
        <w:r w:rsidRPr="00AB79C9">
          <w:rPr>
            <w:rStyle w:val="Hyperlink"/>
            <w:sz w:val="16"/>
            <w:szCs w:val="16"/>
          </w:rPr>
          <w:t>https://tbinternet.ohchr.org/_layouts/15/treatybodyexternal/Download.aspx?symbolno=CEDAW%2fC%2fMDA%2fCO%2f6&amp;Lang=en</w:t>
        </w:r>
      </w:hyperlink>
    </w:p>
    <w:p w14:paraId="35367383" w14:textId="77777777" w:rsidR="00D32B7E" w:rsidRDefault="00D32B7E" w:rsidP="00D32B7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00D"/>
    <w:multiLevelType w:val="hybridMultilevel"/>
    <w:tmpl w:val="CB1C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1190"/>
    <w:multiLevelType w:val="multilevel"/>
    <w:tmpl w:val="DCF41A82"/>
    <w:lvl w:ilvl="0">
      <w:start w:val="1"/>
      <w:numFmt w:val="bullet"/>
      <w:lvlText w:val="●"/>
      <w:lvlJc w:val="left"/>
      <w:pPr>
        <w:ind w:left="720" w:hanging="360"/>
      </w:pPr>
      <w:rPr>
        <w:rFonts w:ascii="Noto Sans Symbols" w:eastAsia="Noto Sans Symbols" w:hAnsi="Noto Sans Symbols" w:cs="Noto Sans Symbols"/>
        <w:sz w:val="20"/>
        <w:szCs w:val="20"/>
      </w:rPr>
    </w:lvl>
    <w:lvl w:ilvl="1">
      <w:start w:val="3"/>
      <w:numFmt w:val="bullet"/>
      <w:lvlText w:val="•"/>
      <w:lvlJc w:val="left"/>
      <w:pPr>
        <w:ind w:left="1785" w:hanging="705"/>
      </w:pPr>
      <w:rPr>
        <w:rFonts w:ascii="Times New Roman" w:eastAsia="Times New Roman" w:hAnsi="Times New Roman" w:cs="Times New Roman"/>
      </w:rPr>
    </w:lvl>
    <w:lvl w:ilvl="2">
      <w:start w:val="1"/>
      <w:numFmt w:val="decimal"/>
      <w:lvlText w:val="%3."/>
      <w:lvlJc w:val="left"/>
      <w:pPr>
        <w:ind w:left="63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BE719C7"/>
    <w:multiLevelType w:val="multilevel"/>
    <w:tmpl w:val="42029384"/>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65C4DF6"/>
    <w:multiLevelType w:val="multilevel"/>
    <w:tmpl w:val="23EA1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E25D4A"/>
    <w:multiLevelType w:val="multilevel"/>
    <w:tmpl w:val="4C98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130B7D"/>
    <w:multiLevelType w:val="multilevel"/>
    <w:tmpl w:val="B4FC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A13DA5"/>
    <w:multiLevelType w:val="multilevel"/>
    <w:tmpl w:val="2B42F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060A44"/>
    <w:multiLevelType w:val="multilevel"/>
    <w:tmpl w:val="EDEAD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7AE4BF8"/>
    <w:multiLevelType w:val="hybridMultilevel"/>
    <w:tmpl w:val="41746F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30353489">
    <w:abstractNumId w:val="8"/>
  </w:num>
  <w:num w:numId="2" w16cid:durableId="1236014638">
    <w:abstractNumId w:val="1"/>
  </w:num>
  <w:num w:numId="3" w16cid:durableId="573585924">
    <w:abstractNumId w:val="2"/>
  </w:num>
  <w:num w:numId="4" w16cid:durableId="1796094018">
    <w:abstractNumId w:val="6"/>
  </w:num>
  <w:num w:numId="5" w16cid:durableId="1897352330">
    <w:abstractNumId w:val="7"/>
  </w:num>
  <w:num w:numId="6" w16cid:durableId="204294883">
    <w:abstractNumId w:val="3"/>
  </w:num>
  <w:num w:numId="7" w16cid:durableId="515005617">
    <w:abstractNumId w:val="5"/>
  </w:num>
  <w:num w:numId="8" w16cid:durableId="908854301">
    <w:abstractNumId w:val="4"/>
  </w:num>
  <w:num w:numId="9" w16cid:durableId="184320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7E"/>
    <w:rsid w:val="00035DD6"/>
    <w:rsid w:val="000A0900"/>
    <w:rsid w:val="000A7845"/>
    <w:rsid w:val="000E58B4"/>
    <w:rsid w:val="00142CBF"/>
    <w:rsid w:val="001D1591"/>
    <w:rsid w:val="00223D4E"/>
    <w:rsid w:val="002B09E8"/>
    <w:rsid w:val="002C206C"/>
    <w:rsid w:val="002D1C0A"/>
    <w:rsid w:val="002F6D7D"/>
    <w:rsid w:val="00311942"/>
    <w:rsid w:val="00334FAA"/>
    <w:rsid w:val="0035321B"/>
    <w:rsid w:val="003934DE"/>
    <w:rsid w:val="003F1088"/>
    <w:rsid w:val="00442E97"/>
    <w:rsid w:val="00445E58"/>
    <w:rsid w:val="004560B8"/>
    <w:rsid w:val="00462B8E"/>
    <w:rsid w:val="0047446B"/>
    <w:rsid w:val="004826CC"/>
    <w:rsid w:val="004E0E24"/>
    <w:rsid w:val="004F0B40"/>
    <w:rsid w:val="00596CBB"/>
    <w:rsid w:val="00597206"/>
    <w:rsid w:val="006808A6"/>
    <w:rsid w:val="007C4F2D"/>
    <w:rsid w:val="007F108A"/>
    <w:rsid w:val="00857783"/>
    <w:rsid w:val="00876594"/>
    <w:rsid w:val="008A0D6C"/>
    <w:rsid w:val="0091129B"/>
    <w:rsid w:val="00943A93"/>
    <w:rsid w:val="009A1415"/>
    <w:rsid w:val="009A3155"/>
    <w:rsid w:val="00AA61DF"/>
    <w:rsid w:val="00B270FB"/>
    <w:rsid w:val="00B4239F"/>
    <w:rsid w:val="00B431CA"/>
    <w:rsid w:val="00B95AD8"/>
    <w:rsid w:val="00B9703C"/>
    <w:rsid w:val="00C030E4"/>
    <w:rsid w:val="00C3BBA7"/>
    <w:rsid w:val="00C84D78"/>
    <w:rsid w:val="00CB6DD4"/>
    <w:rsid w:val="00D32B7E"/>
    <w:rsid w:val="00D63EB4"/>
    <w:rsid w:val="00D80911"/>
    <w:rsid w:val="00E47DAB"/>
    <w:rsid w:val="00E61585"/>
    <w:rsid w:val="00EB547A"/>
    <w:rsid w:val="00ED0ACA"/>
    <w:rsid w:val="00F32CE7"/>
    <w:rsid w:val="00F4160F"/>
    <w:rsid w:val="00F54B8A"/>
    <w:rsid w:val="00F64751"/>
    <w:rsid w:val="00F64882"/>
    <w:rsid w:val="00F85A5A"/>
    <w:rsid w:val="00FA44DD"/>
    <w:rsid w:val="00FC1CAA"/>
    <w:rsid w:val="00FC609F"/>
    <w:rsid w:val="00FE2750"/>
    <w:rsid w:val="090CAB3A"/>
    <w:rsid w:val="29439FEF"/>
    <w:rsid w:val="3AD9252B"/>
    <w:rsid w:val="3E499F15"/>
    <w:rsid w:val="455A2168"/>
    <w:rsid w:val="4BF7EF03"/>
    <w:rsid w:val="4D78E4FD"/>
    <w:rsid w:val="4DDF832B"/>
    <w:rsid w:val="5697B70D"/>
    <w:rsid w:val="5E82CBBA"/>
    <w:rsid w:val="6B5D3897"/>
    <w:rsid w:val="733E84FA"/>
    <w:rsid w:val="75E2CB9E"/>
    <w:rsid w:val="7C4D1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ACC68"/>
  <w15:chartTrackingRefBased/>
  <w15:docId w15:val="{EFD6FDD4-EBB7-46EB-B8DD-8C9365C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32B7E"/>
    <w:pPr>
      <w:keepNext/>
      <w:spacing w:before="240" w:after="60" w:line="276" w:lineRule="auto"/>
      <w:outlineLvl w:val="0"/>
    </w:pPr>
    <w:rPr>
      <w:rFonts w:ascii="Cambria" w:hAnsi="Cambria"/>
      <w:b/>
      <w:bCs/>
      <w:kern w:val="32"/>
      <w:sz w:val="32"/>
      <w:szCs w:val="32"/>
      <w:lang w:val="ru-RU"/>
    </w:rPr>
  </w:style>
  <w:style w:type="paragraph" w:styleId="Heading3">
    <w:name w:val="heading 3"/>
    <w:basedOn w:val="Normal"/>
    <w:link w:val="Heading3Char"/>
    <w:qFormat/>
    <w:rsid w:val="00D32B7E"/>
    <w:pPr>
      <w:pBdr>
        <w:bottom w:val="dotted" w:sz="6" w:space="2" w:color="666666"/>
      </w:pBdr>
      <w:spacing w:before="75" w:after="45" w:line="312" w:lineRule="auto"/>
      <w:outlineLvl w:val="2"/>
    </w:pPr>
    <w:rPr>
      <w:rFonts w:ascii="Trebuchet MS" w:hAnsi="Trebuchet MS"/>
      <w:color w:val="003399"/>
      <w:sz w:val="26"/>
      <w:szCs w:val="26"/>
      <w:lang w:val="x-none"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B7E"/>
    <w:rPr>
      <w:rFonts w:ascii="Cambria" w:eastAsia="Times New Roman" w:hAnsi="Cambria" w:cs="Times New Roman"/>
      <w:b/>
      <w:bCs/>
      <w:kern w:val="32"/>
      <w:sz w:val="32"/>
      <w:szCs w:val="32"/>
      <w:lang w:val="ru-RU"/>
    </w:rPr>
  </w:style>
  <w:style w:type="character" w:customStyle="1" w:styleId="Heading3Char">
    <w:name w:val="Heading 3 Char"/>
    <w:basedOn w:val="DefaultParagraphFont"/>
    <w:link w:val="Heading3"/>
    <w:rsid w:val="00D32B7E"/>
    <w:rPr>
      <w:rFonts w:ascii="Trebuchet MS" w:eastAsia="Times New Roman" w:hAnsi="Trebuchet MS" w:cs="Times New Roman"/>
      <w:color w:val="003399"/>
      <w:sz w:val="26"/>
      <w:szCs w:val="26"/>
      <w:lang w:val="x-none" w:eastAsia="ru-RU"/>
    </w:rPr>
  </w:style>
  <w:style w:type="paragraph" w:styleId="ListParagraph">
    <w:name w:val="List Paragraph"/>
    <w:aliases w:val="List Paragraph (numbered (a)),List Paragraph1,WB Para,Bullets,Dot pt,F5 List Paragraph,No Spacing1,List Paragraph Char Char Char,Indicator Text,Numbered Para 1,Bullet 1,List Paragraph12,Bullet Points,MAIN CONTENT,Lapis Bulleted List,3,L"/>
    <w:basedOn w:val="Normal"/>
    <w:link w:val="ListParagraphChar"/>
    <w:uiPriority w:val="34"/>
    <w:qFormat/>
    <w:rsid w:val="00D32B7E"/>
    <w:pPr>
      <w:spacing w:after="200" w:line="276" w:lineRule="auto"/>
      <w:ind w:left="720"/>
      <w:contextualSpacing/>
    </w:pPr>
    <w:rPr>
      <w:rFonts w:ascii="Calibri" w:eastAsia="Calibri" w:hAnsi="Calibri"/>
      <w:sz w:val="22"/>
      <w:szCs w:val="22"/>
    </w:rPr>
  </w:style>
  <w:style w:type="paragraph" w:styleId="FootnoteText">
    <w:name w:val="footnote text"/>
    <w:aliases w:val="Footnote Text Char1,Footnote Text Char Char,Footnote Text Char1 Char Char,Footnote Text Char Char Char Char,Footnote Text Char Char1,Texto nota pie Car,Texto nota pie Car Car Car,Texto nota pie Car Car Car Car Car Car,Footnote text,FA Fu"/>
    <w:basedOn w:val="Normal"/>
    <w:link w:val="FootnoteTextChar"/>
    <w:uiPriority w:val="99"/>
    <w:unhideWhenUsed/>
    <w:qFormat/>
    <w:rsid w:val="00D32B7E"/>
    <w:rPr>
      <w:rFonts w:ascii="Calibri" w:eastAsia="Calibri" w:hAnsi="Calibri"/>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 Char1 Char,Texto nota pie Car Char,Texto nota pie Car Car Car Char,Footnote text Char"/>
    <w:basedOn w:val="DefaultParagraphFont"/>
    <w:link w:val="FootnoteText"/>
    <w:uiPriority w:val="99"/>
    <w:rsid w:val="00D32B7E"/>
    <w:rPr>
      <w:rFonts w:ascii="Calibri" w:eastAsia="Calibri" w:hAnsi="Calibri" w:cs="Times New Roman"/>
      <w:sz w:val="20"/>
      <w:szCs w:val="20"/>
    </w:rPr>
  </w:style>
  <w:style w:type="character" w:styleId="FootnoteReference">
    <w:name w:val="footnote reference"/>
    <w:aliases w:val="Footnote symbol,Footnote,Voetnootverwijzing,Times 10 Point,Exposant 3 Point,Footnote Ref,16 Point,Superscript 6 Point,ftref, BVI fnr,BVI fnr,Footnote Reference Number,Ref,de nota al pie,Superscript 10 Point,4_G,Footnotes refss,fr"/>
    <w:link w:val="BVIfnrCarCar"/>
    <w:uiPriority w:val="99"/>
    <w:unhideWhenUsed/>
    <w:qFormat/>
    <w:rsid w:val="00D32B7E"/>
    <w:rPr>
      <w:vertAlign w:val="superscript"/>
    </w:rPr>
  </w:style>
  <w:style w:type="paragraph" w:styleId="Footer">
    <w:name w:val="footer"/>
    <w:basedOn w:val="Normal"/>
    <w:link w:val="FooterChar"/>
    <w:uiPriority w:val="99"/>
    <w:unhideWhenUsed/>
    <w:rsid w:val="00D32B7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D32B7E"/>
    <w:rPr>
      <w:rFonts w:ascii="Times New Roman" w:eastAsia="Times New Roman" w:hAnsi="Times New Roman" w:cs="Times New Roman"/>
      <w:sz w:val="24"/>
      <w:szCs w:val="24"/>
      <w:lang w:val="x-none" w:eastAsia="x-none"/>
    </w:rPr>
  </w:style>
  <w:style w:type="paragraph" w:customStyle="1" w:styleId="BVIfnrCarCar">
    <w:name w:val="BVI fnr Car Car"/>
    <w:aliases w:val="BVI fnr Car,BVI fnr Car Car Car Car"/>
    <w:basedOn w:val="Normal"/>
    <w:link w:val="FootnoteReference"/>
    <w:uiPriority w:val="99"/>
    <w:rsid w:val="00D32B7E"/>
    <w:pPr>
      <w:spacing w:after="160" w:line="240" w:lineRule="exact"/>
    </w:pPr>
    <w:rPr>
      <w:rFonts w:asciiTheme="minorHAnsi" w:eastAsiaTheme="minorHAnsi" w:hAnsiTheme="minorHAnsi" w:cstheme="minorBidi"/>
      <w:sz w:val="22"/>
      <w:szCs w:val="22"/>
      <w:vertAlign w:val="superscript"/>
    </w:rPr>
  </w:style>
  <w:style w:type="character" w:customStyle="1" w:styleId="ListParagraphChar">
    <w:name w:val="List Paragraph Char"/>
    <w:aliases w:val="List Paragraph (numbered (a)) Char,List Paragraph1 Char,WB Para Char,Bullets Char,Dot pt Char,F5 List Paragraph Char,No Spacing1 Char,List Paragraph Char Char Char Char,Indicator Text Char,Numbered Para 1 Char,Bullet 1 Char,3 Char"/>
    <w:link w:val="ListParagraph"/>
    <w:uiPriority w:val="34"/>
    <w:qFormat/>
    <w:locked/>
    <w:rsid w:val="00D32B7E"/>
    <w:rPr>
      <w:rFonts w:ascii="Calibri" w:eastAsia="Calibri" w:hAnsi="Calibri" w:cs="Times New Roman"/>
    </w:rPr>
  </w:style>
  <w:style w:type="character" w:styleId="Hyperlink">
    <w:name w:val="Hyperlink"/>
    <w:uiPriority w:val="99"/>
    <w:rsid w:val="00D32B7E"/>
    <w:rPr>
      <w:color w:val="0000FF"/>
      <w:u w:val="single"/>
    </w:rPr>
  </w:style>
  <w:style w:type="paragraph" w:styleId="Title">
    <w:name w:val="Title"/>
    <w:basedOn w:val="Normal"/>
    <w:next w:val="Normal"/>
    <w:link w:val="TitleChar"/>
    <w:uiPriority w:val="10"/>
    <w:qFormat/>
    <w:rsid w:val="00D32B7E"/>
    <w:pPr>
      <w:pBdr>
        <w:bottom w:val="single" w:sz="8" w:space="4" w:color="5B9BD5"/>
      </w:pBdr>
      <w:spacing w:after="300"/>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qFormat/>
    <w:rsid w:val="00D32B7E"/>
    <w:rPr>
      <w:rFonts w:ascii="Calibri Light" w:eastAsia="Times New Roman" w:hAnsi="Calibri Light" w:cs="Times New Roman"/>
      <w:color w:val="323E4F"/>
      <w:spacing w:val="5"/>
      <w:kern w:val="28"/>
      <w:sz w:val="52"/>
      <w:szCs w:val="52"/>
    </w:rPr>
  </w:style>
  <w:style w:type="paragraph" w:customStyle="1" w:styleId="paragraph">
    <w:name w:val="paragraph"/>
    <w:basedOn w:val="Normal"/>
    <w:rsid w:val="00D32B7E"/>
    <w:pPr>
      <w:spacing w:before="100" w:beforeAutospacing="1" w:after="100" w:afterAutospacing="1"/>
    </w:pPr>
  </w:style>
  <w:style w:type="character" w:customStyle="1" w:styleId="normaltextrun">
    <w:name w:val="normaltextrun"/>
    <w:basedOn w:val="DefaultParagraphFont"/>
    <w:rsid w:val="00D32B7E"/>
  </w:style>
  <w:style w:type="character" w:customStyle="1" w:styleId="eop">
    <w:name w:val="eop"/>
    <w:basedOn w:val="DefaultParagraphFont"/>
    <w:rsid w:val="00D32B7E"/>
  </w:style>
  <w:style w:type="paragraph" w:styleId="NoSpacing">
    <w:name w:val="No Spacing"/>
    <w:uiPriority w:val="1"/>
    <w:qFormat/>
    <w:rsid w:val="00D32B7E"/>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206"/>
    <w:rPr>
      <w:sz w:val="16"/>
      <w:szCs w:val="16"/>
    </w:rPr>
  </w:style>
  <w:style w:type="paragraph" w:styleId="CommentText">
    <w:name w:val="annotation text"/>
    <w:basedOn w:val="Normal"/>
    <w:link w:val="CommentTextChar"/>
    <w:uiPriority w:val="99"/>
    <w:unhideWhenUsed/>
    <w:rsid w:val="00597206"/>
    <w:rPr>
      <w:sz w:val="20"/>
      <w:szCs w:val="20"/>
    </w:rPr>
  </w:style>
  <w:style w:type="character" w:customStyle="1" w:styleId="CommentTextChar">
    <w:name w:val="Comment Text Char"/>
    <w:basedOn w:val="DefaultParagraphFont"/>
    <w:link w:val="CommentText"/>
    <w:uiPriority w:val="99"/>
    <w:rsid w:val="005972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7206"/>
    <w:rPr>
      <w:b/>
      <w:bCs/>
    </w:rPr>
  </w:style>
  <w:style w:type="character" w:customStyle="1" w:styleId="CommentSubjectChar">
    <w:name w:val="Comment Subject Char"/>
    <w:basedOn w:val="CommentTextChar"/>
    <w:link w:val="CommentSubject"/>
    <w:uiPriority w:val="99"/>
    <w:semiHidden/>
    <w:rsid w:val="0059720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38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en/S/RES/1325(2000)" TargetMode="External"/><Relationship Id="rId13" Type="http://schemas.openxmlformats.org/officeDocument/2006/relationships/hyperlink" Target="https://undocs.org/en/S/RES/2106(2013)" TargetMode="External"/><Relationship Id="rId18" Type="http://schemas.openxmlformats.org/officeDocument/2006/relationships/hyperlink" Target="https://www.unwomen.org/sites/default/files/Headquarters/Attachments/Sections/About%20Us/Employment/UN-Women-values-and-competencies-framework-en.pdf" TargetMode="External"/><Relationship Id="rId26"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undocs.org/en/S/RES/1960(2010)" TargetMode="External"/><Relationship Id="rId17" Type="http://schemas.openxmlformats.org/officeDocument/2006/relationships/hyperlink" Target="https://undocs.org/en/S/RES/2493(20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ndocs.org/en/S/RES/2467(2019)"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en/S/RES/1889(2009)" TargetMode="Externa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undocs.org/en/S/RES/2242(2015)" TargetMode="External"/><Relationship Id="rId23" Type="http://schemas.openxmlformats.org/officeDocument/2006/relationships/footer" Target="footer3.xml"/><Relationship Id="rId10" Type="http://schemas.openxmlformats.org/officeDocument/2006/relationships/hyperlink" Target="https://undocs.org/en/S/RES/1888(2009)" TargetMode="External"/><Relationship Id="rId19" Type="http://schemas.openxmlformats.org/officeDocument/2006/relationships/hyperlink" Target="https://www.unwomen.org/en/about-us/employment/application-process" TargetMode="External"/><Relationship Id="rId4" Type="http://schemas.openxmlformats.org/officeDocument/2006/relationships/webSettings" Target="webSettings.xml"/><Relationship Id="rId9" Type="http://schemas.openxmlformats.org/officeDocument/2006/relationships/hyperlink" Target="https://undocs.org/en/S/RES/1820(2008)" TargetMode="External"/><Relationship Id="rId14" Type="http://schemas.openxmlformats.org/officeDocument/2006/relationships/hyperlink" Target="https://undocs.org/en/S/RES/2122(2013)"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ps.unwomen.org/participation/" TargetMode="External"/><Relationship Id="rId2" Type="http://schemas.openxmlformats.org/officeDocument/2006/relationships/hyperlink" Target="https://data.unhcr.org/en/dataviz/248?sv=0&amp;geo=680" TargetMode="External"/><Relationship Id="rId1" Type="http://schemas.openxmlformats.org/officeDocument/2006/relationships/hyperlink" Target="https://www.unwomen.org/en/what-we-do/peace-and-security/facts-and-figures" TargetMode="External"/><Relationship Id="rId4" Type="http://schemas.openxmlformats.org/officeDocument/2006/relationships/hyperlink" Target="https://tbinternet.ohchr.org/_layouts/15/treatybodyexternal/Download.aspx?symbolno=CEDAW%2fC%2fMDA%2fCO%2f6&amp;Lang=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4F0AD3F8E418E9997D07B975B9472"/>
        <w:category>
          <w:name w:val="General"/>
          <w:gallery w:val="placeholder"/>
        </w:category>
        <w:types>
          <w:type w:val="bbPlcHdr"/>
        </w:types>
        <w:behaviors>
          <w:behavior w:val="content"/>
        </w:behaviors>
        <w:guid w:val="{90946F08-2E52-4BCF-8E45-4EAE96BF356B}"/>
      </w:docPartPr>
      <w:docPartBody>
        <w:p w:rsidR="00B47360" w:rsidRDefault="00B473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60"/>
    <w:rsid w:val="00102F41"/>
    <w:rsid w:val="001B0B95"/>
    <w:rsid w:val="009224F1"/>
    <w:rsid w:val="00B4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9</Pages>
  <Words>3428</Words>
  <Characters>19542</Characters>
  <Application>Microsoft Office Word</Application>
  <DocSecurity>0</DocSecurity>
  <Lines>162</Lines>
  <Paragraphs>45</Paragraphs>
  <ScaleCrop>false</ScaleCrop>
  <Company/>
  <LinksUpToDate>false</LinksUpToDate>
  <CharactersWithSpaces>22925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Brinzoi</dc:creator>
  <cp:keywords/>
  <dc:description/>
  <cp:lastModifiedBy>Mariana Aricova</cp:lastModifiedBy>
  <cp:revision>3</cp:revision>
  <dcterms:created xsi:type="dcterms:W3CDTF">2023-07-25T15:53:00Z</dcterms:created>
  <dcterms:modified xsi:type="dcterms:W3CDTF">2023-07-26T11:28:00Z</dcterms:modified>
</cp:coreProperties>
</file>