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640"/>
        <w:gridCol w:w="2325"/>
        <w:gridCol w:w="3060"/>
        <w:gridCol w:w="1365"/>
        <w:gridCol w:w="32"/>
        <w:gridCol w:w="2203"/>
      </w:tblGrid>
      <w:tr w:rsidR="0096648D" w:rsidRPr="0096648D" w14:paraId="4A584588" w14:textId="77777777" w:rsidTr="00F47F10">
        <w:tc>
          <w:tcPr>
            <w:tcW w:w="4950" w:type="dxa"/>
            <w:gridSpan w:val="2"/>
            <w:shd w:val="clear" w:color="auto" w:fill="4C4C4C"/>
            <w:vAlign w:val="center"/>
          </w:tcPr>
          <w:p w14:paraId="6A6F7674"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Outcomes</w:t>
            </w:r>
            <w:r w:rsidRPr="0096648D">
              <w:rPr>
                <w:rFonts w:ascii="Arial" w:eastAsia="Arial" w:hAnsi="Arial" w:cs="Arial"/>
                <w:color w:val="FFFFFF" w:themeColor="background1"/>
                <w:sz w:val="16"/>
                <w:szCs w:val="16"/>
              </w:rPr>
              <w:t xml:space="preserve"> </w:t>
            </w:r>
          </w:p>
        </w:tc>
        <w:tc>
          <w:tcPr>
            <w:tcW w:w="2325" w:type="dxa"/>
            <w:shd w:val="clear" w:color="auto" w:fill="4C4C4C"/>
            <w:vAlign w:val="center"/>
          </w:tcPr>
          <w:p w14:paraId="51202A9D"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Outputs</w:t>
            </w:r>
            <w:r w:rsidRPr="0096648D">
              <w:rPr>
                <w:rFonts w:ascii="Arial" w:eastAsia="Arial" w:hAnsi="Arial" w:cs="Arial"/>
                <w:color w:val="FFFFFF" w:themeColor="background1"/>
                <w:sz w:val="16"/>
                <w:szCs w:val="16"/>
              </w:rPr>
              <w:t xml:space="preserve"> </w:t>
            </w:r>
          </w:p>
        </w:tc>
        <w:tc>
          <w:tcPr>
            <w:tcW w:w="3060" w:type="dxa"/>
            <w:shd w:val="clear" w:color="auto" w:fill="4C4C4C"/>
            <w:vAlign w:val="center"/>
          </w:tcPr>
          <w:p w14:paraId="5A0FA725"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Indicators</w:t>
            </w:r>
            <w:r w:rsidRPr="0096648D">
              <w:rPr>
                <w:rFonts w:ascii="Arial" w:eastAsia="Arial" w:hAnsi="Arial" w:cs="Arial"/>
                <w:color w:val="FFFFFF" w:themeColor="background1"/>
                <w:sz w:val="16"/>
                <w:szCs w:val="16"/>
              </w:rPr>
              <w:t xml:space="preserve"> </w:t>
            </w:r>
          </w:p>
        </w:tc>
        <w:tc>
          <w:tcPr>
            <w:tcW w:w="1397" w:type="dxa"/>
            <w:gridSpan w:val="2"/>
            <w:shd w:val="clear" w:color="auto" w:fill="4C4C4C"/>
            <w:vAlign w:val="center"/>
          </w:tcPr>
          <w:p w14:paraId="258C15AD" w14:textId="77777777" w:rsidR="00194940" w:rsidRPr="0096648D" w:rsidRDefault="00194940" w:rsidP="00617C75">
            <w:pPr>
              <w:rPr>
                <w:color w:val="FFFFFF" w:themeColor="background1"/>
              </w:rPr>
            </w:pPr>
            <w:r w:rsidRPr="0096648D">
              <w:rPr>
                <w:rFonts w:ascii="Arial" w:eastAsia="Arial" w:hAnsi="Arial" w:cs="Arial"/>
                <w:b/>
                <w:bCs/>
                <w:color w:val="FFFFFF" w:themeColor="background1"/>
                <w:sz w:val="16"/>
                <w:szCs w:val="16"/>
              </w:rPr>
              <w:t>Means of Verification/ frequency of collection</w:t>
            </w:r>
            <w:r w:rsidRPr="0096648D">
              <w:rPr>
                <w:rFonts w:ascii="Arial" w:eastAsia="Arial" w:hAnsi="Arial" w:cs="Arial"/>
                <w:color w:val="FFFFFF" w:themeColor="background1"/>
                <w:sz w:val="16"/>
                <w:szCs w:val="16"/>
              </w:rPr>
              <w:t xml:space="preserve"> </w:t>
            </w:r>
          </w:p>
        </w:tc>
        <w:tc>
          <w:tcPr>
            <w:tcW w:w="2203" w:type="dxa"/>
            <w:shd w:val="clear" w:color="auto" w:fill="4C4C4C"/>
            <w:vAlign w:val="center"/>
          </w:tcPr>
          <w:p w14:paraId="0A286285" w14:textId="77777777" w:rsidR="00194940" w:rsidRPr="0096648D" w:rsidRDefault="00194940" w:rsidP="00617C75">
            <w:pPr>
              <w:spacing w:line="259" w:lineRule="auto"/>
              <w:rPr>
                <w:rFonts w:ascii="Arial" w:eastAsia="Arial" w:hAnsi="Arial" w:cs="Arial"/>
                <w:b/>
                <w:bCs/>
                <w:color w:val="FFFFFF" w:themeColor="background1"/>
                <w:sz w:val="16"/>
                <w:szCs w:val="16"/>
              </w:rPr>
            </w:pPr>
            <w:r w:rsidRPr="0096648D">
              <w:rPr>
                <w:rFonts w:ascii="Arial" w:eastAsia="Arial" w:hAnsi="Arial" w:cs="Arial"/>
                <w:b/>
                <w:bCs/>
                <w:color w:val="FFFFFF" w:themeColor="background1"/>
                <w:sz w:val="16"/>
                <w:szCs w:val="16"/>
              </w:rPr>
              <w:t>Indicator milestones</w:t>
            </w:r>
            <w:r w:rsidRPr="0096648D">
              <w:rPr>
                <w:rFonts w:ascii="Arial" w:eastAsia="Arial" w:hAnsi="Arial" w:cs="Arial"/>
                <w:color w:val="FFFFFF" w:themeColor="background1"/>
                <w:sz w:val="16"/>
                <w:szCs w:val="16"/>
              </w:rPr>
              <w:t xml:space="preserve"> </w:t>
            </w:r>
          </w:p>
        </w:tc>
      </w:tr>
      <w:tr w:rsidR="0096648D" w:rsidRPr="0096648D" w14:paraId="7716F4D0" w14:textId="77777777" w:rsidTr="00F47F10">
        <w:tc>
          <w:tcPr>
            <w:tcW w:w="4950" w:type="dxa"/>
            <w:gridSpan w:val="2"/>
            <w:shd w:val="clear" w:color="auto" w:fill="FFFF00"/>
          </w:tcPr>
          <w:p w14:paraId="37705B9B" w14:textId="77777777" w:rsidR="00194940" w:rsidRPr="0096648D" w:rsidRDefault="00194940" w:rsidP="00617C75">
            <w:pPr>
              <w:rPr>
                <w:rFonts w:eastAsia="Arial"/>
                <w:sz w:val="20"/>
                <w:szCs w:val="20"/>
              </w:rPr>
            </w:pPr>
            <w:r w:rsidRPr="0096648D">
              <w:rPr>
                <w:rFonts w:eastAsia="Arial"/>
                <w:sz w:val="20"/>
                <w:szCs w:val="20"/>
              </w:rPr>
              <w:t xml:space="preserve">Outcome 1: </w:t>
            </w:r>
          </w:p>
          <w:p w14:paraId="6C77240B" w14:textId="77777777" w:rsidR="00194940" w:rsidRPr="0096648D" w:rsidRDefault="00194940" w:rsidP="00617C75">
            <w:pPr>
              <w:rPr>
                <w:rFonts w:eastAsia="Arial"/>
                <w:sz w:val="20"/>
                <w:szCs w:val="20"/>
              </w:rPr>
            </w:pPr>
            <w:r w:rsidRPr="0096648D">
              <w:rPr>
                <w:rFonts w:eastAsia="Arial"/>
                <w:sz w:val="20"/>
                <w:szCs w:val="20"/>
              </w:rPr>
              <w:t xml:space="preserve">Strengthened cross-river engagement and productive interaction through the advancement of human rights, the Women, Peace and Security agenda and improved access to social services </w:t>
            </w:r>
          </w:p>
          <w:p w14:paraId="31AEB8ED" w14:textId="77777777" w:rsidR="00194940" w:rsidRPr="0096648D" w:rsidRDefault="00194940" w:rsidP="00617C75">
            <w:pPr>
              <w:rPr>
                <w:rFonts w:eastAsia="Arial"/>
                <w:sz w:val="20"/>
                <w:szCs w:val="20"/>
              </w:rPr>
            </w:pPr>
            <w:r w:rsidRPr="0096648D">
              <w:rPr>
                <w:rFonts w:eastAsia="Arial"/>
                <w:sz w:val="20"/>
                <w:szCs w:val="20"/>
              </w:rPr>
              <w:t xml:space="preserve"> </w:t>
            </w:r>
          </w:p>
          <w:p w14:paraId="16F92A8D" w14:textId="77777777" w:rsidR="00194940" w:rsidRPr="0096648D" w:rsidRDefault="00194940" w:rsidP="00617C75">
            <w:pPr>
              <w:rPr>
                <w:rFonts w:eastAsia="Arial"/>
                <w:sz w:val="20"/>
                <w:szCs w:val="20"/>
              </w:rPr>
            </w:pPr>
            <w:r w:rsidRPr="0096648D">
              <w:rPr>
                <w:rFonts w:eastAsia="Arial"/>
                <w:sz w:val="20"/>
                <w:szCs w:val="20"/>
              </w:rPr>
              <w:t xml:space="preserve"> </w:t>
            </w:r>
          </w:p>
          <w:p w14:paraId="6FE21D84" w14:textId="77777777" w:rsidR="00194940" w:rsidRPr="0096648D" w:rsidRDefault="00194940" w:rsidP="00617C75">
            <w:pPr>
              <w:rPr>
                <w:rFonts w:eastAsia="Arial"/>
                <w:sz w:val="20"/>
                <w:szCs w:val="20"/>
              </w:rPr>
            </w:pPr>
            <w:r w:rsidRPr="0096648D">
              <w:rPr>
                <w:rFonts w:eastAsia="Arial"/>
                <w:sz w:val="20"/>
                <w:szCs w:val="20"/>
              </w:rPr>
              <w:t xml:space="preserve">(Any SDG Target that this Outcome contributes to) </w:t>
            </w:r>
          </w:p>
          <w:p w14:paraId="509336EE" w14:textId="77777777" w:rsidR="00194940" w:rsidRPr="0096648D" w:rsidRDefault="00194940" w:rsidP="00617C75">
            <w:pPr>
              <w:rPr>
                <w:rFonts w:eastAsia="Arial"/>
                <w:sz w:val="20"/>
                <w:szCs w:val="20"/>
              </w:rPr>
            </w:pPr>
            <w:r w:rsidRPr="0096648D">
              <w:rPr>
                <w:rFonts w:eastAsia="Arial"/>
                <w:sz w:val="20"/>
                <w:szCs w:val="20"/>
              </w:rPr>
              <w:t xml:space="preserve"> </w:t>
            </w:r>
          </w:p>
          <w:p w14:paraId="3AAF2A8B" w14:textId="77777777" w:rsidR="00194940" w:rsidRPr="0096648D" w:rsidRDefault="00194940" w:rsidP="00617C75">
            <w:pPr>
              <w:rPr>
                <w:rFonts w:eastAsia="Arial"/>
                <w:sz w:val="20"/>
                <w:szCs w:val="20"/>
              </w:rPr>
            </w:pPr>
            <w:r w:rsidRPr="0096648D">
              <w:rPr>
                <w:rFonts w:eastAsia="Arial"/>
                <w:sz w:val="20"/>
                <w:szCs w:val="20"/>
              </w:rPr>
              <w:t xml:space="preserve">5.1 SDG Target, 10.3 SDG Target and 16.3, 16.a, 16.b SDG Targets  </w:t>
            </w:r>
          </w:p>
          <w:p w14:paraId="6CFFE76B" w14:textId="77777777" w:rsidR="00194940" w:rsidRPr="0096648D" w:rsidRDefault="00194940" w:rsidP="00617C75">
            <w:pPr>
              <w:rPr>
                <w:rFonts w:eastAsia="Arial"/>
                <w:sz w:val="20"/>
                <w:szCs w:val="20"/>
              </w:rPr>
            </w:pPr>
            <w:r w:rsidRPr="0096648D">
              <w:rPr>
                <w:rFonts w:eastAsia="Arial"/>
                <w:sz w:val="20"/>
                <w:szCs w:val="20"/>
              </w:rPr>
              <w:t xml:space="preserve"> </w:t>
            </w:r>
          </w:p>
          <w:p w14:paraId="305DD44E" w14:textId="77777777" w:rsidR="00194940" w:rsidRPr="0096648D" w:rsidRDefault="00194940" w:rsidP="00617C75">
            <w:pPr>
              <w:rPr>
                <w:rFonts w:eastAsia="Arial"/>
                <w:sz w:val="20"/>
                <w:szCs w:val="20"/>
              </w:rPr>
            </w:pPr>
            <w:r w:rsidRPr="0096648D">
              <w:rPr>
                <w:rFonts w:eastAsia="Arial"/>
                <w:sz w:val="20"/>
                <w:szCs w:val="20"/>
              </w:rPr>
              <w:t xml:space="preserve">(Any Universal Periodic Review of Human Rights (UPR) recommendation that this Outcome helps to implement and if so, year of UPR) </w:t>
            </w:r>
          </w:p>
          <w:p w14:paraId="1AA6857C" w14:textId="77777777" w:rsidR="00194940" w:rsidRPr="0096648D" w:rsidRDefault="00194940" w:rsidP="00617C75">
            <w:pPr>
              <w:rPr>
                <w:rFonts w:eastAsia="Arial"/>
                <w:sz w:val="20"/>
                <w:szCs w:val="20"/>
              </w:rPr>
            </w:pPr>
            <w:r w:rsidRPr="0096648D">
              <w:rPr>
                <w:rFonts w:eastAsia="Arial"/>
                <w:sz w:val="20"/>
                <w:szCs w:val="20"/>
              </w:rPr>
              <w:t xml:space="preserve">  </w:t>
            </w:r>
          </w:p>
          <w:p w14:paraId="015BB507" w14:textId="77777777" w:rsidR="00194940" w:rsidRPr="0096648D" w:rsidRDefault="00194940" w:rsidP="00617C75">
            <w:pPr>
              <w:rPr>
                <w:rFonts w:eastAsia="Arial"/>
                <w:sz w:val="20"/>
                <w:szCs w:val="20"/>
              </w:rPr>
            </w:pPr>
            <w:r w:rsidRPr="0096648D">
              <w:rPr>
                <w:rFonts w:eastAsia="Arial"/>
                <w:sz w:val="20"/>
                <w:szCs w:val="20"/>
              </w:rPr>
              <w:t xml:space="preserve">UPR 2016  </w:t>
            </w:r>
          </w:p>
          <w:p w14:paraId="363C6BE4" w14:textId="77777777" w:rsidR="00194940" w:rsidRPr="0096648D" w:rsidRDefault="00194940" w:rsidP="00617C75">
            <w:pPr>
              <w:rPr>
                <w:rFonts w:eastAsia="Arial"/>
                <w:sz w:val="20"/>
                <w:szCs w:val="20"/>
              </w:rPr>
            </w:pPr>
            <w:r w:rsidRPr="0096648D">
              <w:rPr>
                <w:rFonts w:eastAsia="Arial"/>
                <w:sz w:val="20"/>
                <w:szCs w:val="20"/>
              </w:rPr>
              <w:t xml:space="preserve">121.175 Take appropriate steps to initiate the elaboration of a monitoring mechanism of the human rights situation in the Transnistrian region of the Republic of Moldova, with the involvement of civil society representatives from both banks of the river Nistru (Georgia); </w:t>
            </w:r>
          </w:p>
          <w:p w14:paraId="4703D2F6" w14:textId="77777777" w:rsidR="00194940" w:rsidRPr="0096648D" w:rsidRDefault="00194940" w:rsidP="00617C75">
            <w:pPr>
              <w:rPr>
                <w:rFonts w:eastAsia="Arial"/>
                <w:sz w:val="20"/>
                <w:szCs w:val="20"/>
              </w:rPr>
            </w:pPr>
            <w:r w:rsidRPr="0096648D">
              <w:rPr>
                <w:rFonts w:eastAsia="Arial"/>
                <w:sz w:val="20"/>
                <w:szCs w:val="20"/>
              </w:rPr>
              <w:t xml:space="preserve">121.173 Continue to work on the promotion of human rights in the Transnistrian region, integral part of the territory of the Republic of Moldova (Romania);  </w:t>
            </w:r>
          </w:p>
          <w:p w14:paraId="78C0F118" w14:textId="77777777" w:rsidR="00194940" w:rsidRPr="0096648D" w:rsidRDefault="00194940" w:rsidP="00617C75">
            <w:pPr>
              <w:rPr>
                <w:rFonts w:eastAsia="Arial"/>
                <w:sz w:val="20"/>
                <w:szCs w:val="20"/>
              </w:rPr>
            </w:pPr>
            <w:r w:rsidRPr="0096648D">
              <w:rPr>
                <w:rFonts w:eastAsia="Arial"/>
                <w:sz w:val="20"/>
                <w:szCs w:val="20"/>
              </w:rPr>
              <w:t xml:space="preserve">121.174 Provide systematic support and assistance to victims of human rights abuses in the Transnistrian region (Czechia); </w:t>
            </w:r>
          </w:p>
          <w:p w14:paraId="1CEE1BBC" w14:textId="77777777" w:rsidR="00194940" w:rsidRPr="0096648D" w:rsidRDefault="00194940" w:rsidP="00617C75">
            <w:pPr>
              <w:rPr>
                <w:rFonts w:eastAsia="Arial"/>
                <w:sz w:val="20"/>
                <w:szCs w:val="20"/>
              </w:rPr>
            </w:pPr>
            <w:r w:rsidRPr="0096648D">
              <w:rPr>
                <w:rFonts w:eastAsia="Arial"/>
                <w:sz w:val="20"/>
                <w:szCs w:val="20"/>
              </w:rPr>
              <w:t xml:space="preserve">73.63. Actively support the non-governmental organizations that have effective </w:t>
            </w:r>
            <w:proofErr w:type="spellStart"/>
            <w:r w:rsidRPr="0096648D">
              <w:rPr>
                <w:rFonts w:eastAsia="Arial"/>
                <w:sz w:val="20"/>
                <w:szCs w:val="20"/>
              </w:rPr>
              <w:t>programmes</w:t>
            </w:r>
            <w:proofErr w:type="spellEnd"/>
            <w:r w:rsidRPr="0096648D">
              <w:rPr>
                <w:rFonts w:eastAsia="Arial"/>
                <w:sz w:val="20"/>
                <w:szCs w:val="20"/>
              </w:rPr>
              <w:t xml:space="preserve"> in promoting human rights and inter-ethnic tolerance in the Transnistrian region (Canada). </w:t>
            </w:r>
          </w:p>
          <w:p w14:paraId="75AAB211" w14:textId="77777777" w:rsidR="00194940" w:rsidRPr="0096648D" w:rsidRDefault="00194940" w:rsidP="00617C75">
            <w:pPr>
              <w:rPr>
                <w:rFonts w:eastAsia="Arial"/>
                <w:sz w:val="20"/>
                <w:szCs w:val="20"/>
              </w:rPr>
            </w:pPr>
            <w:r w:rsidRPr="0096648D">
              <w:rPr>
                <w:rFonts w:eastAsia="Arial"/>
                <w:sz w:val="20"/>
                <w:szCs w:val="20"/>
              </w:rPr>
              <w:t xml:space="preserve">75.41. Continue to work on the promotion of human rights in the Transnistrian region, integral part of the territory of the Republic of Moldova . This commitment was undertaken upon accession to the Human Rights Council (Romania); </w:t>
            </w:r>
          </w:p>
          <w:p w14:paraId="307E2DEA" w14:textId="77777777" w:rsidR="00194940" w:rsidRPr="0096648D" w:rsidRDefault="00194940" w:rsidP="00617C75">
            <w:pPr>
              <w:rPr>
                <w:rFonts w:eastAsia="Arial"/>
                <w:sz w:val="20"/>
                <w:szCs w:val="20"/>
              </w:rPr>
            </w:pPr>
            <w:r w:rsidRPr="0096648D">
              <w:rPr>
                <w:rFonts w:eastAsia="Arial"/>
                <w:sz w:val="20"/>
                <w:szCs w:val="20"/>
              </w:rPr>
              <w:lastRenderedPageBreak/>
              <w:t xml:space="preserve"> </w:t>
            </w:r>
          </w:p>
          <w:p w14:paraId="73B427AC" w14:textId="77777777" w:rsidR="00194940" w:rsidRPr="0096648D" w:rsidRDefault="00194940" w:rsidP="00617C75">
            <w:pPr>
              <w:rPr>
                <w:rFonts w:eastAsia="Arial"/>
                <w:sz w:val="20"/>
                <w:szCs w:val="20"/>
              </w:rPr>
            </w:pPr>
            <w:r w:rsidRPr="0096648D">
              <w:rPr>
                <w:rFonts w:eastAsia="Arial"/>
                <w:sz w:val="20"/>
                <w:szCs w:val="20"/>
              </w:rPr>
              <w:t xml:space="preserve">UPR 2022  </w:t>
            </w:r>
          </w:p>
          <w:p w14:paraId="6162DE21" w14:textId="77777777" w:rsidR="00194940" w:rsidRPr="0096648D" w:rsidRDefault="00194940" w:rsidP="00617C75">
            <w:pPr>
              <w:rPr>
                <w:rFonts w:eastAsia="Arial"/>
                <w:sz w:val="20"/>
                <w:szCs w:val="20"/>
              </w:rPr>
            </w:pPr>
            <w:r w:rsidRPr="0096648D">
              <w:rPr>
                <w:rFonts w:eastAsia="Arial"/>
                <w:sz w:val="20"/>
                <w:szCs w:val="20"/>
              </w:rPr>
              <w:t xml:space="preserve">6.37Strengthen the capacities of the People's Advocate Institution </w:t>
            </w:r>
            <w:proofErr w:type="gramStart"/>
            <w:r w:rsidRPr="0096648D">
              <w:rPr>
                <w:rFonts w:eastAsia="Arial"/>
                <w:sz w:val="20"/>
                <w:szCs w:val="20"/>
              </w:rPr>
              <w:t>in order to</w:t>
            </w:r>
            <w:proofErr w:type="gramEnd"/>
            <w:r w:rsidRPr="0096648D">
              <w:rPr>
                <w:rFonts w:eastAsia="Arial"/>
                <w:sz w:val="20"/>
                <w:szCs w:val="20"/>
              </w:rPr>
              <w:t xml:space="preserve"> monitor and protect human rights in the Transnistrian region (Belgium); </w:t>
            </w:r>
          </w:p>
          <w:p w14:paraId="28F08084" w14:textId="77777777" w:rsidR="00194940" w:rsidRPr="0096648D" w:rsidRDefault="00194940" w:rsidP="00617C75">
            <w:pPr>
              <w:rPr>
                <w:rFonts w:eastAsia="Arial"/>
                <w:sz w:val="20"/>
                <w:szCs w:val="20"/>
              </w:rPr>
            </w:pPr>
            <w:r w:rsidRPr="0096648D">
              <w:rPr>
                <w:rFonts w:eastAsia="Arial"/>
                <w:sz w:val="20"/>
                <w:szCs w:val="20"/>
              </w:rPr>
              <w:t xml:space="preserve">6.74Continue the efforts in view of promoting the human rights and assisting the victims of human rights violations in the Transnistrian region (Romania); </w:t>
            </w:r>
          </w:p>
          <w:p w14:paraId="2D7F0A57" w14:textId="77777777" w:rsidR="00194940" w:rsidRPr="0096648D" w:rsidRDefault="00194940" w:rsidP="00617C75">
            <w:pPr>
              <w:rPr>
                <w:rFonts w:eastAsia="Arial"/>
                <w:sz w:val="20"/>
                <w:szCs w:val="20"/>
              </w:rPr>
            </w:pPr>
            <w:r w:rsidRPr="0096648D">
              <w:rPr>
                <w:rFonts w:eastAsia="Arial"/>
                <w:sz w:val="20"/>
                <w:szCs w:val="20"/>
              </w:rPr>
              <w:t xml:space="preserve">6.75Provide systematic support and assistance to victims of human rights abuses in the Transnistrian region (Czechia); </w:t>
            </w:r>
          </w:p>
          <w:p w14:paraId="7DBC82E5" w14:textId="77777777" w:rsidR="00194940" w:rsidRPr="0096648D" w:rsidRDefault="00194940" w:rsidP="00617C75">
            <w:pPr>
              <w:rPr>
                <w:rFonts w:eastAsia="Arial"/>
                <w:sz w:val="20"/>
                <w:szCs w:val="20"/>
              </w:rPr>
            </w:pPr>
            <w:r w:rsidRPr="0096648D">
              <w:rPr>
                <w:rFonts w:eastAsia="Arial"/>
                <w:sz w:val="20"/>
                <w:szCs w:val="20"/>
              </w:rPr>
              <w:t xml:space="preserve">6.76Continue efforts aimed at countering systemic violations of human rights in the Transnistrian region, including through consolidation of the international community (Ukraine); </w:t>
            </w:r>
          </w:p>
          <w:p w14:paraId="43F67C7C" w14:textId="77777777" w:rsidR="00194940" w:rsidRPr="0096648D" w:rsidRDefault="00194940" w:rsidP="00617C75">
            <w:pPr>
              <w:rPr>
                <w:rFonts w:eastAsia="Arial"/>
                <w:sz w:val="20"/>
                <w:szCs w:val="20"/>
              </w:rPr>
            </w:pPr>
            <w:r w:rsidRPr="0096648D">
              <w:rPr>
                <w:rFonts w:eastAsia="Arial"/>
                <w:sz w:val="20"/>
                <w:szCs w:val="20"/>
              </w:rPr>
              <w:t xml:space="preserve">6.77Proactively demonstrate commitment to human rights and encourage greater awareness of, and support for, universal human rights throughout Moldova, including in the Transnistrian region (United Kingdom of Great Britain and Northern Ireland); </w:t>
            </w:r>
          </w:p>
          <w:p w14:paraId="62126D1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325" w:type="dxa"/>
            <w:shd w:val="clear" w:color="auto" w:fill="000000"/>
          </w:tcPr>
          <w:p w14:paraId="77F03FEE" w14:textId="77777777" w:rsidR="00194940" w:rsidRPr="0096648D" w:rsidRDefault="00194940" w:rsidP="00617C75">
            <w:pPr>
              <w:rPr>
                <w:rFonts w:eastAsia="Arial"/>
                <w:sz w:val="20"/>
                <w:szCs w:val="20"/>
              </w:rPr>
            </w:pPr>
            <w:r w:rsidRPr="0096648D">
              <w:rPr>
                <w:rFonts w:eastAsia="Arial"/>
                <w:sz w:val="20"/>
                <w:szCs w:val="20"/>
              </w:rPr>
              <w:lastRenderedPageBreak/>
              <w:t xml:space="preserve"> </w:t>
            </w:r>
          </w:p>
        </w:tc>
        <w:tc>
          <w:tcPr>
            <w:tcW w:w="3060" w:type="dxa"/>
            <w:shd w:val="clear" w:color="auto" w:fill="FFFF00"/>
          </w:tcPr>
          <w:p w14:paraId="56D18439" w14:textId="77777777" w:rsidR="00194940" w:rsidRPr="0096648D" w:rsidRDefault="00194940" w:rsidP="00617C75">
            <w:pPr>
              <w:rPr>
                <w:rFonts w:eastAsia="Arial"/>
                <w:sz w:val="20"/>
                <w:szCs w:val="20"/>
              </w:rPr>
            </w:pPr>
            <w:r w:rsidRPr="0096648D">
              <w:rPr>
                <w:rFonts w:eastAsia="Arial"/>
                <w:sz w:val="20"/>
                <w:szCs w:val="20"/>
              </w:rPr>
              <w:t xml:space="preserve">Outcome Indicator 1a  </w:t>
            </w:r>
          </w:p>
          <w:p w14:paraId="3ECA54CD" w14:textId="77777777" w:rsidR="00194940" w:rsidRPr="0096648D" w:rsidRDefault="00194940" w:rsidP="00617C75">
            <w:pPr>
              <w:rPr>
                <w:rFonts w:eastAsia="Arial"/>
                <w:b/>
                <w:bCs/>
                <w:sz w:val="20"/>
                <w:szCs w:val="20"/>
              </w:rPr>
            </w:pPr>
            <w:r w:rsidRPr="0096648D">
              <w:rPr>
                <w:rFonts w:eastAsia="Arial"/>
                <w:b/>
                <w:bCs/>
                <w:sz w:val="20"/>
                <w:szCs w:val="20"/>
              </w:rPr>
              <w:t>The level of awareness on cross-river initiatives  of stakeholders regarding human rights and women’s role in the peace-building process.</w:t>
            </w:r>
          </w:p>
          <w:p w14:paraId="3872B901" w14:textId="77777777" w:rsidR="00F47F10" w:rsidRPr="0096648D" w:rsidRDefault="00F47F10" w:rsidP="00617C75">
            <w:pPr>
              <w:rPr>
                <w:rFonts w:eastAsia="Arial"/>
                <w:strike/>
                <w:sz w:val="20"/>
                <w:szCs w:val="20"/>
              </w:rPr>
            </w:pPr>
          </w:p>
          <w:p w14:paraId="48C6C043" w14:textId="0457D428" w:rsidR="00194940" w:rsidRPr="0096648D" w:rsidRDefault="00194940" w:rsidP="00617C75">
            <w:pPr>
              <w:rPr>
                <w:rFonts w:eastAsia="Arial"/>
                <w:sz w:val="20"/>
                <w:szCs w:val="20"/>
              </w:rPr>
            </w:pPr>
            <w:r w:rsidRPr="0096648D">
              <w:rPr>
                <w:rFonts w:eastAsia="Arial"/>
                <w:sz w:val="20"/>
                <w:szCs w:val="20"/>
              </w:rPr>
              <w:t>Baseline: On a scale 1-5 where 5.00 is highest level, and 1.00 is ‘no awareness’.</w:t>
            </w:r>
          </w:p>
          <w:p w14:paraId="0BCAAC46" w14:textId="77777777" w:rsidR="00194940" w:rsidRPr="0096648D" w:rsidRDefault="00194940" w:rsidP="00617C75">
            <w:pPr>
              <w:rPr>
                <w:rFonts w:eastAsia="Arial"/>
                <w:sz w:val="20"/>
                <w:szCs w:val="20"/>
              </w:rPr>
            </w:pPr>
          </w:p>
          <w:p w14:paraId="793FBC6A" w14:textId="77777777" w:rsidR="00194940" w:rsidRPr="0096648D" w:rsidRDefault="00194940" w:rsidP="00617C75">
            <w:pPr>
              <w:rPr>
                <w:rFonts w:eastAsia="Arial"/>
                <w:b/>
                <w:bCs/>
                <w:sz w:val="20"/>
                <w:szCs w:val="20"/>
              </w:rPr>
            </w:pPr>
            <w:r w:rsidRPr="0096648D">
              <w:rPr>
                <w:rFonts w:eastAsia="Arial"/>
                <w:b/>
                <w:bCs/>
                <w:sz w:val="20"/>
                <w:szCs w:val="20"/>
              </w:rPr>
              <w:t>LB Communities = 2.30</w:t>
            </w:r>
          </w:p>
          <w:p w14:paraId="1D2C172F" w14:textId="77777777" w:rsidR="00194940" w:rsidRPr="0096648D" w:rsidRDefault="00194940" w:rsidP="00617C75">
            <w:pPr>
              <w:rPr>
                <w:rFonts w:eastAsia="Arial"/>
                <w:b/>
                <w:bCs/>
                <w:sz w:val="20"/>
                <w:szCs w:val="20"/>
              </w:rPr>
            </w:pPr>
            <w:r w:rsidRPr="0096648D">
              <w:rPr>
                <w:rFonts w:eastAsia="Arial"/>
                <w:b/>
                <w:bCs/>
                <w:sz w:val="20"/>
                <w:szCs w:val="20"/>
              </w:rPr>
              <w:t>RB Communities = 2.88</w:t>
            </w:r>
          </w:p>
          <w:p w14:paraId="3F823679" w14:textId="77777777" w:rsidR="00194940" w:rsidRPr="0096648D" w:rsidRDefault="00194940" w:rsidP="00617C75">
            <w:pPr>
              <w:rPr>
                <w:rFonts w:eastAsia="Arial"/>
                <w:b/>
                <w:bCs/>
                <w:sz w:val="20"/>
                <w:szCs w:val="20"/>
              </w:rPr>
            </w:pPr>
            <w:r w:rsidRPr="0096648D">
              <w:rPr>
                <w:rFonts w:eastAsia="Arial"/>
                <w:b/>
                <w:bCs/>
                <w:sz w:val="20"/>
                <w:szCs w:val="20"/>
              </w:rPr>
              <w:t>CSOs (both banks) = 4.21</w:t>
            </w:r>
          </w:p>
          <w:p w14:paraId="017095FB" w14:textId="77777777" w:rsidR="00194940" w:rsidRPr="0096648D" w:rsidRDefault="00194940" w:rsidP="00617C75">
            <w:pPr>
              <w:rPr>
                <w:rFonts w:eastAsia="Arial"/>
                <w:sz w:val="20"/>
                <w:szCs w:val="20"/>
              </w:rPr>
            </w:pPr>
          </w:p>
          <w:p w14:paraId="0077ADB6" w14:textId="77777777" w:rsidR="00194940" w:rsidRPr="0096648D" w:rsidRDefault="00194940" w:rsidP="00617C75">
            <w:pPr>
              <w:rPr>
                <w:rFonts w:eastAsia="Arial"/>
                <w:sz w:val="20"/>
                <w:szCs w:val="20"/>
              </w:rPr>
            </w:pPr>
            <w:r w:rsidRPr="0096648D">
              <w:rPr>
                <w:rFonts w:eastAsia="Arial"/>
                <w:sz w:val="20"/>
                <w:szCs w:val="20"/>
              </w:rPr>
              <w:t xml:space="preserve">Target: percentage increase in the level of perceived engagement    </w:t>
            </w:r>
          </w:p>
          <w:p w14:paraId="0A4FD6A5" w14:textId="77777777" w:rsidR="00194940" w:rsidRPr="0096648D" w:rsidRDefault="00194940" w:rsidP="00617C75">
            <w:pPr>
              <w:rPr>
                <w:rFonts w:eastAsia="Arial"/>
                <w:sz w:val="20"/>
                <w:szCs w:val="20"/>
              </w:rPr>
            </w:pPr>
            <w:r w:rsidRPr="0096648D">
              <w:rPr>
                <w:rFonts w:eastAsia="Arial"/>
                <w:sz w:val="20"/>
                <w:szCs w:val="20"/>
              </w:rPr>
              <w:t xml:space="preserve"> </w:t>
            </w:r>
          </w:p>
          <w:p w14:paraId="33EA1BE9" w14:textId="77777777" w:rsidR="00194940" w:rsidRPr="0096648D" w:rsidRDefault="00194940" w:rsidP="00617C75">
            <w:pPr>
              <w:rPr>
                <w:rFonts w:eastAsia="Arial"/>
                <w:sz w:val="20"/>
                <w:szCs w:val="20"/>
              </w:rPr>
            </w:pPr>
            <w:r w:rsidRPr="0096648D">
              <w:rPr>
                <w:rFonts w:eastAsia="Arial"/>
                <w:sz w:val="20"/>
                <w:szCs w:val="20"/>
              </w:rPr>
              <w:t xml:space="preserve"> </w:t>
            </w:r>
          </w:p>
          <w:p w14:paraId="373D7FD1" w14:textId="77777777" w:rsidR="00194940" w:rsidRPr="0096648D" w:rsidRDefault="00194940" w:rsidP="00617C75">
            <w:pPr>
              <w:rPr>
                <w:rFonts w:eastAsia="Arial"/>
                <w:sz w:val="20"/>
                <w:szCs w:val="20"/>
              </w:rPr>
            </w:pPr>
            <w:r w:rsidRPr="0096648D">
              <w:rPr>
                <w:rFonts w:eastAsia="Arial"/>
                <w:sz w:val="20"/>
                <w:szCs w:val="20"/>
              </w:rPr>
              <w:t>Outcome Indicator 1b</w:t>
            </w:r>
          </w:p>
          <w:p w14:paraId="4D5D3FAB" w14:textId="77777777" w:rsidR="00194940" w:rsidRPr="0096648D" w:rsidRDefault="00194940" w:rsidP="00617C75">
            <w:pPr>
              <w:rPr>
                <w:rFonts w:eastAsia="Arial"/>
                <w:b/>
                <w:bCs/>
                <w:sz w:val="20"/>
                <w:szCs w:val="20"/>
              </w:rPr>
            </w:pPr>
            <w:r w:rsidRPr="0096648D">
              <w:rPr>
                <w:rFonts w:eastAsia="Arial"/>
                <w:b/>
                <w:bCs/>
                <w:sz w:val="20"/>
                <w:szCs w:val="20"/>
              </w:rPr>
              <w:t>Percentage/</w:t>
            </w:r>
          </w:p>
          <w:p w14:paraId="0D6050E6" w14:textId="77777777" w:rsidR="00194940" w:rsidRPr="0096648D" w:rsidRDefault="00194940" w:rsidP="00617C75">
            <w:pPr>
              <w:rPr>
                <w:rFonts w:eastAsia="Arial"/>
                <w:b/>
                <w:bCs/>
                <w:sz w:val="20"/>
                <w:szCs w:val="20"/>
              </w:rPr>
            </w:pPr>
            <w:r w:rsidRPr="0096648D">
              <w:rPr>
                <w:rFonts w:eastAsia="Arial"/>
                <w:b/>
                <w:bCs/>
                <w:sz w:val="20"/>
                <w:szCs w:val="20"/>
              </w:rPr>
              <w:t>number of initiatives advancing human rights including women’s rights brought to the attention of settlement process actors by CSOs.</w:t>
            </w:r>
          </w:p>
          <w:p w14:paraId="4A608FA0" w14:textId="6EAA30F9" w:rsidR="00194940" w:rsidRPr="0096648D" w:rsidRDefault="00194940" w:rsidP="00617C75">
            <w:pPr>
              <w:rPr>
                <w:rFonts w:eastAsia="Arial"/>
                <w:sz w:val="20"/>
                <w:szCs w:val="20"/>
              </w:rPr>
            </w:pPr>
          </w:p>
          <w:p w14:paraId="7572CBC2" w14:textId="77777777" w:rsidR="00194940" w:rsidRPr="0096648D" w:rsidRDefault="00194940" w:rsidP="00617C75">
            <w:pPr>
              <w:rPr>
                <w:rFonts w:eastAsia="Arial"/>
                <w:sz w:val="20"/>
                <w:szCs w:val="20"/>
              </w:rPr>
            </w:pPr>
            <w:r w:rsidRPr="0096648D">
              <w:rPr>
                <w:rFonts w:eastAsia="Arial"/>
                <w:sz w:val="20"/>
                <w:szCs w:val="20"/>
              </w:rPr>
              <w:lastRenderedPageBreak/>
              <w:t xml:space="preserve">Baseline: </w:t>
            </w:r>
            <w:r w:rsidRPr="0096648D">
              <w:rPr>
                <w:rFonts w:eastAsia="Arial"/>
                <w:b/>
                <w:bCs/>
                <w:sz w:val="20"/>
                <w:szCs w:val="20"/>
              </w:rPr>
              <w:t>13 initiatives/priorities submitted to settlement actors (out of 22 initiatives developed)</w:t>
            </w:r>
          </w:p>
          <w:p w14:paraId="4FFFBB20" w14:textId="77777777" w:rsidR="00194940" w:rsidRPr="0096648D" w:rsidRDefault="00194940" w:rsidP="00617C75">
            <w:pPr>
              <w:rPr>
                <w:rFonts w:eastAsia="Arial"/>
                <w:sz w:val="20"/>
                <w:szCs w:val="20"/>
              </w:rPr>
            </w:pPr>
          </w:p>
          <w:p w14:paraId="318AE325" w14:textId="77777777" w:rsidR="00194940" w:rsidRPr="0096648D" w:rsidRDefault="00194940" w:rsidP="00617C75">
            <w:pPr>
              <w:rPr>
                <w:rFonts w:eastAsia="Arial"/>
                <w:sz w:val="20"/>
                <w:szCs w:val="20"/>
              </w:rPr>
            </w:pPr>
            <w:r w:rsidRPr="0096648D">
              <w:rPr>
                <w:rFonts w:eastAsia="Arial"/>
                <w:sz w:val="20"/>
                <w:szCs w:val="20"/>
              </w:rPr>
              <w:t xml:space="preserve">Target; increase </w:t>
            </w:r>
            <w:proofErr w:type="gramStart"/>
            <w:r w:rsidRPr="0096648D">
              <w:rPr>
                <w:rFonts w:eastAsia="Arial"/>
                <w:sz w:val="20"/>
                <w:szCs w:val="20"/>
              </w:rPr>
              <w:t>by</w:t>
            </w:r>
            <w:proofErr w:type="gramEnd"/>
            <w:r w:rsidRPr="0096648D">
              <w:rPr>
                <w:rFonts w:eastAsia="Arial"/>
                <w:sz w:val="20"/>
                <w:szCs w:val="20"/>
              </w:rPr>
              <w:t xml:space="preserve"> 50% </w:t>
            </w:r>
          </w:p>
          <w:p w14:paraId="3838CABF" w14:textId="77777777" w:rsidR="00194940" w:rsidRPr="0096648D" w:rsidRDefault="00194940" w:rsidP="00617C75">
            <w:pPr>
              <w:rPr>
                <w:rFonts w:eastAsia="Arial"/>
                <w:sz w:val="20"/>
                <w:szCs w:val="20"/>
              </w:rPr>
            </w:pPr>
            <w:r w:rsidRPr="0096648D">
              <w:rPr>
                <w:rFonts w:eastAsia="Arial"/>
                <w:sz w:val="20"/>
                <w:szCs w:val="20"/>
              </w:rPr>
              <w:t xml:space="preserve"> </w:t>
            </w:r>
          </w:p>
          <w:p w14:paraId="75C6E616" w14:textId="77777777" w:rsidR="00194940" w:rsidRPr="0096648D" w:rsidRDefault="00194940" w:rsidP="00617C75">
            <w:pPr>
              <w:rPr>
                <w:rFonts w:eastAsia="Arial"/>
                <w:sz w:val="20"/>
                <w:szCs w:val="20"/>
              </w:rPr>
            </w:pPr>
          </w:p>
          <w:p w14:paraId="6A75DEFD" w14:textId="77777777" w:rsidR="00194940" w:rsidRPr="0096648D" w:rsidRDefault="00194940" w:rsidP="00617C75">
            <w:pPr>
              <w:rPr>
                <w:rFonts w:eastAsia="Arial"/>
                <w:sz w:val="20"/>
                <w:szCs w:val="20"/>
              </w:rPr>
            </w:pPr>
            <w:r w:rsidRPr="0096648D">
              <w:rPr>
                <w:rFonts w:eastAsia="Arial"/>
                <w:sz w:val="20"/>
                <w:szCs w:val="20"/>
              </w:rPr>
              <w:t xml:space="preserve"> </w:t>
            </w:r>
          </w:p>
          <w:p w14:paraId="46F879A2" w14:textId="77777777" w:rsidR="00194940" w:rsidRPr="0096648D" w:rsidRDefault="00194940" w:rsidP="00617C75">
            <w:pPr>
              <w:rPr>
                <w:rFonts w:eastAsia="Arial"/>
                <w:sz w:val="20"/>
                <w:szCs w:val="20"/>
              </w:rPr>
            </w:pPr>
            <w:r w:rsidRPr="0096648D">
              <w:rPr>
                <w:rFonts w:eastAsia="Arial"/>
                <w:sz w:val="20"/>
                <w:szCs w:val="20"/>
              </w:rPr>
              <w:t xml:space="preserve"> </w:t>
            </w:r>
          </w:p>
          <w:p w14:paraId="455F2101" w14:textId="77777777" w:rsidR="00194940" w:rsidRPr="0096648D" w:rsidRDefault="00194940" w:rsidP="00617C75">
            <w:pPr>
              <w:rPr>
                <w:rFonts w:eastAsia="Arial"/>
                <w:sz w:val="20"/>
                <w:szCs w:val="20"/>
              </w:rPr>
            </w:pPr>
            <w:r w:rsidRPr="0096648D">
              <w:rPr>
                <w:rFonts w:eastAsia="Arial"/>
                <w:sz w:val="20"/>
                <w:szCs w:val="20"/>
              </w:rPr>
              <w:t>Outcome Indicator 1c</w:t>
            </w:r>
          </w:p>
          <w:p w14:paraId="6D820571" w14:textId="77777777" w:rsidR="00194940" w:rsidRPr="0096648D" w:rsidRDefault="00194940" w:rsidP="00617C75">
            <w:pPr>
              <w:rPr>
                <w:rFonts w:eastAsia="Arial"/>
                <w:sz w:val="20"/>
                <w:szCs w:val="20"/>
              </w:rPr>
            </w:pPr>
            <w:r w:rsidRPr="0096648D">
              <w:rPr>
                <w:rFonts w:eastAsia="Arial"/>
                <w:sz w:val="20"/>
                <w:szCs w:val="20"/>
              </w:rPr>
              <w:t xml:space="preserve"> </w:t>
            </w:r>
          </w:p>
          <w:p w14:paraId="3017B757" w14:textId="77777777" w:rsidR="00194940" w:rsidRPr="0096648D" w:rsidRDefault="00194940" w:rsidP="00617C75">
            <w:pPr>
              <w:rPr>
                <w:rFonts w:eastAsia="Arial"/>
                <w:sz w:val="20"/>
                <w:szCs w:val="20"/>
              </w:rPr>
            </w:pPr>
            <w:r w:rsidRPr="0096648D">
              <w:rPr>
                <w:rFonts w:eastAsia="Arial"/>
                <w:sz w:val="20"/>
                <w:szCs w:val="20"/>
              </w:rPr>
              <w:t>% of</w:t>
            </w:r>
            <w:r w:rsidRPr="0096648D" w:rsidDel="00F63A9A">
              <w:rPr>
                <w:rFonts w:eastAsia="Arial"/>
                <w:sz w:val="20"/>
                <w:szCs w:val="20"/>
              </w:rPr>
              <w:t xml:space="preserve"> </w:t>
            </w:r>
            <w:r w:rsidRPr="0096648D">
              <w:rPr>
                <w:rFonts w:eastAsia="Arial"/>
                <w:sz w:val="20"/>
                <w:szCs w:val="20"/>
              </w:rPr>
              <w:t>direct beneficiaries (disaggregated by sex, age, disability, ethnicity) from the left bank feeling enabled to access</w:t>
            </w:r>
            <w:r w:rsidRPr="0096648D">
              <w:rPr>
                <w:rStyle w:val="FootnoteReference"/>
                <w:rFonts w:eastAsia="Arial"/>
                <w:sz w:val="20"/>
                <w:szCs w:val="20"/>
              </w:rPr>
              <w:footnoteReference w:id="1"/>
            </w:r>
            <w:r w:rsidRPr="0096648D">
              <w:rPr>
                <w:rFonts w:eastAsia="Arial"/>
                <w:sz w:val="20"/>
                <w:szCs w:val="20"/>
              </w:rPr>
              <w:t xml:space="preserve"> public services on the right bank of Nistru river </w:t>
            </w:r>
          </w:p>
          <w:p w14:paraId="18E13EAD" w14:textId="77777777" w:rsidR="00194940" w:rsidRPr="0096648D" w:rsidRDefault="00194940" w:rsidP="00617C75">
            <w:pPr>
              <w:rPr>
                <w:rFonts w:eastAsia="Arial"/>
                <w:sz w:val="20"/>
                <w:szCs w:val="20"/>
              </w:rPr>
            </w:pPr>
            <w:r w:rsidRPr="0096648D">
              <w:rPr>
                <w:rFonts w:eastAsia="Arial"/>
                <w:sz w:val="20"/>
                <w:szCs w:val="20"/>
              </w:rPr>
              <w:t xml:space="preserve"> </w:t>
            </w:r>
          </w:p>
          <w:p w14:paraId="142E43EC" w14:textId="77777777" w:rsidR="00194940" w:rsidRPr="0096648D" w:rsidRDefault="00194940" w:rsidP="00617C75">
            <w:pPr>
              <w:rPr>
                <w:rFonts w:eastAsia="Arial"/>
                <w:b/>
                <w:bCs/>
                <w:sz w:val="20"/>
                <w:szCs w:val="20"/>
              </w:rPr>
            </w:pPr>
            <w:r w:rsidRPr="0096648D">
              <w:rPr>
                <w:rFonts w:eastAsia="Arial"/>
                <w:sz w:val="20"/>
                <w:szCs w:val="20"/>
              </w:rPr>
              <w:t xml:space="preserve">Baseline: </w:t>
            </w:r>
            <w:r w:rsidRPr="0096648D">
              <w:rPr>
                <w:rFonts w:eastAsia="Arial"/>
                <w:b/>
                <w:bCs/>
                <w:sz w:val="20"/>
                <w:szCs w:val="20"/>
                <w:u w:val="single"/>
              </w:rPr>
              <w:t>Total - 58.8%(3.35)</w:t>
            </w:r>
          </w:p>
          <w:p w14:paraId="4DF07CBD" w14:textId="77777777" w:rsidR="00194940" w:rsidRPr="0096648D" w:rsidRDefault="00194940" w:rsidP="00617C75">
            <w:pPr>
              <w:rPr>
                <w:rFonts w:eastAsia="Arial"/>
                <w:b/>
                <w:bCs/>
                <w:sz w:val="20"/>
                <w:szCs w:val="20"/>
              </w:rPr>
            </w:pPr>
            <w:r w:rsidRPr="0096648D">
              <w:rPr>
                <w:rFonts w:eastAsia="Arial"/>
                <w:b/>
                <w:bCs/>
                <w:sz w:val="20"/>
                <w:szCs w:val="20"/>
              </w:rPr>
              <w:t>Men 61.0% (3.44)</w:t>
            </w:r>
          </w:p>
          <w:p w14:paraId="1DEE4DDB" w14:textId="77777777" w:rsidR="00194940" w:rsidRPr="0096648D" w:rsidRDefault="00194940" w:rsidP="00617C75">
            <w:pPr>
              <w:rPr>
                <w:rFonts w:eastAsia="Arial"/>
                <w:b/>
                <w:bCs/>
                <w:sz w:val="20"/>
                <w:szCs w:val="20"/>
              </w:rPr>
            </w:pPr>
            <w:r w:rsidRPr="0096648D">
              <w:rPr>
                <w:rFonts w:eastAsia="Arial"/>
                <w:b/>
                <w:bCs/>
                <w:sz w:val="20"/>
                <w:szCs w:val="20"/>
              </w:rPr>
              <w:t>Women 57.2 %(3.29)</w:t>
            </w:r>
          </w:p>
          <w:p w14:paraId="5A2D9350" w14:textId="77777777" w:rsidR="00194940" w:rsidRPr="0096648D" w:rsidRDefault="00194940" w:rsidP="00617C75">
            <w:pPr>
              <w:rPr>
                <w:rFonts w:eastAsia="Arial"/>
                <w:b/>
                <w:bCs/>
                <w:sz w:val="20"/>
                <w:szCs w:val="20"/>
              </w:rPr>
            </w:pPr>
            <w:r w:rsidRPr="0096648D">
              <w:rPr>
                <w:rFonts w:eastAsia="Arial"/>
                <w:b/>
                <w:bCs/>
                <w:sz w:val="20"/>
                <w:szCs w:val="20"/>
              </w:rPr>
              <w:t>Ethnic minorities– 51.5% (3.06)</w:t>
            </w:r>
          </w:p>
          <w:p w14:paraId="21794C37" w14:textId="77777777" w:rsidR="00194940" w:rsidRPr="0096648D" w:rsidRDefault="00194940" w:rsidP="00617C75">
            <w:pPr>
              <w:rPr>
                <w:rFonts w:eastAsia="Arial"/>
                <w:b/>
                <w:bCs/>
                <w:sz w:val="20"/>
                <w:szCs w:val="20"/>
              </w:rPr>
            </w:pPr>
            <w:r w:rsidRPr="0096648D">
              <w:rPr>
                <w:rFonts w:eastAsia="Arial"/>
                <w:b/>
                <w:bCs/>
                <w:sz w:val="20"/>
                <w:szCs w:val="20"/>
              </w:rPr>
              <w:t>Persons with disabilities-49.0% (2.96)</w:t>
            </w:r>
          </w:p>
          <w:p w14:paraId="456D9FE3" w14:textId="77777777" w:rsidR="00194940" w:rsidRPr="0096648D" w:rsidRDefault="00194940" w:rsidP="00617C75">
            <w:pPr>
              <w:rPr>
                <w:rFonts w:eastAsia="Arial"/>
                <w:b/>
                <w:bCs/>
                <w:sz w:val="20"/>
                <w:szCs w:val="20"/>
              </w:rPr>
            </w:pPr>
            <w:r w:rsidRPr="0096648D">
              <w:rPr>
                <w:rFonts w:eastAsia="Arial"/>
                <w:b/>
                <w:bCs/>
                <w:sz w:val="20"/>
                <w:szCs w:val="20"/>
              </w:rPr>
              <w:t>18-39y – 60.2%(3.41)</w:t>
            </w:r>
          </w:p>
          <w:p w14:paraId="199BB35D" w14:textId="77777777" w:rsidR="00194940" w:rsidRPr="0096648D" w:rsidRDefault="00194940" w:rsidP="00617C75">
            <w:pPr>
              <w:rPr>
                <w:rFonts w:eastAsia="Arial"/>
                <w:b/>
                <w:bCs/>
                <w:sz w:val="20"/>
                <w:szCs w:val="20"/>
              </w:rPr>
            </w:pPr>
            <w:r w:rsidRPr="0096648D">
              <w:rPr>
                <w:rFonts w:eastAsia="Arial"/>
                <w:b/>
                <w:bCs/>
                <w:sz w:val="20"/>
                <w:szCs w:val="20"/>
              </w:rPr>
              <w:t>40-59y – 61.5%(3.46)</w:t>
            </w:r>
          </w:p>
          <w:p w14:paraId="053CBFD8" w14:textId="77777777" w:rsidR="00194940" w:rsidRPr="0096648D" w:rsidRDefault="00194940" w:rsidP="00617C75">
            <w:pPr>
              <w:rPr>
                <w:rFonts w:eastAsia="Arial"/>
                <w:b/>
                <w:bCs/>
                <w:sz w:val="20"/>
                <w:szCs w:val="20"/>
              </w:rPr>
            </w:pPr>
            <w:r w:rsidRPr="0096648D">
              <w:rPr>
                <w:rFonts w:eastAsia="Arial"/>
                <w:b/>
                <w:bCs/>
                <w:sz w:val="20"/>
                <w:szCs w:val="20"/>
              </w:rPr>
              <w:t>60+y -50.0% (3.0)</w:t>
            </w:r>
          </w:p>
          <w:p w14:paraId="069878C5" w14:textId="77777777" w:rsidR="00194940" w:rsidRPr="0096648D" w:rsidRDefault="00194940" w:rsidP="00617C75">
            <w:pPr>
              <w:rPr>
                <w:rFonts w:eastAsia="Arial"/>
                <w:sz w:val="20"/>
                <w:szCs w:val="20"/>
              </w:rPr>
            </w:pPr>
          </w:p>
          <w:p w14:paraId="0474214F" w14:textId="77777777" w:rsidR="00194940" w:rsidRPr="0096648D" w:rsidRDefault="00194940" w:rsidP="00617C75">
            <w:pPr>
              <w:rPr>
                <w:rFonts w:eastAsia="Arial"/>
                <w:sz w:val="20"/>
                <w:szCs w:val="20"/>
              </w:rPr>
            </w:pPr>
            <w:r w:rsidRPr="0096648D">
              <w:rPr>
                <w:rFonts w:eastAsia="Arial"/>
                <w:sz w:val="20"/>
                <w:szCs w:val="20"/>
              </w:rPr>
              <w:t xml:space="preserve">Target: 50% increase .  </w:t>
            </w:r>
          </w:p>
        </w:tc>
        <w:tc>
          <w:tcPr>
            <w:tcW w:w="1397" w:type="dxa"/>
            <w:gridSpan w:val="2"/>
            <w:shd w:val="clear" w:color="auto" w:fill="FFFF00"/>
          </w:tcPr>
          <w:p w14:paraId="762E8EAA" w14:textId="77777777" w:rsidR="00194940" w:rsidRPr="0096648D" w:rsidRDefault="00194940" w:rsidP="00617C75">
            <w:pPr>
              <w:rPr>
                <w:rFonts w:eastAsia="Arial"/>
                <w:sz w:val="20"/>
                <w:szCs w:val="20"/>
              </w:rPr>
            </w:pPr>
            <w:r w:rsidRPr="0096648D">
              <w:rPr>
                <w:rFonts w:eastAsia="Arial"/>
                <w:sz w:val="20"/>
                <w:szCs w:val="20"/>
              </w:rPr>
              <w:lastRenderedPageBreak/>
              <w:t xml:space="preserve">Questionnaire-based survey carried out by the project at the initiation and in the last year of implementation  </w:t>
            </w:r>
          </w:p>
          <w:p w14:paraId="73240E16" w14:textId="77777777" w:rsidR="00194940" w:rsidRPr="0096648D" w:rsidRDefault="00194940" w:rsidP="00617C75">
            <w:pPr>
              <w:rPr>
                <w:rFonts w:eastAsia="Arial"/>
                <w:sz w:val="20"/>
                <w:szCs w:val="20"/>
              </w:rPr>
            </w:pPr>
            <w:r w:rsidRPr="0096648D">
              <w:rPr>
                <w:rFonts w:eastAsia="Arial"/>
                <w:sz w:val="20"/>
                <w:szCs w:val="20"/>
              </w:rPr>
              <w:t xml:space="preserve">Project reports </w:t>
            </w:r>
          </w:p>
          <w:p w14:paraId="493D456C" w14:textId="77777777" w:rsidR="00194940" w:rsidRPr="0096648D" w:rsidRDefault="00194940" w:rsidP="00617C75">
            <w:pPr>
              <w:rPr>
                <w:rFonts w:eastAsia="Arial"/>
                <w:sz w:val="20"/>
                <w:szCs w:val="20"/>
              </w:rPr>
            </w:pPr>
            <w:r w:rsidRPr="0096648D">
              <w:rPr>
                <w:rFonts w:eastAsia="Arial"/>
                <w:sz w:val="20"/>
                <w:szCs w:val="20"/>
              </w:rPr>
              <w:t xml:space="preserve">Evaluation Report </w:t>
            </w:r>
          </w:p>
          <w:p w14:paraId="4E9D1B92" w14:textId="77777777" w:rsidR="00194940" w:rsidRPr="0096648D" w:rsidRDefault="00194940" w:rsidP="00617C75">
            <w:pPr>
              <w:rPr>
                <w:rFonts w:eastAsia="Arial"/>
                <w:sz w:val="20"/>
                <w:szCs w:val="20"/>
              </w:rPr>
            </w:pPr>
            <w:r w:rsidRPr="0096648D">
              <w:rPr>
                <w:rFonts w:eastAsia="Arial"/>
                <w:sz w:val="20"/>
                <w:szCs w:val="20"/>
              </w:rPr>
              <w:t xml:space="preserve"> </w:t>
            </w:r>
          </w:p>
          <w:p w14:paraId="7C3799FC" w14:textId="77777777" w:rsidR="00194940" w:rsidRPr="0096648D" w:rsidRDefault="00194940" w:rsidP="00617C75">
            <w:pPr>
              <w:rPr>
                <w:rFonts w:eastAsia="Arial"/>
                <w:sz w:val="20"/>
                <w:szCs w:val="20"/>
              </w:rPr>
            </w:pPr>
            <w:r w:rsidRPr="0096648D">
              <w:rPr>
                <w:rFonts w:eastAsia="Arial"/>
                <w:sz w:val="20"/>
                <w:szCs w:val="20"/>
              </w:rPr>
              <w:t xml:space="preserve">Internal reports </w:t>
            </w:r>
          </w:p>
          <w:p w14:paraId="7C1B529A" w14:textId="77777777" w:rsidR="00194940" w:rsidRPr="0096648D" w:rsidRDefault="00194940" w:rsidP="00617C75">
            <w:pPr>
              <w:rPr>
                <w:rFonts w:eastAsia="Arial"/>
                <w:sz w:val="20"/>
                <w:szCs w:val="20"/>
              </w:rPr>
            </w:pPr>
            <w:r w:rsidRPr="0096648D">
              <w:rPr>
                <w:rFonts w:eastAsia="Arial"/>
                <w:sz w:val="20"/>
                <w:szCs w:val="20"/>
              </w:rPr>
              <w:t xml:space="preserve"> </w:t>
            </w:r>
          </w:p>
          <w:p w14:paraId="3F3CDA1A" w14:textId="77777777" w:rsidR="00194940" w:rsidRPr="0096648D" w:rsidRDefault="00194940" w:rsidP="00617C75">
            <w:pPr>
              <w:rPr>
                <w:rFonts w:eastAsia="Arial"/>
                <w:sz w:val="20"/>
                <w:szCs w:val="20"/>
              </w:rPr>
            </w:pPr>
            <w:r w:rsidRPr="0096648D">
              <w:rPr>
                <w:rFonts w:eastAsia="Arial"/>
                <w:sz w:val="20"/>
                <w:szCs w:val="20"/>
              </w:rPr>
              <w:t xml:space="preserve"> Project reports</w:t>
            </w:r>
          </w:p>
          <w:p w14:paraId="1C87F08A" w14:textId="77777777" w:rsidR="00194940" w:rsidRPr="0096648D" w:rsidRDefault="00194940" w:rsidP="00617C75">
            <w:pPr>
              <w:rPr>
                <w:rFonts w:eastAsia="Arial"/>
                <w:sz w:val="20"/>
                <w:szCs w:val="20"/>
              </w:rPr>
            </w:pPr>
          </w:p>
          <w:p w14:paraId="2623907D" w14:textId="77777777" w:rsidR="00194940" w:rsidRPr="0096648D" w:rsidRDefault="00194940" w:rsidP="00617C75">
            <w:pPr>
              <w:rPr>
                <w:rFonts w:eastAsia="Arial"/>
                <w:sz w:val="20"/>
                <w:szCs w:val="20"/>
              </w:rPr>
            </w:pPr>
          </w:p>
          <w:p w14:paraId="3D6AC149" w14:textId="77777777" w:rsidR="00194940" w:rsidRPr="0096648D" w:rsidRDefault="00194940" w:rsidP="00617C75">
            <w:pPr>
              <w:rPr>
                <w:rFonts w:eastAsia="Arial"/>
                <w:sz w:val="20"/>
                <w:szCs w:val="20"/>
              </w:rPr>
            </w:pPr>
            <w:r w:rsidRPr="0096648D">
              <w:rPr>
                <w:rFonts w:eastAsia="Arial"/>
                <w:sz w:val="20"/>
                <w:szCs w:val="20"/>
              </w:rPr>
              <w:t>Agenda of meetings /events</w:t>
            </w:r>
          </w:p>
          <w:p w14:paraId="4385D800" w14:textId="77777777" w:rsidR="00194940" w:rsidRPr="0096648D" w:rsidRDefault="00194940" w:rsidP="00617C75">
            <w:pPr>
              <w:rPr>
                <w:rFonts w:eastAsia="Arial"/>
                <w:sz w:val="20"/>
                <w:szCs w:val="20"/>
              </w:rPr>
            </w:pPr>
          </w:p>
          <w:p w14:paraId="00BC409C" w14:textId="77777777" w:rsidR="00194940" w:rsidRPr="0096648D" w:rsidRDefault="00194940" w:rsidP="00617C75">
            <w:pPr>
              <w:rPr>
                <w:rFonts w:eastAsia="Arial"/>
                <w:sz w:val="20"/>
                <w:szCs w:val="20"/>
              </w:rPr>
            </w:pPr>
          </w:p>
          <w:p w14:paraId="51075486" w14:textId="77777777" w:rsidR="00194940" w:rsidRPr="0096648D" w:rsidRDefault="00194940" w:rsidP="00617C75">
            <w:pPr>
              <w:rPr>
                <w:rFonts w:eastAsia="Arial"/>
                <w:sz w:val="20"/>
                <w:szCs w:val="20"/>
              </w:rPr>
            </w:pPr>
          </w:p>
          <w:p w14:paraId="214266D5" w14:textId="77777777" w:rsidR="00194940" w:rsidRPr="0096648D" w:rsidRDefault="00194940" w:rsidP="00617C75">
            <w:pPr>
              <w:rPr>
                <w:rFonts w:eastAsia="Arial"/>
                <w:sz w:val="20"/>
                <w:szCs w:val="20"/>
              </w:rPr>
            </w:pPr>
          </w:p>
          <w:p w14:paraId="0B6FC9A1" w14:textId="77777777" w:rsidR="00194940" w:rsidRPr="0096648D" w:rsidRDefault="00194940" w:rsidP="00617C75">
            <w:pPr>
              <w:rPr>
                <w:rFonts w:eastAsia="Arial"/>
                <w:sz w:val="20"/>
                <w:szCs w:val="20"/>
              </w:rPr>
            </w:pPr>
          </w:p>
          <w:p w14:paraId="5A96ED91" w14:textId="77777777" w:rsidR="00194940" w:rsidRPr="0096648D" w:rsidRDefault="00194940" w:rsidP="00617C75">
            <w:pPr>
              <w:rPr>
                <w:rFonts w:eastAsia="Arial"/>
                <w:sz w:val="20"/>
                <w:szCs w:val="20"/>
              </w:rPr>
            </w:pPr>
          </w:p>
          <w:p w14:paraId="6B24C9D6" w14:textId="77777777" w:rsidR="00194940" w:rsidRPr="0096648D" w:rsidRDefault="00194940" w:rsidP="00617C75">
            <w:pPr>
              <w:rPr>
                <w:rFonts w:eastAsia="Arial"/>
                <w:sz w:val="20"/>
                <w:szCs w:val="20"/>
              </w:rPr>
            </w:pPr>
          </w:p>
          <w:p w14:paraId="7D6001BD" w14:textId="77777777" w:rsidR="00194940" w:rsidRPr="0096648D" w:rsidRDefault="00194940" w:rsidP="00617C75">
            <w:pPr>
              <w:rPr>
                <w:rFonts w:eastAsia="Arial"/>
                <w:sz w:val="20"/>
                <w:szCs w:val="20"/>
              </w:rPr>
            </w:pPr>
          </w:p>
          <w:p w14:paraId="672F982F" w14:textId="77777777" w:rsidR="00194940" w:rsidRPr="0096648D" w:rsidRDefault="00194940" w:rsidP="00617C75">
            <w:pPr>
              <w:rPr>
                <w:rFonts w:eastAsia="Arial"/>
                <w:sz w:val="20"/>
                <w:szCs w:val="20"/>
              </w:rPr>
            </w:pPr>
            <w:r w:rsidRPr="0096648D">
              <w:rPr>
                <w:rFonts w:eastAsia="Arial"/>
                <w:sz w:val="20"/>
                <w:szCs w:val="20"/>
              </w:rPr>
              <w:t xml:space="preserve">Questionnaires to be applied pre and </w:t>
            </w:r>
            <w:proofErr w:type="spellStart"/>
            <w:r w:rsidRPr="0096648D">
              <w:rPr>
                <w:rFonts w:eastAsia="Arial"/>
                <w:sz w:val="20"/>
                <w:szCs w:val="20"/>
              </w:rPr>
              <w:t>post delivery</w:t>
            </w:r>
            <w:proofErr w:type="spellEnd"/>
            <w:r w:rsidRPr="0096648D">
              <w:rPr>
                <w:rFonts w:eastAsia="Arial"/>
                <w:sz w:val="20"/>
                <w:szCs w:val="20"/>
              </w:rPr>
              <w:t xml:space="preserve"> of legal </w:t>
            </w:r>
            <w:r w:rsidRPr="0096648D">
              <w:rPr>
                <w:rFonts w:eastAsia="Arial"/>
                <w:sz w:val="20"/>
                <w:szCs w:val="20"/>
              </w:rPr>
              <w:lastRenderedPageBreak/>
              <w:t xml:space="preserve">empowerment services </w:t>
            </w:r>
          </w:p>
        </w:tc>
        <w:tc>
          <w:tcPr>
            <w:tcW w:w="2203" w:type="dxa"/>
            <w:shd w:val="clear" w:color="auto" w:fill="FFFF00"/>
          </w:tcPr>
          <w:p w14:paraId="27EE2BE7" w14:textId="77777777" w:rsidR="00194940" w:rsidRPr="0096648D" w:rsidRDefault="00194940" w:rsidP="00617C75">
            <w:pPr>
              <w:rPr>
                <w:sz w:val="20"/>
                <w:szCs w:val="20"/>
              </w:rPr>
            </w:pPr>
            <w:r w:rsidRPr="0096648D">
              <w:rPr>
                <w:rFonts w:eastAsia="Arial"/>
                <w:sz w:val="20"/>
                <w:szCs w:val="20"/>
              </w:rPr>
              <w:lastRenderedPageBreak/>
              <w:t xml:space="preserve"> </w:t>
            </w:r>
          </w:p>
        </w:tc>
      </w:tr>
      <w:tr w:rsidR="0096648D" w:rsidRPr="0096648D" w14:paraId="4B59EE52" w14:textId="77777777" w:rsidTr="00F47F10">
        <w:trPr>
          <w:trHeight w:val="5381"/>
        </w:trPr>
        <w:tc>
          <w:tcPr>
            <w:tcW w:w="4950" w:type="dxa"/>
            <w:gridSpan w:val="2"/>
          </w:tcPr>
          <w:p w14:paraId="46BABCBC"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04E744CD" w14:textId="77777777" w:rsidR="00194940" w:rsidRPr="0096648D" w:rsidRDefault="00194940" w:rsidP="00617C75">
            <w:pPr>
              <w:rPr>
                <w:sz w:val="20"/>
                <w:szCs w:val="20"/>
              </w:rPr>
            </w:pPr>
            <w:r w:rsidRPr="0096648D">
              <w:rPr>
                <w:rFonts w:eastAsia="Arial"/>
                <w:sz w:val="20"/>
                <w:szCs w:val="20"/>
              </w:rPr>
              <w:t xml:space="preserve">Output 1.1  </w:t>
            </w:r>
          </w:p>
          <w:p w14:paraId="37473168" w14:textId="77777777" w:rsidR="00194940" w:rsidRPr="0096648D" w:rsidRDefault="00194940" w:rsidP="00617C75">
            <w:pPr>
              <w:jc w:val="both"/>
              <w:rPr>
                <w:sz w:val="20"/>
                <w:szCs w:val="20"/>
              </w:rPr>
            </w:pPr>
            <w:r w:rsidRPr="0096648D">
              <w:rPr>
                <w:sz w:val="20"/>
                <w:szCs w:val="20"/>
              </w:rPr>
              <w:t xml:space="preserve">   Improved capacities of the conflict settlement process actors to integrate human rights and gender equality perspectives at all levels of the negotiation agenda, including a focus on balanced and meaningful participation of women in the process at all levels </w:t>
            </w:r>
          </w:p>
          <w:p w14:paraId="413F40D1" w14:textId="77777777" w:rsidR="00194940" w:rsidRPr="0096648D" w:rsidRDefault="00194940" w:rsidP="00617C75">
            <w:pPr>
              <w:rPr>
                <w:sz w:val="20"/>
                <w:szCs w:val="20"/>
              </w:rPr>
            </w:pPr>
            <w:r w:rsidRPr="0096648D">
              <w:rPr>
                <w:rFonts w:eastAsia="Arial"/>
                <w:sz w:val="20"/>
                <w:szCs w:val="20"/>
              </w:rPr>
              <w:t xml:space="preserve"> </w:t>
            </w:r>
          </w:p>
          <w:p w14:paraId="32A66A31" w14:textId="77777777" w:rsidR="00194940" w:rsidRPr="0096648D" w:rsidRDefault="00194940" w:rsidP="00617C75">
            <w:pPr>
              <w:rPr>
                <w:sz w:val="20"/>
                <w:szCs w:val="20"/>
              </w:rPr>
            </w:pPr>
            <w:r w:rsidRPr="0096648D">
              <w:rPr>
                <w:rFonts w:eastAsia="Arial"/>
                <w:sz w:val="20"/>
                <w:szCs w:val="20"/>
              </w:rPr>
              <w:t xml:space="preserve"> </w:t>
            </w:r>
          </w:p>
          <w:p w14:paraId="3544B297" w14:textId="77777777" w:rsidR="00194940" w:rsidRPr="0096648D" w:rsidRDefault="00194940" w:rsidP="00617C75">
            <w:pPr>
              <w:rPr>
                <w:sz w:val="20"/>
                <w:szCs w:val="20"/>
              </w:rPr>
            </w:pPr>
            <w:r w:rsidRPr="0096648D">
              <w:rPr>
                <w:rFonts w:eastAsia="Arial"/>
                <w:sz w:val="20"/>
                <w:szCs w:val="20"/>
              </w:rPr>
              <w:t xml:space="preserve"> </w:t>
            </w:r>
          </w:p>
          <w:p w14:paraId="27842E10" w14:textId="77777777" w:rsidR="00194940" w:rsidRPr="0096648D" w:rsidRDefault="00194940" w:rsidP="00617C75">
            <w:pPr>
              <w:rPr>
                <w:sz w:val="20"/>
                <w:szCs w:val="20"/>
              </w:rPr>
            </w:pPr>
            <w:r w:rsidRPr="0096648D">
              <w:rPr>
                <w:rFonts w:eastAsia="Arial"/>
                <w:sz w:val="20"/>
                <w:szCs w:val="20"/>
              </w:rPr>
              <w:t xml:space="preserve"> </w:t>
            </w:r>
          </w:p>
          <w:p w14:paraId="14E7E22C" w14:textId="77777777" w:rsidR="00194940" w:rsidRPr="0096648D" w:rsidRDefault="00194940" w:rsidP="00617C75">
            <w:pPr>
              <w:rPr>
                <w:rFonts w:eastAsia="Arial"/>
                <w:sz w:val="20"/>
                <w:szCs w:val="20"/>
              </w:rPr>
            </w:pPr>
            <w:r w:rsidRPr="0096648D">
              <w:rPr>
                <w:rFonts w:eastAsia="Arial"/>
                <w:sz w:val="20"/>
                <w:szCs w:val="20"/>
              </w:rPr>
              <w:t xml:space="preserve"> </w:t>
            </w:r>
          </w:p>
          <w:p w14:paraId="1EDC7AF8"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0B662C6D" w14:textId="77777777" w:rsidR="00194940" w:rsidRPr="0096648D" w:rsidRDefault="00194940" w:rsidP="00617C75">
            <w:pPr>
              <w:rPr>
                <w:sz w:val="20"/>
                <w:szCs w:val="20"/>
              </w:rPr>
            </w:pPr>
            <w:r w:rsidRPr="0096648D">
              <w:rPr>
                <w:sz w:val="20"/>
                <w:szCs w:val="20"/>
              </w:rPr>
              <w:t xml:space="preserve">Output Indicator 1.1.1 </w:t>
            </w:r>
          </w:p>
          <w:p w14:paraId="69C30B24" w14:textId="77777777" w:rsidR="00194940" w:rsidRPr="0096648D" w:rsidRDefault="00194940" w:rsidP="00617C75">
            <w:pPr>
              <w:rPr>
                <w:sz w:val="20"/>
                <w:szCs w:val="20"/>
              </w:rPr>
            </w:pPr>
            <w:r w:rsidRPr="0096648D">
              <w:rPr>
                <w:sz w:val="20"/>
                <w:szCs w:val="20"/>
              </w:rPr>
              <w:t xml:space="preserve">Number of settlement process actors enabled to advance and mainstream human rights-based approach and gender in the negotiation process  </w:t>
            </w:r>
          </w:p>
          <w:p w14:paraId="7A8F5118" w14:textId="77777777" w:rsidR="00194940" w:rsidRPr="0096648D" w:rsidRDefault="00194940" w:rsidP="00617C75">
            <w:pPr>
              <w:rPr>
                <w:sz w:val="20"/>
                <w:szCs w:val="20"/>
              </w:rPr>
            </w:pPr>
            <w:r w:rsidRPr="0096648D">
              <w:rPr>
                <w:sz w:val="20"/>
                <w:szCs w:val="20"/>
              </w:rPr>
              <w:t xml:space="preserve">  </w:t>
            </w:r>
          </w:p>
          <w:p w14:paraId="672710EF" w14:textId="77777777" w:rsidR="00194940" w:rsidRPr="0096648D" w:rsidRDefault="00194940" w:rsidP="00617C75">
            <w:pPr>
              <w:rPr>
                <w:sz w:val="20"/>
                <w:szCs w:val="20"/>
              </w:rPr>
            </w:pPr>
            <w:r w:rsidRPr="0096648D">
              <w:rPr>
                <w:sz w:val="20"/>
                <w:szCs w:val="20"/>
              </w:rPr>
              <w:t xml:space="preserve">Baseline: 16 women members of the Joint Working Groups trained on GE and gender-sensitive conflict resolution </w:t>
            </w:r>
          </w:p>
          <w:p w14:paraId="60C18D8B" w14:textId="4EFC79E3" w:rsidR="00194940" w:rsidRPr="0096648D" w:rsidRDefault="00194940" w:rsidP="00617C75">
            <w:pPr>
              <w:rPr>
                <w:sz w:val="20"/>
                <w:szCs w:val="20"/>
              </w:rPr>
            </w:pPr>
            <w:r w:rsidRPr="0096648D">
              <w:rPr>
                <w:sz w:val="20"/>
                <w:szCs w:val="20"/>
              </w:rPr>
              <w:t>Target: 24 persons, at least 50 % women</w:t>
            </w:r>
          </w:p>
          <w:p w14:paraId="7C5FFCD6" w14:textId="77777777" w:rsidR="00194940" w:rsidRPr="0096648D" w:rsidRDefault="00194940" w:rsidP="00617C75">
            <w:pPr>
              <w:rPr>
                <w:sz w:val="20"/>
                <w:szCs w:val="20"/>
              </w:rPr>
            </w:pPr>
          </w:p>
        </w:tc>
        <w:tc>
          <w:tcPr>
            <w:tcW w:w="1397" w:type="dxa"/>
            <w:gridSpan w:val="2"/>
            <w:shd w:val="clear" w:color="auto" w:fill="CCFFFF"/>
          </w:tcPr>
          <w:p w14:paraId="09739ACD" w14:textId="77777777" w:rsidR="00194940" w:rsidRPr="0096648D" w:rsidRDefault="00194940" w:rsidP="00617C75">
            <w:pPr>
              <w:rPr>
                <w:sz w:val="20"/>
                <w:szCs w:val="20"/>
              </w:rPr>
            </w:pPr>
            <w:r w:rsidRPr="0096648D">
              <w:rPr>
                <w:sz w:val="20"/>
                <w:szCs w:val="20"/>
              </w:rPr>
              <w:t xml:space="preserve">Activity reports </w:t>
            </w:r>
          </w:p>
          <w:p w14:paraId="33066418" w14:textId="77777777" w:rsidR="00194940" w:rsidRPr="0096648D" w:rsidRDefault="00194940" w:rsidP="00617C75">
            <w:pPr>
              <w:rPr>
                <w:sz w:val="20"/>
                <w:szCs w:val="20"/>
              </w:rPr>
            </w:pPr>
          </w:p>
          <w:p w14:paraId="173ABA59" w14:textId="77777777" w:rsidR="00194940" w:rsidRPr="0096648D" w:rsidRDefault="00194940" w:rsidP="00617C75">
            <w:pPr>
              <w:rPr>
                <w:sz w:val="20"/>
                <w:szCs w:val="20"/>
              </w:rPr>
            </w:pPr>
            <w:r w:rsidRPr="0096648D">
              <w:rPr>
                <w:sz w:val="20"/>
                <w:szCs w:val="20"/>
              </w:rPr>
              <w:t xml:space="preserve">Pre-post knowledge assessment questionnaires for the capacity building activities </w:t>
            </w:r>
          </w:p>
        </w:tc>
        <w:tc>
          <w:tcPr>
            <w:tcW w:w="2203" w:type="dxa"/>
            <w:shd w:val="clear" w:color="auto" w:fill="CCFFFF"/>
          </w:tcPr>
          <w:p w14:paraId="430BA2B4" w14:textId="77777777" w:rsidR="00194940" w:rsidRPr="0096648D" w:rsidRDefault="00194940" w:rsidP="00617C75">
            <w:pPr>
              <w:rPr>
                <w:sz w:val="20"/>
                <w:szCs w:val="20"/>
              </w:rPr>
            </w:pPr>
            <w:r w:rsidRPr="0096648D">
              <w:rPr>
                <w:sz w:val="20"/>
                <w:szCs w:val="20"/>
              </w:rPr>
              <w:t xml:space="preserve">12 months  </w:t>
            </w:r>
          </w:p>
          <w:p w14:paraId="306D99F9" w14:textId="77777777" w:rsidR="00194940" w:rsidRPr="0096648D" w:rsidRDefault="00194940" w:rsidP="00617C75">
            <w:pPr>
              <w:rPr>
                <w:sz w:val="20"/>
                <w:szCs w:val="20"/>
              </w:rPr>
            </w:pPr>
            <w:r w:rsidRPr="0096648D">
              <w:rPr>
                <w:sz w:val="20"/>
                <w:szCs w:val="20"/>
              </w:rPr>
              <w:t xml:space="preserve"> </w:t>
            </w:r>
          </w:p>
          <w:p w14:paraId="77B8C357" w14:textId="77777777" w:rsidR="00194940" w:rsidRPr="0096648D" w:rsidRDefault="00194940" w:rsidP="00617C75">
            <w:pPr>
              <w:rPr>
                <w:sz w:val="20"/>
                <w:szCs w:val="20"/>
              </w:rPr>
            </w:pPr>
            <w:r w:rsidRPr="0096648D">
              <w:rPr>
                <w:sz w:val="20"/>
                <w:szCs w:val="20"/>
              </w:rPr>
              <w:t xml:space="preserve">- facilitated the first training for the actors of negotiation process;  </w:t>
            </w:r>
          </w:p>
          <w:p w14:paraId="062AD14D" w14:textId="24CA668D" w:rsidR="00194940" w:rsidRPr="0096648D" w:rsidRDefault="00194940" w:rsidP="00617C75">
            <w:pPr>
              <w:rPr>
                <w:sz w:val="20"/>
                <w:szCs w:val="20"/>
              </w:rPr>
            </w:pPr>
            <w:r w:rsidRPr="0096648D">
              <w:rPr>
                <w:sz w:val="20"/>
                <w:szCs w:val="20"/>
              </w:rPr>
              <w:t xml:space="preserve">12 participants trained;  </w:t>
            </w:r>
          </w:p>
          <w:p w14:paraId="33AC31A5" w14:textId="77777777" w:rsidR="00194940" w:rsidRPr="0096648D" w:rsidRDefault="00194940" w:rsidP="00617C75">
            <w:pPr>
              <w:rPr>
                <w:sz w:val="20"/>
                <w:szCs w:val="20"/>
              </w:rPr>
            </w:pPr>
            <w:r w:rsidRPr="0096648D">
              <w:rPr>
                <w:sz w:val="20"/>
                <w:szCs w:val="20"/>
              </w:rPr>
              <w:t>- facilitated at least 1 regional exchange/learning visit/peer-to-peer networking event</w:t>
            </w:r>
          </w:p>
          <w:p w14:paraId="6FF94308" w14:textId="77777777" w:rsidR="00194940" w:rsidRPr="0096648D" w:rsidRDefault="00194940" w:rsidP="00617C75">
            <w:pPr>
              <w:rPr>
                <w:sz w:val="20"/>
                <w:szCs w:val="20"/>
              </w:rPr>
            </w:pPr>
            <w:r w:rsidRPr="0096648D">
              <w:rPr>
                <w:sz w:val="20"/>
                <w:szCs w:val="20"/>
              </w:rPr>
              <w:t xml:space="preserve"> </w:t>
            </w:r>
          </w:p>
          <w:p w14:paraId="488D7DAC" w14:textId="77777777" w:rsidR="00194940" w:rsidRPr="0096648D" w:rsidRDefault="00194940" w:rsidP="00617C75">
            <w:pPr>
              <w:rPr>
                <w:sz w:val="20"/>
                <w:szCs w:val="20"/>
              </w:rPr>
            </w:pPr>
            <w:r w:rsidRPr="0096648D">
              <w:rPr>
                <w:sz w:val="20"/>
                <w:szCs w:val="20"/>
              </w:rPr>
              <w:t xml:space="preserve">24 months  </w:t>
            </w:r>
          </w:p>
          <w:p w14:paraId="771AFB62" w14:textId="77777777" w:rsidR="00194940" w:rsidRPr="0096648D" w:rsidRDefault="00194940" w:rsidP="00617C75">
            <w:pPr>
              <w:rPr>
                <w:sz w:val="20"/>
                <w:szCs w:val="20"/>
              </w:rPr>
            </w:pPr>
            <w:r w:rsidRPr="0096648D">
              <w:rPr>
                <w:sz w:val="20"/>
                <w:szCs w:val="20"/>
              </w:rPr>
              <w:t xml:space="preserve"> </w:t>
            </w:r>
          </w:p>
          <w:p w14:paraId="612ADEE1" w14:textId="77777777" w:rsidR="00194940" w:rsidRPr="0096648D" w:rsidRDefault="00194940" w:rsidP="00617C75">
            <w:pPr>
              <w:rPr>
                <w:sz w:val="20"/>
                <w:szCs w:val="20"/>
              </w:rPr>
            </w:pPr>
            <w:r w:rsidRPr="0096648D">
              <w:rPr>
                <w:sz w:val="20"/>
                <w:szCs w:val="20"/>
              </w:rPr>
              <w:t xml:space="preserve">facilitated the second training for the actors of negotiation process;  </w:t>
            </w:r>
          </w:p>
          <w:p w14:paraId="44B53661" w14:textId="5255D48A" w:rsidR="00194940" w:rsidRPr="0096648D" w:rsidRDefault="00194940" w:rsidP="00617C75">
            <w:pPr>
              <w:rPr>
                <w:sz w:val="20"/>
                <w:szCs w:val="20"/>
              </w:rPr>
            </w:pPr>
            <w:r w:rsidRPr="0096648D">
              <w:rPr>
                <w:sz w:val="20"/>
                <w:szCs w:val="20"/>
              </w:rPr>
              <w:t xml:space="preserve">12  participants trained </w:t>
            </w:r>
          </w:p>
          <w:p w14:paraId="76F3FC81" w14:textId="77777777" w:rsidR="00194940" w:rsidRPr="0096648D" w:rsidRDefault="00194940" w:rsidP="00617C75">
            <w:pPr>
              <w:rPr>
                <w:sz w:val="20"/>
                <w:szCs w:val="20"/>
              </w:rPr>
            </w:pPr>
            <w:r w:rsidRPr="0096648D">
              <w:rPr>
                <w:sz w:val="20"/>
                <w:szCs w:val="20"/>
              </w:rPr>
              <w:t>- facilitated at least 1 regional exchange/learning visit/peer-to-peer networking event</w:t>
            </w:r>
          </w:p>
          <w:p w14:paraId="092AD5D4" w14:textId="77777777" w:rsidR="00194940" w:rsidRPr="0096648D" w:rsidRDefault="00194940" w:rsidP="00617C75">
            <w:pPr>
              <w:rPr>
                <w:sz w:val="20"/>
                <w:szCs w:val="20"/>
              </w:rPr>
            </w:pPr>
          </w:p>
        </w:tc>
      </w:tr>
      <w:tr w:rsidR="0096648D" w:rsidRPr="0096648D" w14:paraId="3F231BB6" w14:textId="77777777" w:rsidTr="00F47F10">
        <w:trPr>
          <w:trHeight w:val="300"/>
        </w:trPr>
        <w:tc>
          <w:tcPr>
            <w:tcW w:w="4950" w:type="dxa"/>
            <w:gridSpan w:val="2"/>
            <w:vMerge w:val="restart"/>
          </w:tcPr>
          <w:p w14:paraId="5418A47E" w14:textId="77777777" w:rsidR="00194940" w:rsidRPr="0096648D" w:rsidRDefault="00194940" w:rsidP="00617C75">
            <w:pPr>
              <w:rPr>
                <w:sz w:val="20"/>
                <w:szCs w:val="20"/>
              </w:rPr>
            </w:pPr>
            <w:r w:rsidRPr="0096648D">
              <w:rPr>
                <w:rFonts w:eastAsia="Arial"/>
                <w:sz w:val="20"/>
                <w:szCs w:val="20"/>
              </w:rPr>
              <w:t xml:space="preserve"> </w:t>
            </w:r>
          </w:p>
          <w:p w14:paraId="506B5468" w14:textId="77777777" w:rsidR="00194940" w:rsidRPr="0096648D" w:rsidRDefault="00194940" w:rsidP="00617C75">
            <w:pPr>
              <w:rPr>
                <w:sz w:val="20"/>
                <w:szCs w:val="20"/>
              </w:rPr>
            </w:pPr>
            <w:r w:rsidRPr="0096648D">
              <w:rPr>
                <w:rFonts w:eastAsia="Arial"/>
                <w:sz w:val="20"/>
                <w:szCs w:val="20"/>
              </w:rPr>
              <w:t xml:space="preserve"> </w:t>
            </w:r>
          </w:p>
          <w:p w14:paraId="4092036E" w14:textId="77777777" w:rsidR="00194940" w:rsidRPr="0096648D" w:rsidRDefault="00194940" w:rsidP="00617C75">
            <w:pPr>
              <w:rPr>
                <w:sz w:val="20"/>
                <w:szCs w:val="20"/>
              </w:rPr>
            </w:pPr>
            <w:r w:rsidRPr="0096648D">
              <w:rPr>
                <w:rFonts w:eastAsia="Arial"/>
                <w:sz w:val="20"/>
                <w:szCs w:val="20"/>
              </w:rPr>
              <w:t xml:space="preserve"> </w:t>
            </w:r>
          </w:p>
          <w:p w14:paraId="3C9A7125" w14:textId="77777777" w:rsidR="00194940" w:rsidRPr="0096648D" w:rsidRDefault="00194940" w:rsidP="00617C75">
            <w:pPr>
              <w:rPr>
                <w:sz w:val="20"/>
                <w:szCs w:val="20"/>
              </w:rPr>
            </w:pPr>
            <w:r w:rsidRPr="0096648D">
              <w:rPr>
                <w:rFonts w:eastAsia="Arial"/>
                <w:sz w:val="20"/>
                <w:szCs w:val="20"/>
              </w:rPr>
              <w:t xml:space="preserve"> </w:t>
            </w:r>
          </w:p>
          <w:p w14:paraId="0BF37EA6" w14:textId="77777777" w:rsidR="00194940" w:rsidRPr="0096648D" w:rsidRDefault="00194940" w:rsidP="00617C75">
            <w:pPr>
              <w:rPr>
                <w:sz w:val="20"/>
                <w:szCs w:val="20"/>
              </w:rPr>
            </w:pPr>
            <w:r w:rsidRPr="0096648D">
              <w:rPr>
                <w:rFonts w:eastAsia="Arial"/>
                <w:sz w:val="20"/>
                <w:szCs w:val="20"/>
              </w:rPr>
              <w:t xml:space="preserve"> </w:t>
            </w:r>
          </w:p>
          <w:p w14:paraId="174E507E" w14:textId="77777777" w:rsidR="00194940" w:rsidRPr="0096648D" w:rsidRDefault="00194940" w:rsidP="00617C75">
            <w:pPr>
              <w:rPr>
                <w:sz w:val="20"/>
                <w:szCs w:val="20"/>
              </w:rPr>
            </w:pPr>
            <w:r w:rsidRPr="0096648D">
              <w:rPr>
                <w:rFonts w:eastAsia="Arial"/>
                <w:sz w:val="20"/>
                <w:szCs w:val="20"/>
              </w:rPr>
              <w:t xml:space="preserve"> </w:t>
            </w:r>
          </w:p>
          <w:p w14:paraId="3272AF5E" w14:textId="77777777" w:rsidR="00194940" w:rsidRPr="0096648D" w:rsidRDefault="00194940" w:rsidP="00617C75">
            <w:pPr>
              <w:rPr>
                <w:sz w:val="20"/>
                <w:szCs w:val="20"/>
              </w:rPr>
            </w:pPr>
            <w:r w:rsidRPr="0096648D">
              <w:rPr>
                <w:rFonts w:eastAsia="Arial"/>
                <w:sz w:val="20"/>
                <w:szCs w:val="20"/>
              </w:rPr>
              <w:t xml:space="preserve"> </w:t>
            </w:r>
          </w:p>
          <w:p w14:paraId="74BE6876" w14:textId="77777777" w:rsidR="00194940" w:rsidRPr="0096648D" w:rsidRDefault="00194940" w:rsidP="00617C75">
            <w:pPr>
              <w:rPr>
                <w:sz w:val="20"/>
                <w:szCs w:val="20"/>
              </w:rPr>
            </w:pPr>
            <w:r w:rsidRPr="0096648D">
              <w:rPr>
                <w:sz w:val="20"/>
                <w:szCs w:val="20"/>
              </w:rPr>
              <w:t xml:space="preserve"> </w:t>
            </w:r>
          </w:p>
          <w:p w14:paraId="47BA635D" w14:textId="77777777" w:rsidR="00194940" w:rsidRPr="0096648D" w:rsidRDefault="00194940" w:rsidP="00617C75">
            <w:pPr>
              <w:rPr>
                <w:sz w:val="20"/>
                <w:szCs w:val="20"/>
              </w:rPr>
            </w:pPr>
            <w:r w:rsidRPr="0096648D">
              <w:rPr>
                <w:sz w:val="20"/>
                <w:szCs w:val="20"/>
              </w:rPr>
              <w:t xml:space="preserve"> </w:t>
            </w:r>
          </w:p>
          <w:p w14:paraId="5482C139" w14:textId="77777777" w:rsidR="00194940" w:rsidRPr="0096648D" w:rsidRDefault="00194940" w:rsidP="00617C75">
            <w:pPr>
              <w:rPr>
                <w:sz w:val="20"/>
                <w:szCs w:val="20"/>
              </w:rPr>
            </w:pPr>
            <w:r w:rsidRPr="0096648D">
              <w:rPr>
                <w:sz w:val="20"/>
                <w:szCs w:val="20"/>
              </w:rPr>
              <w:t xml:space="preserve"> </w:t>
            </w:r>
          </w:p>
        </w:tc>
        <w:tc>
          <w:tcPr>
            <w:tcW w:w="2325" w:type="dxa"/>
            <w:vMerge/>
          </w:tcPr>
          <w:p w14:paraId="373B8AC3" w14:textId="77777777" w:rsidR="00194940" w:rsidRPr="0096648D" w:rsidRDefault="00194940" w:rsidP="00617C75">
            <w:pPr>
              <w:rPr>
                <w:sz w:val="20"/>
                <w:szCs w:val="20"/>
              </w:rPr>
            </w:pPr>
          </w:p>
        </w:tc>
        <w:tc>
          <w:tcPr>
            <w:tcW w:w="3060" w:type="dxa"/>
            <w:shd w:val="clear" w:color="auto" w:fill="CCFFFF"/>
          </w:tcPr>
          <w:p w14:paraId="024739A1" w14:textId="77777777" w:rsidR="00194940" w:rsidRPr="0096648D" w:rsidRDefault="00194940" w:rsidP="00617C75">
            <w:pPr>
              <w:rPr>
                <w:sz w:val="20"/>
                <w:szCs w:val="20"/>
              </w:rPr>
            </w:pPr>
            <w:r w:rsidRPr="0096648D">
              <w:rPr>
                <w:sz w:val="20"/>
                <w:szCs w:val="20"/>
              </w:rPr>
              <w:t xml:space="preserve">Output Indicator 1.1.2 </w:t>
            </w:r>
          </w:p>
          <w:p w14:paraId="017A805A" w14:textId="77777777" w:rsidR="00194940" w:rsidRPr="0096648D" w:rsidRDefault="00194940" w:rsidP="00617C75">
            <w:pPr>
              <w:spacing w:line="259" w:lineRule="auto"/>
              <w:rPr>
                <w:sz w:val="20"/>
                <w:szCs w:val="20"/>
              </w:rPr>
            </w:pPr>
            <w:r w:rsidRPr="0096648D">
              <w:rPr>
                <w:sz w:val="20"/>
                <w:szCs w:val="20"/>
              </w:rPr>
              <w:t xml:space="preserve">Number of demonstrated uses by the settlement process actors of advocacy tools/initiatives on human rights, human security, women’s role in peacebuilding and conflict settlement produced by the project </w:t>
            </w:r>
          </w:p>
          <w:p w14:paraId="539AAC47" w14:textId="77777777" w:rsidR="00194940" w:rsidRPr="0096648D" w:rsidRDefault="00194940" w:rsidP="00617C75">
            <w:pPr>
              <w:rPr>
                <w:sz w:val="20"/>
                <w:szCs w:val="20"/>
              </w:rPr>
            </w:pPr>
            <w:r w:rsidRPr="0096648D">
              <w:rPr>
                <w:sz w:val="20"/>
                <w:szCs w:val="20"/>
              </w:rPr>
              <w:t xml:space="preserve">Baseline:0 </w:t>
            </w:r>
          </w:p>
          <w:p w14:paraId="6FCFF760" w14:textId="77777777" w:rsidR="00194940" w:rsidRPr="0096648D" w:rsidRDefault="00194940" w:rsidP="00617C75">
            <w:pPr>
              <w:rPr>
                <w:sz w:val="20"/>
                <w:szCs w:val="20"/>
              </w:rPr>
            </w:pPr>
            <w:r w:rsidRPr="0096648D">
              <w:rPr>
                <w:sz w:val="20"/>
                <w:szCs w:val="20"/>
              </w:rPr>
              <w:t xml:space="preserve">Target: 9 </w:t>
            </w:r>
          </w:p>
        </w:tc>
        <w:tc>
          <w:tcPr>
            <w:tcW w:w="1397" w:type="dxa"/>
            <w:gridSpan w:val="2"/>
            <w:shd w:val="clear" w:color="auto" w:fill="CCFFFF"/>
          </w:tcPr>
          <w:p w14:paraId="185217F0" w14:textId="77777777" w:rsidR="00194940" w:rsidRPr="0096648D" w:rsidRDefault="00194940" w:rsidP="00617C75">
            <w:pPr>
              <w:spacing w:line="259" w:lineRule="auto"/>
              <w:rPr>
                <w:sz w:val="20"/>
                <w:szCs w:val="20"/>
              </w:rPr>
            </w:pPr>
            <w:r w:rsidRPr="0096648D">
              <w:rPr>
                <w:sz w:val="20"/>
                <w:szCs w:val="20"/>
              </w:rPr>
              <w:t>Activity reports</w:t>
            </w:r>
          </w:p>
          <w:p w14:paraId="206D019F" w14:textId="77777777" w:rsidR="00194940" w:rsidRPr="0096648D" w:rsidRDefault="00194940" w:rsidP="00617C75">
            <w:pPr>
              <w:spacing w:line="259" w:lineRule="auto"/>
              <w:rPr>
                <w:sz w:val="20"/>
                <w:szCs w:val="20"/>
              </w:rPr>
            </w:pPr>
          </w:p>
          <w:p w14:paraId="10E3E36B" w14:textId="77777777" w:rsidR="00194940" w:rsidRPr="0096648D" w:rsidRDefault="00194940" w:rsidP="00617C75">
            <w:pPr>
              <w:spacing w:line="259" w:lineRule="auto"/>
              <w:rPr>
                <w:sz w:val="20"/>
                <w:szCs w:val="20"/>
              </w:rPr>
            </w:pPr>
            <w:r w:rsidRPr="0096648D">
              <w:rPr>
                <w:sz w:val="20"/>
                <w:szCs w:val="20"/>
              </w:rPr>
              <w:t xml:space="preserve">Knowledge products  </w:t>
            </w:r>
          </w:p>
          <w:p w14:paraId="11982B42" w14:textId="77777777" w:rsidR="00194940" w:rsidRPr="0096648D" w:rsidRDefault="00194940" w:rsidP="00617C75">
            <w:pPr>
              <w:spacing w:line="259" w:lineRule="auto"/>
              <w:rPr>
                <w:sz w:val="20"/>
                <w:szCs w:val="20"/>
              </w:rPr>
            </w:pPr>
          </w:p>
          <w:p w14:paraId="15C03CF9" w14:textId="77777777" w:rsidR="00194940" w:rsidRPr="0096648D" w:rsidRDefault="00194940" w:rsidP="00617C75">
            <w:pPr>
              <w:spacing w:line="259" w:lineRule="auto"/>
              <w:rPr>
                <w:sz w:val="20"/>
                <w:szCs w:val="20"/>
              </w:rPr>
            </w:pPr>
            <w:r w:rsidRPr="0096648D">
              <w:rPr>
                <w:sz w:val="20"/>
                <w:szCs w:val="20"/>
              </w:rPr>
              <w:t>Advocacy/Dialogue events</w:t>
            </w:r>
          </w:p>
          <w:p w14:paraId="0AEFE691" w14:textId="77777777" w:rsidR="00194940" w:rsidRPr="0096648D" w:rsidRDefault="00194940" w:rsidP="00617C75">
            <w:pPr>
              <w:spacing w:line="259" w:lineRule="auto"/>
              <w:rPr>
                <w:sz w:val="20"/>
                <w:szCs w:val="20"/>
              </w:rPr>
            </w:pPr>
          </w:p>
          <w:p w14:paraId="306CEE71" w14:textId="77777777" w:rsidR="00194940" w:rsidRPr="0096648D" w:rsidRDefault="00194940" w:rsidP="00617C75">
            <w:pPr>
              <w:spacing w:line="259" w:lineRule="auto"/>
              <w:rPr>
                <w:sz w:val="20"/>
                <w:szCs w:val="20"/>
              </w:rPr>
            </w:pPr>
            <w:r w:rsidRPr="0096648D">
              <w:rPr>
                <w:sz w:val="20"/>
                <w:szCs w:val="20"/>
              </w:rPr>
              <w:t>Monitoring reports</w:t>
            </w:r>
          </w:p>
          <w:p w14:paraId="5E042D81" w14:textId="77777777" w:rsidR="00194940" w:rsidRPr="0096648D" w:rsidRDefault="00194940" w:rsidP="00617C75">
            <w:pPr>
              <w:spacing w:line="259" w:lineRule="auto"/>
              <w:rPr>
                <w:sz w:val="20"/>
                <w:szCs w:val="20"/>
              </w:rPr>
            </w:pPr>
          </w:p>
          <w:p w14:paraId="6152A080" w14:textId="77777777" w:rsidR="00194940" w:rsidRPr="0096648D" w:rsidRDefault="00194940" w:rsidP="00617C75">
            <w:pPr>
              <w:spacing w:line="259" w:lineRule="auto"/>
              <w:rPr>
                <w:sz w:val="20"/>
                <w:szCs w:val="20"/>
              </w:rPr>
            </w:pPr>
            <w:r w:rsidRPr="0096648D">
              <w:rPr>
                <w:sz w:val="20"/>
                <w:szCs w:val="20"/>
              </w:rPr>
              <w:t>Articles, press releases</w:t>
            </w:r>
          </w:p>
          <w:p w14:paraId="39E44B42" w14:textId="77777777" w:rsidR="00194940" w:rsidRPr="0096648D" w:rsidRDefault="00194940" w:rsidP="00617C75">
            <w:pPr>
              <w:spacing w:line="259" w:lineRule="auto"/>
              <w:rPr>
                <w:sz w:val="20"/>
                <w:szCs w:val="20"/>
              </w:rPr>
            </w:pPr>
          </w:p>
        </w:tc>
        <w:tc>
          <w:tcPr>
            <w:tcW w:w="2203" w:type="dxa"/>
            <w:shd w:val="clear" w:color="auto" w:fill="CCFFFF"/>
          </w:tcPr>
          <w:p w14:paraId="0627E704" w14:textId="77777777" w:rsidR="00194940" w:rsidRPr="0096648D" w:rsidRDefault="00194940" w:rsidP="00617C75">
            <w:pPr>
              <w:rPr>
                <w:sz w:val="20"/>
                <w:szCs w:val="20"/>
              </w:rPr>
            </w:pPr>
            <w:r w:rsidRPr="0096648D">
              <w:rPr>
                <w:sz w:val="20"/>
                <w:szCs w:val="20"/>
              </w:rPr>
              <w:t>12 months</w:t>
            </w:r>
          </w:p>
          <w:p w14:paraId="43D6353B" w14:textId="77777777" w:rsidR="00194940" w:rsidRPr="0096648D" w:rsidRDefault="00194940" w:rsidP="00617C75">
            <w:pPr>
              <w:spacing w:line="259" w:lineRule="auto"/>
              <w:rPr>
                <w:sz w:val="20"/>
                <w:szCs w:val="20"/>
              </w:rPr>
            </w:pPr>
            <w:r w:rsidRPr="0096648D">
              <w:rPr>
                <w:sz w:val="20"/>
                <w:szCs w:val="20"/>
              </w:rPr>
              <w:t xml:space="preserve">Facilitated at least 3 advocacy and dialogue events; developed at least 1 policy paper/brief/knowledge product </w:t>
            </w:r>
          </w:p>
          <w:p w14:paraId="0BC4FBCB" w14:textId="77777777" w:rsidR="00194940" w:rsidRPr="0096648D" w:rsidRDefault="00194940" w:rsidP="00617C75">
            <w:pPr>
              <w:rPr>
                <w:sz w:val="20"/>
                <w:szCs w:val="20"/>
              </w:rPr>
            </w:pPr>
          </w:p>
          <w:p w14:paraId="1EFC48AE" w14:textId="77777777" w:rsidR="00194940" w:rsidRPr="0096648D" w:rsidRDefault="00194940" w:rsidP="00617C75">
            <w:pPr>
              <w:rPr>
                <w:sz w:val="20"/>
                <w:szCs w:val="20"/>
              </w:rPr>
            </w:pPr>
            <w:r w:rsidRPr="0096648D">
              <w:rPr>
                <w:sz w:val="20"/>
                <w:szCs w:val="20"/>
              </w:rPr>
              <w:t>24 months</w:t>
            </w:r>
          </w:p>
          <w:p w14:paraId="4F7CFBF3" w14:textId="77777777" w:rsidR="00194940" w:rsidRPr="0096648D" w:rsidRDefault="00194940" w:rsidP="00617C75">
            <w:pPr>
              <w:spacing w:line="259" w:lineRule="auto"/>
              <w:rPr>
                <w:sz w:val="20"/>
                <w:szCs w:val="20"/>
              </w:rPr>
            </w:pPr>
            <w:r w:rsidRPr="0096648D">
              <w:rPr>
                <w:sz w:val="20"/>
                <w:szCs w:val="20"/>
              </w:rPr>
              <w:t>Facilitated 6 other advocacy/ dialogue events; developed at least 2 policy papers/briefs/knowledge products</w:t>
            </w:r>
          </w:p>
          <w:p w14:paraId="08DA70B9" w14:textId="77777777" w:rsidR="00194940" w:rsidRPr="0096648D" w:rsidRDefault="00194940" w:rsidP="00617C75">
            <w:pPr>
              <w:rPr>
                <w:sz w:val="20"/>
                <w:szCs w:val="20"/>
              </w:rPr>
            </w:pPr>
          </w:p>
        </w:tc>
      </w:tr>
      <w:tr w:rsidR="0096648D" w:rsidRPr="0096648D" w14:paraId="786C4353" w14:textId="77777777" w:rsidTr="00F47F10">
        <w:tc>
          <w:tcPr>
            <w:tcW w:w="4950" w:type="dxa"/>
            <w:gridSpan w:val="2"/>
            <w:vMerge/>
            <w:vAlign w:val="center"/>
          </w:tcPr>
          <w:p w14:paraId="40EAD8ED" w14:textId="77777777" w:rsidR="00194940" w:rsidRPr="0096648D" w:rsidRDefault="00194940" w:rsidP="00617C75"/>
        </w:tc>
        <w:tc>
          <w:tcPr>
            <w:tcW w:w="2325" w:type="dxa"/>
          </w:tcPr>
          <w:p w14:paraId="0C90E4B3" w14:textId="77777777" w:rsidR="00194940" w:rsidRPr="0096648D" w:rsidRDefault="00194940" w:rsidP="00617C75">
            <w:pPr>
              <w:rPr>
                <w:sz w:val="20"/>
                <w:szCs w:val="20"/>
              </w:rPr>
            </w:pPr>
          </w:p>
        </w:tc>
        <w:tc>
          <w:tcPr>
            <w:tcW w:w="3060" w:type="dxa"/>
          </w:tcPr>
          <w:p w14:paraId="2DA27062" w14:textId="77777777" w:rsidR="00194940" w:rsidRPr="0096648D" w:rsidRDefault="00194940" w:rsidP="00617C75">
            <w:pPr>
              <w:rPr>
                <w:sz w:val="20"/>
                <w:szCs w:val="20"/>
              </w:rPr>
            </w:pPr>
          </w:p>
        </w:tc>
        <w:tc>
          <w:tcPr>
            <w:tcW w:w="1397" w:type="dxa"/>
            <w:gridSpan w:val="2"/>
            <w:shd w:val="clear" w:color="auto" w:fill="auto"/>
          </w:tcPr>
          <w:p w14:paraId="4BBE32C6" w14:textId="77777777" w:rsidR="00194940" w:rsidRPr="0096648D" w:rsidRDefault="00194940" w:rsidP="00617C75">
            <w:pPr>
              <w:spacing w:line="259" w:lineRule="auto"/>
              <w:rPr>
                <w:sz w:val="20"/>
                <w:szCs w:val="20"/>
              </w:rPr>
            </w:pPr>
          </w:p>
        </w:tc>
        <w:tc>
          <w:tcPr>
            <w:tcW w:w="2203" w:type="dxa"/>
            <w:shd w:val="clear" w:color="auto" w:fill="auto"/>
          </w:tcPr>
          <w:p w14:paraId="5AAEA13B" w14:textId="77777777" w:rsidR="00194940" w:rsidRPr="0096648D" w:rsidRDefault="00194940" w:rsidP="00617C75">
            <w:pPr>
              <w:spacing w:line="259" w:lineRule="auto"/>
              <w:rPr>
                <w:sz w:val="20"/>
                <w:szCs w:val="20"/>
              </w:rPr>
            </w:pPr>
          </w:p>
        </w:tc>
      </w:tr>
      <w:tr w:rsidR="0096648D" w:rsidRPr="0096648D" w14:paraId="285E387A" w14:textId="77777777" w:rsidTr="00F47F10">
        <w:tc>
          <w:tcPr>
            <w:tcW w:w="4950" w:type="dxa"/>
            <w:gridSpan w:val="2"/>
            <w:vMerge/>
            <w:vAlign w:val="center"/>
          </w:tcPr>
          <w:p w14:paraId="6C5FC0C2" w14:textId="77777777" w:rsidR="00194940" w:rsidRPr="0096648D" w:rsidRDefault="00194940" w:rsidP="00617C75"/>
        </w:tc>
        <w:tc>
          <w:tcPr>
            <w:tcW w:w="2325" w:type="dxa"/>
            <w:vMerge w:val="restart"/>
            <w:shd w:val="clear" w:color="auto" w:fill="CCFFFF"/>
          </w:tcPr>
          <w:p w14:paraId="3072CB30" w14:textId="77777777" w:rsidR="00194940" w:rsidRPr="0096648D" w:rsidRDefault="00194940" w:rsidP="00617C75">
            <w:pPr>
              <w:rPr>
                <w:sz w:val="18"/>
                <w:szCs w:val="18"/>
              </w:rPr>
            </w:pPr>
            <w:r w:rsidRPr="0096648D">
              <w:rPr>
                <w:rFonts w:eastAsia="Arial"/>
                <w:sz w:val="18"/>
                <w:szCs w:val="18"/>
              </w:rPr>
              <w:t xml:space="preserve">Output 1.2 </w:t>
            </w:r>
          </w:p>
          <w:p w14:paraId="3EE9BBE4" w14:textId="77777777" w:rsidR="00194940" w:rsidRPr="0096648D" w:rsidRDefault="00194940" w:rsidP="00617C75">
            <w:pPr>
              <w:spacing w:line="257" w:lineRule="auto"/>
              <w:jc w:val="both"/>
              <w:rPr>
                <w:rFonts w:eastAsia="Calibri"/>
                <w:sz w:val="20"/>
                <w:szCs w:val="20"/>
              </w:rPr>
            </w:pPr>
            <w:r w:rsidRPr="0096648D">
              <w:rPr>
                <w:rFonts w:eastAsia="Calibri"/>
                <w:sz w:val="20"/>
                <w:szCs w:val="20"/>
              </w:rPr>
              <w:t>Civil society organizations from both banks, People’s Advocate and human rights focal point from the left bank, and local community actors from the Security Zone have increased capacities to JOINTLY engage in advancing human rights and WPS Agenda and foster effective cross-river dialogue and partnerships.</w:t>
            </w:r>
            <w:r w:rsidRPr="0096648D">
              <w:rPr>
                <w:rFonts w:eastAsia="Arial"/>
                <w:sz w:val="20"/>
                <w:szCs w:val="20"/>
              </w:rPr>
              <w:t xml:space="preserve"> </w:t>
            </w:r>
          </w:p>
          <w:p w14:paraId="27D9F04C" w14:textId="77777777" w:rsidR="00194940" w:rsidRPr="0096648D" w:rsidRDefault="00194940" w:rsidP="00617C75">
            <w:pPr>
              <w:rPr>
                <w:sz w:val="16"/>
                <w:szCs w:val="16"/>
              </w:rPr>
            </w:pPr>
            <w:r w:rsidRPr="0096648D">
              <w:rPr>
                <w:rFonts w:eastAsia="Arial"/>
                <w:sz w:val="16"/>
                <w:szCs w:val="16"/>
              </w:rPr>
              <w:t xml:space="preserve"> </w:t>
            </w:r>
          </w:p>
          <w:p w14:paraId="6EE45E9C" w14:textId="77777777" w:rsidR="00194940" w:rsidRPr="0096648D" w:rsidRDefault="00194940" w:rsidP="00617C75">
            <w:pPr>
              <w:rPr>
                <w:sz w:val="16"/>
                <w:szCs w:val="16"/>
              </w:rPr>
            </w:pPr>
            <w:r w:rsidRPr="0096648D">
              <w:rPr>
                <w:rFonts w:eastAsia="Arial"/>
                <w:sz w:val="16"/>
                <w:szCs w:val="16"/>
              </w:rPr>
              <w:t xml:space="preserve"> </w:t>
            </w:r>
          </w:p>
          <w:p w14:paraId="4A0E800E" w14:textId="77777777" w:rsidR="00194940" w:rsidRPr="0096648D" w:rsidRDefault="00194940" w:rsidP="00617C75">
            <w:pPr>
              <w:rPr>
                <w:sz w:val="16"/>
                <w:szCs w:val="16"/>
              </w:rPr>
            </w:pPr>
          </w:p>
        </w:tc>
        <w:tc>
          <w:tcPr>
            <w:tcW w:w="3060" w:type="dxa"/>
            <w:shd w:val="clear" w:color="auto" w:fill="CCFFFF"/>
          </w:tcPr>
          <w:p w14:paraId="29537CD1" w14:textId="77777777" w:rsidR="00194940" w:rsidRPr="0096648D" w:rsidRDefault="00194940" w:rsidP="00617C75">
            <w:pPr>
              <w:rPr>
                <w:sz w:val="20"/>
                <w:szCs w:val="20"/>
              </w:rPr>
            </w:pPr>
            <w:r w:rsidRPr="0096648D">
              <w:rPr>
                <w:sz w:val="20"/>
                <w:szCs w:val="20"/>
              </w:rPr>
              <w:t xml:space="preserve">Output Indicator 1.2.1 </w:t>
            </w:r>
          </w:p>
          <w:p w14:paraId="02E82EB4" w14:textId="77777777" w:rsidR="00194940" w:rsidRPr="0096648D" w:rsidRDefault="00194940" w:rsidP="00617C75">
            <w:pPr>
              <w:rPr>
                <w:sz w:val="20"/>
                <w:szCs w:val="20"/>
              </w:rPr>
            </w:pPr>
            <w:r w:rsidRPr="0096648D">
              <w:rPr>
                <w:sz w:val="20"/>
                <w:szCs w:val="20"/>
              </w:rPr>
              <w:t xml:space="preserve">Number of CSOs on both banks with increased capacities to advocate on human rights and gender equality in the </w:t>
            </w:r>
            <w:proofErr w:type="gramStart"/>
            <w:r w:rsidRPr="0096648D">
              <w:rPr>
                <w:sz w:val="20"/>
                <w:szCs w:val="20"/>
              </w:rPr>
              <w:t>peacebuilding</w:t>
            </w:r>
            <w:proofErr w:type="gramEnd"/>
            <w:r w:rsidRPr="0096648D">
              <w:rPr>
                <w:sz w:val="20"/>
                <w:szCs w:val="20"/>
              </w:rPr>
              <w:t xml:space="preserve"> context</w:t>
            </w:r>
          </w:p>
          <w:p w14:paraId="20545B87" w14:textId="77777777" w:rsidR="00194940" w:rsidRPr="0096648D" w:rsidRDefault="00194940" w:rsidP="00617C75">
            <w:pPr>
              <w:rPr>
                <w:sz w:val="20"/>
                <w:szCs w:val="20"/>
              </w:rPr>
            </w:pPr>
          </w:p>
          <w:p w14:paraId="5F47FCFF" w14:textId="77777777" w:rsidR="00194940" w:rsidRPr="0096648D" w:rsidRDefault="00194940" w:rsidP="00617C75">
            <w:pPr>
              <w:rPr>
                <w:sz w:val="20"/>
                <w:szCs w:val="20"/>
              </w:rPr>
            </w:pPr>
            <w:r w:rsidRPr="0096648D">
              <w:rPr>
                <w:sz w:val="20"/>
                <w:szCs w:val="20"/>
              </w:rPr>
              <w:t xml:space="preserve">Baseline: 18 CSOs;  </w:t>
            </w:r>
          </w:p>
          <w:p w14:paraId="67C1A0E5" w14:textId="77777777" w:rsidR="00194940" w:rsidRPr="0096648D" w:rsidRDefault="00194940" w:rsidP="00617C75">
            <w:pPr>
              <w:rPr>
                <w:sz w:val="20"/>
                <w:szCs w:val="20"/>
              </w:rPr>
            </w:pPr>
          </w:p>
          <w:p w14:paraId="0A465E5E" w14:textId="77777777" w:rsidR="00194940" w:rsidRPr="0096648D" w:rsidRDefault="00194940" w:rsidP="00617C75">
            <w:pPr>
              <w:rPr>
                <w:sz w:val="20"/>
                <w:szCs w:val="20"/>
              </w:rPr>
            </w:pPr>
            <w:r w:rsidRPr="0096648D">
              <w:rPr>
                <w:sz w:val="20"/>
                <w:szCs w:val="20"/>
              </w:rPr>
              <w:t xml:space="preserve">Target: (incl. 43 CSOs; 8 CSOs UNW) </w:t>
            </w:r>
          </w:p>
          <w:p w14:paraId="489EE236" w14:textId="77777777" w:rsidR="00194940" w:rsidRPr="0096648D" w:rsidRDefault="00194940" w:rsidP="00617C75">
            <w:pPr>
              <w:rPr>
                <w:sz w:val="20"/>
                <w:szCs w:val="20"/>
              </w:rPr>
            </w:pPr>
          </w:p>
        </w:tc>
        <w:tc>
          <w:tcPr>
            <w:tcW w:w="1397" w:type="dxa"/>
            <w:gridSpan w:val="2"/>
            <w:shd w:val="clear" w:color="auto" w:fill="CCFFFF"/>
          </w:tcPr>
          <w:p w14:paraId="125915F3" w14:textId="77777777" w:rsidR="00194940" w:rsidRPr="0096648D" w:rsidRDefault="00194940" w:rsidP="00617C75">
            <w:pPr>
              <w:rPr>
                <w:sz w:val="20"/>
                <w:szCs w:val="20"/>
              </w:rPr>
            </w:pPr>
            <w:r w:rsidRPr="0096648D">
              <w:rPr>
                <w:sz w:val="20"/>
                <w:szCs w:val="20"/>
              </w:rPr>
              <w:t xml:space="preserve">Pre-post knowledge assessment questionnaires </w:t>
            </w:r>
          </w:p>
          <w:p w14:paraId="7EABC711" w14:textId="77777777" w:rsidR="00194940" w:rsidRPr="0096648D" w:rsidRDefault="00194940" w:rsidP="00617C75">
            <w:pPr>
              <w:rPr>
                <w:sz w:val="20"/>
                <w:szCs w:val="20"/>
              </w:rPr>
            </w:pPr>
          </w:p>
          <w:p w14:paraId="1F00D56F" w14:textId="77777777" w:rsidR="00194940" w:rsidRPr="0096648D" w:rsidRDefault="00194940" w:rsidP="00617C75">
            <w:pPr>
              <w:rPr>
                <w:sz w:val="20"/>
                <w:szCs w:val="20"/>
              </w:rPr>
            </w:pPr>
            <w:r w:rsidRPr="0096648D">
              <w:rPr>
                <w:sz w:val="20"/>
                <w:szCs w:val="20"/>
              </w:rPr>
              <w:t xml:space="preserve">minutes of platform meetings; applications to join the platform; training materials and reports; advocacy documents and advocacy papers </w:t>
            </w:r>
          </w:p>
          <w:p w14:paraId="7E08B958"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2FBB63C0" w14:textId="77777777" w:rsidR="00194940" w:rsidRPr="0096648D" w:rsidRDefault="00194940" w:rsidP="00617C75">
            <w:pPr>
              <w:rPr>
                <w:sz w:val="20"/>
                <w:szCs w:val="20"/>
              </w:rPr>
            </w:pPr>
            <w:r w:rsidRPr="0096648D">
              <w:rPr>
                <w:sz w:val="20"/>
                <w:szCs w:val="20"/>
              </w:rPr>
              <w:t xml:space="preserve">12 months  </w:t>
            </w:r>
          </w:p>
          <w:p w14:paraId="42EE7D1D" w14:textId="77777777" w:rsidR="00194940" w:rsidRPr="0096648D" w:rsidRDefault="00194940" w:rsidP="00617C75">
            <w:pPr>
              <w:spacing w:line="259" w:lineRule="auto"/>
              <w:rPr>
                <w:sz w:val="20"/>
                <w:szCs w:val="20"/>
              </w:rPr>
            </w:pPr>
            <w:r w:rsidRPr="0096648D">
              <w:rPr>
                <w:sz w:val="20"/>
                <w:szCs w:val="20"/>
              </w:rPr>
              <w:t xml:space="preserve">- 1 joint platform established; 25 participants of the platform trained, at least 6 CSO from both banks (active or with potential to operate in the WPS field) enrolled in an institutional capacity development </w:t>
            </w:r>
            <w:proofErr w:type="spellStart"/>
            <w:r w:rsidRPr="0096648D">
              <w:rPr>
                <w:sz w:val="20"/>
                <w:szCs w:val="20"/>
              </w:rPr>
              <w:t>programme</w:t>
            </w:r>
            <w:proofErr w:type="spellEnd"/>
            <w:r w:rsidRPr="0096648D">
              <w:rPr>
                <w:sz w:val="20"/>
                <w:szCs w:val="20"/>
              </w:rPr>
              <w:t xml:space="preserve">  </w:t>
            </w:r>
          </w:p>
          <w:p w14:paraId="52429C7F" w14:textId="77777777" w:rsidR="00194940" w:rsidRPr="0096648D" w:rsidRDefault="00194940" w:rsidP="00617C75">
            <w:pPr>
              <w:rPr>
                <w:sz w:val="20"/>
                <w:szCs w:val="20"/>
              </w:rPr>
            </w:pPr>
            <w:r w:rsidRPr="0096648D">
              <w:rPr>
                <w:sz w:val="20"/>
                <w:szCs w:val="20"/>
              </w:rPr>
              <w:t xml:space="preserve"> </w:t>
            </w:r>
          </w:p>
          <w:p w14:paraId="607AA19B" w14:textId="77777777" w:rsidR="00194940" w:rsidRPr="0096648D" w:rsidRDefault="00194940" w:rsidP="00617C75">
            <w:pPr>
              <w:rPr>
                <w:sz w:val="20"/>
                <w:szCs w:val="20"/>
              </w:rPr>
            </w:pPr>
            <w:r w:rsidRPr="0096648D">
              <w:rPr>
                <w:sz w:val="20"/>
                <w:szCs w:val="20"/>
              </w:rPr>
              <w:t xml:space="preserve">24 months  </w:t>
            </w:r>
          </w:p>
          <w:p w14:paraId="5B969F9B" w14:textId="77777777" w:rsidR="00194940" w:rsidRPr="0096648D" w:rsidRDefault="00194940" w:rsidP="00617C75">
            <w:pPr>
              <w:rPr>
                <w:sz w:val="20"/>
                <w:szCs w:val="20"/>
              </w:rPr>
            </w:pPr>
            <w:r w:rsidRPr="0096648D">
              <w:rPr>
                <w:sz w:val="20"/>
                <w:szCs w:val="20"/>
              </w:rPr>
              <w:t xml:space="preserve">- 50 participants </w:t>
            </w:r>
            <w:proofErr w:type="gramStart"/>
            <w:r w:rsidRPr="0096648D">
              <w:rPr>
                <w:sz w:val="20"/>
                <w:szCs w:val="20"/>
              </w:rPr>
              <w:t>of</w:t>
            </w:r>
            <w:proofErr w:type="gramEnd"/>
            <w:r w:rsidRPr="0096648D">
              <w:rPr>
                <w:sz w:val="20"/>
                <w:szCs w:val="20"/>
              </w:rPr>
              <w:t xml:space="preserve"> the platform trained;  </w:t>
            </w:r>
          </w:p>
          <w:p w14:paraId="3C75F784" w14:textId="77777777" w:rsidR="00194940" w:rsidRPr="0096648D" w:rsidRDefault="00194940" w:rsidP="00617C75">
            <w:pPr>
              <w:rPr>
                <w:sz w:val="20"/>
                <w:szCs w:val="20"/>
              </w:rPr>
            </w:pPr>
            <w:r w:rsidRPr="0096648D">
              <w:rPr>
                <w:sz w:val="20"/>
                <w:szCs w:val="20"/>
              </w:rPr>
              <w:t xml:space="preserve">6 CSO completed the capacity development </w:t>
            </w:r>
            <w:proofErr w:type="spellStart"/>
            <w:r w:rsidRPr="0096648D">
              <w:rPr>
                <w:sz w:val="20"/>
                <w:szCs w:val="20"/>
              </w:rPr>
              <w:t>programme</w:t>
            </w:r>
            <w:proofErr w:type="spellEnd"/>
            <w:r w:rsidRPr="0096648D">
              <w:rPr>
                <w:sz w:val="20"/>
                <w:szCs w:val="20"/>
              </w:rPr>
              <w:t xml:space="preserve"> on WPS </w:t>
            </w:r>
          </w:p>
          <w:p w14:paraId="14A5669C" w14:textId="77777777" w:rsidR="00194940" w:rsidRPr="0096648D" w:rsidRDefault="00194940" w:rsidP="00617C75">
            <w:pPr>
              <w:rPr>
                <w:sz w:val="20"/>
                <w:szCs w:val="20"/>
              </w:rPr>
            </w:pPr>
            <w:r w:rsidRPr="0096648D">
              <w:rPr>
                <w:sz w:val="20"/>
                <w:szCs w:val="20"/>
              </w:rPr>
              <w:t xml:space="preserve"> </w:t>
            </w:r>
          </w:p>
        </w:tc>
      </w:tr>
      <w:tr w:rsidR="0096648D" w:rsidRPr="0096648D" w14:paraId="5845523C" w14:textId="77777777" w:rsidTr="00F47F10">
        <w:trPr>
          <w:trHeight w:val="2861"/>
        </w:trPr>
        <w:tc>
          <w:tcPr>
            <w:tcW w:w="4950" w:type="dxa"/>
            <w:gridSpan w:val="2"/>
            <w:vMerge/>
            <w:vAlign w:val="center"/>
          </w:tcPr>
          <w:p w14:paraId="41A976F0" w14:textId="77777777" w:rsidR="00194940" w:rsidRPr="0096648D" w:rsidRDefault="00194940" w:rsidP="00617C75"/>
        </w:tc>
        <w:tc>
          <w:tcPr>
            <w:tcW w:w="2325" w:type="dxa"/>
            <w:vMerge/>
            <w:vAlign w:val="center"/>
          </w:tcPr>
          <w:p w14:paraId="1D44AE21" w14:textId="77777777" w:rsidR="00194940" w:rsidRPr="0096648D" w:rsidRDefault="00194940" w:rsidP="00617C75"/>
        </w:tc>
        <w:tc>
          <w:tcPr>
            <w:tcW w:w="3060" w:type="dxa"/>
            <w:shd w:val="clear" w:color="auto" w:fill="CCFFFF"/>
          </w:tcPr>
          <w:p w14:paraId="6ED8F2C4" w14:textId="77777777" w:rsidR="00194940" w:rsidRPr="0096648D" w:rsidRDefault="00194940" w:rsidP="00617C75">
            <w:pPr>
              <w:rPr>
                <w:sz w:val="20"/>
                <w:szCs w:val="20"/>
              </w:rPr>
            </w:pPr>
            <w:r w:rsidRPr="0096648D">
              <w:rPr>
                <w:sz w:val="20"/>
                <w:szCs w:val="20"/>
              </w:rPr>
              <w:t xml:space="preserve">Output Indicator 1.2.2 </w:t>
            </w:r>
          </w:p>
          <w:p w14:paraId="13E62DAF" w14:textId="77777777" w:rsidR="00194940" w:rsidRPr="0096648D" w:rsidRDefault="00194940" w:rsidP="00617C75">
            <w:pPr>
              <w:rPr>
                <w:sz w:val="20"/>
                <w:szCs w:val="20"/>
              </w:rPr>
            </w:pPr>
            <w:r w:rsidRPr="0096648D">
              <w:rPr>
                <w:sz w:val="20"/>
                <w:szCs w:val="20"/>
              </w:rPr>
              <w:t xml:space="preserve">Number of initiatives advancing human rights, promoting human security and women's role in peacebuilding processes implemented by CSOs and local community actors from both banks, including towards duty bearers </w:t>
            </w:r>
          </w:p>
          <w:p w14:paraId="00735C62" w14:textId="77777777" w:rsidR="00194940" w:rsidRPr="0096648D" w:rsidRDefault="00194940" w:rsidP="00617C75">
            <w:pPr>
              <w:rPr>
                <w:sz w:val="20"/>
                <w:szCs w:val="20"/>
              </w:rPr>
            </w:pPr>
            <w:r w:rsidRPr="0096648D">
              <w:rPr>
                <w:sz w:val="20"/>
                <w:szCs w:val="20"/>
              </w:rPr>
              <w:t>Baseline: 0</w:t>
            </w:r>
          </w:p>
          <w:p w14:paraId="64ABCBDA" w14:textId="77777777" w:rsidR="00194940" w:rsidRPr="0096648D" w:rsidRDefault="00194940" w:rsidP="00617C75">
            <w:pPr>
              <w:rPr>
                <w:sz w:val="20"/>
                <w:szCs w:val="20"/>
              </w:rPr>
            </w:pPr>
            <w:r w:rsidRPr="0096648D">
              <w:rPr>
                <w:sz w:val="20"/>
                <w:szCs w:val="20"/>
              </w:rPr>
              <w:t xml:space="preserve">Target: 15 Initiatives </w:t>
            </w:r>
          </w:p>
        </w:tc>
        <w:tc>
          <w:tcPr>
            <w:tcW w:w="1397" w:type="dxa"/>
            <w:gridSpan w:val="2"/>
            <w:shd w:val="clear" w:color="auto" w:fill="CCFFFF"/>
          </w:tcPr>
          <w:p w14:paraId="2DB86980" w14:textId="77777777" w:rsidR="00194940" w:rsidRPr="0096648D" w:rsidRDefault="00194940" w:rsidP="00617C75">
            <w:pPr>
              <w:rPr>
                <w:sz w:val="20"/>
                <w:szCs w:val="20"/>
              </w:rPr>
            </w:pPr>
            <w:r w:rsidRPr="0096648D">
              <w:rPr>
                <w:sz w:val="20"/>
                <w:szCs w:val="20"/>
              </w:rPr>
              <w:t xml:space="preserve"> Activity reports, progress reports</w:t>
            </w:r>
          </w:p>
          <w:p w14:paraId="16B429BF"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18B23A7D" w14:textId="77777777" w:rsidR="00194940" w:rsidRPr="0096648D" w:rsidRDefault="00194940" w:rsidP="00617C75">
            <w:pPr>
              <w:rPr>
                <w:sz w:val="20"/>
                <w:szCs w:val="20"/>
              </w:rPr>
            </w:pPr>
            <w:r w:rsidRPr="0096648D">
              <w:rPr>
                <w:sz w:val="20"/>
                <w:szCs w:val="20"/>
              </w:rPr>
              <w:t xml:space="preserve"> 12 months</w:t>
            </w:r>
          </w:p>
          <w:p w14:paraId="087A866F" w14:textId="77777777" w:rsidR="00194940" w:rsidRPr="0096648D" w:rsidRDefault="00194940" w:rsidP="00617C75">
            <w:pPr>
              <w:rPr>
                <w:sz w:val="20"/>
                <w:szCs w:val="20"/>
              </w:rPr>
            </w:pPr>
            <w:r w:rsidRPr="0096648D">
              <w:rPr>
                <w:sz w:val="20"/>
                <w:szCs w:val="20"/>
              </w:rPr>
              <w:t>At least 10 representatives of local communities capacitated</w:t>
            </w:r>
          </w:p>
          <w:p w14:paraId="5F840C91" w14:textId="77777777" w:rsidR="00194940" w:rsidRPr="0096648D" w:rsidRDefault="00194940" w:rsidP="00617C75">
            <w:pPr>
              <w:rPr>
                <w:sz w:val="20"/>
                <w:szCs w:val="20"/>
              </w:rPr>
            </w:pPr>
          </w:p>
          <w:p w14:paraId="67E2F203" w14:textId="77777777" w:rsidR="00194940" w:rsidRPr="0096648D" w:rsidRDefault="00194940" w:rsidP="00617C75">
            <w:pPr>
              <w:rPr>
                <w:sz w:val="20"/>
                <w:szCs w:val="20"/>
              </w:rPr>
            </w:pPr>
            <w:r w:rsidRPr="0096648D">
              <w:rPr>
                <w:sz w:val="20"/>
                <w:szCs w:val="20"/>
              </w:rPr>
              <w:t>24 months</w:t>
            </w:r>
          </w:p>
          <w:p w14:paraId="086B470B" w14:textId="77777777" w:rsidR="00194940" w:rsidRPr="0096648D" w:rsidRDefault="00194940" w:rsidP="00617C75">
            <w:pPr>
              <w:rPr>
                <w:sz w:val="20"/>
                <w:szCs w:val="20"/>
              </w:rPr>
            </w:pPr>
            <w:r w:rsidRPr="0096648D">
              <w:rPr>
                <w:sz w:val="20"/>
                <w:szCs w:val="20"/>
              </w:rPr>
              <w:t>20 representatives of local communities capacitated and 10 joint initiatives on WPS localization completed</w:t>
            </w:r>
          </w:p>
          <w:p w14:paraId="16911E55" w14:textId="77777777" w:rsidR="00194940" w:rsidRPr="0096648D" w:rsidRDefault="00194940" w:rsidP="00617C75">
            <w:pPr>
              <w:rPr>
                <w:sz w:val="20"/>
                <w:szCs w:val="20"/>
              </w:rPr>
            </w:pPr>
            <w:r w:rsidRPr="0096648D">
              <w:rPr>
                <w:sz w:val="20"/>
                <w:szCs w:val="20"/>
              </w:rPr>
              <w:t xml:space="preserve"> </w:t>
            </w:r>
          </w:p>
        </w:tc>
      </w:tr>
      <w:tr w:rsidR="0096648D" w:rsidRPr="0096648D" w14:paraId="41C51A03" w14:textId="77777777" w:rsidTr="00F47F10">
        <w:tc>
          <w:tcPr>
            <w:tcW w:w="4950" w:type="dxa"/>
            <w:gridSpan w:val="2"/>
            <w:vMerge/>
            <w:vAlign w:val="center"/>
          </w:tcPr>
          <w:p w14:paraId="767099D7" w14:textId="77777777" w:rsidR="00194940" w:rsidRPr="0096648D" w:rsidRDefault="00194940" w:rsidP="00617C75"/>
        </w:tc>
        <w:tc>
          <w:tcPr>
            <w:tcW w:w="2325" w:type="dxa"/>
            <w:vMerge/>
            <w:vAlign w:val="center"/>
          </w:tcPr>
          <w:p w14:paraId="58CAC956" w14:textId="77777777" w:rsidR="00194940" w:rsidRPr="0096648D" w:rsidRDefault="00194940" w:rsidP="00617C75"/>
        </w:tc>
        <w:tc>
          <w:tcPr>
            <w:tcW w:w="3060" w:type="dxa"/>
            <w:shd w:val="clear" w:color="auto" w:fill="CCFFFF"/>
          </w:tcPr>
          <w:p w14:paraId="769AC85F" w14:textId="77777777" w:rsidR="00194940" w:rsidRPr="0096648D" w:rsidRDefault="00194940" w:rsidP="00617C75">
            <w:pPr>
              <w:rPr>
                <w:sz w:val="20"/>
                <w:szCs w:val="20"/>
              </w:rPr>
            </w:pPr>
            <w:r w:rsidRPr="0096648D">
              <w:rPr>
                <w:sz w:val="20"/>
                <w:szCs w:val="20"/>
              </w:rPr>
              <w:t xml:space="preserve">Output Indicator 1.2.3  </w:t>
            </w:r>
          </w:p>
          <w:p w14:paraId="2B05E670" w14:textId="77777777" w:rsidR="00194940" w:rsidRPr="0096648D" w:rsidRDefault="00194940" w:rsidP="00617C75">
            <w:pPr>
              <w:spacing w:line="259" w:lineRule="auto"/>
              <w:rPr>
                <w:sz w:val="20"/>
                <w:szCs w:val="20"/>
              </w:rPr>
            </w:pPr>
            <w:r w:rsidRPr="0096648D">
              <w:rPr>
                <w:sz w:val="20"/>
                <w:szCs w:val="20"/>
              </w:rPr>
              <w:t xml:space="preserve">Number of human rights monitoring, reporting and advocacy initiatives, including joint ones, conducted by People’s Advocate and Human Rights focal point on the left bank   </w:t>
            </w:r>
          </w:p>
          <w:p w14:paraId="1C662F55" w14:textId="77777777" w:rsidR="00194940" w:rsidRPr="0096648D" w:rsidRDefault="00194940" w:rsidP="00617C75">
            <w:pPr>
              <w:rPr>
                <w:sz w:val="20"/>
                <w:szCs w:val="20"/>
              </w:rPr>
            </w:pPr>
            <w:r w:rsidRPr="0096648D">
              <w:rPr>
                <w:sz w:val="20"/>
                <w:szCs w:val="20"/>
              </w:rPr>
              <w:t xml:space="preserve">                       </w:t>
            </w:r>
          </w:p>
          <w:p w14:paraId="17327EC9" w14:textId="77777777" w:rsidR="00194940" w:rsidRPr="0096648D" w:rsidRDefault="00194940" w:rsidP="00617C75">
            <w:pPr>
              <w:rPr>
                <w:sz w:val="20"/>
                <w:szCs w:val="20"/>
              </w:rPr>
            </w:pPr>
            <w:r w:rsidRPr="0096648D">
              <w:rPr>
                <w:sz w:val="20"/>
                <w:szCs w:val="20"/>
              </w:rPr>
              <w:t xml:space="preserve">Baseline -0  </w:t>
            </w:r>
          </w:p>
          <w:p w14:paraId="0736B3A0" w14:textId="77777777" w:rsidR="00194940" w:rsidRPr="0096648D" w:rsidRDefault="00194940" w:rsidP="00617C75">
            <w:pPr>
              <w:rPr>
                <w:sz w:val="20"/>
                <w:szCs w:val="20"/>
              </w:rPr>
            </w:pPr>
            <w:r w:rsidRPr="0096648D">
              <w:rPr>
                <w:sz w:val="20"/>
                <w:szCs w:val="20"/>
              </w:rPr>
              <w:t xml:space="preserve">Target- at least 4                                                            </w:t>
            </w:r>
          </w:p>
          <w:p w14:paraId="5895A2FE" w14:textId="77777777" w:rsidR="00194940" w:rsidRPr="0096648D" w:rsidRDefault="00194940" w:rsidP="00617C75">
            <w:pPr>
              <w:rPr>
                <w:sz w:val="20"/>
                <w:szCs w:val="20"/>
              </w:rPr>
            </w:pPr>
            <w:r w:rsidRPr="0096648D">
              <w:rPr>
                <w:sz w:val="20"/>
                <w:szCs w:val="20"/>
              </w:rPr>
              <w:br/>
              <w:t xml:space="preserve"> </w:t>
            </w:r>
          </w:p>
          <w:p w14:paraId="7F9AC801" w14:textId="77777777" w:rsidR="00194940" w:rsidRPr="0096648D" w:rsidRDefault="00194940" w:rsidP="00617C75">
            <w:pPr>
              <w:rPr>
                <w:sz w:val="20"/>
                <w:szCs w:val="20"/>
              </w:rPr>
            </w:pPr>
            <w:r w:rsidRPr="0096648D">
              <w:rPr>
                <w:sz w:val="20"/>
                <w:szCs w:val="20"/>
              </w:rPr>
              <w:t xml:space="preserve"> </w:t>
            </w:r>
          </w:p>
        </w:tc>
        <w:tc>
          <w:tcPr>
            <w:tcW w:w="1397" w:type="dxa"/>
            <w:gridSpan w:val="2"/>
            <w:shd w:val="clear" w:color="auto" w:fill="CCFFFF"/>
          </w:tcPr>
          <w:p w14:paraId="6FF7D77B" w14:textId="77777777" w:rsidR="00194940" w:rsidRPr="0096648D" w:rsidRDefault="00194940" w:rsidP="00617C75">
            <w:pPr>
              <w:rPr>
                <w:sz w:val="20"/>
                <w:szCs w:val="20"/>
              </w:rPr>
            </w:pPr>
            <w:r w:rsidRPr="0096648D">
              <w:rPr>
                <w:sz w:val="20"/>
                <w:szCs w:val="20"/>
              </w:rPr>
              <w:t xml:space="preserve">activity reports </w:t>
            </w:r>
          </w:p>
          <w:p w14:paraId="1212731C" w14:textId="77777777" w:rsidR="00194940" w:rsidRPr="0096648D" w:rsidRDefault="00194940" w:rsidP="00617C75">
            <w:pPr>
              <w:rPr>
                <w:sz w:val="20"/>
                <w:szCs w:val="20"/>
              </w:rPr>
            </w:pPr>
            <w:r w:rsidRPr="0096648D">
              <w:rPr>
                <w:sz w:val="20"/>
                <w:szCs w:val="20"/>
              </w:rPr>
              <w:t xml:space="preserve">Meeting reports, Annual reports </w:t>
            </w:r>
          </w:p>
        </w:tc>
        <w:tc>
          <w:tcPr>
            <w:tcW w:w="2203" w:type="dxa"/>
          </w:tcPr>
          <w:p w14:paraId="68D6C286" w14:textId="77777777" w:rsidR="00194940" w:rsidRPr="0096648D" w:rsidRDefault="00194940" w:rsidP="00617C75">
            <w:pPr>
              <w:rPr>
                <w:sz w:val="20"/>
                <w:szCs w:val="20"/>
              </w:rPr>
            </w:pPr>
            <w:r w:rsidRPr="0096648D">
              <w:rPr>
                <w:sz w:val="20"/>
                <w:szCs w:val="20"/>
              </w:rPr>
              <w:t xml:space="preserve">12 months  </w:t>
            </w:r>
          </w:p>
          <w:p w14:paraId="11F18837" w14:textId="77777777" w:rsidR="00194940" w:rsidRPr="0096648D" w:rsidRDefault="00194940" w:rsidP="00617C75">
            <w:pPr>
              <w:rPr>
                <w:sz w:val="20"/>
                <w:szCs w:val="20"/>
              </w:rPr>
            </w:pPr>
            <w:r w:rsidRPr="0096648D">
              <w:rPr>
                <w:sz w:val="20"/>
                <w:szCs w:val="20"/>
              </w:rPr>
              <w:t xml:space="preserve"> </w:t>
            </w:r>
          </w:p>
          <w:p w14:paraId="7A037148" w14:textId="77777777" w:rsidR="00194940" w:rsidRPr="0096648D" w:rsidRDefault="00194940" w:rsidP="00617C75">
            <w:pPr>
              <w:rPr>
                <w:sz w:val="20"/>
                <w:szCs w:val="20"/>
              </w:rPr>
            </w:pPr>
            <w:r w:rsidRPr="0096648D">
              <w:rPr>
                <w:sz w:val="20"/>
                <w:szCs w:val="20"/>
              </w:rPr>
              <w:t xml:space="preserve">- 2 </w:t>
            </w:r>
            <w:proofErr w:type="gramStart"/>
            <w:r w:rsidRPr="0096648D">
              <w:rPr>
                <w:sz w:val="20"/>
                <w:szCs w:val="20"/>
              </w:rPr>
              <w:t>trainings</w:t>
            </w:r>
            <w:proofErr w:type="gramEnd"/>
            <w:r w:rsidRPr="0096648D">
              <w:rPr>
                <w:sz w:val="20"/>
                <w:szCs w:val="20"/>
              </w:rPr>
              <w:t xml:space="preserve"> facilitated for at least 15 participants from both sides;  </w:t>
            </w:r>
          </w:p>
          <w:p w14:paraId="711DC60C" w14:textId="77777777" w:rsidR="00194940" w:rsidRPr="0096648D" w:rsidRDefault="00194940" w:rsidP="00617C75">
            <w:pPr>
              <w:rPr>
                <w:sz w:val="20"/>
                <w:szCs w:val="20"/>
              </w:rPr>
            </w:pPr>
            <w:r w:rsidRPr="0096648D">
              <w:rPr>
                <w:sz w:val="20"/>
                <w:szCs w:val="20"/>
              </w:rPr>
              <w:t xml:space="preserve">4 mentoring/ workshops organized for 15 participants;  </w:t>
            </w:r>
          </w:p>
          <w:p w14:paraId="1E43B3F8" w14:textId="77777777" w:rsidR="00194940" w:rsidRPr="0096648D" w:rsidRDefault="00194940" w:rsidP="00617C75">
            <w:pPr>
              <w:rPr>
                <w:sz w:val="20"/>
                <w:szCs w:val="20"/>
              </w:rPr>
            </w:pPr>
            <w:r w:rsidRPr="0096648D">
              <w:rPr>
                <w:sz w:val="20"/>
                <w:szCs w:val="20"/>
              </w:rPr>
              <w:t xml:space="preserve">1 cross-river study/monitoring visit organized;  </w:t>
            </w:r>
          </w:p>
          <w:p w14:paraId="265C0371" w14:textId="77777777" w:rsidR="00194940" w:rsidRPr="0096648D" w:rsidRDefault="00194940" w:rsidP="00617C75">
            <w:pPr>
              <w:rPr>
                <w:sz w:val="20"/>
                <w:szCs w:val="20"/>
              </w:rPr>
            </w:pPr>
            <w:r w:rsidRPr="0096648D">
              <w:rPr>
                <w:sz w:val="20"/>
                <w:szCs w:val="20"/>
              </w:rPr>
              <w:t xml:space="preserve">20 training materials developed and distributed;  </w:t>
            </w:r>
          </w:p>
          <w:p w14:paraId="32FCD16E" w14:textId="77777777" w:rsidR="00194940" w:rsidRPr="0096648D" w:rsidRDefault="00194940" w:rsidP="00617C75">
            <w:pPr>
              <w:rPr>
                <w:sz w:val="20"/>
                <w:szCs w:val="20"/>
              </w:rPr>
            </w:pPr>
            <w:r w:rsidRPr="0096648D">
              <w:rPr>
                <w:sz w:val="20"/>
                <w:szCs w:val="20"/>
              </w:rPr>
              <w:t xml:space="preserve"> </w:t>
            </w:r>
          </w:p>
          <w:p w14:paraId="27FB3876" w14:textId="77777777" w:rsidR="00194940" w:rsidRPr="0096648D" w:rsidRDefault="00194940" w:rsidP="00617C75">
            <w:pPr>
              <w:rPr>
                <w:sz w:val="20"/>
                <w:szCs w:val="20"/>
              </w:rPr>
            </w:pPr>
            <w:r w:rsidRPr="0096648D">
              <w:rPr>
                <w:sz w:val="20"/>
                <w:szCs w:val="20"/>
              </w:rPr>
              <w:t xml:space="preserve">24 months – Joint Human Rights Consultative Council of  CSOs on the left bank of Nistru river established;  </w:t>
            </w:r>
          </w:p>
          <w:p w14:paraId="6BB1D5FD" w14:textId="77777777" w:rsidR="00194940" w:rsidRPr="0096648D" w:rsidRDefault="00194940" w:rsidP="00617C75">
            <w:pPr>
              <w:rPr>
                <w:sz w:val="20"/>
                <w:szCs w:val="20"/>
              </w:rPr>
            </w:pPr>
            <w:r w:rsidRPr="0096648D">
              <w:rPr>
                <w:sz w:val="20"/>
                <w:szCs w:val="20"/>
              </w:rPr>
              <w:t xml:space="preserve">40 training materials developed and distributed;  </w:t>
            </w:r>
          </w:p>
          <w:p w14:paraId="206B43EC" w14:textId="77777777" w:rsidR="00194940" w:rsidRPr="0096648D" w:rsidRDefault="00194940" w:rsidP="00617C75">
            <w:pPr>
              <w:rPr>
                <w:sz w:val="20"/>
                <w:szCs w:val="20"/>
              </w:rPr>
            </w:pPr>
            <w:r w:rsidRPr="0096648D">
              <w:rPr>
                <w:sz w:val="20"/>
                <w:szCs w:val="20"/>
              </w:rPr>
              <w:t xml:space="preserve">4 </w:t>
            </w:r>
            <w:proofErr w:type="gramStart"/>
            <w:r w:rsidRPr="0096648D">
              <w:rPr>
                <w:sz w:val="20"/>
                <w:szCs w:val="20"/>
              </w:rPr>
              <w:t>trainings</w:t>
            </w:r>
            <w:proofErr w:type="gramEnd"/>
            <w:r w:rsidRPr="0096648D">
              <w:rPr>
                <w:sz w:val="20"/>
                <w:szCs w:val="20"/>
              </w:rPr>
              <w:t xml:space="preserve"> facilitated for at least 15 participants from both sides;  </w:t>
            </w:r>
          </w:p>
          <w:p w14:paraId="4E1975B2" w14:textId="77777777" w:rsidR="00194940" w:rsidRPr="0096648D" w:rsidRDefault="00194940" w:rsidP="00617C75">
            <w:pPr>
              <w:rPr>
                <w:sz w:val="20"/>
                <w:szCs w:val="20"/>
              </w:rPr>
            </w:pPr>
            <w:r w:rsidRPr="0096648D">
              <w:rPr>
                <w:sz w:val="20"/>
                <w:szCs w:val="20"/>
              </w:rPr>
              <w:t xml:space="preserve">8 mentoring/ workshops organized for 30 participants; 2 cross-river study/monitoring visits organized </w:t>
            </w:r>
          </w:p>
        </w:tc>
      </w:tr>
      <w:tr w:rsidR="0096648D" w:rsidRPr="0096648D" w14:paraId="7ADAD159" w14:textId="77777777" w:rsidTr="00F47F10">
        <w:trPr>
          <w:trHeight w:val="4665"/>
        </w:trPr>
        <w:tc>
          <w:tcPr>
            <w:tcW w:w="4950" w:type="dxa"/>
            <w:gridSpan w:val="2"/>
            <w:vMerge w:val="restart"/>
          </w:tcPr>
          <w:p w14:paraId="4183B198" w14:textId="77777777" w:rsidR="00194940" w:rsidRPr="0096648D" w:rsidRDefault="00194940" w:rsidP="00617C75">
            <w:pPr>
              <w:rPr>
                <w:sz w:val="20"/>
                <w:szCs w:val="20"/>
              </w:rPr>
            </w:pPr>
            <w:r w:rsidRPr="0096648D">
              <w:rPr>
                <w:rFonts w:eastAsia="Arial"/>
                <w:sz w:val="20"/>
                <w:szCs w:val="20"/>
              </w:rPr>
              <w:t xml:space="preserve"> </w:t>
            </w:r>
          </w:p>
          <w:p w14:paraId="7440D926" w14:textId="77777777" w:rsidR="00194940" w:rsidRPr="0096648D" w:rsidRDefault="00194940" w:rsidP="00617C75">
            <w:pPr>
              <w:rPr>
                <w:sz w:val="20"/>
                <w:szCs w:val="20"/>
              </w:rPr>
            </w:pPr>
            <w:r w:rsidRPr="0096648D">
              <w:rPr>
                <w:rFonts w:eastAsia="Arial"/>
                <w:sz w:val="20"/>
                <w:szCs w:val="20"/>
              </w:rPr>
              <w:t xml:space="preserve"> </w:t>
            </w:r>
          </w:p>
          <w:p w14:paraId="76D78B33"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4604223B" w14:textId="77777777" w:rsidR="00194940" w:rsidRPr="0096648D" w:rsidRDefault="00194940" w:rsidP="00617C75">
            <w:pPr>
              <w:rPr>
                <w:sz w:val="20"/>
                <w:szCs w:val="20"/>
              </w:rPr>
            </w:pPr>
            <w:r w:rsidRPr="0096648D">
              <w:rPr>
                <w:rFonts w:eastAsia="Arial"/>
                <w:sz w:val="20"/>
                <w:szCs w:val="20"/>
              </w:rPr>
              <w:t xml:space="preserve">Output 1.3 </w:t>
            </w:r>
          </w:p>
          <w:p w14:paraId="27A21145" w14:textId="77777777" w:rsidR="00194940" w:rsidRPr="0096648D" w:rsidRDefault="00194940" w:rsidP="00617C75">
            <w:pPr>
              <w:rPr>
                <w:sz w:val="20"/>
                <w:szCs w:val="20"/>
              </w:rPr>
            </w:pPr>
            <w:r w:rsidRPr="0096648D">
              <w:rPr>
                <w:sz w:val="20"/>
                <w:szCs w:val="20"/>
              </w:rPr>
              <w:t>People from both banks, including women actors and community leaders have increased knowledge and understanding of human rights, gender equality and the WPS agenda and are increasingly enabled to access available public services and are empowered to engage in cross river interaction.</w:t>
            </w:r>
          </w:p>
          <w:p w14:paraId="0F7D43C2" w14:textId="77777777" w:rsidR="00194940" w:rsidRPr="0096648D" w:rsidRDefault="00194940" w:rsidP="00617C75">
            <w:pPr>
              <w:rPr>
                <w:sz w:val="20"/>
                <w:szCs w:val="20"/>
              </w:rPr>
            </w:pPr>
            <w:r w:rsidRPr="0096648D">
              <w:rPr>
                <w:rFonts w:eastAsia="Arial"/>
                <w:sz w:val="20"/>
                <w:szCs w:val="20"/>
              </w:rPr>
              <w:t xml:space="preserve"> </w:t>
            </w:r>
          </w:p>
          <w:p w14:paraId="539D2C16" w14:textId="77777777" w:rsidR="00194940" w:rsidRPr="0096648D" w:rsidRDefault="00194940" w:rsidP="00617C75">
            <w:pPr>
              <w:rPr>
                <w:sz w:val="20"/>
                <w:szCs w:val="20"/>
              </w:rPr>
            </w:pPr>
            <w:r w:rsidRPr="0096648D">
              <w:rPr>
                <w:rFonts w:eastAsia="Arial"/>
                <w:sz w:val="20"/>
                <w:szCs w:val="20"/>
              </w:rPr>
              <w:t xml:space="preserve"> </w:t>
            </w:r>
          </w:p>
          <w:p w14:paraId="4FB13430"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5C2BFA5D" w14:textId="77777777" w:rsidR="00194940" w:rsidRPr="0096648D" w:rsidRDefault="00194940" w:rsidP="00617C75">
            <w:pPr>
              <w:rPr>
                <w:sz w:val="20"/>
                <w:szCs w:val="20"/>
              </w:rPr>
            </w:pPr>
            <w:r w:rsidRPr="0096648D">
              <w:rPr>
                <w:sz w:val="20"/>
                <w:szCs w:val="20"/>
              </w:rPr>
              <w:t xml:space="preserve">Output Indicator 1.3.1 </w:t>
            </w:r>
          </w:p>
          <w:p w14:paraId="1E30B554" w14:textId="77777777" w:rsidR="00194940" w:rsidRPr="0096648D" w:rsidRDefault="00194940" w:rsidP="00617C75">
            <w:pPr>
              <w:rPr>
                <w:sz w:val="20"/>
                <w:szCs w:val="20"/>
              </w:rPr>
            </w:pPr>
            <w:r w:rsidRPr="0096648D">
              <w:rPr>
                <w:sz w:val="20"/>
                <w:szCs w:val="20"/>
              </w:rPr>
              <w:t>Number of people reached through awareness raising campaigns on social cohesion, inclusive cross-river interaction and dialogue</w:t>
            </w:r>
          </w:p>
          <w:p w14:paraId="4DA90E70" w14:textId="77777777" w:rsidR="00194940" w:rsidRPr="0096648D" w:rsidRDefault="00194940" w:rsidP="00617C75">
            <w:pPr>
              <w:rPr>
                <w:sz w:val="20"/>
                <w:szCs w:val="20"/>
              </w:rPr>
            </w:pPr>
          </w:p>
          <w:p w14:paraId="699BBDFE" w14:textId="77777777" w:rsidR="00194940" w:rsidRPr="0096648D" w:rsidRDefault="00194940" w:rsidP="00617C75">
            <w:pPr>
              <w:rPr>
                <w:sz w:val="20"/>
                <w:szCs w:val="20"/>
              </w:rPr>
            </w:pPr>
            <w:r w:rsidRPr="0096648D">
              <w:rPr>
                <w:sz w:val="20"/>
                <w:szCs w:val="20"/>
              </w:rPr>
              <w:t>Baseline: 2021 - 56419</w:t>
            </w:r>
          </w:p>
          <w:p w14:paraId="16D4BB47" w14:textId="77777777" w:rsidR="00194940" w:rsidRPr="0096648D" w:rsidRDefault="00194940" w:rsidP="00617C75">
            <w:pPr>
              <w:rPr>
                <w:sz w:val="20"/>
                <w:szCs w:val="20"/>
              </w:rPr>
            </w:pPr>
            <w:r w:rsidRPr="0096648D">
              <w:rPr>
                <w:sz w:val="20"/>
                <w:szCs w:val="20"/>
              </w:rPr>
              <w:t xml:space="preserve"> </w:t>
            </w:r>
          </w:p>
          <w:p w14:paraId="7A214BE3" w14:textId="77777777" w:rsidR="00194940" w:rsidRPr="0096648D" w:rsidRDefault="00194940" w:rsidP="00617C75">
            <w:pPr>
              <w:rPr>
                <w:sz w:val="20"/>
                <w:szCs w:val="20"/>
              </w:rPr>
            </w:pPr>
            <w:r w:rsidRPr="0096648D">
              <w:rPr>
                <w:sz w:val="20"/>
                <w:szCs w:val="20"/>
              </w:rPr>
              <w:t xml:space="preserve">Target: 150 000 </w:t>
            </w:r>
            <w:proofErr w:type="gramStart"/>
            <w:r w:rsidRPr="0096648D">
              <w:rPr>
                <w:sz w:val="20"/>
                <w:szCs w:val="20"/>
              </w:rPr>
              <w:t>persons</w:t>
            </w:r>
            <w:proofErr w:type="gramEnd"/>
          </w:p>
          <w:p w14:paraId="6A692D09" w14:textId="77777777" w:rsidR="00194940" w:rsidRPr="0096648D" w:rsidRDefault="00194940" w:rsidP="00617C75">
            <w:pPr>
              <w:rPr>
                <w:sz w:val="20"/>
                <w:szCs w:val="20"/>
              </w:rPr>
            </w:pPr>
          </w:p>
          <w:p w14:paraId="5FF1AFEC" w14:textId="77777777" w:rsidR="00194940" w:rsidRPr="0096648D" w:rsidRDefault="00194940" w:rsidP="00617C75">
            <w:pPr>
              <w:rPr>
                <w:sz w:val="20"/>
                <w:szCs w:val="20"/>
              </w:rPr>
            </w:pPr>
          </w:p>
        </w:tc>
        <w:tc>
          <w:tcPr>
            <w:tcW w:w="1397" w:type="dxa"/>
            <w:gridSpan w:val="2"/>
            <w:shd w:val="clear" w:color="auto" w:fill="CCFFFF"/>
          </w:tcPr>
          <w:p w14:paraId="55F6E206" w14:textId="77777777" w:rsidR="00194940" w:rsidRPr="0096648D" w:rsidRDefault="00194940" w:rsidP="00617C75">
            <w:pPr>
              <w:rPr>
                <w:sz w:val="20"/>
                <w:szCs w:val="20"/>
              </w:rPr>
            </w:pPr>
            <w:r w:rsidRPr="0096648D">
              <w:rPr>
                <w:sz w:val="20"/>
                <w:szCs w:val="20"/>
              </w:rPr>
              <w:t xml:space="preserve">progress reports, media materials </w:t>
            </w:r>
          </w:p>
        </w:tc>
        <w:tc>
          <w:tcPr>
            <w:tcW w:w="2203" w:type="dxa"/>
            <w:shd w:val="clear" w:color="auto" w:fill="CCFFFF"/>
          </w:tcPr>
          <w:p w14:paraId="7B49F298" w14:textId="77777777" w:rsidR="00194940" w:rsidRPr="0096648D" w:rsidRDefault="00194940" w:rsidP="00617C75">
            <w:pPr>
              <w:rPr>
                <w:sz w:val="20"/>
                <w:szCs w:val="20"/>
              </w:rPr>
            </w:pPr>
            <w:r w:rsidRPr="0096648D">
              <w:rPr>
                <w:sz w:val="20"/>
                <w:szCs w:val="20"/>
              </w:rPr>
              <w:t xml:space="preserve">12 months  </w:t>
            </w:r>
          </w:p>
          <w:p w14:paraId="5EEC9911" w14:textId="77777777" w:rsidR="00194940" w:rsidRPr="0096648D" w:rsidRDefault="00194940" w:rsidP="00617C75">
            <w:pPr>
              <w:rPr>
                <w:sz w:val="20"/>
                <w:szCs w:val="20"/>
              </w:rPr>
            </w:pPr>
            <w:r w:rsidRPr="0096648D">
              <w:rPr>
                <w:sz w:val="20"/>
                <w:szCs w:val="20"/>
              </w:rPr>
              <w:t xml:space="preserve">- developed and distributed promo materials through three campaigns on both banks; organized two TV - online media interactive campaigns on both banks on human rights and non-discrimination;  </w:t>
            </w:r>
          </w:p>
          <w:p w14:paraId="35B91817" w14:textId="77777777" w:rsidR="00194940" w:rsidRPr="0096648D" w:rsidRDefault="00194940" w:rsidP="00617C75">
            <w:pPr>
              <w:rPr>
                <w:sz w:val="20"/>
                <w:szCs w:val="20"/>
              </w:rPr>
            </w:pPr>
            <w:r w:rsidRPr="0096648D">
              <w:rPr>
                <w:sz w:val="20"/>
                <w:szCs w:val="20"/>
              </w:rPr>
              <w:t xml:space="preserve">24 months  </w:t>
            </w:r>
          </w:p>
          <w:p w14:paraId="18DDE7F3" w14:textId="77777777" w:rsidR="00194940" w:rsidRPr="0096648D" w:rsidRDefault="00194940" w:rsidP="00617C75">
            <w:pPr>
              <w:rPr>
                <w:sz w:val="20"/>
                <w:szCs w:val="20"/>
              </w:rPr>
            </w:pPr>
            <w:r w:rsidRPr="0096648D">
              <w:rPr>
                <w:sz w:val="20"/>
                <w:szCs w:val="20"/>
              </w:rPr>
              <w:t xml:space="preserve">- distributed promo materials through three campaigns on both banks;  </w:t>
            </w:r>
          </w:p>
          <w:p w14:paraId="14181498" w14:textId="77777777" w:rsidR="00194940" w:rsidRPr="0096648D" w:rsidRDefault="00194940" w:rsidP="00617C75">
            <w:pPr>
              <w:rPr>
                <w:sz w:val="20"/>
                <w:szCs w:val="20"/>
              </w:rPr>
            </w:pPr>
            <w:r w:rsidRPr="0096648D">
              <w:rPr>
                <w:sz w:val="20"/>
                <w:szCs w:val="20"/>
              </w:rPr>
              <w:t xml:space="preserve">organized two TV - online media interactive campaigns on inclusive dialogue and meaningful participation on both banks </w:t>
            </w:r>
          </w:p>
        </w:tc>
      </w:tr>
      <w:tr w:rsidR="0096648D" w:rsidRPr="0096648D" w14:paraId="2D72FE42" w14:textId="77777777" w:rsidTr="00F47F10">
        <w:trPr>
          <w:trHeight w:val="2681"/>
        </w:trPr>
        <w:tc>
          <w:tcPr>
            <w:tcW w:w="4950" w:type="dxa"/>
            <w:gridSpan w:val="2"/>
            <w:vMerge/>
            <w:vAlign w:val="center"/>
          </w:tcPr>
          <w:p w14:paraId="379E4422" w14:textId="77777777" w:rsidR="00194940" w:rsidRPr="0096648D" w:rsidRDefault="00194940" w:rsidP="00617C75"/>
        </w:tc>
        <w:tc>
          <w:tcPr>
            <w:tcW w:w="2325" w:type="dxa"/>
            <w:vMerge/>
            <w:vAlign w:val="center"/>
          </w:tcPr>
          <w:p w14:paraId="4DA8AF7B" w14:textId="77777777" w:rsidR="00194940" w:rsidRPr="0096648D" w:rsidRDefault="00194940" w:rsidP="00617C75"/>
        </w:tc>
        <w:tc>
          <w:tcPr>
            <w:tcW w:w="3060" w:type="dxa"/>
            <w:shd w:val="clear" w:color="auto" w:fill="CCFFFF"/>
          </w:tcPr>
          <w:p w14:paraId="5B60E76F" w14:textId="77777777" w:rsidR="00194940" w:rsidRPr="0096648D" w:rsidRDefault="00194940" w:rsidP="00617C75">
            <w:pPr>
              <w:rPr>
                <w:sz w:val="20"/>
                <w:szCs w:val="20"/>
              </w:rPr>
            </w:pPr>
            <w:r w:rsidRPr="0096648D">
              <w:rPr>
                <w:sz w:val="20"/>
                <w:szCs w:val="20"/>
              </w:rPr>
              <w:t xml:space="preserve">Output Indicator 1.3.2 </w:t>
            </w:r>
          </w:p>
          <w:p w14:paraId="2F9B80CA" w14:textId="77777777" w:rsidR="00194940" w:rsidRPr="0096648D" w:rsidRDefault="00194940" w:rsidP="00617C75">
            <w:pPr>
              <w:rPr>
                <w:sz w:val="20"/>
                <w:szCs w:val="20"/>
              </w:rPr>
            </w:pPr>
            <w:r w:rsidRPr="0096648D">
              <w:rPr>
                <w:sz w:val="20"/>
                <w:szCs w:val="20"/>
              </w:rPr>
              <w:t>Number of innovative peace acceleration solutions addressing women’s role and contribution in peacebuilding jointly generated and implemented by youth (women and men) from both banks   s</w:t>
            </w:r>
          </w:p>
          <w:p w14:paraId="7BA89BB2" w14:textId="77777777" w:rsidR="00194940" w:rsidRPr="0096648D" w:rsidRDefault="00194940" w:rsidP="00617C75">
            <w:pPr>
              <w:rPr>
                <w:sz w:val="20"/>
                <w:szCs w:val="20"/>
              </w:rPr>
            </w:pPr>
            <w:r w:rsidRPr="0096648D">
              <w:rPr>
                <w:sz w:val="20"/>
                <w:szCs w:val="20"/>
              </w:rPr>
              <w:t>Baseline: 0</w:t>
            </w:r>
          </w:p>
          <w:p w14:paraId="0E6A0576" w14:textId="77777777" w:rsidR="00194940" w:rsidRPr="0096648D" w:rsidRDefault="00194940" w:rsidP="00617C75">
            <w:pPr>
              <w:rPr>
                <w:sz w:val="20"/>
                <w:szCs w:val="20"/>
              </w:rPr>
            </w:pPr>
            <w:r w:rsidRPr="0096648D">
              <w:rPr>
                <w:sz w:val="20"/>
                <w:szCs w:val="20"/>
              </w:rPr>
              <w:t xml:space="preserve">Target: 5 identified, at least 2 implemented </w:t>
            </w:r>
          </w:p>
          <w:p w14:paraId="146034D8" w14:textId="77777777" w:rsidR="00194940" w:rsidRPr="0096648D" w:rsidRDefault="00194940" w:rsidP="00617C75">
            <w:pPr>
              <w:rPr>
                <w:sz w:val="20"/>
                <w:szCs w:val="20"/>
              </w:rPr>
            </w:pPr>
          </w:p>
        </w:tc>
        <w:tc>
          <w:tcPr>
            <w:tcW w:w="1397" w:type="dxa"/>
            <w:gridSpan w:val="2"/>
            <w:shd w:val="clear" w:color="auto" w:fill="CCFFFF"/>
          </w:tcPr>
          <w:p w14:paraId="49D8060E" w14:textId="77777777" w:rsidR="00194940" w:rsidRPr="0096648D" w:rsidRDefault="00194940" w:rsidP="00617C75">
            <w:pPr>
              <w:rPr>
                <w:sz w:val="20"/>
                <w:szCs w:val="20"/>
              </w:rPr>
            </w:pPr>
            <w:r w:rsidRPr="0096648D">
              <w:rPr>
                <w:sz w:val="20"/>
                <w:szCs w:val="20"/>
              </w:rPr>
              <w:t>training reports, progress reports</w:t>
            </w:r>
          </w:p>
          <w:p w14:paraId="7F6D1AC7" w14:textId="77777777" w:rsidR="00194940" w:rsidRPr="0096648D" w:rsidRDefault="00194940" w:rsidP="00617C75">
            <w:pPr>
              <w:rPr>
                <w:sz w:val="20"/>
                <w:szCs w:val="20"/>
              </w:rPr>
            </w:pPr>
          </w:p>
          <w:p w14:paraId="17A94061" w14:textId="77777777" w:rsidR="00194940" w:rsidRPr="0096648D" w:rsidRDefault="00194940" w:rsidP="00617C75">
            <w:pPr>
              <w:rPr>
                <w:sz w:val="20"/>
                <w:szCs w:val="20"/>
              </w:rPr>
            </w:pPr>
            <w:r w:rsidRPr="0096648D">
              <w:rPr>
                <w:sz w:val="20"/>
                <w:szCs w:val="20"/>
              </w:rPr>
              <w:t>Peace Accelerator Lab Report</w:t>
            </w:r>
          </w:p>
          <w:p w14:paraId="531774EC" w14:textId="77777777" w:rsidR="00194940" w:rsidRPr="0096648D" w:rsidRDefault="00194940" w:rsidP="00617C75">
            <w:pPr>
              <w:rPr>
                <w:sz w:val="20"/>
                <w:szCs w:val="20"/>
              </w:rPr>
            </w:pPr>
          </w:p>
          <w:p w14:paraId="45ED579A" w14:textId="77777777" w:rsidR="00194940" w:rsidRPr="0096648D" w:rsidRDefault="00194940" w:rsidP="00617C75">
            <w:pPr>
              <w:rPr>
                <w:sz w:val="20"/>
                <w:szCs w:val="20"/>
              </w:rPr>
            </w:pPr>
            <w:r w:rsidRPr="0096648D">
              <w:rPr>
                <w:sz w:val="20"/>
                <w:szCs w:val="20"/>
              </w:rPr>
              <w:t>Hackathon Reports</w:t>
            </w:r>
          </w:p>
          <w:p w14:paraId="3D468EEE" w14:textId="77777777" w:rsidR="00194940" w:rsidRPr="0096648D" w:rsidRDefault="00194940" w:rsidP="00617C75">
            <w:pPr>
              <w:rPr>
                <w:sz w:val="20"/>
                <w:szCs w:val="20"/>
              </w:rPr>
            </w:pPr>
          </w:p>
        </w:tc>
        <w:tc>
          <w:tcPr>
            <w:tcW w:w="2203" w:type="dxa"/>
            <w:shd w:val="clear" w:color="auto" w:fill="CCFFFF"/>
          </w:tcPr>
          <w:p w14:paraId="56E60E16" w14:textId="77777777" w:rsidR="00194940" w:rsidRPr="0096648D" w:rsidRDefault="00194940" w:rsidP="00617C75">
            <w:pPr>
              <w:rPr>
                <w:sz w:val="20"/>
                <w:szCs w:val="20"/>
              </w:rPr>
            </w:pPr>
            <w:r w:rsidRPr="0096648D">
              <w:rPr>
                <w:sz w:val="20"/>
                <w:szCs w:val="20"/>
              </w:rPr>
              <w:t xml:space="preserve"> 12 months</w:t>
            </w:r>
          </w:p>
          <w:p w14:paraId="52B742B9" w14:textId="77777777" w:rsidR="00194940" w:rsidRPr="0096648D" w:rsidRDefault="00194940" w:rsidP="00617C75">
            <w:pPr>
              <w:rPr>
                <w:sz w:val="20"/>
                <w:szCs w:val="20"/>
              </w:rPr>
            </w:pPr>
            <w:r w:rsidRPr="0096648D">
              <w:rPr>
                <w:sz w:val="20"/>
                <w:szCs w:val="20"/>
              </w:rPr>
              <w:t>At least 5 innovative peace acceleration solutions identified</w:t>
            </w:r>
          </w:p>
          <w:p w14:paraId="5B87A027" w14:textId="77777777" w:rsidR="00194940" w:rsidRPr="0096648D" w:rsidRDefault="00194940" w:rsidP="00617C75">
            <w:pPr>
              <w:rPr>
                <w:sz w:val="20"/>
                <w:szCs w:val="20"/>
              </w:rPr>
            </w:pPr>
          </w:p>
          <w:p w14:paraId="7D17D60D" w14:textId="77777777" w:rsidR="00194940" w:rsidRPr="0096648D" w:rsidRDefault="00194940" w:rsidP="00617C75">
            <w:pPr>
              <w:rPr>
                <w:sz w:val="20"/>
                <w:szCs w:val="20"/>
              </w:rPr>
            </w:pPr>
            <w:r w:rsidRPr="0096648D">
              <w:rPr>
                <w:sz w:val="20"/>
                <w:szCs w:val="20"/>
              </w:rPr>
              <w:t>24 months</w:t>
            </w:r>
          </w:p>
          <w:p w14:paraId="167BA16B" w14:textId="77777777" w:rsidR="00194940" w:rsidRPr="0096648D" w:rsidRDefault="00194940" w:rsidP="00617C75">
            <w:pPr>
              <w:rPr>
                <w:sz w:val="20"/>
                <w:szCs w:val="20"/>
              </w:rPr>
            </w:pPr>
            <w:r w:rsidRPr="0096648D">
              <w:rPr>
                <w:sz w:val="20"/>
                <w:szCs w:val="20"/>
              </w:rPr>
              <w:t>At least 2 solutions implemented</w:t>
            </w:r>
          </w:p>
          <w:p w14:paraId="1FEC408B" w14:textId="77777777" w:rsidR="00194940" w:rsidRPr="0096648D" w:rsidRDefault="00194940" w:rsidP="00617C75">
            <w:pPr>
              <w:rPr>
                <w:sz w:val="20"/>
                <w:szCs w:val="20"/>
              </w:rPr>
            </w:pPr>
          </w:p>
          <w:p w14:paraId="4574D097" w14:textId="77777777" w:rsidR="00194940" w:rsidRPr="0096648D" w:rsidRDefault="00194940" w:rsidP="00617C75">
            <w:pPr>
              <w:rPr>
                <w:sz w:val="20"/>
                <w:szCs w:val="20"/>
              </w:rPr>
            </w:pPr>
          </w:p>
        </w:tc>
      </w:tr>
      <w:tr w:rsidR="0096648D" w:rsidRPr="0096648D" w14:paraId="25BB3753" w14:textId="77777777" w:rsidTr="00F47F10">
        <w:trPr>
          <w:trHeight w:val="1725"/>
        </w:trPr>
        <w:tc>
          <w:tcPr>
            <w:tcW w:w="4950" w:type="dxa"/>
            <w:gridSpan w:val="2"/>
            <w:vMerge/>
            <w:vAlign w:val="center"/>
          </w:tcPr>
          <w:p w14:paraId="2F90F5CE" w14:textId="77777777" w:rsidR="00194940" w:rsidRPr="0096648D" w:rsidRDefault="00194940" w:rsidP="00617C75"/>
        </w:tc>
        <w:tc>
          <w:tcPr>
            <w:tcW w:w="2325" w:type="dxa"/>
            <w:vMerge/>
            <w:vAlign w:val="center"/>
          </w:tcPr>
          <w:p w14:paraId="6732B2C8" w14:textId="77777777" w:rsidR="00194940" w:rsidRPr="0096648D" w:rsidRDefault="00194940" w:rsidP="00617C75"/>
        </w:tc>
        <w:tc>
          <w:tcPr>
            <w:tcW w:w="3060" w:type="dxa"/>
            <w:shd w:val="clear" w:color="auto" w:fill="CCFFFF"/>
          </w:tcPr>
          <w:p w14:paraId="1F017F6B" w14:textId="77777777" w:rsidR="00194940" w:rsidRPr="0096648D" w:rsidRDefault="00194940" w:rsidP="00617C75">
            <w:pPr>
              <w:rPr>
                <w:sz w:val="20"/>
                <w:szCs w:val="20"/>
              </w:rPr>
            </w:pPr>
            <w:r w:rsidRPr="0096648D">
              <w:rPr>
                <w:sz w:val="20"/>
                <w:szCs w:val="20"/>
              </w:rPr>
              <w:t xml:space="preserve">Output indicator 1.3.3.  </w:t>
            </w:r>
          </w:p>
          <w:p w14:paraId="178200C5" w14:textId="77777777" w:rsidR="00194940" w:rsidRPr="0096648D" w:rsidRDefault="00194940" w:rsidP="00617C75">
            <w:pPr>
              <w:rPr>
                <w:sz w:val="20"/>
                <w:szCs w:val="20"/>
              </w:rPr>
            </w:pPr>
            <w:r w:rsidRPr="0096648D">
              <w:rPr>
                <w:sz w:val="20"/>
                <w:szCs w:val="20"/>
              </w:rPr>
              <w:t xml:space="preserve">Number of advocacy initiatives oriented at promoting legal empowerment services on the left bank of Nistru river. </w:t>
            </w:r>
          </w:p>
          <w:p w14:paraId="71643152" w14:textId="77777777" w:rsidR="00194940" w:rsidRPr="0096648D" w:rsidRDefault="00194940" w:rsidP="00617C75">
            <w:pPr>
              <w:rPr>
                <w:sz w:val="20"/>
                <w:szCs w:val="20"/>
              </w:rPr>
            </w:pPr>
            <w:r w:rsidRPr="0096648D">
              <w:rPr>
                <w:sz w:val="20"/>
                <w:szCs w:val="20"/>
              </w:rPr>
              <w:t>Baseline: 0</w:t>
            </w:r>
          </w:p>
          <w:p w14:paraId="2BC519FD" w14:textId="77777777" w:rsidR="00194940" w:rsidRPr="0096648D" w:rsidRDefault="00194940" w:rsidP="00617C75">
            <w:pPr>
              <w:rPr>
                <w:sz w:val="20"/>
                <w:szCs w:val="20"/>
              </w:rPr>
            </w:pPr>
            <w:r w:rsidRPr="0096648D">
              <w:rPr>
                <w:sz w:val="20"/>
                <w:szCs w:val="20"/>
              </w:rPr>
              <w:t>Target: 10</w:t>
            </w:r>
          </w:p>
          <w:p w14:paraId="4382DAD9" w14:textId="77777777" w:rsidR="00194940" w:rsidRPr="0096648D" w:rsidRDefault="00194940" w:rsidP="00617C75">
            <w:pPr>
              <w:rPr>
                <w:sz w:val="20"/>
                <w:szCs w:val="20"/>
              </w:rPr>
            </w:pPr>
          </w:p>
        </w:tc>
        <w:tc>
          <w:tcPr>
            <w:tcW w:w="1397" w:type="dxa"/>
            <w:gridSpan w:val="2"/>
            <w:shd w:val="clear" w:color="auto" w:fill="CCFFFF"/>
          </w:tcPr>
          <w:p w14:paraId="0E128BCE" w14:textId="77777777" w:rsidR="00194940" w:rsidRPr="0096648D" w:rsidRDefault="00194940" w:rsidP="00617C75">
            <w:pPr>
              <w:rPr>
                <w:sz w:val="20"/>
                <w:szCs w:val="20"/>
              </w:rPr>
            </w:pPr>
            <w:r w:rsidRPr="0096648D">
              <w:rPr>
                <w:sz w:val="20"/>
                <w:szCs w:val="20"/>
              </w:rPr>
              <w:t xml:space="preserve"> progress reports</w:t>
            </w:r>
          </w:p>
        </w:tc>
        <w:tc>
          <w:tcPr>
            <w:tcW w:w="2203" w:type="dxa"/>
            <w:shd w:val="clear" w:color="auto" w:fill="CCFFFF"/>
          </w:tcPr>
          <w:p w14:paraId="788A108F" w14:textId="77777777" w:rsidR="00194940" w:rsidRPr="0096648D" w:rsidRDefault="00194940" w:rsidP="00617C75">
            <w:pPr>
              <w:rPr>
                <w:sz w:val="20"/>
                <w:szCs w:val="20"/>
              </w:rPr>
            </w:pPr>
            <w:r w:rsidRPr="0096648D">
              <w:rPr>
                <w:sz w:val="20"/>
                <w:szCs w:val="20"/>
              </w:rPr>
              <w:t xml:space="preserve"> 12 months </w:t>
            </w:r>
          </w:p>
          <w:p w14:paraId="63AA3D07" w14:textId="77777777" w:rsidR="00194940" w:rsidRPr="0096648D" w:rsidRDefault="00194940" w:rsidP="00617C75">
            <w:pPr>
              <w:rPr>
                <w:sz w:val="20"/>
                <w:szCs w:val="20"/>
              </w:rPr>
            </w:pPr>
            <w:r w:rsidRPr="0096648D">
              <w:rPr>
                <w:sz w:val="20"/>
                <w:szCs w:val="20"/>
              </w:rPr>
              <w:t>5 advocacy initiatives</w:t>
            </w:r>
          </w:p>
          <w:p w14:paraId="14F411C8" w14:textId="77777777" w:rsidR="00194940" w:rsidRPr="0096648D" w:rsidRDefault="00194940" w:rsidP="00617C75">
            <w:pPr>
              <w:rPr>
                <w:sz w:val="20"/>
                <w:szCs w:val="20"/>
              </w:rPr>
            </w:pPr>
            <w:r w:rsidRPr="0096648D">
              <w:rPr>
                <w:sz w:val="20"/>
                <w:szCs w:val="20"/>
              </w:rPr>
              <w:t>24 months</w:t>
            </w:r>
          </w:p>
          <w:p w14:paraId="725AF022" w14:textId="77777777" w:rsidR="00194940" w:rsidRPr="0096648D" w:rsidRDefault="00194940" w:rsidP="00617C75">
            <w:pPr>
              <w:rPr>
                <w:sz w:val="20"/>
                <w:szCs w:val="20"/>
              </w:rPr>
            </w:pPr>
            <w:r w:rsidRPr="0096648D">
              <w:rPr>
                <w:sz w:val="20"/>
                <w:szCs w:val="20"/>
              </w:rPr>
              <w:t xml:space="preserve">Other 5 advocacy initiatives implemented </w:t>
            </w:r>
          </w:p>
        </w:tc>
      </w:tr>
      <w:tr w:rsidR="0096648D" w:rsidRPr="0096648D" w14:paraId="42A1A70F" w14:textId="77777777" w:rsidTr="00F47F10">
        <w:trPr>
          <w:trHeight w:val="1530"/>
        </w:trPr>
        <w:tc>
          <w:tcPr>
            <w:tcW w:w="4950" w:type="dxa"/>
            <w:gridSpan w:val="2"/>
            <w:vMerge/>
            <w:vAlign w:val="center"/>
          </w:tcPr>
          <w:p w14:paraId="1A461F15" w14:textId="77777777" w:rsidR="00194940" w:rsidRPr="0096648D" w:rsidRDefault="00194940" w:rsidP="00617C75"/>
        </w:tc>
        <w:tc>
          <w:tcPr>
            <w:tcW w:w="2325" w:type="dxa"/>
            <w:vMerge/>
            <w:vAlign w:val="center"/>
          </w:tcPr>
          <w:p w14:paraId="0F231763" w14:textId="77777777" w:rsidR="00194940" w:rsidRPr="0096648D" w:rsidRDefault="00194940" w:rsidP="00617C75"/>
        </w:tc>
        <w:tc>
          <w:tcPr>
            <w:tcW w:w="3060" w:type="dxa"/>
            <w:shd w:val="clear" w:color="auto" w:fill="CCFFFF"/>
          </w:tcPr>
          <w:p w14:paraId="5044F1A1" w14:textId="77777777" w:rsidR="00194940" w:rsidRPr="0096648D" w:rsidRDefault="00194940" w:rsidP="00617C75">
            <w:pPr>
              <w:rPr>
                <w:sz w:val="20"/>
                <w:szCs w:val="20"/>
              </w:rPr>
            </w:pPr>
            <w:proofErr w:type="gramStart"/>
            <w:r w:rsidRPr="0096648D">
              <w:rPr>
                <w:sz w:val="20"/>
                <w:szCs w:val="20"/>
              </w:rPr>
              <w:t>Number</w:t>
            </w:r>
            <w:proofErr w:type="gramEnd"/>
            <w:r w:rsidRPr="0096648D">
              <w:rPr>
                <w:sz w:val="20"/>
                <w:szCs w:val="20"/>
              </w:rPr>
              <w:t xml:space="preserve"> of beneficiaries from the left bank enabled through the support of paralegals to access public services on the right bank of Nistru river.  </w:t>
            </w:r>
          </w:p>
          <w:p w14:paraId="7FF67DF5" w14:textId="77777777" w:rsidR="00194940" w:rsidRPr="0096648D" w:rsidRDefault="00194940" w:rsidP="00617C75">
            <w:pPr>
              <w:rPr>
                <w:sz w:val="20"/>
                <w:szCs w:val="20"/>
              </w:rPr>
            </w:pPr>
            <w:r w:rsidRPr="0096648D">
              <w:rPr>
                <w:sz w:val="20"/>
                <w:szCs w:val="20"/>
              </w:rPr>
              <w:t xml:space="preserve">Baseline: 0 </w:t>
            </w:r>
          </w:p>
          <w:p w14:paraId="2E4B235B" w14:textId="77777777" w:rsidR="00194940" w:rsidRPr="0096648D" w:rsidRDefault="00194940" w:rsidP="00617C75">
            <w:pPr>
              <w:rPr>
                <w:sz w:val="20"/>
                <w:szCs w:val="20"/>
              </w:rPr>
            </w:pPr>
            <w:r w:rsidRPr="0096648D">
              <w:rPr>
                <w:sz w:val="20"/>
                <w:szCs w:val="20"/>
              </w:rPr>
              <w:t xml:space="preserve">Target: 1,500 </w:t>
            </w:r>
          </w:p>
          <w:p w14:paraId="13981D92" w14:textId="77777777" w:rsidR="00194940" w:rsidRPr="0096648D" w:rsidRDefault="00194940" w:rsidP="00617C75">
            <w:pPr>
              <w:rPr>
                <w:sz w:val="20"/>
                <w:szCs w:val="20"/>
              </w:rPr>
            </w:pPr>
          </w:p>
        </w:tc>
        <w:tc>
          <w:tcPr>
            <w:tcW w:w="1397" w:type="dxa"/>
            <w:gridSpan w:val="2"/>
            <w:shd w:val="clear" w:color="auto" w:fill="CCFFFF"/>
          </w:tcPr>
          <w:p w14:paraId="4DB336C4" w14:textId="77777777" w:rsidR="00194940" w:rsidRPr="0096648D" w:rsidRDefault="00194940" w:rsidP="00617C75">
            <w:pPr>
              <w:rPr>
                <w:sz w:val="20"/>
                <w:szCs w:val="20"/>
              </w:rPr>
            </w:pPr>
            <w:r w:rsidRPr="0096648D">
              <w:rPr>
                <w:sz w:val="20"/>
                <w:szCs w:val="20"/>
              </w:rPr>
              <w:t xml:space="preserve"> progress reports </w:t>
            </w:r>
          </w:p>
        </w:tc>
        <w:tc>
          <w:tcPr>
            <w:tcW w:w="2203" w:type="dxa"/>
            <w:shd w:val="clear" w:color="auto" w:fill="CCFFFF"/>
          </w:tcPr>
          <w:p w14:paraId="6F48D70A" w14:textId="77777777" w:rsidR="00194940" w:rsidRPr="0096648D" w:rsidRDefault="00194940" w:rsidP="00617C75">
            <w:pPr>
              <w:rPr>
                <w:sz w:val="20"/>
                <w:szCs w:val="20"/>
              </w:rPr>
            </w:pPr>
            <w:r w:rsidRPr="0096648D">
              <w:rPr>
                <w:sz w:val="20"/>
                <w:szCs w:val="20"/>
              </w:rPr>
              <w:t xml:space="preserve"> 12 months </w:t>
            </w:r>
          </w:p>
          <w:p w14:paraId="586E92AB" w14:textId="77777777" w:rsidR="00194940" w:rsidRPr="0096648D" w:rsidRDefault="00194940" w:rsidP="00617C75">
            <w:pPr>
              <w:rPr>
                <w:sz w:val="20"/>
                <w:szCs w:val="20"/>
              </w:rPr>
            </w:pPr>
            <w:r w:rsidRPr="0096648D">
              <w:rPr>
                <w:sz w:val="20"/>
                <w:szCs w:val="20"/>
              </w:rPr>
              <w:t xml:space="preserve">500 beneficiaries enabled to access services </w:t>
            </w:r>
          </w:p>
          <w:p w14:paraId="24FD83AA" w14:textId="77777777" w:rsidR="00194940" w:rsidRPr="0096648D" w:rsidRDefault="00194940" w:rsidP="00617C75">
            <w:pPr>
              <w:rPr>
                <w:sz w:val="20"/>
                <w:szCs w:val="20"/>
              </w:rPr>
            </w:pPr>
          </w:p>
          <w:p w14:paraId="2CB0C68F" w14:textId="77777777" w:rsidR="00194940" w:rsidRPr="0096648D" w:rsidRDefault="00194940" w:rsidP="00617C75">
            <w:pPr>
              <w:rPr>
                <w:sz w:val="20"/>
                <w:szCs w:val="20"/>
              </w:rPr>
            </w:pPr>
            <w:r w:rsidRPr="0096648D">
              <w:rPr>
                <w:sz w:val="20"/>
                <w:szCs w:val="20"/>
              </w:rPr>
              <w:t xml:space="preserve">24 months </w:t>
            </w:r>
          </w:p>
          <w:p w14:paraId="14BE1F76" w14:textId="77777777" w:rsidR="00194940" w:rsidRPr="0096648D" w:rsidRDefault="00194940" w:rsidP="00617C75">
            <w:pPr>
              <w:rPr>
                <w:sz w:val="20"/>
                <w:szCs w:val="20"/>
              </w:rPr>
            </w:pPr>
            <w:r w:rsidRPr="0096648D">
              <w:rPr>
                <w:sz w:val="20"/>
                <w:szCs w:val="20"/>
              </w:rPr>
              <w:t xml:space="preserve">1000 beneficiaries </w:t>
            </w:r>
          </w:p>
          <w:p w14:paraId="5CC9BE98" w14:textId="77777777" w:rsidR="00194940" w:rsidRPr="0096648D" w:rsidRDefault="00194940" w:rsidP="00617C75">
            <w:pPr>
              <w:rPr>
                <w:sz w:val="20"/>
                <w:szCs w:val="20"/>
              </w:rPr>
            </w:pPr>
            <w:r w:rsidRPr="0096648D">
              <w:rPr>
                <w:sz w:val="20"/>
                <w:szCs w:val="20"/>
              </w:rPr>
              <w:t xml:space="preserve">enabled to access services </w:t>
            </w:r>
          </w:p>
        </w:tc>
      </w:tr>
      <w:tr w:rsidR="0096648D" w:rsidRPr="0096648D" w14:paraId="40328E24" w14:textId="77777777" w:rsidTr="00F47F10">
        <w:tc>
          <w:tcPr>
            <w:tcW w:w="4950" w:type="dxa"/>
            <w:gridSpan w:val="2"/>
            <w:shd w:val="clear" w:color="auto" w:fill="FFFF00"/>
          </w:tcPr>
          <w:p w14:paraId="4E92BC1F" w14:textId="77777777" w:rsidR="00194940" w:rsidRPr="0096648D" w:rsidRDefault="00194940" w:rsidP="00617C75">
            <w:pPr>
              <w:rPr>
                <w:rFonts w:eastAsia="Arial"/>
                <w:sz w:val="20"/>
                <w:szCs w:val="20"/>
              </w:rPr>
            </w:pPr>
            <w:r w:rsidRPr="0096648D">
              <w:rPr>
                <w:rFonts w:eastAsia="Arial"/>
                <w:sz w:val="20"/>
                <w:szCs w:val="20"/>
              </w:rPr>
              <w:t xml:space="preserve">Outcome 2: </w:t>
            </w:r>
          </w:p>
          <w:p w14:paraId="6E47CAA6" w14:textId="77777777" w:rsidR="00194940" w:rsidRPr="0096648D" w:rsidRDefault="00194940" w:rsidP="00617C75">
            <w:pPr>
              <w:rPr>
                <w:rFonts w:eastAsia="Arial"/>
                <w:sz w:val="20"/>
                <w:szCs w:val="20"/>
              </w:rPr>
            </w:pPr>
            <w:r w:rsidRPr="0096648D">
              <w:rPr>
                <w:rFonts w:eastAsia="Arial"/>
                <w:sz w:val="20"/>
                <w:szCs w:val="20"/>
              </w:rPr>
              <w:t xml:space="preserve">Strengthened responses to divisive narratives and misinformation  </w:t>
            </w:r>
          </w:p>
          <w:p w14:paraId="533636E4" w14:textId="77777777" w:rsidR="00194940" w:rsidRPr="0096648D" w:rsidRDefault="00194940" w:rsidP="00617C75">
            <w:pPr>
              <w:rPr>
                <w:rFonts w:eastAsia="Arial"/>
                <w:sz w:val="20"/>
                <w:szCs w:val="20"/>
              </w:rPr>
            </w:pPr>
            <w:r w:rsidRPr="0096648D">
              <w:rPr>
                <w:rFonts w:eastAsia="Arial"/>
                <w:sz w:val="20"/>
                <w:szCs w:val="20"/>
              </w:rPr>
              <w:t xml:space="preserve"> </w:t>
            </w:r>
          </w:p>
          <w:p w14:paraId="61E4BAF1" w14:textId="77777777" w:rsidR="00194940" w:rsidRPr="0096648D" w:rsidRDefault="00194940" w:rsidP="00617C75">
            <w:pPr>
              <w:rPr>
                <w:rFonts w:eastAsia="Arial"/>
                <w:sz w:val="20"/>
                <w:szCs w:val="20"/>
              </w:rPr>
            </w:pPr>
            <w:r w:rsidRPr="0096648D">
              <w:rPr>
                <w:rFonts w:eastAsia="Arial"/>
                <w:sz w:val="20"/>
                <w:szCs w:val="20"/>
              </w:rPr>
              <w:t xml:space="preserve"> </w:t>
            </w:r>
          </w:p>
          <w:p w14:paraId="1EE4A1E5" w14:textId="77777777" w:rsidR="00194940" w:rsidRPr="0096648D" w:rsidRDefault="00194940" w:rsidP="00617C75">
            <w:pPr>
              <w:rPr>
                <w:rFonts w:eastAsia="Arial"/>
                <w:sz w:val="20"/>
                <w:szCs w:val="20"/>
              </w:rPr>
            </w:pPr>
            <w:r w:rsidRPr="0096648D">
              <w:rPr>
                <w:rFonts w:eastAsia="Arial"/>
                <w:sz w:val="20"/>
                <w:szCs w:val="20"/>
              </w:rPr>
              <w:t xml:space="preserve">(Any SDG Target that this Outcome contributes to) </w:t>
            </w:r>
          </w:p>
          <w:p w14:paraId="442388B6" w14:textId="77777777" w:rsidR="00194940" w:rsidRPr="0096648D" w:rsidRDefault="00194940" w:rsidP="00617C75">
            <w:pPr>
              <w:rPr>
                <w:rFonts w:eastAsia="Arial"/>
                <w:sz w:val="20"/>
                <w:szCs w:val="20"/>
              </w:rPr>
            </w:pPr>
            <w:r w:rsidRPr="0096648D">
              <w:rPr>
                <w:rFonts w:eastAsia="Arial"/>
                <w:sz w:val="20"/>
                <w:szCs w:val="20"/>
              </w:rPr>
              <w:t xml:space="preserve"> </w:t>
            </w:r>
          </w:p>
          <w:p w14:paraId="224082A3" w14:textId="77777777" w:rsidR="00194940" w:rsidRPr="0096648D" w:rsidRDefault="00194940" w:rsidP="00617C75">
            <w:pPr>
              <w:rPr>
                <w:rFonts w:eastAsia="Arial"/>
                <w:sz w:val="20"/>
                <w:szCs w:val="20"/>
              </w:rPr>
            </w:pPr>
            <w:r w:rsidRPr="0096648D">
              <w:rPr>
                <w:rFonts w:eastAsia="Arial"/>
                <w:sz w:val="20"/>
                <w:szCs w:val="20"/>
              </w:rPr>
              <w:t xml:space="preserve">5.1 SDG Target, 10.3 SDG Target and 16.3, 16.b SDG </w:t>
            </w:r>
          </w:p>
          <w:p w14:paraId="1FE07CDC" w14:textId="77777777" w:rsidR="00194940" w:rsidRPr="0096648D" w:rsidRDefault="00194940" w:rsidP="00617C75">
            <w:pPr>
              <w:rPr>
                <w:rFonts w:eastAsia="Arial"/>
                <w:sz w:val="20"/>
                <w:szCs w:val="20"/>
              </w:rPr>
            </w:pPr>
            <w:r w:rsidRPr="0096648D">
              <w:rPr>
                <w:rFonts w:eastAsia="Arial"/>
                <w:sz w:val="20"/>
                <w:szCs w:val="20"/>
              </w:rPr>
              <w:t xml:space="preserve"> </w:t>
            </w:r>
          </w:p>
          <w:p w14:paraId="0222CF01" w14:textId="77777777" w:rsidR="00194940" w:rsidRPr="0096648D" w:rsidRDefault="00194940" w:rsidP="00617C75">
            <w:pPr>
              <w:rPr>
                <w:rFonts w:eastAsia="Arial"/>
                <w:sz w:val="20"/>
                <w:szCs w:val="20"/>
              </w:rPr>
            </w:pPr>
            <w:r w:rsidRPr="0096648D">
              <w:rPr>
                <w:rFonts w:eastAsia="Arial"/>
                <w:sz w:val="20"/>
                <w:szCs w:val="20"/>
              </w:rPr>
              <w:t xml:space="preserve"> </w:t>
            </w:r>
          </w:p>
          <w:p w14:paraId="0C6C0CFE" w14:textId="77777777" w:rsidR="00194940" w:rsidRPr="0096648D" w:rsidRDefault="00194940" w:rsidP="00617C75">
            <w:pPr>
              <w:rPr>
                <w:rFonts w:eastAsia="Arial"/>
                <w:sz w:val="20"/>
                <w:szCs w:val="20"/>
              </w:rPr>
            </w:pPr>
            <w:r w:rsidRPr="0096648D">
              <w:rPr>
                <w:rFonts w:eastAsia="Arial"/>
                <w:sz w:val="20"/>
                <w:szCs w:val="20"/>
              </w:rPr>
              <w:t xml:space="preserve"> </w:t>
            </w:r>
          </w:p>
          <w:p w14:paraId="283B2586" w14:textId="77777777" w:rsidR="00194940" w:rsidRPr="0096648D" w:rsidRDefault="00194940" w:rsidP="00617C75">
            <w:pPr>
              <w:rPr>
                <w:rFonts w:eastAsia="Arial"/>
                <w:sz w:val="20"/>
                <w:szCs w:val="20"/>
              </w:rPr>
            </w:pPr>
            <w:r w:rsidRPr="0096648D">
              <w:rPr>
                <w:rFonts w:eastAsia="Arial"/>
                <w:sz w:val="20"/>
                <w:szCs w:val="20"/>
              </w:rPr>
              <w:t xml:space="preserve">(Any Universal Periodic Review of Human Rights (UPR) recommendation that this Outcome helps to implement and if so, year of UPR) </w:t>
            </w:r>
          </w:p>
          <w:p w14:paraId="001B4776" w14:textId="77777777" w:rsidR="00194940" w:rsidRPr="0096648D" w:rsidRDefault="00194940" w:rsidP="00617C75">
            <w:pPr>
              <w:rPr>
                <w:rFonts w:eastAsia="Arial"/>
                <w:sz w:val="20"/>
                <w:szCs w:val="20"/>
              </w:rPr>
            </w:pPr>
            <w:r w:rsidRPr="0096648D">
              <w:rPr>
                <w:rFonts w:eastAsia="Arial"/>
                <w:sz w:val="20"/>
                <w:szCs w:val="20"/>
              </w:rPr>
              <w:t xml:space="preserve"> </w:t>
            </w:r>
          </w:p>
          <w:p w14:paraId="31913087" w14:textId="77777777" w:rsidR="00194940" w:rsidRPr="0096648D" w:rsidRDefault="00194940" w:rsidP="00617C75">
            <w:pPr>
              <w:rPr>
                <w:rFonts w:eastAsia="Arial"/>
                <w:sz w:val="20"/>
                <w:szCs w:val="20"/>
              </w:rPr>
            </w:pPr>
            <w:r w:rsidRPr="0096648D">
              <w:rPr>
                <w:rFonts w:eastAsia="Arial"/>
                <w:sz w:val="20"/>
                <w:szCs w:val="20"/>
              </w:rPr>
              <w:t xml:space="preserve"> </w:t>
            </w:r>
          </w:p>
          <w:p w14:paraId="29FF8526" w14:textId="77777777" w:rsidR="00194940" w:rsidRPr="0096648D" w:rsidRDefault="00194940" w:rsidP="00617C75">
            <w:pPr>
              <w:rPr>
                <w:rFonts w:eastAsia="Arial"/>
                <w:sz w:val="20"/>
                <w:szCs w:val="20"/>
              </w:rPr>
            </w:pPr>
            <w:r w:rsidRPr="0096648D">
              <w:rPr>
                <w:rFonts w:eastAsia="Arial"/>
                <w:sz w:val="20"/>
                <w:szCs w:val="20"/>
              </w:rPr>
              <w:t xml:space="preserve">UPR 2022 </w:t>
            </w:r>
          </w:p>
          <w:p w14:paraId="4AA3C1B5" w14:textId="77777777" w:rsidR="00194940" w:rsidRPr="0096648D" w:rsidRDefault="00194940" w:rsidP="00617C75">
            <w:pPr>
              <w:rPr>
                <w:rFonts w:eastAsia="Arial"/>
                <w:sz w:val="20"/>
                <w:szCs w:val="20"/>
              </w:rPr>
            </w:pPr>
            <w:r w:rsidRPr="0096648D">
              <w:rPr>
                <w:rFonts w:eastAsia="Arial"/>
                <w:sz w:val="20"/>
                <w:szCs w:val="20"/>
              </w:rPr>
              <w:t xml:space="preserve"> </w:t>
            </w:r>
          </w:p>
          <w:p w14:paraId="074B161C" w14:textId="77777777" w:rsidR="00194940" w:rsidRPr="0096648D" w:rsidRDefault="00194940" w:rsidP="00617C75">
            <w:pPr>
              <w:rPr>
                <w:rFonts w:eastAsia="Arial"/>
                <w:sz w:val="20"/>
                <w:szCs w:val="20"/>
              </w:rPr>
            </w:pPr>
            <w:r w:rsidRPr="0096648D">
              <w:rPr>
                <w:rFonts w:eastAsia="Arial"/>
                <w:sz w:val="20"/>
                <w:szCs w:val="20"/>
              </w:rPr>
              <w:t xml:space="preserve">6.49Tackle incidents of hate crimes and hate speech through prompt investigation and ensure perpetrators are prosecuted (Malaysia); </w:t>
            </w:r>
          </w:p>
          <w:p w14:paraId="669BE7C4" w14:textId="77777777" w:rsidR="00194940" w:rsidRPr="0096648D" w:rsidRDefault="00194940" w:rsidP="00617C75">
            <w:pPr>
              <w:rPr>
                <w:rFonts w:eastAsia="Arial"/>
                <w:sz w:val="20"/>
                <w:szCs w:val="20"/>
              </w:rPr>
            </w:pPr>
            <w:r w:rsidRPr="0096648D">
              <w:rPr>
                <w:rFonts w:eastAsia="Arial"/>
                <w:sz w:val="20"/>
                <w:szCs w:val="20"/>
              </w:rPr>
              <w:t xml:space="preserve">6.44Undertake the necessary actions and measures to eliminate discrimination based on any ground, as well as to combat hate speech related violence (Mexico); </w:t>
            </w:r>
          </w:p>
          <w:p w14:paraId="061741DE" w14:textId="77777777" w:rsidR="00194940" w:rsidRPr="0096648D" w:rsidRDefault="00194940" w:rsidP="00617C75">
            <w:pPr>
              <w:rPr>
                <w:rFonts w:eastAsia="Arial"/>
                <w:sz w:val="20"/>
                <w:szCs w:val="20"/>
              </w:rPr>
            </w:pPr>
            <w:r w:rsidRPr="0096648D">
              <w:rPr>
                <w:rFonts w:eastAsia="Arial"/>
                <w:sz w:val="20"/>
                <w:szCs w:val="20"/>
              </w:rPr>
              <w:t xml:space="preserve">6.45Continue the efforts to fight against hate speech and all forms of discrimination (Turkey); </w:t>
            </w:r>
          </w:p>
          <w:p w14:paraId="45469832" w14:textId="77777777" w:rsidR="00194940" w:rsidRPr="0096648D" w:rsidRDefault="00194940" w:rsidP="00617C75">
            <w:pPr>
              <w:rPr>
                <w:rFonts w:eastAsia="Arial"/>
                <w:sz w:val="20"/>
                <w:szCs w:val="20"/>
              </w:rPr>
            </w:pPr>
            <w:r w:rsidRPr="0096648D">
              <w:rPr>
                <w:rFonts w:eastAsia="Arial"/>
                <w:sz w:val="20"/>
                <w:szCs w:val="20"/>
              </w:rPr>
              <w:t xml:space="preserve">6.58Ensure stronger and more comprehensive protection against discrimination, intolerance and hate speech against minorities and marginalized groups, including LGBTI persons and persons with intellectual and psychosocial disabilities (Croatia); </w:t>
            </w:r>
          </w:p>
          <w:p w14:paraId="404998FF" w14:textId="77777777" w:rsidR="00194940" w:rsidRPr="0096648D" w:rsidRDefault="00194940" w:rsidP="00617C75">
            <w:pPr>
              <w:rPr>
                <w:rFonts w:eastAsia="Arial"/>
                <w:sz w:val="20"/>
                <w:szCs w:val="20"/>
              </w:rPr>
            </w:pPr>
            <w:r w:rsidRPr="0096648D">
              <w:rPr>
                <w:rFonts w:eastAsia="Arial"/>
                <w:sz w:val="20"/>
                <w:szCs w:val="20"/>
              </w:rPr>
              <w:t xml:space="preserve">6.73 Continue undertaking measures to promote tolerance and non-discrimination, including through conducting awareness-raising programs (Azerbaijan) </w:t>
            </w:r>
          </w:p>
          <w:p w14:paraId="627F3884" w14:textId="77777777" w:rsidR="00194940" w:rsidRPr="0096648D" w:rsidRDefault="00194940" w:rsidP="00617C75">
            <w:pPr>
              <w:rPr>
                <w:rFonts w:eastAsia="Arial"/>
                <w:sz w:val="20"/>
                <w:szCs w:val="20"/>
              </w:rPr>
            </w:pPr>
          </w:p>
        </w:tc>
        <w:tc>
          <w:tcPr>
            <w:tcW w:w="2325" w:type="dxa"/>
            <w:shd w:val="clear" w:color="auto" w:fill="000000"/>
          </w:tcPr>
          <w:p w14:paraId="45A7FD8A"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3060" w:type="dxa"/>
            <w:shd w:val="clear" w:color="auto" w:fill="FFFF00"/>
          </w:tcPr>
          <w:p w14:paraId="58B66BF3" w14:textId="77777777" w:rsidR="00194940" w:rsidRPr="0096648D" w:rsidRDefault="00194940" w:rsidP="00617C75">
            <w:pPr>
              <w:rPr>
                <w:rFonts w:eastAsia="Arial"/>
                <w:b/>
                <w:bCs/>
                <w:sz w:val="20"/>
                <w:szCs w:val="20"/>
              </w:rPr>
            </w:pPr>
            <w:r w:rsidRPr="0096648D">
              <w:rPr>
                <w:rFonts w:eastAsia="Arial"/>
                <w:b/>
                <w:bCs/>
                <w:sz w:val="20"/>
                <w:szCs w:val="20"/>
              </w:rPr>
              <w:t>Outcome Indicator 2a</w:t>
            </w:r>
          </w:p>
          <w:p w14:paraId="69583ACB" w14:textId="77777777" w:rsidR="00194940" w:rsidRPr="0096648D" w:rsidRDefault="00194940" w:rsidP="00617C75">
            <w:pPr>
              <w:rPr>
                <w:rFonts w:eastAsia="Arial"/>
                <w:sz w:val="20"/>
                <w:szCs w:val="20"/>
              </w:rPr>
            </w:pPr>
            <w:r w:rsidRPr="0096648D">
              <w:rPr>
                <w:rFonts w:eastAsia="Arial"/>
                <w:sz w:val="20"/>
                <w:szCs w:val="20"/>
              </w:rPr>
              <w:t>Increase in % of CSOs and media outlets generating products tackling misinformation.</w:t>
            </w:r>
          </w:p>
          <w:p w14:paraId="78D45EB3" w14:textId="77777777" w:rsidR="00194940" w:rsidRPr="0096648D" w:rsidRDefault="00194940" w:rsidP="00617C75">
            <w:pPr>
              <w:rPr>
                <w:rFonts w:eastAsia="Arial"/>
                <w:sz w:val="20"/>
                <w:szCs w:val="20"/>
              </w:rPr>
            </w:pPr>
          </w:p>
          <w:p w14:paraId="2C425B56" w14:textId="0D61A81C" w:rsidR="00194940" w:rsidRPr="0096648D" w:rsidRDefault="00194940" w:rsidP="00617C75">
            <w:pPr>
              <w:rPr>
                <w:rFonts w:eastAsia="Arial"/>
                <w:sz w:val="20"/>
                <w:szCs w:val="20"/>
              </w:rPr>
            </w:pPr>
          </w:p>
          <w:p w14:paraId="08B6C4AB" w14:textId="77777777" w:rsidR="00194940" w:rsidRPr="0096648D" w:rsidRDefault="00194940" w:rsidP="00617C75">
            <w:pPr>
              <w:rPr>
                <w:rFonts w:eastAsia="Arial"/>
                <w:b/>
                <w:bCs/>
                <w:sz w:val="20"/>
                <w:szCs w:val="20"/>
              </w:rPr>
            </w:pPr>
            <w:r w:rsidRPr="0096648D">
              <w:rPr>
                <w:rFonts w:eastAsia="Arial"/>
                <w:sz w:val="20"/>
                <w:szCs w:val="20"/>
              </w:rPr>
              <w:t>Baseline:</w:t>
            </w:r>
            <w:r w:rsidRPr="0096648D">
              <w:t xml:space="preserve"> </w:t>
            </w:r>
            <w:r w:rsidRPr="0096648D">
              <w:rPr>
                <w:rFonts w:eastAsia="Arial"/>
                <w:b/>
                <w:bCs/>
                <w:sz w:val="20"/>
                <w:szCs w:val="20"/>
              </w:rPr>
              <w:t xml:space="preserve">69.3% of CSOs and 83.3% of media outlets have reported to have </w:t>
            </w:r>
            <w:proofErr w:type="gramStart"/>
            <w:r w:rsidRPr="0096648D">
              <w:rPr>
                <w:rFonts w:eastAsia="Arial"/>
                <w:b/>
                <w:bCs/>
                <w:sz w:val="20"/>
                <w:szCs w:val="20"/>
              </w:rPr>
              <w:t>elaborated</w:t>
            </w:r>
            <w:proofErr w:type="gramEnd"/>
            <w:r w:rsidRPr="0096648D">
              <w:rPr>
                <w:rFonts w:eastAsia="Arial"/>
                <w:b/>
                <w:bCs/>
                <w:sz w:val="20"/>
                <w:szCs w:val="20"/>
              </w:rPr>
              <w:t xml:space="preserve"> products tackling misinformation (including discrimination, hate speech) until the end of 2022.</w:t>
            </w:r>
          </w:p>
          <w:p w14:paraId="66A3801A" w14:textId="77777777" w:rsidR="00194940" w:rsidRPr="0096648D" w:rsidRDefault="00194940" w:rsidP="00617C75">
            <w:pPr>
              <w:rPr>
                <w:rFonts w:eastAsia="Arial"/>
                <w:b/>
                <w:bCs/>
                <w:sz w:val="20"/>
                <w:szCs w:val="20"/>
              </w:rPr>
            </w:pPr>
            <w:r w:rsidRPr="0096648D">
              <w:rPr>
                <w:rFonts w:eastAsia="Arial"/>
                <w:b/>
                <w:bCs/>
                <w:sz w:val="20"/>
                <w:szCs w:val="20"/>
              </w:rPr>
              <w:t>Only 15% of the products were tackling Misinformation and Fake News.</w:t>
            </w:r>
          </w:p>
          <w:p w14:paraId="29765730" w14:textId="77777777" w:rsidR="00194940" w:rsidRPr="0096648D" w:rsidRDefault="00194940" w:rsidP="00617C75">
            <w:pPr>
              <w:rPr>
                <w:rFonts w:eastAsia="Arial"/>
                <w:sz w:val="20"/>
                <w:szCs w:val="20"/>
              </w:rPr>
            </w:pPr>
          </w:p>
          <w:p w14:paraId="383070B6" w14:textId="43FBD8A6" w:rsidR="00194940" w:rsidRPr="0096648D" w:rsidRDefault="00194940" w:rsidP="00194940">
            <w:pPr>
              <w:rPr>
                <w:rFonts w:eastAsia="Arial"/>
                <w:sz w:val="20"/>
                <w:szCs w:val="20"/>
              </w:rPr>
            </w:pPr>
            <w:r w:rsidRPr="0096648D">
              <w:rPr>
                <w:rFonts w:eastAsia="Arial"/>
                <w:sz w:val="20"/>
                <w:szCs w:val="20"/>
              </w:rPr>
              <w:t>Target: number/percentage increase</w:t>
            </w:r>
          </w:p>
          <w:p w14:paraId="3560B702" w14:textId="77777777" w:rsidR="00194940" w:rsidRPr="0096648D" w:rsidRDefault="00194940" w:rsidP="00617C75">
            <w:pPr>
              <w:rPr>
                <w:rFonts w:eastAsia="Arial"/>
                <w:strike/>
                <w:sz w:val="20"/>
                <w:szCs w:val="20"/>
              </w:rPr>
            </w:pPr>
            <w:r w:rsidRPr="0096648D">
              <w:rPr>
                <w:rFonts w:eastAsia="Arial"/>
                <w:strike/>
                <w:sz w:val="20"/>
                <w:szCs w:val="20"/>
              </w:rPr>
              <w:t xml:space="preserve"> </w:t>
            </w:r>
          </w:p>
          <w:p w14:paraId="5A5986BD" w14:textId="77777777" w:rsidR="00194940" w:rsidRPr="0096648D" w:rsidRDefault="00194940" w:rsidP="00617C75">
            <w:pPr>
              <w:rPr>
                <w:rFonts w:eastAsia="Arial"/>
                <w:sz w:val="20"/>
                <w:szCs w:val="20"/>
              </w:rPr>
            </w:pPr>
            <w:r w:rsidRPr="0096648D">
              <w:rPr>
                <w:rFonts w:eastAsia="Arial"/>
                <w:sz w:val="20"/>
                <w:szCs w:val="20"/>
              </w:rPr>
              <w:t>Outcome Indicator 2b</w:t>
            </w:r>
          </w:p>
          <w:p w14:paraId="3792F7A6" w14:textId="77777777" w:rsidR="00194940" w:rsidRPr="0096648D" w:rsidRDefault="00194940" w:rsidP="00617C75">
            <w:pPr>
              <w:rPr>
                <w:rFonts w:eastAsia="Arial"/>
                <w:sz w:val="20"/>
                <w:szCs w:val="20"/>
              </w:rPr>
            </w:pPr>
            <w:r w:rsidRPr="0096648D">
              <w:rPr>
                <w:rFonts w:eastAsia="Arial"/>
                <w:sz w:val="20"/>
                <w:szCs w:val="20"/>
              </w:rPr>
              <w:t xml:space="preserve"> % of rights-holders (actively or passively) engaged in tackling misinformation and hate speech.</w:t>
            </w:r>
          </w:p>
          <w:p w14:paraId="41355EFA" w14:textId="77777777" w:rsidR="00194940" w:rsidRPr="0096648D" w:rsidRDefault="00194940" w:rsidP="00617C75">
            <w:pPr>
              <w:rPr>
                <w:rFonts w:eastAsia="Arial"/>
                <w:sz w:val="20"/>
                <w:szCs w:val="20"/>
              </w:rPr>
            </w:pPr>
          </w:p>
          <w:p w14:paraId="378973D0" w14:textId="77777777" w:rsidR="00194940" w:rsidRPr="0096648D" w:rsidRDefault="00194940" w:rsidP="00617C75">
            <w:pPr>
              <w:rPr>
                <w:rFonts w:eastAsia="Arial"/>
                <w:sz w:val="20"/>
                <w:szCs w:val="20"/>
              </w:rPr>
            </w:pPr>
            <w:r w:rsidRPr="0096648D">
              <w:rPr>
                <w:rFonts w:eastAsia="Arial"/>
                <w:sz w:val="20"/>
                <w:szCs w:val="20"/>
              </w:rPr>
              <w:t xml:space="preserve">Baseline: </w:t>
            </w:r>
            <w:r w:rsidRPr="0096648D">
              <w:rPr>
                <w:rFonts w:eastAsia="Arial"/>
                <w:b/>
                <w:bCs/>
                <w:sz w:val="20"/>
                <w:szCs w:val="20"/>
              </w:rPr>
              <w:t>Total -43.2%(2.73)</w:t>
            </w:r>
            <w:r w:rsidRPr="0096648D">
              <w:rPr>
                <w:rFonts w:eastAsia="Arial"/>
                <w:sz w:val="20"/>
                <w:szCs w:val="20"/>
              </w:rPr>
              <w:t xml:space="preserve"> </w:t>
            </w:r>
          </w:p>
          <w:p w14:paraId="2F2CC7FB" w14:textId="77777777" w:rsidR="00194940" w:rsidRPr="0096648D" w:rsidRDefault="00194940" w:rsidP="00617C75">
            <w:pPr>
              <w:rPr>
                <w:rFonts w:eastAsia="Arial"/>
                <w:sz w:val="20"/>
                <w:szCs w:val="20"/>
              </w:rPr>
            </w:pPr>
            <w:r w:rsidRPr="0096648D">
              <w:rPr>
                <w:rFonts w:eastAsia="Arial"/>
                <w:sz w:val="20"/>
                <w:szCs w:val="20"/>
              </w:rPr>
              <w:t>Very active -14.4%</w:t>
            </w:r>
          </w:p>
          <w:p w14:paraId="6400C4B8" w14:textId="77777777" w:rsidR="00194940" w:rsidRPr="0096648D" w:rsidRDefault="00194940" w:rsidP="00617C75">
            <w:pPr>
              <w:rPr>
                <w:rFonts w:eastAsia="Arial"/>
                <w:sz w:val="20"/>
                <w:szCs w:val="20"/>
              </w:rPr>
            </w:pPr>
            <w:r w:rsidRPr="0096648D">
              <w:rPr>
                <w:rFonts w:eastAsia="Arial"/>
                <w:sz w:val="20"/>
                <w:szCs w:val="20"/>
              </w:rPr>
              <w:t>LB- 24.0% (1.96)</w:t>
            </w:r>
          </w:p>
          <w:p w14:paraId="0C87AD33" w14:textId="77777777" w:rsidR="00194940" w:rsidRPr="0096648D" w:rsidRDefault="00194940" w:rsidP="00617C75">
            <w:pPr>
              <w:rPr>
                <w:rFonts w:eastAsia="Arial"/>
                <w:sz w:val="20"/>
                <w:szCs w:val="20"/>
              </w:rPr>
            </w:pPr>
            <w:r w:rsidRPr="0096648D">
              <w:rPr>
                <w:rFonts w:eastAsia="Arial"/>
                <w:sz w:val="20"/>
                <w:szCs w:val="20"/>
              </w:rPr>
              <w:t>RB -45.25 (2.81)</w:t>
            </w:r>
          </w:p>
          <w:p w14:paraId="4C0C35A6" w14:textId="77777777" w:rsidR="00194940" w:rsidRPr="0096648D" w:rsidRDefault="00194940" w:rsidP="00617C75">
            <w:pPr>
              <w:rPr>
                <w:rFonts w:eastAsia="Arial"/>
                <w:sz w:val="20"/>
                <w:szCs w:val="20"/>
              </w:rPr>
            </w:pPr>
            <w:r w:rsidRPr="0096648D">
              <w:rPr>
                <w:rFonts w:eastAsia="Arial"/>
                <w:sz w:val="20"/>
                <w:szCs w:val="20"/>
              </w:rPr>
              <w:t>CSO and media –60.7% (3.43)</w:t>
            </w:r>
          </w:p>
          <w:p w14:paraId="0B72FD05" w14:textId="77777777" w:rsidR="00194940" w:rsidRPr="0096648D" w:rsidRDefault="00194940" w:rsidP="00617C75">
            <w:pPr>
              <w:rPr>
                <w:rFonts w:eastAsia="Arial"/>
                <w:sz w:val="20"/>
                <w:szCs w:val="20"/>
              </w:rPr>
            </w:pPr>
            <w:proofErr w:type="spellStart"/>
            <w:r w:rsidRPr="0096648D">
              <w:rPr>
                <w:rFonts w:eastAsia="Arial"/>
                <w:sz w:val="20"/>
                <w:szCs w:val="20"/>
              </w:rPr>
              <w:t>PwDs</w:t>
            </w:r>
            <w:proofErr w:type="spellEnd"/>
            <w:r w:rsidRPr="0096648D">
              <w:rPr>
                <w:rFonts w:eastAsia="Arial"/>
                <w:sz w:val="20"/>
                <w:szCs w:val="20"/>
              </w:rPr>
              <w:t xml:space="preserve"> - 52.7% (3.1)</w:t>
            </w:r>
          </w:p>
          <w:p w14:paraId="556168E1" w14:textId="77777777" w:rsidR="00194940" w:rsidRPr="0096648D" w:rsidRDefault="00194940" w:rsidP="00617C75">
            <w:pPr>
              <w:rPr>
                <w:rFonts w:eastAsia="Arial"/>
                <w:sz w:val="20"/>
                <w:szCs w:val="20"/>
              </w:rPr>
            </w:pPr>
            <w:r w:rsidRPr="0096648D">
              <w:rPr>
                <w:rFonts w:eastAsia="Arial"/>
                <w:sz w:val="20"/>
                <w:szCs w:val="20"/>
              </w:rPr>
              <w:t>Ethnic minorities- 52%(3.0)</w:t>
            </w:r>
          </w:p>
          <w:p w14:paraId="7193E064" w14:textId="2ABD9914" w:rsidR="00194940" w:rsidRPr="0096648D" w:rsidRDefault="00194940" w:rsidP="00617C75">
            <w:pPr>
              <w:rPr>
                <w:rFonts w:eastAsia="Arial"/>
                <w:sz w:val="20"/>
                <w:szCs w:val="20"/>
              </w:rPr>
            </w:pPr>
            <w:r w:rsidRPr="0096648D">
              <w:rPr>
                <w:rFonts w:eastAsia="Arial"/>
                <w:sz w:val="20"/>
                <w:szCs w:val="20"/>
              </w:rPr>
              <w:t>Target: number/percentage increase</w:t>
            </w:r>
          </w:p>
          <w:p w14:paraId="51144321" w14:textId="77777777" w:rsidR="00194940" w:rsidRPr="0096648D" w:rsidRDefault="00194940" w:rsidP="00617C75">
            <w:pPr>
              <w:rPr>
                <w:rFonts w:eastAsia="Arial"/>
                <w:sz w:val="20"/>
                <w:szCs w:val="20"/>
              </w:rPr>
            </w:pPr>
          </w:p>
          <w:p w14:paraId="11602AEC" w14:textId="77777777" w:rsidR="00194940" w:rsidRPr="0096648D" w:rsidRDefault="00194940" w:rsidP="00617C75">
            <w:pPr>
              <w:rPr>
                <w:rFonts w:eastAsia="Arial"/>
                <w:sz w:val="20"/>
                <w:szCs w:val="20"/>
              </w:rPr>
            </w:pPr>
            <w:r w:rsidRPr="0096648D">
              <w:rPr>
                <w:rFonts w:eastAsia="Arial"/>
                <w:sz w:val="20"/>
                <w:szCs w:val="20"/>
              </w:rPr>
              <w:t>Outcome Indicators 2c</w:t>
            </w:r>
          </w:p>
          <w:p w14:paraId="315B62B9" w14:textId="77777777" w:rsidR="00194940" w:rsidRPr="0096648D" w:rsidRDefault="00194940" w:rsidP="00617C75">
            <w:pPr>
              <w:rPr>
                <w:rFonts w:eastAsia="Arial"/>
                <w:sz w:val="20"/>
                <w:szCs w:val="20"/>
              </w:rPr>
            </w:pPr>
            <w:r w:rsidRPr="0096648D">
              <w:rPr>
                <w:rFonts w:eastAsia="Arial"/>
                <w:sz w:val="20"/>
                <w:szCs w:val="20"/>
              </w:rPr>
              <w:t xml:space="preserve">Number of </w:t>
            </w:r>
            <w:r w:rsidRPr="0096648D">
              <w:rPr>
                <w:sz w:val="20"/>
                <w:szCs w:val="20"/>
              </w:rPr>
              <w:t>law enforcement</w:t>
            </w:r>
            <w:r w:rsidRPr="0096648D">
              <w:rPr>
                <w:rFonts w:eastAsia="Arial"/>
                <w:sz w:val="20"/>
                <w:szCs w:val="20"/>
              </w:rPr>
              <w:t xml:space="preserve"> institutions that enact specific institutional responses to misinformation and hate speech </w:t>
            </w:r>
          </w:p>
          <w:p w14:paraId="19E71585" w14:textId="77777777" w:rsidR="00194940" w:rsidRPr="0096648D" w:rsidRDefault="00194940" w:rsidP="00617C75">
            <w:pPr>
              <w:rPr>
                <w:rFonts w:eastAsia="Arial"/>
                <w:sz w:val="20"/>
                <w:szCs w:val="20"/>
              </w:rPr>
            </w:pPr>
          </w:p>
          <w:p w14:paraId="51315FA4" w14:textId="77777777" w:rsidR="00194940" w:rsidRPr="0096648D" w:rsidRDefault="00194940" w:rsidP="00617C75">
            <w:pPr>
              <w:rPr>
                <w:rFonts w:eastAsia="Arial"/>
                <w:sz w:val="20"/>
                <w:szCs w:val="20"/>
              </w:rPr>
            </w:pPr>
            <w:r w:rsidRPr="0096648D">
              <w:rPr>
                <w:rFonts w:eastAsia="Arial"/>
                <w:sz w:val="20"/>
                <w:szCs w:val="20"/>
              </w:rPr>
              <w:t>Baseline: 0</w:t>
            </w:r>
          </w:p>
          <w:p w14:paraId="6E2EE5A0" w14:textId="77777777" w:rsidR="00194940" w:rsidRPr="0096648D" w:rsidRDefault="00194940" w:rsidP="00617C75">
            <w:pPr>
              <w:rPr>
                <w:rFonts w:eastAsia="Arial"/>
                <w:sz w:val="20"/>
                <w:szCs w:val="20"/>
              </w:rPr>
            </w:pPr>
            <w:r w:rsidRPr="0096648D">
              <w:rPr>
                <w:rFonts w:eastAsia="Arial"/>
                <w:sz w:val="20"/>
                <w:szCs w:val="20"/>
              </w:rPr>
              <w:t>Target: at least 3</w:t>
            </w:r>
          </w:p>
        </w:tc>
        <w:tc>
          <w:tcPr>
            <w:tcW w:w="1397" w:type="dxa"/>
            <w:gridSpan w:val="2"/>
            <w:shd w:val="clear" w:color="auto" w:fill="FFFF00"/>
          </w:tcPr>
          <w:p w14:paraId="182C1D2B" w14:textId="77777777" w:rsidR="00194940" w:rsidRPr="0096648D" w:rsidRDefault="00194940" w:rsidP="00617C75">
            <w:pPr>
              <w:rPr>
                <w:rFonts w:eastAsia="Arial"/>
                <w:sz w:val="20"/>
                <w:szCs w:val="20"/>
              </w:rPr>
            </w:pPr>
          </w:p>
          <w:p w14:paraId="6F67BFC7" w14:textId="77777777" w:rsidR="00194940" w:rsidRPr="0096648D" w:rsidRDefault="00194940" w:rsidP="00617C75">
            <w:pPr>
              <w:rPr>
                <w:rFonts w:eastAsia="Arial"/>
                <w:sz w:val="20"/>
                <w:szCs w:val="20"/>
              </w:rPr>
            </w:pPr>
            <w:r w:rsidRPr="0096648D">
              <w:rPr>
                <w:rFonts w:eastAsia="Arial"/>
                <w:sz w:val="20"/>
                <w:szCs w:val="20"/>
              </w:rPr>
              <w:t xml:space="preserve">Media monitoring reports pre/post </w:t>
            </w:r>
          </w:p>
          <w:p w14:paraId="7A35283B" w14:textId="77777777" w:rsidR="00194940" w:rsidRPr="0096648D" w:rsidRDefault="00194940" w:rsidP="00617C75">
            <w:pPr>
              <w:rPr>
                <w:rFonts w:eastAsia="Arial"/>
                <w:sz w:val="20"/>
                <w:szCs w:val="20"/>
              </w:rPr>
            </w:pPr>
          </w:p>
          <w:p w14:paraId="645551D9" w14:textId="77777777" w:rsidR="00194940" w:rsidRPr="0096648D" w:rsidRDefault="00194940" w:rsidP="00617C75">
            <w:pPr>
              <w:rPr>
                <w:rFonts w:eastAsia="Arial"/>
                <w:sz w:val="20"/>
                <w:szCs w:val="20"/>
              </w:rPr>
            </w:pPr>
            <w:r w:rsidRPr="0096648D">
              <w:rPr>
                <w:rFonts w:eastAsia="Arial"/>
                <w:sz w:val="20"/>
                <w:szCs w:val="20"/>
              </w:rPr>
              <w:t>Baseline/endline survey</w:t>
            </w:r>
          </w:p>
          <w:p w14:paraId="3831D9C2" w14:textId="77777777" w:rsidR="00194940" w:rsidRPr="0096648D" w:rsidRDefault="00194940" w:rsidP="00617C75">
            <w:pPr>
              <w:rPr>
                <w:rFonts w:eastAsia="Arial"/>
                <w:sz w:val="20"/>
                <w:szCs w:val="20"/>
              </w:rPr>
            </w:pPr>
          </w:p>
          <w:p w14:paraId="6B7BBED7" w14:textId="77777777" w:rsidR="00194940" w:rsidRPr="0096648D" w:rsidRDefault="00194940" w:rsidP="00617C75">
            <w:pPr>
              <w:rPr>
                <w:rFonts w:eastAsia="Arial"/>
                <w:sz w:val="20"/>
                <w:szCs w:val="20"/>
              </w:rPr>
            </w:pPr>
          </w:p>
          <w:p w14:paraId="0555365F" w14:textId="77777777" w:rsidR="00194940" w:rsidRPr="0096648D" w:rsidRDefault="00194940" w:rsidP="00617C75">
            <w:pPr>
              <w:rPr>
                <w:rFonts w:eastAsia="Arial"/>
                <w:sz w:val="20"/>
                <w:szCs w:val="20"/>
              </w:rPr>
            </w:pPr>
          </w:p>
          <w:p w14:paraId="31137C28" w14:textId="77777777" w:rsidR="00194940" w:rsidRPr="0096648D" w:rsidRDefault="00194940" w:rsidP="00617C75">
            <w:pPr>
              <w:rPr>
                <w:rFonts w:eastAsia="Arial"/>
                <w:sz w:val="20"/>
                <w:szCs w:val="20"/>
              </w:rPr>
            </w:pPr>
          </w:p>
          <w:p w14:paraId="538ED35C" w14:textId="77777777" w:rsidR="00194940" w:rsidRPr="0096648D" w:rsidRDefault="00194940" w:rsidP="00617C75">
            <w:pPr>
              <w:rPr>
                <w:rFonts w:eastAsia="Arial"/>
                <w:sz w:val="20"/>
                <w:szCs w:val="20"/>
              </w:rPr>
            </w:pPr>
          </w:p>
          <w:p w14:paraId="294F5F8B" w14:textId="77777777" w:rsidR="00194940" w:rsidRPr="0096648D" w:rsidRDefault="00194940" w:rsidP="00617C75">
            <w:pPr>
              <w:rPr>
                <w:rFonts w:eastAsia="Arial"/>
                <w:sz w:val="20"/>
                <w:szCs w:val="20"/>
              </w:rPr>
            </w:pPr>
          </w:p>
          <w:p w14:paraId="65111948" w14:textId="77777777" w:rsidR="00194940" w:rsidRPr="0096648D" w:rsidRDefault="00194940" w:rsidP="00617C75">
            <w:pPr>
              <w:rPr>
                <w:rFonts w:eastAsia="Arial"/>
                <w:sz w:val="20"/>
                <w:szCs w:val="20"/>
              </w:rPr>
            </w:pPr>
          </w:p>
          <w:p w14:paraId="5C03CB6D" w14:textId="77777777" w:rsidR="00194940" w:rsidRPr="0096648D" w:rsidRDefault="00194940" w:rsidP="00617C75">
            <w:pPr>
              <w:rPr>
                <w:rFonts w:eastAsia="Arial"/>
                <w:sz w:val="20"/>
                <w:szCs w:val="20"/>
              </w:rPr>
            </w:pPr>
          </w:p>
          <w:p w14:paraId="18A0007F" w14:textId="77777777" w:rsidR="00194940" w:rsidRPr="0096648D" w:rsidRDefault="00194940" w:rsidP="00617C75">
            <w:pPr>
              <w:rPr>
                <w:rFonts w:eastAsia="Arial"/>
                <w:sz w:val="20"/>
                <w:szCs w:val="20"/>
              </w:rPr>
            </w:pPr>
          </w:p>
          <w:p w14:paraId="4D3FD131" w14:textId="77777777" w:rsidR="00194940" w:rsidRPr="0096648D" w:rsidRDefault="00194940" w:rsidP="00617C75">
            <w:pPr>
              <w:rPr>
                <w:rFonts w:eastAsia="Arial"/>
                <w:sz w:val="20"/>
                <w:szCs w:val="20"/>
              </w:rPr>
            </w:pPr>
          </w:p>
          <w:p w14:paraId="24492277" w14:textId="77777777" w:rsidR="00194940" w:rsidRPr="0096648D" w:rsidRDefault="00194940" w:rsidP="00617C75">
            <w:pPr>
              <w:rPr>
                <w:rFonts w:eastAsia="Arial"/>
                <w:sz w:val="20"/>
                <w:szCs w:val="20"/>
              </w:rPr>
            </w:pPr>
          </w:p>
          <w:p w14:paraId="24BBE4A8" w14:textId="77777777" w:rsidR="00194940" w:rsidRPr="0096648D" w:rsidRDefault="00194940" w:rsidP="00617C75">
            <w:pPr>
              <w:rPr>
                <w:rFonts w:eastAsia="Arial"/>
                <w:sz w:val="20"/>
                <w:szCs w:val="20"/>
              </w:rPr>
            </w:pPr>
          </w:p>
          <w:p w14:paraId="573FC810" w14:textId="77777777" w:rsidR="00194940" w:rsidRPr="0096648D" w:rsidRDefault="00194940" w:rsidP="00617C75">
            <w:pPr>
              <w:rPr>
                <w:rFonts w:eastAsia="Arial"/>
                <w:sz w:val="20"/>
                <w:szCs w:val="20"/>
              </w:rPr>
            </w:pPr>
          </w:p>
          <w:p w14:paraId="44EAEF25" w14:textId="77777777" w:rsidR="00194940" w:rsidRPr="0096648D" w:rsidRDefault="00194940" w:rsidP="00617C75">
            <w:pPr>
              <w:rPr>
                <w:rFonts w:eastAsia="Arial"/>
                <w:sz w:val="20"/>
                <w:szCs w:val="20"/>
              </w:rPr>
            </w:pPr>
          </w:p>
          <w:p w14:paraId="03E53669" w14:textId="77777777" w:rsidR="00194940" w:rsidRPr="0096648D" w:rsidRDefault="00194940" w:rsidP="00617C75">
            <w:pPr>
              <w:rPr>
                <w:rFonts w:eastAsia="Arial"/>
                <w:sz w:val="20"/>
                <w:szCs w:val="20"/>
              </w:rPr>
            </w:pPr>
          </w:p>
        </w:tc>
        <w:tc>
          <w:tcPr>
            <w:tcW w:w="2203" w:type="dxa"/>
            <w:shd w:val="clear" w:color="auto" w:fill="FFFF00"/>
          </w:tcPr>
          <w:p w14:paraId="0B651711" w14:textId="77777777" w:rsidR="00194940" w:rsidRPr="0096648D" w:rsidRDefault="00194940" w:rsidP="00617C75">
            <w:pPr>
              <w:rPr>
                <w:sz w:val="20"/>
                <w:szCs w:val="20"/>
              </w:rPr>
            </w:pPr>
            <w:r w:rsidRPr="0096648D">
              <w:rPr>
                <w:sz w:val="20"/>
                <w:szCs w:val="20"/>
              </w:rPr>
              <w:t xml:space="preserve"> </w:t>
            </w:r>
          </w:p>
        </w:tc>
      </w:tr>
      <w:tr w:rsidR="0096648D" w:rsidRPr="0096648D" w14:paraId="78A434CB" w14:textId="77777777" w:rsidTr="00F47F10">
        <w:tc>
          <w:tcPr>
            <w:tcW w:w="2310" w:type="dxa"/>
          </w:tcPr>
          <w:p w14:paraId="6E83BFEF" w14:textId="77777777" w:rsidR="00194940" w:rsidRPr="0096648D" w:rsidRDefault="00194940" w:rsidP="00617C75">
            <w:pPr>
              <w:rPr>
                <w:rFonts w:eastAsia="Arial"/>
                <w:sz w:val="20"/>
                <w:szCs w:val="20"/>
              </w:rPr>
            </w:pPr>
            <w:r w:rsidRPr="0096648D">
              <w:rPr>
                <w:rFonts w:eastAsia="Arial"/>
                <w:sz w:val="20"/>
                <w:szCs w:val="20"/>
              </w:rPr>
              <w:t xml:space="preserve"> </w:t>
            </w:r>
          </w:p>
          <w:p w14:paraId="4F673141"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640" w:type="dxa"/>
            <w:vMerge w:val="restart"/>
          </w:tcPr>
          <w:p w14:paraId="44D96726"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325" w:type="dxa"/>
            <w:vMerge w:val="restart"/>
            <w:shd w:val="clear" w:color="auto" w:fill="CCFFFF"/>
          </w:tcPr>
          <w:p w14:paraId="63570328" w14:textId="77777777" w:rsidR="00194940" w:rsidRPr="0096648D" w:rsidRDefault="00194940" w:rsidP="00617C75">
            <w:pPr>
              <w:rPr>
                <w:rFonts w:eastAsia="Arial"/>
                <w:sz w:val="20"/>
                <w:szCs w:val="20"/>
              </w:rPr>
            </w:pPr>
            <w:r w:rsidRPr="0096648D">
              <w:rPr>
                <w:rFonts w:eastAsia="Arial"/>
                <w:sz w:val="20"/>
                <w:szCs w:val="20"/>
              </w:rPr>
              <w:t xml:space="preserve">Output 2.1  </w:t>
            </w:r>
          </w:p>
          <w:p w14:paraId="1C20F405" w14:textId="77777777" w:rsidR="00194940" w:rsidRPr="0096648D" w:rsidRDefault="00194940" w:rsidP="00617C75">
            <w:pPr>
              <w:rPr>
                <w:rFonts w:eastAsia="Arial"/>
                <w:sz w:val="20"/>
                <w:szCs w:val="20"/>
              </w:rPr>
            </w:pPr>
            <w:r w:rsidRPr="0096648D">
              <w:rPr>
                <w:rFonts w:eastAsia="Arial"/>
                <w:sz w:val="20"/>
                <w:szCs w:val="20"/>
              </w:rPr>
              <w:t xml:space="preserve">CSOs, judges, and law enforcement agents have strengthened </w:t>
            </w:r>
            <w:proofErr w:type="gramStart"/>
            <w:r w:rsidRPr="0096648D">
              <w:rPr>
                <w:rFonts w:eastAsia="Arial"/>
                <w:sz w:val="20"/>
                <w:szCs w:val="20"/>
              </w:rPr>
              <w:t>capacities</w:t>
            </w:r>
            <w:proofErr w:type="gramEnd"/>
            <w:r w:rsidRPr="0096648D">
              <w:rPr>
                <w:rFonts w:eastAsia="Arial"/>
                <w:sz w:val="20"/>
                <w:szCs w:val="20"/>
              </w:rPr>
              <w:t xml:space="preserve"> and duty bearers of the left bank have increased awareness to effectively implement international standards on tackling hate speech</w:t>
            </w:r>
          </w:p>
          <w:p w14:paraId="373E192B" w14:textId="77777777" w:rsidR="00194940" w:rsidRPr="0096648D" w:rsidRDefault="00194940" w:rsidP="00617C75">
            <w:pPr>
              <w:rPr>
                <w:rFonts w:eastAsia="Arial"/>
                <w:sz w:val="20"/>
                <w:szCs w:val="20"/>
              </w:rPr>
            </w:pPr>
            <w:r w:rsidRPr="0096648D">
              <w:rPr>
                <w:rFonts w:eastAsia="Arial"/>
                <w:sz w:val="20"/>
                <w:szCs w:val="20"/>
              </w:rPr>
              <w:t xml:space="preserve"> </w:t>
            </w:r>
          </w:p>
          <w:p w14:paraId="645846AF" w14:textId="77777777" w:rsidR="00194940" w:rsidRPr="0096648D" w:rsidRDefault="00194940" w:rsidP="00617C75">
            <w:pPr>
              <w:rPr>
                <w:rFonts w:eastAsia="Arial"/>
                <w:sz w:val="20"/>
                <w:szCs w:val="20"/>
              </w:rPr>
            </w:pPr>
            <w:r w:rsidRPr="0096648D">
              <w:rPr>
                <w:rFonts w:eastAsia="Arial"/>
                <w:sz w:val="20"/>
                <w:szCs w:val="20"/>
              </w:rPr>
              <w:t xml:space="preserve"> </w:t>
            </w:r>
          </w:p>
          <w:p w14:paraId="299C8D07" w14:textId="77777777" w:rsidR="00194940" w:rsidRPr="0096648D" w:rsidRDefault="00194940" w:rsidP="00617C75">
            <w:pPr>
              <w:rPr>
                <w:rFonts w:eastAsia="Arial"/>
                <w:sz w:val="20"/>
                <w:szCs w:val="20"/>
              </w:rPr>
            </w:pPr>
            <w:r w:rsidRPr="0096648D">
              <w:rPr>
                <w:rFonts w:eastAsia="Arial"/>
                <w:sz w:val="20"/>
                <w:szCs w:val="20"/>
              </w:rPr>
              <w:t xml:space="preserve"> </w:t>
            </w:r>
          </w:p>
          <w:p w14:paraId="75DB1D22"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3060" w:type="dxa"/>
            <w:vMerge w:val="restart"/>
            <w:shd w:val="clear" w:color="auto" w:fill="CCFFFF"/>
          </w:tcPr>
          <w:p w14:paraId="71F98827" w14:textId="77777777" w:rsidR="00194940" w:rsidRPr="0096648D" w:rsidRDefault="00194940" w:rsidP="00617C75">
            <w:pPr>
              <w:rPr>
                <w:rFonts w:eastAsia="Arial"/>
                <w:sz w:val="20"/>
                <w:szCs w:val="20"/>
              </w:rPr>
            </w:pPr>
            <w:r w:rsidRPr="0096648D">
              <w:rPr>
                <w:rFonts w:eastAsia="Arial"/>
                <w:sz w:val="20"/>
                <w:szCs w:val="20"/>
              </w:rPr>
              <w:t xml:space="preserve">Output Indicator 2.1.1 </w:t>
            </w:r>
          </w:p>
          <w:p w14:paraId="0CE9221A" w14:textId="77777777" w:rsidR="00194940" w:rsidRPr="0096648D" w:rsidRDefault="00194940" w:rsidP="00617C75">
            <w:pPr>
              <w:rPr>
                <w:rFonts w:eastAsia="Arial"/>
                <w:sz w:val="20"/>
                <w:szCs w:val="20"/>
              </w:rPr>
            </w:pPr>
            <w:r w:rsidRPr="0096648D">
              <w:rPr>
                <w:rFonts w:eastAsia="Arial"/>
                <w:sz w:val="20"/>
                <w:szCs w:val="20"/>
              </w:rPr>
              <w:t xml:space="preserve">Number of judges and law enforcement agents enabled to implement the newly adopted national legal framework on hate speech aligned with international standards </w:t>
            </w:r>
          </w:p>
          <w:p w14:paraId="66CE0281" w14:textId="77777777" w:rsidR="00194940" w:rsidRPr="0096648D" w:rsidRDefault="00194940" w:rsidP="00617C75">
            <w:pPr>
              <w:rPr>
                <w:rFonts w:eastAsia="Arial"/>
                <w:sz w:val="20"/>
                <w:szCs w:val="20"/>
              </w:rPr>
            </w:pPr>
            <w:r w:rsidRPr="0096648D">
              <w:rPr>
                <w:rFonts w:eastAsia="Arial"/>
                <w:sz w:val="20"/>
                <w:szCs w:val="20"/>
              </w:rPr>
              <w:br/>
              <w:t xml:space="preserve"> Baseline: 0  </w:t>
            </w:r>
            <w:r w:rsidRPr="0096648D">
              <w:rPr>
                <w:rFonts w:eastAsia="Arial"/>
                <w:sz w:val="20"/>
                <w:szCs w:val="20"/>
              </w:rPr>
              <w:br/>
              <w:t xml:space="preserve"> Target: 40  </w:t>
            </w:r>
          </w:p>
        </w:tc>
        <w:tc>
          <w:tcPr>
            <w:tcW w:w="1365" w:type="dxa"/>
            <w:shd w:val="clear" w:color="auto" w:fill="CCFFFF"/>
          </w:tcPr>
          <w:p w14:paraId="0842FE83" w14:textId="77777777" w:rsidR="00194940" w:rsidRPr="0096648D" w:rsidRDefault="00194940" w:rsidP="00617C75">
            <w:pPr>
              <w:rPr>
                <w:rFonts w:eastAsia="Arial"/>
                <w:sz w:val="20"/>
                <w:szCs w:val="20"/>
              </w:rPr>
            </w:pPr>
            <w:r w:rsidRPr="0096648D">
              <w:rPr>
                <w:rFonts w:eastAsia="Arial"/>
                <w:sz w:val="20"/>
                <w:szCs w:val="20"/>
              </w:rPr>
              <w:t>training reports, progress reports</w:t>
            </w:r>
          </w:p>
          <w:p w14:paraId="0D2A8D6F"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235" w:type="dxa"/>
            <w:gridSpan w:val="2"/>
            <w:shd w:val="clear" w:color="auto" w:fill="CCFFFF"/>
          </w:tcPr>
          <w:p w14:paraId="34808463" w14:textId="77777777" w:rsidR="00194940" w:rsidRPr="0096648D" w:rsidRDefault="00194940" w:rsidP="00617C75">
            <w:pPr>
              <w:rPr>
                <w:rFonts w:eastAsia="Arial"/>
                <w:sz w:val="20"/>
                <w:szCs w:val="20"/>
              </w:rPr>
            </w:pPr>
            <w:r w:rsidRPr="0096648D">
              <w:rPr>
                <w:rFonts w:eastAsia="Arial"/>
                <w:sz w:val="20"/>
                <w:szCs w:val="20"/>
              </w:rPr>
              <w:t xml:space="preserve">12 months  </w:t>
            </w:r>
          </w:p>
          <w:p w14:paraId="4163921F" w14:textId="77777777" w:rsidR="00194940" w:rsidRPr="0096648D" w:rsidRDefault="00194940" w:rsidP="00617C75">
            <w:pPr>
              <w:rPr>
                <w:rFonts w:eastAsia="Arial"/>
                <w:sz w:val="20"/>
                <w:szCs w:val="20"/>
              </w:rPr>
            </w:pPr>
            <w:r w:rsidRPr="0096648D">
              <w:rPr>
                <w:rFonts w:eastAsia="Arial"/>
                <w:sz w:val="20"/>
                <w:szCs w:val="20"/>
              </w:rPr>
              <w:t xml:space="preserve">- 20 judges and law enforcement agents trained;  </w:t>
            </w:r>
          </w:p>
          <w:p w14:paraId="23E98608" w14:textId="77777777" w:rsidR="00194940" w:rsidRPr="0096648D" w:rsidRDefault="00194940" w:rsidP="00617C75">
            <w:pPr>
              <w:rPr>
                <w:rFonts w:eastAsia="Arial"/>
                <w:sz w:val="20"/>
                <w:szCs w:val="20"/>
              </w:rPr>
            </w:pPr>
            <w:r w:rsidRPr="0096648D">
              <w:rPr>
                <w:rFonts w:eastAsia="Arial"/>
                <w:sz w:val="20"/>
                <w:szCs w:val="20"/>
              </w:rPr>
              <w:t xml:space="preserve"> </w:t>
            </w:r>
          </w:p>
          <w:p w14:paraId="50C7A16B" w14:textId="77777777" w:rsidR="00194940" w:rsidRPr="0096648D" w:rsidRDefault="00194940" w:rsidP="00617C75">
            <w:pPr>
              <w:rPr>
                <w:rFonts w:eastAsia="Arial"/>
                <w:sz w:val="20"/>
                <w:szCs w:val="20"/>
              </w:rPr>
            </w:pPr>
            <w:r w:rsidRPr="0096648D">
              <w:rPr>
                <w:rFonts w:eastAsia="Arial"/>
                <w:sz w:val="20"/>
                <w:szCs w:val="20"/>
              </w:rPr>
              <w:t xml:space="preserve">24 months  </w:t>
            </w:r>
          </w:p>
          <w:p w14:paraId="15886EC6" w14:textId="77777777" w:rsidR="00194940" w:rsidRPr="0096648D" w:rsidRDefault="00194940" w:rsidP="00617C75">
            <w:pPr>
              <w:spacing w:line="257" w:lineRule="auto"/>
              <w:rPr>
                <w:rFonts w:eastAsia="Arial"/>
                <w:sz w:val="20"/>
                <w:szCs w:val="20"/>
              </w:rPr>
            </w:pPr>
            <w:r w:rsidRPr="0096648D">
              <w:rPr>
                <w:rFonts w:eastAsia="Arial"/>
                <w:sz w:val="20"/>
                <w:szCs w:val="20"/>
              </w:rPr>
              <w:t xml:space="preserve">- 40 </w:t>
            </w:r>
            <w:proofErr w:type="gramStart"/>
            <w:r w:rsidRPr="0096648D">
              <w:rPr>
                <w:rFonts w:eastAsia="Arial"/>
                <w:sz w:val="20"/>
                <w:szCs w:val="20"/>
              </w:rPr>
              <w:t>persons</w:t>
            </w:r>
            <w:proofErr w:type="gramEnd"/>
            <w:r w:rsidRPr="0096648D">
              <w:rPr>
                <w:rFonts w:eastAsia="Arial"/>
                <w:sz w:val="20"/>
                <w:szCs w:val="20"/>
              </w:rPr>
              <w:t xml:space="preserve"> trained </w:t>
            </w:r>
          </w:p>
          <w:p w14:paraId="2E0E60CC" w14:textId="77777777" w:rsidR="00194940" w:rsidRPr="0096648D" w:rsidRDefault="00194940" w:rsidP="00617C75">
            <w:pPr>
              <w:rPr>
                <w:rFonts w:eastAsia="Arial"/>
                <w:sz w:val="20"/>
                <w:szCs w:val="20"/>
              </w:rPr>
            </w:pPr>
            <w:r w:rsidRPr="0096648D">
              <w:rPr>
                <w:rFonts w:eastAsia="Arial"/>
                <w:sz w:val="20"/>
                <w:szCs w:val="20"/>
              </w:rPr>
              <w:t xml:space="preserve"> </w:t>
            </w:r>
          </w:p>
        </w:tc>
      </w:tr>
      <w:tr w:rsidR="0096648D" w:rsidRPr="0096648D" w14:paraId="54E1F0E0" w14:textId="77777777" w:rsidTr="00F47F10">
        <w:tc>
          <w:tcPr>
            <w:tcW w:w="2310" w:type="dxa"/>
            <w:vMerge w:val="restart"/>
          </w:tcPr>
          <w:p w14:paraId="4E8A42E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2640" w:type="dxa"/>
            <w:vMerge/>
            <w:vAlign w:val="center"/>
          </w:tcPr>
          <w:p w14:paraId="2935C587" w14:textId="77777777" w:rsidR="00194940" w:rsidRPr="0096648D" w:rsidRDefault="00194940" w:rsidP="00617C75">
            <w:pPr>
              <w:rPr>
                <w:rFonts w:eastAsia="Arial"/>
                <w:sz w:val="20"/>
                <w:szCs w:val="20"/>
              </w:rPr>
            </w:pPr>
          </w:p>
        </w:tc>
        <w:tc>
          <w:tcPr>
            <w:tcW w:w="2325" w:type="dxa"/>
            <w:vMerge/>
            <w:vAlign w:val="center"/>
          </w:tcPr>
          <w:p w14:paraId="0EE7A091" w14:textId="77777777" w:rsidR="00194940" w:rsidRPr="0096648D" w:rsidRDefault="00194940" w:rsidP="00617C75">
            <w:pPr>
              <w:rPr>
                <w:rFonts w:eastAsia="Arial"/>
                <w:sz w:val="20"/>
                <w:szCs w:val="20"/>
              </w:rPr>
            </w:pPr>
          </w:p>
        </w:tc>
        <w:tc>
          <w:tcPr>
            <w:tcW w:w="3060" w:type="dxa"/>
            <w:vMerge/>
          </w:tcPr>
          <w:p w14:paraId="670789F4" w14:textId="77777777" w:rsidR="00194940" w:rsidRPr="0096648D" w:rsidRDefault="00194940" w:rsidP="00617C75">
            <w:pPr>
              <w:rPr>
                <w:rFonts w:eastAsia="Arial"/>
                <w:sz w:val="20"/>
                <w:szCs w:val="20"/>
              </w:rPr>
            </w:pPr>
          </w:p>
        </w:tc>
        <w:tc>
          <w:tcPr>
            <w:tcW w:w="1397" w:type="dxa"/>
            <w:gridSpan w:val="2"/>
            <w:shd w:val="clear" w:color="auto" w:fill="CCFFFF"/>
          </w:tcPr>
          <w:p w14:paraId="27444715" w14:textId="77777777" w:rsidR="00194940" w:rsidRPr="0096648D" w:rsidRDefault="00194940" w:rsidP="00617C75">
            <w:pPr>
              <w:spacing w:line="259" w:lineRule="auto"/>
              <w:rPr>
                <w:rFonts w:eastAsia="Arial"/>
                <w:sz w:val="20"/>
                <w:szCs w:val="20"/>
              </w:rPr>
            </w:pPr>
          </w:p>
        </w:tc>
        <w:tc>
          <w:tcPr>
            <w:tcW w:w="2203" w:type="dxa"/>
            <w:shd w:val="clear" w:color="auto" w:fill="CCFFFF"/>
          </w:tcPr>
          <w:p w14:paraId="0167CA9F" w14:textId="77777777" w:rsidR="00194940" w:rsidRPr="0096648D" w:rsidRDefault="00194940" w:rsidP="00617C75">
            <w:pPr>
              <w:spacing w:line="257" w:lineRule="auto"/>
              <w:rPr>
                <w:sz w:val="20"/>
                <w:szCs w:val="20"/>
              </w:rPr>
            </w:pPr>
            <w:r w:rsidRPr="0096648D">
              <w:rPr>
                <w:sz w:val="20"/>
                <w:szCs w:val="20"/>
              </w:rPr>
              <w:t xml:space="preserve"> </w:t>
            </w:r>
          </w:p>
          <w:p w14:paraId="05D4EF03" w14:textId="77777777" w:rsidR="00194940" w:rsidRPr="0096648D" w:rsidRDefault="00194940" w:rsidP="00617C75">
            <w:pPr>
              <w:rPr>
                <w:sz w:val="20"/>
                <w:szCs w:val="20"/>
              </w:rPr>
            </w:pPr>
          </w:p>
        </w:tc>
      </w:tr>
      <w:tr w:rsidR="0096648D" w:rsidRPr="0096648D" w14:paraId="66C33874" w14:textId="77777777" w:rsidTr="00F47F10">
        <w:tc>
          <w:tcPr>
            <w:tcW w:w="2310" w:type="dxa"/>
            <w:vMerge/>
            <w:vAlign w:val="center"/>
          </w:tcPr>
          <w:p w14:paraId="7AE29BD8" w14:textId="77777777" w:rsidR="00194940" w:rsidRPr="0096648D" w:rsidRDefault="00194940" w:rsidP="00617C75">
            <w:pPr>
              <w:rPr>
                <w:rFonts w:eastAsia="Arial"/>
                <w:sz w:val="20"/>
                <w:szCs w:val="20"/>
              </w:rPr>
            </w:pPr>
          </w:p>
        </w:tc>
        <w:tc>
          <w:tcPr>
            <w:tcW w:w="2640" w:type="dxa"/>
            <w:vMerge/>
            <w:vAlign w:val="center"/>
          </w:tcPr>
          <w:p w14:paraId="62819F95" w14:textId="77777777" w:rsidR="00194940" w:rsidRPr="0096648D" w:rsidRDefault="00194940" w:rsidP="00617C75">
            <w:pPr>
              <w:rPr>
                <w:rFonts w:eastAsia="Arial"/>
                <w:sz w:val="20"/>
                <w:szCs w:val="20"/>
              </w:rPr>
            </w:pPr>
          </w:p>
        </w:tc>
        <w:tc>
          <w:tcPr>
            <w:tcW w:w="2325" w:type="dxa"/>
            <w:vMerge/>
            <w:vAlign w:val="center"/>
          </w:tcPr>
          <w:p w14:paraId="21D4098C" w14:textId="77777777" w:rsidR="00194940" w:rsidRPr="0096648D" w:rsidRDefault="00194940" w:rsidP="00617C75">
            <w:pPr>
              <w:rPr>
                <w:rFonts w:eastAsia="Arial"/>
                <w:sz w:val="20"/>
                <w:szCs w:val="20"/>
              </w:rPr>
            </w:pPr>
          </w:p>
        </w:tc>
        <w:tc>
          <w:tcPr>
            <w:tcW w:w="3060" w:type="dxa"/>
            <w:shd w:val="clear" w:color="auto" w:fill="CCFFFF"/>
          </w:tcPr>
          <w:p w14:paraId="5E7F0158" w14:textId="77777777" w:rsidR="00194940" w:rsidRPr="0096648D" w:rsidRDefault="00194940" w:rsidP="00617C75">
            <w:pPr>
              <w:rPr>
                <w:rFonts w:eastAsia="Arial"/>
                <w:sz w:val="20"/>
                <w:szCs w:val="20"/>
              </w:rPr>
            </w:pPr>
            <w:r w:rsidRPr="0096648D">
              <w:rPr>
                <w:rFonts w:eastAsia="Arial"/>
                <w:sz w:val="20"/>
                <w:szCs w:val="20"/>
              </w:rPr>
              <w:t xml:space="preserve">Output Indicator 2.1.2 </w:t>
            </w:r>
          </w:p>
          <w:p w14:paraId="496383BB" w14:textId="77777777" w:rsidR="00194940" w:rsidRPr="0096648D" w:rsidRDefault="00194940" w:rsidP="00617C75">
            <w:pPr>
              <w:rPr>
                <w:rFonts w:eastAsia="Arial"/>
                <w:sz w:val="20"/>
                <w:szCs w:val="20"/>
              </w:rPr>
            </w:pPr>
            <w:r w:rsidRPr="0096648D">
              <w:rPr>
                <w:rFonts w:eastAsia="Arial"/>
                <w:sz w:val="20"/>
                <w:szCs w:val="20"/>
              </w:rPr>
              <w:t xml:space="preserve">Number of CSO’s initiatives, including joint ones, in monitoring and countering hate speech  </w:t>
            </w:r>
          </w:p>
          <w:p w14:paraId="09C172F4" w14:textId="77777777" w:rsidR="00194940" w:rsidRPr="0096648D" w:rsidRDefault="00194940" w:rsidP="00617C75">
            <w:pPr>
              <w:rPr>
                <w:rFonts w:eastAsia="Arial"/>
                <w:sz w:val="20"/>
                <w:szCs w:val="20"/>
              </w:rPr>
            </w:pPr>
            <w:r w:rsidRPr="0096648D">
              <w:rPr>
                <w:rFonts w:eastAsia="Arial"/>
                <w:sz w:val="20"/>
                <w:szCs w:val="20"/>
              </w:rPr>
              <w:t xml:space="preserve">Baseline:  0 initiatives  </w:t>
            </w:r>
          </w:p>
          <w:p w14:paraId="5D63C232" w14:textId="77777777" w:rsidR="00194940" w:rsidRPr="0096648D" w:rsidRDefault="00194940" w:rsidP="00617C75">
            <w:pPr>
              <w:rPr>
                <w:rFonts w:eastAsia="Arial"/>
                <w:sz w:val="20"/>
                <w:szCs w:val="20"/>
              </w:rPr>
            </w:pPr>
            <w:r w:rsidRPr="0096648D">
              <w:rPr>
                <w:rFonts w:eastAsia="Arial"/>
                <w:sz w:val="20"/>
                <w:szCs w:val="20"/>
              </w:rPr>
              <w:t xml:space="preserve">Target: 5 initiatives, including min 2 joint initiatives  </w:t>
            </w:r>
          </w:p>
          <w:p w14:paraId="571DE3E9" w14:textId="77777777" w:rsidR="00194940" w:rsidRPr="0096648D" w:rsidRDefault="00194940" w:rsidP="00617C75">
            <w:pPr>
              <w:rPr>
                <w:rFonts w:eastAsia="Arial"/>
                <w:sz w:val="20"/>
                <w:szCs w:val="20"/>
              </w:rPr>
            </w:pPr>
            <w:r w:rsidRPr="0096648D">
              <w:rPr>
                <w:rFonts w:eastAsia="Arial"/>
                <w:sz w:val="20"/>
                <w:szCs w:val="20"/>
              </w:rPr>
              <w:t xml:space="preserve">                                                       </w:t>
            </w:r>
          </w:p>
        </w:tc>
        <w:tc>
          <w:tcPr>
            <w:tcW w:w="1397" w:type="dxa"/>
            <w:gridSpan w:val="2"/>
            <w:shd w:val="clear" w:color="auto" w:fill="CCFFFF"/>
          </w:tcPr>
          <w:p w14:paraId="30BD4321" w14:textId="77777777" w:rsidR="00194940" w:rsidRPr="0096648D" w:rsidRDefault="00194940" w:rsidP="00617C75">
            <w:pPr>
              <w:rPr>
                <w:rFonts w:eastAsia="Arial"/>
                <w:sz w:val="20"/>
                <w:szCs w:val="20"/>
              </w:rPr>
            </w:pPr>
            <w:r w:rsidRPr="0096648D">
              <w:rPr>
                <w:rFonts w:eastAsia="Arial"/>
                <w:sz w:val="20"/>
                <w:szCs w:val="20"/>
              </w:rPr>
              <w:t xml:space="preserve">training reports, progress reports, CSO developed products </w:t>
            </w:r>
          </w:p>
        </w:tc>
        <w:tc>
          <w:tcPr>
            <w:tcW w:w="2203" w:type="dxa"/>
            <w:shd w:val="clear" w:color="auto" w:fill="CCFFFF"/>
          </w:tcPr>
          <w:p w14:paraId="67C50886" w14:textId="77777777" w:rsidR="00194940" w:rsidRPr="0096648D" w:rsidRDefault="00194940" w:rsidP="00617C75">
            <w:pPr>
              <w:rPr>
                <w:sz w:val="20"/>
                <w:szCs w:val="20"/>
              </w:rPr>
            </w:pPr>
            <w:r w:rsidRPr="0096648D">
              <w:rPr>
                <w:sz w:val="20"/>
                <w:szCs w:val="20"/>
              </w:rPr>
              <w:t xml:space="preserve">12 months  </w:t>
            </w:r>
          </w:p>
          <w:p w14:paraId="0CE4FE16" w14:textId="77777777" w:rsidR="00194940" w:rsidRPr="0096648D" w:rsidRDefault="00194940" w:rsidP="00617C75">
            <w:pPr>
              <w:rPr>
                <w:sz w:val="20"/>
                <w:szCs w:val="20"/>
              </w:rPr>
            </w:pPr>
            <w:r w:rsidRPr="0096648D">
              <w:rPr>
                <w:sz w:val="20"/>
                <w:szCs w:val="20"/>
              </w:rPr>
              <w:t xml:space="preserve">- 10 CSOs from both banks trained;  </w:t>
            </w:r>
          </w:p>
          <w:p w14:paraId="47F439B4" w14:textId="77777777" w:rsidR="00194940" w:rsidRPr="0096648D" w:rsidRDefault="00194940" w:rsidP="00617C75">
            <w:pPr>
              <w:rPr>
                <w:sz w:val="20"/>
                <w:szCs w:val="20"/>
              </w:rPr>
            </w:pPr>
            <w:r w:rsidRPr="0096648D">
              <w:rPr>
                <w:sz w:val="20"/>
                <w:szCs w:val="20"/>
              </w:rPr>
              <w:t xml:space="preserve">- 3 CSOs' Initiatives implemented;  </w:t>
            </w:r>
          </w:p>
          <w:p w14:paraId="7F569291" w14:textId="77777777" w:rsidR="00194940" w:rsidRPr="0096648D" w:rsidRDefault="00194940" w:rsidP="00617C75">
            <w:pPr>
              <w:rPr>
                <w:sz w:val="20"/>
                <w:szCs w:val="20"/>
              </w:rPr>
            </w:pPr>
            <w:r w:rsidRPr="0096648D">
              <w:rPr>
                <w:sz w:val="20"/>
                <w:szCs w:val="20"/>
              </w:rPr>
              <w:t xml:space="preserve"> </w:t>
            </w:r>
          </w:p>
          <w:p w14:paraId="3741BF42" w14:textId="77777777" w:rsidR="00194940" w:rsidRPr="0096648D" w:rsidRDefault="00194940" w:rsidP="00617C75">
            <w:pPr>
              <w:rPr>
                <w:sz w:val="20"/>
                <w:szCs w:val="20"/>
              </w:rPr>
            </w:pPr>
            <w:r w:rsidRPr="0096648D">
              <w:rPr>
                <w:sz w:val="20"/>
                <w:szCs w:val="20"/>
              </w:rPr>
              <w:t xml:space="preserve">24 months  </w:t>
            </w:r>
          </w:p>
          <w:p w14:paraId="7053271B" w14:textId="77777777" w:rsidR="00194940" w:rsidRPr="0096648D" w:rsidRDefault="00194940" w:rsidP="00617C75">
            <w:pPr>
              <w:rPr>
                <w:sz w:val="20"/>
                <w:szCs w:val="20"/>
              </w:rPr>
            </w:pPr>
            <w:r w:rsidRPr="0096648D">
              <w:rPr>
                <w:sz w:val="20"/>
                <w:szCs w:val="20"/>
              </w:rPr>
              <w:t xml:space="preserve">- 20 CSOs from both banks trained;  </w:t>
            </w:r>
          </w:p>
          <w:p w14:paraId="411038BC" w14:textId="77777777" w:rsidR="00194940" w:rsidRPr="0096648D" w:rsidRDefault="00194940" w:rsidP="00617C75">
            <w:pPr>
              <w:spacing w:line="257" w:lineRule="auto"/>
              <w:rPr>
                <w:sz w:val="20"/>
                <w:szCs w:val="20"/>
              </w:rPr>
            </w:pPr>
            <w:r w:rsidRPr="0096648D">
              <w:rPr>
                <w:sz w:val="20"/>
                <w:szCs w:val="20"/>
              </w:rPr>
              <w:t xml:space="preserve">- 5 CSOs' Initiatives implemented </w:t>
            </w:r>
          </w:p>
          <w:p w14:paraId="265D5CF0" w14:textId="77777777" w:rsidR="00194940" w:rsidRPr="0096648D" w:rsidRDefault="00194940" w:rsidP="00617C75">
            <w:pPr>
              <w:rPr>
                <w:sz w:val="20"/>
                <w:szCs w:val="20"/>
              </w:rPr>
            </w:pPr>
            <w:r w:rsidRPr="0096648D">
              <w:rPr>
                <w:sz w:val="20"/>
                <w:szCs w:val="20"/>
              </w:rPr>
              <w:t xml:space="preserve"> </w:t>
            </w:r>
          </w:p>
        </w:tc>
      </w:tr>
      <w:tr w:rsidR="0096648D" w:rsidRPr="0096648D" w14:paraId="6C2D7314" w14:textId="77777777" w:rsidTr="00F47F10">
        <w:trPr>
          <w:trHeight w:val="611"/>
        </w:trPr>
        <w:tc>
          <w:tcPr>
            <w:tcW w:w="2310" w:type="dxa"/>
            <w:vMerge/>
            <w:vAlign w:val="center"/>
          </w:tcPr>
          <w:p w14:paraId="6A59AF1A" w14:textId="77777777" w:rsidR="00194940" w:rsidRPr="0096648D" w:rsidRDefault="00194940" w:rsidP="00617C75"/>
        </w:tc>
        <w:tc>
          <w:tcPr>
            <w:tcW w:w="2640" w:type="dxa"/>
            <w:vMerge w:val="restart"/>
          </w:tcPr>
          <w:p w14:paraId="0D9F670B" w14:textId="77777777" w:rsidR="00194940" w:rsidRPr="0096648D" w:rsidRDefault="00194940" w:rsidP="00617C75">
            <w:pPr>
              <w:rPr>
                <w:sz w:val="20"/>
                <w:szCs w:val="20"/>
              </w:rPr>
            </w:pPr>
            <w:r w:rsidRPr="0096648D">
              <w:rPr>
                <w:rFonts w:eastAsia="Segoe UI"/>
                <w:sz w:val="20"/>
                <w:szCs w:val="20"/>
              </w:rPr>
              <w:t xml:space="preserve"> </w:t>
            </w:r>
          </w:p>
        </w:tc>
        <w:tc>
          <w:tcPr>
            <w:tcW w:w="2325" w:type="dxa"/>
            <w:vMerge w:val="restart"/>
            <w:shd w:val="clear" w:color="auto" w:fill="CCFFFF"/>
          </w:tcPr>
          <w:p w14:paraId="3740C85E" w14:textId="77777777" w:rsidR="00194940" w:rsidRPr="0096648D" w:rsidRDefault="00194940" w:rsidP="00617C75">
            <w:pPr>
              <w:rPr>
                <w:sz w:val="20"/>
                <w:szCs w:val="20"/>
              </w:rPr>
            </w:pPr>
            <w:r w:rsidRPr="0096648D">
              <w:rPr>
                <w:rFonts w:eastAsia="Arial"/>
                <w:sz w:val="20"/>
                <w:szCs w:val="20"/>
              </w:rPr>
              <w:t xml:space="preserve">Output </w:t>
            </w:r>
            <w:r w:rsidRPr="0096648D">
              <w:rPr>
                <w:rFonts w:eastAsia="Arial"/>
                <w:b/>
                <w:bCs/>
                <w:sz w:val="20"/>
                <w:szCs w:val="20"/>
                <w:lang w:val="en-GB"/>
              </w:rPr>
              <w:t>2.2.</w:t>
            </w:r>
            <w:r w:rsidRPr="0096648D">
              <w:rPr>
                <w:rFonts w:eastAsia="Arial"/>
                <w:sz w:val="20"/>
                <w:szCs w:val="20"/>
                <w:lang w:val="en-GB"/>
              </w:rPr>
              <w:t xml:space="preserve"> Moldovan new and traditional media ecosystems are  empowered to produce evidence-based, human rights, gender- and conflict-sensitive media products conducive to promoting tolerance, non-discrimination, and pluralism </w:t>
            </w:r>
          </w:p>
          <w:p w14:paraId="4B53A0E7" w14:textId="77777777" w:rsidR="00194940" w:rsidRPr="0096648D" w:rsidRDefault="00194940" w:rsidP="00617C75">
            <w:pPr>
              <w:rPr>
                <w:sz w:val="20"/>
                <w:szCs w:val="20"/>
              </w:rPr>
            </w:pPr>
            <w:r w:rsidRPr="0096648D">
              <w:rPr>
                <w:rFonts w:eastAsia="Arial"/>
                <w:sz w:val="20"/>
                <w:szCs w:val="20"/>
              </w:rPr>
              <w:t xml:space="preserve"> </w:t>
            </w:r>
          </w:p>
          <w:p w14:paraId="6250A731"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vAlign w:val="center"/>
          </w:tcPr>
          <w:p w14:paraId="4B2AE482" w14:textId="77777777" w:rsidR="00194940" w:rsidRPr="0096648D" w:rsidRDefault="00194940" w:rsidP="00617C75">
            <w:pPr>
              <w:rPr>
                <w:sz w:val="20"/>
                <w:szCs w:val="20"/>
              </w:rPr>
            </w:pPr>
            <w:r w:rsidRPr="0096648D">
              <w:rPr>
                <w:sz w:val="20"/>
                <w:szCs w:val="20"/>
              </w:rPr>
              <w:t xml:space="preserve">Output Indicator 2.2.1:  </w:t>
            </w:r>
          </w:p>
          <w:p w14:paraId="478D23AC" w14:textId="77777777" w:rsidR="00194940" w:rsidRPr="0096648D" w:rsidRDefault="00194940" w:rsidP="00617C75">
            <w:pPr>
              <w:rPr>
                <w:sz w:val="20"/>
                <w:szCs w:val="20"/>
              </w:rPr>
            </w:pPr>
            <w:r w:rsidRPr="0096648D">
              <w:rPr>
                <w:sz w:val="20"/>
                <w:szCs w:val="20"/>
              </w:rPr>
              <w:t xml:space="preserve">               </w:t>
            </w:r>
          </w:p>
          <w:p w14:paraId="0C9E4C2A" w14:textId="77777777" w:rsidR="00194940" w:rsidRPr="0096648D" w:rsidRDefault="00194940" w:rsidP="00617C75">
            <w:pPr>
              <w:rPr>
                <w:sz w:val="20"/>
                <w:szCs w:val="20"/>
              </w:rPr>
            </w:pPr>
            <w:r w:rsidRPr="0096648D">
              <w:rPr>
                <w:sz w:val="20"/>
                <w:szCs w:val="20"/>
              </w:rPr>
              <w:t>Number of media professionals, social media influencers and other non-traditional media representatives from both banks that have enhanced knowledge and skills to produce human-rights, gender, conflict-sensitive and social cohesion compliant media materials</w:t>
            </w:r>
            <w:r w:rsidRPr="0096648D">
              <w:br/>
            </w:r>
            <w:r w:rsidRPr="0096648D">
              <w:br/>
            </w:r>
            <w:r w:rsidRPr="0096648D">
              <w:rPr>
                <w:sz w:val="20"/>
                <w:szCs w:val="20"/>
              </w:rPr>
              <w:t xml:space="preserve">Baseline (2021): 30 </w:t>
            </w:r>
          </w:p>
          <w:p w14:paraId="2FDC9018" w14:textId="77777777" w:rsidR="00194940" w:rsidRPr="0096648D" w:rsidRDefault="00194940" w:rsidP="00617C75">
            <w:pPr>
              <w:rPr>
                <w:sz w:val="20"/>
                <w:szCs w:val="20"/>
              </w:rPr>
            </w:pPr>
          </w:p>
          <w:p w14:paraId="3B90C255" w14:textId="77777777" w:rsidR="00194940" w:rsidRPr="0096648D" w:rsidRDefault="00194940" w:rsidP="00617C75">
            <w:pPr>
              <w:rPr>
                <w:sz w:val="20"/>
                <w:szCs w:val="20"/>
              </w:rPr>
            </w:pPr>
            <w:r w:rsidRPr="0096648D">
              <w:rPr>
                <w:sz w:val="20"/>
                <w:szCs w:val="20"/>
              </w:rPr>
              <w:t>Target: 70</w:t>
            </w:r>
          </w:p>
          <w:p w14:paraId="3B7C1A02" w14:textId="77777777" w:rsidR="00194940" w:rsidRPr="0096648D" w:rsidRDefault="00194940" w:rsidP="00617C75">
            <w:pPr>
              <w:rPr>
                <w:sz w:val="20"/>
                <w:szCs w:val="20"/>
              </w:rPr>
            </w:pPr>
          </w:p>
          <w:p w14:paraId="22FEA47B" w14:textId="77777777" w:rsidR="00194940" w:rsidRPr="0096648D" w:rsidRDefault="00194940" w:rsidP="00617C75">
            <w:pPr>
              <w:rPr>
                <w:sz w:val="20"/>
                <w:szCs w:val="20"/>
              </w:rPr>
            </w:pPr>
            <w:r w:rsidRPr="0096648D">
              <w:rPr>
                <w:sz w:val="20"/>
                <w:szCs w:val="20"/>
              </w:rPr>
              <w:t>Output Indicator 2.2.2</w:t>
            </w:r>
          </w:p>
          <w:p w14:paraId="1DF8CFCA" w14:textId="77777777" w:rsidR="00194940" w:rsidRPr="0096648D" w:rsidRDefault="00194940" w:rsidP="00617C75">
            <w:pPr>
              <w:rPr>
                <w:sz w:val="20"/>
                <w:szCs w:val="20"/>
              </w:rPr>
            </w:pPr>
            <w:r w:rsidRPr="0096648D">
              <w:rPr>
                <w:sz w:val="20"/>
                <w:szCs w:val="20"/>
              </w:rPr>
              <w:t>Number of tools developed on prevention of hate-speech, discrimination, promotion of social cohesion and gender-responsive reporting in conflict and post-conflict settings</w:t>
            </w:r>
          </w:p>
          <w:p w14:paraId="6D482856" w14:textId="77777777" w:rsidR="00194940" w:rsidRPr="0096648D" w:rsidRDefault="00194940" w:rsidP="00617C75">
            <w:pPr>
              <w:rPr>
                <w:sz w:val="20"/>
                <w:szCs w:val="20"/>
              </w:rPr>
            </w:pPr>
          </w:p>
          <w:p w14:paraId="04404EAD" w14:textId="77777777" w:rsidR="00194940" w:rsidRPr="0096648D" w:rsidRDefault="00194940" w:rsidP="00617C75">
            <w:pPr>
              <w:rPr>
                <w:sz w:val="20"/>
                <w:szCs w:val="20"/>
              </w:rPr>
            </w:pPr>
            <w:r w:rsidRPr="0096648D">
              <w:rPr>
                <w:sz w:val="20"/>
                <w:szCs w:val="20"/>
              </w:rPr>
              <w:t>Baseline:0</w:t>
            </w:r>
          </w:p>
          <w:p w14:paraId="3216F7D3" w14:textId="77777777" w:rsidR="00194940" w:rsidRPr="0096648D" w:rsidRDefault="00194940" w:rsidP="00617C75">
            <w:pPr>
              <w:spacing w:line="259" w:lineRule="auto"/>
              <w:rPr>
                <w:sz w:val="20"/>
                <w:szCs w:val="20"/>
              </w:rPr>
            </w:pPr>
            <w:r w:rsidRPr="0096648D">
              <w:rPr>
                <w:sz w:val="20"/>
                <w:szCs w:val="20"/>
              </w:rPr>
              <w:t>Target:10</w:t>
            </w:r>
          </w:p>
          <w:p w14:paraId="362E1D3D" w14:textId="77777777" w:rsidR="00194940" w:rsidRPr="0096648D" w:rsidRDefault="00194940" w:rsidP="00617C75">
            <w:pPr>
              <w:spacing w:line="259" w:lineRule="auto"/>
              <w:rPr>
                <w:sz w:val="20"/>
                <w:szCs w:val="20"/>
              </w:rPr>
            </w:pPr>
          </w:p>
        </w:tc>
        <w:tc>
          <w:tcPr>
            <w:tcW w:w="1397" w:type="dxa"/>
            <w:gridSpan w:val="2"/>
            <w:shd w:val="clear" w:color="auto" w:fill="CCFFFF"/>
          </w:tcPr>
          <w:p w14:paraId="222480DB" w14:textId="77777777" w:rsidR="00194940" w:rsidRPr="0096648D" w:rsidRDefault="00194940" w:rsidP="00617C75">
            <w:pPr>
              <w:rPr>
                <w:sz w:val="20"/>
                <w:szCs w:val="20"/>
              </w:rPr>
            </w:pPr>
            <w:r w:rsidRPr="0096648D">
              <w:rPr>
                <w:sz w:val="20"/>
                <w:szCs w:val="20"/>
              </w:rPr>
              <w:t xml:space="preserve">training reports, progress reports </w:t>
            </w:r>
          </w:p>
        </w:tc>
        <w:tc>
          <w:tcPr>
            <w:tcW w:w="2203" w:type="dxa"/>
            <w:shd w:val="clear" w:color="auto" w:fill="CCFFFF"/>
          </w:tcPr>
          <w:p w14:paraId="6D702746" w14:textId="77777777" w:rsidR="00194940" w:rsidRPr="0096648D" w:rsidRDefault="00194940" w:rsidP="00617C75">
            <w:pPr>
              <w:rPr>
                <w:sz w:val="20"/>
                <w:szCs w:val="20"/>
              </w:rPr>
            </w:pPr>
            <w:r w:rsidRPr="0096648D">
              <w:rPr>
                <w:sz w:val="20"/>
                <w:szCs w:val="20"/>
              </w:rPr>
              <w:t xml:space="preserve">12 months  </w:t>
            </w:r>
          </w:p>
          <w:p w14:paraId="029FA0D8" w14:textId="77777777" w:rsidR="00194940" w:rsidRPr="0096648D" w:rsidRDefault="00194940" w:rsidP="00617C75">
            <w:pPr>
              <w:rPr>
                <w:sz w:val="20"/>
                <w:szCs w:val="20"/>
              </w:rPr>
            </w:pPr>
            <w:r w:rsidRPr="0096648D">
              <w:rPr>
                <w:sz w:val="20"/>
                <w:szCs w:val="20"/>
              </w:rPr>
              <w:t xml:space="preserve">- 30 media professionals , 1 tool developed </w:t>
            </w:r>
          </w:p>
          <w:p w14:paraId="40EA2E0C" w14:textId="77777777" w:rsidR="00194940" w:rsidRPr="0096648D" w:rsidRDefault="00194940" w:rsidP="00617C75">
            <w:pPr>
              <w:rPr>
                <w:sz w:val="20"/>
                <w:szCs w:val="20"/>
              </w:rPr>
            </w:pPr>
            <w:r w:rsidRPr="0096648D">
              <w:rPr>
                <w:sz w:val="20"/>
                <w:szCs w:val="20"/>
              </w:rPr>
              <w:t xml:space="preserve"> </w:t>
            </w:r>
          </w:p>
          <w:p w14:paraId="72F5694F" w14:textId="77777777" w:rsidR="00194940" w:rsidRPr="0096648D" w:rsidRDefault="00194940" w:rsidP="00617C75">
            <w:pPr>
              <w:rPr>
                <w:sz w:val="20"/>
                <w:szCs w:val="20"/>
              </w:rPr>
            </w:pPr>
            <w:r w:rsidRPr="0096648D">
              <w:rPr>
                <w:sz w:val="20"/>
                <w:szCs w:val="20"/>
              </w:rPr>
              <w:t xml:space="preserve">24 months  </w:t>
            </w:r>
          </w:p>
          <w:p w14:paraId="4BD60292" w14:textId="77777777" w:rsidR="00194940" w:rsidRPr="0096648D" w:rsidRDefault="00194940" w:rsidP="00617C75">
            <w:pPr>
              <w:rPr>
                <w:sz w:val="20"/>
                <w:szCs w:val="20"/>
              </w:rPr>
            </w:pPr>
            <w:r w:rsidRPr="0096648D">
              <w:rPr>
                <w:sz w:val="20"/>
                <w:szCs w:val="20"/>
              </w:rPr>
              <w:t>- 40 media professionals, 1 tool developed</w:t>
            </w:r>
          </w:p>
        </w:tc>
      </w:tr>
      <w:tr w:rsidR="0096648D" w:rsidRPr="0096648D" w14:paraId="6EE6CF71" w14:textId="77777777" w:rsidTr="00F47F10">
        <w:trPr>
          <w:trHeight w:val="2582"/>
        </w:trPr>
        <w:tc>
          <w:tcPr>
            <w:tcW w:w="2310" w:type="dxa"/>
            <w:vMerge/>
            <w:vAlign w:val="center"/>
          </w:tcPr>
          <w:p w14:paraId="26A4B084" w14:textId="77777777" w:rsidR="00194940" w:rsidRPr="0096648D" w:rsidRDefault="00194940" w:rsidP="00617C75"/>
        </w:tc>
        <w:tc>
          <w:tcPr>
            <w:tcW w:w="2640" w:type="dxa"/>
            <w:vMerge/>
            <w:vAlign w:val="center"/>
          </w:tcPr>
          <w:p w14:paraId="17148150" w14:textId="77777777" w:rsidR="00194940" w:rsidRPr="0096648D" w:rsidRDefault="00194940" w:rsidP="00617C75"/>
        </w:tc>
        <w:tc>
          <w:tcPr>
            <w:tcW w:w="2325" w:type="dxa"/>
            <w:vMerge/>
            <w:vAlign w:val="center"/>
          </w:tcPr>
          <w:p w14:paraId="08B186E0" w14:textId="77777777" w:rsidR="00194940" w:rsidRPr="0096648D" w:rsidRDefault="00194940" w:rsidP="00617C75"/>
        </w:tc>
        <w:tc>
          <w:tcPr>
            <w:tcW w:w="3060" w:type="dxa"/>
            <w:shd w:val="clear" w:color="auto" w:fill="CCFFFF"/>
            <w:vAlign w:val="center"/>
          </w:tcPr>
          <w:p w14:paraId="1D8FE451" w14:textId="77777777" w:rsidR="00194940" w:rsidRPr="0096648D" w:rsidRDefault="00194940" w:rsidP="00617C75">
            <w:pPr>
              <w:rPr>
                <w:sz w:val="20"/>
                <w:szCs w:val="20"/>
              </w:rPr>
            </w:pPr>
            <w:r w:rsidRPr="0096648D">
              <w:rPr>
                <w:sz w:val="20"/>
                <w:szCs w:val="20"/>
              </w:rPr>
              <w:t xml:space="preserve">Output Indicators 2.2.3 </w:t>
            </w:r>
          </w:p>
          <w:p w14:paraId="3436BFF5" w14:textId="77777777" w:rsidR="00194940" w:rsidRPr="0096648D" w:rsidRDefault="00194940" w:rsidP="00617C75">
            <w:pPr>
              <w:rPr>
                <w:sz w:val="20"/>
                <w:szCs w:val="20"/>
              </w:rPr>
            </w:pPr>
          </w:p>
          <w:p w14:paraId="336EED40" w14:textId="77777777" w:rsidR="00194940" w:rsidRPr="0096648D" w:rsidRDefault="00194940" w:rsidP="00617C75">
            <w:pPr>
              <w:rPr>
                <w:sz w:val="20"/>
                <w:szCs w:val="20"/>
              </w:rPr>
            </w:pPr>
            <w:r w:rsidRPr="0096648D">
              <w:rPr>
                <w:sz w:val="20"/>
                <w:szCs w:val="20"/>
              </w:rPr>
              <w:t xml:space="preserve">Number of joint media materials developed by media professionals from both banks on human rights, gender, conflict-sensitive and social cohesion and combating hate speech </w:t>
            </w:r>
          </w:p>
          <w:p w14:paraId="41908286" w14:textId="77777777" w:rsidR="00194940" w:rsidRPr="0096648D" w:rsidRDefault="00194940" w:rsidP="00617C75">
            <w:pPr>
              <w:rPr>
                <w:sz w:val="20"/>
                <w:szCs w:val="20"/>
              </w:rPr>
            </w:pPr>
            <w:r w:rsidRPr="0096648D">
              <w:rPr>
                <w:sz w:val="20"/>
                <w:szCs w:val="20"/>
              </w:rPr>
              <w:br/>
              <w:t>Baseline: 0</w:t>
            </w:r>
          </w:p>
          <w:p w14:paraId="5FEC1316" w14:textId="77777777" w:rsidR="00194940" w:rsidRPr="0096648D" w:rsidRDefault="00194940" w:rsidP="00617C75">
            <w:pPr>
              <w:rPr>
                <w:sz w:val="20"/>
                <w:szCs w:val="20"/>
              </w:rPr>
            </w:pPr>
            <w:r w:rsidRPr="0096648D">
              <w:rPr>
                <w:sz w:val="20"/>
                <w:szCs w:val="20"/>
              </w:rPr>
              <w:t>Target: 39</w:t>
            </w:r>
          </w:p>
          <w:p w14:paraId="7EA52CF9" w14:textId="77777777" w:rsidR="00194940" w:rsidRPr="0096648D" w:rsidRDefault="00194940" w:rsidP="00617C75">
            <w:pPr>
              <w:rPr>
                <w:sz w:val="20"/>
                <w:szCs w:val="20"/>
              </w:rPr>
            </w:pPr>
          </w:p>
        </w:tc>
        <w:tc>
          <w:tcPr>
            <w:tcW w:w="1397" w:type="dxa"/>
            <w:gridSpan w:val="2"/>
            <w:shd w:val="clear" w:color="auto" w:fill="CCFFFF"/>
          </w:tcPr>
          <w:p w14:paraId="21BB4192" w14:textId="77777777" w:rsidR="00194940" w:rsidRPr="0096648D" w:rsidRDefault="00194940" w:rsidP="00617C75">
            <w:pPr>
              <w:rPr>
                <w:sz w:val="20"/>
                <w:szCs w:val="20"/>
              </w:rPr>
            </w:pPr>
            <w:r w:rsidRPr="0096648D">
              <w:rPr>
                <w:sz w:val="20"/>
                <w:szCs w:val="20"/>
              </w:rPr>
              <w:t xml:space="preserve">published media materials, media reports </w:t>
            </w:r>
          </w:p>
          <w:p w14:paraId="27CF5449" w14:textId="77777777" w:rsidR="00194940" w:rsidRPr="0096648D" w:rsidRDefault="00194940" w:rsidP="00617C75">
            <w:pPr>
              <w:rPr>
                <w:sz w:val="20"/>
                <w:szCs w:val="20"/>
              </w:rPr>
            </w:pPr>
            <w:r w:rsidRPr="0096648D">
              <w:rPr>
                <w:sz w:val="20"/>
                <w:szCs w:val="20"/>
              </w:rPr>
              <w:t xml:space="preserve"> </w:t>
            </w:r>
          </w:p>
        </w:tc>
        <w:tc>
          <w:tcPr>
            <w:tcW w:w="2203" w:type="dxa"/>
            <w:shd w:val="clear" w:color="auto" w:fill="CCFFFF"/>
          </w:tcPr>
          <w:p w14:paraId="57E12A9E" w14:textId="77777777" w:rsidR="00194940" w:rsidRPr="0096648D" w:rsidRDefault="00194940" w:rsidP="00617C75">
            <w:pPr>
              <w:rPr>
                <w:sz w:val="20"/>
                <w:szCs w:val="20"/>
              </w:rPr>
            </w:pPr>
            <w:r w:rsidRPr="0096648D">
              <w:rPr>
                <w:sz w:val="20"/>
                <w:szCs w:val="20"/>
              </w:rPr>
              <w:t xml:space="preserve">12 months  </w:t>
            </w:r>
          </w:p>
          <w:p w14:paraId="742CCEC7" w14:textId="77777777" w:rsidR="00194940" w:rsidRPr="0096648D" w:rsidRDefault="00194940" w:rsidP="00617C75">
            <w:pPr>
              <w:rPr>
                <w:sz w:val="20"/>
                <w:szCs w:val="20"/>
              </w:rPr>
            </w:pPr>
            <w:r w:rsidRPr="0096648D">
              <w:rPr>
                <w:sz w:val="20"/>
                <w:szCs w:val="20"/>
              </w:rPr>
              <w:t xml:space="preserve">- 10 media publications  </w:t>
            </w:r>
          </w:p>
          <w:p w14:paraId="7605B142" w14:textId="77777777" w:rsidR="00194940" w:rsidRPr="0096648D" w:rsidRDefault="00194940" w:rsidP="00617C75">
            <w:pPr>
              <w:rPr>
                <w:sz w:val="20"/>
                <w:szCs w:val="20"/>
              </w:rPr>
            </w:pPr>
            <w:r w:rsidRPr="0096648D">
              <w:rPr>
                <w:sz w:val="20"/>
                <w:szCs w:val="20"/>
              </w:rPr>
              <w:t xml:space="preserve"> </w:t>
            </w:r>
          </w:p>
          <w:p w14:paraId="536E32AD" w14:textId="77777777" w:rsidR="00194940" w:rsidRPr="0096648D" w:rsidRDefault="00194940" w:rsidP="00617C75">
            <w:pPr>
              <w:rPr>
                <w:sz w:val="20"/>
                <w:szCs w:val="20"/>
              </w:rPr>
            </w:pPr>
            <w:r w:rsidRPr="0096648D">
              <w:rPr>
                <w:sz w:val="20"/>
                <w:szCs w:val="20"/>
              </w:rPr>
              <w:t xml:space="preserve">24 months  </w:t>
            </w:r>
          </w:p>
          <w:p w14:paraId="459B00DF" w14:textId="77777777" w:rsidR="00194940" w:rsidRPr="0096648D" w:rsidRDefault="00194940" w:rsidP="00617C75">
            <w:pPr>
              <w:spacing w:line="257" w:lineRule="auto"/>
              <w:rPr>
                <w:sz w:val="20"/>
                <w:szCs w:val="20"/>
              </w:rPr>
            </w:pPr>
            <w:r w:rsidRPr="0096648D">
              <w:rPr>
                <w:sz w:val="20"/>
                <w:szCs w:val="20"/>
              </w:rPr>
              <w:t xml:space="preserve">- 29 media publications </w:t>
            </w:r>
          </w:p>
          <w:p w14:paraId="667D45AC" w14:textId="77777777" w:rsidR="00194940" w:rsidRPr="0096648D" w:rsidRDefault="00194940" w:rsidP="00617C75">
            <w:pPr>
              <w:rPr>
                <w:sz w:val="20"/>
                <w:szCs w:val="20"/>
              </w:rPr>
            </w:pPr>
            <w:r w:rsidRPr="0096648D">
              <w:rPr>
                <w:sz w:val="20"/>
                <w:szCs w:val="20"/>
              </w:rPr>
              <w:t xml:space="preserve"> </w:t>
            </w:r>
          </w:p>
        </w:tc>
      </w:tr>
      <w:tr w:rsidR="0096648D" w:rsidRPr="0096648D" w14:paraId="3BA44E7D" w14:textId="77777777" w:rsidTr="00F47F10">
        <w:tc>
          <w:tcPr>
            <w:tcW w:w="4950" w:type="dxa"/>
            <w:gridSpan w:val="2"/>
            <w:vMerge w:val="restart"/>
          </w:tcPr>
          <w:p w14:paraId="27B11AD6" w14:textId="77777777" w:rsidR="00194940" w:rsidRPr="0096648D" w:rsidRDefault="00194940" w:rsidP="00617C75">
            <w:pPr>
              <w:rPr>
                <w:sz w:val="20"/>
                <w:szCs w:val="20"/>
              </w:rPr>
            </w:pPr>
            <w:r w:rsidRPr="0096648D">
              <w:rPr>
                <w:rFonts w:eastAsia="Arial"/>
                <w:sz w:val="20"/>
                <w:szCs w:val="20"/>
              </w:rPr>
              <w:t xml:space="preserve"> </w:t>
            </w:r>
          </w:p>
          <w:p w14:paraId="505F5616" w14:textId="77777777" w:rsidR="00194940" w:rsidRPr="0096648D" w:rsidRDefault="00194940" w:rsidP="00617C75">
            <w:pPr>
              <w:rPr>
                <w:sz w:val="20"/>
                <w:szCs w:val="20"/>
              </w:rPr>
            </w:pPr>
            <w:r w:rsidRPr="0096648D">
              <w:rPr>
                <w:rFonts w:eastAsia="Arial"/>
                <w:sz w:val="20"/>
                <w:szCs w:val="20"/>
              </w:rPr>
              <w:t xml:space="preserve"> </w:t>
            </w:r>
          </w:p>
          <w:p w14:paraId="74767BBB" w14:textId="77777777" w:rsidR="00194940" w:rsidRPr="0096648D" w:rsidRDefault="00194940" w:rsidP="00617C75">
            <w:pPr>
              <w:rPr>
                <w:sz w:val="20"/>
                <w:szCs w:val="20"/>
              </w:rPr>
            </w:pPr>
            <w:r w:rsidRPr="0096648D">
              <w:rPr>
                <w:rFonts w:eastAsia="Arial"/>
                <w:sz w:val="20"/>
                <w:szCs w:val="20"/>
              </w:rPr>
              <w:t xml:space="preserve"> </w:t>
            </w:r>
          </w:p>
        </w:tc>
        <w:tc>
          <w:tcPr>
            <w:tcW w:w="2325" w:type="dxa"/>
            <w:vMerge w:val="restart"/>
            <w:shd w:val="clear" w:color="auto" w:fill="CCFFFF"/>
          </w:tcPr>
          <w:p w14:paraId="0075AACD" w14:textId="77777777" w:rsidR="00194940" w:rsidRPr="0096648D" w:rsidRDefault="00194940" w:rsidP="00617C75">
            <w:pPr>
              <w:rPr>
                <w:sz w:val="20"/>
                <w:szCs w:val="20"/>
              </w:rPr>
            </w:pPr>
            <w:r w:rsidRPr="0096648D">
              <w:rPr>
                <w:rFonts w:eastAsia="Arial"/>
                <w:sz w:val="20"/>
                <w:szCs w:val="20"/>
              </w:rPr>
              <w:t xml:space="preserve"> Output 2.3 </w:t>
            </w:r>
          </w:p>
          <w:p w14:paraId="3D26234F" w14:textId="77777777" w:rsidR="00194940" w:rsidRPr="0096648D" w:rsidRDefault="00194940" w:rsidP="00617C75">
            <w:pPr>
              <w:rPr>
                <w:sz w:val="20"/>
                <w:szCs w:val="20"/>
              </w:rPr>
            </w:pPr>
            <w:r w:rsidRPr="0096648D">
              <w:rPr>
                <w:sz w:val="20"/>
                <w:szCs w:val="20"/>
              </w:rPr>
              <w:t>Community-level prevention and response in addressing and countering hate speech and discrimination in the areas with large refugee populations are strengthened</w:t>
            </w:r>
          </w:p>
          <w:p w14:paraId="7B256750" w14:textId="77777777" w:rsidR="00194940" w:rsidRPr="0096648D" w:rsidRDefault="00194940" w:rsidP="00617C75">
            <w:pPr>
              <w:rPr>
                <w:sz w:val="20"/>
                <w:szCs w:val="20"/>
              </w:rPr>
            </w:pPr>
            <w:r w:rsidRPr="0096648D">
              <w:rPr>
                <w:rFonts w:eastAsia="Arial"/>
                <w:sz w:val="20"/>
                <w:szCs w:val="20"/>
              </w:rPr>
              <w:t xml:space="preserve"> </w:t>
            </w:r>
          </w:p>
          <w:p w14:paraId="64F956A8" w14:textId="77777777" w:rsidR="00194940" w:rsidRPr="0096648D" w:rsidRDefault="00194940" w:rsidP="00617C75">
            <w:pPr>
              <w:rPr>
                <w:sz w:val="20"/>
                <w:szCs w:val="20"/>
              </w:rPr>
            </w:pPr>
            <w:r w:rsidRPr="0096648D">
              <w:rPr>
                <w:rFonts w:eastAsia="Arial"/>
                <w:sz w:val="20"/>
                <w:szCs w:val="20"/>
              </w:rPr>
              <w:t xml:space="preserve"> </w:t>
            </w:r>
          </w:p>
          <w:p w14:paraId="4C7E48C4" w14:textId="77777777" w:rsidR="00194940" w:rsidRPr="0096648D" w:rsidRDefault="00194940" w:rsidP="00617C75">
            <w:pPr>
              <w:rPr>
                <w:sz w:val="20"/>
                <w:szCs w:val="20"/>
              </w:rPr>
            </w:pPr>
            <w:r w:rsidRPr="0096648D">
              <w:rPr>
                <w:rFonts w:eastAsia="Arial"/>
                <w:sz w:val="20"/>
                <w:szCs w:val="20"/>
              </w:rPr>
              <w:t xml:space="preserve"> </w:t>
            </w:r>
          </w:p>
          <w:p w14:paraId="23BA69F6" w14:textId="77777777" w:rsidR="00194940" w:rsidRPr="0096648D" w:rsidRDefault="00194940" w:rsidP="00617C75">
            <w:pPr>
              <w:rPr>
                <w:sz w:val="20"/>
                <w:szCs w:val="20"/>
              </w:rPr>
            </w:pPr>
            <w:r w:rsidRPr="0096648D">
              <w:rPr>
                <w:rFonts w:eastAsia="Arial"/>
                <w:sz w:val="20"/>
                <w:szCs w:val="20"/>
              </w:rPr>
              <w:t xml:space="preserve"> </w:t>
            </w:r>
          </w:p>
          <w:p w14:paraId="417FC547" w14:textId="77777777" w:rsidR="00194940" w:rsidRPr="0096648D" w:rsidRDefault="00194940" w:rsidP="00617C75">
            <w:pPr>
              <w:rPr>
                <w:sz w:val="20"/>
                <w:szCs w:val="20"/>
              </w:rPr>
            </w:pPr>
            <w:r w:rsidRPr="0096648D">
              <w:rPr>
                <w:rFonts w:eastAsia="Arial"/>
                <w:sz w:val="20"/>
                <w:szCs w:val="20"/>
              </w:rPr>
              <w:t xml:space="preserve"> </w:t>
            </w:r>
          </w:p>
        </w:tc>
        <w:tc>
          <w:tcPr>
            <w:tcW w:w="3060" w:type="dxa"/>
            <w:shd w:val="clear" w:color="auto" w:fill="CCFFFF"/>
          </w:tcPr>
          <w:p w14:paraId="5DC0167F" w14:textId="77777777" w:rsidR="00194940" w:rsidRPr="0096648D" w:rsidRDefault="00194940" w:rsidP="00617C75">
            <w:pPr>
              <w:rPr>
                <w:sz w:val="20"/>
                <w:szCs w:val="20"/>
              </w:rPr>
            </w:pPr>
            <w:r w:rsidRPr="0096648D">
              <w:rPr>
                <w:sz w:val="20"/>
                <w:szCs w:val="20"/>
              </w:rPr>
              <w:t xml:space="preserve">Output Indicator 2.3.1 </w:t>
            </w:r>
          </w:p>
          <w:p w14:paraId="2D2C00F2" w14:textId="77777777" w:rsidR="00194940" w:rsidRPr="0096648D" w:rsidRDefault="00194940" w:rsidP="00617C75">
            <w:pPr>
              <w:rPr>
                <w:sz w:val="20"/>
                <w:szCs w:val="20"/>
              </w:rPr>
            </w:pPr>
            <w:r w:rsidRPr="0096648D">
              <w:rPr>
                <w:sz w:val="20"/>
                <w:szCs w:val="20"/>
              </w:rPr>
              <w:t xml:space="preserve"> </w:t>
            </w:r>
          </w:p>
          <w:p w14:paraId="0C2D1298" w14:textId="77777777" w:rsidR="00194940" w:rsidRPr="0096648D" w:rsidRDefault="00194940" w:rsidP="00617C75">
            <w:pPr>
              <w:rPr>
                <w:sz w:val="20"/>
                <w:szCs w:val="20"/>
              </w:rPr>
            </w:pPr>
            <w:r w:rsidRPr="0096648D">
              <w:rPr>
                <w:sz w:val="20"/>
                <w:szCs w:val="20"/>
              </w:rPr>
              <w:t xml:space="preserve">Number of civil servants and service providers in the areas with large refugee populations enabled to counter hate speech and discrimination and contribute to social cohesion </w:t>
            </w:r>
            <w:r w:rsidRPr="0096648D">
              <w:br/>
            </w:r>
            <w:r w:rsidRPr="0096648D">
              <w:rPr>
                <w:sz w:val="20"/>
                <w:szCs w:val="20"/>
              </w:rPr>
              <w:t xml:space="preserve">  </w:t>
            </w:r>
          </w:p>
          <w:p w14:paraId="382EFA0E" w14:textId="77777777" w:rsidR="00194940" w:rsidRPr="0096648D" w:rsidRDefault="00194940" w:rsidP="00617C75">
            <w:pPr>
              <w:rPr>
                <w:sz w:val="20"/>
                <w:szCs w:val="20"/>
              </w:rPr>
            </w:pPr>
            <w:r w:rsidRPr="0096648D">
              <w:rPr>
                <w:sz w:val="20"/>
                <w:szCs w:val="20"/>
              </w:rPr>
              <w:t xml:space="preserve">Baseline: 0 </w:t>
            </w:r>
          </w:p>
          <w:p w14:paraId="7D3BC4B2" w14:textId="05409F67" w:rsidR="00194940" w:rsidRPr="0096648D" w:rsidRDefault="00194940" w:rsidP="00617C75">
            <w:pPr>
              <w:rPr>
                <w:sz w:val="20"/>
                <w:szCs w:val="20"/>
              </w:rPr>
            </w:pPr>
            <w:r w:rsidRPr="0096648D">
              <w:rPr>
                <w:sz w:val="20"/>
                <w:szCs w:val="20"/>
              </w:rPr>
              <w:t>Target: 30</w:t>
            </w:r>
          </w:p>
        </w:tc>
        <w:tc>
          <w:tcPr>
            <w:tcW w:w="1365" w:type="dxa"/>
            <w:shd w:val="clear" w:color="auto" w:fill="CCFFFF"/>
          </w:tcPr>
          <w:p w14:paraId="78F5EA28" w14:textId="77777777" w:rsidR="00194940" w:rsidRPr="0096648D" w:rsidRDefault="00194940" w:rsidP="00617C75">
            <w:pPr>
              <w:rPr>
                <w:sz w:val="20"/>
                <w:szCs w:val="20"/>
              </w:rPr>
            </w:pPr>
            <w:r w:rsidRPr="0096648D">
              <w:rPr>
                <w:sz w:val="20"/>
                <w:szCs w:val="20"/>
              </w:rPr>
              <w:t xml:space="preserve">progress reports </w:t>
            </w:r>
          </w:p>
          <w:p w14:paraId="0D24E65D" w14:textId="77777777" w:rsidR="00194940" w:rsidRPr="0096648D" w:rsidRDefault="00194940" w:rsidP="00617C75">
            <w:pPr>
              <w:spacing w:line="259" w:lineRule="auto"/>
              <w:rPr>
                <w:sz w:val="20"/>
                <w:szCs w:val="20"/>
              </w:rPr>
            </w:pPr>
            <w:r w:rsidRPr="0096648D">
              <w:rPr>
                <w:sz w:val="20"/>
                <w:szCs w:val="20"/>
              </w:rPr>
              <w:t>Pre and- Post-training knowledge assessment</w:t>
            </w:r>
          </w:p>
          <w:p w14:paraId="5BA62B91" w14:textId="77777777" w:rsidR="00194940" w:rsidRPr="0096648D" w:rsidRDefault="00194940" w:rsidP="00617C75">
            <w:pPr>
              <w:rPr>
                <w:sz w:val="20"/>
                <w:szCs w:val="20"/>
              </w:rPr>
            </w:pPr>
          </w:p>
        </w:tc>
        <w:tc>
          <w:tcPr>
            <w:tcW w:w="2235" w:type="dxa"/>
            <w:gridSpan w:val="2"/>
            <w:shd w:val="clear" w:color="auto" w:fill="CCFFFF"/>
          </w:tcPr>
          <w:p w14:paraId="10E232D8" w14:textId="77777777" w:rsidR="00194940" w:rsidRPr="0096648D" w:rsidRDefault="00194940" w:rsidP="00617C75">
            <w:pPr>
              <w:rPr>
                <w:sz w:val="20"/>
                <w:szCs w:val="20"/>
              </w:rPr>
            </w:pPr>
            <w:r w:rsidRPr="0096648D">
              <w:rPr>
                <w:sz w:val="20"/>
                <w:szCs w:val="20"/>
              </w:rPr>
              <w:t xml:space="preserve">12 months  </w:t>
            </w:r>
          </w:p>
          <w:p w14:paraId="50C541CA" w14:textId="77777777" w:rsidR="00194940" w:rsidRPr="0096648D" w:rsidRDefault="00194940" w:rsidP="00617C75">
            <w:pPr>
              <w:rPr>
                <w:sz w:val="20"/>
                <w:szCs w:val="20"/>
              </w:rPr>
            </w:pPr>
            <w:r w:rsidRPr="0096648D">
              <w:rPr>
                <w:sz w:val="20"/>
                <w:szCs w:val="20"/>
              </w:rPr>
              <w:t xml:space="preserve"> </w:t>
            </w:r>
          </w:p>
          <w:p w14:paraId="3A79BA80" w14:textId="4542D072" w:rsidR="00194940" w:rsidRPr="0096648D" w:rsidRDefault="00194940" w:rsidP="00617C75">
            <w:pPr>
              <w:rPr>
                <w:sz w:val="20"/>
                <w:szCs w:val="20"/>
              </w:rPr>
            </w:pPr>
            <w:r w:rsidRPr="0096648D">
              <w:rPr>
                <w:sz w:val="20"/>
                <w:szCs w:val="20"/>
              </w:rPr>
              <w:t xml:space="preserve">- 0 civil servants and service providers trained on the right bank;  </w:t>
            </w:r>
          </w:p>
          <w:p w14:paraId="6AF48B5A" w14:textId="77777777" w:rsidR="00194940" w:rsidRPr="0096648D" w:rsidRDefault="00194940" w:rsidP="00617C75">
            <w:pPr>
              <w:rPr>
                <w:sz w:val="20"/>
                <w:szCs w:val="20"/>
              </w:rPr>
            </w:pPr>
            <w:r w:rsidRPr="0096648D">
              <w:rPr>
                <w:sz w:val="20"/>
                <w:szCs w:val="20"/>
              </w:rPr>
              <w:t xml:space="preserve"> </w:t>
            </w:r>
          </w:p>
          <w:p w14:paraId="4292E725" w14:textId="77777777" w:rsidR="00194940" w:rsidRPr="0096648D" w:rsidRDefault="00194940" w:rsidP="00617C75">
            <w:pPr>
              <w:rPr>
                <w:sz w:val="20"/>
                <w:szCs w:val="20"/>
              </w:rPr>
            </w:pPr>
            <w:r w:rsidRPr="0096648D">
              <w:rPr>
                <w:sz w:val="20"/>
                <w:szCs w:val="20"/>
              </w:rPr>
              <w:t xml:space="preserve">24 months  </w:t>
            </w:r>
          </w:p>
          <w:p w14:paraId="18BA3C34" w14:textId="0C69202B" w:rsidR="00194940" w:rsidRPr="0096648D" w:rsidRDefault="00194940" w:rsidP="00617C75">
            <w:pPr>
              <w:rPr>
                <w:sz w:val="20"/>
                <w:szCs w:val="20"/>
              </w:rPr>
            </w:pPr>
            <w:r w:rsidRPr="0096648D">
              <w:rPr>
                <w:sz w:val="20"/>
                <w:szCs w:val="20"/>
              </w:rPr>
              <w:t xml:space="preserve">- 30 civil servants, LPA and service providers trained </w:t>
            </w:r>
          </w:p>
        </w:tc>
      </w:tr>
      <w:tr w:rsidR="0096648D" w:rsidRPr="0096648D" w14:paraId="391530DD" w14:textId="77777777" w:rsidTr="00F47F10">
        <w:trPr>
          <w:trHeight w:val="1601"/>
        </w:trPr>
        <w:tc>
          <w:tcPr>
            <w:tcW w:w="4950" w:type="dxa"/>
            <w:gridSpan w:val="2"/>
            <w:vMerge/>
            <w:vAlign w:val="center"/>
          </w:tcPr>
          <w:p w14:paraId="2963E2B6" w14:textId="77777777" w:rsidR="00194940" w:rsidRPr="0096648D" w:rsidRDefault="00194940" w:rsidP="00617C75"/>
        </w:tc>
        <w:tc>
          <w:tcPr>
            <w:tcW w:w="2325" w:type="dxa"/>
            <w:vMerge/>
            <w:vAlign w:val="center"/>
          </w:tcPr>
          <w:p w14:paraId="77FD16A9" w14:textId="77777777" w:rsidR="00194940" w:rsidRPr="0096648D" w:rsidRDefault="00194940" w:rsidP="00617C75"/>
        </w:tc>
        <w:tc>
          <w:tcPr>
            <w:tcW w:w="3060" w:type="dxa"/>
            <w:shd w:val="clear" w:color="auto" w:fill="CCFFFF"/>
          </w:tcPr>
          <w:p w14:paraId="435B5A97" w14:textId="77777777" w:rsidR="00194940" w:rsidRPr="0096648D" w:rsidRDefault="00194940" w:rsidP="00617C75">
            <w:pPr>
              <w:rPr>
                <w:sz w:val="20"/>
                <w:szCs w:val="20"/>
              </w:rPr>
            </w:pPr>
          </w:p>
          <w:p w14:paraId="22AF1CD0" w14:textId="77777777" w:rsidR="00194940" w:rsidRPr="0096648D" w:rsidRDefault="00194940" w:rsidP="00617C75">
            <w:pPr>
              <w:rPr>
                <w:sz w:val="20"/>
                <w:szCs w:val="20"/>
              </w:rPr>
            </w:pPr>
            <w:r w:rsidRPr="0096648D" w:rsidDel="008B4D04">
              <w:rPr>
                <w:sz w:val="20"/>
                <w:szCs w:val="20"/>
              </w:rPr>
              <w:t xml:space="preserve">Output Indicator 2.3.2 </w:t>
            </w:r>
          </w:p>
          <w:p w14:paraId="32F115C1" w14:textId="77777777" w:rsidR="00194940" w:rsidRPr="0096648D" w:rsidRDefault="00194940" w:rsidP="00617C75">
            <w:pPr>
              <w:rPr>
                <w:sz w:val="20"/>
                <w:szCs w:val="20"/>
              </w:rPr>
            </w:pPr>
          </w:p>
          <w:p w14:paraId="65DC5DCF" w14:textId="77777777" w:rsidR="00194940" w:rsidRPr="0096648D" w:rsidRDefault="00194940" w:rsidP="00617C75">
            <w:pPr>
              <w:rPr>
                <w:sz w:val="20"/>
                <w:szCs w:val="20"/>
              </w:rPr>
            </w:pPr>
            <w:r w:rsidRPr="0096648D">
              <w:rPr>
                <w:sz w:val="20"/>
                <w:szCs w:val="20"/>
              </w:rPr>
              <w:t xml:space="preserve">Number of awareness raising activities implemented by schools from both banks of  Nistru river      on non-discrimination, social tolerance and countering hate speech, including at community level </w:t>
            </w:r>
          </w:p>
          <w:p w14:paraId="5207C017" w14:textId="77777777" w:rsidR="00194940" w:rsidRPr="0096648D" w:rsidRDefault="00194940" w:rsidP="00617C75">
            <w:pPr>
              <w:rPr>
                <w:sz w:val="20"/>
                <w:szCs w:val="20"/>
              </w:rPr>
            </w:pPr>
            <w:r w:rsidRPr="0096648D">
              <w:rPr>
                <w:sz w:val="20"/>
                <w:szCs w:val="20"/>
              </w:rPr>
              <w:t xml:space="preserve">Baseline: 0 </w:t>
            </w:r>
          </w:p>
          <w:p w14:paraId="0E610FCB" w14:textId="77777777" w:rsidR="00194940" w:rsidRPr="0096648D" w:rsidRDefault="00194940" w:rsidP="00617C75">
            <w:pPr>
              <w:rPr>
                <w:sz w:val="20"/>
                <w:szCs w:val="20"/>
              </w:rPr>
            </w:pPr>
            <w:r w:rsidRPr="0096648D">
              <w:rPr>
                <w:sz w:val="20"/>
                <w:szCs w:val="20"/>
              </w:rPr>
              <w:t xml:space="preserve">Target: 8 </w:t>
            </w:r>
          </w:p>
          <w:p w14:paraId="3CA7A5A1" w14:textId="77777777" w:rsidR="00194940" w:rsidRPr="0096648D" w:rsidRDefault="00194940" w:rsidP="00617C75">
            <w:pPr>
              <w:rPr>
                <w:sz w:val="20"/>
                <w:szCs w:val="20"/>
              </w:rPr>
            </w:pPr>
          </w:p>
          <w:p w14:paraId="0689E4E3" w14:textId="77777777" w:rsidR="00194940" w:rsidRPr="0096648D" w:rsidRDefault="00194940" w:rsidP="00617C75">
            <w:pPr>
              <w:rPr>
                <w:sz w:val="20"/>
                <w:szCs w:val="20"/>
              </w:rPr>
            </w:pPr>
          </w:p>
          <w:p w14:paraId="731E924F" w14:textId="77777777" w:rsidR="00194940" w:rsidRPr="0096648D" w:rsidRDefault="00194940" w:rsidP="00617C75">
            <w:pPr>
              <w:rPr>
                <w:sz w:val="20"/>
                <w:szCs w:val="20"/>
              </w:rPr>
            </w:pPr>
          </w:p>
          <w:p w14:paraId="76DFC33A" w14:textId="77777777" w:rsidR="00194940" w:rsidRPr="0096648D" w:rsidRDefault="00194940" w:rsidP="00617C75">
            <w:pPr>
              <w:rPr>
                <w:sz w:val="20"/>
                <w:szCs w:val="20"/>
              </w:rPr>
            </w:pPr>
          </w:p>
          <w:p w14:paraId="015182E2" w14:textId="77777777" w:rsidR="00194940" w:rsidRPr="0096648D" w:rsidRDefault="00194940" w:rsidP="00617C75">
            <w:pPr>
              <w:rPr>
                <w:sz w:val="20"/>
                <w:szCs w:val="20"/>
              </w:rPr>
            </w:pPr>
          </w:p>
          <w:p w14:paraId="2F16C07D" w14:textId="77777777" w:rsidR="00194940" w:rsidRPr="0096648D" w:rsidRDefault="00194940" w:rsidP="00617C75">
            <w:pPr>
              <w:spacing w:line="259" w:lineRule="auto"/>
              <w:rPr>
                <w:sz w:val="20"/>
                <w:szCs w:val="20"/>
              </w:rPr>
            </w:pPr>
          </w:p>
          <w:p w14:paraId="16E35195" w14:textId="77777777" w:rsidR="00194940" w:rsidRPr="0096648D" w:rsidRDefault="00194940" w:rsidP="00617C75">
            <w:pPr>
              <w:spacing w:line="259" w:lineRule="auto"/>
              <w:rPr>
                <w:sz w:val="20"/>
                <w:szCs w:val="20"/>
              </w:rPr>
            </w:pPr>
          </w:p>
          <w:p w14:paraId="29BD7BC3" w14:textId="77777777" w:rsidR="00194940" w:rsidRPr="0096648D" w:rsidRDefault="00194940" w:rsidP="00617C75">
            <w:pPr>
              <w:spacing w:line="259" w:lineRule="auto"/>
              <w:rPr>
                <w:sz w:val="20"/>
                <w:szCs w:val="20"/>
              </w:rPr>
            </w:pPr>
          </w:p>
          <w:p w14:paraId="6541B3A1" w14:textId="77777777" w:rsidR="00194940" w:rsidRPr="0096648D" w:rsidRDefault="00194940" w:rsidP="00617C75">
            <w:pPr>
              <w:spacing w:line="259" w:lineRule="auto"/>
              <w:rPr>
                <w:sz w:val="20"/>
                <w:szCs w:val="20"/>
              </w:rPr>
            </w:pPr>
          </w:p>
          <w:p w14:paraId="24950A22" w14:textId="77777777" w:rsidR="00194940" w:rsidRPr="0096648D" w:rsidRDefault="00194940" w:rsidP="00617C75">
            <w:pPr>
              <w:spacing w:line="259" w:lineRule="auto"/>
              <w:rPr>
                <w:sz w:val="20"/>
                <w:szCs w:val="20"/>
              </w:rPr>
            </w:pPr>
          </w:p>
          <w:p w14:paraId="04B28608" w14:textId="77777777" w:rsidR="00194940" w:rsidRPr="0096648D" w:rsidRDefault="00194940" w:rsidP="00617C75">
            <w:pPr>
              <w:spacing w:line="259" w:lineRule="auto"/>
              <w:rPr>
                <w:sz w:val="20"/>
                <w:szCs w:val="20"/>
              </w:rPr>
            </w:pPr>
          </w:p>
        </w:tc>
        <w:tc>
          <w:tcPr>
            <w:tcW w:w="1397" w:type="dxa"/>
            <w:gridSpan w:val="2"/>
            <w:shd w:val="clear" w:color="auto" w:fill="CCFFFF"/>
          </w:tcPr>
          <w:p w14:paraId="4FCCA5EA" w14:textId="77777777" w:rsidR="00194940" w:rsidRPr="0096648D" w:rsidRDefault="00194940" w:rsidP="00617C75">
            <w:pPr>
              <w:rPr>
                <w:sz w:val="20"/>
                <w:szCs w:val="20"/>
              </w:rPr>
            </w:pPr>
            <w:r w:rsidRPr="0096648D">
              <w:rPr>
                <w:sz w:val="20"/>
                <w:szCs w:val="20"/>
              </w:rPr>
              <w:t xml:space="preserve"> progress reports</w:t>
            </w:r>
          </w:p>
          <w:p w14:paraId="7905E702" w14:textId="77777777" w:rsidR="00194940" w:rsidRPr="0096648D" w:rsidRDefault="00194940" w:rsidP="00617C75">
            <w:pPr>
              <w:rPr>
                <w:sz w:val="20"/>
                <w:szCs w:val="20"/>
              </w:rPr>
            </w:pPr>
          </w:p>
          <w:p w14:paraId="727C323B" w14:textId="77777777" w:rsidR="00194940" w:rsidRPr="0096648D" w:rsidRDefault="00194940" w:rsidP="00617C75">
            <w:pPr>
              <w:rPr>
                <w:sz w:val="20"/>
                <w:szCs w:val="20"/>
              </w:rPr>
            </w:pPr>
          </w:p>
          <w:p w14:paraId="21A0010A" w14:textId="77777777" w:rsidR="00194940" w:rsidRPr="0096648D" w:rsidRDefault="00194940" w:rsidP="00617C75">
            <w:pPr>
              <w:rPr>
                <w:sz w:val="20"/>
                <w:szCs w:val="20"/>
              </w:rPr>
            </w:pPr>
          </w:p>
          <w:p w14:paraId="12549D00" w14:textId="77777777" w:rsidR="00194940" w:rsidRPr="0096648D" w:rsidRDefault="00194940" w:rsidP="00617C75">
            <w:pPr>
              <w:rPr>
                <w:sz w:val="20"/>
                <w:szCs w:val="20"/>
              </w:rPr>
            </w:pPr>
          </w:p>
          <w:p w14:paraId="5317BD99" w14:textId="77777777" w:rsidR="00194940" w:rsidRPr="0096648D" w:rsidRDefault="00194940" w:rsidP="00617C75">
            <w:pPr>
              <w:rPr>
                <w:sz w:val="20"/>
                <w:szCs w:val="20"/>
              </w:rPr>
            </w:pPr>
          </w:p>
          <w:p w14:paraId="50D1840D" w14:textId="77777777" w:rsidR="00194940" w:rsidRPr="0096648D" w:rsidRDefault="00194940" w:rsidP="00617C75">
            <w:pPr>
              <w:rPr>
                <w:sz w:val="20"/>
                <w:szCs w:val="20"/>
              </w:rPr>
            </w:pPr>
          </w:p>
          <w:p w14:paraId="10C3CF07" w14:textId="77777777" w:rsidR="00194940" w:rsidRPr="0096648D" w:rsidRDefault="00194940" w:rsidP="00617C75">
            <w:pPr>
              <w:rPr>
                <w:sz w:val="20"/>
                <w:szCs w:val="20"/>
              </w:rPr>
            </w:pPr>
          </w:p>
          <w:p w14:paraId="42E9ED06" w14:textId="77777777" w:rsidR="00194940" w:rsidRPr="0096648D" w:rsidRDefault="00194940" w:rsidP="00617C75">
            <w:pPr>
              <w:rPr>
                <w:sz w:val="20"/>
                <w:szCs w:val="20"/>
              </w:rPr>
            </w:pPr>
          </w:p>
          <w:p w14:paraId="2336E2D6" w14:textId="77777777" w:rsidR="00194940" w:rsidRPr="0096648D" w:rsidRDefault="00194940" w:rsidP="00617C75">
            <w:pPr>
              <w:rPr>
                <w:sz w:val="20"/>
                <w:szCs w:val="20"/>
              </w:rPr>
            </w:pPr>
          </w:p>
          <w:p w14:paraId="0BA8F58D" w14:textId="77777777" w:rsidR="00194940" w:rsidRPr="0096648D" w:rsidRDefault="00194940" w:rsidP="00617C75">
            <w:pPr>
              <w:rPr>
                <w:sz w:val="20"/>
                <w:szCs w:val="20"/>
              </w:rPr>
            </w:pPr>
          </w:p>
          <w:p w14:paraId="6BE0D279" w14:textId="77777777" w:rsidR="00194940" w:rsidRPr="0096648D" w:rsidRDefault="00194940" w:rsidP="00617C75">
            <w:pPr>
              <w:rPr>
                <w:sz w:val="20"/>
                <w:szCs w:val="20"/>
              </w:rPr>
            </w:pPr>
          </w:p>
          <w:p w14:paraId="2AF76B43" w14:textId="77777777" w:rsidR="00194940" w:rsidRPr="0096648D" w:rsidRDefault="00194940" w:rsidP="00617C75">
            <w:pPr>
              <w:rPr>
                <w:sz w:val="20"/>
                <w:szCs w:val="20"/>
              </w:rPr>
            </w:pPr>
          </w:p>
          <w:p w14:paraId="70DAB431" w14:textId="77777777" w:rsidR="00194940" w:rsidRPr="0096648D" w:rsidRDefault="00194940" w:rsidP="00617C75">
            <w:pPr>
              <w:rPr>
                <w:sz w:val="20"/>
                <w:szCs w:val="20"/>
              </w:rPr>
            </w:pPr>
          </w:p>
          <w:p w14:paraId="113FA740" w14:textId="77777777" w:rsidR="00194940" w:rsidRPr="0096648D" w:rsidRDefault="00194940" w:rsidP="00617C75">
            <w:pPr>
              <w:rPr>
                <w:sz w:val="20"/>
                <w:szCs w:val="20"/>
              </w:rPr>
            </w:pPr>
          </w:p>
          <w:p w14:paraId="52000802" w14:textId="77777777" w:rsidR="00194940" w:rsidRPr="0096648D" w:rsidRDefault="00194940" w:rsidP="00617C75">
            <w:pPr>
              <w:rPr>
                <w:sz w:val="20"/>
                <w:szCs w:val="20"/>
              </w:rPr>
            </w:pPr>
          </w:p>
          <w:p w14:paraId="664012AF" w14:textId="77777777" w:rsidR="00194940" w:rsidRPr="0096648D" w:rsidRDefault="00194940" w:rsidP="00617C75">
            <w:pPr>
              <w:rPr>
                <w:sz w:val="20"/>
                <w:szCs w:val="20"/>
              </w:rPr>
            </w:pPr>
          </w:p>
          <w:p w14:paraId="4319BB3C" w14:textId="77777777" w:rsidR="00194940" w:rsidRPr="0096648D" w:rsidRDefault="00194940" w:rsidP="00617C75">
            <w:pPr>
              <w:rPr>
                <w:sz w:val="20"/>
                <w:szCs w:val="20"/>
              </w:rPr>
            </w:pPr>
          </w:p>
          <w:p w14:paraId="4D30C9B5" w14:textId="77777777" w:rsidR="00194940" w:rsidRPr="0096648D" w:rsidRDefault="00194940" w:rsidP="00617C75">
            <w:pPr>
              <w:rPr>
                <w:sz w:val="20"/>
                <w:szCs w:val="20"/>
              </w:rPr>
            </w:pPr>
          </w:p>
          <w:p w14:paraId="63B70795" w14:textId="77777777" w:rsidR="00194940" w:rsidRPr="0096648D" w:rsidRDefault="00194940" w:rsidP="00617C75">
            <w:pPr>
              <w:rPr>
                <w:sz w:val="20"/>
                <w:szCs w:val="20"/>
              </w:rPr>
            </w:pPr>
          </w:p>
          <w:p w14:paraId="7FAACF5E" w14:textId="77777777" w:rsidR="00194940" w:rsidRPr="0096648D" w:rsidRDefault="00194940" w:rsidP="00617C75">
            <w:pPr>
              <w:rPr>
                <w:sz w:val="20"/>
                <w:szCs w:val="20"/>
              </w:rPr>
            </w:pPr>
          </w:p>
          <w:p w14:paraId="56E24D19" w14:textId="77777777" w:rsidR="00194940" w:rsidRPr="0096648D" w:rsidRDefault="00194940" w:rsidP="00617C75">
            <w:pPr>
              <w:rPr>
                <w:sz w:val="20"/>
                <w:szCs w:val="20"/>
              </w:rPr>
            </w:pPr>
          </w:p>
          <w:p w14:paraId="42B48CFA" w14:textId="77777777" w:rsidR="00194940" w:rsidRPr="0096648D" w:rsidRDefault="00194940" w:rsidP="00617C75">
            <w:pPr>
              <w:rPr>
                <w:sz w:val="20"/>
                <w:szCs w:val="20"/>
              </w:rPr>
            </w:pPr>
          </w:p>
        </w:tc>
        <w:tc>
          <w:tcPr>
            <w:tcW w:w="2203" w:type="dxa"/>
            <w:shd w:val="clear" w:color="auto" w:fill="CCFFFF"/>
          </w:tcPr>
          <w:p w14:paraId="239124F2" w14:textId="77777777" w:rsidR="00194940" w:rsidRPr="0096648D" w:rsidRDefault="00194940" w:rsidP="00617C75">
            <w:pPr>
              <w:rPr>
                <w:sz w:val="20"/>
                <w:szCs w:val="20"/>
              </w:rPr>
            </w:pPr>
            <w:r w:rsidRPr="0096648D">
              <w:rPr>
                <w:sz w:val="20"/>
                <w:szCs w:val="20"/>
              </w:rPr>
              <w:t xml:space="preserve">12 months  </w:t>
            </w:r>
          </w:p>
          <w:p w14:paraId="12430E64" w14:textId="77777777" w:rsidR="00194940" w:rsidRPr="0096648D" w:rsidRDefault="00194940" w:rsidP="00617C75">
            <w:pPr>
              <w:rPr>
                <w:sz w:val="20"/>
                <w:szCs w:val="20"/>
              </w:rPr>
            </w:pPr>
          </w:p>
          <w:p w14:paraId="318BC7D4" w14:textId="18B40A34" w:rsidR="00194940" w:rsidRPr="0096648D" w:rsidRDefault="00194940" w:rsidP="00617C75">
            <w:pPr>
              <w:pStyle w:val="ListParagraph"/>
              <w:numPr>
                <w:ilvl w:val="0"/>
                <w:numId w:val="3"/>
              </w:numPr>
              <w:rPr>
                <w:sz w:val="20"/>
                <w:szCs w:val="20"/>
              </w:rPr>
            </w:pPr>
            <w:r w:rsidRPr="0096648D">
              <w:rPr>
                <w:sz w:val="20"/>
                <w:szCs w:val="20"/>
              </w:rPr>
              <w:t>training program developed and conducted for 30 participants</w:t>
            </w:r>
          </w:p>
          <w:p w14:paraId="5A7DDE04" w14:textId="77777777" w:rsidR="00194940" w:rsidRPr="0096648D" w:rsidRDefault="00194940" w:rsidP="00617C75">
            <w:pPr>
              <w:rPr>
                <w:sz w:val="20"/>
                <w:szCs w:val="20"/>
              </w:rPr>
            </w:pPr>
          </w:p>
          <w:p w14:paraId="29BB1CAA" w14:textId="77777777" w:rsidR="00194940" w:rsidRPr="0096648D" w:rsidRDefault="00194940" w:rsidP="00617C75">
            <w:pPr>
              <w:rPr>
                <w:sz w:val="20"/>
                <w:szCs w:val="20"/>
              </w:rPr>
            </w:pPr>
            <w:r w:rsidRPr="0096648D">
              <w:rPr>
                <w:sz w:val="20"/>
                <w:szCs w:val="20"/>
              </w:rPr>
              <w:t>24 months</w:t>
            </w:r>
          </w:p>
          <w:p w14:paraId="0A477E1A" w14:textId="77777777" w:rsidR="00194940" w:rsidRPr="0096648D" w:rsidRDefault="00194940" w:rsidP="00617C75">
            <w:pPr>
              <w:pStyle w:val="ListParagraph"/>
              <w:numPr>
                <w:ilvl w:val="0"/>
                <w:numId w:val="2"/>
              </w:numPr>
              <w:rPr>
                <w:sz w:val="20"/>
                <w:szCs w:val="20"/>
              </w:rPr>
            </w:pPr>
            <w:r w:rsidRPr="0096648D">
              <w:rPr>
                <w:sz w:val="20"/>
                <w:szCs w:val="20"/>
              </w:rPr>
              <w:t>Awareness raising activities in 8 schools and in communities conducted;</w:t>
            </w:r>
          </w:p>
          <w:p w14:paraId="73BD64D6" w14:textId="77777777" w:rsidR="00194940" w:rsidRPr="0096648D" w:rsidRDefault="00194940" w:rsidP="00617C75">
            <w:pPr>
              <w:pStyle w:val="ListParagraph"/>
              <w:numPr>
                <w:ilvl w:val="0"/>
                <w:numId w:val="2"/>
              </w:numPr>
              <w:rPr>
                <w:sz w:val="20"/>
                <w:szCs w:val="20"/>
              </w:rPr>
            </w:pPr>
            <w:r w:rsidRPr="0096648D">
              <w:rPr>
                <w:sz w:val="20"/>
                <w:szCs w:val="20"/>
              </w:rPr>
              <w:t>publication based on the training and awareness raising activities made</w:t>
            </w:r>
          </w:p>
          <w:p w14:paraId="43D26B31" w14:textId="77777777" w:rsidR="00194940" w:rsidRPr="0096648D" w:rsidRDefault="00194940" w:rsidP="00617C75">
            <w:pPr>
              <w:rPr>
                <w:sz w:val="20"/>
                <w:szCs w:val="20"/>
              </w:rPr>
            </w:pPr>
          </w:p>
          <w:p w14:paraId="7A66FD9B" w14:textId="77777777" w:rsidR="00194940" w:rsidRPr="0096648D" w:rsidRDefault="00194940" w:rsidP="00617C75">
            <w:pPr>
              <w:rPr>
                <w:sz w:val="20"/>
                <w:szCs w:val="20"/>
              </w:rPr>
            </w:pPr>
            <w:r w:rsidRPr="0096648D">
              <w:rPr>
                <w:sz w:val="20"/>
                <w:szCs w:val="20"/>
              </w:rPr>
              <w:t xml:space="preserve">12 months </w:t>
            </w:r>
          </w:p>
          <w:p w14:paraId="5C1C1619" w14:textId="77777777" w:rsidR="00194940" w:rsidRPr="0096648D" w:rsidRDefault="00194940" w:rsidP="00617C75">
            <w:pPr>
              <w:pStyle w:val="ListParagraph"/>
              <w:numPr>
                <w:ilvl w:val="0"/>
                <w:numId w:val="1"/>
              </w:numPr>
              <w:rPr>
                <w:sz w:val="20"/>
                <w:szCs w:val="20"/>
              </w:rPr>
            </w:pPr>
            <w:r w:rsidRPr="0096648D">
              <w:rPr>
                <w:sz w:val="20"/>
                <w:szCs w:val="20"/>
              </w:rPr>
              <w:t>Concept of “deep listening” exercise developed;</w:t>
            </w:r>
          </w:p>
          <w:p w14:paraId="3C88A169" w14:textId="77777777" w:rsidR="00194940" w:rsidRPr="0096648D" w:rsidRDefault="00194940" w:rsidP="00617C75">
            <w:pPr>
              <w:pStyle w:val="ListParagraph"/>
              <w:numPr>
                <w:ilvl w:val="0"/>
                <w:numId w:val="1"/>
              </w:numPr>
              <w:rPr>
                <w:sz w:val="20"/>
                <w:szCs w:val="20"/>
              </w:rPr>
            </w:pPr>
            <w:r w:rsidRPr="0096648D">
              <w:rPr>
                <w:sz w:val="20"/>
                <w:szCs w:val="20"/>
              </w:rPr>
              <w:t xml:space="preserve">NGO to organize the “deep listening” exercises contracted </w:t>
            </w:r>
          </w:p>
          <w:p w14:paraId="60A51B4D" w14:textId="77777777" w:rsidR="00194940" w:rsidRPr="0096648D" w:rsidRDefault="00194940" w:rsidP="00617C75">
            <w:pPr>
              <w:pStyle w:val="ListParagraph"/>
              <w:ind w:left="0"/>
              <w:rPr>
                <w:sz w:val="20"/>
                <w:szCs w:val="20"/>
              </w:rPr>
            </w:pPr>
            <w:r w:rsidRPr="0096648D">
              <w:rPr>
                <w:sz w:val="20"/>
                <w:szCs w:val="20"/>
              </w:rPr>
              <w:t>24 months  - 4 rounds of deep listening  exercises organized.</w:t>
            </w:r>
          </w:p>
        </w:tc>
      </w:tr>
      <w:tr w:rsidR="0096648D" w:rsidRPr="0096648D" w14:paraId="10E934EA" w14:textId="77777777" w:rsidTr="00F47F10">
        <w:tc>
          <w:tcPr>
            <w:tcW w:w="4950" w:type="dxa"/>
            <w:gridSpan w:val="2"/>
            <w:vMerge/>
            <w:vAlign w:val="center"/>
          </w:tcPr>
          <w:p w14:paraId="7D006A98" w14:textId="77777777" w:rsidR="00194940" w:rsidRPr="0096648D" w:rsidRDefault="00194940" w:rsidP="00617C75"/>
        </w:tc>
        <w:tc>
          <w:tcPr>
            <w:tcW w:w="2325" w:type="dxa"/>
            <w:vMerge/>
            <w:vAlign w:val="center"/>
          </w:tcPr>
          <w:p w14:paraId="14064108" w14:textId="77777777" w:rsidR="00194940" w:rsidRPr="0096648D" w:rsidRDefault="00194940" w:rsidP="00617C75"/>
        </w:tc>
        <w:tc>
          <w:tcPr>
            <w:tcW w:w="3060" w:type="dxa"/>
            <w:shd w:val="clear" w:color="auto" w:fill="CCFFFF"/>
          </w:tcPr>
          <w:p w14:paraId="4EF99477" w14:textId="77777777" w:rsidR="00194940" w:rsidRPr="0096648D" w:rsidRDefault="00194940" w:rsidP="00617C75">
            <w:pPr>
              <w:spacing w:line="259" w:lineRule="auto"/>
              <w:rPr>
                <w:sz w:val="20"/>
                <w:szCs w:val="20"/>
              </w:rPr>
            </w:pPr>
            <w:r w:rsidRPr="0096648D">
              <w:rPr>
                <w:sz w:val="20"/>
                <w:szCs w:val="20"/>
              </w:rPr>
              <w:t>Output indicator 2.3.3.</w:t>
            </w:r>
          </w:p>
          <w:p w14:paraId="57C17AC9" w14:textId="77777777" w:rsidR="00194940" w:rsidRPr="0096648D" w:rsidRDefault="00194940" w:rsidP="00617C75">
            <w:pPr>
              <w:spacing w:line="259" w:lineRule="auto"/>
              <w:rPr>
                <w:sz w:val="20"/>
                <w:szCs w:val="20"/>
              </w:rPr>
            </w:pPr>
            <w:r w:rsidRPr="0096648D">
              <w:rPr>
                <w:sz w:val="20"/>
                <w:szCs w:val="20"/>
              </w:rPr>
              <w:t xml:space="preserve">Number of communities benefiting from social cohesion focused interventions. </w:t>
            </w:r>
          </w:p>
          <w:p w14:paraId="34905DE4" w14:textId="77777777" w:rsidR="00194940" w:rsidRPr="0096648D" w:rsidRDefault="00194940" w:rsidP="00617C75">
            <w:pPr>
              <w:spacing w:line="259" w:lineRule="auto"/>
              <w:rPr>
                <w:sz w:val="20"/>
                <w:szCs w:val="20"/>
              </w:rPr>
            </w:pPr>
          </w:p>
          <w:p w14:paraId="216ECABF" w14:textId="77777777" w:rsidR="00194940" w:rsidRPr="0096648D" w:rsidRDefault="00194940" w:rsidP="00617C75">
            <w:pPr>
              <w:spacing w:line="259" w:lineRule="auto"/>
              <w:rPr>
                <w:sz w:val="20"/>
                <w:szCs w:val="20"/>
              </w:rPr>
            </w:pPr>
            <w:r w:rsidRPr="0096648D">
              <w:rPr>
                <w:sz w:val="20"/>
                <w:szCs w:val="20"/>
              </w:rPr>
              <w:t>Baseline: 0</w:t>
            </w:r>
          </w:p>
          <w:p w14:paraId="3264CFD6" w14:textId="77777777" w:rsidR="00194940" w:rsidRPr="0096648D" w:rsidRDefault="00194940" w:rsidP="00617C75">
            <w:pPr>
              <w:spacing w:line="259" w:lineRule="auto"/>
              <w:rPr>
                <w:sz w:val="20"/>
                <w:szCs w:val="20"/>
              </w:rPr>
            </w:pPr>
            <w:r w:rsidRPr="0096648D">
              <w:rPr>
                <w:sz w:val="20"/>
                <w:szCs w:val="20"/>
              </w:rPr>
              <w:t>Target:4</w:t>
            </w:r>
          </w:p>
        </w:tc>
        <w:tc>
          <w:tcPr>
            <w:tcW w:w="1397" w:type="dxa"/>
            <w:gridSpan w:val="2"/>
            <w:shd w:val="clear" w:color="auto" w:fill="CCFFFF"/>
          </w:tcPr>
          <w:p w14:paraId="60862566" w14:textId="77777777" w:rsidR="00194940" w:rsidRPr="0096648D" w:rsidRDefault="00194940" w:rsidP="00617C75">
            <w:pPr>
              <w:rPr>
                <w:sz w:val="20"/>
                <w:szCs w:val="20"/>
              </w:rPr>
            </w:pPr>
            <w:r w:rsidRPr="0096648D">
              <w:rPr>
                <w:rFonts w:ascii="Arial" w:eastAsia="Arial" w:hAnsi="Arial" w:cs="Arial"/>
                <w:sz w:val="16"/>
                <w:szCs w:val="16"/>
              </w:rPr>
              <w:t xml:space="preserve"> </w:t>
            </w:r>
            <w:r w:rsidRPr="0096648D">
              <w:rPr>
                <w:sz w:val="20"/>
                <w:szCs w:val="20"/>
              </w:rPr>
              <w:t>progress reports</w:t>
            </w:r>
          </w:p>
        </w:tc>
        <w:tc>
          <w:tcPr>
            <w:tcW w:w="2203" w:type="dxa"/>
          </w:tcPr>
          <w:p w14:paraId="1555A009" w14:textId="77777777" w:rsidR="00194940" w:rsidRPr="0096648D" w:rsidRDefault="00194940" w:rsidP="00617C75">
            <w:r w:rsidRPr="0096648D">
              <w:rPr>
                <w:rFonts w:ascii="Segoe UI" w:eastAsia="Segoe UI" w:hAnsi="Segoe UI" w:cs="Segoe UI"/>
                <w:sz w:val="18"/>
                <w:szCs w:val="18"/>
              </w:rPr>
              <w:t xml:space="preserve"> </w:t>
            </w:r>
          </w:p>
        </w:tc>
      </w:tr>
    </w:tbl>
    <w:p w14:paraId="5958F6A9" w14:textId="77777777" w:rsidR="003051D8" w:rsidRPr="0096648D" w:rsidRDefault="003051D8"/>
    <w:sectPr w:rsidR="003051D8" w:rsidRPr="0096648D" w:rsidSect="00194940">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5421" w14:textId="77777777" w:rsidR="00194940" w:rsidRDefault="00194940" w:rsidP="00194940">
      <w:r>
        <w:separator/>
      </w:r>
    </w:p>
  </w:endnote>
  <w:endnote w:type="continuationSeparator" w:id="0">
    <w:p w14:paraId="7BA0FF4F" w14:textId="77777777" w:rsidR="00194940" w:rsidRDefault="00194940" w:rsidP="0019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6C4D" w14:textId="77777777" w:rsidR="00194940" w:rsidRDefault="00194940" w:rsidP="00194940">
      <w:r>
        <w:separator/>
      </w:r>
    </w:p>
  </w:footnote>
  <w:footnote w:type="continuationSeparator" w:id="0">
    <w:p w14:paraId="1EE727A0" w14:textId="77777777" w:rsidR="00194940" w:rsidRDefault="00194940" w:rsidP="00194940">
      <w:r>
        <w:continuationSeparator/>
      </w:r>
    </w:p>
  </w:footnote>
  <w:footnote w:id="1">
    <w:p w14:paraId="1E0F4AA4" w14:textId="77777777" w:rsidR="00194940" w:rsidRDefault="00194940" w:rsidP="00194940">
      <w:pPr>
        <w:rPr>
          <w:sz w:val="18"/>
          <w:szCs w:val="18"/>
        </w:rPr>
      </w:pPr>
      <w:r w:rsidRPr="38712BD8">
        <w:rPr>
          <w:rStyle w:val="FootnoteReference"/>
          <w:rFonts w:eastAsiaTheme="majorEastAsia"/>
          <w:sz w:val="18"/>
          <w:szCs w:val="18"/>
        </w:rPr>
        <w:footnoteRef/>
      </w:r>
      <w:r w:rsidRPr="38712BD8">
        <w:rPr>
          <w:sz w:val="18"/>
          <w:szCs w:val="18"/>
        </w:rPr>
        <w:t xml:space="preserve"> </w:t>
      </w:r>
      <w:r w:rsidRPr="69C7D11E">
        <w:rPr>
          <w:sz w:val="18"/>
          <w:szCs w:val="18"/>
        </w:rPr>
        <w:t xml:space="preserve">The intervention will be focused </w:t>
      </w:r>
      <w:r w:rsidRPr="69C7D11E">
        <w:rPr>
          <w:b/>
          <w:bCs/>
          <w:sz w:val="18"/>
          <w:szCs w:val="18"/>
          <w:u w:val="single"/>
        </w:rPr>
        <w:t>on delivering the information</w:t>
      </w:r>
      <w:r w:rsidRPr="69C7D11E">
        <w:rPr>
          <w:sz w:val="18"/>
          <w:szCs w:val="18"/>
        </w:rPr>
        <w:t xml:space="preserve"> to Transnistrian region inhabitants to access services on the right bank. At the output level, the implementer will not be able to control if the beneficiaries, after receiving the information, will </w:t>
      </w:r>
      <w:proofErr w:type="gramStart"/>
      <w:r w:rsidRPr="69C7D11E">
        <w:rPr>
          <w:sz w:val="18"/>
          <w:szCs w:val="18"/>
        </w:rPr>
        <w:t>actually access</w:t>
      </w:r>
      <w:proofErr w:type="gramEnd"/>
      <w:r w:rsidRPr="69C7D11E">
        <w:rPr>
          <w:sz w:val="18"/>
          <w:szCs w:val="18"/>
        </w:rPr>
        <w:t xml:space="preserve"> the service as this depend on a range of factors such as the need to travel to the right bank, availabilit</w:t>
      </w:r>
      <w:r w:rsidRPr="38712BD8">
        <w:rPr>
          <w:sz w:val="18"/>
          <w:szCs w:val="18"/>
        </w:rPr>
        <w:t xml:space="preserve">y of resources to pay for the service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4AEA" w14:textId="6A98F9D4" w:rsidR="00194940" w:rsidRDefault="00194940">
    <w:pPr>
      <w:pStyle w:val="Header"/>
    </w:pPr>
    <w:proofErr w:type="spellStart"/>
    <w:r>
      <w:t>LogFrame</w:t>
    </w:r>
    <w:proofErr w:type="spellEnd"/>
    <w:r>
      <w:t>, UN Peacebuilding Project</w:t>
    </w:r>
  </w:p>
  <w:p w14:paraId="0643C452" w14:textId="0B56ECDC" w:rsidR="00194940" w:rsidRPr="00194940" w:rsidRDefault="00194940">
    <w:pPr>
      <w:pStyle w:val="Header"/>
      <w:rPr>
        <w:i/>
        <w:iCs/>
      </w:rPr>
    </w:pPr>
    <w:r w:rsidRPr="00194940">
      <w:rPr>
        <w:i/>
        <w:iCs/>
      </w:rPr>
      <w:t>Building sustainable and inclusive peace, strengthening trust and social cohesion in Moldova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1EF3A"/>
    <w:multiLevelType w:val="hybridMultilevel"/>
    <w:tmpl w:val="FFFFFFFF"/>
    <w:lvl w:ilvl="0" w:tplc="274251B8">
      <w:start w:val="1"/>
      <w:numFmt w:val="bullet"/>
      <w:lvlText w:val="-"/>
      <w:lvlJc w:val="left"/>
      <w:pPr>
        <w:ind w:left="720" w:hanging="360"/>
      </w:pPr>
      <w:rPr>
        <w:rFonts w:ascii="Calibri" w:hAnsi="Calibri" w:hint="default"/>
      </w:rPr>
    </w:lvl>
    <w:lvl w:ilvl="1" w:tplc="6B4818FE">
      <w:start w:val="1"/>
      <w:numFmt w:val="bullet"/>
      <w:lvlText w:val="o"/>
      <w:lvlJc w:val="left"/>
      <w:pPr>
        <w:ind w:left="1440" w:hanging="360"/>
      </w:pPr>
      <w:rPr>
        <w:rFonts w:ascii="Courier New" w:hAnsi="Courier New" w:hint="default"/>
      </w:rPr>
    </w:lvl>
    <w:lvl w:ilvl="2" w:tplc="2A08C020">
      <w:start w:val="1"/>
      <w:numFmt w:val="bullet"/>
      <w:lvlText w:val=""/>
      <w:lvlJc w:val="left"/>
      <w:pPr>
        <w:ind w:left="2160" w:hanging="360"/>
      </w:pPr>
      <w:rPr>
        <w:rFonts w:ascii="Wingdings" w:hAnsi="Wingdings" w:hint="default"/>
      </w:rPr>
    </w:lvl>
    <w:lvl w:ilvl="3" w:tplc="40601DE6">
      <w:start w:val="1"/>
      <w:numFmt w:val="bullet"/>
      <w:lvlText w:val=""/>
      <w:lvlJc w:val="left"/>
      <w:pPr>
        <w:ind w:left="2880" w:hanging="360"/>
      </w:pPr>
      <w:rPr>
        <w:rFonts w:ascii="Symbol" w:hAnsi="Symbol" w:hint="default"/>
      </w:rPr>
    </w:lvl>
    <w:lvl w:ilvl="4" w:tplc="894CC05E">
      <w:start w:val="1"/>
      <w:numFmt w:val="bullet"/>
      <w:lvlText w:val="o"/>
      <w:lvlJc w:val="left"/>
      <w:pPr>
        <w:ind w:left="3600" w:hanging="360"/>
      </w:pPr>
      <w:rPr>
        <w:rFonts w:ascii="Courier New" w:hAnsi="Courier New" w:hint="default"/>
      </w:rPr>
    </w:lvl>
    <w:lvl w:ilvl="5" w:tplc="8FA05A28">
      <w:start w:val="1"/>
      <w:numFmt w:val="bullet"/>
      <w:lvlText w:val=""/>
      <w:lvlJc w:val="left"/>
      <w:pPr>
        <w:ind w:left="4320" w:hanging="360"/>
      </w:pPr>
      <w:rPr>
        <w:rFonts w:ascii="Wingdings" w:hAnsi="Wingdings" w:hint="default"/>
      </w:rPr>
    </w:lvl>
    <w:lvl w:ilvl="6" w:tplc="19A417A0">
      <w:start w:val="1"/>
      <w:numFmt w:val="bullet"/>
      <w:lvlText w:val=""/>
      <w:lvlJc w:val="left"/>
      <w:pPr>
        <w:ind w:left="5040" w:hanging="360"/>
      </w:pPr>
      <w:rPr>
        <w:rFonts w:ascii="Symbol" w:hAnsi="Symbol" w:hint="default"/>
      </w:rPr>
    </w:lvl>
    <w:lvl w:ilvl="7" w:tplc="BFA6D1E8">
      <w:start w:val="1"/>
      <w:numFmt w:val="bullet"/>
      <w:lvlText w:val="o"/>
      <w:lvlJc w:val="left"/>
      <w:pPr>
        <w:ind w:left="5760" w:hanging="360"/>
      </w:pPr>
      <w:rPr>
        <w:rFonts w:ascii="Courier New" w:hAnsi="Courier New" w:hint="default"/>
      </w:rPr>
    </w:lvl>
    <w:lvl w:ilvl="8" w:tplc="4C860E1C">
      <w:start w:val="1"/>
      <w:numFmt w:val="bullet"/>
      <w:lvlText w:val=""/>
      <w:lvlJc w:val="left"/>
      <w:pPr>
        <w:ind w:left="6480" w:hanging="360"/>
      </w:pPr>
      <w:rPr>
        <w:rFonts w:ascii="Wingdings" w:hAnsi="Wingdings" w:hint="default"/>
      </w:rPr>
    </w:lvl>
  </w:abstractNum>
  <w:abstractNum w:abstractNumId="1" w15:restartNumberingAfterBreak="0">
    <w:nsid w:val="32937C6B"/>
    <w:multiLevelType w:val="hybridMultilevel"/>
    <w:tmpl w:val="FFFFFFFF"/>
    <w:lvl w:ilvl="0" w:tplc="E1DC5006">
      <w:start w:val="1"/>
      <w:numFmt w:val="bullet"/>
      <w:lvlText w:val="-"/>
      <w:lvlJc w:val="left"/>
      <w:pPr>
        <w:ind w:left="720" w:hanging="360"/>
      </w:pPr>
      <w:rPr>
        <w:rFonts w:ascii="Calibri" w:hAnsi="Calibri" w:hint="default"/>
      </w:rPr>
    </w:lvl>
    <w:lvl w:ilvl="1" w:tplc="588C5EA6">
      <w:start w:val="1"/>
      <w:numFmt w:val="bullet"/>
      <w:lvlText w:val="o"/>
      <w:lvlJc w:val="left"/>
      <w:pPr>
        <w:ind w:left="1440" w:hanging="360"/>
      </w:pPr>
      <w:rPr>
        <w:rFonts w:ascii="Courier New" w:hAnsi="Courier New" w:hint="default"/>
      </w:rPr>
    </w:lvl>
    <w:lvl w:ilvl="2" w:tplc="95D23D98">
      <w:start w:val="1"/>
      <w:numFmt w:val="bullet"/>
      <w:lvlText w:val=""/>
      <w:lvlJc w:val="left"/>
      <w:pPr>
        <w:ind w:left="2160" w:hanging="360"/>
      </w:pPr>
      <w:rPr>
        <w:rFonts w:ascii="Wingdings" w:hAnsi="Wingdings" w:hint="default"/>
      </w:rPr>
    </w:lvl>
    <w:lvl w:ilvl="3" w:tplc="7C08E1EC">
      <w:start w:val="1"/>
      <w:numFmt w:val="bullet"/>
      <w:lvlText w:val=""/>
      <w:lvlJc w:val="left"/>
      <w:pPr>
        <w:ind w:left="2880" w:hanging="360"/>
      </w:pPr>
      <w:rPr>
        <w:rFonts w:ascii="Symbol" w:hAnsi="Symbol" w:hint="default"/>
      </w:rPr>
    </w:lvl>
    <w:lvl w:ilvl="4" w:tplc="9EF0E9FC">
      <w:start w:val="1"/>
      <w:numFmt w:val="bullet"/>
      <w:lvlText w:val="o"/>
      <w:lvlJc w:val="left"/>
      <w:pPr>
        <w:ind w:left="3600" w:hanging="360"/>
      </w:pPr>
      <w:rPr>
        <w:rFonts w:ascii="Courier New" w:hAnsi="Courier New" w:hint="default"/>
      </w:rPr>
    </w:lvl>
    <w:lvl w:ilvl="5" w:tplc="091AA19A">
      <w:start w:val="1"/>
      <w:numFmt w:val="bullet"/>
      <w:lvlText w:val=""/>
      <w:lvlJc w:val="left"/>
      <w:pPr>
        <w:ind w:left="4320" w:hanging="360"/>
      </w:pPr>
      <w:rPr>
        <w:rFonts w:ascii="Wingdings" w:hAnsi="Wingdings" w:hint="default"/>
      </w:rPr>
    </w:lvl>
    <w:lvl w:ilvl="6" w:tplc="2F982EDA">
      <w:start w:val="1"/>
      <w:numFmt w:val="bullet"/>
      <w:lvlText w:val=""/>
      <w:lvlJc w:val="left"/>
      <w:pPr>
        <w:ind w:left="5040" w:hanging="360"/>
      </w:pPr>
      <w:rPr>
        <w:rFonts w:ascii="Symbol" w:hAnsi="Symbol" w:hint="default"/>
      </w:rPr>
    </w:lvl>
    <w:lvl w:ilvl="7" w:tplc="D34226AC">
      <w:start w:val="1"/>
      <w:numFmt w:val="bullet"/>
      <w:lvlText w:val="o"/>
      <w:lvlJc w:val="left"/>
      <w:pPr>
        <w:ind w:left="5760" w:hanging="360"/>
      </w:pPr>
      <w:rPr>
        <w:rFonts w:ascii="Courier New" w:hAnsi="Courier New" w:hint="default"/>
      </w:rPr>
    </w:lvl>
    <w:lvl w:ilvl="8" w:tplc="D908ACD6">
      <w:start w:val="1"/>
      <w:numFmt w:val="bullet"/>
      <w:lvlText w:val=""/>
      <w:lvlJc w:val="left"/>
      <w:pPr>
        <w:ind w:left="6480" w:hanging="360"/>
      </w:pPr>
      <w:rPr>
        <w:rFonts w:ascii="Wingdings" w:hAnsi="Wingdings" w:hint="default"/>
      </w:rPr>
    </w:lvl>
  </w:abstractNum>
  <w:abstractNum w:abstractNumId="2" w15:restartNumberingAfterBreak="0">
    <w:nsid w:val="39C61B5A"/>
    <w:multiLevelType w:val="hybridMultilevel"/>
    <w:tmpl w:val="FFFFFFFF"/>
    <w:lvl w:ilvl="0" w:tplc="2A94D016">
      <w:start w:val="1"/>
      <w:numFmt w:val="bullet"/>
      <w:lvlText w:val="-"/>
      <w:lvlJc w:val="left"/>
      <w:pPr>
        <w:ind w:left="720" w:hanging="360"/>
      </w:pPr>
      <w:rPr>
        <w:rFonts w:ascii="Calibri" w:hAnsi="Calibri" w:hint="default"/>
      </w:rPr>
    </w:lvl>
    <w:lvl w:ilvl="1" w:tplc="894CA3F4">
      <w:start w:val="1"/>
      <w:numFmt w:val="bullet"/>
      <w:lvlText w:val="o"/>
      <w:lvlJc w:val="left"/>
      <w:pPr>
        <w:ind w:left="1440" w:hanging="360"/>
      </w:pPr>
      <w:rPr>
        <w:rFonts w:ascii="Courier New" w:hAnsi="Courier New" w:hint="default"/>
      </w:rPr>
    </w:lvl>
    <w:lvl w:ilvl="2" w:tplc="32F43744">
      <w:start w:val="1"/>
      <w:numFmt w:val="bullet"/>
      <w:lvlText w:val=""/>
      <w:lvlJc w:val="left"/>
      <w:pPr>
        <w:ind w:left="2160" w:hanging="360"/>
      </w:pPr>
      <w:rPr>
        <w:rFonts w:ascii="Wingdings" w:hAnsi="Wingdings" w:hint="default"/>
      </w:rPr>
    </w:lvl>
    <w:lvl w:ilvl="3" w:tplc="A6A22B36">
      <w:start w:val="1"/>
      <w:numFmt w:val="bullet"/>
      <w:lvlText w:val=""/>
      <w:lvlJc w:val="left"/>
      <w:pPr>
        <w:ind w:left="2880" w:hanging="360"/>
      </w:pPr>
      <w:rPr>
        <w:rFonts w:ascii="Symbol" w:hAnsi="Symbol" w:hint="default"/>
      </w:rPr>
    </w:lvl>
    <w:lvl w:ilvl="4" w:tplc="2A60138E">
      <w:start w:val="1"/>
      <w:numFmt w:val="bullet"/>
      <w:lvlText w:val="o"/>
      <w:lvlJc w:val="left"/>
      <w:pPr>
        <w:ind w:left="3600" w:hanging="360"/>
      </w:pPr>
      <w:rPr>
        <w:rFonts w:ascii="Courier New" w:hAnsi="Courier New" w:hint="default"/>
      </w:rPr>
    </w:lvl>
    <w:lvl w:ilvl="5" w:tplc="AA7E5742">
      <w:start w:val="1"/>
      <w:numFmt w:val="bullet"/>
      <w:lvlText w:val=""/>
      <w:lvlJc w:val="left"/>
      <w:pPr>
        <w:ind w:left="4320" w:hanging="360"/>
      </w:pPr>
      <w:rPr>
        <w:rFonts w:ascii="Wingdings" w:hAnsi="Wingdings" w:hint="default"/>
      </w:rPr>
    </w:lvl>
    <w:lvl w:ilvl="6" w:tplc="FA0C4C54">
      <w:start w:val="1"/>
      <w:numFmt w:val="bullet"/>
      <w:lvlText w:val=""/>
      <w:lvlJc w:val="left"/>
      <w:pPr>
        <w:ind w:left="5040" w:hanging="360"/>
      </w:pPr>
      <w:rPr>
        <w:rFonts w:ascii="Symbol" w:hAnsi="Symbol" w:hint="default"/>
      </w:rPr>
    </w:lvl>
    <w:lvl w:ilvl="7" w:tplc="8B80141C">
      <w:start w:val="1"/>
      <w:numFmt w:val="bullet"/>
      <w:lvlText w:val="o"/>
      <w:lvlJc w:val="left"/>
      <w:pPr>
        <w:ind w:left="5760" w:hanging="360"/>
      </w:pPr>
      <w:rPr>
        <w:rFonts w:ascii="Courier New" w:hAnsi="Courier New" w:hint="default"/>
      </w:rPr>
    </w:lvl>
    <w:lvl w:ilvl="8" w:tplc="BBCE71E8">
      <w:start w:val="1"/>
      <w:numFmt w:val="bullet"/>
      <w:lvlText w:val=""/>
      <w:lvlJc w:val="left"/>
      <w:pPr>
        <w:ind w:left="6480" w:hanging="360"/>
      </w:pPr>
      <w:rPr>
        <w:rFonts w:ascii="Wingdings" w:hAnsi="Wingdings" w:hint="default"/>
      </w:rPr>
    </w:lvl>
  </w:abstractNum>
  <w:num w:numId="1" w16cid:durableId="2119444172">
    <w:abstractNumId w:val="0"/>
  </w:num>
  <w:num w:numId="2" w16cid:durableId="1365207240">
    <w:abstractNumId w:val="2"/>
  </w:num>
  <w:num w:numId="3" w16cid:durableId="15519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40"/>
    <w:rsid w:val="000537C9"/>
    <w:rsid w:val="00194940"/>
    <w:rsid w:val="003051D8"/>
    <w:rsid w:val="00477A61"/>
    <w:rsid w:val="005058C3"/>
    <w:rsid w:val="00606DE2"/>
    <w:rsid w:val="00643473"/>
    <w:rsid w:val="00827C05"/>
    <w:rsid w:val="008A2926"/>
    <w:rsid w:val="0096648D"/>
    <w:rsid w:val="00F47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07D"/>
  <w15:chartTrackingRefBased/>
  <w15:docId w15:val="{A4350ED8-2594-4422-8280-AB40DAF0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40"/>
    <w:pPr>
      <w:spacing w:after="0" w:line="240" w:lineRule="auto"/>
    </w:pPr>
    <w:rPr>
      <w:rFonts w:ascii="Times New Roman" w:eastAsia="Times New Roman" w:hAnsi="Times New Roman" w:cs="Times New Roman"/>
      <w:kern w:val="0"/>
      <w:lang w:eastAsia="en-US"/>
    </w:rPr>
  </w:style>
  <w:style w:type="paragraph" w:styleId="Heading1">
    <w:name w:val="heading 1"/>
    <w:basedOn w:val="Normal"/>
    <w:next w:val="Normal"/>
    <w:link w:val="Heading1Char"/>
    <w:uiPriority w:val="9"/>
    <w:qFormat/>
    <w:rsid w:val="00194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940"/>
    <w:rPr>
      <w:rFonts w:eastAsiaTheme="majorEastAsia" w:cstheme="majorBidi"/>
      <w:color w:val="272727" w:themeColor="text1" w:themeTint="D8"/>
    </w:rPr>
  </w:style>
  <w:style w:type="paragraph" w:styleId="Title">
    <w:name w:val="Title"/>
    <w:basedOn w:val="Normal"/>
    <w:next w:val="Normal"/>
    <w:link w:val="TitleChar"/>
    <w:uiPriority w:val="10"/>
    <w:qFormat/>
    <w:rsid w:val="00194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940"/>
    <w:pPr>
      <w:spacing w:before="160"/>
      <w:jc w:val="center"/>
    </w:pPr>
    <w:rPr>
      <w:i/>
      <w:iCs/>
      <w:color w:val="404040" w:themeColor="text1" w:themeTint="BF"/>
    </w:rPr>
  </w:style>
  <w:style w:type="character" w:customStyle="1" w:styleId="QuoteChar">
    <w:name w:val="Quote Char"/>
    <w:basedOn w:val="DefaultParagraphFont"/>
    <w:link w:val="Quote"/>
    <w:uiPriority w:val="29"/>
    <w:rsid w:val="00194940"/>
    <w:rPr>
      <w:i/>
      <w:iCs/>
      <w:color w:val="404040" w:themeColor="text1" w:themeTint="BF"/>
    </w:rPr>
  </w:style>
  <w:style w:type="paragraph" w:styleId="ListParagraph">
    <w:name w:val="List Paragraph"/>
    <w:basedOn w:val="Normal"/>
    <w:uiPriority w:val="34"/>
    <w:qFormat/>
    <w:rsid w:val="00194940"/>
    <w:pPr>
      <w:ind w:left="720"/>
      <w:contextualSpacing/>
    </w:pPr>
  </w:style>
  <w:style w:type="character" w:styleId="IntenseEmphasis">
    <w:name w:val="Intense Emphasis"/>
    <w:basedOn w:val="DefaultParagraphFont"/>
    <w:uiPriority w:val="21"/>
    <w:qFormat/>
    <w:rsid w:val="00194940"/>
    <w:rPr>
      <w:i/>
      <w:iCs/>
      <w:color w:val="0F4761" w:themeColor="accent1" w:themeShade="BF"/>
    </w:rPr>
  </w:style>
  <w:style w:type="paragraph" w:styleId="IntenseQuote">
    <w:name w:val="Intense Quote"/>
    <w:basedOn w:val="Normal"/>
    <w:next w:val="Normal"/>
    <w:link w:val="IntenseQuoteChar"/>
    <w:uiPriority w:val="30"/>
    <w:qFormat/>
    <w:rsid w:val="00194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940"/>
    <w:rPr>
      <w:i/>
      <w:iCs/>
      <w:color w:val="0F4761" w:themeColor="accent1" w:themeShade="BF"/>
    </w:rPr>
  </w:style>
  <w:style w:type="character" w:styleId="IntenseReference">
    <w:name w:val="Intense Reference"/>
    <w:basedOn w:val="DefaultParagraphFont"/>
    <w:uiPriority w:val="32"/>
    <w:qFormat/>
    <w:rsid w:val="00194940"/>
    <w:rPr>
      <w:b/>
      <w:bCs/>
      <w:smallCaps/>
      <w:color w:val="0F4761" w:themeColor="accent1" w:themeShade="BF"/>
      <w:spacing w:val="5"/>
    </w:rPr>
  </w:style>
  <w:style w:type="character" w:styleId="FootnoteReference">
    <w:name w:val="footnote reference"/>
    <w:uiPriority w:val="99"/>
    <w:rsid w:val="00194940"/>
    <w:rPr>
      <w:vertAlign w:val="superscript"/>
    </w:rPr>
  </w:style>
  <w:style w:type="paragraph" w:styleId="Header">
    <w:name w:val="header"/>
    <w:basedOn w:val="Normal"/>
    <w:link w:val="HeaderChar"/>
    <w:uiPriority w:val="99"/>
    <w:unhideWhenUsed/>
    <w:rsid w:val="00194940"/>
    <w:pPr>
      <w:tabs>
        <w:tab w:val="center" w:pos="4680"/>
        <w:tab w:val="right" w:pos="9360"/>
      </w:tabs>
    </w:pPr>
  </w:style>
  <w:style w:type="character" w:customStyle="1" w:styleId="HeaderChar">
    <w:name w:val="Header Char"/>
    <w:basedOn w:val="DefaultParagraphFont"/>
    <w:link w:val="Header"/>
    <w:uiPriority w:val="99"/>
    <w:rsid w:val="00194940"/>
    <w:rPr>
      <w:rFonts w:ascii="Times New Roman" w:eastAsia="Times New Roman" w:hAnsi="Times New Roman" w:cs="Times New Roman"/>
      <w:kern w:val="0"/>
      <w:lang w:eastAsia="en-US"/>
    </w:rPr>
  </w:style>
  <w:style w:type="paragraph" w:styleId="Footer">
    <w:name w:val="footer"/>
    <w:basedOn w:val="Normal"/>
    <w:link w:val="FooterChar"/>
    <w:uiPriority w:val="99"/>
    <w:unhideWhenUsed/>
    <w:rsid w:val="00194940"/>
    <w:pPr>
      <w:tabs>
        <w:tab w:val="center" w:pos="4680"/>
        <w:tab w:val="right" w:pos="9360"/>
      </w:tabs>
    </w:pPr>
  </w:style>
  <w:style w:type="character" w:customStyle="1" w:styleId="FooterChar">
    <w:name w:val="Footer Char"/>
    <w:basedOn w:val="DefaultParagraphFont"/>
    <w:link w:val="Footer"/>
    <w:uiPriority w:val="99"/>
    <w:rsid w:val="00194940"/>
    <w:rPr>
      <w:rFonts w:ascii="Times New Roman" w:eastAsia="Times New Roman" w:hAnsi="Times New Roman"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UNDP-MDA-00640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1_LogFrame Peacebuiding Project.docx</OriginalFileName>
    <OriginalNegotiationId xmlns="e3444403-f3ee-4177-94fe-65e1cbd0c3f2">300002291318930</OriginalNegotiationId>
    <_dlc_DocId xmlns="45e793ef-0031-4b09-a8ac-54742f93ccb1">UNDPPUBDOCS-2047177221-1430899</_dlc_DocId>
    <_dlc_DocIdUrl xmlns="45e793ef-0031-4b09-a8ac-54742f93ccb1">
      <Url>https://undp.sharepoint.com/sites/Docs-Public/_layouts/15/DocIdRedir.aspx?ID=UNDPPUBDOCS-2047177221-1430899</Url>
      <Description>UNDPPUBDOCS-2047177221-1430899</Description>
    </_dlc_DocIdUrl>
    <Token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8E928F-35F5-4272-BB07-034DC1721F88}"/>
</file>

<file path=customXml/itemProps2.xml><?xml version="1.0" encoding="utf-8"?>
<ds:datastoreItem xmlns:ds="http://schemas.openxmlformats.org/officeDocument/2006/customXml" ds:itemID="{FBAF991E-21B5-4115-A658-65032510C88B}"/>
</file>

<file path=customXml/itemProps3.xml><?xml version="1.0" encoding="utf-8"?>
<ds:datastoreItem xmlns:ds="http://schemas.openxmlformats.org/officeDocument/2006/customXml" ds:itemID="{78D7F79A-E7EA-4640-9CF2-C1C05852C358}"/>
</file>

<file path=customXml/itemProps4.xml><?xml version="1.0" encoding="utf-8"?>
<ds:datastoreItem xmlns:ds="http://schemas.openxmlformats.org/officeDocument/2006/customXml" ds:itemID="{0E31A957-890A-4E2B-9A32-4798E56355F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2404</Words>
  <Characters>13705</Characters>
  <Application>Microsoft Office Word</Application>
  <DocSecurity>0</DocSecurity>
  <Lines>114</Lines>
  <Paragraphs>32</Paragraphs>
  <ScaleCrop>false</ScaleCrop>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Petrovski</dc:creator>
  <cp:keywords/>
  <dc:description/>
  <cp:lastModifiedBy>Nikola Petrovski</cp:lastModifiedBy>
  <cp:revision>3</cp:revision>
  <dcterms:created xsi:type="dcterms:W3CDTF">2024-11-25T16:40:00Z</dcterms:created>
  <dcterms:modified xsi:type="dcterms:W3CDTF">2024-11-25T16:47:00Z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3e597a2e-cb28-486b-93b1-13aa7df6b3a2</vt:lpwstr>
  </property>
  <property fmtid="{D5CDD505-2E9C-101B-9397-08002B2CF9AE}" pid="4" name="MediaServiceImageTags">
    <vt:lpwstr/>
  </property>
  <property fmtid="{D5CDD505-2E9C-101B-9397-08002B2CF9AE}" pid="5" name="Order">
    <vt:r8>143089900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