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3B6A" w14:textId="77777777" w:rsidR="00764E77" w:rsidRPr="00372246" w:rsidRDefault="00764E77" w:rsidP="00764E77">
      <w:pPr>
        <w:pStyle w:val="Heading1"/>
        <w:spacing w:before="40"/>
        <w:rPr>
          <w:rFonts w:ascii="Times New Roman" w:hAnsi="Times New Roman" w:cs="Times New Roman"/>
          <w:sz w:val="20"/>
          <w:szCs w:val="20"/>
        </w:rPr>
      </w:pPr>
      <w:r w:rsidRPr="00372246">
        <w:rPr>
          <w:rFonts w:ascii="Times New Roman" w:hAnsi="Times New Roman" w:cs="Times New Roman"/>
          <w:sz w:val="20"/>
          <w:szCs w:val="20"/>
        </w:rPr>
        <w:t xml:space="preserve">             </w:t>
      </w:r>
      <w:r w:rsidRPr="00372246">
        <w:rPr>
          <w:rFonts w:ascii="Times New Roman" w:hAnsi="Times New Roman" w:cs="Times New Roman"/>
          <w:color w:val="FF0000"/>
          <w:sz w:val="20"/>
          <w:szCs w:val="20"/>
        </w:rPr>
        <w:t xml:space="preserve"> </w:t>
      </w:r>
    </w:p>
    <w:tbl>
      <w:tblPr>
        <w:tblW w:w="10926" w:type="dxa"/>
        <w:tblInd w:w="-108" w:type="dxa"/>
        <w:tblLayout w:type="fixed"/>
        <w:tblLook w:val="0000" w:firstRow="0" w:lastRow="0" w:firstColumn="0" w:lastColumn="0" w:noHBand="0" w:noVBand="0"/>
      </w:tblPr>
      <w:tblGrid>
        <w:gridCol w:w="216"/>
        <w:gridCol w:w="1873"/>
        <w:gridCol w:w="3548"/>
        <w:gridCol w:w="321"/>
        <w:gridCol w:w="558"/>
        <w:gridCol w:w="1350"/>
        <w:gridCol w:w="147"/>
        <w:gridCol w:w="2697"/>
        <w:gridCol w:w="216"/>
      </w:tblGrid>
      <w:tr w:rsidR="00D42A38" w:rsidRPr="00372246" w14:paraId="12DD9533" w14:textId="77777777" w:rsidTr="005D54A8">
        <w:trPr>
          <w:gridBefore w:val="1"/>
          <w:wBefore w:w="216" w:type="dxa"/>
          <w:cantSplit/>
          <w:trHeight w:val="825"/>
        </w:trPr>
        <w:tc>
          <w:tcPr>
            <w:tcW w:w="10710" w:type="dxa"/>
            <w:gridSpan w:val="8"/>
          </w:tcPr>
          <w:p w14:paraId="0CA436F9" w14:textId="0F5B1A04" w:rsidR="00D42A38" w:rsidRPr="00372246" w:rsidRDefault="00D42A38" w:rsidP="00D42A38">
            <w:pPr>
              <w:rPr>
                <w:rFonts w:ascii="Times New Roman" w:hAnsi="Times New Roman" w:cs="Times New Roman"/>
                <w:b/>
                <w:sz w:val="20"/>
                <w:szCs w:val="20"/>
              </w:rPr>
            </w:pPr>
            <w:r w:rsidRPr="00372246">
              <w:rPr>
                <w:rFonts w:ascii="Times New Roman" w:hAnsi="Times New Roman" w:cs="Times New Roman"/>
                <w:b/>
                <w:noProof/>
                <w:sz w:val="20"/>
                <w:szCs w:val="20"/>
              </w:rPr>
              <w:drawing>
                <wp:inline distT="0" distB="0" distL="0" distR="0" wp14:anchorId="22571D74" wp14:editId="1400E268">
                  <wp:extent cx="2474822" cy="49973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O_logo_Black_2lines_en.jpg"/>
                          <pic:cNvPicPr/>
                        </pic:nvPicPr>
                        <pic:blipFill rotWithShape="1">
                          <a:blip r:embed="rId12" cstate="print">
                            <a:extLst>
                              <a:ext uri="{28A0092B-C50C-407E-A947-70E740481C1C}">
                                <a14:useLocalDpi xmlns:a14="http://schemas.microsoft.com/office/drawing/2010/main" val="0"/>
                              </a:ext>
                            </a:extLst>
                          </a:blip>
                          <a:srcRect l="6577" t="18614" r="5862" b="21982"/>
                          <a:stretch/>
                        </pic:blipFill>
                        <pic:spPr bwMode="auto">
                          <a:xfrm>
                            <a:off x="0" y="0"/>
                            <a:ext cx="2742331" cy="553748"/>
                          </a:xfrm>
                          <a:prstGeom prst="rect">
                            <a:avLst/>
                          </a:prstGeom>
                          <a:ln>
                            <a:noFill/>
                          </a:ln>
                          <a:extLst>
                            <a:ext uri="{53640926-AAD7-44D8-BBD7-CCE9431645EC}">
                              <a14:shadowObscured xmlns:a14="http://schemas.microsoft.com/office/drawing/2010/main"/>
                            </a:ext>
                          </a:extLst>
                        </pic:spPr>
                      </pic:pic>
                    </a:graphicData>
                  </a:graphic>
                </wp:inline>
              </w:drawing>
            </w:r>
          </w:p>
        </w:tc>
      </w:tr>
      <w:tr w:rsidR="00D42A38" w:rsidRPr="00372246" w14:paraId="1A90DA52" w14:textId="77777777" w:rsidTr="005D54A8">
        <w:trPr>
          <w:gridBefore w:val="1"/>
          <w:wBefore w:w="216" w:type="dxa"/>
          <w:cantSplit/>
          <w:trHeight w:val="465"/>
        </w:trPr>
        <w:tc>
          <w:tcPr>
            <w:tcW w:w="10710" w:type="dxa"/>
            <w:gridSpan w:val="8"/>
          </w:tcPr>
          <w:p w14:paraId="419ECC28" w14:textId="77777777" w:rsidR="00D42A38" w:rsidRPr="00372246" w:rsidRDefault="00D42A38" w:rsidP="00D42A38">
            <w:pPr>
              <w:jc w:val="center"/>
              <w:rPr>
                <w:rFonts w:ascii="Times New Roman" w:hAnsi="Times New Roman" w:cs="Times New Roman"/>
                <w:b/>
                <w:sz w:val="20"/>
                <w:szCs w:val="20"/>
              </w:rPr>
            </w:pPr>
          </w:p>
          <w:p w14:paraId="522CC510" w14:textId="21EA254F" w:rsidR="00D42A38" w:rsidRPr="00372246" w:rsidRDefault="00D42A38" w:rsidP="00461CBF">
            <w:pPr>
              <w:jc w:val="center"/>
              <w:rPr>
                <w:rFonts w:ascii="Times New Roman" w:hAnsi="Times New Roman" w:cs="Times New Roman"/>
                <w:b/>
                <w:sz w:val="20"/>
                <w:szCs w:val="20"/>
              </w:rPr>
            </w:pPr>
            <w:r w:rsidRPr="00372246">
              <w:rPr>
                <w:rFonts w:ascii="Times New Roman" w:hAnsi="Times New Roman" w:cs="Times New Roman"/>
                <w:b/>
                <w:smallCaps/>
                <w:sz w:val="20"/>
                <w:szCs w:val="20"/>
              </w:rPr>
              <w:t xml:space="preserve">vacancy announcement </w:t>
            </w:r>
            <w:r w:rsidRPr="00372246">
              <w:rPr>
                <w:rFonts w:ascii="Times New Roman" w:hAnsi="Times New Roman" w:cs="Times New Roman"/>
                <w:b/>
                <w:sz w:val="20"/>
                <w:szCs w:val="20"/>
              </w:rPr>
              <w:t>No:</w:t>
            </w:r>
            <w:r w:rsidR="00EA07EA" w:rsidRPr="00372246">
              <w:rPr>
                <w:rFonts w:ascii="Times New Roman" w:hAnsi="Times New Roman" w:cs="Times New Roman"/>
                <w:b/>
                <w:sz w:val="20"/>
                <w:szCs w:val="20"/>
              </w:rPr>
              <w:t xml:space="preserve"> </w:t>
            </w:r>
            <w:r w:rsidR="005D54A8" w:rsidRPr="00372246">
              <w:rPr>
                <w:rFonts w:ascii="Times New Roman" w:hAnsi="Times New Roman" w:cs="Times New Roman"/>
                <w:b/>
                <w:sz w:val="20"/>
                <w:szCs w:val="20"/>
              </w:rPr>
              <w:t>12</w:t>
            </w:r>
            <w:r w:rsidR="00747A7A" w:rsidRPr="00372246">
              <w:rPr>
                <w:rFonts w:ascii="Times New Roman" w:hAnsi="Times New Roman" w:cs="Times New Roman"/>
                <w:b/>
                <w:sz w:val="20"/>
                <w:szCs w:val="20"/>
              </w:rPr>
              <w:t>/202</w:t>
            </w:r>
            <w:r w:rsidR="00DD4FBF" w:rsidRPr="00372246">
              <w:rPr>
                <w:rFonts w:ascii="Times New Roman" w:hAnsi="Times New Roman" w:cs="Times New Roman"/>
                <w:b/>
                <w:sz w:val="20"/>
                <w:szCs w:val="20"/>
              </w:rPr>
              <w:t>5</w:t>
            </w:r>
          </w:p>
        </w:tc>
      </w:tr>
      <w:tr w:rsidR="00D67EAD" w:rsidRPr="00372246" w14:paraId="4C11454C" w14:textId="77777777" w:rsidTr="005D54A8">
        <w:trPr>
          <w:gridBefore w:val="1"/>
          <w:wBefore w:w="216" w:type="dxa"/>
          <w:cantSplit/>
          <w:trHeight w:val="312"/>
        </w:trPr>
        <w:tc>
          <w:tcPr>
            <w:tcW w:w="7797" w:type="dxa"/>
            <w:gridSpan w:val="6"/>
            <w:vAlign w:val="center"/>
          </w:tcPr>
          <w:p w14:paraId="312E6216" w14:textId="471BC5E1" w:rsidR="00D67EAD" w:rsidRPr="00372246" w:rsidRDefault="00D67EAD" w:rsidP="00D67EAD">
            <w:pPr>
              <w:ind w:right="-108"/>
              <w:jc w:val="right"/>
              <w:rPr>
                <w:rFonts w:ascii="Times New Roman" w:hAnsi="Times New Roman" w:cs="Times New Roman"/>
                <w:b/>
                <w:sz w:val="20"/>
                <w:szCs w:val="20"/>
              </w:rPr>
            </w:pPr>
            <w:r w:rsidRPr="00372246">
              <w:rPr>
                <w:rFonts w:ascii="Times New Roman" w:hAnsi="Times New Roman" w:cs="Times New Roman"/>
                <w:b/>
                <w:sz w:val="20"/>
                <w:szCs w:val="20"/>
              </w:rPr>
              <w:t>Issued on:</w:t>
            </w:r>
          </w:p>
        </w:tc>
        <w:tc>
          <w:tcPr>
            <w:tcW w:w="2913" w:type="dxa"/>
            <w:gridSpan w:val="2"/>
            <w:vAlign w:val="center"/>
          </w:tcPr>
          <w:p w14:paraId="5B75AA40" w14:textId="5343425D" w:rsidR="00D67EAD" w:rsidRPr="00372246" w:rsidRDefault="005D54A8" w:rsidP="00CD239B">
            <w:pPr>
              <w:ind w:left="34"/>
              <w:rPr>
                <w:rFonts w:ascii="Times New Roman" w:hAnsi="Times New Roman" w:cs="Times New Roman"/>
                <w:smallCaps/>
                <w:sz w:val="20"/>
                <w:szCs w:val="20"/>
              </w:rPr>
            </w:pPr>
            <w:r w:rsidRPr="00372246">
              <w:rPr>
                <w:rFonts w:ascii="Times New Roman" w:hAnsi="Times New Roman" w:cs="Times New Roman"/>
                <w:sz w:val="20"/>
                <w:szCs w:val="20"/>
              </w:rPr>
              <w:t>16</w:t>
            </w:r>
            <w:r w:rsidR="00461CBF" w:rsidRPr="00372246">
              <w:rPr>
                <w:rFonts w:ascii="Times New Roman" w:hAnsi="Times New Roman" w:cs="Times New Roman"/>
                <w:sz w:val="20"/>
                <w:szCs w:val="20"/>
              </w:rPr>
              <w:t xml:space="preserve"> </w:t>
            </w:r>
            <w:r w:rsidRPr="00372246">
              <w:rPr>
                <w:rFonts w:ascii="Times New Roman" w:hAnsi="Times New Roman" w:cs="Times New Roman"/>
                <w:sz w:val="20"/>
                <w:szCs w:val="20"/>
              </w:rPr>
              <w:t>December</w:t>
            </w:r>
            <w:r w:rsidR="00AD2CDD" w:rsidRPr="00372246">
              <w:rPr>
                <w:rFonts w:ascii="Times New Roman" w:hAnsi="Times New Roman" w:cs="Times New Roman"/>
                <w:sz w:val="20"/>
                <w:szCs w:val="20"/>
              </w:rPr>
              <w:t xml:space="preserve"> 202</w:t>
            </w:r>
            <w:r w:rsidR="00DD4FBF" w:rsidRPr="00372246">
              <w:rPr>
                <w:rFonts w:ascii="Times New Roman" w:hAnsi="Times New Roman" w:cs="Times New Roman"/>
                <w:sz w:val="20"/>
                <w:szCs w:val="20"/>
              </w:rPr>
              <w:t>5</w:t>
            </w:r>
          </w:p>
        </w:tc>
      </w:tr>
      <w:tr w:rsidR="00D67EAD" w:rsidRPr="00372246" w14:paraId="13D25453" w14:textId="77777777" w:rsidTr="005D54A8">
        <w:trPr>
          <w:gridBefore w:val="1"/>
          <w:wBefore w:w="216" w:type="dxa"/>
          <w:cantSplit/>
        </w:trPr>
        <w:tc>
          <w:tcPr>
            <w:tcW w:w="7797" w:type="dxa"/>
            <w:gridSpan w:val="6"/>
          </w:tcPr>
          <w:p w14:paraId="4D9C4B9A" w14:textId="337D42DA" w:rsidR="00D67EAD" w:rsidRPr="00372246" w:rsidRDefault="00D67EAD" w:rsidP="00D67EAD">
            <w:pPr>
              <w:ind w:right="-108"/>
              <w:jc w:val="right"/>
              <w:rPr>
                <w:rFonts w:ascii="Times New Roman" w:hAnsi="Times New Roman" w:cs="Times New Roman"/>
                <w:b/>
                <w:sz w:val="20"/>
                <w:szCs w:val="20"/>
              </w:rPr>
            </w:pPr>
            <w:r w:rsidRPr="00372246">
              <w:rPr>
                <w:rFonts w:ascii="Times New Roman" w:hAnsi="Times New Roman" w:cs="Times New Roman"/>
                <w:b/>
                <w:sz w:val="20"/>
                <w:szCs w:val="20"/>
              </w:rPr>
              <w:t>Deadline For Application:</w:t>
            </w:r>
          </w:p>
        </w:tc>
        <w:tc>
          <w:tcPr>
            <w:tcW w:w="2913" w:type="dxa"/>
            <w:gridSpan w:val="2"/>
          </w:tcPr>
          <w:p w14:paraId="000D285E" w14:textId="561870F3" w:rsidR="00D67EAD" w:rsidRPr="00372246" w:rsidRDefault="00367302" w:rsidP="00CD239B">
            <w:pPr>
              <w:ind w:left="34"/>
              <w:rPr>
                <w:rFonts w:ascii="Times New Roman" w:hAnsi="Times New Roman" w:cs="Times New Roman"/>
                <w:sz w:val="20"/>
                <w:szCs w:val="20"/>
              </w:rPr>
            </w:pPr>
            <w:r>
              <w:rPr>
                <w:rFonts w:ascii="Times New Roman" w:hAnsi="Times New Roman" w:cs="Times New Roman"/>
                <w:sz w:val="20"/>
                <w:szCs w:val="20"/>
              </w:rPr>
              <w:t>31</w:t>
            </w:r>
            <w:r w:rsidR="00CD239B" w:rsidRPr="00372246">
              <w:rPr>
                <w:rFonts w:ascii="Times New Roman" w:hAnsi="Times New Roman" w:cs="Times New Roman"/>
                <w:sz w:val="20"/>
                <w:szCs w:val="20"/>
              </w:rPr>
              <w:t xml:space="preserve"> </w:t>
            </w:r>
            <w:r>
              <w:rPr>
                <w:rFonts w:ascii="Times New Roman" w:hAnsi="Times New Roman" w:cs="Times New Roman"/>
                <w:sz w:val="20"/>
                <w:szCs w:val="20"/>
              </w:rPr>
              <w:t>December</w:t>
            </w:r>
            <w:r w:rsidR="002C40F3" w:rsidRPr="00372246">
              <w:rPr>
                <w:rFonts w:ascii="Times New Roman" w:hAnsi="Times New Roman" w:cs="Times New Roman"/>
                <w:sz w:val="20"/>
                <w:szCs w:val="20"/>
              </w:rPr>
              <w:t xml:space="preserve"> </w:t>
            </w:r>
            <w:r w:rsidR="00AD2CDD" w:rsidRPr="00372246">
              <w:rPr>
                <w:rFonts w:ascii="Times New Roman" w:hAnsi="Times New Roman" w:cs="Times New Roman"/>
                <w:sz w:val="20"/>
                <w:szCs w:val="20"/>
              </w:rPr>
              <w:t>202</w:t>
            </w:r>
            <w:r>
              <w:rPr>
                <w:rFonts w:ascii="Times New Roman" w:hAnsi="Times New Roman" w:cs="Times New Roman"/>
                <w:sz w:val="20"/>
                <w:szCs w:val="20"/>
              </w:rPr>
              <w:t>5</w:t>
            </w:r>
          </w:p>
        </w:tc>
      </w:tr>
      <w:tr w:rsidR="00764E77" w:rsidRPr="00372246" w14:paraId="3480B538" w14:textId="77777777" w:rsidTr="005D54A8">
        <w:trPr>
          <w:gridBefore w:val="1"/>
          <w:wBefore w:w="216" w:type="dxa"/>
          <w:cantSplit/>
          <w:trHeight w:val="90"/>
        </w:trPr>
        <w:tc>
          <w:tcPr>
            <w:tcW w:w="10710" w:type="dxa"/>
            <w:gridSpan w:val="8"/>
          </w:tcPr>
          <w:p w14:paraId="06F9B425" w14:textId="77777777" w:rsidR="00764E77" w:rsidRPr="00372246" w:rsidRDefault="00764E77" w:rsidP="00764E77">
            <w:pPr>
              <w:rPr>
                <w:rFonts w:ascii="Times New Roman" w:hAnsi="Times New Roman" w:cs="Times New Roman"/>
                <w:b/>
                <w:smallCaps/>
                <w:sz w:val="20"/>
                <w:szCs w:val="20"/>
              </w:rPr>
            </w:pPr>
          </w:p>
        </w:tc>
      </w:tr>
      <w:tr w:rsidR="00764E77" w:rsidRPr="00372246" w14:paraId="65BFE0F3" w14:textId="77777777" w:rsidTr="005D54A8">
        <w:trPr>
          <w:gridBefore w:val="1"/>
          <w:wBefore w:w="216" w:type="dxa"/>
          <w:cantSplit/>
          <w:trHeight w:val="261"/>
        </w:trPr>
        <w:tc>
          <w:tcPr>
            <w:tcW w:w="5421" w:type="dxa"/>
            <w:gridSpan w:val="2"/>
          </w:tcPr>
          <w:p w14:paraId="2249E437" w14:textId="77777777" w:rsidR="001A5763" w:rsidRPr="00372246" w:rsidRDefault="001A5763" w:rsidP="00764E77">
            <w:pPr>
              <w:rPr>
                <w:rFonts w:ascii="Times New Roman" w:hAnsi="Times New Roman" w:cs="Times New Roman"/>
                <w:b/>
                <w:smallCaps/>
                <w:sz w:val="20"/>
                <w:szCs w:val="20"/>
              </w:rPr>
            </w:pPr>
          </w:p>
          <w:p w14:paraId="32AF68A7" w14:textId="5AA80D75" w:rsidR="00BF4462" w:rsidRPr="00372246" w:rsidRDefault="0030393A" w:rsidP="00BF4462">
            <w:pPr>
              <w:pStyle w:val="Default"/>
              <w:rPr>
                <w:rFonts w:ascii="Times New Roman" w:hAnsi="Times New Roman" w:cs="Times New Roman"/>
                <w:b/>
                <w:bCs/>
                <w:sz w:val="20"/>
                <w:szCs w:val="20"/>
              </w:rPr>
            </w:pPr>
            <w:r w:rsidRPr="00372246">
              <w:rPr>
                <w:rFonts w:ascii="Times New Roman" w:hAnsi="Times New Roman" w:cs="Times New Roman"/>
                <w:b/>
                <w:smallCaps/>
                <w:sz w:val="20"/>
                <w:szCs w:val="20"/>
              </w:rPr>
              <w:t>Job</w:t>
            </w:r>
            <w:r w:rsidR="00764E77" w:rsidRPr="00372246">
              <w:rPr>
                <w:rFonts w:ascii="Times New Roman" w:hAnsi="Times New Roman" w:cs="Times New Roman"/>
                <w:b/>
                <w:smallCaps/>
                <w:sz w:val="20"/>
                <w:szCs w:val="20"/>
              </w:rPr>
              <w:t xml:space="preserve"> Title</w:t>
            </w:r>
            <w:r w:rsidR="00764E77" w:rsidRPr="00372246">
              <w:rPr>
                <w:rFonts w:ascii="Times New Roman" w:hAnsi="Times New Roman" w:cs="Times New Roman"/>
                <w:b/>
                <w:sz w:val="20"/>
                <w:szCs w:val="20"/>
              </w:rPr>
              <w:t>:</w:t>
            </w:r>
            <w:r w:rsidR="00764E77" w:rsidRPr="00372246">
              <w:rPr>
                <w:rFonts w:ascii="Times New Roman" w:hAnsi="Times New Roman" w:cs="Times New Roman"/>
                <w:sz w:val="20"/>
                <w:szCs w:val="20"/>
              </w:rPr>
              <w:t xml:space="preserve"> </w:t>
            </w:r>
            <w:r w:rsidR="001A5763" w:rsidRPr="00372246">
              <w:rPr>
                <w:rFonts w:ascii="Times New Roman" w:hAnsi="Times New Roman" w:cs="Times New Roman"/>
                <w:sz w:val="20"/>
                <w:szCs w:val="20"/>
              </w:rPr>
              <w:t xml:space="preserve">  </w:t>
            </w:r>
            <w:r w:rsidR="005D54A8" w:rsidRPr="00372246">
              <w:rPr>
                <w:rFonts w:ascii="Times New Roman" w:eastAsia="Times New Roman" w:hAnsi="Times New Roman" w:cs="Times New Roman"/>
                <w:b/>
                <w:bCs/>
                <w:color w:val="auto"/>
                <w:sz w:val="20"/>
                <w:szCs w:val="20"/>
              </w:rPr>
              <w:t>National Gender Specialist</w:t>
            </w:r>
          </w:p>
          <w:p w14:paraId="48B4FB74" w14:textId="130A62C7" w:rsidR="00764E77" w:rsidRPr="00372246" w:rsidRDefault="001A5763" w:rsidP="00BF4462">
            <w:pPr>
              <w:rPr>
                <w:rFonts w:ascii="Times New Roman" w:hAnsi="Times New Roman" w:cs="Times New Roman"/>
                <w:b/>
                <w:smallCaps/>
                <w:sz w:val="20"/>
                <w:szCs w:val="20"/>
              </w:rPr>
            </w:pPr>
            <w:r w:rsidRPr="00372246">
              <w:rPr>
                <w:rFonts w:ascii="Times New Roman" w:hAnsi="Times New Roman" w:cs="Times New Roman"/>
                <w:sz w:val="20"/>
                <w:szCs w:val="20"/>
              </w:rPr>
              <w:t xml:space="preserve"> </w:t>
            </w:r>
          </w:p>
        </w:tc>
        <w:tc>
          <w:tcPr>
            <w:tcW w:w="321" w:type="dxa"/>
          </w:tcPr>
          <w:p w14:paraId="6D37CFBF" w14:textId="345E4659" w:rsidR="00764E77" w:rsidRPr="00372246" w:rsidRDefault="00764E77" w:rsidP="00D67EAD">
            <w:pPr>
              <w:rPr>
                <w:rFonts w:ascii="Times New Roman" w:hAnsi="Times New Roman" w:cs="Times New Roman"/>
                <w:b/>
                <w:smallCaps/>
                <w:sz w:val="20"/>
                <w:szCs w:val="20"/>
              </w:rPr>
            </w:pPr>
          </w:p>
        </w:tc>
        <w:tc>
          <w:tcPr>
            <w:tcW w:w="1908" w:type="dxa"/>
            <w:gridSpan w:val="2"/>
          </w:tcPr>
          <w:p w14:paraId="07C4E72D" w14:textId="77777777" w:rsidR="001A5763" w:rsidRPr="00372246" w:rsidRDefault="001A5763" w:rsidP="00764E77">
            <w:pPr>
              <w:tabs>
                <w:tab w:val="left" w:pos="1060"/>
              </w:tabs>
              <w:jc w:val="right"/>
              <w:rPr>
                <w:rFonts w:ascii="Times New Roman" w:hAnsi="Times New Roman" w:cs="Times New Roman"/>
                <w:b/>
                <w:smallCaps/>
                <w:sz w:val="20"/>
                <w:szCs w:val="20"/>
              </w:rPr>
            </w:pPr>
          </w:p>
          <w:p w14:paraId="1129BEF6" w14:textId="521E4B7B" w:rsidR="00764E77" w:rsidRPr="00372246" w:rsidRDefault="00F17936" w:rsidP="00764E77">
            <w:pPr>
              <w:tabs>
                <w:tab w:val="left" w:pos="1060"/>
              </w:tabs>
              <w:jc w:val="right"/>
              <w:rPr>
                <w:rFonts w:ascii="Times New Roman" w:hAnsi="Times New Roman" w:cs="Times New Roman"/>
                <w:b/>
                <w:sz w:val="20"/>
                <w:szCs w:val="20"/>
              </w:rPr>
            </w:pPr>
            <w:r w:rsidRPr="00372246">
              <w:rPr>
                <w:rFonts w:ascii="Times New Roman" w:hAnsi="Times New Roman" w:cs="Times New Roman"/>
                <w:b/>
                <w:smallCaps/>
                <w:sz w:val="20"/>
                <w:szCs w:val="20"/>
              </w:rPr>
              <w:t>Type of requisition</w:t>
            </w:r>
            <w:r w:rsidR="00764E77" w:rsidRPr="00372246">
              <w:rPr>
                <w:rFonts w:ascii="Times New Roman" w:hAnsi="Times New Roman" w:cs="Times New Roman"/>
                <w:b/>
                <w:smallCaps/>
                <w:sz w:val="20"/>
                <w:szCs w:val="20"/>
              </w:rPr>
              <w:t>:</w:t>
            </w:r>
          </w:p>
        </w:tc>
        <w:tc>
          <w:tcPr>
            <w:tcW w:w="3060" w:type="dxa"/>
            <w:gridSpan w:val="3"/>
          </w:tcPr>
          <w:p w14:paraId="27E570FB" w14:textId="77777777" w:rsidR="001A5763" w:rsidRPr="00372246" w:rsidRDefault="001A5763" w:rsidP="001A5763">
            <w:pPr>
              <w:rPr>
                <w:rFonts w:ascii="Times New Roman" w:hAnsi="Times New Roman" w:cs="Times New Roman"/>
                <w:b/>
                <w:sz w:val="20"/>
                <w:szCs w:val="20"/>
              </w:rPr>
            </w:pPr>
          </w:p>
          <w:p w14:paraId="098F9E7D" w14:textId="6B391E72" w:rsidR="00764E77" w:rsidRPr="00372246" w:rsidRDefault="005D54A8" w:rsidP="00BA4672">
            <w:pPr>
              <w:rPr>
                <w:rFonts w:ascii="Times New Roman" w:hAnsi="Times New Roman" w:cs="Times New Roman"/>
                <w:sz w:val="20"/>
                <w:szCs w:val="20"/>
              </w:rPr>
            </w:pPr>
            <w:r w:rsidRPr="00372246">
              <w:rPr>
                <w:rFonts w:ascii="Times New Roman" w:hAnsi="Times New Roman" w:cs="Times New Roman"/>
                <w:sz w:val="20"/>
                <w:szCs w:val="20"/>
              </w:rPr>
              <w:t>Consultant /PSA</w:t>
            </w:r>
          </w:p>
        </w:tc>
      </w:tr>
      <w:tr w:rsidR="003D06D3" w:rsidRPr="00372246" w14:paraId="4DE7B2F7" w14:textId="77777777" w:rsidTr="005D54A8">
        <w:trPr>
          <w:gridBefore w:val="1"/>
          <w:wBefore w:w="216" w:type="dxa"/>
          <w:cantSplit/>
          <w:trHeight w:val="261"/>
        </w:trPr>
        <w:tc>
          <w:tcPr>
            <w:tcW w:w="1873" w:type="dxa"/>
          </w:tcPr>
          <w:p w14:paraId="0D25A552" w14:textId="77777777" w:rsidR="003D06D3" w:rsidRPr="00372246" w:rsidRDefault="003D06D3" w:rsidP="003D06D3">
            <w:pPr>
              <w:rPr>
                <w:rFonts w:ascii="Times New Roman" w:hAnsi="Times New Roman" w:cs="Times New Roman"/>
                <w:b/>
                <w:smallCaps/>
                <w:sz w:val="20"/>
                <w:szCs w:val="20"/>
              </w:rPr>
            </w:pPr>
          </w:p>
        </w:tc>
        <w:tc>
          <w:tcPr>
            <w:tcW w:w="4427" w:type="dxa"/>
            <w:gridSpan w:val="3"/>
          </w:tcPr>
          <w:p w14:paraId="7843E27F" w14:textId="77777777" w:rsidR="003D06D3" w:rsidRPr="00372246" w:rsidRDefault="003D06D3" w:rsidP="003D06D3">
            <w:pPr>
              <w:rPr>
                <w:rFonts w:ascii="Times New Roman" w:hAnsi="Times New Roman" w:cs="Times New Roman"/>
                <w:b/>
                <w:sz w:val="20"/>
                <w:szCs w:val="20"/>
              </w:rPr>
            </w:pPr>
          </w:p>
        </w:tc>
        <w:tc>
          <w:tcPr>
            <w:tcW w:w="1350" w:type="dxa"/>
          </w:tcPr>
          <w:p w14:paraId="5F552CAD" w14:textId="77777777" w:rsidR="003D06D3" w:rsidRPr="00372246" w:rsidRDefault="003D06D3" w:rsidP="003D06D3">
            <w:pPr>
              <w:tabs>
                <w:tab w:val="left" w:pos="1060"/>
              </w:tabs>
              <w:jc w:val="right"/>
              <w:rPr>
                <w:rFonts w:ascii="Times New Roman" w:hAnsi="Times New Roman" w:cs="Times New Roman"/>
                <w:b/>
                <w:smallCaps/>
                <w:sz w:val="20"/>
                <w:szCs w:val="20"/>
              </w:rPr>
            </w:pPr>
            <w:r w:rsidRPr="00372246">
              <w:rPr>
                <w:rFonts w:ascii="Times New Roman" w:hAnsi="Times New Roman" w:cs="Times New Roman"/>
                <w:b/>
                <w:smallCaps/>
                <w:sz w:val="20"/>
                <w:szCs w:val="20"/>
              </w:rPr>
              <w:t>Duty Station</w:t>
            </w:r>
            <w:r w:rsidRPr="00372246">
              <w:rPr>
                <w:rFonts w:ascii="Times New Roman" w:hAnsi="Times New Roman" w:cs="Times New Roman"/>
                <w:b/>
                <w:sz w:val="20"/>
                <w:szCs w:val="20"/>
              </w:rPr>
              <w:t>:</w:t>
            </w:r>
          </w:p>
        </w:tc>
        <w:tc>
          <w:tcPr>
            <w:tcW w:w="3060" w:type="dxa"/>
            <w:gridSpan w:val="3"/>
          </w:tcPr>
          <w:p w14:paraId="619FE381" w14:textId="3609B4C8" w:rsidR="003D06D3" w:rsidRPr="00372246" w:rsidRDefault="003D06D3" w:rsidP="003D06D3">
            <w:pPr>
              <w:rPr>
                <w:rFonts w:ascii="Times New Roman" w:hAnsi="Times New Roman" w:cs="Times New Roman"/>
                <w:sz w:val="20"/>
                <w:szCs w:val="20"/>
              </w:rPr>
            </w:pPr>
            <w:r w:rsidRPr="00372246">
              <w:rPr>
                <w:rFonts w:ascii="Times New Roman" w:hAnsi="Times New Roman" w:cs="Times New Roman"/>
                <w:sz w:val="20"/>
                <w:szCs w:val="20"/>
              </w:rPr>
              <w:t>Chisinau, Moldova</w:t>
            </w:r>
          </w:p>
        </w:tc>
      </w:tr>
      <w:tr w:rsidR="003D06D3" w:rsidRPr="00372246" w14:paraId="7D8CCF15" w14:textId="77777777" w:rsidTr="005D54A8">
        <w:trPr>
          <w:gridBefore w:val="1"/>
          <w:wBefore w:w="216" w:type="dxa"/>
          <w:cantSplit/>
          <w:trHeight w:val="261"/>
        </w:trPr>
        <w:tc>
          <w:tcPr>
            <w:tcW w:w="1873" w:type="dxa"/>
          </w:tcPr>
          <w:p w14:paraId="4CC9852C" w14:textId="38827C18" w:rsidR="003D06D3" w:rsidRPr="00372246" w:rsidRDefault="003D06D3" w:rsidP="003D06D3">
            <w:pPr>
              <w:rPr>
                <w:rFonts w:ascii="Times New Roman" w:hAnsi="Times New Roman" w:cs="Times New Roman"/>
                <w:b/>
                <w:smallCaps/>
                <w:sz w:val="20"/>
                <w:szCs w:val="20"/>
              </w:rPr>
            </w:pPr>
            <w:proofErr w:type="spellStart"/>
            <w:r w:rsidRPr="00372246">
              <w:rPr>
                <w:rFonts w:ascii="Times New Roman" w:hAnsi="Times New Roman" w:cs="Times New Roman"/>
                <w:b/>
                <w:smallCaps/>
                <w:sz w:val="20"/>
                <w:szCs w:val="20"/>
              </w:rPr>
              <w:t>Organization</w:t>
            </w:r>
            <w:r w:rsidR="008A072B" w:rsidRPr="00372246">
              <w:rPr>
                <w:rFonts w:ascii="Times New Roman" w:hAnsi="Times New Roman" w:cs="Times New Roman"/>
                <w:b/>
                <w:smallCaps/>
                <w:sz w:val="20"/>
                <w:szCs w:val="20"/>
              </w:rPr>
              <w:t>A</w:t>
            </w:r>
            <w:r w:rsidRPr="00372246">
              <w:rPr>
                <w:rFonts w:ascii="Times New Roman" w:hAnsi="Times New Roman" w:cs="Times New Roman"/>
                <w:b/>
                <w:smallCaps/>
                <w:sz w:val="20"/>
                <w:szCs w:val="20"/>
              </w:rPr>
              <w:t>l</w:t>
            </w:r>
            <w:proofErr w:type="spellEnd"/>
            <w:r w:rsidRPr="00372246">
              <w:rPr>
                <w:rFonts w:ascii="Times New Roman" w:hAnsi="Times New Roman" w:cs="Times New Roman"/>
                <w:b/>
                <w:smallCaps/>
                <w:sz w:val="20"/>
                <w:szCs w:val="20"/>
              </w:rPr>
              <w:t xml:space="preserve"> Unit:</w:t>
            </w:r>
            <w:r w:rsidR="00372246">
              <w:rPr>
                <w:rFonts w:ascii="Times New Roman" w:hAnsi="Times New Roman" w:cs="Times New Roman"/>
                <w:b/>
                <w:smallCaps/>
                <w:sz w:val="20"/>
                <w:szCs w:val="20"/>
              </w:rPr>
              <w:t xml:space="preserve"> </w:t>
            </w:r>
          </w:p>
        </w:tc>
        <w:tc>
          <w:tcPr>
            <w:tcW w:w="4427" w:type="dxa"/>
            <w:gridSpan w:val="3"/>
          </w:tcPr>
          <w:p w14:paraId="6A06C1D9" w14:textId="64CA86FD" w:rsidR="003D06D3" w:rsidRPr="00372246" w:rsidRDefault="003D06D3" w:rsidP="003D06D3">
            <w:pPr>
              <w:widowControl w:val="0"/>
              <w:rPr>
                <w:rFonts w:ascii="Times New Roman" w:hAnsi="Times New Roman" w:cs="Times New Roman"/>
                <w:smallCaps/>
                <w:sz w:val="20"/>
                <w:szCs w:val="20"/>
              </w:rPr>
            </w:pPr>
            <w:r w:rsidRPr="00372246">
              <w:rPr>
                <w:rFonts w:ascii="Times New Roman" w:hAnsi="Times New Roman" w:cs="Times New Roman"/>
                <w:smallCaps/>
                <w:sz w:val="20"/>
                <w:szCs w:val="20"/>
              </w:rPr>
              <w:t xml:space="preserve"> FEMOL</w:t>
            </w:r>
          </w:p>
        </w:tc>
        <w:tc>
          <w:tcPr>
            <w:tcW w:w="1350" w:type="dxa"/>
          </w:tcPr>
          <w:p w14:paraId="20478C02" w14:textId="0FF373DA" w:rsidR="003D06D3" w:rsidRPr="00372246" w:rsidRDefault="003D06D3" w:rsidP="003D06D3">
            <w:pPr>
              <w:tabs>
                <w:tab w:val="left" w:pos="1060"/>
              </w:tabs>
              <w:jc w:val="right"/>
              <w:rPr>
                <w:rFonts w:ascii="Times New Roman" w:hAnsi="Times New Roman" w:cs="Times New Roman"/>
                <w:b/>
                <w:sz w:val="20"/>
                <w:szCs w:val="20"/>
              </w:rPr>
            </w:pPr>
            <w:r w:rsidRPr="00372246">
              <w:rPr>
                <w:rFonts w:ascii="Times New Roman" w:hAnsi="Times New Roman" w:cs="Times New Roman"/>
                <w:b/>
                <w:smallCaps/>
                <w:sz w:val="20"/>
                <w:szCs w:val="20"/>
              </w:rPr>
              <w:t>Duration</w:t>
            </w:r>
            <w:r w:rsidRPr="00372246">
              <w:rPr>
                <w:rFonts w:ascii="Times New Roman" w:hAnsi="Times New Roman" w:cs="Times New Roman"/>
                <w:b/>
                <w:sz w:val="20"/>
                <w:szCs w:val="20"/>
              </w:rPr>
              <w:t>:</w:t>
            </w:r>
          </w:p>
        </w:tc>
        <w:tc>
          <w:tcPr>
            <w:tcW w:w="3060" w:type="dxa"/>
            <w:gridSpan w:val="3"/>
          </w:tcPr>
          <w:p w14:paraId="73D2EAF6" w14:textId="53EFC822" w:rsidR="003D06D3" w:rsidRPr="00372246" w:rsidRDefault="005D54A8" w:rsidP="003D06D3">
            <w:pPr>
              <w:rPr>
                <w:rFonts w:ascii="Times New Roman" w:hAnsi="Times New Roman" w:cs="Times New Roman"/>
                <w:sz w:val="20"/>
                <w:szCs w:val="20"/>
              </w:rPr>
            </w:pPr>
            <w:r w:rsidRPr="00372246">
              <w:rPr>
                <w:rFonts w:ascii="Times New Roman" w:hAnsi="Times New Roman" w:cs="Times New Roman"/>
                <w:sz w:val="20"/>
                <w:szCs w:val="20"/>
              </w:rPr>
              <w:t>Short-time assignment</w:t>
            </w:r>
            <w:r w:rsidR="003D06D3" w:rsidRPr="00372246">
              <w:rPr>
                <w:rFonts w:ascii="Times New Roman" w:hAnsi="Times New Roman" w:cs="Times New Roman"/>
                <w:sz w:val="20"/>
                <w:szCs w:val="20"/>
              </w:rPr>
              <w:t xml:space="preserve"> </w:t>
            </w:r>
          </w:p>
        </w:tc>
      </w:tr>
      <w:tr w:rsidR="003D06D3" w:rsidRPr="00372246" w14:paraId="18F79C93" w14:textId="77777777" w:rsidTr="005D54A8">
        <w:trPr>
          <w:gridBefore w:val="1"/>
          <w:wBefore w:w="216" w:type="dxa"/>
          <w:trHeight w:val="262"/>
        </w:trPr>
        <w:tc>
          <w:tcPr>
            <w:tcW w:w="1873" w:type="dxa"/>
          </w:tcPr>
          <w:p w14:paraId="6C4775CC" w14:textId="77777777" w:rsidR="003D06D3" w:rsidRPr="00372246" w:rsidRDefault="003D06D3" w:rsidP="003D06D3">
            <w:pPr>
              <w:rPr>
                <w:rFonts w:ascii="Times New Roman" w:hAnsi="Times New Roman" w:cs="Times New Roman"/>
                <w:b/>
                <w:smallCaps/>
                <w:sz w:val="20"/>
                <w:szCs w:val="20"/>
              </w:rPr>
            </w:pPr>
          </w:p>
        </w:tc>
        <w:tc>
          <w:tcPr>
            <w:tcW w:w="4427" w:type="dxa"/>
            <w:gridSpan w:val="3"/>
          </w:tcPr>
          <w:p w14:paraId="0C7EFA5D" w14:textId="1F2BD14E" w:rsidR="003D06D3" w:rsidRPr="00372246" w:rsidRDefault="003D06D3" w:rsidP="003D06D3">
            <w:pPr>
              <w:rPr>
                <w:rFonts w:ascii="Times New Roman" w:hAnsi="Times New Roman" w:cs="Times New Roman"/>
                <w:smallCaps/>
                <w:sz w:val="20"/>
                <w:szCs w:val="20"/>
              </w:rPr>
            </w:pPr>
          </w:p>
        </w:tc>
        <w:tc>
          <w:tcPr>
            <w:tcW w:w="1350" w:type="dxa"/>
          </w:tcPr>
          <w:p w14:paraId="7E5780F2" w14:textId="1206F409" w:rsidR="003D06D3" w:rsidRPr="00372246" w:rsidRDefault="003D06D3" w:rsidP="003D06D3">
            <w:pPr>
              <w:rPr>
                <w:rFonts w:ascii="Times New Roman" w:hAnsi="Times New Roman" w:cs="Times New Roman"/>
                <w:b/>
                <w:smallCaps/>
                <w:sz w:val="20"/>
                <w:szCs w:val="20"/>
              </w:rPr>
            </w:pPr>
          </w:p>
        </w:tc>
        <w:tc>
          <w:tcPr>
            <w:tcW w:w="3060" w:type="dxa"/>
            <w:gridSpan w:val="3"/>
          </w:tcPr>
          <w:p w14:paraId="7DFAC8D5" w14:textId="77299A07" w:rsidR="003D06D3" w:rsidRPr="00372246" w:rsidRDefault="003D06D3" w:rsidP="003D06D3">
            <w:pPr>
              <w:rPr>
                <w:rFonts w:ascii="Times New Roman" w:hAnsi="Times New Roman" w:cs="Times New Roman"/>
                <w:b/>
                <w:sz w:val="20"/>
                <w:szCs w:val="20"/>
              </w:rPr>
            </w:pPr>
          </w:p>
        </w:tc>
      </w:tr>
      <w:tr w:rsidR="003D06D3" w:rsidRPr="00372246" w14:paraId="6E5BF09C" w14:textId="77777777" w:rsidTr="005D54A8">
        <w:tblPrEx>
          <w:tblLook w:val="0600" w:firstRow="0" w:lastRow="0" w:firstColumn="0" w:lastColumn="0" w:noHBand="1" w:noVBand="1"/>
        </w:tblPrEx>
        <w:trPr>
          <w:gridBefore w:val="1"/>
          <w:wBefore w:w="216" w:type="dxa"/>
          <w:trHeight w:val="218"/>
        </w:trPr>
        <w:tc>
          <w:tcPr>
            <w:tcW w:w="10710" w:type="dxa"/>
            <w:gridSpan w:val="8"/>
          </w:tcPr>
          <w:p w14:paraId="5D9EB88D" w14:textId="77777777" w:rsidR="003D06D3" w:rsidRPr="00372246" w:rsidRDefault="003D06D3" w:rsidP="003D06D3">
            <w:pPr>
              <w:jc w:val="both"/>
              <w:rPr>
                <w:rFonts w:ascii="Times New Roman" w:hAnsi="Times New Roman" w:cs="Times New Roman"/>
                <w:i/>
                <w:color w:val="000000"/>
                <w:sz w:val="20"/>
                <w:szCs w:val="20"/>
              </w:rPr>
            </w:pPr>
            <w:r w:rsidRPr="00372246">
              <w:rPr>
                <w:rFonts w:ascii="Times New Roman" w:hAnsi="Times New Roman" w:cs="Times New Roman"/>
                <w:i/>
                <w:color w:val="000000"/>
                <w:sz w:val="20"/>
                <w:szCs w:val="20"/>
              </w:rPr>
              <w:t xml:space="preserve">FAO seeks gender, geographical and linguistic diversity in its staff and international consultants in order to best serve FAO </w:t>
            </w:r>
            <w:r w:rsidRPr="00372246">
              <w:rPr>
                <w:rFonts w:ascii="Times New Roman" w:hAnsi="Times New Roman" w:cs="Times New Roman"/>
                <w:i/>
                <w:sz w:val="20"/>
                <w:szCs w:val="20"/>
                <w:lang w:val="en-US"/>
              </w:rPr>
              <w:t>Members</w:t>
            </w:r>
            <w:r w:rsidRPr="00372246">
              <w:rPr>
                <w:rFonts w:ascii="Times New Roman" w:hAnsi="Times New Roman" w:cs="Times New Roman"/>
                <w:i/>
                <w:color w:val="000000"/>
                <w:sz w:val="20"/>
                <w:szCs w:val="20"/>
              </w:rPr>
              <w:t xml:space="preserve"> in all regions.</w:t>
            </w:r>
          </w:p>
          <w:p w14:paraId="6E3E7D5B" w14:textId="0C936DB3" w:rsidR="003D06D3" w:rsidRPr="00372246" w:rsidRDefault="003D06D3" w:rsidP="003D06D3">
            <w:pPr>
              <w:jc w:val="both"/>
              <w:rPr>
                <w:rFonts w:ascii="Times New Roman" w:hAnsi="Times New Roman" w:cs="Times New Roman"/>
                <w:i/>
                <w:color w:val="000000"/>
                <w:sz w:val="20"/>
                <w:szCs w:val="20"/>
              </w:rPr>
            </w:pPr>
          </w:p>
        </w:tc>
      </w:tr>
      <w:tr w:rsidR="003D06D3" w:rsidRPr="00372246" w14:paraId="2F4BD13D" w14:textId="77777777" w:rsidTr="005D54A8">
        <w:tblPrEx>
          <w:tblLook w:val="0600" w:firstRow="0" w:lastRow="0" w:firstColumn="0" w:lastColumn="0" w:noHBand="1" w:noVBand="1"/>
        </w:tblPrEx>
        <w:trPr>
          <w:gridAfter w:val="1"/>
          <w:wAfter w:w="216" w:type="dxa"/>
          <w:trHeight w:val="218"/>
        </w:trPr>
        <w:tc>
          <w:tcPr>
            <w:tcW w:w="10710" w:type="dxa"/>
            <w:gridSpan w:val="8"/>
          </w:tcPr>
          <w:p w14:paraId="2B32786D" w14:textId="77777777" w:rsidR="005D54A8" w:rsidRPr="00372246" w:rsidRDefault="005D54A8" w:rsidP="005D54A8">
            <w:pPr>
              <w:ind w:left="360"/>
              <w:rPr>
                <w:rFonts w:ascii="Times New Roman" w:hAnsi="Times New Roman" w:cs="Times New Roman"/>
                <w:b/>
                <w:bCs/>
                <w:color w:val="0000FF"/>
                <w:sz w:val="18"/>
                <w:szCs w:val="18"/>
                <w:lang w:val="en-US"/>
              </w:rPr>
            </w:pPr>
            <w:r w:rsidRPr="00372246">
              <w:rPr>
                <w:rFonts w:ascii="Times New Roman" w:hAnsi="Times New Roman" w:cs="Times New Roman"/>
                <w:b/>
                <w:bCs/>
                <w:color w:val="0000FF"/>
                <w:sz w:val="18"/>
                <w:szCs w:val="18"/>
                <w:lang w:val="en-US"/>
              </w:rPr>
              <w:t>FAO is committed to achieving workforce diversity in terms of gender, nationality, background and culture.</w:t>
            </w:r>
          </w:p>
          <w:p w14:paraId="4A42B29B" w14:textId="77777777" w:rsidR="005D54A8" w:rsidRPr="00372246" w:rsidRDefault="005D54A8" w:rsidP="005D54A8">
            <w:pPr>
              <w:ind w:left="360"/>
              <w:rPr>
                <w:rFonts w:ascii="Times New Roman" w:hAnsi="Times New Roman" w:cs="Times New Roman"/>
                <w:b/>
                <w:bCs/>
                <w:color w:val="0000FF"/>
                <w:sz w:val="18"/>
                <w:szCs w:val="18"/>
                <w:lang w:val="en-US"/>
              </w:rPr>
            </w:pPr>
            <w:r w:rsidRPr="00372246">
              <w:rPr>
                <w:rFonts w:ascii="Times New Roman" w:hAnsi="Times New Roman" w:cs="Times New Roman"/>
                <w:b/>
                <w:bCs/>
                <w:color w:val="0000FF"/>
                <w:sz w:val="18"/>
                <w:szCs w:val="18"/>
                <w:lang w:val="en-US"/>
              </w:rPr>
              <w:t>Qualified female applicants, qualified nationals of non-and under-represented Members and person with disabilities are encouraged to apply;</w:t>
            </w:r>
          </w:p>
          <w:p w14:paraId="7BCAC94F" w14:textId="77777777" w:rsidR="005D54A8" w:rsidRPr="00372246" w:rsidRDefault="005D54A8" w:rsidP="005D54A8">
            <w:pPr>
              <w:ind w:left="360"/>
              <w:rPr>
                <w:rFonts w:ascii="Times New Roman" w:hAnsi="Times New Roman" w:cs="Times New Roman"/>
                <w:b/>
                <w:bCs/>
                <w:color w:val="0000FF"/>
                <w:sz w:val="18"/>
                <w:szCs w:val="18"/>
                <w:lang w:val="en-US"/>
              </w:rPr>
            </w:pPr>
            <w:r w:rsidRPr="00372246">
              <w:rPr>
                <w:rFonts w:ascii="Times New Roman" w:hAnsi="Times New Roman" w:cs="Times New Roman"/>
                <w:b/>
                <w:bCs/>
                <w:color w:val="0000FF"/>
                <w:sz w:val="18"/>
                <w:szCs w:val="18"/>
                <w:lang w:val="en-US"/>
              </w:rPr>
              <w:t>Everyone who works for FAO is required to adhere to the highest standards of integrity and professional conduct, and to uphold FAO's values</w:t>
            </w:r>
          </w:p>
          <w:p w14:paraId="2D99D635" w14:textId="4861A059" w:rsidR="005D54A8" w:rsidRPr="00372246" w:rsidRDefault="005D54A8" w:rsidP="005D54A8">
            <w:pPr>
              <w:ind w:left="360"/>
              <w:rPr>
                <w:rFonts w:ascii="Times New Roman" w:hAnsi="Times New Roman" w:cs="Times New Roman"/>
                <w:b/>
                <w:bCs/>
                <w:color w:val="0000FF"/>
                <w:sz w:val="18"/>
                <w:szCs w:val="18"/>
                <w:lang w:val="en-US"/>
              </w:rPr>
            </w:pPr>
            <w:r w:rsidRPr="00372246">
              <w:rPr>
                <w:rFonts w:ascii="Times New Roman" w:hAnsi="Times New Roman" w:cs="Times New Roman"/>
                <w:b/>
                <w:bCs/>
                <w:color w:val="0000FF"/>
                <w:sz w:val="18"/>
                <w:szCs w:val="18"/>
                <w:lang w:val="en-US"/>
              </w:rPr>
              <w:t>FAO, as a Specialized Agency of the United Nations, has a zero-tolerance policy for conduct that is incompatible with its status, objectives and mandate, including sexual exploitation and abuse, sexual harassment, abuse of authority and discrimination</w:t>
            </w:r>
          </w:p>
          <w:p w14:paraId="01BB887F" w14:textId="77777777" w:rsidR="005D54A8" w:rsidRPr="00372246" w:rsidRDefault="005D54A8" w:rsidP="005D54A8">
            <w:pPr>
              <w:ind w:left="360"/>
              <w:rPr>
                <w:rFonts w:ascii="Times New Roman" w:hAnsi="Times New Roman" w:cs="Times New Roman"/>
                <w:b/>
                <w:bCs/>
                <w:color w:val="0000FF"/>
                <w:sz w:val="18"/>
                <w:szCs w:val="18"/>
                <w:lang w:val="en-US"/>
              </w:rPr>
            </w:pPr>
            <w:r w:rsidRPr="00372246">
              <w:rPr>
                <w:rFonts w:ascii="Times New Roman" w:hAnsi="Times New Roman" w:cs="Times New Roman"/>
                <w:b/>
                <w:bCs/>
                <w:color w:val="0000FF"/>
                <w:sz w:val="18"/>
                <w:szCs w:val="18"/>
                <w:lang w:val="en-US"/>
              </w:rPr>
              <w:t>All selected candidates will undergo rigorous reference and background checks</w:t>
            </w:r>
          </w:p>
          <w:p w14:paraId="1B51E1B0" w14:textId="1270306E" w:rsidR="003D06D3" w:rsidRPr="00372246" w:rsidRDefault="005D54A8" w:rsidP="005D54A8">
            <w:pPr>
              <w:ind w:left="360"/>
              <w:rPr>
                <w:rFonts w:ascii="Times New Roman" w:hAnsi="Times New Roman" w:cs="Times New Roman"/>
                <w:b/>
                <w:color w:val="0000FF"/>
                <w:sz w:val="20"/>
                <w:szCs w:val="20"/>
              </w:rPr>
            </w:pPr>
            <w:r w:rsidRPr="00372246">
              <w:rPr>
                <w:rFonts w:ascii="Times New Roman" w:hAnsi="Times New Roman" w:cs="Times New Roman"/>
                <w:b/>
                <w:bCs/>
                <w:color w:val="0000FF"/>
                <w:sz w:val="18"/>
                <w:szCs w:val="18"/>
                <w:lang w:val="en-US"/>
              </w:rPr>
              <w:t>All applications will be treated with the strictest confidentiality</w:t>
            </w:r>
          </w:p>
        </w:tc>
      </w:tr>
      <w:tr w:rsidR="003D06D3" w:rsidRPr="00372246" w14:paraId="3F55FEE6" w14:textId="77777777" w:rsidTr="005D54A8">
        <w:trPr>
          <w:gridBefore w:val="1"/>
          <w:wBefore w:w="216" w:type="dxa"/>
          <w:trHeight w:val="60"/>
        </w:trPr>
        <w:tc>
          <w:tcPr>
            <w:tcW w:w="10710" w:type="dxa"/>
            <w:gridSpan w:val="8"/>
            <w:vAlign w:val="bottom"/>
          </w:tcPr>
          <w:p w14:paraId="0AA6E2C3" w14:textId="77777777" w:rsidR="003D06D3" w:rsidRPr="00372246" w:rsidRDefault="003D06D3" w:rsidP="003D06D3">
            <w:pPr>
              <w:rPr>
                <w:rFonts w:ascii="Times New Roman" w:hAnsi="Times New Roman" w:cs="Times New Roman"/>
                <w:b/>
                <w:sz w:val="20"/>
                <w:szCs w:val="20"/>
                <w:lang w:val="en-US"/>
              </w:rPr>
            </w:pPr>
            <w:permStart w:id="1567769399" w:edGrp="everyone"/>
            <w:permEnd w:id="1567769399"/>
          </w:p>
        </w:tc>
      </w:tr>
      <w:tr w:rsidR="003D06D3" w:rsidRPr="00372246" w14:paraId="2331CE8D" w14:textId="77777777" w:rsidTr="005D54A8">
        <w:trPr>
          <w:gridBefore w:val="1"/>
          <w:wBefore w:w="216" w:type="dxa"/>
          <w:trHeight w:val="218"/>
        </w:trPr>
        <w:tc>
          <w:tcPr>
            <w:tcW w:w="10710" w:type="dxa"/>
            <w:gridSpan w:val="8"/>
            <w:shd w:val="clear" w:color="auto" w:fill="auto"/>
            <w:vAlign w:val="center"/>
          </w:tcPr>
          <w:p w14:paraId="1A0B4112" w14:textId="0A912D88" w:rsidR="003D06D3" w:rsidRPr="00372246" w:rsidRDefault="003D06D3" w:rsidP="003D06D3">
            <w:pPr>
              <w:rPr>
                <w:rFonts w:ascii="Times New Roman" w:hAnsi="Times New Roman" w:cs="Times New Roman"/>
                <w:b/>
                <w:sz w:val="20"/>
                <w:szCs w:val="20"/>
              </w:rPr>
            </w:pPr>
          </w:p>
          <w:p w14:paraId="2DEECC11" w14:textId="77777777" w:rsidR="005D54A8" w:rsidRPr="00372246" w:rsidRDefault="003D06D3" w:rsidP="005D54A8">
            <w:pPr>
              <w:pStyle w:val="Text"/>
              <w:spacing w:before="0" w:after="0" w:line="240" w:lineRule="auto"/>
              <w:rPr>
                <w:rFonts w:ascii="Times New Roman" w:hAnsi="Times New Roman"/>
                <w:b/>
                <w:sz w:val="20"/>
                <w:szCs w:val="20"/>
              </w:rPr>
            </w:pPr>
            <w:r w:rsidRPr="00372246">
              <w:rPr>
                <w:rFonts w:ascii="Times New Roman" w:hAnsi="Times New Roman"/>
                <w:b/>
                <w:sz w:val="20"/>
                <w:szCs w:val="20"/>
              </w:rPr>
              <w:t xml:space="preserve">Organizational Setting: </w:t>
            </w:r>
          </w:p>
          <w:p w14:paraId="0AACC055" w14:textId="7D9A3F79" w:rsidR="005D54A8" w:rsidRPr="00372246" w:rsidRDefault="005D54A8" w:rsidP="005D54A8">
            <w:pPr>
              <w:pStyle w:val="Text"/>
              <w:spacing w:before="0" w:after="0" w:line="240" w:lineRule="auto"/>
              <w:rPr>
                <w:rFonts w:ascii="Times New Roman" w:hAnsi="Times New Roman"/>
                <w:bCs/>
                <w:sz w:val="20"/>
                <w:szCs w:val="20"/>
                <w:lang w:val="en-GB" w:eastAsia="en-GB"/>
              </w:rPr>
            </w:pPr>
            <w:r w:rsidRPr="00372246">
              <w:rPr>
                <w:rFonts w:ascii="Times New Roman" w:hAnsi="Times New Roman"/>
                <w:bCs/>
                <w:sz w:val="20"/>
                <w:szCs w:val="20"/>
                <w:lang w:val="en-GB" w:eastAsia="en-GB"/>
              </w:rPr>
              <w:t xml:space="preserve">FAO is supporting the Government of the Republic of Moldova in addressing current challenges in agriculture and advancing the sector’s long-term development objectives. As part of these efforts, FAO launches GCP/MOL/013/SWI “Strengthening Competitiveness and Resilience to Climate Risks of Moldovan Smallholder Farmers.” The project envisions the integration and promotion of gender-transformative approaches to empower women in agriculture. In this sense, the gender specialist will contribute </w:t>
            </w:r>
            <w:r w:rsidR="00372246">
              <w:rPr>
                <w:rFonts w:ascii="Times New Roman" w:hAnsi="Times New Roman"/>
                <w:bCs/>
                <w:sz w:val="20"/>
                <w:szCs w:val="20"/>
                <w:lang w:val="en-GB" w:eastAsia="en-GB"/>
              </w:rPr>
              <w:t>to</w:t>
            </w:r>
            <w:r w:rsidRPr="00372246">
              <w:rPr>
                <w:rFonts w:ascii="Times New Roman" w:hAnsi="Times New Roman"/>
                <w:bCs/>
                <w:sz w:val="20"/>
                <w:szCs w:val="20"/>
                <w:lang w:val="en-GB" w:eastAsia="en-GB"/>
              </w:rPr>
              <w:t xml:space="preserve"> outlining and recommending strategies and approaches for empowering rural women in agriculture, strengthening rural women’s participation in </w:t>
            </w:r>
            <w:proofErr w:type="spellStart"/>
            <w:r w:rsidRPr="00372246">
              <w:rPr>
                <w:rFonts w:ascii="Times New Roman" w:hAnsi="Times New Roman"/>
                <w:bCs/>
                <w:sz w:val="20"/>
                <w:szCs w:val="20"/>
                <w:lang w:val="en-GB" w:eastAsia="en-GB"/>
              </w:rPr>
              <w:t>agrifood</w:t>
            </w:r>
            <w:proofErr w:type="spellEnd"/>
            <w:r w:rsidRPr="00372246">
              <w:rPr>
                <w:rFonts w:ascii="Times New Roman" w:hAnsi="Times New Roman"/>
                <w:bCs/>
                <w:sz w:val="20"/>
                <w:szCs w:val="20"/>
                <w:lang w:val="en-GB" w:eastAsia="en-GB"/>
              </w:rPr>
              <w:t xml:space="preserve"> value chains</w:t>
            </w:r>
            <w:r w:rsidR="00372246">
              <w:rPr>
                <w:rFonts w:ascii="Times New Roman" w:hAnsi="Times New Roman"/>
                <w:bCs/>
                <w:sz w:val="20"/>
                <w:szCs w:val="20"/>
                <w:lang w:val="en-GB" w:eastAsia="en-GB"/>
              </w:rPr>
              <w:t>,</w:t>
            </w:r>
            <w:r w:rsidRPr="00372246">
              <w:rPr>
                <w:rFonts w:ascii="Times New Roman" w:hAnsi="Times New Roman"/>
                <w:bCs/>
                <w:sz w:val="20"/>
                <w:szCs w:val="20"/>
                <w:lang w:val="en-GB" w:eastAsia="en-GB"/>
              </w:rPr>
              <w:t xml:space="preserve"> and ensuring better access to knowledge, resources, and opportunities that enhance their resilience to climate and economic shocks. Additionally, the gender specialist will develop and recommend strategies for addressing root causes of women’s disadvantages in </w:t>
            </w:r>
            <w:proofErr w:type="spellStart"/>
            <w:r w:rsidRPr="00372246">
              <w:rPr>
                <w:rFonts w:ascii="Times New Roman" w:hAnsi="Times New Roman"/>
                <w:bCs/>
                <w:sz w:val="20"/>
                <w:szCs w:val="20"/>
                <w:lang w:val="en-GB" w:eastAsia="en-GB"/>
              </w:rPr>
              <w:t>agrifood</w:t>
            </w:r>
            <w:proofErr w:type="spellEnd"/>
            <w:r w:rsidRPr="00372246">
              <w:rPr>
                <w:rFonts w:ascii="Times New Roman" w:hAnsi="Times New Roman"/>
                <w:bCs/>
                <w:sz w:val="20"/>
                <w:szCs w:val="20"/>
                <w:lang w:val="en-GB" w:eastAsia="en-GB"/>
              </w:rPr>
              <w:t xml:space="preserve"> value chains and rural areas, including easing care work and time poverty.</w:t>
            </w:r>
          </w:p>
          <w:p w14:paraId="205B2784" w14:textId="7C33F9F1" w:rsidR="005D54A8" w:rsidRPr="00372246" w:rsidRDefault="005D54A8" w:rsidP="005D54A8">
            <w:pPr>
              <w:pStyle w:val="Text"/>
              <w:spacing w:before="0" w:after="0" w:line="240" w:lineRule="auto"/>
              <w:rPr>
                <w:rFonts w:ascii="Times New Roman" w:hAnsi="Times New Roman"/>
                <w:bCs/>
                <w:sz w:val="20"/>
                <w:szCs w:val="20"/>
                <w:lang w:val="en-GB" w:eastAsia="en-GB"/>
              </w:rPr>
            </w:pPr>
            <w:r w:rsidRPr="00372246">
              <w:rPr>
                <w:rFonts w:ascii="Times New Roman" w:hAnsi="Times New Roman"/>
                <w:bCs/>
                <w:sz w:val="20"/>
                <w:szCs w:val="20"/>
                <w:lang w:val="en-GB" w:eastAsia="en-GB"/>
              </w:rPr>
              <w:t>In compliance with Gender Equality Policy 2020-2030, the incumbent will support gender mainstreaming of FAO programmes and projects in Moldova, as well as promote the adoption of gender-transformative approaches. Accordingly, support to the country office in implemen</w:t>
            </w:r>
            <w:r w:rsidR="00227A74">
              <w:rPr>
                <w:rFonts w:ascii="Times New Roman" w:hAnsi="Times New Roman"/>
                <w:bCs/>
                <w:sz w:val="20"/>
                <w:szCs w:val="20"/>
                <w:lang w:val="en-GB" w:eastAsia="en-GB"/>
              </w:rPr>
              <w:t>ting</w:t>
            </w:r>
            <w:r w:rsidRPr="00372246">
              <w:rPr>
                <w:rFonts w:ascii="Times New Roman" w:hAnsi="Times New Roman"/>
                <w:bCs/>
                <w:sz w:val="20"/>
                <w:szCs w:val="20"/>
                <w:lang w:val="en-GB" w:eastAsia="en-GB"/>
              </w:rPr>
              <w:t xml:space="preserve"> gender-related activities</w:t>
            </w:r>
            <w:r w:rsidR="00227A74">
              <w:rPr>
                <w:rFonts w:ascii="Times New Roman" w:hAnsi="Times New Roman"/>
                <w:bCs/>
                <w:sz w:val="20"/>
                <w:szCs w:val="20"/>
                <w:lang w:val="en-GB" w:eastAsia="en-GB"/>
              </w:rPr>
              <w:t xml:space="preserve"> and </w:t>
            </w:r>
            <w:r w:rsidRPr="00372246">
              <w:rPr>
                <w:rFonts w:ascii="Times New Roman" w:hAnsi="Times New Roman"/>
                <w:bCs/>
                <w:sz w:val="20"/>
                <w:szCs w:val="20"/>
                <w:lang w:val="en-GB" w:eastAsia="en-GB"/>
              </w:rPr>
              <w:t xml:space="preserve">ensuring the adherence to FAO quality standards and priorities will be provided. </w:t>
            </w:r>
          </w:p>
          <w:p w14:paraId="2DFA2382" w14:textId="6407B3FD" w:rsidR="003D06D3" w:rsidRPr="00372246" w:rsidRDefault="003D06D3" w:rsidP="003D06D3">
            <w:pPr>
              <w:pStyle w:val="ListParagraph"/>
              <w:ind w:left="0"/>
              <w:rPr>
                <w:sz w:val="20"/>
                <w:szCs w:val="20"/>
              </w:rPr>
            </w:pPr>
          </w:p>
          <w:p w14:paraId="26F4A57D" w14:textId="3569AEE0" w:rsidR="003D06D3" w:rsidRPr="00372246" w:rsidRDefault="003D06D3" w:rsidP="003D06D3">
            <w:pPr>
              <w:spacing w:before="100" w:line="288" w:lineRule="auto"/>
              <w:rPr>
                <w:rFonts w:ascii="Times New Roman" w:hAnsi="Times New Roman" w:cs="Times New Roman"/>
                <w:sz w:val="20"/>
                <w:szCs w:val="20"/>
              </w:rPr>
            </w:pPr>
            <w:r w:rsidRPr="00372246">
              <w:rPr>
                <w:rFonts w:ascii="Times New Roman" w:hAnsi="Times New Roman" w:cs="Times New Roman"/>
                <w:b/>
                <w:sz w:val="20"/>
                <w:szCs w:val="20"/>
              </w:rPr>
              <w:t xml:space="preserve">Reporting Lines: </w:t>
            </w:r>
          </w:p>
          <w:p w14:paraId="28BE3A7C" w14:textId="6C95A8F9" w:rsidR="005D54A8" w:rsidRPr="00372246" w:rsidRDefault="005D54A8" w:rsidP="005D54A8">
            <w:pPr>
              <w:pStyle w:val="Text"/>
              <w:spacing w:before="0" w:after="0" w:line="240" w:lineRule="auto"/>
              <w:rPr>
                <w:rFonts w:ascii="Times New Roman" w:hAnsi="Times New Roman"/>
                <w:bCs/>
                <w:sz w:val="20"/>
                <w:szCs w:val="20"/>
                <w:lang w:val="en-GB" w:eastAsia="en-GB"/>
              </w:rPr>
            </w:pPr>
            <w:r w:rsidRPr="00372246">
              <w:rPr>
                <w:rFonts w:ascii="Times New Roman" w:hAnsi="Times New Roman"/>
                <w:bCs/>
                <w:sz w:val="20"/>
                <w:szCs w:val="20"/>
                <w:lang w:val="en-GB" w:eastAsia="en-GB"/>
              </w:rPr>
              <w:t xml:space="preserve">Under the overall supervision of the FAO Representative in the Republic of Moldova, </w:t>
            </w:r>
            <w:r w:rsidR="00227A74">
              <w:rPr>
                <w:rFonts w:ascii="Times New Roman" w:hAnsi="Times New Roman"/>
                <w:bCs/>
                <w:sz w:val="20"/>
                <w:szCs w:val="20"/>
                <w:lang w:val="en-GB" w:eastAsia="en-GB"/>
              </w:rPr>
              <w:t xml:space="preserve">the </w:t>
            </w:r>
            <w:r w:rsidRPr="00372246">
              <w:rPr>
                <w:rFonts w:ascii="Times New Roman" w:hAnsi="Times New Roman"/>
                <w:bCs/>
                <w:sz w:val="20"/>
                <w:szCs w:val="20"/>
                <w:lang w:val="en-GB" w:eastAsia="en-GB"/>
              </w:rPr>
              <w:t xml:space="preserve">direct supervision of the </w:t>
            </w:r>
            <w:r w:rsidR="00227A74">
              <w:rPr>
                <w:rFonts w:ascii="Times New Roman" w:hAnsi="Times New Roman"/>
                <w:bCs/>
                <w:sz w:val="20"/>
                <w:szCs w:val="20"/>
                <w:lang w:val="en-GB" w:eastAsia="en-GB"/>
              </w:rPr>
              <w:t>C</w:t>
            </w:r>
            <w:r w:rsidRPr="00372246">
              <w:rPr>
                <w:rFonts w:ascii="Times New Roman" w:hAnsi="Times New Roman"/>
                <w:bCs/>
                <w:sz w:val="20"/>
                <w:szCs w:val="20"/>
                <w:lang w:val="en-GB" w:eastAsia="en-GB"/>
              </w:rPr>
              <w:t xml:space="preserve">ountry </w:t>
            </w:r>
            <w:r w:rsidR="00227A74">
              <w:rPr>
                <w:rFonts w:ascii="Times New Roman" w:hAnsi="Times New Roman"/>
                <w:bCs/>
                <w:sz w:val="20"/>
                <w:szCs w:val="20"/>
                <w:lang w:val="en-GB" w:eastAsia="en-GB"/>
              </w:rPr>
              <w:t>O</w:t>
            </w:r>
            <w:r w:rsidRPr="00372246">
              <w:rPr>
                <w:rFonts w:ascii="Times New Roman" w:hAnsi="Times New Roman"/>
                <w:bCs/>
                <w:sz w:val="20"/>
                <w:szCs w:val="20"/>
                <w:lang w:val="en-GB" w:eastAsia="en-GB"/>
              </w:rPr>
              <w:t xml:space="preserve">ffice </w:t>
            </w:r>
            <w:r w:rsidR="00131BF1">
              <w:rPr>
                <w:rFonts w:ascii="Times New Roman" w:hAnsi="Times New Roman"/>
                <w:bCs/>
                <w:sz w:val="20"/>
                <w:szCs w:val="20"/>
                <w:lang w:val="en-GB" w:eastAsia="en-GB"/>
              </w:rPr>
              <w:t>G</w:t>
            </w:r>
            <w:r w:rsidRPr="00372246">
              <w:rPr>
                <w:rFonts w:ascii="Times New Roman" w:hAnsi="Times New Roman"/>
                <w:bCs/>
                <w:sz w:val="20"/>
                <w:szCs w:val="20"/>
                <w:lang w:val="en-GB" w:eastAsia="en-GB"/>
              </w:rPr>
              <w:t xml:space="preserve">ender </w:t>
            </w:r>
            <w:r w:rsidR="00131BF1">
              <w:rPr>
                <w:rFonts w:ascii="Times New Roman" w:hAnsi="Times New Roman"/>
                <w:bCs/>
                <w:sz w:val="20"/>
                <w:szCs w:val="20"/>
                <w:lang w:val="en-GB" w:eastAsia="en-GB"/>
              </w:rPr>
              <w:t>F</w:t>
            </w:r>
            <w:r w:rsidRPr="00372246">
              <w:rPr>
                <w:rFonts w:ascii="Times New Roman" w:hAnsi="Times New Roman"/>
                <w:bCs/>
                <w:sz w:val="20"/>
                <w:szCs w:val="20"/>
                <w:lang w:val="en-GB" w:eastAsia="en-GB"/>
              </w:rPr>
              <w:t xml:space="preserve">ocal </w:t>
            </w:r>
            <w:r w:rsidR="00131BF1">
              <w:rPr>
                <w:rFonts w:ascii="Times New Roman" w:hAnsi="Times New Roman"/>
                <w:bCs/>
                <w:sz w:val="20"/>
                <w:szCs w:val="20"/>
                <w:lang w:val="en-GB" w:eastAsia="en-GB"/>
              </w:rPr>
              <w:t>P</w:t>
            </w:r>
            <w:r w:rsidRPr="00372246">
              <w:rPr>
                <w:rFonts w:ascii="Times New Roman" w:hAnsi="Times New Roman"/>
                <w:bCs/>
                <w:sz w:val="20"/>
                <w:szCs w:val="20"/>
                <w:lang w:val="en-GB" w:eastAsia="en-GB"/>
              </w:rPr>
              <w:t xml:space="preserve">oint, technical coordination of the Agriculture Officer at the Regional Office for Europe and Central Asia, </w:t>
            </w:r>
            <w:r w:rsidR="00131BF1">
              <w:rPr>
                <w:rFonts w:ascii="Times New Roman" w:hAnsi="Times New Roman"/>
                <w:bCs/>
                <w:sz w:val="20"/>
                <w:szCs w:val="20"/>
                <w:lang w:val="en-GB" w:eastAsia="en-GB"/>
              </w:rPr>
              <w:t xml:space="preserve">and </w:t>
            </w:r>
            <w:r w:rsidRPr="00372246">
              <w:rPr>
                <w:rFonts w:ascii="Times New Roman" w:hAnsi="Times New Roman"/>
                <w:bCs/>
                <w:sz w:val="20"/>
                <w:szCs w:val="20"/>
                <w:lang w:val="en-GB" w:eastAsia="en-GB"/>
              </w:rPr>
              <w:t>technical guidance of the REU Gender Team</w:t>
            </w:r>
            <w:r w:rsidR="00131BF1">
              <w:rPr>
                <w:rFonts w:ascii="Times New Roman" w:hAnsi="Times New Roman"/>
                <w:bCs/>
                <w:sz w:val="20"/>
                <w:szCs w:val="20"/>
                <w:lang w:val="en-GB" w:eastAsia="en-GB"/>
              </w:rPr>
              <w:t>,</w:t>
            </w:r>
            <w:r w:rsidRPr="00372246">
              <w:rPr>
                <w:rFonts w:ascii="Times New Roman" w:hAnsi="Times New Roman"/>
                <w:bCs/>
                <w:sz w:val="20"/>
                <w:szCs w:val="20"/>
                <w:lang w:val="en-GB" w:eastAsia="en-GB"/>
              </w:rPr>
              <w:t xml:space="preserve"> and in collaboration with the project team, the national expert will perform the following tasks and responsibilities.</w:t>
            </w:r>
          </w:p>
          <w:p w14:paraId="629CE459" w14:textId="77777777" w:rsidR="003D06D3" w:rsidRPr="00372246" w:rsidRDefault="003D06D3" w:rsidP="003D06D3">
            <w:pPr>
              <w:jc w:val="both"/>
              <w:rPr>
                <w:rFonts w:ascii="Times New Roman" w:hAnsi="Times New Roman" w:cs="Times New Roman"/>
                <w:bCs/>
                <w:sz w:val="20"/>
                <w:szCs w:val="20"/>
              </w:rPr>
            </w:pPr>
          </w:p>
          <w:p w14:paraId="1BA04F6A" w14:textId="77777777" w:rsidR="003D06D3" w:rsidRPr="00372246" w:rsidRDefault="003D06D3" w:rsidP="003D06D3">
            <w:pPr>
              <w:rPr>
                <w:rFonts w:ascii="Times New Roman" w:hAnsi="Times New Roman" w:cs="Times New Roman"/>
                <w:b/>
                <w:sz w:val="20"/>
                <w:szCs w:val="20"/>
              </w:rPr>
            </w:pPr>
            <w:r w:rsidRPr="00372246">
              <w:rPr>
                <w:rFonts w:ascii="Times New Roman" w:hAnsi="Times New Roman" w:cs="Times New Roman"/>
                <w:b/>
                <w:sz w:val="20"/>
                <w:szCs w:val="20"/>
              </w:rPr>
              <w:t xml:space="preserve">Tasks and responsibilities: </w:t>
            </w:r>
          </w:p>
          <w:p w14:paraId="16A2F40D" w14:textId="2E2EA55E" w:rsidR="003D06D3" w:rsidRPr="00372246" w:rsidRDefault="003D06D3" w:rsidP="003D06D3">
            <w:pPr>
              <w:rPr>
                <w:rFonts w:ascii="Times New Roman" w:hAnsi="Times New Roman" w:cs="Times New Roman"/>
                <w:b/>
                <w:sz w:val="20"/>
                <w:szCs w:val="20"/>
              </w:rPr>
            </w:pPr>
            <w:r w:rsidRPr="00372246">
              <w:rPr>
                <w:rFonts w:ascii="Times New Roman" w:hAnsi="Times New Roman" w:cs="Times New Roman"/>
                <w:bCs/>
                <w:sz w:val="20"/>
                <w:szCs w:val="20"/>
              </w:rPr>
              <w:t>The incumbent will perform the following tasks and responsibilities:</w:t>
            </w:r>
          </w:p>
          <w:p w14:paraId="2292D761" w14:textId="30823660" w:rsidR="005D54A8" w:rsidRPr="00372246" w:rsidRDefault="005D54A8" w:rsidP="005D54A8">
            <w:pPr>
              <w:pStyle w:val="NormalWeb"/>
              <w:numPr>
                <w:ilvl w:val="0"/>
                <w:numId w:val="50"/>
              </w:numPr>
              <w:spacing w:before="0" w:beforeAutospacing="0" w:after="0" w:afterAutospacing="0"/>
              <w:rPr>
                <w:bCs/>
                <w:sz w:val="20"/>
                <w:szCs w:val="20"/>
                <w:lang w:val="en-GB" w:eastAsia="en-GB"/>
              </w:rPr>
            </w:pPr>
            <w:r w:rsidRPr="00131BF1">
              <w:rPr>
                <w:bCs/>
                <w:sz w:val="20"/>
                <w:szCs w:val="20"/>
                <w:lang w:val="en-GB" w:eastAsia="en-GB"/>
              </w:rPr>
              <w:t xml:space="preserve">Coordinate the integration and implementation of gender-responsive and transformative approaches across the FAO programme and </w:t>
            </w:r>
            <w:r w:rsidRPr="00372246">
              <w:rPr>
                <w:bCs/>
                <w:sz w:val="20"/>
                <w:szCs w:val="20"/>
                <w:lang w:val="en-GB" w:eastAsia="en-GB"/>
              </w:rPr>
              <w:t xml:space="preserve">project’s component in the country. </w:t>
            </w:r>
          </w:p>
          <w:p w14:paraId="765D5F5B" w14:textId="10B6770B" w:rsidR="005D54A8" w:rsidRPr="00372246" w:rsidRDefault="005D54A8" w:rsidP="005D54A8">
            <w:pPr>
              <w:pStyle w:val="NormalWeb"/>
              <w:numPr>
                <w:ilvl w:val="0"/>
                <w:numId w:val="50"/>
              </w:numPr>
              <w:spacing w:before="0" w:beforeAutospacing="0" w:after="0" w:afterAutospacing="0"/>
              <w:rPr>
                <w:bCs/>
                <w:sz w:val="20"/>
                <w:szCs w:val="20"/>
                <w:lang w:val="en-GB" w:eastAsia="en-GB"/>
              </w:rPr>
            </w:pPr>
            <w:r w:rsidRPr="00372246">
              <w:rPr>
                <w:bCs/>
                <w:sz w:val="20"/>
                <w:szCs w:val="20"/>
                <w:lang w:val="en-GB" w:eastAsia="en-GB"/>
              </w:rPr>
              <w:t>Design</w:t>
            </w:r>
            <w:r w:rsidR="00131BF1">
              <w:rPr>
                <w:bCs/>
                <w:sz w:val="20"/>
                <w:szCs w:val="20"/>
                <w:lang w:val="en-GB" w:eastAsia="en-GB"/>
              </w:rPr>
              <w:t xml:space="preserve"> the</w:t>
            </w:r>
            <w:r w:rsidRPr="00372246">
              <w:rPr>
                <w:bCs/>
                <w:sz w:val="20"/>
                <w:szCs w:val="20"/>
                <w:lang w:val="en-GB" w:eastAsia="en-GB"/>
              </w:rPr>
              <w:t xml:space="preserve"> gender-needs assessment methodology which includes </w:t>
            </w:r>
            <w:r w:rsidR="00131BF1">
              <w:rPr>
                <w:bCs/>
                <w:sz w:val="20"/>
                <w:szCs w:val="20"/>
                <w:lang w:val="en-GB" w:eastAsia="en-GB"/>
              </w:rPr>
              <w:t xml:space="preserve">the </w:t>
            </w:r>
            <w:r w:rsidRPr="00372246">
              <w:rPr>
                <w:bCs/>
                <w:sz w:val="20"/>
                <w:szCs w:val="20"/>
                <w:lang w:val="en-GB" w:eastAsia="en-GB"/>
              </w:rPr>
              <w:t xml:space="preserve">collection of the necessary sex-disaggregated data, field consultations to identify barriers, opportunities, and specific needs of rural women, including women farmers within </w:t>
            </w:r>
            <w:r w:rsidR="00131BF1">
              <w:rPr>
                <w:bCs/>
                <w:sz w:val="20"/>
                <w:szCs w:val="20"/>
                <w:lang w:val="en-GB" w:eastAsia="en-GB"/>
              </w:rPr>
              <w:t xml:space="preserve">project </w:t>
            </w:r>
            <w:r w:rsidRPr="00372246">
              <w:rPr>
                <w:bCs/>
                <w:sz w:val="20"/>
                <w:szCs w:val="20"/>
                <w:lang w:val="en-GB" w:eastAsia="en-GB"/>
              </w:rPr>
              <w:t>“Strengthening Competitiveness and Resilience to Climate Risks of Moldovan Smallholder Farmers”.</w:t>
            </w:r>
          </w:p>
          <w:p w14:paraId="77200BF5" w14:textId="5BCE10D7"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 xml:space="preserve">Based on the needs analysis, develop </w:t>
            </w:r>
            <w:r w:rsidR="00131BF1">
              <w:rPr>
                <w:bCs/>
                <w:sz w:val="20"/>
                <w:szCs w:val="20"/>
                <w:lang w:val="en-GB" w:eastAsia="en-GB"/>
              </w:rPr>
              <w:t xml:space="preserve">a </w:t>
            </w:r>
            <w:r w:rsidRPr="00372246">
              <w:rPr>
                <w:bCs/>
                <w:sz w:val="20"/>
                <w:szCs w:val="20"/>
                <w:lang w:val="en-GB" w:eastAsia="en-GB"/>
              </w:rPr>
              <w:t>Gender Action Plan, including gender-responsive targets, indicators, and timelines for the “Strengthening Competitiveness and Resilience to Climate Risks of Moldovan Smallholder Farmers” project</w:t>
            </w:r>
            <w:r w:rsidR="00131BF1">
              <w:rPr>
                <w:bCs/>
                <w:sz w:val="20"/>
                <w:szCs w:val="20"/>
                <w:lang w:val="en-GB" w:eastAsia="en-GB"/>
              </w:rPr>
              <w:t>.</w:t>
            </w:r>
          </w:p>
          <w:p w14:paraId="2377B768" w14:textId="5CA44183"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 xml:space="preserve">Support the adoption and implementation of the Gender Action Plan by working closely with the Project Team and </w:t>
            </w:r>
            <w:r w:rsidR="00131BF1">
              <w:rPr>
                <w:bCs/>
                <w:sz w:val="20"/>
                <w:szCs w:val="20"/>
                <w:lang w:val="en-GB" w:eastAsia="en-GB"/>
              </w:rPr>
              <w:t xml:space="preserve">the </w:t>
            </w:r>
            <w:r w:rsidRPr="00372246">
              <w:rPr>
                <w:bCs/>
                <w:sz w:val="20"/>
                <w:szCs w:val="20"/>
                <w:lang w:val="en-GB" w:eastAsia="en-GB"/>
              </w:rPr>
              <w:t>Country Office</w:t>
            </w:r>
          </w:p>
          <w:p w14:paraId="42C3DEEE" w14:textId="0BBA5DED"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Map donors</w:t>
            </w:r>
            <w:r w:rsidR="00131BF1">
              <w:rPr>
                <w:bCs/>
                <w:sz w:val="20"/>
                <w:szCs w:val="20"/>
                <w:lang w:val="en-GB" w:eastAsia="en-GB"/>
              </w:rPr>
              <w:t>-</w:t>
            </w:r>
            <w:r w:rsidRPr="00372246">
              <w:rPr>
                <w:bCs/>
                <w:sz w:val="20"/>
                <w:szCs w:val="20"/>
                <w:lang w:val="en-GB" w:eastAsia="en-GB"/>
              </w:rPr>
              <w:t xml:space="preserve">financed initiatives and projects on gender in </w:t>
            </w:r>
            <w:r w:rsidR="00131BF1">
              <w:rPr>
                <w:bCs/>
                <w:sz w:val="20"/>
                <w:szCs w:val="20"/>
                <w:lang w:val="en-GB" w:eastAsia="en-GB"/>
              </w:rPr>
              <w:t xml:space="preserve">the </w:t>
            </w:r>
            <w:proofErr w:type="spellStart"/>
            <w:r w:rsidRPr="00372246">
              <w:rPr>
                <w:bCs/>
                <w:sz w:val="20"/>
                <w:szCs w:val="20"/>
                <w:lang w:val="en-GB" w:eastAsia="en-GB"/>
              </w:rPr>
              <w:t>agrifood</w:t>
            </w:r>
            <w:proofErr w:type="spellEnd"/>
            <w:r w:rsidRPr="00372246">
              <w:rPr>
                <w:bCs/>
                <w:sz w:val="20"/>
                <w:szCs w:val="20"/>
                <w:lang w:val="en-GB" w:eastAsia="en-GB"/>
              </w:rPr>
              <w:t xml:space="preserve"> sector and provide recommendations for joint or complementary initiatives in the Republic of Moldova.</w:t>
            </w:r>
          </w:p>
          <w:p w14:paraId="6F4C3B9B" w14:textId="77777777"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lastRenderedPageBreak/>
              <w:t>Ensure that all capacity-building activities under the project (including Farmer Field Schools and Smart Farmers Clubs) are designed and implemented in a gender-responsive and inclusive manner, promoting the meaningful participation and leadership of women and youth.</w:t>
            </w:r>
          </w:p>
          <w:p w14:paraId="1975969D" w14:textId="794FCD8F"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 xml:space="preserve">Provide technical recommendations for integrating gender equality and women’s empowerment across project interventions, including climate-smart and conservation agriculture practices, market access initiatives, small grants, and Farmer Field School curricula. Advise </w:t>
            </w:r>
            <w:r w:rsidR="00367302">
              <w:rPr>
                <w:bCs/>
                <w:sz w:val="20"/>
                <w:szCs w:val="20"/>
                <w:lang w:val="en-GB" w:eastAsia="en-GB"/>
              </w:rPr>
              <w:t xml:space="preserve">on </w:t>
            </w:r>
            <w:r w:rsidRPr="00372246">
              <w:rPr>
                <w:bCs/>
                <w:sz w:val="20"/>
                <w:szCs w:val="20"/>
                <w:lang w:val="en-GB" w:eastAsia="en-GB"/>
              </w:rPr>
              <w:t>actions to ensure that small grants and equipment distribution mechanisms adequately address women’s needs, reduce barriers to access, and promote equal opportunities.</w:t>
            </w:r>
          </w:p>
          <w:p w14:paraId="4F1FC686" w14:textId="77777777"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Facilitate coordination and partnerships with women-led organizations, networks, civil society, and national institutions to strengthen gender-responsive agricultural interventions.</w:t>
            </w:r>
          </w:p>
          <w:p w14:paraId="110FD315" w14:textId="77777777"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Advise on measures to enhance women’s participation in value chains, decision-making, and resilience-building initiatives.</w:t>
            </w:r>
          </w:p>
          <w:p w14:paraId="27217C49" w14:textId="77777777"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Support the development of gender-responsive tools, guidelines, training materials, communication, and visibility products, ensuring inclusivity and visibility of women beneficiaries in all project outreach.</w:t>
            </w:r>
          </w:p>
          <w:p w14:paraId="4AA9C413" w14:textId="77777777"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Provide training and capacity-building for project staff, facilitators, and partners on gender equality, social inclusion, and women’s economic empowerment per the Gender Action Plan.</w:t>
            </w:r>
          </w:p>
          <w:p w14:paraId="6DD3F8A6" w14:textId="77777777"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Support the mechanisms for monitoring, reporting, and documentation of sex-disaggregated indicators and gender outcomes, including success stories, lessons learned, and recommendations for improvement.</w:t>
            </w:r>
          </w:p>
          <w:p w14:paraId="77F6D9C9" w14:textId="77777777"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Advise on gender-responsive budgeting and risk mitigation, ensuring equitable access to project resources and minimizing barriers for women and other vulnerable groups.</w:t>
            </w:r>
          </w:p>
          <w:p w14:paraId="540DD9FF" w14:textId="12B1A6C0"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 xml:space="preserve">Support the </w:t>
            </w:r>
            <w:r w:rsidR="00367302">
              <w:rPr>
                <w:bCs/>
                <w:sz w:val="20"/>
                <w:szCs w:val="20"/>
                <w:lang w:val="en-GB" w:eastAsia="en-GB"/>
              </w:rPr>
              <w:t>C</w:t>
            </w:r>
            <w:r w:rsidRPr="00372246">
              <w:rPr>
                <w:bCs/>
                <w:sz w:val="20"/>
                <w:szCs w:val="20"/>
                <w:lang w:val="en-GB" w:eastAsia="en-GB"/>
              </w:rPr>
              <w:t xml:space="preserve">ountry </w:t>
            </w:r>
            <w:r w:rsidR="00367302">
              <w:rPr>
                <w:bCs/>
                <w:sz w:val="20"/>
                <w:szCs w:val="20"/>
                <w:lang w:val="en-GB" w:eastAsia="en-GB"/>
              </w:rPr>
              <w:t>O</w:t>
            </w:r>
            <w:r w:rsidRPr="00372246">
              <w:rPr>
                <w:bCs/>
                <w:sz w:val="20"/>
                <w:szCs w:val="20"/>
                <w:lang w:val="en-GB" w:eastAsia="en-GB"/>
              </w:rPr>
              <w:t xml:space="preserve">ffice in active participation within UN </w:t>
            </w:r>
            <w:r w:rsidR="00367302">
              <w:rPr>
                <w:bCs/>
                <w:sz w:val="20"/>
                <w:szCs w:val="20"/>
                <w:lang w:val="en-GB" w:eastAsia="en-GB"/>
              </w:rPr>
              <w:t>G</w:t>
            </w:r>
            <w:r w:rsidRPr="00372246">
              <w:rPr>
                <w:bCs/>
                <w:sz w:val="20"/>
                <w:szCs w:val="20"/>
                <w:lang w:val="en-GB" w:eastAsia="en-GB"/>
              </w:rPr>
              <w:t xml:space="preserve">ender </w:t>
            </w:r>
            <w:r w:rsidR="00367302">
              <w:rPr>
                <w:bCs/>
                <w:sz w:val="20"/>
                <w:szCs w:val="20"/>
                <w:lang w:val="en-GB" w:eastAsia="en-GB"/>
              </w:rPr>
              <w:t>T</w:t>
            </w:r>
            <w:r w:rsidRPr="00372246">
              <w:rPr>
                <w:bCs/>
                <w:sz w:val="20"/>
                <w:szCs w:val="20"/>
                <w:lang w:val="en-GB" w:eastAsia="en-GB"/>
              </w:rPr>
              <w:t xml:space="preserve">ask </w:t>
            </w:r>
            <w:r w:rsidR="00367302">
              <w:rPr>
                <w:bCs/>
                <w:sz w:val="20"/>
                <w:szCs w:val="20"/>
                <w:lang w:val="en-GB" w:eastAsia="en-GB"/>
              </w:rPr>
              <w:t>F</w:t>
            </w:r>
            <w:r w:rsidRPr="00372246">
              <w:rPr>
                <w:bCs/>
                <w:sz w:val="20"/>
                <w:szCs w:val="20"/>
                <w:lang w:val="en-GB" w:eastAsia="en-GB"/>
              </w:rPr>
              <w:t>orce and other UN</w:t>
            </w:r>
            <w:r w:rsidR="00367302">
              <w:rPr>
                <w:bCs/>
                <w:sz w:val="20"/>
                <w:szCs w:val="20"/>
                <w:lang w:val="en-GB" w:eastAsia="en-GB"/>
              </w:rPr>
              <w:t>-</w:t>
            </w:r>
            <w:r w:rsidRPr="00372246">
              <w:rPr>
                <w:bCs/>
                <w:sz w:val="20"/>
                <w:szCs w:val="20"/>
                <w:lang w:val="en-GB" w:eastAsia="en-GB"/>
              </w:rPr>
              <w:t>led mechanisms and tools related to gender equality and empowerment.</w:t>
            </w:r>
          </w:p>
          <w:p w14:paraId="55D64DDA" w14:textId="61883E89" w:rsidR="005D54A8" w:rsidRPr="00372246" w:rsidRDefault="005D54A8" w:rsidP="005D54A8">
            <w:pPr>
              <w:pStyle w:val="NormalWeb"/>
              <w:numPr>
                <w:ilvl w:val="0"/>
                <w:numId w:val="50"/>
              </w:numPr>
              <w:rPr>
                <w:bCs/>
                <w:sz w:val="20"/>
                <w:szCs w:val="20"/>
                <w:lang w:val="en-GB" w:eastAsia="en-GB"/>
              </w:rPr>
            </w:pPr>
            <w:r w:rsidRPr="00372246">
              <w:rPr>
                <w:bCs/>
                <w:sz w:val="20"/>
                <w:szCs w:val="20"/>
                <w:lang w:val="en-GB" w:eastAsia="en-GB"/>
              </w:rPr>
              <w:t>Provide timely advice and recommendations to the FAO team in Moldova on strengthening the support and technical assistance for women farmers.</w:t>
            </w:r>
          </w:p>
          <w:p w14:paraId="24637238" w14:textId="25FB916B" w:rsidR="003D06D3" w:rsidRPr="00372246" w:rsidRDefault="003D06D3" w:rsidP="003D06D3">
            <w:pPr>
              <w:jc w:val="both"/>
              <w:rPr>
                <w:rFonts w:ascii="Times New Roman" w:hAnsi="Times New Roman" w:cs="Times New Roman"/>
                <w:bCs/>
                <w:sz w:val="20"/>
                <w:szCs w:val="20"/>
              </w:rPr>
            </w:pPr>
            <w:r w:rsidRPr="00372246">
              <w:rPr>
                <w:rFonts w:ascii="Times New Roman" w:hAnsi="Times New Roman" w:cs="Times New Roman"/>
                <w:bCs/>
                <w:sz w:val="20"/>
                <w:szCs w:val="20"/>
              </w:rPr>
              <w:tab/>
            </w:r>
          </w:p>
          <w:p w14:paraId="2166A578" w14:textId="77777777" w:rsidR="003D06D3" w:rsidRPr="00372246" w:rsidRDefault="003D06D3" w:rsidP="003D06D3">
            <w:pPr>
              <w:rPr>
                <w:rFonts w:ascii="Times New Roman" w:hAnsi="Times New Roman" w:cs="Times New Roman"/>
                <w:bCs/>
                <w:sz w:val="20"/>
                <w:szCs w:val="20"/>
              </w:rPr>
            </w:pPr>
          </w:p>
          <w:p w14:paraId="4B4B3E5B" w14:textId="77777777" w:rsidR="003D06D3" w:rsidRPr="00372246" w:rsidRDefault="003D06D3" w:rsidP="003D06D3">
            <w:pPr>
              <w:rPr>
                <w:rFonts w:ascii="Times New Roman" w:hAnsi="Times New Roman" w:cs="Times New Roman"/>
                <w:b/>
                <w:sz w:val="20"/>
                <w:szCs w:val="20"/>
                <w:lang w:eastAsia="en-US"/>
              </w:rPr>
            </w:pPr>
            <w:r w:rsidRPr="00372246">
              <w:rPr>
                <w:rFonts w:ascii="Times New Roman" w:hAnsi="Times New Roman" w:cs="Times New Roman"/>
                <w:b/>
                <w:sz w:val="20"/>
                <w:szCs w:val="20"/>
              </w:rPr>
              <w:t>CANDIDATES WILL BE ASSESSED AGAINST THE FOLLOWING</w:t>
            </w:r>
          </w:p>
          <w:p w14:paraId="20A4006D" w14:textId="77777777" w:rsidR="003D06D3" w:rsidRPr="00372246" w:rsidRDefault="003D06D3" w:rsidP="003D06D3">
            <w:pPr>
              <w:rPr>
                <w:rFonts w:ascii="Times New Roman" w:hAnsi="Times New Roman" w:cs="Times New Roman"/>
                <w:b/>
                <w:sz w:val="20"/>
                <w:szCs w:val="20"/>
              </w:rPr>
            </w:pPr>
          </w:p>
          <w:p w14:paraId="4EB1277E" w14:textId="77777777" w:rsidR="003D06D3" w:rsidRPr="00372246" w:rsidRDefault="003D06D3" w:rsidP="003D06D3">
            <w:pPr>
              <w:rPr>
                <w:rFonts w:ascii="Times New Roman" w:hAnsi="Times New Roman" w:cs="Times New Roman"/>
                <w:b/>
                <w:sz w:val="20"/>
                <w:szCs w:val="20"/>
                <w:lang w:eastAsia="en-US"/>
              </w:rPr>
            </w:pPr>
          </w:p>
          <w:p w14:paraId="1CA7AEFA" w14:textId="77777777" w:rsidR="003D06D3" w:rsidRPr="00372246" w:rsidRDefault="003D06D3" w:rsidP="003D06D3">
            <w:pPr>
              <w:rPr>
                <w:rFonts w:ascii="Times New Roman" w:hAnsi="Times New Roman" w:cs="Times New Roman"/>
                <w:b/>
                <w:bCs/>
                <w:sz w:val="20"/>
                <w:szCs w:val="20"/>
              </w:rPr>
            </w:pPr>
            <w:r w:rsidRPr="00372246">
              <w:rPr>
                <w:rFonts w:ascii="Times New Roman" w:hAnsi="Times New Roman" w:cs="Times New Roman"/>
                <w:b/>
                <w:bCs/>
                <w:sz w:val="20"/>
                <w:szCs w:val="20"/>
              </w:rPr>
              <w:t>Minimum Qualifications</w:t>
            </w:r>
          </w:p>
          <w:p w14:paraId="7920628D" w14:textId="77777777" w:rsidR="005D54A8" w:rsidRPr="00372246" w:rsidRDefault="005D54A8" w:rsidP="00372246">
            <w:pPr>
              <w:pStyle w:val="NormalWeb"/>
              <w:numPr>
                <w:ilvl w:val="0"/>
                <w:numId w:val="50"/>
              </w:numPr>
              <w:rPr>
                <w:bCs/>
                <w:sz w:val="20"/>
                <w:szCs w:val="20"/>
                <w:lang w:val="en-GB" w:eastAsia="en-GB"/>
              </w:rPr>
            </w:pPr>
            <w:r w:rsidRPr="00372246">
              <w:rPr>
                <w:bCs/>
                <w:sz w:val="20"/>
                <w:szCs w:val="20"/>
                <w:lang w:val="en-GB" w:eastAsia="en-GB"/>
              </w:rPr>
              <w:t>University degree (Master’s or equivalent) in gender studies, social sciences, rural development, sociology, human rights, agriculture and rural sociology, development studies, or another relevant field.</w:t>
            </w:r>
          </w:p>
          <w:p w14:paraId="6A71BF52" w14:textId="77777777" w:rsidR="005D54A8" w:rsidRPr="00372246" w:rsidRDefault="005D54A8" w:rsidP="00372246">
            <w:pPr>
              <w:pStyle w:val="NormalWeb"/>
              <w:numPr>
                <w:ilvl w:val="0"/>
                <w:numId w:val="50"/>
              </w:numPr>
              <w:rPr>
                <w:bCs/>
                <w:sz w:val="20"/>
                <w:szCs w:val="20"/>
                <w:lang w:val="en-GB" w:eastAsia="en-GB"/>
              </w:rPr>
            </w:pPr>
            <w:r w:rsidRPr="00372246">
              <w:rPr>
                <w:bCs/>
                <w:sz w:val="20"/>
                <w:szCs w:val="20"/>
                <w:lang w:val="en-GB" w:eastAsia="en-GB"/>
              </w:rPr>
              <w:t>At least 5 years of proven professional experience in gender analysis, social inclusion, vulnerability assessments, or community-level needs assessments, preferably in the agriculture or rural development sector.</w:t>
            </w:r>
          </w:p>
          <w:p w14:paraId="28C59B29" w14:textId="77777777" w:rsidR="005D54A8" w:rsidRPr="00372246" w:rsidRDefault="005D54A8" w:rsidP="00372246">
            <w:pPr>
              <w:pStyle w:val="NormalWeb"/>
              <w:numPr>
                <w:ilvl w:val="0"/>
                <w:numId w:val="50"/>
              </w:numPr>
              <w:rPr>
                <w:bCs/>
                <w:sz w:val="20"/>
                <w:szCs w:val="20"/>
                <w:lang w:val="en-GB" w:eastAsia="en-GB"/>
              </w:rPr>
            </w:pPr>
            <w:r w:rsidRPr="00372246">
              <w:rPr>
                <w:bCs/>
                <w:sz w:val="20"/>
                <w:szCs w:val="20"/>
                <w:lang w:val="en-GB" w:eastAsia="en-GB"/>
              </w:rPr>
              <w:t>Demonstrated knowledge of gender-responsive and socially inclusive programming, particularly in the context of rural livelihoods and smallholder farmers.</w:t>
            </w:r>
          </w:p>
          <w:p w14:paraId="3FDE3CBA" w14:textId="77777777" w:rsidR="005D54A8" w:rsidRPr="00372246" w:rsidRDefault="005D54A8" w:rsidP="00372246">
            <w:pPr>
              <w:pStyle w:val="NormalWeb"/>
              <w:numPr>
                <w:ilvl w:val="0"/>
                <w:numId w:val="50"/>
              </w:numPr>
              <w:rPr>
                <w:bCs/>
                <w:sz w:val="20"/>
                <w:szCs w:val="20"/>
                <w:lang w:val="en-GB" w:eastAsia="en-GB"/>
              </w:rPr>
            </w:pPr>
            <w:r w:rsidRPr="00372246">
              <w:rPr>
                <w:bCs/>
                <w:sz w:val="20"/>
                <w:szCs w:val="20"/>
                <w:lang w:val="en-GB" w:eastAsia="en-GB"/>
              </w:rPr>
              <w:t>Experience in the design and implementation of gender assessments, stakeholder consultations, focus group discussions, and participatory data collection methodologies.</w:t>
            </w:r>
          </w:p>
          <w:p w14:paraId="4BCC7453" w14:textId="77777777" w:rsidR="005D54A8" w:rsidRPr="00372246" w:rsidRDefault="005D54A8" w:rsidP="00372246">
            <w:pPr>
              <w:pStyle w:val="NormalWeb"/>
              <w:numPr>
                <w:ilvl w:val="0"/>
                <w:numId w:val="50"/>
              </w:numPr>
              <w:rPr>
                <w:bCs/>
                <w:sz w:val="20"/>
                <w:szCs w:val="20"/>
                <w:lang w:val="en-GB" w:eastAsia="en-GB"/>
              </w:rPr>
            </w:pPr>
            <w:r w:rsidRPr="00372246">
              <w:rPr>
                <w:bCs/>
                <w:sz w:val="20"/>
                <w:szCs w:val="20"/>
                <w:lang w:val="en-GB" w:eastAsia="en-GB"/>
              </w:rPr>
              <w:t>Prior experience contributing to gender mainstreaming strategies, action plans, or capacity-building initiatives for local institutions or development programmes.</w:t>
            </w:r>
          </w:p>
          <w:p w14:paraId="7D977C4D" w14:textId="77777777" w:rsidR="005D54A8" w:rsidRPr="00372246" w:rsidRDefault="005D54A8" w:rsidP="00372246">
            <w:pPr>
              <w:pStyle w:val="NormalWeb"/>
              <w:numPr>
                <w:ilvl w:val="0"/>
                <w:numId w:val="50"/>
              </w:numPr>
              <w:rPr>
                <w:bCs/>
                <w:sz w:val="20"/>
                <w:szCs w:val="20"/>
                <w:lang w:val="en-GB" w:eastAsia="en-GB"/>
              </w:rPr>
            </w:pPr>
            <w:r w:rsidRPr="00372246">
              <w:rPr>
                <w:bCs/>
                <w:sz w:val="20"/>
                <w:szCs w:val="20"/>
                <w:lang w:val="en-GB" w:eastAsia="en-GB"/>
              </w:rPr>
              <w:t xml:space="preserve">Prior work experience in international projects is desirable; </w:t>
            </w:r>
          </w:p>
          <w:p w14:paraId="01020FD2" w14:textId="77777777" w:rsidR="005D54A8" w:rsidRPr="00372246" w:rsidRDefault="005D54A8" w:rsidP="00372246">
            <w:pPr>
              <w:pStyle w:val="NormalWeb"/>
              <w:numPr>
                <w:ilvl w:val="0"/>
                <w:numId w:val="50"/>
              </w:numPr>
              <w:rPr>
                <w:bCs/>
                <w:sz w:val="20"/>
                <w:szCs w:val="20"/>
                <w:lang w:val="en-GB" w:eastAsia="en-GB"/>
              </w:rPr>
            </w:pPr>
          </w:p>
          <w:p w14:paraId="38777449" w14:textId="312F5CA6" w:rsidR="003D06D3" w:rsidRPr="00372246" w:rsidRDefault="003D06D3" w:rsidP="003D06D3">
            <w:pPr>
              <w:rPr>
                <w:rFonts w:ascii="Times New Roman" w:hAnsi="Times New Roman" w:cs="Times New Roman"/>
                <w:b/>
                <w:bCs/>
                <w:sz w:val="20"/>
                <w:szCs w:val="20"/>
              </w:rPr>
            </w:pPr>
            <w:r w:rsidRPr="00372246">
              <w:rPr>
                <w:rFonts w:ascii="Times New Roman" w:hAnsi="Times New Roman" w:cs="Times New Roman"/>
                <w:b/>
                <w:bCs/>
                <w:sz w:val="20"/>
                <w:szCs w:val="20"/>
              </w:rPr>
              <w:t>Required skills</w:t>
            </w:r>
          </w:p>
          <w:p w14:paraId="180A46D3" w14:textId="0C1DEF72" w:rsidR="003D06D3" w:rsidRPr="00372246" w:rsidRDefault="003D06D3" w:rsidP="003D06D3">
            <w:pPr>
              <w:pStyle w:val="ListParagraph"/>
              <w:numPr>
                <w:ilvl w:val="0"/>
                <w:numId w:val="45"/>
              </w:numPr>
              <w:rPr>
                <w:sz w:val="20"/>
                <w:szCs w:val="20"/>
              </w:rPr>
            </w:pPr>
            <w:r w:rsidRPr="00372246">
              <w:rPr>
                <w:sz w:val="20"/>
                <w:szCs w:val="20"/>
              </w:rPr>
              <w:t xml:space="preserve">Excellent presentation skills </w:t>
            </w:r>
          </w:p>
          <w:p w14:paraId="5D4BD9C1" w14:textId="7377B031" w:rsidR="003D06D3" w:rsidRPr="00372246" w:rsidRDefault="003D06D3" w:rsidP="003D06D3">
            <w:pPr>
              <w:pStyle w:val="ListParagraph"/>
              <w:numPr>
                <w:ilvl w:val="0"/>
                <w:numId w:val="45"/>
              </w:numPr>
              <w:rPr>
                <w:sz w:val="20"/>
                <w:szCs w:val="20"/>
              </w:rPr>
            </w:pPr>
            <w:r w:rsidRPr="00372246">
              <w:rPr>
                <w:sz w:val="20"/>
                <w:szCs w:val="20"/>
              </w:rPr>
              <w:t xml:space="preserve">Excellent computer competences </w:t>
            </w:r>
          </w:p>
          <w:p w14:paraId="41EDAE6F" w14:textId="77777777" w:rsidR="003D06D3" w:rsidRPr="00372246" w:rsidRDefault="003D06D3" w:rsidP="003D06D3">
            <w:pPr>
              <w:pStyle w:val="ListParagraph"/>
              <w:numPr>
                <w:ilvl w:val="0"/>
                <w:numId w:val="45"/>
              </w:numPr>
              <w:rPr>
                <w:sz w:val="20"/>
                <w:szCs w:val="20"/>
              </w:rPr>
            </w:pPr>
            <w:r w:rsidRPr="00372246">
              <w:rPr>
                <w:sz w:val="20"/>
                <w:szCs w:val="20"/>
              </w:rPr>
              <w:t xml:space="preserve">Strong interpersonal and communication skills  </w:t>
            </w:r>
          </w:p>
          <w:p w14:paraId="7D93F8AC" w14:textId="77777777" w:rsidR="003D06D3" w:rsidRPr="00372246" w:rsidRDefault="003D06D3" w:rsidP="003D06D3">
            <w:pPr>
              <w:pStyle w:val="ListParagraph"/>
              <w:rPr>
                <w:sz w:val="20"/>
                <w:szCs w:val="20"/>
              </w:rPr>
            </w:pPr>
          </w:p>
          <w:p w14:paraId="19EBF096" w14:textId="2B880F14" w:rsidR="003D06D3" w:rsidRPr="00372246" w:rsidRDefault="003D06D3" w:rsidP="003D06D3">
            <w:pPr>
              <w:rPr>
                <w:rFonts w:ascii="Times New Roman" w:hAnsi="Times New Roman" w:cs="Times New Roman"/>
                <w:b/>
                <w:bCs/>
                <w:sz w:val="20"/>
                <w:szCs w:val="20"/>
              </w:rPr>
            </w:pPr>
            <w:r w:rsidRPr="00372246">
              <w:rPr>
                <w:rFonts w:ascii="Times New Roman" w:hAnsi="Times New Roman" w:cs="Times New Roman"/>
                <w:b/>
                <w:bCs/>
                <w:sz w:val="20"/>
                <w:szCs w:val="20"/>
              </w:rPr>
              <w:t>Required language(s)</w:t>
            </w:r>
          </w:p>
          <w:p w14:paraId="07518D83" w14:textId="2100FF15" w:rsidR="005D54A8" w:rsidRPr="00367302" w:rsidRDefault="005D54A8" w:rsidP="003D06D3">
            <w:pPr>
              <w:pStyle w:val="ListParagraph"/>
              <w:numPr>
                <w:ilvl w:val="0"/>
                <w:numId w:val="45"/>
              </w:numPr>
              <w:rPr>
                <w:bCs/>
                <w:sz w:val="20"/>
                <w:szCs w:val="20"/>
              </w:rPr>
            </w:pPr>
            <w:r w:rsidRPr="00367302">
              <w:rPr>
                <w:bCs/>
                <w:sz w:val="20"/>
                <w:szCs w:val="20"/>
              </w:rPr>
              <w:t>Romanian</w:t>
            </w:r>
          </w:p>
          <w:p w14:paraId="36DC1ED4" w14:textId="472591A7" w:rsidR="003D06D3" w:rsidRPr="00367302" w:rsidRDefault="003D06D3" w:rsidP="003D06D3">
            <w:pPr>
              <w:pStyle w:val="ListParagraph"/>
              <w:numPr>
                <w:ilvl w:val="0"/>
                <w:numId w:val="45"/>
              </w:numPr>
              <w:rPr>
                <w:bCs/>
                <w:sz w:val="20"/>
                <w:szCs w:val="20"/>
              </w:rPr>
            </w:pPr>
            <w:r w:rsidRPr="00367302">
              <w:rPr>
                <w:bCs/>
                <w:sz w:val="20"/>
                <w:szCs w:val="20"/>
              </w:rPr>
              <w:t xml:space="preserve">English </w:t>
            </w:r>
          </w:p>
          <w:p w14:paraId="687B51A2" w14:textId="77777777" w:rsidR="003D06D3" w:rsidRPr="00372246" w:rsidRDefault="003D06D3" w:rsidP="003D06D3">
            <w:pPr>
              <w:pStyle w:val="ListParagraph"/>
              <w:rPr>
                <w:b/>
                <w:sz w:val="20"/>
                <w:szCs w:val="20"/>
                <w:highlight w:val="yellow"/>
              </w:rPr>
            </w:pPr>
          </w:p>
          <w:p w14:paraId="6C8BF6E3" w14:textId="77777777" w:rsidR="003D06D3" w:rsidRPr="00372246" w:rsidRDefault="003D06D3" w:rsidP="003D06D3">
            <w:pPr>
              <w:rPr>
                <w:rFonts w:ascii="Times New Roman" w:hAnsi="Times New Roman" w:cs="Times New Roman"/>
                <w:b/>
                <w:sz w:val="20"/>
                <w:szCs w:val="20"/>
              </w:rPr>
            </w:pPr>
          </w:p>
          <w:p w14:paraId="56349660" w14:textId="77777777" w:rsidR="003D06D3" w:rsidRPr="00372246" w:rsidRDefault="003D06D3" w:rsidP="003D06D3">
            <w:pPr>
              <w:rPr>
                <w:rFonts w:ascii="Times New Roman" w:hAnsi="Times New Roman" w:cs="Times New Roman"/>
                <w:b/>
                <w:sz w:val="20"/>
                <w:szCs w:val="20"/>
                <w:lang w:eastAsia="en-US"/>
              </w:rPr>
            </w:pPr>
            <w:r w:rsidRPr="00372246">
              <w:rPr>
                <w:rFonts w:ascii="Times New Roman" w:hAnsi="Times New Roman" w:cs="Times New Roman"/>
                <w:b/>
                <w:sz w:val="20"/>
                <w:szCs w:val="20"/>
                <w:lang w:eastAsia="en-US"/>
              </w:rPr>
              <w:t>FAO Core Competencies</w:t>
            </w:r>
          </w:p>
          <w:p w14:paraId="3A79CF3F" w14:textId="77777777" w:rsidR="003D06D3" w:rsidRPr="00372246" w:rsidRDefault="003D06D3" w:rsidP="003D06D3">
            <w:pPr>
              <w:numPr>
                <w:ilvl w:val="0"/>
                <w:numId w:val="45"/>
              </w:numPr>
              <w:rPr>
                <w:rFonts w:ascii="Times New Roman" w:hAnsi="Times New Roman" w:cs="Times New Roman"/>
                <w:sz w:val="20"/>
                <w:szCs w:val="20"/>
                <w:lang w:eastAsia="en-US"/>
              </w:rPr>
            </w:pPr>
            <w:r w:rsidRPr="00372246">
              <w:rPr>
                <w:rFonts w:ascii="Times New Roman" w:hAnsi="Times New Roman" w:cs="Times New Roman"/>
                <w:sz w:val="20"/>
                <w:szCs w:val="20"/>
                <w:lang w:eastAsia="en-US"/>
              </w:rPr>
              <w:t>Results Focus</w:t>
            </w:r>
          </w:p>
          <w:p w14:paraId="6E106CB7" w14:textId="77777777" w:rsidR="003D06D3" w:rsidRPr="00372246" w:rsidRDefault="003D06D3" w:rsidP="003D06D3">
            <w:pPr>
              <w:numPr>
                <w:ilvl w:val="0"/>
                <w:numId w:val="45"/>
              </w:numPr>
              <w:rPr>
                <w:rFonts w:ascii="Times New Roman" w:hAnsi="Times New Roman" w:cs="Times New Roman"/>
                <w:sz w:val="20"/>
                <w:szCs w:val="20"/>
                <w:lang w:eastAsia="en-US"/>
              </w:rPr>
            </w:pPr>
            <w:r w:rsidRPr="00372246">
              <w:rPr>
                <w:rFonts w:ascii="Times New Roman" w:hAnsi="Times New Roman" w:cs="Times New Roman"/>
                <w:sz w:val="20"/>
                <w:szCs w:val="20"/>
                <w:lang w:eastAsia="en-US"/>
              </w:rPr>
              <w:t>Teamwork</w:t>
            </w:r>
          </w:p>
          <w:p w14:paraId="0727979A" w14:textId="77777777" w:rsidR="003D06D3" w:rsidRPr="00372246" w:rsidRDefault="003D06D3" w:rsidP="003D06D3">
            <w:pPr>
              <w:numPr>
                <w:ilvl w:val="0"/>
                <w:numId w:val="45"/>
              </w:numPr>
              <w:rPr>
                <w:rFonts w:ascii="Times New Roman" w:hAnsi="Times New Roman" w:cs="Times New Roman"/>
                <w:sz w:val="20"/>
                <w:szCs w:val="20"/>
                <w:lang w:eastAsia="en-US"/>
              </w:rPr>
            </w:pPr>
            <w:r w:rsidRPr="00372246">
              <w:rPr>
                <w:rFonts w:ascii="Times New Roman" w:hAnsi="Times New Roman" w:cs="Times New Roman"/>
                <w:sz w:val="20"/>
                <w:szCs w:val="20"/>
                <w:lang w:eastAsia="en-US"/>
              </w:rPr>
              <w:t>Communication</w:t>
            </w:r>
          </w:p>
          <w:p w14:paraId="14EFB0CF" w14:textId="77777777" w:rsidR="003D06D3" w:rsidRPr="00372246" w:rsidRDefault="003D06D3" w:rsidP="003D06D3">
            <w:pPr>
              <w:numPr>
                <w:ilvl w:val="0"/>
                <w:numId w:val="45"/>
              </w:numPr>
              <w:rPr>
                <w:rFonts w:ascii="Times New Roman" w:hAnsi="Times New Roman" w:cs="Times New Roman"/>
                <w:sz w:val="20"/>
                <w:szCs w:val="20"/>
                <w:lang w:eastAsia="en-US"/>
              </w:rPr>
            </w:pPr>
            <w:r w:rsidRPr="00372246">
              <w:rPr>
                <w:rFonts w:ascii="Times New Roman" w:hAnsi="Times New Roman" w:cs="Times New Roman"/>
                <w:sz w:val="20"/>
                <w:szCs w:val="20"/>
                <w:lang w:eastAsia="en-US"/>
              </w:rPr>
              <w:t>Building Effective Relationships</w:t>
            </w:r>
          </w:p>
          <w:p w14:paraId="4B62AA73" w14:textId="403C339F" w:rsidR="003D06D3" w:rsidRPr="00372246" w:rsidRDefault="003D06D3" w:rsidP="003D06D3">
            <w:pPr>
              <w:numPr>
                <w:ilvl w:val="0"/>
                <w:numId w:val="45"/>
              </w:numPr>
              <w:rPr>
                <w:rFonts w:ascii="Times New Roman" w:hAnsi="Times New Roman" w:cs="Times New Roman"/>
                <w:sz w:val="20"/>
                <w:szCs w:val="20"/>
                <w:lang w:eastAsia="en-US"/>
              </w:rPr>
            </w:pPr>
            <w:r w:rsidRPr="00372246">
              <w:rPr>
                <w:rFonts w:ascii="Times New Roman" w:hAnsi="Times New Roman" w:cs="Times New Roman"/>
                <w:sz w:val="20"/>
                <w:szCs w:val="20"/>
              </w:rPr>
              <w:t>Knowledge Sharing and Continuous Improvement</w:t>
            </w:r>
          </w:p>
        </w:tc>
      </w:tr>
    </w:tbl>
    <w:p w14:paraId="48CDC9B8" w14:textId="77777777" w:rsidR="00B562DB" w:rsidRPr="00372246" w:rsidRDefault="00B562DB" w:rsidP="00713BCF">
      <w:pPr>
        <w:rPr>
          <w:rFonts w:ascii="Times New Roman" w:hAnsi="Times New Roman" w:cs="Times New Roman"/>
          <w:b/>
          <w:sz w:val="20"/>
          <w:szCs w:val="20"/>
        </w:rPr>
        <w:sectPr w:rsidR="00B562DB" w:rsidRPr="00372246" w:rsidSect="00E1009C">
          <w:footerReference w:type="even" r:id="rId13"/>
          <w:footerReference w:type="default" r:id="rId14"/>
          <w:type w:val="continuous"/>
          <w:pgSz w:w="11907" w:h="16840" w:code="9"/>
          <w:pgMar w:top="567" w:right="567" w:bottom="567" w:left="720" w:header="720" w:footer="720" w:gutter="0"/>
          <w:cols w:space="720"/>
        </w:sectPr>
      </w:pPr>
    </w:p>
    <w:p w14:paraId="65B7AFD7" w14:textId="216A422A" w:rsidR="00780DBE" w:rsidRPr="00372246" w:rsidRDefault="00780DBE" w:rsidP="00780DBE">
      <w:pPr>
        <w:tabs>
          <w:tab w:val="left" w:pos="1092"/>
        </w:tabs>
        <w:rPr>
          <w:rFonts w:ascii="Times New Roman" w:hAnsi="Times New Roman" w:cs="Times New Roman"/>
          <w:sz w:val="20"/>
          <w:szCs w:val="20"/>
        </w:rPr>
        <w:sectPr w:rsidR="00780DBE" w:rsidRPr="00372246" w:rsidSect="00E1009C">
          <w:type w:val="continuous"/>
          <w:pgSz w:w="11907" w:h="16840" w:code="9"/>
          <w:pgMar w:top="567" w:right="567" w:bottom="567" w:left="720" w:header="720" w:footer="720" w:gutter="0"/>
          <w:cols w:space="720"/>
        </w:sectPr>
      </w:pPr>
    </w:p>
    <w:p w14:paraId="47F06064" w14:textId="77777777" w:rsidR="00E1009C" w:rsidRPr="00372246" w:rsidRDefault="00E1009C" w:rsidP="00764E77">
      <w:pPr>
        <w:rPr>
          <w:rFonts w:ascii="Times New Roman" w:hAnsi="Times New Roman" w:cs="Times New Roman"/>
          <w:sz w:val="20"/>
          <w:szCs w:val="20"/>
        </w:rPr>
        <w:sectPr w:rsidR="00E1009C" w:rsidRPr="00372246" w:rsidSect="00E1009C">
          <w:type w:val="continuous"/>
          <w:pgSz w:w="11907" w:h="16840" w:code="9"/>
          <w:pgMar w:top="567" w:right="567" w:bottom="567" w:left="720" w:header="720" w:footer="720" w:gutter="0"/>
          <w:cols w:space="720"/>
        </w:sectPr>
      </w:pPr>
    </w:p>
    <w:tbl>
      <w:tblPr>
        <w:tblW w:w="0" w:type="auto"/>
        <w:tblInd w:w="108" w:type="dxa"/>
        <w:tblLayout w:type="fixed"/>
        <w:tblLook w:val="0000" w:firstRow="0" w:lastRow="0" w:firstColumn="0" w:lastColumn="0" w:noHBand="0" w:noVBand="0"/>
      </w:tblPr>
      <w:tblGrid>
        <w:gridCol w:w="10710"/>
      </w:tblGrid>
      <w:tr w:rsidR="00A02213" w:rsidRPr="00372246" w14:paraId="27E5C8ED" w14:textId="77777777" w:rsidTr="00A862CF">
        <w:tc>
          <w:tcPr>
            <w:tcW w:w="10710" w:type="dxa"/>
            <w:tcBorders>
              <w:top w:val="single" w:sz="8" w:space="0" w:color="auto"/>
            </w:tcBorders>
            <w:vAlign w:val="bottom"/>
          </w:tcPr>
          <w:p w14:paraId="6BAEB1BE" w14:textId="77777777" w:rsidR="00A02213" w:rsidRPr="00372246" w:rsidRDefault="00A02213" w:rsidP="00A862CF">
            <w:pPr>
              <w:rPr>
                <w:rFonts w:ascii="Times New Roman" w:hAnsi="Times New Roman" w:cs="Times New Roman"/>
                <w:b/>
                <w:sz w:val="20"/>
                <w:szCs w:val="20"/>
              </w:rPr>
            </w:pPr>
          </w:p>
        </w:tc>
      </w:tr>
      <w:tr w:rsidR="00E1009C" w:rsidRPr="00372246" w14:paraId="1F571BED" w14:textId="77777777" w:rsidTr="002736A4">
        <w:tblPrEx>
          <w:tblBorders>
            <w:top w:val="single" w:sz="8" w:space="0" w:color="auto"/>
            <w:bottom w:val="single" w:sz="8" w:space="0" w:color="auto"/>
          </w:tblBorders>
          <w:tblLook w:val="01E0" w:firstRow="1" w:lastRow="1" w:firstColumn="1" w:lastColumn="1" w:noHBand="0" w:noVBand="0"/>
        </w:tblPrEx>
        <w:tc>
          <w:tcPr>
            <w:tcW w:w="10710" w:type="dxa"/>
          </w:tcPr>
          <w:p w14:paraId="3559EC2A" w14:textId="77777777" w:rsidR="00E1009C" w:rsidRPr="00372246" w:rsidRDefault="002736A4" w:rsidP="00E1009C">
            <w:pPr>
              <w:rPr>
                <w:rFonts w:ascii="Times New Roman" w:hAnsi="Times New Roman" w:cs="Times New Roman"/>
                <w:b/>
                <w:sz w:val="20"/>
                <w:szCs w:val="20"/>
              </w:rPr>
            </w:pPr>
            <w:r w:rsidRPr="00372246">
              <w:rPr>
                <w:rFonts w:ascii="Times New Roman" w:eastAsia="SymbolMT" w:hAnsi="Times New Roman" w:cs="Times New Roman"/>
                <w:iCs/>
                <w:sz w:val="20"/>
                <w:szCs w:val="20"/>
              </w:rPr>
              <w:lastRenderedPageBreak/>
              <w:t>Please note that all candidates should adhere to</w:t>
            </w:r>
            <w:r w:rsidRPr="00372246">
              <w:rPr>
                <w:rFonts w:ascii="Times New Roman" w:eastAsia="SymbolMT" w:hAnsi="Times New Roman" w:cs="Times New Roman"/>
                <w:i/>
                <w:iCs/>
                <w:sz w:val="20"/>
                <w:szCs w:val="20"/>
              </w:rPr>
              <w:t xml:space="preserve"> FAO Values of Commitment to FAO, Respect for All and Integrity and Transparency.</w:t>
            </w:r>
          </w:p>
          <w:p w14:paraId="55C5C659" w14:textId="77777777" w:rsidR="00E1009C" w:rsidRPr="00372246" w:rsidRDefault="00E1009C" w:rsidP="002736A4">
            <w:pPr>
              <w:rPr>
                <w:rFonts w:ascii="Times New Roman" w:hAnsi="Times New Roman" w:cs="Times New Roman"/>
                <w:b/>
                <w:sz w:val="20"/>
                <w:szCs w:val="20"/>
              </w:rPr>
            </w:pPr>
          </w:p>
        </w:tc>
      </w:tr>
    </w:tbl>
    <w:p w14:paraId="6BD71389" w14:textId="77777777" w:rsidR="0058170D" w:rsidRPr="00372246" w:rsidRDefault="0058170D" w:rsidP="00E1009C">
      <w:pPr>
        <w:rPr>
          <w:rFonts w:ascii="Times New Roman" w:hAnsi="Times New Roman" w:cs="Times New Roman"/>
          <w:b/>
          <w:sz w:val="20"/>
          <w:szCs w:val="20"/>
        </w:rPr>
        <w:sectPr w:rsidR="0058170D" w:rsidRPr="00372246" w:rsidSect="00E1009C">
          <w:type w:val="continuous"/>
          <w:pgSz w:w="11907" w:h="16840" w:code="9"/>
          <w:pgMar w:top="567" w:right="567" w:bottom="567" w:left="720" w:header="720" w:footer="720" w:gutter="0"/>
          <w:cols w:space="720"/>
        </w:sectPr>
      </w:pPr>
    </w:p>
    <w:p w14:paraId="7841476B" w14:textId="77777777" w:rsidR="00E1009C" w:rsidRPr="00372246" w:rsidRDefault="00E1009C" w:rsidP="00764E77">
      <w:pPr>
        <w:rPr>
          <w:rFonts w:ascii="Times New Roman" w:hAnsi="Times New Roman" w:cs="Times New Roman"/>
          <w:b/>
          <w:sz w:val="20"/>
          <w:szCs w:val="20"/>
        </w:rPr>
        <w:sectPr w:rsidR="00E1009C" w:rsidRPr="00372246" w:rsidSect="00E1009C">
          <w:type w:val="continuous"/>
          <w:pgSz w:w="11907" w:h="16840" w:code="9"/>
          <w:pgMar w:top="567" w:right="567" w:bottom="567" w:left="720" w:header="720" w:footer="720" w:gutter="0"/>
          <w:cols w:space="720"/>
        </w:sectPr>
      </w:pPr>
    </w:p>
    <w:tbl>
      <w:tblPr>
        <w:tblW w:w="10734" w:type="dxa"/>
        <w:tblInd w:w="250"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0720"/>
        <w:gridCol w:w="14"/>
      </w:tblGrid>
      <w:tr w:rsidR="00764E77" w:rsidRPr="00372246" w14:paraId="67EA8305" w14:textId="77777777" w:rsidTr="00735D80">
        <w:tc>
          <w:tcPr>
            <w:tcW w:w="10734" w:type="dxa"/>
            <w:gridSpan w:val="2"/>
            <w:tcBorders>
              <w:top w:val="nil"/>
              <w:bottom w:val="nil"/>
            </w:tcBorders>
          </w:tcPr>
          <w:p w14:paraId="7B5DC66F" w14:textId="77777777" w:rsidR="008B3E6D" w:rsidRPr="00372246" w:rsidRDefault="00EC39D2" w:rsidP="008B3E6D">
            <w:pPr>
              <w:rPr>
                <w:rFonts w:ascii="Times New Roman" w:hAnsi="Times New Roman" w:cs="Times New Roman"/>
                <w:b/>
                <w:sz w:val="20"/>
                <w:szCs w:val="20"/>
                <w:lang w:eastAsia="en-US"/>
              </w:rPr>
            </w:pPr>
            <w:r w:rsidRPr="00372246">
              <w:rPr>
                <w:rFonts w:ascii="Times New Roman" w:hAnsi="Times New Roman" w:cs="Times New Roman"/>
                <w:b/>
                <w:sz w:val="20"/>
                <w:szCs w:val="20"/>
              </w:rPr>
              <w:t>ADDITIONAL INFORMATION</w:t>
            </w:r>
          </w:p>
          <w:p w14:paraId="2C33E069" w14:textId="77777777" w:rsidR="00DB0057" w:rsidRPr="00372246" w:rsidRDefault="00DB0057" w:rsidP="00DB0057">
            <w:pPr>
              <w:numPr>
                <w:ilvl w:val="0"/>
                <w:numId w:val="27"/>
              </w:numPr>
              <w:rPr>
                <w:rFonts w:ascii="Times New Roman" w:hAnsi="Times New Roman" w:cs="Times New Roman"/>
                <w:sz w:val="20"/>
                <w:szCs w:val="20"/>
                <w:lang w:eastAsia="en-US"/>
              </w:rPr>
            </w:pPr>
            <w:r w:rsidRPr="00372246">
              <w:rPr>
                <w:rFonts w:ascii="Times New Roman" w:hAnsi="Times New Roman" w:cs="Times New Roman"/>
                <w:sz w:val="20"/>
                <w:szCs w:val="20"/>
                <w:lang w:eastAsia="en-US"/>
              </w:rPr>
              <w:t>FAO does not charge a fee at any stage of the recruitment process (application, interview meeting, processing).</w:t>
            </w:r>
          </w:p>
          <w:p w14:paraId="5D34DE14" w14:textId="77777777" w:rsidR="00DB0057" w:rsidRPr="00372246" w:rsidRDefault="00DB0057" w:rsidP="00DB0057">
            <w:pPr>
              <w:numPr>
                <w:ilvl w:val="0"/>
                <w:numId w:val="27"/>
              </w:numPr>
              <w:rPr>
                <w:rFonts w:ascii="Times New Roman" w:hAnsi="Times New Roman" w:cs="Times New Roman"/>
                <w:sz w:val="20"/>
                <w:szCs w:val="20"/>
                <w:lang w:eastAsia="en-US"/>
              </w:rPr>
            </w:pPr>
            <w:r w:rsidRPr="00372246">
              <w:rPr>
                <w:rFonts w:ascii="Times New Roman" w:hAnsi="Times New Roman" w:cs="Times New Roman"/>
                <w:sz w:val="20"/>
                <w:szCs w:val="20"/>
                <w:lang w:eastAsia="en-US"/>
              </w:rPr>
              <w:t>Applications received after the closing date will not be accepted.</w:t>
            </w:r>
          </w:p>
          <w:p w14:paraId="50389F79" w14:textId="77777777" w:rsidR="00DB0057" w:rsidRPr="00372246" w:rsidRDefault="00DB0057" w:rsidP="00DB0057">
            <w:pPr>
              <w:numPr>
                <w:ilvl w:val="0"/>
                <w:numId w:val="27"/>
              </w:numPr>
              <w:rPr>
                <w:rFonts w:ascii="Times New Roman" w:hAnsi="Times New Roman" w:cs="Times New Roman"/>
                <w:sz w:val="20"/>
                <w:szCs w:val="20"/>
                <w:lang w:eastAsia="en-US"/>
              </w:rPr>
            </w:pPr>
            <w:r w:rsidRPr="00372246">
              <w:rPr>
                <w:rFonts w:ascii="Times New Roman" w:hAnsi="Times New Roman" w:cs="Times New Roman"/>
                <w:sz w:val="20"/>
                <w:szCs w:val="20"/>
                <w:lang w:eastAsia="en-US"/>
              </w:rPr>
              <w:t xml:space="preserve">For other issues, visit the FAO employment website: </w:t>
            </w:r>
            <w:hyperlink r:id="rId15" w:history="1">
              <w:r w:rsidRPr="00372246">
                <w:rPr>
                  <w:rStyle w:val="Hyperlink"/>
                  <w:rFonts w:ascii="Times New Roman" w:hAnsi="Times New Roman" w:cs="Times New Roman"/>
                  <w:sz w:val="20"/>
                  <w:szCs w:val="20"/>
                  <w:lang w:eastAsia="en-US"/>
                </w:rPr>
                <w:t>http://www.fao.org/employment/home/en/</w:t>
              </w:r>
            </w:hyperlink>
            <w:r w:rsidRPr="00372246">
              <w:rPr>
                <w:rFonts w:ascii="Times New Roman" w:hAnsi="Times New Roman" w:cs="Times New Roman"/>
                <w:sz w:val="20"/>
                <w:szCs w:val="20"/>
                <w:lang w:eastAsia="en-US"/>
              </w:rPr>
              <w:t xml:space="preserve"> </w:t>
            </w:r>
          </w:p>
          <w:p w14:paraId="5C1D4E95" w14:textId="77777777" w:rsidR="00764E77" w:rsidRPr="00372246" w:rsidRDefault="00764E77" w:rsidP="00764E77">
            <w:pPr>
              <w:rPr>
                <w:rFonts w:ascii="Times New Roman" w:hAnsi="Times New Roman" w:cs="Times New Roman"/>
                <w:b/>
                <w:bCs/>
                <w:iCs/>
                <w:sz w:val="20"/>
                <w:szCs w:val="20"/>
              </w:rPr>
            </w:pPr>
          </w:p>
          <w:p w14:paraId="1471AC45" w14:textId="77777777" w:rsidR="001A5763" w:rsidRPr="00372246" w:rsidRDefault="001A5763" w:rsidP="00764E77">
            <w:pPr>
              <w:rPr>
                <w:rFonts w:ascii="Times New Roman" w:hAnsi="Times New Roman" w:cs="Times New Roman"/>
                <w:b/>
                <w:bCs/>
                <w:iCs/>
                <w:sz w:val="20"/>
                <w:szCs w:val="20"/>
              </w:rPr>
            </w:pPr>
          </w:p>
        </w:tc>
      </w:tr>
      <w:tr w:rsidR="00764E77" w:rsidRPr="00372246" w14:paraId="52F450B6"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Borders>
              <w:top w:val="single" w:sz="4" w:space="0" w:color="auto"/>
            </w:tcBorders>
          </w:tcPr>
          <w:p w14:paraId="039DACA1" w14:textId="77777777" w:rsidR="00764E77" w:rsidRPr="00372246" w:rsidRDefault="00764E77" w:rsidP="00764E77">
            <w:pPr>
              <w:rPr>
                <w:rFonts w:ascii="Times New Roman" w:hAnsi="Times New Roman" w:cs="Times New Roman"/>
                <w:b/>
                <w:caps/>
                <w:sz w:val="20"/>
                <w:szCs w:val="20"/>
              </w:rPr>
            </w:pPr>
          </w:p>
        </w:tc>
      </w:tr>
      <w:tr w:rsidR="00764E77" w:rsidRPr="00372246" w14:paraId="333B0559"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01C9471D" w14:textId="77777777" w:rsidR="00007572" w:rsidRPr="00372246" w:rsidRDefault="00EC39D2" w:rsidP="00007572">
            <w:pPr>
              <w:rPr>
                <w:rFonts w:ascii="Times New Roman" w:eastAsia="SymbolMT" w:hAnsi="Times New Roman" w:cs="Times New Roman"/>
                <w:iCs/>
                <w:sz w:val="20"/>
                <w:szCs w:val="20"/>
              </w:rPr>
            </w:pPr>
            <w:r w:rsidRPr="00372246">
              <w:rPr>
                <w:rFonts w:ascii="Times New Roman" w:hAnsi="Times New Roman" w:cs="Times New Roman"/>
                <w:b/>
                <w:sz w:val="20"/>
                <w:szCs w:val="20"/>
              </w:rPr>
              <w:t>HOW TO APPLY</w:t>
            </w:r>
          </w:p>
          <w:p w14:paraId="7C967608" w14:textId="50D116E1" w:rsidR="00764E77" w:rsidRPr="00372246" w:rsidRDefault="00DB0057" w:rsidP="00B760D0">
            <w:pPr>
              <w:pStyle w:val="ListParagraph"/>
              <w:spacing w:before="120" w:after="120"/>
              <w:ind w:left="0"/>
              <w:rPr>
                <w:rFonts w:eastAsia="SymbolMT"/>
                <w:iCs/>
                <w:sz w:val="20"/>
                <w:szCs w:val="20"/>
              </w:rPr>
            </w:pPr>
            <w:r w:rsidRPr="00372246">
              <w:rPr>
                <w:rFonts w:eastAsia="SymbolMT"/>
                <w:iCs/>
                <w:sz w:val="20"/>
                <w:szCs w:val="20"/>
              </w:rPr>
              <w:t xml:space="preserve">To apply, please send your CV with all relevant details to </w:t>
            </w:r>
            <w:hyperlink r:id="rId16" w:history="1">
              <w:r w:rsidRPr="00372246">
                <w:rPr>
                  <w:rStyle w:val="Hyperlink"/>
                  <w:rFonts w:eastAsia="SymbolMT"/>
                  <w:iCs/>
                  <w:sz w:val="20"/>
                  <w:szCs w:val="20"/>
                </w:rPr>
                <w:t>FAO-Moldova@fao.org</w:t>
              </w:r>
            </w:hyperlink>
            <w:r w:rsidRPr="00372246">
              <w:rPr>
                <w:rFonts w:eastAsia="SymbolMT"/>
                <w:iCs/>
                <w:sz w:val="20"/>
                <w:szCs w:val="20"/>
              </w:rPr>
              <w:t xml:space="preserve"> by </w:t>
            </w:r>
            <w:r w:rsidR="00372246" w:rsidRPr="00372246">
              <w:rPr>
                <w:rFonts w:eastAsia="SymbolMT"/>
                <w:b/>
                <w:iCs/>
                <w:sz w:val="20"/>
                <w:szCs w:val="20"/>
              </w:rPr>
              <w:t>31</w:t>
            </w:r>
            <w:r w:rsidR="00B760D0" w:rsidRPr="00372246">
              <w:rPr>
                <w:rFonts w:eastAsia="SymbolMT"/>
                <w:b/>
                <w:iCs/>
                <w:sz w:val="20"/>
                <w:szCs w:val="20"/>
              </w:rPr>
              <w:t xml:space="preserve"> </w:t>
            </w:r>
            <w:r w:rsidR="00372246" w:rsidRPr="00372246">
              <w:rPr>
                <w:rFonts w:eastAsia="SymbolMT"/>
                <w:b/>
                <w:iCs/>
                <w:sz w:val="20"/>
                <w:szCs w:val="20"/>
              </w:rPr>
              <w:t>December</w:t>
            </w:r>
            <w:r w:rsidR="00B760D0" w:rsidRPr="00372246">
              <w:rPr>
                <w:rFonts w:eastAsia="SymbolMT"/>
                <w:b/>
                <w:iCs/>
                <w:sz w:val="20"/>
                <w:szCs w:val="20"/>
              </w:rPr>
              <w:t xml:space="preserve"> </w:t>
            </w:r>
            <w:r w:rsidR="00A231C0" w:rsidRPr="00372246">
              <w:rPr>
                <w:rFonts w:eastAsia="SymbolMT"/>
                <w:b/>
                <w:iCs/>
                <w:sz w:val="20"/>
                <w:szCs w:val="20"/>
              </w:rPr>
              <w:t>202</w:t>
            </w:r>
            <w:r w:rsidR="003D06D3" w:rsidRPr="00372246">
              <w:rPr>
                <w:rFonts w:eastAsia="SymbolMT"/>
                <w:b/>
                <w:iCs/>
                <w:sz w:val="20"/>
                <w:szCs w:val="20"/>
              </w:rPr>
              <w:t>5</w:t>
            </w:r>
            <w:r w:rsidR="00A231C0" w:rsidRPr="00372246">
              <w:rPr>
                <w:rFonts w:eastAsia="SymbolMT"/>
                <w:b/>
                <w:iCs/>
                <w:sz w:val="20"/>
                <w:szCs w:val="20"/>
              </w:rPr>
              <w:t xml:space="preserve"> </w:t>
            </w:r>
            <w:r w:rsidRPr="00372246">
              <w:rPr>
                <w:rFonts w:eastAsia="SymbolMT"/>
                <w:iCs/>
                <w:sz w:val="20"/>
                <w:szCs w:val="20"/>
              </w:rPr>
              <w:t xml:space="preserve">inclusive. </w:t>
            </w:r>
          </w:p>
        </w:tc>
      </w:tr>
      <w:tr w:rsidR="00764E77" w:rsidRPr="00372246" w14:paraId="599176C4"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7A48E54B" w14:textId="77777777" w:rsidR="00764E77" w:rsidRPr="00372246" w:rsidRDefault="00764E77" w:rsidP="00764E77">
            <w:pPr>
              <w:rPr>
                <w:rFonts w:ascii="Times New Roman" w:hAnsi="Times New Roman" w:cs="Times New Roman"/>
                <w:sz w:val="20"/>
                <w:szCs w:val="20"/>
              </w:rPr>
            </w:pPr>
          </w:p>
        </w:tc>
      </w:tr>
      <w:tr w:rsidR="00764E77" w:rsidRPr="00372246" w14:paraId="7EE9D5C5"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3C86153F" w14:textId="77777777" w:rsidR="00764E77" w:rsidRPr="00372246" w:rsidRDefault="00764E77" w:rsidP="00764E77">
            <w:pPr>
              <w:jc w:val="center"/>
              <w:rPr>
                <w:rFonts w:ascii="Times New Roman" w:hAnsi="Times New Roman" w:cs="Times New Roman"/>
                <w:sz w:val="20"/>
                <w:szCs w:val="20"/>
              </w:rPr>
            </w:pPr>
          </w:p>
        </w:tc>
      </w:tr>
      <w:tr w:rsidR="00764E77" w:rsidRPr="00372246" w14:paraId="79B5C205" w14:textId="77777777" w:rsidTr="00735D80">
        <w:tblPrEx>
          <w:tblBorders>
            <w:top w:val="none" w:sz="0" w:space="0" w:color="auto"/>
            <w:bottom w:val="none" w:sz="0" w:space="0" w:color="auto"/>
            <w:insideV w:val="none" w:sz="0" w:space="0" w:color="auto"/>
          </w:tblBorders>
        </w:tblPrEx>
        <w:trPr>
          <w:gridAfter w:val="1"/>
          <w:wAfter w:w="14" w:type="dxa"/>
          <w:cantSplit/>
        </w:trPr>
        <w:tc>
          <w:tcPr>
            <w:tcW w:w="10720" w:type="dxa"/>
          </w:tcPr>
          <w:p w14:paraId="6BBAD622" w14:textId="4A5F6993" w:rsidR="00764E77" w:rsidRPr="00372246" w:rsidRDefault="00BF687D" w:rsidP="00764E77">
            <w:pPr>
              <w:jc w:val="center"/>
              <w:rPr>
                <w:rFonts w:ascii="Times New Roman" w:hAnsi="Times New Roman" w:cs="Times New Roman"/>
                <w:sz w:val="20"/>
                <w:szCs w:val="20"/>
              </w:rPr>
            </w:pPr>
            <w:r w:rsidRPr="00372246">
              <w:rPr>
                <w:rFonts w:ascii="Times New Roman" w:hAnsi="Times New Roman" w:cs="Times New Roman"/>
                <w:b/>
                <w:caps/>
                <w:sz w:val="20"/>
                <w:szCs w:val="20"/>
              </w:rPr>
              <w:t>FAO IS A NON-SMOKING ENVIRONMENT</w:t>
            </w:r>
          </w:p>
        </w:tc>
      </w:tr>
    </w:tbl>
    <w:p w14:paraId="4CE13AC4" w14:textId="77777777" w:rsidR="00715812" w:rsidRPr="00372246" w:rsidRDefault="00715812" w:rsidP="00322767">
      <w:pPr>
        <w:ind w:left="142"/>
        <w:rPr>
          <w:rFonts w:ascii="Times New Roman" w:hAnsi="Times New Roman" w:cs="Times New Roman"/>
          <w:sz w:val="20"/>
          <w:szCs w:val="20"/>
        </w:rPr>
      </w:pPr>
    </w:p>
    <w:sectPr w:rsidR="00715812" w:rsidRPr="00372246" w:rsidSect="00F70A3D">
      <w:type w:val="continuous"/>
      <w:pgSz w:w="11907"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E2A9" w14:textId="77777777" w:rsidR="007F417E" w:rsidRDefault="007F417E">
      <w:r>
        <w:separator/>
      </w:r>
    </w:p>
  </w:endnote>
  <w:endnote w:type="continuationSeparator" w:id="0">
    <w:p w14:paraId="14B44357" w14:textId="77777777" w:rsidR="007F417E" w:rsidRDefault="007F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ymbolMT">
    <w:altName w:val="Calibri"/>
    <w:panose1 w:val="020B0604020202020204"/>
    <w:charset w:val="81"/>
    <w:family w:val="auto"/>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C6CA" w14:textId="77777777" w:rsidR="00795937" w:rsidRDefault="008D61CE">
    <w:pPr>
      <w:pStyle w:val="Footer"/>
      <w:framePr w:wrap="around" w:vAnchor="text" w:hAnchor="margin" w:xAlign="right" w:y="1"/>
      <w:rPr>
        <w:rStyle w:val="PageNumber"/>
      </w:rPr>
    </w:pPr>
    <w:r>
      <w:rPr>
        <w:rStyle w:val="PageNumber"/>
      </w:rPr>
      <w:fldChar w:fldCharType="begin"/>
    </w:r>
    <w:r w:rsidR="00795937">
      <w:rPr>
        <w:rStyle w:val="PageNumber"/>
      </w:rPr>
      <w:instrText xml:space="preserve">PAGE  </w:instrText>
    </w:r>
    <w:r>
      <w:rPr>
        <w:rStyle w:val="PageNumber"/>
      </w:rPr>
      <w:fldChar w:fldCharType="separate"/>
    </w:r>
    <w:r w:rsidR="00795937">
      <w:rPr>
        <w:rStyle w:val="PageNumber"/>
        <w:noProof/>
      </w:rPr>
      <w:t>4</w:t>
    </w:r>
    <w:r>
      <w:rPr>
        <w:rStyle w:val="PageNumber"/>
      </w:rPr>
      <w:fldChar w:fldCharType="end"/>
    </w:r>
  </w:p>
  <w:p w14:paraId="5E67E80F" w14:textId="77777777" w:rsidR="00795937" w:rsidRDefault="00795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5F9" w14:textId="77777777" w:rsidR="00795937" w:rsidRDefault="00795937">
    <w:pPr>
      <w:pStyle w:val="Footer"/>
      <w:framePr w:wrap="around" w:vAnchor="text" w:hAnchor="margin" w:xAlign="right" w:y="1"/>
      <w:rPr>
        <w:rStyle w:val="PageNumber"/>
      </w:rPr>
    </w:pPr>
  </w:p>
  <w:p w14:paraId="45E0AF6C" w14:textId="77777777" w:rsidR="00795937" w:rsidRDefault="00795937" w:rsidP="00FB79E8">
    <w:pPr>
      <w:pStyle w:val="Footer"/>
      <w:ind w:right="36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CED0" w14:textId="77777777" w:rsidR="007F417E" w:rsidRDefault="007F417E">
      <w:r>
        <w:separator/>
      </w:r>
    </w:p>
  </w:footnote>
  <w:footnote w:type="continuationSeparator" w:id="0">
    <w:p w14:paraId="237AE0A5" w14:textId="77777777" w:rsidR="007F417E" w:rsidRDefault="007F4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C4C"/>
    <w:multiLevelType w:val="hybridMultilevel"/>
    <w:tmpl w:val="E994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50520"/>
    <w:multiLevelType w:val="hybridMultilevel"/>
    <w:tmpl w:val="9A2A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6456"/>
    <w:multiLevelType w:val="hybridMultilevel"/>
    <w:tmpl w:val="FB76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74731"/>
    <w:multiLevelType w:val="hybridMultilevel"/>
    <w:tmpl w:val="E13E906E"/>
    <w:lvl w:ilvl="0" w:tplc="F0A48D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F444BAD"/>
    <w:multiLevelType w:val="hybridMultilevel"/>
    <w:tmpl w:val="D9D2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C09EF"/>
    <w:multiLevelType w:val="hybridMultilevel"/>
    <w:tmpl w:val="AE28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57FB7"/>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7" w15:restartNumberingAfterBreak="0">
    <w:nsid w:val="11E2517B"/>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8" w15:restartNumberingAfterBreak="0">
    <w:nsid w:val="16932C44"/>
    <w:multiLevelType w:val="hybridMultilevel"/>
    <w:tmpl w:val="EEF827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A706A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10" w15:restartNumberingAfterBreak="0">
    <w:nsid w:val="17DD280E"/>
    <w:multiLevelType w:val="hybridMultilevel"/>
    <w:tmpl w:val="C47688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652B1"/>
    <w:multiLevelType w:val="hybridMultilevel"/>
    <w:tmpl w:val="344CD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A38C7"/>
    <w:multiLevelType w:val="hybridMultilevel"/>
    <w:tmpl w:val="C8A4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1A6446"/>
    <w:multiLevelType w:val="hybridMultilevel"/>
    <w:tmpl w:val="07522A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75B38"/>
    <w:multiLevelType w:val="hybridMultilevel"/>
    <w:tmpl w:val="28281152"/>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5" w15:restartNumberingAfterBreak="0">
    <w:nsid w:val="29EA2D8C"/>
    <w:multiLevelType w:val="hybridMultilevel"/>
    <w:tmpl w:val="1010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E7468"/>
    <w:multiLevelType w:val="hybridMultilevel"/>
    <w:tmpl w:val="1A687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1526DE"/>
    <w:multiLevelType w:val="hybridMultilevel"/>
    <w:tmpl w:val="B90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24E76"/>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19" w15:restartNumberingAfterBreak="0">
    <w:nsid w:val="36F91B2C"/>
    <w:multiLevelType w:val="hybridMultilevel"/>
    <w:tmpl w:val="3F3C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E5C45"/>
    <w:multiLevelType w:val="hybridMultilevel"/>
    <w:tmpl w:val="36642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BD11E6"/>
    <w:multiLevelType w:val="hybridMultilevel"/>
    <w:tmpl w:val="A1D290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63931"/>
    <w:multiLevelType w:val="hybridMultilevel"/>
    <w:tmpl w:val="79FC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77771"/>
    <w:multiLevelType w:val="hybridMultilevel"/>
    <w:tmpl w:val="092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2359D"/>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25" w15:restartNumberingAfterBreak="0">
    <w:nsid w:val="406E0342"/>
    <w:multiLevelType w:val="hybridMultilevel"/>
    <w:tmpl w:val="6A2C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B4BF0"/>
    <w:multiLevelType w:val="hybridMultilevel"/>
    <w:tmpl w:val="DDBAA3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EB1862"/>
    <w:multiLevelType w:val="hybridMultilevel"/>
    <w:tmpl w:val="5E069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EF4578"/>
    <w:multiLevelType w:val="hybridMultilevel"/>
    <w:tmpl w:val="33D2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67FBC"/>
    <w:multiLevelType w:val="hybridMultilevel"/>
    <w:tmpl w:val="46D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157C32"/>
    <w:multiLevelType w:val="hybridMultilevel"/>
    <w:tmpl w:val="D7D6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07444"/>
    <w:multiLevelType w:val="multilevel"/>
    <w:tmpl w:val="6EBA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E93050"/>
    <w:multiLevelType w:val="hybridMultilevel"/>
    <w:tmpl w:val="5E56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80088"/>
    <w:multiLevelType w:val="hybridMultilevel"/>
    <w:tmpl w:val="03345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3390469"/>
    <w:multiLevelType w:val="hybridMultilevel"/>
    <w:tmpl w:val="DB78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B047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36" w15:restartNumberingAfterBreak="0">
    <w:nsid w:val="5BFF0F0D"/>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37" w15:restartNumberingAfterBreak="0">
    <w:nsid w:val="5F7C7389"/>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38" w15:restartNumberingAfterBreak="0">
    <w:nsid w:val="604D37B9"/>
    <w:multiLevelType w:val="hybridMultilevel"/>
    <w:tmpl w:val="FFD08190"/>
    <w:lvl w:ilvl="0" w:tplc="08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BF3B58"/>
    <w:multiLevelType w:val="hybridMultilevel"/>
    <w:tmpl w:val="AE92AC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0" w15:restartNumberingAfterBreak="0">
    <w:nsid w:val="6DA0576E"/>
    <w:multiLevelType w:val="hybridMultilevel"/>
    <w:tmpl w:val="CC2E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8B013B"/>
    <w:multiLevelType w:val="singleLevel"/>
    <w:tmpl w:val="B01CA956"/>
    <w:lvl w:ilvl="0">
      <w:start w:val="1"/>
      <w:numFmt w:val="bullet"/>
      <w:lvlText w:val="▪"/>
      <w:lvlJc w:val="left"/>
      <w:pPr>
        <w:tabs>
          <w:tab w:val="num" w:pos="360"/>
        </w:tabs>
        <w:ind w:left="340" w:hanging="340"/>
      </w:pPr>
      <w:rPr>
        <w:rFonts w:ascii="Times New Roman" w:hAnsi="Times New Roman" w:hint="default"/>
        <w:sz w:val="22"/>
      </w:rPr>
    </w:lvl>
  </w:abstractNum>
  <w:abstractNum w:abstractNumId="42" w15:restartNumberingAfterBreak="0">
    <w:nsid w:val="71B031BE"/>
    <w:multiLevelType w:val="hybridMultilevel"/>
    <w:tmpl w:val="0A66605C"/>
    <w:lvl w:ilvl="0" w:tplc="041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3625A17"/>
    <w:multiLevelType w:val="hybridMultilevel"/>
    <w:tmpl w:val="F81CF57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44" w15:restartNumberingAfterBreak="0">
    <w:nsid w:val="742D3AE0"/>
    <w:multiLevelType w:val="hybridMultilevel"/>
    <w:tmpl w:val="BE845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213790"/>
    <w:multiLevelType w:val="hybridMultilevel"/>
    <w:tmpl w:val="9DAEA9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5517A3"/>
    <w:multiLevelType w:val="hybridMultilevel"/>
    <w:tmpl w:val="091CF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CA17E1"/>
    <w:multiLevelType w:val="hybridMultilevel"/>
    <w:tmpl w:val="AF4EB97E"/>
    <w:lvl w:ilvl="0" w:tplc="041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F91344A"/>
    <w:multiLevelType w:val="hybridMultilevel"/>
    <w:tmpl w:val="685A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673861">
    <w:abstractNumId w:val="37"/>
  </w:num>
  <w:num w:numId="2" w16cid:durableId="1263563106">
    <w:abstractNumId w:val="6"/>
  </w:num>
  <w:num w:numId="3" w16cid:durableId="314989459">
    <w:abstractNumId w:val="24"/>
  </w:num>
  <w:num w:numId="4" w16cid:durableId="528833265">
    <w:abstractNumId w:val="36"/>
  </w:num>
  <w:num w:numId="5" w16cid:durableId="290794718">
    <w:abstractNumId w:val="7"/>
  </w:num>
  <w:num w:numId="6" w16cid:durableId="1804958946">
    <w:abstractNumId w:val="41"/>
  </w:num>
  <w:num w:numId="7" w16cid:durableId="1450860617">
    <w:abstractNumId w:val="9"/>
  </w:num>
  <w:num w:numId="8" w16cid:durableId="591855903">
    <w:abstractNumId w:val="18"/>
  </w:num>
  <w:num w:numId="9" w16cid:durableId="873887108">
    <w:abstractNumId w:val="35"/>
  </w:num>
  <w:num w:numId="10" w16cid:durableId="1123310323">
    <w:abstractNumId w:val="30"/>
  </w:num>
  <w:num w:numId="11" w16cid:durableId="410010162">
    <w:abstractNumId w:val="11"/>
  </w:num>
  <w:num w:numId="12" w16cid:durableId="1498109866">
    <w:abstractNumId w:val="14"/>
  </w:num>
  <w:num w:numId="13" w16cid:durableId="266156158">
    <w:abstractNumId w:val="28"/>
  </w:num>
  <w:num w:numId="14" w16cid:durableId="1581409651">
    <w:abstractNumId w:val="4"/>
  </w:num>
  <w:num w:numId="15" w16cid:durableId="291447690">
    <w:abstractNumId w:val="0"/>
  </w:num>
  <w:num w:numId="16" w16cid:durableId="1568957424">
    <w:abstractNumId w:val="27"/>
  </w:num>
  <w:num w:numId="17" w16cid:durableId="566692441">
    <w:abstractNumId w:val="2"/>
  </w:num>
  <w:num w:numId="18" w16cid:durableId="1576629801">
    <w:abstractNumId w:val="34"/>
  </w:num>
  <w:num w:numId="19" w16cid:durableId="748384333">
    <w:abstractNumId w:val="10"/>
  </w:num>
  <w:num w:numId="20" w16cid:durableId="2132429800">
    <w:abstractNumId w:val="16"/>
  </w:num>
  <w:num w:numId="21" w16cid:durableId="249506314">
    <w:abstractNumId w:val="45"/>
  </w:num>
  <w:num w:numId="22" w16cid:durableId="711921975">
    <w:abstractNumId w:val="26"/>
  </w:num>
  <w:num w:numId="23" w16cid:durableId="1409108842">
    <w:abstractNumId w:val="17"/>
  </w:num>
  <w:num w:numId="24" w16cid:durableId="727801542">
    <w:abstractNumId w:val="13"/>
  </w:num>
  <w:num w:numId="25" w16cid:durableId="335694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1670329">
    <w:abstractNumId w:val="38"/>
  </w:num>
  <w:num w:numId="27" w16cid:durableId="996541837">
    <w:abstractNumId w:val="11"/>
  </w:num>
  <w:num w:numId="28" w16cid:durableId="1826385912">
    <w:abstractNumId w:val="42"/>
  </w:num>
  <w:num w:numId="29" w16cid:durableId="1023557740">
    <w:abstractNumId w:val="44"/>
  </w:num>
  <w:num w:numId="30" w16cid:durableId="951521035">
    <w:abstractNumId w:val="47"/>
  </w:num>
  <w:num w:numId="31" w16cid:durableId="2074115763">
    <w:abstractNumId w:val="46"/>
  </w:num>
  <w:num w:numId="32" w16cid:durableId="1117021413">
    <w:abstractNumId w:val="43"/>
  </w:num>
  <w:num w:numId="33" w16cid:durableId="1733843315">
    <w:abstractNumId w:val="15"/>
  </w:num>
  <w:num w:numId="34" w16cid:durableId="1773472917">
    <w:abstractNumId w:val="33"/>
  </w:num>
  <w:num w:numId="35" w16cid:durableId="588735408">
    <w:abstractNumId w:val="40"/>
  </w:num>
  <w:num w:numId="36" w16cid:durableId="1646204443">
    <w:abstractNumId w:val="39"/>
  </w:num>
  <w:num w:numId="37" w16cid:durableId="316417030">
    <w:abstractNumId w:val="8"/>
  </w:num>
  <w:num w:numId="38" w16cid:durableId="405034990">
    <w:abstractNumId w:val="3"/>
  </w:num>
  <w:num w:numId="39" w16cid:durableId="365911234">
    <w:abstractNumId w:val="25"/>
  </w:num>
  <w:num w:numId="40" w16cid:durableId="306016785">
    <w:abstractNumId w:val="29"/>
  </w:num>
  <w:num w:numId="41" w16cid:durableId="1840191079">
    <w:abstractNumId w:val="12"/>
  </w:num>
  <w:num w:numId="42" w16cid:durableId="1003825102">
    <w:abstractNumId w:val="23"/>
  </w:num>
  <w:num w:numId="43" w16cid:durableId="598029601">
    <w:abstractNumId w:val="48"/>
  </w:num>
  <w:num w:numId="44" w16cid:durableId="627013445">
    <w:abstractNumId w:val="32"/>
  </w:num>
  <w:num w:numId="45" w16cid:durableId="781655085">
    <w:abstractNumId w:val="31"/>
  </w:num>
  <w:num w:numId="46" w16cid:durableId="1549147545">
    <w:abstractNumId w:val="22"/>
  </w:num>
  <w:num w:numId="47" w16cid:durableId="867832219">
    <w:abstractNumId w:val="19"/>
  </w:num>
  <w:num w:numId="48" w16cid:durableId="39863007">
    <w:abstractNumId w:val="20"/>
  </w:num>
  <w:num w:numId="49" w16cid:durableId="1932812471">
    <w:abstractNumId w:val="1"/>
  </w:num>
  <w:num w:numId="50" w16cid:durableId="1107196829">
    <w:abstractNumId w:val="5"/>
  </w:num>
  <w:num w:numId="51" w16cid:durableId="8520640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wNbMwMgKSRqYGZko6SsGpxcWZ+XkgBYa1AFZHBv8sAAAA"/>
  </w:docVars>
  <w:rsids>
    <w:rsidRoot w:val="00DE205C"/>
    <w:rsid w:val="00005EE2"/>
    <w:rsid w:val="00007572"/>
    <w:rsid w:val="00015C72"/>
    <w:rsid w:val="000223F2"/>
    <w:rsid w:val="00027C8D"/>
    <w:rsid w:val="00031E9E"/>
    <w:rsid w:val="000324EB"/>
    <w:rsid w:val="000338A2"/>
    <w:rsid w:val="00035F4B"/>
    <w:rsid w:val="00042CE2"/>
    <w:rsid w:val="00047B85"/>
    <w:rsid w:val="000510EB"/>
    <w:rsid w:val="000606C1"/>
    <w:rsid w:val="00063896"/>
    <w:rsid w:val="000722A3"/>
    <w:rsid w:val="000779CF"/>
    <w:rsid w:val="0008044F"/>
    <w:rsid w:val="000A36EA"/>
    <w:rsid w:val="000B242E"/>
    <w:rsid w:val="000C045C"/>
    <w:rsid w:val="000D5A63"/>
    <w:rsid w:val="000D74FA"/>
    <w:rsid w:val="000F393E"/>
    <w:rsid w:val="000F4D92"/>
    <w:rsid w:val="000F6794"/>
    <w:rsid w:val="00110940"/>
    <w:rsid w:val="00112804"/>
    <w:rsid w:val="00113D4A"/>
    <w:rsid w:val="00114768"/>
    <w:rsid w:val="00115439"/>
    <w:rsid w:val="00123AFE"/>
    <w:rsid w:val="001253D6"/>
    <w:rsid w:val="0012635F"/>
    <w:rsid w:val="0012667D"/>
    <w:rsid w:val="001308F0"/>
    <w:rsid w:val="001310A2"/>
    <w:rsid w:val="00131BF1"/>
    <w:rsid w:val="001423B9"/>
    <w:rsid w:val="001463B4"/>
    <w:rsid w:val="00147389"/>
    <w:rsid w:val="001521DD"/>
    <w:rsid w:val="00160CF0"/>
    <w:rsid w:val="00160FA1"/>
    <w:rsid w:val="001672E6"/>
    <w:rsid w:val="0017516A"/>
    <w:rsid w:val="0017790A"/>
    <w:rsid w:val="00186362"/>
    <w:rsid w:val="001928AC"/>
    <w:rsid w:val="00196532"/>
    <w:rsid w:val="001A5763"/>
    <w:rsid w:val="001B02EF"/>
    <w:rsid w:val="001B1D3B"/>
    <w:rsid w:val="001B47C2"/>
    <w:rsid w:val="001B522B"/>
    <w:rsid w:val="001B7FF1"/>
    <w:rsid w:val="001C2E84"/>
    <w:rsid w:val="001C48DA"/>
    <w:rsid w:val="001C4EF9"/>
    <w:rsid w:val="001D08BB"/>
    <w:rsid w:val="001D0B95"/>
    <w:rsid w:val="001D1E9E"/>
    <w:rsid w:val="001D75CF"/>
    <w:rsid w:val="001E23AE"/>
    <w:rsid w:val="001E3B6B"/>
    <w:rsid w:val="001E66B8"/>
    <w:rsid w:val="001F0203"/>
    <w:rsid w:val="001F379B"/>
    <w:rsid w:val="001F48A7"/>
    <w:rsid w:val="00200AA5"/>
    <w:rsid w:val="00201A44"/>
    <w:rsid w:val="00216B92"/>
    <w:rsid w:val="00226460"/>
    <w:rsid w:val="00227A74"/>
    <w:rsid w:val="00232533"/>
    <w:rsid w:val="00240914"/>
    <w:rsid w:val="00240F42"/>
    <w:rsid w:val="002429D8"/>
    <w:rsid w:val="00245268"/>
    <w:rsid w:val="00246236"/>
    <w:rsid w:val="00247E43"/>
    <w:rsid w:val="0026097F"/>
    <w:rsid w:val="00264EAF"/>
    <w:rsid w:val="00267698"/>
    <w:rsid w:val="002736A4"/>
    <w:rsid w:val="00276059"/>
    <w:rsid w:val="00290D89"/>
    <w:rsid w:val="00296779"/>
    <w:rsid w:val="00297A3B"/>
    <w:rsid w:val="002A023B"/>
    <w:rsid w:val="002A0D81"/>
    <w:rsid w:val="002A4CCF"/>
    <w:rsid w:val="002C40F3"/>
    <w:rsid w:val="002C73AC"/>
    <w:rsid w:val="002D25DF"/>
    <w:rsid w:val="002F2451"/>
    <w:rsid w:val="002F2C12"/>
    <w:rsid w:val="0030393A"/>
    <w:rsid w:val="00306F85"/>
    <w:rsid w:val="00312E05"/>
    <w:rsid w:val="00313CB2"/>
    <w:rsid w:val="00315189"/>
    <w:rsid w:val="00315886"/>
    <w:rsid w:val="00316661"/>
    <w:rsid w:val="00320962"/>
    <w:rsid w:val="00321FD7"/>
    <w:rsid w:val="00322767"/>
    <w:rsid w:val="00332AAA"/>
    <w:rsid w:val="0034237D"/>
    <w:rsid w:val="00344684"/>
    <w:rsid w:val="00344F14"/>
    <w:rsid w:val="003522A0"/>
    <w:rsid w:val="00355A62"/>
    <w:rsid w:val="00367302"/>
    <w:rsid w:val="00370F75"/>
    <w:rsid w:val="00372246"/>
    <w:rsid w:val="003752C2"/>
    <w:rsid w:val="003902F0"/>
    <w:rsid w:val="003927A0"/>
    <w:rsid w:val="003B0501"/>
    <w:rsid w:val="003B39D5"/>
    <w:rsid w:val="003B71A5"/>
    <w:rsid w:val="003C6ED2"/>
    <w:rsid w:val="003C6FB8"/>
    <w:rsid w:val="003C73D6"/>
    <w:rsid w:val="003D06D3"/>
    <w:rsid w:val="003D2544"/>
    <w:rsid w:val="003D4E7E"/>
    <w:rsid w:val="003D5457"/>
    <w:rsid w:val="003E2C1B"/>
    <w:rsid w:val="00403760"/>
    <w:rsid w:val="00416607"/>
    <w:rsid w:val="004170E6"/>
    <w:rsid w:val="00417D0B"/>
    <w:rsid w:val="00427CA7"/>
    <w:rsid w:val="00435A98"/>
    <w:rsid w:val="00435FDD"/>
    <w:rsid w:val="004364A7"/>
    <w:rsid w:val="00437BA6"/>
    <w:rsid w:val="004416EE"/>
    <w:rsid w:val="0044363E"/>
    <w:rsid w:val="004447DE"/>
    <w:rsid w:val="00456270"/>
    <w:rsid w:val="00461CBF"/>
    <w:rsid w:val="004667F6"/>
    <w:rsid w:val="004737C5"/>
    <w:rsid w:val="00484B62"/>
    <w:rsid w:val="0048687B"/>
    <w:rsid w:val="00493027"/>
    <w:rsid w:val="004A1B9D"/>
    <w:rsid w:val="004A4A29"/>
    <w:rsid w:val="004B20E0"/>
    <w:rsid w:val="004D412F"/>
    <w:rsid w:val="004D571C"/>
    <w:rsid w:val="004D6EBC"/>
    <w:rsid w:val="004D6FB4"/>
    <w:rsid w:val="004D7659"/>
    <w:rsid w:val="004E6FB6"/>
    <w:rsid w:val="004F1A36"/>
    <w:rsid w:val="004F6F0A"/>
    <w:rsid w:val="004F7462"/>
    <w:rsid w:val="005055BB"/>
    <w:rsid w:val="00507B6D"/>
    <w:rsid w:val="0051301A"/>
    <w:rsid w:val="0051715A"/>
    <w:rsid w:val="00533096"/>
    <w:rsid w:val="00545C6E"/>
    <w:rsid w:val="0055380C"/>
    <w:rsid w:val="00554645"/>
    <w:rsid w:val="00564770"/>
    <w:rsid w:val="005662AC"/>
    <w:rsid w:val="00580274"/>
    <w:rsid w:val="0058170D"/>
    <w:rsid w:val="005A030F"/>
    <w:rsid w:val="005A07DF"/>
    <w:rsid w:val="005B1B2A"/>
    <w:rsid w:val="005B7D26"/>
    <w:rsid w:val="005C4D85"/>
    <w:rsid w:val="005C65FA"/>
    <w:rsid w:val="005D54A8"/>
    <w:rsid w:val="0060020A"/>
    <w:rsid w:val="00600E6C"/>
    <w:rsid w:val="0060153D"/>
    <w:rsid w:val="0061104B"/>
    <w:rsid w:val="00617518"/>
    <w:rsid w:val="006215BC"/>
    <w:rsid w:val="00621781"/>
    <w:rsid w:val="006220FA"/>
    <w:rsid w:val="006243E7"/>
    <w:rsid w:val="00624A79"/>
    <w:rsid w:val="0062575B"/>
    <w:rsid w:val="00627255"/>
    <w:rsid w:val="006439EA"/>
    <w:rsid w:val="00645B6F"/>
    <w:rsid w:val="00645E84"/>
    <w:rsid w:val="00650491"/>
    <w:rsid w:val="00653316"/>
    <w:rsid w:val="00656567"/>
    <w:rsid w:val="00666D41"/>
    <w:rsid w:val="0067212F"/>
    <w:rsid w:val="006729BD"/>
    <w:rsid w:val="006769AC"/>
    <w:rsid w:val="00686023"/>
    <w:rsid w:val="006A0DF6"/>
    <w:rsid w:val="006A6ECF"/>
    <w:rsid w:val="006C2AC2"/>
    <w:rsid w:val="006C2D6E"/>
    <w:rsid w:val="006C3FBF"/>
    <w:rsid w:val="006D4983"/>
    <w:rsid w:val="006D6EAB"/>
    <w:rsid w:val="006E1B88"/>
    <w:rsid w:val="006E29A0"/>
    <w:rsid w:val="006E343D"/>
    <w:rsid w:val="006E6F8A"/>
    <w:rsid w:val="006E78F7"/>
    <w:rsid w:val="00710109"/>
    <w:rsid w:val="00710349"/>
    <w:rsid w:val="00713203"/>
    <w:rsid w:val="00713BCF"/>
    <w:rsid w:val="00715812"/>
    <w:rsid w:val="00720726"/>
    <w:rsid w:val="00726131"/>
    <w:rsid w:val="007278AD"/>
    <w:rsid w:val="00735D80"/>
    <w:rsid w:val="00742625"/>
    <w:rsid w:val="0074356E"/>
    <w:rsid w:val="00743A65"/>
    <w:rsid w:val="00747A7A"/>
    <w:rsid w:val="00750424"/>
    <w:rsid w:val="00753CDE"/>
    <w:rsid w:val="0075631D"/>
    <w:rsid w:val="00764E77"/>
    <w:rsid w:val="00780DBE"/>
    <w:rsid w:val="00795937"/>
    <w:rsid w:val="007962FE"/>
    <w:rsid w:val="0079658C"/>
    <w:rsid w:val="007C6A50"/>
    <w:rsid w:val="007D3054"/>
    <w:rsid w:val="007D4F6C"/>
    <w:rsid w:val="007D6DC5"/>
    <w:rsid w:val="007E2011"/>
    <w:rsid w:val="007E3377"/>
    <w:rsid w:val="007F417E"/>
    <w:rsid w:val="00801947"/>
    <w:rsid w:val="00803918"/>
    <w:rsid w:val="00807174"/>
    <w:rsid w:val="00807B3D"/>
    <w:rsid w:val="00822838"/>
    <w:rsid w:val="00822898"/>
    <w:rsid w:val="0082781D"/>
    <w:rsid w:val="008335B3"/>
    <w:rsid w:val="0084024D"/>
    <w:rsid w:val="00841C69"/>
    <w:rsid w:val="0084361D"/>
    <w:rsid w:val="0084478D"/>
    <w:rsid w:val="0084537E"/>
    <w:rsid w:val="00845F15"/>
    <w:rsid w:val="00846CD9"/>
    <w:rsid w:val="00851863"/>
    <w:rsid w:val="00855250"/>
    <w:rsid w:val="0086565A"/>
    <w:rsid w:val="00866C7D"/>
    <w:rsid w:val="008966BC"/>
    <w:rsid w:val="008A072B"/>
    <w:rsid w:val="008B399C"/>
    <w:rsid w:val="008B3E6D"/>
    <w:rsid w:val="008C20FC"/>
    <w:rsid w:val="008C4637"/>
    <w:rsid w:val="008D1BE9"/>
    <w:rsid w:val="008D61CE"/>
    <w:rsid w:val="008E5EE8"/>
    <w:rsid w:val="008F4C38"/>
    <w:rsid w:val="008F642D"/>
    <w:rsid w:val="0091176E"/>
    <w:rsid w:val="009355DB"/>
    <w:rsid w:val="00946059"/>
    <w:rsid w:val="009556E5"/>
    <w:rsid w:val="009570ED"/>
    <w:rsid w:val="009645B5"/>
    <w:rsid w:val="00964750"/>
    <w:rsid w:val="00985231"/>
    <w:rsid w:val="00985AAB"/>
    <w:rsid w:val="00994074"/>
    <w:rsid w:val="00995E35"/>
    <w:rsid w:val="009A7C61"/>
    <w:rsid w:val="009B6030"/>
    <w:rsid w:val="009C083E"/>
    <w:rsid w:val="009C5D8A"/>
    <w:rsid w:val="009C63B9"/>
    <w:rsid w:val="009D0F21"/>
    <w:rsid w:val="009D0F9B"/>
    <w:rsid w:val="009D31EE"/>
    <w:rsid w:val="009F5AA4"/>
    <w:rsid w:val="009F73A5"/>
    <w:rsid w:val="00A003EB"/>
    <w:rsid w:val="00A02026"/>
    <w:rsid w:val="00A021E1"/>
    <w:rsid w:val="00A02213"/>
    <w:rsid w:val="00A03A77"/>
    <w:rsid w:val="00A051AC"/>
    <w:rsid w:val="00A164D4"/>
    <w:rsid w:val="00A22E36"/>
    <w:rsid w:val="00A231C0"/>
    <w:rsid w:val="00A279EE"/>
    <w:rsid w:val="00A27F80"/>
    <w:rsid w:val="00A32050"/>
    <w:rsid w:val="00A56C54"/>
    <w:rsid w:val="00A60EC9"/>
    <w:rsid w:val="00A73C93"/>
    <w:rsid w:val="00A83CE0"/>
    <w:rsid w:val="00A9021C"/>
    <w:rsid w:val="00A94042"/>
    <w:rsid w:val="00AA7CB1"/>
    <w:rsid w:val="00AB0BBA"/>
    <w:rsid w:val="00AB0DCB"/>
    <w:rsid w:val="00AD2CDD"/>
    <w:rsid w:val="00AD4777"/>
    <w:rsid w:val="00AE1A36"/>
    <w:rsid w:val="00B001F4"/>
    <w:rsid w:val="00B04BE4"/>
    <w:rsid w:val="00B1483F"/>
    <w:rsid w:val="00B1498C"/>
    <w:rsid w:val="00B15039"/>
    <w:rsid w:val="00B349FD"/>
    <w:rsid w:val="00B3593F"/>
    <w:rsid w:val="00B549E7"/>
    <w:rsid w:val="00B562DB"/>
    <w:rsid w:val="00B6344D"/>
    <w:rsid w:val="00B760D0"/>
    <w:rsid w:val="00B82A60"/>
    <w:rsid w:val="00B843F2"/>
    <w:rsid w:val="00B8482A"/>
    <w:rsid w:val="00B86771"/>
    <w:rsid w:val="00B93CA6"/>
    <w:rsid w:val="00B96087"/>
    <w:rsid w:val="00BA3B53"/>
    <w:rsid w:val="00BA4672"/>
    <w:rsid w:val="00BC38E5"/>
    <w:rsid w:val="00BC3FF5"/>
    <w:rsid w:val="00BD0538"/>
    <w:rsid w:val="00BD2B69"/>
    <w:rsid w:val="00BD4D0F"/>
    <w:rsid w:val="00BD6B48"/>
    <w:rsid w:val="00BE0EA8"/>
    <w:rsid w:val="00BE1968"/>
    <w:rsid w:val="00BE29FD"/>
    <w:rsid w:val="00BE4887"/>
    <w:rsid w:val="00BF17C9"/>
    <w:rsid w:val="00BF4462"/>
    <w:rsid w:val="00BF687D"/>
    <w:rsid w:val="00BF6F8F"/>
    <w:rsid w:val="00C00247"/>
    <w:rsid w:val="00C2799C"/>
    <w:rsid w:val="00C3152D"/>
    <w:rsid w:val="00C33489"/>
    <w:rsid w:val="00C379E7"/>
    <w:rsid w:val="00C66275"/>
    <w:rsid w:val="00C730EB"/>
    <w:rsid w:val="00C81691"/>
    <w:rsid w:val="00C84A1B"/>
    <w:rsid w:val="00C87C64"/>
    <w:rsid w:val="00C9417B"/>
    <w:rsid w:val="00C9689D"/>
    <w:rsid w:val="00CB211B"/>
    <w:rsid w:val="00CB4FBA"/>
    <w:rsid w:val="00CB624B"/>
    <w:rsid w:val="00CC78F0"/>
    <w:rsid w:val="00CD058B"/>
    <w:rsid w:val="00CD239B"/>
    <w:rsid w:val="00CE040B"/>
    <w:rsid w:val="00CE0EDD"/>
    <w:rsid w:val="00CF08F0"/>
    <w:rsid w:val="00D05909"/>
    <w:rsid w:val="00D06EA3"/>
    <w:rsid w:val="00D0754A"/>
    <w:rsid w:val="00D1038C"/>
    <w:rsid w:val="00D42A38"/>
    <w:rsid w:val="00D51A5D"/>
    <w:rsid w:val="00D645A6"/>
    <w:rsid w:val="00D67EAD"/>
    <w:rsid w:val="00D70F55"/>
    <w:rsid w:val="00D711A6"/>
    <w:rsid w:val="00D8099F"/>
    <w:rsid w:val="00D8490F"/>
    <w:rsid w:val="00D91547"/>
    <w:rsid w:val="00D915CC"/>
    <w:rsid w:val="00D93760"/>
    <w:rsid w:val="00D9622F"/>
    <w:rsid w:val="00DA57C3"/>
    <w:rsid w:val="00DB0057"/>
    <w:rsid w:val="00DB3344"/>
    <w:rsid w:val="00DB42E7"/>
    <w:rsid w:val="00DB60E2"/>
    <w:rsid w:val="00DC6D28"/>
    <w:rsid w:val="00DD1340"/>
    <w:rsid w:val="00DD4FBF"/>
    <w:rsid w:val="00DD71A4"/>
    <w:rsid w:val="00DE205C"/>
    <w:rsid w:val="00DE4C39"/>
    <w:rsid w:val="00DE5936"/>
    <w:rsid w:val="00DE62AF"/>
    <w:rsid w:val="00DF0F31"/>
    <w:rsid w:val="00E01997"/>
    <w:rsid w:val="00E02F5F"/>
    <w:rsid w:val="00E1009C"/>
    <w:rsid w:val="00E12BF0"/>
    <w:rsid w:val="00E138EF"/>
    <w:rsid w:val="00E16066"/>
    <w:rsid w:val="00E17FFB"/>
    <w:rsid w:val="00E22410"/>
    <w:rsid w:val="00E27273"/>
    <w:rsid w:val="00E30051"/>
    <w:rsid w:val="00E300C2"/>
    <w:rsid w:val="00E33735"/>
    <w:rsid w:val="00E40F6D"/>
    <w:rsid w:val="00E41474"/>
    <w:rsid w:val="00E42611"/>
    <w:rsid w:val="00E43419"/>
    <w:rsid w:val="00E45343"/>
    <w:rsid w:val="00E4615F"/>
    <w:rsid w:val="00E53F2D"/>
    <w:rsid w:val="00E67C0D"/>
    <w:rsid w:val="00E824F9"/>
    <w:rsid w:val="00E857B1"/>
    <w:rsid w:val="00E97181"/>
    <w:rsid w:val="00EA07EA"/>
    <w:rsid w:val="00EB4B1B"/>
    <w:rsid w:val="00EC1A55"/>
    <w:rsid w:val="00EC39D2"/>
    <w:rsid w:val="00EC72D8"/>
    <w:rsid w:val="00ED355D"/>
    <w:rsid w:val="00ED4B43"/>
    <w:rsid w:val="00ED6224"/>
    <w:rsid w:val="00ED79DF"/>
    <w:rsid w:val="00EE43A1"/>
    <w:rsid w:val="00EF3BB6"/>
    <w:rsid w:val="00F039F0"/>
    <w:rsid w:val="00F04E95"/>
    <w:rsid w:val="00F17936"/>
    <w:rsid w:val="00F223F8"/>
    <w:rsid w:val="00F519AC"/>
    <w:rsid w:val="00F524AF"/>
    <w:rsid w:val="00F52779"/>
    <w:rsid w:val="00F5521F"/>
    <w:rsid w:val="00F57679"/>
    <w:rsid w:val="00F57E4F"/>
    <w:rsid w:val="00F6508D"/>
    <w:rsid w:val="00F67C1C"/>
    <w:rsid w:val="00F70A3D"/>
    <w:rsid w:val="00F740DD"/>
    <w:rsid w:val="00F80B1C"/>
    <w:rsid w:val="00F82416"/>
    <w:rsid w:val="00FA67A0"/>
    <w:rsid w:val="00FB0F07"/>
    <w:rsid w:val="00FB32D4"/>
    <w:rsid w:val="00FB79E8"/>
    <w:rsid w:val="00FB7FE5"/>
    <w:rsid w:val="00FC3227"/>
    <w:rsid w:val="00FE27E9"/>
    <w:rsid w:val="00FE383E"/>
    <w:rsid w:val="00FF37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0D26F"/>
  <w15:docId w15:val="{E03D0E6B-92B4-45C2-8A63-B818FA02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77"/>
    <w:rPr>
      <w:rFonts w:ascii="Arial" w:eastAsia="Times New Roman" w:hAnsi="Arial" w:cs="Arial"/>
      <w:sz w:val="24"/>
      <w:szCs w:val="24"/>
    </w:rPr>
  </w:style>
  <w:style w:type="paragraph" w:styleId="Heading1">
    <w:name w:val="heading 1"/>
    <w:basedOn w:val="Normal"/>
    <w:next w:val="Normal"/>
    <w:qFormat/>
    <w:rsid w:val="00764E77"/>
    <w:pPr>
      <w:keepNext/>
      <w:outlineLvl w:val="0"/>
    </w:pPr>
    <w:rPr>
      <w:b/>
      <w:bCs/>
      <w:caps/>
      <w:kern w:val="2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AAB"/>
    <w:pPr>
      <w:tabs>
        <w:tab w:val="center" w:pos="4536"/>
        <w:tab w:val="right" w:pos="9072"/>
      </w:tabs>
    </w:pPr>
  </w:style>
  <w:style w:type="paragraph" w:styleId="Header">
    <w:name w:val="header"/>
    <w:basedOn w:val="Normal"/>
    <w:rsid w:val="00985AAB"/>
    <w:pPr>
      <w:tabs>
        <w:tab w:val="center" w:pos="4536"/>
        <w:tab w:val="right" w:pos="9072"/>
      </w:tabs>
    </w:pPr>
  </w:style>
  <w:style w:type="character" w:styleId="PageNumber">
    <w:name w:val="page number"/>
    <w:basedOn w:val="DefaultParagraphFont"/>
    <w:rsid w:val="00764E77"/>
  </w:style>
  <w:style w:type="character" w:styleId="Emphasis">
    <w:name w:val="Emphasis"/>
    <w:qFormat/>
    <w:rsid w:val="00764E77"/>
    <w:rPr>
      <w:i/>
      <w:iCs/>
    </w:rPr>
  </w:style>
  <w:style w:type="character" w:styleId="Hyperlink">
    <w:name w:val="Hyperlink"/>
    <w:rsid w:val="00564770"/>
    <w:rPr>
      <w:color w:val="808000"/>
      <w:u w:val="single"/>
    </w:rPr>
  </w:style>
  <w:style w:type="character" w:styleId="FollowedHyperlink">
    <w:name w:val="FollowedHyperlink"/>
    <w:rsid w:val="00564770"/>
    <w:rPr>
      <w:color w:val="800080"/>
      <w:u w:val="single"/>
    </w:rPr>
  </w:style>
  <w:style w:type="table" w:styleId="TableGrid">
    <w:name w:val="Table Grid"/>
    <w:basedOn w:val="TableNormal"/>
    <w:uiPriority w:val="59"/>
    <w:rsid w:val="00E1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EAF"/>
    <w:rPr>
      <w:rFonts w:ascii="Tahoma" w:hAnsi="Tahoma" w:cs="Tahoma"/>
      <w:sz w:val="16"/>
      <w:szCs w:val="16"/>
    </w:rPr>
  </w:style>
  <w:style w:type="character" w:customStyle="1" w:styleId="BalloonTextChar">
    <w:name w:val="Balloon Text Char"/>
    <w:link w:val="BalloonText"/>
    <w:uiPriority w:val="99"/>
    <w:semiHidden/>
    <w:rsid w:val="00264EAF"/>
    <w:rPr>
      <w:rFonts w:ascii="Tahoma" w:eastAsia="Times New Roman" w:hAnsi="Tahoma" w:cs="Tahoma"/>
      <w:sz w:val="16"/>
      <w:szCs w:val="16"/>
      <w:lang w:val="en-GB" w:eastAsia="en-GB"/>
    </w:rPr>
  </w:style>
  <w:style w:type="paragraph" w:styleId="ListParagraph">
    <w:name w:val="List Paragraph"/>
    <w:aliases w:val="Titulo 4,• List Paragraph,Medium Grid 1 Accent 2,Paragraphe de liste1,Numbered paragraph,Paragraphe de liste,List Paragraph11,Bullets,Titulo 4CxSpLast,ADB paragraph numbering,List Paragraph1,Para,List Paragraph (numbered (a)),References,L"/>
    <w:basedOn w:val="Normal"/>
    <w:link w:val="ListParagraphChar"/>
    <w:uiPriority w:val="34"/>
    <w:qFormat/>
    <w:rsid w:val="0084537E"/>
    <w:pPr>
      <w:ind w:left="720"/>
    </w:pPr>
    <w:rPr>
      <w:rFonts w:ascii="Times New Roman" w:hAnsi="Times New Roman" w:cs="Times New Roman"/>
      <w:lang w:eastAsia="en-US"/>
    </w:rPr>
  </w:style>
  <w:style w:type="character" w:styleId="CommentReference">
    <w:name w:val="annotation reference"/>
    <w:basedOn w:val="DefaultParagraphFont"/>
    <w:uiPriority w:val="99"/>
    <w:semiHidden/>
    <w:unhideWhenUsed/>
    <w:rsid w:val="00C730EB"/>
    <w:rPr>
      <w:sz w:val="16"/>
      <w:szCs w:val="16"/>
    </w:rPr>
  </w:style>
  <w:style w:type="paragraph" w:styleId="CommentText">
    <w:name w:val="annotation text"/>
    <w:basedOn w:val="Normal"/>
    <w:link w:val="CommentTextChar"/>
    <w:uiPriority w:val="99"/>
    <w:unhideWhenUsed/>
    <w:rsid w:val="00C730EB"/>
    <w:rPr>
      <w:sz w:val="20"/>
      <w:szCs w:val="20"/>
    </w:rPr>
  </w:style>
  <w:style w:type="character" w:customStyle="1" w:styleId="CommentTextChar">
    <w:name w:val="Comment Text Char"/>
    <w:basedOn w:val="DefaultParagraphFont"/>
    <w:link w:val="CommentText"/>
    <w:uiPriority w:val="99"/>
    <w:rsid w:val="00C730EB"/>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730EB"/>
    <w:rPr>
      <w:b/>
      <w:bCs/>
    </w:rPr>
  </w:style>
  <w:style w:type="character" w:customStyle="1" w:styleId="CommentSubjectChar">
    <w:name w:val="Comment Subject Char"/>
    <w:basedOn w:val="CommentTextChar"/>
    <w:link w:val="CommentSubject"/>
    <w:uiPriority w:val="99"/>
    <w:semiHidden/>
    <w:rsid w:val="00C730EB"/>
    <w:rPr>
      <w:rFonts w:ascii="Arial" w:eastAsia="Times New Roman" w:hAnsi="Arial" w:cs="Arial"/>
      <w:b/>
      <w:bCs/>
    </w:rPr>
  </w:style>
  <w:style w:type="paragraph" w:customStyle="1" w:styleId="Default">
    <w:name w:val="Default"/>
    <w:rsid w:val="001A5763"/>
    <w:pPr>
      <w:autoSpaceDE w:val="0"/>
      <w:autoSpaceDN w:val="0"/>
      <w:adjustRightInd w:val="0"/>
    </w:pPr>
    <w:rPr>
      <w:rFonts w:ascii="Gill Sans MT" w:eastAsia="SimSun" w:hAnsi="Gill Sans MT" w:cs="Gill Sans MT"/>
      <w:color w:val="000000"/>
      <w:sz w:val="24"/>
      <w:szCs w:val="24"/>
    </w:rPr>
  </w:style>
  <w:style w:type="paragraph" w:customStyle="1" w:styleId="RequirementsList">
    <w:name w:val="Requirements List"/>
    <w:basedOn w:val="Normal"/>
    <w:rsid w:val="00344684"/>
    <w:pPr>
      <w:spacing w:before="100" w:after="100" w:line="288" w:lineRule="auto"/>
    </w:pPr>
    <w:rPr>
      <w:rFonts w:ascii="Tahoma" w:hAnsi="Tahoma" w:cs="Times New Roman"/>
      <w:sz w:val="16"/>
      <w:lang w:val="en-US" w:eastAsia="en-US"/>
    </w:rPr>
  </w:style>
  <w:style w:type="character" w:customStyle="1" w:styleId="ListParagraphChar">
    <w:name w:val="List Paragraph Char"/>
    <w:aliases w:val="Titulo 4 Char,• List Paragraph Char,Medium Grid 1 Accent 2 Char,Paragraphe de liste1 Char,Numbered paragraph Char,Paragraphe de liste Char,List Paragraph11 Char,Bullets Char,Titulo 4CxSpLast Char,ADB paragraph numbering Char,L Char"/>
    <w:basedOn w:val="DefaultParagraphFont"/>
    <w:link w:val="ListParagraph"/>
    <w:uiPriority w:val="34"/>
    <w:qFormat/>
    <w:locked/>
    <w:rsid w:val="00DB0057"/>
    <w:rPr>
      <w:rFonts w:eastAsia="Times New Roman"/>
      <w:sz w:val="24"/>
      <w:szCs w:val="24"/>
      <w:lang w:eastAsia="en-US"/>
    </w:rPr>
  </w:style>
  <w:style w:type="paragraph" w:styleId="NormalWeb">
    <w:name w:val="Normal (Web)"/>
    <w:basedOn w:val="Normal"/>
    <w:uiPriority w:val="99"/>
    <w:unhideWhenUsed/>
    <w:rsid w:val="00FA67A0"/>
    <w:pPr>
      <w:spacing w:before="100" w:beforeAutospacing="1" w:after="100" w:afterAutospacing="1"/>
    </w:pPr>
    <w:rPr>
      <w:rFonts w:ascii="Times New Roman" w:hAnsi="Times New Roman" w:cs="Times New Roman"/>
      <w:lang w:val="ru-RU" w:eastAsia="ru-RU"/>
    </w:rPr>
  </w:style>
  <w:style w:type="paragraph" w:customStyle="1" w:styleId="Text">
    <w:name w:val="Text"/>
    <w:basedOn w:val="Normal"/>
    <w:rsid w:val="00624A79"/>
    <w:pPr>
      <w:spacing w:before="100" w:after="100" w:line="288" w:lineRule="auto"/>
    </w:pPr>
    <w:rPr>
      <w:rFonts w:ascii="Tahoma" w:hAnsi="Tahoma" w:cs="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4182">
      <w:bodyDiv w:val="1"/>
      <w:marLeft w:val="0"/>
      <w:marRight w:val="0"/>
      <w:marTop w:val="0"/>
      <w:marBottom w:val="0"/>
      <w:divBdr>
        <w:top w:val="none" w:sz="0" w:space="0" w:color="auto"/>
        <w:left w:val="none" w:sz="0" w:space="0" w:color="auto"/>
        <w:bottom w:val="none" w:sz="0" w:space="0" w:color="auto"/>
        <w:right w:val="none" w:sz="0" w:space="0" w:color="auto"/>
      </w:divBdr>
    </w:div>
    <w:div w:id="183249065">
      <w:bodyDiv w:val="1"/>
      <w:marLeft w:val="0"/>
      <w:marRight w:val="0"/>
      <w:marTop w:val="0"/>
      <w:marBottom w:val="0"/>
      <w:divBdr>
        <w:top w:val="none" w:sz="0" w:space="0" w:color="auto"/>
        <w:left w:val="none" w:sz="0" w:space="0" w:color="auto"/>
        <w:bottom w:val="none" w:sz="0" w:space="0" w:color="auto"/>
        <w:right w:val="none" w:sz="0" w:space="0" w:color="auto"/>
      </w:divBdr>
    </w:div>
    <w:div w:id="473255023">
      <w:bodyDiv w:val="1"/>
      <w:marLeft w:val="0"/>
      <w:marRight w:val="0"/>
      <w:marTop w:val="0"/>
      <w:marBottom w:val="0"/>
      <w:divBdr>
        <w:top w:val="none" w:sz="0" w:space="0" w:color="auto"/>
        <w:left w:val="none" w:sz="0" w:space="0" w:color="auto"/>
        <w:bottom w:val="none" w:sz="0" w:space="0" w:color="auto"/>
        <w:right w:val="none" w:sz="0" w:space="0" w:color="auto"/>
      </w:divBdr>
    </w:div>
    <w:div w:id="522282667">
      <w:bodyDiv w:val="1"/>
      <w:marLeft w:val="0"/>
      <w:marRight w:val="0"/>
      <w:marTop w:val="0"/>
      <w:marBottom w:val="0"/>
      <w:divBdr>
        <w:top w:val="none" w:sz="0" w:space="0" w:color="auto"/>
        <w:left w:val="none" w:sz="0" w:space="0" w:color="auto"/>
        <w:bottom w:val="none" w:sz="0" w:space="0" w:color="auto"/>
        <w:right w:val="none" w:sz="0" w:space="0" w:color="auto"/>
      </w:divBdr>
    </w:div>
    <w:div w:id="530187577">
      <w:bodyDiv w:val="1"/>
      <w:marLeft w:val="0"/>
      <w:marRight w:val="0"/>
      <w:marTop w:val="0"/>
      <w:marBottom w:val="0"/>
      <w:divBdr>
        <w:top w:val="none" w:sz="0" w:space="0" w:color="auto"/>
        <w:left w:val="none" w:sz="0" w:space="0" w:color="auto"/>
        <w:bottom w:val="none" w:sz="0" w:space="0" w:color="auto"/>
        <w:right w:val="none" w:sz="0" w:space="0" w:color="auto"/>
      </w:divBdr>
    </w:div>
    <w:div w:id="545069518">
      <w:bodyDiv w:val="1"/>
      <w:marLeft w:val="0"/>
      <w:marRight w:val="0"/>
      <w:marTop w:val="0"/>
      <w:marBottom w:val="0"/>
      <w:divBdr>
        <w:top w:val="none" w:sz="0" w:space="0" w:color="auto"/>
        <w:left w:val="none" w:sz="0" w:space="0" w:color="auto"/>
        <w:bottom w:val="none" w:sz="0" w:space="0" w:color="auto"/>
        <w:right w:val="none" w:sz="0" w:space="0" w:color="auto"/>
      </w:divBdr>
    </w:div>
    <w:div w:id="739451574">
      <w:bodyDiv w:val="1"/>
      <w:marLeft w:val="0"/>
      <w:marRight w:val="0"/>
      <w:marTop w:val="0"/>
      <w:marBottom w:val="0"/>
      <w:divBdr>
        <w:top w:val="none" w:sz="0" w:space="0" w:color="auto"/>
        <w:left w:val="none" w:sz="0" w:space="0" w:color="auto"/>
        <w:bottom w:val="none" w:sz="0" w:space="0" w:color="auto"/>
        <w:right w:val="none" w:sz="0" w:space="0" w:color="auto"/>
      </w:divBdr>
    </w:div>
    <w:div w:id="771629412">
      <w:bodyDiv w:val="1"/>
      <w:marLeft w:val="0"/>
      <w:marRight w:val="0"/>
      <w:marTop w:val="0"/>
      <w:marBottom w:val="0"/>
      <w:divBdr>
        <w:top w:val="none" w:sz="0" w:space="0" w:color="auto"/>
        <w:left w:val="none" w:sz="0" w:space="0" w:color="auto"/>
        <w:bottom w:val="none" w:sz="0" w:space="0" w:color="auto"/>
        <w:right w:val="none" w:sz="0" w:space="0" w:color="auto"/>
      </w:divBdr>
    </w:div>
    <w:div w:id="798960255">
      <w:bodyDiv w:val="1"/>
      <w:marLeft w:val="0"/>
      <w:marRight w:val="0"/>
      <w:marTop w:val="0"/>
      <w:marBottom w:val="0"/>
      <w:divBdr>
        <w:top w:val="none" w:sz="0" w:space="0" w:color="auto"/>
        <w:left w:val="none" w:sz="0" w:space="0" w:color="auto"/>
        <w:bottom w:val="none" w:sz="0" w:space="0" w:color="auto"/>
        <w:right w:val="none" w:sz="0" w:space="0" w:color="auto"/>
      </w:divBdr>
    </w:div>
    <w:div w:id="891356142">
      <w:bodyDiv w:val="1"/>
      <w:marLeft w:val="0"/>
      <w:marRight w:val="0"/>
      <w:marTop w:val="0"/>
      <w:marBottom w:val="0"/>
      <w:divBdr>
        <w:top w:val="none" w:sz="0" w:space="0" w:color="auto"/>
        <w:left w:val="none" w:sz="0" w:space="0" w:color="auto"/>
        <w:bottom w:val="none" w:sz="0" w:space="0" w:color="auto"/>
        <w:right w:val="none" w:sz="0" w:space="0" w:color="auto"/>
      </w:divBdr>
    </w:div>
    <w:div w:id="927274428">
      <w:bodyDiv w:val="1"/>
      <w:marLeft w:val="0"/>
      <w:marRight w:val="0"/>
      <w:marTop w:val="0"/>
      <w:marBottom w:val="0"/>
      <w:divBdr>
        <w:top w:val="none" w:sz="0" w:space="0" w:color="auto"/>
        <w:left w:val="none" w:sz="0" w:space="0" w:color="auto"/>
        <w:bottom w:val="none" w:sz="0" w:space="0" w:color="auto"/>
        <w:right w:val="none" w:sz="0" w:space="0" w:color="auto"/>
      </w:divBdr>
    </w:div>
    <w:div w:id="1024403333">
      <w:bodyDiv w:val="1"/>
      <w:marLeft w:val="0"/>
      <w:marRight w:val="0"/>
      <w:marTop w:val="0"/>
      <w:marBottom w:val="0"/>
      <w:divBdr>
        <w:top w:val="none" w:sz="0" w:space="0" w:color="auto"/>
        <w:left w:val="none" w:sz="0" w:space="0" w:color="auto"/>
        <w:bottom w:val="none" w:sz="0" w:space="0" w:color="auto"/>
        <w:right w:val="none" w:sz="0" w:space="0" w:color="auto"/>
      </w:divBdr>
    </w:div>
    <w:div w:id="1087993096">
      <w:bodyDiv w:val="1"/>
      <w:marLeft w:val="0"/>
      <w:marRight w:val="0"/>
      <w:marTop w:val="0"/>
      <w:marBottom w:val="0"/>
      <w:divBdr>
        <w:top w:val="none" w:sz="0" w:space="0" w:color="auto"/>
        <w:left w:val="none" w:sz="0" w:space="0" w:color="auto"/>
        <w:bottom w:val="none" w:sz="0" w:space="0" w:color="auto"/>
        <w:right w:val="none" w:sz="0" w:space="0" w:color="auto"/>
      </w:divBdr>
    </w:div>
    <w:div w:id="1516994529">
      <w:bodyDiv w:val="1"/>
      <w:marLeft w:val="0"/>
      <w:marRight w:val="0"/>
      <w:marTop w:val="0"/>
      <w:marBottom w:val="0"/>
      <w:divBdr>
        <w:top w:val="none" w:sz="0" w:space="0" w:color="auto"/>
        <w:left w:val="none" w:sz="0" w:space="0" w:color="auto"/>
        <w:bottom w:val="none" w:sz="0" w:space="0" w:color="auto"/>
        <w:right w:val="none" w:sz="0" w:space="0" w:color="auto"/>
      </w:divBdr>
    </w:div>
    <w:div w:id="1827357694">
      <w:bodyDiv w:val="1"/>
      <w:marLeft w:val="0"/>
      <w:marRight w:val="0"/>
      <w:marTop w:val="0"/>
      <w:marBottom w:val="0"/>
      <w:divBdr>
        <w:top w:val="none" w:sz="0" w:space="0" w:color="auto"/>
        <w:left w:val="none" w:sz="0" w:space="0" w:color="auto"/>
        <w:bottom w:val="none" w:sz="0" w:space="0" w:color="auto"/>
        <w:right w:val="none" w:sz="0" w:space="0" w:color="auto"/>
      </w:divBdr>
    </w:div>
    <w:div w:id="1865051048">
      <w:bodyDiv w:val="1"/>
      <w:marLeft w:val="0"/>
      <w:marRight w:val="0"/>
      <w:marTop w:val="0"/>
      <w:marBottom w:val="0"/>
      <w:divBdr>
        <w:top w:val="none" w:sz="0" w:space="0" w:color="auto"/>
        <w:left w:val="none" w:sz="0" w:space="0" w:color="auto"/>
        <w:bottom w:val="none" w:sz="0" w:space="0" w:color="auto"/>
        <w:right w:val="none" w:sz="0" w:space="0" w:color="auto"/>
      </w:divBdr>
    </w:div>
    <w:div w:id="1936398183">
      <w:bodyDiv w:val="1"/>
      <w:marLeft w:val="0"/>
      <w:marRight w:val="0"/>
      <w:marTop w:val="0"/>
      <w:marBottom w:val="0"/>
      <w:divBdr>
        <w:top w:val="none" w:sz="0" w:space="0" w:color="auto"/>
        <w:left w:val="none" w:sz="0" w:space="0" w:color="auto"/>
        <w:bottom w:val="none" w:sz="0" w:space="0" w:color="auto"/>
        <w:right w:val="none" w:sz="0" w:space="0" w:color="auto"/>
      </w:divBdr>
    </w:div>
    <w:div w:id="19954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AO-Moldova@fao.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ao.org/employment/home/e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AO\Template\Adm213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andbook xmlns="6e29c278-dfe2-456e-a241-871b4ca504d4">
      <Url>http://intranet.fao.org/faohandbook/area/human_resources/selection_process_for_the_employment_of_consultants_and_psa_subscribers/how_to/</Url>
      <Description>Learn more..</Description>
    </Handbook>
    <Category xmlns="6e29c278-dfe2-456e-a241-871b4ca504d4">Enter Choice 1</Category>
    <qvzs xmlns="6e29c278-dfe2-456e-a241-871b4ca504d4">EOI_Consultants_PSA.docx</qvzs>
    <Owner xmlns="6e29c278-dfe2-456e-a241-871b4ca504d4">OHR</Owner>
    <Code xmlns="6e29c278-dfe2-456e-a241-871b4ca504d4">Expression of Interest_Cons_PSA</Cod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51674486090EC4CBFCDD8DA0D0AB24F" ma:contentTypeVersion="11" ma:contentTypeDescription="Create a new document." ma:contentTypeScope="" ma:versionID="86369a6ac802868ecd5d4cb69987cebf">
  <xsd:schema xmlns:xsd="http://www.w3.org/2001/XMLSchema" xmlns:xs="http://www.w3.org/2001/XMLSchema" xmlns:p="http://schemas.microsoft.com/office/2006/metadata/properties" xmlns:ns2="ac7989dc-a88e-4c3f-9c4b-ef3e8cfcc588" xmlns:ns3="6e29c278-dfe2-456e-a241-871b4ca504d4" targetNamespace="http://schemas.microsoft.com/office/2006/metadata/properties" ma:root="true" ma:fieldsID="7fb939f21baa010bbeb88cc70042f507" ns2:_="" ns3:_="">
    <xsd:import namespace="ac7989dc-a88e-4c3f-9c4b-ef3e8cfcc588"/>
    <xsd:import namespace="6e29c278-dfe2-456e-a241-871b4ca504d4"/>
    <xsd:element name="properties">
      <xsd:complexType>
        <xsd:sequence>
          <xsd:element name="documentManagement">
            <xsd:complexType>
              <xsd:all>
                <xsd:element ref="ns2:_dlc_DocId" minOccurs="0"/>
                <xsd:element ref="ns2:_dlc_DocIdUrl" minOccurs="0"/>
                <xsd:element ref="ns2:_dlc_DocIdPersistId" minOccurs="0"/>
                <xsd:element ref="ns3:Owner" minOccurs="0"/>
                <xsd:element ref="ns3:Handbook" minOccurs="0"/>
                <xsd:element ref="ns3:Category" minOccurs="0"/>
                <xsd:element ref="ns3:Code"/>
                <xsd:element ref="ns3:qvz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989dc-a88e-4c3f-9c4b-ef3e8cfcc5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29c278-dfe2-456e-a241-871b4ca504d4" elementFormDefault="qualified">
    <xsd:import namespace="http://schemas.microsoft.com/office/2006/documentManagement/types"/>
    <xsd:import namespace="http://schemas.microsoft.com/office/infopath/2007/PartnerControls"/>
    <xsd:element name="Owner" ma:index="12" nillable="true" ma:displayName="Owner" ma:internalName="Owner">
      <xsd:simpleType>
        <xsd:restriction base="dms:Text">
          <xsd:maxLength value="255"/>
        </xsd:restriction>
      </xsd:simpleType>
    </xsd:element>
    <xsd:element name="Handbook" ma:index="13" nillable="true" ma:displayName="Handbook" ma:format="Hyperlink" ma:internalName="Handboo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4" nillable="true" ma:displayName="Category" ma:default="Enter Choice 1" ma:format="Dropdown" ma:internalName="Category">
      <xsd:simpleType>
        <xsd:restriction base="dms:Choice">
          <xsd:enumeration value="Enter Choice 1"/>
          <xsd:enumeration value="Enter Choice 2"/>
          <xsd:enumeration value="Enter Choice 3"/>
        </xsd:restriction>
      </xsd:simpleType>
    </xsd:element>
    <xsd:element name="Code" ma:index="15" ma:displayName="Code" ma:internalName="Code">
      <xsd:simpleType>
        <xsd:restriction base="dms:Text">
          <xsd:maxLength value="255"/>
        </xsd:restriction>
      </xsd:simpleType>
    </xsd:element>
    <xsd:element name="qvzs" ma:index="17" nillable="true" ma:displayName="Original Filename" ma:internalName="qvz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3FE8E-B527-49D8-97A9-A2BAD44D1F51}">
  <ds:schemaRefs>
    <ds:schemaRef ds:uri="http://schemas.openxmlformats.org/officeDocument/2006/bibliography"/>
  </ds:schemaRefs>
</ds:datastoreItem>
</file>

<file path=customXml/itemProps2.xml><?xml version="1.0" encoding="utf-8"?>
<ds:datastoreItem xmlns:ds="http://schemas.openxmlformats.org/officeDocument/2006/customXml" ds:itemID="{FC6A0506-B080-4DE9-9040-BA9E3E0A5B32}">
  <ds:schemaRefs>
    <ds:schemaRef ds:uri="http://schemas.microsoft.com/office/2006/metadata/properties"/>
    <ds:schemaRef ds:uri="http://schemas.microsoft.com/office/infopath/2007/PartnerControls"/>
    <ds:schemaRef ds:uri="6e29c278-dfe2-456e-a241-871b4ca504d4"/>
  </ds:schemaRefs>
</ds:datastoreItem>
</file>

<file path=customXml/itemProps3.xml><?xml version="1.0" encoding="utf-8"?>
<ds:datastoreItem xmlns:ds="http://schemas.openxmlformats.org/officeDocument/2006/customXml" ds:itemID="{2C78A693-4E59-4B51-9A1B-7B6E42843069}">
  <ds:schemaRefs>
    <ds:schemaRef ds:uri="http://schemas.microsoft.com/sharepoint/events"/>
  </ds:schemaRefs>
</ds:datastoreItem>
</file>

<file path=customXml/itemProps4.xml><?xml version="1.0" encoding="utf-8"?>
<ds:datastoreItem xmlns:ds="http://schemas.openxmlformats.org/officeDocument/2006/customXml" ds:itemID="{2336BE04-1DAD-4B15-A808-50DB59282F0B}">
  <ds:schemaRefs>
    <ds:schemaRef ds:uri="http://schemas.microsoft.com/sharepoint/v3/contenttype/forms"/>
  </ds:schemaRefs>
</ds:datastoreItem>
</file>

<file path=customXml/itemProps5.xml><?xml version="1.0" encoding="utf-8"?>
<ds:datastoreItem xmlns:ds="http://schemas.openxmlformats.org/officeDocument/2006/customXml" ds:itemID="{807DAD40-DBEA-4A9E-AFB8-16645129B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989dc-a88e-4c3f-9c4b-ef3e8cfcc588"/>
    <ds:schemaRef ds:uri="6e29c278-dfe2-456e-a241-871b4ca50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C:\ProgramData\FAO\Template\Adm213e.dot</Template>
  <TotalTime>29</TotalTime>
  <Pages>3</Pages>
  <Words>1250</Words>
  <Characters>7130</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Call for Expression of Interest/ Vacancy Announcement for PSAs, Consultants</vt:lpstr>
      <vt:lpstr>Call for Expression of Interest/ Vacancy Announcement for PSAs, Consultants</vt:lpstr>
    </vt:vector>
  </TitlesOfParts>
  <Company>FAO of the UN</Company>
  <LinksUpToDate>false</LinksUpToDate>
  <CharactersWithSpaces>8364</CharactersWithSpaces>
  <SharedDoc>false</SharedDoc>
  <HLinks>
    <vt:vector size="6" baseType="variant">
      <vt:variant>
        <vt:i4>7929888</vt:i4>
      </vt:variant>
      <vt:variant>
        <vt:i4>39</vt:i4>
      </vt:variant>
      <vt:variant>
        <vt:i4>0</vt:i4>
      </vt:variant>
      <vt:variant>
        <vt:i4>5</vt:i4>
      </vt:variant>
      <vt:variant>
        <vt:lpwstr>http://icsc.un.org/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Expression of Interest/ Vacancy Announcement for PSAs, Consultants</dc:title>
  <dc:creator>Cristina DeGodo (CSPP)</dc:creator>
  <cp:lastModifiedBy>Gurev, Dorina (FAOMD)</cp:lastModifiedBy>
  <cp:revision>3</cp:revision>
  <cp:lastPrinted>2016-08-31T14:19:00Z</cp:lastPrinted>
  <dcterms:created xsi:type="dcterms:W3CDTF">2025-07-14T07:45:00Z</dcterms:created>
  <dcterms:modified xsi:type="dcterms:W3CDTF">2025-12-16T10:07:00Z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0x010100451674486090EC4CBFCDD8DA0D0AB24F</vt:lpwstr>
  </property>
</Properties>
</file>