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0DAB" w14:textId="77777777" w:rsidR="00122E44" w:rsidRPr="00707475" w:rsidRDefault="00122E44" w:rsidP="003A4B4E">
      <w:pPr>
        <w:tabs>
          <w:tab w:val="left" w:pos="426"/>
        </w:tabs>
        <w:spacing w:after="160" w:line="276" w:lineRule="auto"/>
        <w:jc w:val="both"/>
        <w:rPr>
          <w:rFonts w:ascii="Arial" w:hAnsi="Arial" w:cs="Arial"/>
          <w:b/>
          <w:smallCaps/>
          <w:snapToGrid/>
          <w:sz w:val="22"/>
          <w:szCs w:val="22"/>
          <w:lang w:val="ro-RO"/>
        </w:rPr>
      </w:pPr>
      <w:bookmarkStart w:id="0" w:name="_Hlk12527382"/>
      <w:bookmarkStart w:id="1" w:name="_Hlk12604595"/>
    </w:p>
    <w:p w14:paraId="12088638" w14:textId="77777777" w:rsidR="00122E44" w:rsidRPr="00AA7728" w:rsidRDefault="00122E44" w:rsidP="003A4B4E">
      <w:pPr>
        <w:tabs>
          <w:tab w:val="left" w:pos="426"/>
        </w:tabs>
        <w:spacing w:after="160" w:line="276" w:lineRule="auto"/>
        <w:jc w:val="both"/>
        <w:rPr>
          <w:rFonts w:ascii="Arial" w:hAnsi="Arial" w:cs="Arial"/>
          <w:b/>
          <w:smallCaps/>
          <w:snapToGrid/>
          <w:sz w:val="22"/>
          <w:szCs w:val="22"/>
        </w:rPr>
      </w:pPr>
    </w:p>
    <w:p w14:paraId="6C11BD0D" w14:textId="48FFC655" w:rsidR="00122E44" w:rsidRPr="00AA7728" w:rsidRDefault="00DD4516" w:rsidP="003A4B4E">
      <w:pPr>
        <w:tabs>
          <w:tab w:val="left" w:pos="426"/>
          <w:tab w:val="left" w:pos="7070"/>
        </w:tabs>
        <w:spacing w:after="160" w:line="276" w:lineRule="auto"/>
        <w:jc w:val="both"/>
        <w:rPr>
          <w:rFonts w:ascii="Arial" w:hAnsi="Arial" w:cs="Arial"/>
          <w:b/>
          <w:smallCaps/>
          <w:snapToGrid/>
          <w:sz w:val="22"/>
          <w:szCs w:val="22"/>
        </w:rPr>
      </w:pPr>
      <w:r w:rsidRPr="00AA7728">
        <w:rPr>
          <w:rFonts w:ascii="Arial" w:hAnsi="Arial" w:cs="Arial"/>
          <w:b/>
          <w:smallCaps/>
          <w:snapToGrid/>
          <w:sz w:val="22"/>
          <w:szCs w:val="22"/>
        </w:rPr>
        <w:tab/>
      </w:r>
    </w:p>
    <w:p w14:paraId="34251EA5" w14:textId="48FC02BA" w:rsidR="00171665" w:rsidRPr="00AA7728" w:rsidRDefault="00EA7DAC"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r w:rsidRPr="00AA7728">
        <w:rPr>
          <w:rFonts w:ascii="Arial" w:hAnsi="Arial" w:cs="Arial"/>
          <w:b/>
          <w:smallCaps/>
          <w:snapToGrid/>
          <w:color w:val="1F3864" w:themeColor="accent1" w:themeShade="80"/>
          <w:sz w:val="44"/>
          <w:szCs w:val="44"/>
        </w:rPr>
        <w:t>APPLICATION GUIDELINE</w:t>
      </w:r>
    </w:p>
    <w:p w14:paraId="30992564" w14:textId="77777777" w:rsidR="00171665" w:rsidRPr="00AA7728" w:rsidRDefault="00171665"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p>
    <w:p w14:paraId="1A5483A0" w14:textId="3D34E4FC" w:rsidR="00824239" w:rsidRPr="00AA7728" w:rsidRDefault="00824239"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r w:rsidRPr="00AA7728">
        <w:rPr>
          <w:rFonts w:ascii="Arial" w:hAnsi="Arial" w:cs="Arial"/>
          <w:b/>
          <w:smallCaps/>
          <w:snapToGrid/>
          <w:color w:val="1F3864" w:themeColor="accent1" w:themeShade="80"/>
          <w:sz w:val="44"/>
          <w:szCs w:val="44"/>
        </w:rPr>
        <w:t>GRANTS COMPETITION</w:t>
      </w:r>
    </w:p>
    <w:p w14:paraId="3B7528BC" w14:textId="138DE78C" w:rsidR="003C01F6" w:rsidRPr="00AA7728" w:rsidRDefault="003C01F6"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r w:rsidRPr="00AA7728">
        <w:rPr>
          <w:rFonts w:ascii="Arial" w:hAnsi="Arial" w:cs="Arial"/>
          <w:b/>
          <w:smallCaps/>
          <w:snapToGrid/>
          <w:color w:val="1F3864" w:themeColor="accent1" w:themeShade="80"/>
          <w:sz w:val="44"/>
          <w:szCs w:val="44"/>
        </w:rPr>
        <w:t xml:space="preserve">development of </w:t>
      </w:r>
      <w:r w:rsidR="0068207B" w:rsidRPr="00AA7728">
        <w:rPr>
          <w:rFonts w:ascii="Arial" w:hAnsi="Arial" w:cs="Arial"/>
          <w:b/>
          <w:smallCaps/>
          <w:snapToGrid/>
          <w:color w:val="1F3864" w:themeColor="accent1" w:themeShade="80"/>
          <w:sz w:val="36"/>
          <w:szCs w:val="36"/>
        </w:rPr>
        <w:t>SUPPORT AND</w:t>
      </w:r>
      <w:r w:rsidR="0068207B" w:rsidRPr="00AA7728">
        <w:rPr>
          <w:rFonts w:ascii="Arial" w:hAnsi="Arial" w:cs="Arial"/>
          <w:b/>
          <w:smallCaps/>
          <w:snapToGrid/>
          <w:color w:val="1F3864" w:themeColor="accent1" w:themeShade="80"/>
          <w:sz w:val="44"/>
          <w:szCs w:val="44"/>
        </w:rPr>
        <w:t xml:space="preserve"> </w:t>
      </w:r>
      <w:r w:rsidR="00AE5DDB" w:rsidRPr="00AA7728">
        <w:rPr>
          <w:rFonts w:ascii="Arial" w:hAnsi="Arial" w:cs="Arial"/>
          <w:b/>
          <w:smallCaps/>
          <w:snapToGrid/>
          <w:color w:val="1F3864" w:themeColor="accent1" w:themeShade="80"/>
          <w:sz w:val="44"/>
          <w:szCs w:val="44"/>
        </w:rPr>
        <w:t xml:space="preserve">advocacy </w:t>
      </w:r>
      <w:r w:rsidRPr="00AA7728">
        <w:rPr>
          <w:rFonts w:ascii="Arial" w:hAnsi="Arial" w:cs="Arial"/>
          <w:b/>
          <w:smallCaps/>
          <w:snapToGrid/>
          <w:color w:val="1F3864" w:themeColor="accent1" w:themeShade="80"/>
          <w:sz w:val="44"/>
          <w:szCs w:val="44"/>
        </w:rPr>
        <w:t>capacities</w:t>
      </w:r>
    </w:p>
    <w:p w14:paraId="18A87676" w14:textId="77777777" w:rsidR="00824239" w:rsidRPr="00AA7728" w:rsidRDefault="003C01F6"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r w:rsidRPr="00AA7728">
        <w:rPr>
          <w:rFonts w:ascii="Arial" w:hAnsi="Arial" w:cs="Arial"/>
          <w:b/>
          <w:smallCaps/>
          <w:snapToGrid/>
          <w:color w:val="1F3864" w:themeColor="accent1" w:themeShade="80"/>
          <w:sz w:val="44"/>
          <w:szCs w:val="44"/>
        </w:rPr>
        <w:t>of</w:t>
      </w:r>
      <w:r w:rsidR="00824239" w:rsidRPr="00AA7728">
        <w:rPr>
          <w:rFonts w:ascii="Arial" w:hAnsi="Arial" w:cs="Arial"/>
          <w:b/>
          <w:smallCaps/>
          <w:snapToGrid/>
          <w:color w:val="1F3864" w:themeColor="accent1" w:themeShade="80"/>
          <w:sz w:val="44"/>
          <w:szCs w:val="44"/>
        </w:rPr>
        <w:t xml:space="preserve"> </w:t>
      </w:r>
      <w:r w:rsidRPr="00AA7728">
        <w:rPr>
          <w:rFonts w:ascii="Arial" w:hAnsi="Arial" w:cs="Arial"/>
          <w:b/>
          <w:smallCaps/>
          <w:snapToGrid/>
          <w:color w:val="1F3864" w:themeColor="accent1" w:themeShade="80"/>
          <w:sz w:val="44"/>
          <w:szCs w:val="44"/>
        </w:rPr>
        <w:t>the business support organizations</w:t>
      </w:r>
    </w:p>
    <w:p w14:paraId="6A12C7D3" w14:textId="77777777" w:rsidR="00171665" w:rsidRPr="00AA7728" w:rsidRDefault="00171665" w:rsidP="003A4B4E">
      <w:pPr>
        <w:tabs>
          <w:tab w:val="left" w:pos="426"/>
        </w:tabs>
        <w:spacing w:after="160" w:line="276" w:lineRule="auto"/>
        <w:jc w:val="center"/>
        <w:rPr>
          <w:rFonts w:ascii="Arial" w:hAnsi="Arial" w:cs="Arial"/>
          <w:bCs/>
          <w:smallCaps/>
          <w:snapToGrid/>
          <w:color w:val="1F3864" w:themeColor="accent1" w:themeShade="80"/>
          <w:sz w:val="22"/>
          <w:szCs w:val="22"/>
        </w:rPr>
      </w:pPr>
    </w:p>
    <w:p w14:paraId="3F4E47E8" w14:textId="38A38D21" w:rsidR="00122E44" w:rsidRPr="00AA7728" w:rsidRDefault="00824239" w:rsidP="003A4B4E">
      <w:pPr>
        <w:tabs>
          <w:tab w:val="left" w:pos="426"/>
        </w:tabs>
        <w:spacing w:after="160" w:line="276" w:lineRule="auto"/>
        <w:jc w:val="center"/>
        <w:rPr>
          <w:rFonts w:ascii="Arial" w:eastAsia="Batang" w:hAnsi="Arial" w:cs="Arial"/>
          <w:color w:val="1F3864" w:themeColor="accent1" w:themeShade="80"/>
          <w:sz w:val="22"/>
          <w:szCs w:val="22"/>
        </w:rPr>
      </w:pPr>
      <w:r w:rsidRPr="00AA7728">
        <w:rPr>
          <w:rFonts w:ascii="Arial" w:hAnsi="Arial" w:cs="Arial"/>
          <w:bCs/>
          <w:smallCaps/>
          <w:snapToGrid/>
          <w:color w:val="1F3864" w:themeColor="accent1" w:themeShade="80"/>
          <w:sz w:val="22"/>
          <w:szCs w:val="22"/>
        </w:rPr>
        <w:t xml:space="preserve">IMPLEMENTED </w:t>
      </w:r>
      <w:r w:rsidR="00AA7728">
        <w:rPr>
          <w:rFonts w:ascii="Arial" w:hAnsi="Arial" w:cs="Arial"/>
          <w:bCs/>
          <w:smallCaps/>
          <w:snapToGrid/>
          <w:color w:val="1F3864" w:themeColor="accent1" w:themeShade="80"/>
          <w:sz w:val="22"/>
          <w:szCs w:val="22"/>
        </w:rPr>
        <w:t xml:space="preserve">BY </w:t>
      </w:r>
      <w:r w:rsidRPr="00AA7728">
        <w:rPr>
          <w:rFonts w:ascii="Arial" w:eastAsia="Calibri" w:hAnsi="Arial" w:cs="Arial"/>
          <w:bCs/>
          <w:color w:val="1F3864" w:themeColor="accent1" w:themeShade="80"/>
          <w:sz w:val="22"/>
          <w:szCs w:val="22"/>
        </w:rPr>
        <w:t>ADVANCED CROSS-RIVER CAPACITIES FOR TRADE (</w:t>
      </w:r>
      <w:proofErr w:type="spellStart"/>
      <w:r w:rsidRPr="00AA7728">
        <w:rPr>
          <w:rFonts w:ascii="Arial" w:eastAsia="Calibri" w:hAnsi="Arial" w:cs="Arial"/>
          <w:bCs/>
          <w:color w:val="1F3864" w:themeColor="accent1" w:themeShade="80"/>
          <w:sz w:val="22"/>
          <w:szCs w:val="22"/>
        </w:rPr>
        <w:t>A</w:t>
      </w:r>
      <w:r w:rsidR="008D07CE" w:rsidRPr="00AA7728">
        <w:rPr>
          <w:rFonts w:ascii="Arial" w:eastAsia="Calibri" w:hAnsi="Arial" w:cs="Arial"/>
          <w:bCs/>
          <w:color w:val="1F3864" w:themeColor="accent1" w:themeShade="80"/>
          <w:sz w:val="22"/>
          <w:szCs w:val="22"/>
        </w:rPr>
        <w:t>d</w:t>
      </w:r>
      <w:r w:rsidRPr="00AA7728">
        <w:rPr>
          <w:rFonts w:ascii="Arial" w:eastAsia="Calibri" w:hAnsi="Arial" w:cs="Arial"/>
          <w:bCs/>
          <w:color w:val="1F3864" w:themeColor="accent1" w:themeShade="80"/>
          <w:sz w:val="22"/>
          <w:szCs w:val="22"/>
        </w:rPr>
        <w:t>T</w:t>
      </w:r>
      <w:r w:rsidR="000708DB">
        <w:rPr>
          <w:rFonts w:ascii="Arial" w:eastAsia="Calibri" w:hAnsi="Arial" w:cs="Arial"/>
          <w:bCs/>
          <w:color w:val="1F3864" w:themeColor="accent1" w:themeShade="80"/>
          <w:sz w:val="22"/>
          <w:szCs w:val="22"/>
        </w:rPr>
        <w:t>rade</w:t>
      </w:r>
      <w:proofErr w:type="spellEnd"/>
      <w:r w:rsidR="0068207B" w:rsidRPr="00AA7728">
        <w:rPr>
          <w:rFonts w:ascii="Arial" w:eastAsia="Calibri" w:hAnsi="Arial" w:cs="Arial"/>
          <w:bCs/>
          <w:color w:val="1F3864" w:themeColor="accent1" w:themeShade="80"/>
          <w:sz w:val="22"/>
          <w:szCs w:val="22"/>
        </w:rPr>
        <w:t>)</w:t>
      </w:r>
      <w:r w:rsidRPr="00AA7728">
        <w:rPr>
          <w:rFonts w:ascii="Arial" w:eastAsia="Calibri" w:hAnsi="Arial" w:cs="Arial"/>
          <w:bCs/>
          <w:color w:val="1F3864" w:themeColor="accent1" w:themeShade="80"/>
          <w:sz w:val="22"/>
          <w:szCs w:val="22"/>
        </w:rPr>
        <w:t xml:space="preserve"> PROJECT</w:t>
      </w:r>
    </w:p>
    <w:p w14:paraId="39295A36" w14:textId="77777777" w:rsidR="00122E44" w:rsidRPr="00AA7728" w:rsidRDefault="00122E44" w:rsidP="003A4B4E">
      <w:pPr>
        <w:tabs>
          <w:tab w:val="left" w:pos="426"/>
        </w:tabs>
        <w:spacing w:after="160" w:line="276" w:lineRule="auto"/>
        <w:jc w:val="both"/>
        <w:rPr>
          <w:rFonts w:ascii="Arial" w:eastAsia="Batang" w:hAnsi="Arial" w:cs="Arial"/>
          <w:color w:val="1F3864" w:themeColor="accent1" w:themeShade="80"/>
          <w:sz w:val="22"/>
          <w:szCs w:val="22"/>
        </w:rPr>
      </w:pPr>
    </w:p>
    <w:p w14:paraId="027695AC"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1A58A8F9"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565728DB"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68C74694"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48B219F8"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739B207F"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213AAD70"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631C5A8E"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51CAF49E"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721734FA" w14:textId="20B983E4" w:rsidR="0061194B" w:rsidRPr="00AA7728" w:rsidRDefault="00B554CB" w:rsidP="003A4B4E">
      <w:pPr>
        <w:tabs>
          <w:tab w:val="left" w:pos="426"/>
        </w:tabs>
        <w:spacing w:after="160" w:line="276" w:lineRule="auto"/>
        <w:jc w:val="center"/>
        <w:rPr>
          <w:rFonts w:ascii="Arial" w:eastAsia="Batang" w:hAnsi="Arial" w:cs="Arial"/>
          <w:sz w:val="22"/>
          <w:szCs w:val="22"/>
        </w:rPr>
      </w:pPr>
      <w:r w:rsidRPr="009116CF">
        <w:rPr>
          <w:rFonts w:ascii="Arial" w:eastAsia="Batang" w:hAnsi="Arial" w:cs="Arial"/>
          <w:sz w:val="22"/>
          <w:szCs w:val="22"/>
        </w:rPr>
        <w:t>March</w:t>
      </w:r>
      <w:r w:rsidR="00824239" w:rsidRPr="009116CF">
        <w:rPr>
          <w:rFonts w:ascii="Arial" w:eastAsia="Batang" w:hAnsi="Arial" w:cs="Arial"/>
          <w:sz w:val="22"/>
          <w:szCs w:val="22"/>
        </w:rPr>
        <w:t xml:space="preserve">, </w:t>
      </w:r>
      <w:r w:rsidR="008D07CE" w:rsidRPr="009116CF">
        <w:rPr>
          <w:rFonts w:ascii="Arial" w:eastAsia="Batang" w:hAnsi="Arial" w:cs="Arial"/>
          <w:sz w:val="22"/>
          <w:szCs w:val="22"/>
        </w:rPr>
        <w:t>2023</w:t>
      </w:r>
      <w:r w:rsidR="0061194B" w:rsidRPr="00AA7728">
        <w:rPr>
          <w:rFonts w:ascii="Arial" w:eastAsia="Batang" w:hAnsi="Arial" w:cs="Arial"/>
          <w:sz w:val="22"/>
          <w:szCs w:val="22"/>
        </w:rPr>
        <w:br w:type="page"/>
      </w:r>
    </w:p>
    <w:sdt>
      <w:sdtPr>
        <w:rPr>
          <w:rFonts w:ascii="Arial" w:eastAsia="Times New Roman" w:hAnsi="Arial" w:cs="Arial"/>
          <w:b/>
          <w:snapToGrid w:val="0"/>
          <w:color w:val="auto"/>
          <w:sz w:val="22"/>
          <w:szCs w:val="22"/>
          <w:lang w:val="en-GB"/>
        </w:rPr>
        <w:id w:val="-755059320"/>
        <w:docPartObj>
          <w:docPartGallery w:val="Table of Contents"/>
          <w:docPartUnique/>
        </w:docPartObj>
      </w:sdtPr>
      <w:sdtEndPr>
        <w:rPr>
          <w:bCs/>
        </w:rPr>
      </w:sdtEndPr>
      <w:sdtContent>
        <w:p w14:paraId="7F584404" w14:textId="77777777" w:rsidR="00D10771" w:rsidRPr="00AA7728" w:rsidRDefault="00D10771" w:rsidP="003A4B4E">
          <w:pPr>
            <w:pStyle w:val="TOCHeading"/>
            <w:tabs>
              <w:tab w:val="left" w:pos="426"/>
            </w:tabs>
            <w:spacing w:after="240" w:line="276" w:lineRule="auto"/>
            <w:jc w:val="both"/>
            <w:rPr>
              <w:rFonts w:ascii="Arial" w:eastAsia="Times New Roman" w:hAnsi="Arial" w:cs="Arial"/>
              <w:b/>
              <w:snapToGrid w:val="0"/>
              <w:color w:val="auto"/>
              <w:sz w:val="22"/>
              <w:szCs w:val="22"/>
              <w:lang w:val="en-GB"/>
            </w:rPr>
          </w:pPr>
        </w:p>
        <w:p w14:paraId="78364E8D" w14:textId="77777777" w:rsidR="00CA73BE" w:rsidRPr="00AA7728" w:rsidRDefault="002B54C6" w:rsidP="003A4B4E">
          <w:pPr>
            <w:pStyle w:val="TOCHeading"/>
            <w:tabs>
              <w:tab w:val="left" w:pos="426"/>
            </w:tabs>
            <w:spacing w:after="240" w:line="276" w:lineRule="auto"/>
            <w:jc w:val="both"/>
            <w:rPr>
              <w:rFonts w:ascii="Arial" w:hAnsi="Arial" w:cs="Arial"/>
              <w:bCs/>
              <w:color w:val="1F3864" w:themeColor="accent1" w:themeShade="80"/>
              <w:sz w:val="22"/>
              <w:szCs w:val="22"/>
              <w:lang w:val="en-GB"/>
            </w:rPr>
          </w:pPr>
          <w:r w:rsidRPr="00AA7728">
            <w:rPr>
              <w:rFonts w:ascii="Arial" w:hAnsi="Arial" w:cs="Arial"/>
              <w:b/>
              <w:color w:val="1F3864" w:themeColor="accent1" w:themeShade="80"/>
              <w:sz w:val="20"/>
              <w:szCs w:val="20"/>
              <w:lang w:val="en-GB"/>
            </w:rPr>
            <w:t>TABLE OF C</w:t>
          </w:r>
          <w:r w:rsidRPr="00AA7728">
            <w:rPr>
              <w:rFonts w:ascii="Arial" w:hAnsi="Arial" w:cs="Arial"/>
              <w:bCs/>
              <w:color w:val="1F3864" w:themeColor="accent1" w:themeShade="80"/>
              <w:sz w:val="22"/>
              <w:szCs w:val="22"/>
              <w:lang w:val="en-GB"/>
            </w:rPr>
            <w:t>ONTENTS</w:t>
          </w:r>
        </w:p>
        <w:p w14:paraId="415B3049" w14:textId="40730C00" w:rsidR="002F75A2" w:rsidRPr="00AA7728" w:rsidRDefault="00CA73BE">
          <w:pPr>
            <w:pStyle w:val="TOC1"/>
            <w:rPr>
              <w:rFonts w:asciiTheme="minorHAnsi" w:eastAsiaTheme="minorEastAsia" w:hAnsiTheme="minorHAnsi" w:cstheme="minorBidi"/>
              <w:noProof/>
              <w:snapToGrid/>
              <w:sz w:val="22"/>
              <w:szCs w:val="22"/>
              <w:lang w:eastAsia="en-GB"/>
            </w:rPr>
          </w:pPr>
          <w:r w:rsidRPr="00AA7728">
            <w:rPr>
              <w:rFonts w:ascii="Arial" w:hAnsi="Arial" w:cs="Arial"/>
              <w:bCs/>
              <w:color w:val="1F3864" w:themeColor="accent1" w:themeShade="80"/>
              <w:sz w:val="22"/>
              <w:szCs w:val="22"/>
            </w:rPr>
            <w:fldChar w:fldCharType="begin"/>
          </w:r>
          <w:r w:rsidRPr="00AA7728">
            <w:rPr>
              <w:rFonts w:ascii="Arial" w:hAnsi="Arial" w:cs="Arial"/>
              <w:bCs/>
              <w:color w:val="1F3864" w:themeColor="accent1" w:themeShade="80"/>
              <w:sz w:val="22"/>
              <w:szCs w:val="22"/>
            </w:rPr>
            <w:instrText xml:space="preserve"> TOC \o "1-3" \h \z \u </w:instrText>
          </w:r>
          <w:r w:rsidRPr="00AA7728">
            <w:rPr>
              <w:rFonts w:ascii="Arial" w:hAnsi="Arial" w:cs="Arial"/>
              <w:bCs/>
              <w:color w:val="1F3864" w:themeColor="accent1" w:themeShade="80"/>
              <w:sz w:val="22"/>
              <w:szCs w:val="22"/>
            </w:rPr>
            <w:fldChar w:fldCharType="separate"/>
          </w:r>
          <w:hyperlink w:anchor="_Toc74144572" w:history="1">
            <w:r w:rsidR="002F75A2" w:rsidRPr="00AA7728">
              <w:rPr>
                <w:rStyle w:val="Hyperlink"/>
                <w:rFonts w:ascii="Arial" w:hAnsi="Arial" w:cs="Arial"/>
                <w:b/>
                <w:bCs/>
                <w:smallCaps/>
                <w:noProof/>
              </w:rPr>
              <w:t>background</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_Toc74144572 \h </w:instrText>
            </w:r>
            <w:r w:rsidR="002F75A2" w:rsidRPr="00AA7728">
              <w:rPr>
                <w:noProof/>
                <w:webHidden/>
              </w:rPr>
            </w:r>
            <w:r w:rsidR="002F75A2" w:rsidRPr="00AA7728">
              <w:rPr>
                <w:noProof/>
                <w:webHidden/>
              </w:rPr>
              <w:fldChar w:fldCharType="separate"/>
            </w:r>
            <w:r w:rsidR="001C55ED">
              <w:rPr>
                <w:noProof/>
                <w:webHidden/>
              </w:rPr>
              <w:t>3</w:t>
            </w:r>
            <w:r w:rsidR="002F75A2" w:rsidRPr="00AA7728">
              <w:rPr>
                <w:noProof/>
                <w:webHidden/>
              </w:rPr>
              <w:fldChar w:fldCharType="end"/>
            </w:r>
          </w:hyperlink>
        </w:p>
        <w:p w14:paraId="62582993" w14:textId="08DB3414" w:rsidR="002F75A2" w:rsidRPr="00AA7728" w:rsidRDefault="001230ED">
          <w:pPr>
            <w:pStyle w:val="TOC1"/>
            <w:rPr>
              <w:rFonts w:asciiTheme="minorHAnsi" w:eastAsiaTheme="minorEastAsia" w:hAnsiTheme="minorHAnsi" w:cstheme="minorBidi"/>
              <w:noProof/>
              <w:snapToGrid/>
              <w:sz w:val="22"/>
              <w:szCs w:val="22"/>
              <w:lang w:eastAsia="en-GB"/>
            </w:rPr>
          </w:pPr>
          <w:hyperlink w:anchor="_Toc74144573" w:history="1">
            <w:r w:rsidR="002F75A2" w:rsidRPr="00AA7728">
              <w:rPr>
                <w:rStyle w:val="Hyperlink"/>
                <w:rFonts w:ascii="Arial" w:hAnsi="Arial" w:cs="Arial"/>
                <w:b/>
                <w:smallCaps/>
                <w:noProof/>
              </w:rPr>
              <w:t>I.</w:t>
            </w:r>
            <w:r w:rsidR="002F75A2" w:rsidRPr="00AA7728">
              <w:rPr>
                <w:rFonts w:asciiTheme="minorHAnsi" w:eastAsiaTheme="minorEastAsia" w:hAnsiTheme="minorHAnsi" w:cstheme="minorBidi"/>
                <w:noProof/>
                <w:snapToGrid/>
                <w:sz w:val="22"/>
                <w:szCs w:val="22"/>
                <w:lang w:eastAsia="en-GB"/>
              </w:rPr>
              <w:tab/>
            </w:r>
            <w:r w:rsidR="002F75A2" w:rsidRPr="00AA7728">
              <w:rPr>
                <w:rStyle w:val="Hyperlink"/>
                <w:rFonts w:ascii="Arial" w:hAnsi="Arial" w:cs="Arial"/>
                <w:b/>
                <w:smallCaps/>
                <w:noProof/>
              </w:rPr>
              <w:t>Goals and objectives of the initiative</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_Toc74144573 \h </w:instrText>
            </w:r>
            <w:r w:rsidR="002F75A2" w:rsidRPr="00AA7728">
              <w:rPr>
                <w:noProof/>
                <w:webHidden/>
              </w:rPr>
            </w:r>
            <w:r w:rsidR="002F75A2" w:rsidRPr="00AA7728">
              <w:rPr>
                <w:noProof/>
                <w:webHidden/>
              </w:rPr>
              <w:fldChar w:fldCharType="separate"/>
            </w:r>
            <w:r w:rsidR="001C55ED">
              <w:rPr>
                <w:noProof/>
                <w:webHidden/>
              </w:rPr>
              <w:t>3</w:t>
            </w:r>
            <w:r w:rsidR="002F75A2" w:rsidRPr="00AA7728">
              <w:rPr>
                <w:noProof/>
                <w:webHidden/>
              </w:rPr>
              <w:fldChar w:fldCharType="end"/>
            </w:r>
          </w:hyperlink>
        </w:p>
        <w:p w14:paraId="6B3FCA0F" w14:textId="558850F6" w:rsidR="002F75A2" w:rsidRPr="00AA7728" w:rsidRDefault="001230ED">
          <w:pPr>
            <w:pStyle w:val="TOC1"/>
            <w:rPr>
              <w:rFonts w:asciiTheme="minorHAnsi" w:eastAsiaTheme="minorEastAsia" w:hAnsiTheme="minorHAnsi" w:cstheme="minorBidi"/>
              <w:noProof/>
              <w:snapToGrid/>
              <w:sz w:val="22"/>
              <w:szCs w:val="22"/>
              <w:lang w:eastAsia="en-GB"/>
            </w:rPr>
          </w:pPr>
          <w:hyperlink w:anchor="_Toc74144574" w:history="1">
            <w:r w:rsidR="002F75A2" w:rsidRPr="00AA7728">
              <w:rPr>
                <w:rStyle w:val="Hyperlink"/>
                <w:rFonts w:ascii="Arial" w:hAnsi="Arial" w:cs="Arial"/>
                <w:b/>
                <w:smallCaps/>
                <w:noProof/>
              </w:rPr>
              <w:t>II.</w:t>
            </w:r>
            <w:r w:rsidR="002F75A2" w:rsidRPr="00AA7728">
              <w:rPr>
                <w:rFonts w:asciiTheme="minorHAnsi" w:eastAsiaTheme="minorEastAsia" w:hAnsiTheme="minorHAnsi" w:cstheme="minorBidi"/>
                <w:noProof/>
                <w:snapToGrid/>
                <w:sz w:val="22"/>
                <w:szCs w:val="22"/>
                <w:lang w:eastAsia="en-GB"/>
              </w:rPr>
              <w:tab/>
            </w:r>
            <w:r w:rsidR="002F75A2" w:rsidRPr="00AA7728">
              <w:rPr>
                <w:rStyle w:val="Hyperlink"/>
                <w:rFonts w:ascii="Arial" w:hAnsi="Arial" w:cs="Arial"/>
                <w:b/>
                <w:smallCaps/>
                <w:noProof/>
              </w:rPr>
              <w:t>timeframe and projects size</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_Toc74144574 \h </w:instrText>
            </w:r>
            <w:r w:rsidR="002F75A2" w:rsidRPr="00AA7728">
              <w:rPr>
                <w:noProof/>
                <w:webHidden/>
              </w:rPr>
            </w:r>
            <w:r w:rsidR="002F75A2" w:rsidRPr="00AA7728">
              <w:rPr>
                <w:noProof/>
                <w:webHidden/>
              </w:rPr>
              <w:fldChar w:fldCharType="separate"/>
            </w:r>
            <w:r w:rsidR="001C55ED">
              <w:rPr>
                <w:noProof/>
                <w:webHidden/>
              </w:rPr>
              <w:t>4</w:t>
            </w:r>
            <w:r w:rsidR="002F75A2" w:rsidRPr="00AA7728">
              <w:rPr>
                <w:noProof/>
                <w:webHidden/>
              </w:rPr>
              <w:fldChar w:fldCharType="end"/>
            </w:r>
          </w:hyperlink>
        </w:p>
        <w:p w14:paraId="0937A39A" w14:textId="7CF2A7F7" w:rsidR="002F75A2" w:rsidRPr="00AA7728" w:rsidRDefault="001230ED">
          <w:pPr>
            <w:pStyle w:val="TOC1"/>
            <w:rPr>
              <w:rFonts w:asciiTheme="minorHAnsi" w:eastAsiaTheme="minorEastAsia" w:hAnsiTheme="minorHAnsi" w:cstheme="minorBidi"/>
              <w:noProof/>
              <w:snapToGrid/>
              <w:sz w:val="22"/>
              <w:szCs w:val="22"/>
              <w:lang w:eastAsia="en-GB"/>
            </w:rPr>
          </w:pPr>
          <w:hyperlink w:anchor="_Toc74144575" w:history="1">
            <w:r w:rsidR="002F75A2" w:rsidRPr="00AA7728">
              <w:rPr>
                <w:rStyle w:val="Hyperlink"/>
                <w:rFonts w:ascii="Arial" w:hAnsi="Arial" w:cs="Arial"/>
                <w:b/>
                <w:smallCaps/>
                <w:noProof/>
              </w:rPr>
              <w:t>III.</w:t>
            </w:r>
            <w:r w:rsidR="002F75A2" w:rsidRPr="00AA7728">
              <w:rPr>
                <w:rFonts w:asciiTheme="minorHAnsi" w:eastAsiaTheme="minorEastAsia" w:hAnsiTheme="minorHAnsi" w:cstheme="minorBidi"/>
                <w:noProof/>
                <w:snapToGrid/>
                <w:sz w:val="22"/>
                <w:szCs w:val="22"/>
                <w:lang w:eastAsia="en-GB"/>
              </w:rPr>
              <w:tab/>
            </w:r>
            <w:r w:rsidR="002F75A2" w:rsidRPr="00AA7728">
              <w:rPr>
                <w:rStyle w:val="Hyperlink"/>
                <w:rFonts w:ascii="Arial" w:hAnsi="Arial" w:cs="Arial"/>
                <w:b/>
                <w:smallCaps/>
                <w:noProof/>
              </w:rPr>
              <w:t>eligible projects proposals</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_Toc74144575 \h </w:instrText>
            </w:r>
            <w:r w:rsidR="002F75A2" w:rsidRPr="00AA7728">
              <w:rPr>
                <w:noProof/>
                <w:webHidden/>
              </w:rPr>
            </w:r>
            <w:r w:rsidR="002F75A2" w:rsidRPr="00AA7728">
              <w:rPr>
                <w:noProof/>
                <w:webHidden/>
              </w:rPr>
              <w:fldChar w:fldCharType="separate"/>
            </w:r>
            <w:r w:rsidR="001C55ED">
              <w:rPr>
                <w:noProof/>
                <w:webHidden/>
              </w:rPr>
              <w:t>4</w:t>
            </w:r>
            <w:r w:rsidR="002F75A2" w:rsidRPr="00AA7728">
              <w:rPr>
                <w:noProof/>
                <w:webHidden/>
              </w:rPr>
              <w:fldChar w:fldCharType="end"/>
            </w:r>
          </w:hyperlink>
        </w:p>
        <w:p w14:paraId="368C120E" w14:textId="0154BBC5" w:rsidR="002F75A2" w:rsidRPr="00AA7728" w:rsidRDefault="001230ED">
          <w:pPr>
            <w:pStyle w:val="TOC1"/>
            <w:rPr>
              <w:rFonts w:asciiTheme="minorHAnsi" w:eastAsiaTheme="minorEastAsia" w:hAnsiTheme="minorHAnsi" w:cstheme="minorBidi"/>
              <w:noProof/>
              <w:snapToGrid/>
              <w:sz w:val="22"/>
              <w:szCs w:val="22"/>
              <w:lang w:eastAsia="en-GB"/>
            </w:rPr>
          </w:pPr>
          <w:hyperlink w:anchor="_Toc74144576" w:history="1">
            <w:r w:rsidR="002F75A2" w:rsidRPr="00AA7728">
              <w:rPr>
                <w:rStyle w:val="Hyperlink"/>
                <w:rFonts w:ascii="Arial" w:hAnsi="Arial" w:cs="Arial"/>
                <w:b/>
                <w:smallCaps/>
                <w:noProof/>
              </w:rPr>
              <w:t>IV.</w:t>
            </w:r>
            <w:r w:rsidR="002F75A2" w:rsidRPr="00AA7728">
              <w:rPr>
                <w:rFonts w:asciiTheme="minorHAnsi" w:eastAsiaTheme="minorEastAsia" w:hAnsiTheme="minorHAnsi" w:cstheme="minorBidi"/>
                <w:noProof/>
                <w:snapToGrid/>
                <w:sz w:val="22"/>
                <w:szCs w:val="22"/>
                <w:lang w:eastAsia="en-GB"/>
              </w:rPr>
              <w:tab/>
            </w:r>
            <w:r w:rsidR="002F75A2" w:rsidRPr="00AA7728">
              <w:rPr>
                <w:rStyle w:val="Hyperlink"/>
                <w:rFonts w:ascii="Arial" w:hAnsi="Arial" w:cs="Arial"/>
                <w:b/>
                <w:smallCaps/>
                <w:noProof/>
              </w:rPr>
              <w:t>eligibility of the applicants</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_Toc74144576 \h </w:instrText>
            </w:r>
            <w:r w:rsidR="002F75A2" w:rsidRPr="00AA7728">
              <w:rPr>
                <w:noProof/>
                <w:webHidden/>
              </w:rPr>
            </w:r>
            <w:r w:rsidR="002F75A2" w:rsidRPr="00AA7728">
              <w:rPr>
                <w:noProof/>
                <w:webHidden/>
              </w:rPr>
              <w:fldChar w:fldCharType="separate"/>
            </w:r>
            <w:r w:rsidR="001C55ED">
              <w:rPr>
                <w:noProof/>
                <w:webHidden/>
              </w:rPr>
              <w:t>5</w:t>
            </w:r>
            <w:r w:rsidR="002F75A2" w:rsidRPr="00AA7728">
              <w:rPr>
                <w:noProof/>
                <w:webHidden/>
              </w:rPr>
              <w:fldChar w:fldCharType="end"/>
            </w:r>
          </w:hyperlink>
        </w:p>
        <w:p w14:paraId="369D6506" w14:textId="42E666DB" w:rsidR="002F75A2" w:rsidRPr="00AA7728" w:rsidRDefault="001230ED">
          <w:pPr>
            <w:pStyle w:val="TOC1"/>
            <w:rPr>
              <w:rFonts w:asciiTheme="minorHAnsi" w:eastAsiaTheme="minorEastAsia" w:hAnsiTheme="minorHAnsi" w:cstheme="minorBidi"/>
              <w:noProof/>
              <w:snapToGrid/>
              <w:sz w:val="22"/>
              <w:szCs w:val="22"/>
              <w:lang w:eastAsia="en-GB"/>
            </w:rPr>
          </w:pPr>
          <w:hyperlink w:anchor="_Toc74144577" w:history="1">
            <w:r w:rsidR="002F75A2" w:rsidRPr="00AA7728">
              <w:rPr>
                <w:rStyle w:val="Hyperlink"/>
                <w:rFonts w:ascii="Arial" w:hAnsi="Arial" w:cs="Arial"/>
                <w:b/>
                <w:smallCaps/>
                <w:noProof/>
              </w:rPr>
              <w:t>V.</w:t>
            </w:r>
            <w:r w:rsidR="002F75A2" w:rsidRPr="00AA7728">
              <w:rPr>
                <w:rFonts w:asciiTheme="minorHAnsi" w:eastAsiaTheme="minorEastAsia" w:hAnsiTheme="minorHAnsi" w:cstheme="minorBidi"/>
                <w:noProof/>
                <w:snapToGrid/>
                <w:sz w:val="22"/>
                <w:szCs w:val="22"/>
                <w:lang w:eastAsia="en-GB"/>
              </w:rPr>
              <w:tab/>
            </w:r>
            <w:r w:rsidR="002F75A2" w:rsidRPr="00AA7728">
              <w:rPr>
                <w:rStyle w:val="Hyperlink"/>
                <w:rFonts w:ascii="Arial" w:hAnsi="Arial" w:cs="Arial"/>
                <w:b/>
                <w:smallCaps/>
                <w:noProof/>
              </w:rPr>
              <w:t>budget</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_Toc74144577 \h </w:instrText>
            </w:r>
            <w:r w:rsidR="002F75A2" w:rsidRPr="00AA7728">
              <w:rPr>
                <w:noProof/>
                <w:webHidden/>
              </w:rPr>
            </w:r>
            <w:r w:rsidR="002F75A2" w:rsidRPr="00AA7728">
              <w:rPr>
                <w:noProof/>
                <w:webHidden/>
              </w:rPr>
              <w:fldChar w:fldCharType="separate"/>
            </w:r>
            <w:r w:rsidR="001C55ED">
              <w:rPr>
                <w:noProof/>
                <w:webHidden/>
              </w:rPr>
              <w:t>5</w:t>
            </w:r>
            <w:r w:rsidR="002F75A2" w:rsidRPr="00AA7728">
              <w:rPr>
                <w:noProof/>
                <w:webHidden/>
              </w:rPr>
              <w:fldChar w:fldCharType="end"/>
            </w:r>
          </w:hyperlink>
        </w:p>
        <w:p w14:paraId="4F396B06" w14:textId="4D099BB1" w:rsidR="002F75A2" w:rsidRPr="00AA7728" w:rsidRDefault="001230ED">
          <w:pPr>
            <w:pStyle w:val="TOC1"/>
            <w:rPr>
              <w:rFonts w:asciiTheme="minorHAnsi" w:eastAsiaTheme="minorEastAsia" w:hAnsiTheme="minorHAnsi" w:cstheme="minorBidi"/>
              <w:noProof/>
              <w:snapToGrid/>
              <w:sz w:val="22"/>
              <w:szCs w:val="22"/>
              <w:lang w:eastAsia="en-GB"/>
            </w:rPr>
          </w:pPr>
          <w:hyperlink w:anchor="_Toc74144578" w:history="1">
            <w:r w:rsidR="002F75A2" w:rsidRPr="00AA7728">
              <w:rPr>
                <w:rStyle w:val="Hyperlink"/>
                <w:rFonts w:ascii="Arial" w:hAnsi="Arial" w:cs="Arial"/>
                <w:b/>
                <w:smallCaps/>
                <w:noProof/>
              </w:rPr>
              <w:t>VI.</w:t>
            </w:r>
            <w:r w:rsidR="002F75A2" w:rsidRPr="00AA7728">
              <w:rPr>
                <w:rFonts w:asciiTheme="minorHAnsi" w:eastAsiaTheme="minorEastAsia" w:hAnsiTheme="minorHAnsi" w:cstheme="minorBidi"/>
                <w:noProof/>
                <w:snapToGrid/>
                <w:sz w:val="22"/>
                <w:szCs w:val="22"/>
                <w:lang w:eastAsia="en-GB"/>
              </w:rPr>
              <w:tab/>
            </w:r>
            <w:r w:rsidR="002F75A2" w:rsidRPr="00AA7728">
              <w:rPr>
                <w:rStyle w:val="Hyperlink"/>
                <w:rFonts w:ascii="Arial" w:hAnsi="Arial" w:cs="Arial"/>
                <w:b/>
                <w:smallCaps/>
                <w:noProof/>
              </w:rPr>
              <w:t>evaluation criteria of the project proposals</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_Toc74144578 \h </w:instrText>
            </w:r>
            <w:r w:rsidR="002F75A2" w:rsidRPr="00AA7728">
              <w:rPr>
                <w:noProof/>
                <w:webHidden/>
              </w:rPr>
            </w:r>
            <w:r w:rsidR="002F75A2" w:rsidRPr="00AA7728">
              <w:rPr>
                <w:noProof/>
                <w:webHidden/>
              </w:rPr>
              <w:fldChar w:fldCharType="separate"/>
            </w:r>
            <w:r w:rsidR="001C55ED">
              <w:rPr>
                <w:noProof/>
                <w:webHidden/>
              </w:rPr>
              <w:t>6</w:t>
            </w:r>
            <w:r w:rsidR="002F75A2" w:rsidRPr="00AA7728">
              <w:rPr>
                <w:noProof/>
                <w:webHidden/>
              </w:rPr>
              <w:fldChar w:fldCharType="end"/>
            </w:r>
          </w:hyperlink>
        </w:p>
        <w:p w14:paraId="68CBA8D5" w14:textId="03A93DC4" w:rsidR="002F75A2" w:rsidRPr="00AA7728" w:rsidRDefault="001230ED">
          <w:pPr>
            <w:pStyle w:val="TOC1"/>
            <w:rPr>
              <w:rFonts w:asciiTheme="minorHAnsi" w:eastAsiaTheme="minorEastAsia" w:hAnsiTheme="minorHAnsi" w:cstheme="minorBidi"/>
              <w:noProof/>
              <w:snapToGrid/>
              <w:sz w:val="22"/>
              <w:szCs w:val="22"/>
              <w:lang w:eastAsia="en-GB"/>
            </w:rPr>
          </w:pPr>
          <w:hyperlink w:anchor="_Toc74144579" w:history="1">
            <w:r w:rsidR="002F75A2" w:rsidRPr="00AA7728">
              <w:rPr>
                <w:rStyle w:val="Hyperlink"/>
                <w:rFonts w:ascii="Arial" w:hAnsi="Arial" w:cs="Arial"/>
                <w:b/>
                <w:smallCaps/>
                <w:noProof/>
              </w:rPr>
              <w:t>VII.</w:t>
            </w:r>
            <w:r w:rsidR="002F75A2" w:rsidRPr="00AA7728">
              <w:rPr>
                <w:rFonts w:asciiTheme="minorHAnsi" w:eastAsiaTheme="minorEastAsia" w:hAnsiTheme="minorHAnsi" w:cstheme="minorBidi"/>
                <w:noProof/>
                <w:snapToGrid/>
                <w:sz w:val="22"/>
                <w:szCs w:val="22"/>
                <w:lang w:eastAsia="en-GB"/>
              </w:rPr>
              <w:tab/>
            </w:r>
            <w:r w:rsidR="002F75A2" w:rsidRPr="00AA7728">
              <w:rPr>
                <w:rStyle w:val="Hyperlink"/>
                <w:rFonts w:ascii="Arial" w:hAnsi="Arial" w:cs="Arial"/>
                <w:b/>
                <w:smallCaps/>
                <w:noProof/>
              </w:rPr>
              <w:t>application procedure</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_Toc74144579 \h </w:instrText>
            </w:r>
            <w:r w:rsidR="002F75A2" w:rsidRPr="00AA7728">
              <w:rPr>
                <w:noProof/>
                <w:webHidden/>
              </w:rPr>
            </w:r>
            <w:r w:rsidR="002F75A2" w:rsidRPr="00AA7728">
              <w:rPr>
                <w:noProof/>
                <w:webHidden/>
              </w:rPr>
              <w:fldChar w:fldCharType="separate"/>
            </w:r>
            <w:r w:rsidR="001C55ED">
              <w:rPr>
                <w:noProof/>
                <w:webHidden/>
              </w:rPr>
              <w:t>8</w:t>
            </w:r>
            <w:r w:rsidR="002F75A2" w:rsidRPr="00AA7728">
              <w:rPr>
                <w:noProof/>
                <w:webHidden/>
              </w:rPr>
              <w:fldChar w:fldCharType="end"/>
            </w:r>
          </w:hyperlink>
        </w:p>
        <w:p w14:paraId="6818E38B" w14:textId="5F9B8990" w:rsidR="002F75A2" w:rsidRPr="00AA7728" w:rsidRDefault="001230ED">
          <w:pPr>
            <w:pStyle w:val="TOC1"/>
            <w:rPr>
              <w:rFonts w:asciiTheme="minorHAnsi" w:eastAsiaTheme="minorEastAsia" w:hAnsiTheme="minorHAnsi" w:cstheme="minorBidi"/>
              <w:noProof/>
              <w:snapToGrid/>
              <w:sz w:val="22"/>
              <w:szCs w:val="22"/>
              <w:lang w:eastAsia="en-GB"/>
            </w:rPr>
          </w:pPr>
          <w:hyperlink w:anchor="_Toc74144580" w:history="1">
            <w:r w:rsidR="002F75A2" w:rsidRPr="00AA7728">
              <w:rPr>
                <w:rStyle w:val="Hyperlink"/>
                <w:rFonts w:ascii="Arial" w:hAnsi="Arial" w:cs="Arial"/>
                <w:b/>
                <w:smallCaps/>
                <w:noProof/>
              </w:rPr>
              <w:t>VIII.</w:t>
            </w:r>
            <w:r w:rsidR="002F75A2" w:rsidRPr="00AA7728">
              <w:rPr>
                <w:rFonts w:asciiTheme="minorHAnsi" w:eastAsiaTheme="minorEastAsia" w:hAnsiTheme="minorHAnsi" w:cstheme="minorBidi"/>
                <w:noProof/>
                <w:snapToGrid/>
                <w:sz w:val="22"/>
                <w:szCs w:val="22"/>
                <w:lang w:eastAsia="en-GB"/>
              </w:rPr>
              <w:tab/>
            </w:r>
            <w:r w:rsidR="002F75A2" w:rsidRPr="00AA7728">
              <w:rPr>
                <w:rStyle w:val="Hyperlink"/>
                <w:rFonts w:ascii="Arial" w:hAnsi="Arial" w:cs="Arial"/>
                <w:b/>
                <w:smallCaps/>
                <w:noProof/>
              </w:rPr>
              <w:t>selection procedure</w:t>
            </w:r>
            <w:r w:rsidR="002F75A2" w:rsidRPr="00AA7728">
              <w:rPr>
                <w:noProof/>
                <w:webHidden/>
              </w:rPr>
              <w:tab/>
            </w:r>
            <w:r w:rsidR="002F75A2" w:rsidRPr="00AA7728">
              <w:rPr>
                <w:noProof/>
                <w:webHidden/>
              </w:rPr>
              <w:fldChar w:fldCharType="begin"/>
            </w:r>
            <w:r w:rsidR="002F75A2" w:rsidRPr="00AA7728">
              <w:rPr>
                <w:noProof/>
                <w:webHidden/>
              </w:rPr>
              <w:instrText xml:space="preserve"> PAGEREF _Toc74144580 \h </w:instrText>
            </w:r>
            <w:r w:rsidR="002F75A2" w:rsidRPr="00AA7728">
              <w:rPr>
                <w:noProof/>
                <w:webHidden/>
              </w:rPr>
            </w:r>
            <w:r w:rsidR="002F75A2" w:rsidRPr="00AA7728">
              <w:rPr>
                <w:noProof/>
                <w:webHidden/>
              </w:rPr>
              <w:fldChar w:fldCharType="separate"/>
            </w:r>
            <w:r w:rsidR="001C55ED">
              <w:rPr>
                <w:noProof/>
                <w:webHidden/>
              </w:rPr>
              <w:t>9</w:t>
            </w:r>
            <w:r w:rsidR="002F75A2" w:rsidRPr="00AA7728">
              <w:rPr>
                <w:noProof/>
                <w:webHidden/>
              </w:rPr>
              <w:fldChar w:fldCharType="end"/>
            </w:r>
          </w:hyperlink>
        </w:p>
        <w:p w14:paraId="04C563D1" w14:textId="6BC4A03A" w:rsidR="00CA73BE" w:rsidRPr="00AA7728" w:rsidRDefault="00CA73BE" w:rsidP="003A4B4E">
          <w:pPr>
            <w:tabs>
              <w:tab w:val="left" w:pos="426"/>
            </w:tabs>
            <w:spacing w:line="276" w:lineRule="auto"/>
            <w:jc w:val="both"/>
            <w:rPr>
              <w:rFonts w:ascii="Arial" w:hAnsi="Arial" w:cs="Arial"/>
              <w:sz w:val="22"/>
              <w:szCs w:val="22"/>
            </w:rPr>
          </w:pPr>
          <w:r w:rsidRPr="00AA7728">
            <w:rPr>
              <w:rFonts w:ascii="Arial" w:hAnsi="Arial" w:cs="Arial"/>
              <w:bCs/>
              <w:color w:val="1F3864" w:themeColor="accent1" w:themeShade="80"/>
              <w:sz w:val="22"/>
              <w:szCs w:val="22"/>
            </w:rPr>
            <w:fldChar w:fldCharType="end"/>
          </w:r>
        </w:p>
      </w:sdtContent>
    </w:sdt>
    <w:p w14:paraId="2392F150"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5740603B"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5BB88CED"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5203439A"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62454D2D"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17AE9636"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1FC54772"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6E52B23C" w14:textId="77777777" w:rsidR="00824239" w:rsidRPr="00AA7728"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en-GB"/>
        </w:rPr>
      </w:pPr>
    </w:p>
    <w:p w14:paraId="758C8F1F" w14:textId="77777777" w:rsidR="00824239" w:rsidRPr="00AA7728"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en-GB"/>
        </w:rPr>
      </w:pPr>
    </w:p>
    <w:p w14:paraId="2C5B84AF" w14:textId="77777777" w:rsidR="00CA73BE" w:rsidRPr="00AA7728" w:rsidRDefault="00CA73BE" w:rsidP="003A4B4E">
      <w:pPr>
        <w:tabs>
          <w:tab w:val="left" w:pos="426"/>
        </w:tabs>
        <w:spacing w:after="160" w:line="276" w:lineRule="auto"/>
        <w:jc w:val="both"/>
        <w:rPr>
          <w:rFonts w:ascii="Arial" w:eastAsiaTheme="majorEastAsia" w:hAnsi="Arial" w:cs="Arial"/>
          <w:b/>
          <w:smallCaps/>
          <w:snapToGrid/>
          <w:color w:val="2F5496" w:themeColor="accent1" w:themeShade="BF"/>
          <w:sz w:val="22"/>
          <w:szCs w:val="22"/>
        </w:rPr>
      </w:pPr>
      <w:r w:rsidRPr="00AA7728">
        <w:rPr>
          <w:rFonts w:ascii="Arial" w:hAnsi="Arial" w:cs="Arial"/>
          <w:b/>
          <w:smallCaps/>
          <w:snapToGrid/>
          <w:sz w:val="22"/>
          <w:szCs w:val="22"/>
        </w:rPr>
        <w:br w:type="page"/>
      </w:r>
    </w:p>
    <w:p w14:paraId="4DFE011E" w14:textId="77777777" w:rsidR="007F6A34" w:rsidRPr="00AA7728" w:rsidRDefault="001142BC" w:rsidP="00D503FD">
      <w:pPr>
        <w:pStyle w:val="Heading1"/>
        <w:shd w:val="clear" w:color="auto" w:fill="B4C6E7" w:themeFill="accent1" w:themeFillTint="66"/>
        <w:tabs>
          <w:tab w:val="left" w:pos="426"/>
        </w:tabs>
        <w:spacing w:after="240" w:line="276" w:lineRule="auto"/>
        <w:jc w:val="both"/>
        <w:rPr>
          <w:rFonts w:ascii="Arial" w:hAnsi="Arial" w:cs="Arial"/>
          <w:b/>
          <w:smallCaps/>
          <w:snapToGrid/>
          <w:color w:val="FFFFFF" w:themeColor="background1"/>
          <w:sz w:val="22"/>
          <w:szCs w:val="22"/>
        </w:rPr>
      </w:pPr>
      <w:bookmarkStart w:id="2" w:name="_Toc74144572"/>
      <w:r w:rsidRPr="00AA7728">
        <w:rPr>
          <w:rFonts w:ascii="Arial" w:hAnsi="Arial" w:cs="Arial"/>
          <w:b/>
          <w:bCs/>
          <w:smallCaps/>
          <w:color w:val="FFFFFF" w:themeColor="background1"/>
          <w:sz w:val="22"/>
          <w:szCs w:val="22"/>
        </w:rPr>
        <w:lastRenderedPageBreak/>
        <w:t>background</w:t>
      </w:r>
      <w:bookmarkEnd w:id="2"/>
    </w:p>
    <w:p w14:paraId="311F5201" w14:textId="53720791" w:rsidR="00F07861" w:rsidRPr="00AA7728" w:rsidRDefault="00690FB7" w:rsidP="003A4B4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pacing w:val="4"/>
          <w:sz w:val="22"/>
          <w:szCs w:val="22"/>
        </w:rPr>
      </w:pPr>
      <w:bookmarkStart w:id="3" w:name="_Hlk50986746"/>
      <w:r w:rsidRPr="00AA7728">
        <w:rPr>
          <w:rFonts w:ascii="Arial" w:hAnsi="Arial" w:cs="Arial"/>
          <w:spacing w:val="4"/>
          <w:sz w:val="22"/>
          <w:szCs w:val="22"/>
        </w:rPr>
        <w:t>Post</w:t>
      </w:r>
      <w:r w:rsidR="00E40131" w:rsidRPr="00AA7728">
        <w:rPr>
          <w:rFonts w:ascii="Arial" w:hAnsi="Arial" w:cs="Arial"/>
          <w:spacing w:val="4"/>
          <w:sz w:val="22"/>
          <w:szCs w:val="22"/>
        </w:rPr>
        <w:t xml:space="preserve">-pandemic period </w:t>
      </w:r>
      <w:r w:rsidRPr="00AA7728">
        <w:rPr>
          <w:rFonts w:ascii="Arial" w:hAnsi="Arial" w:cs="Arial"/>
          <w:spacing w:val="4"/>
          <w:sz w:val="22"/>
          <w:szCs w:val="22"/>
        </w:rPr>
        <w:t xml:space="preserve">combined to </w:t>
      </w:r>
      <w:r w:rsidR="00E40131" w:rsidRPr="00AA7728">
        <w:rPr>
          <w:rFonts w:ascii="Arial" w:hAnsi="Arial" w:cs="Arial"/>
          <w:spacing w:val="4"/>
          <w:sz w:val="22"/>
          <w:szCs w:val="22"/>
        </w:rPr>
        <w:t>regional crisis caused by the war in Ukraine severely influenced MSMEs sector from both bank</w:t>
      </w:r>
      <w:r w:rsidR="002267AE">
        <w:rPr>
          <w:rFonts w:ascii="Arial" w:hAnsi="Arial" w:cs="Arial"/>
          <w:spacing w:val="4"/>
          <w:sz w:val="22"/>
          <w:szCs w:val="22"/>
        </w:rPr>
        <w:t>s</w:t>
      </w:r>
      <w:r w:rsidR="00E40131" w:rsidRPr="00AA7728">
        <w:rPr>
          <w:rFonts w:ascii="Arial" w:hAnsi="Arial" w:cs="Arial"/>
          <w:spacing w:val="4"/>
          <w:sz w:val="22"/>
          <w:szCs w:val="22"/>
        </w:rPr>
        <w:t xml:space="preserve"> of </w:t>
      </w:r>
      <w:proofErr w:type="spellStart"/>
      <w:r w:rsidR="00E40131" w:rsidRPr="00AA7728">
        <w:rPr>
          <w:rFonts w:ascii="Arial" w:hAnsi="Arial" w:cs="Arial"/>
          <w:spacing w:val="4"/>
          <w:sz w:val="22"/>
          <w:szCs w:val="22"/>
        </w:rPr>
        <w:t>Nistru</w:t>
      </w:r>
      <w:proofErr w:type="spellEnd"/>
      <w:r w:rsidR="00E40131" w:rsidRPr="00AA7728">
        <w:rPr>
          <w:rFonts w:ascii="Arial" w:hAnsi="Arial" w:cs="Arial"/>
          <w:spacing w:val="4"/>
          <w:sz w:val="22"/>
          <w:szCs w:val="22"/>
        </w:rPr>
        <w:t xml:space="preserve"> river</w:t>
      </w:r>
      <w:r w:rsidR="00D47B76" w:rsidRPr="00AA7728">
        <w:rPr>
          <w:rFonts w:ascii="Arial" w:hAnsi="Arial" w:cs="Arial"/>
          <w:spacing w:val="4"/>
          <w:sz w:val="22"/>
          <w:szCs w:val="22"/>
        </w:rPr>
        <w:t xml:space="preserve">. </w:t>
      </w:r>
      <w:r w:rsidR="001512AD" w:rsidRPr="00AA7728">
        <w:rPr>
          <w:rFonts w:ascii="Arial" w:hAnsi="Arial" w:cs="Arial"/>
          <w:spacing w:val="4"/>
          <w:sz w:val="22"/>
          <w:szCs w:val="22"/>
        </w:rPr>
        <w:t xml:space="preserve">The main factors affecting the work of companies have been the decrease in demand for products and services, </w:t>
      </w:r>
      <w:r w:rsidR="00E40131" w:rsidRPr="00AA7728">
        <w:rPr>
          <w:rFonts w:ascii="Arial" w:hAnsi="Arial" w:cs="Arial"/>
          <w:spacing w:val="4"/>
          <w:sz w:val="22"/>
          <w:szCs w:val="22"/>
        </w:rPr>
        <w:t>restricted neighbour</w:t>
      </w:r>
      <w:r w:rsidR="00357A5C" w:rsidRPr="00AA7728">
        <w:rPr>
          <w:rFonts w:ascii="Arial" w:hAnsi="Arial" w:cs="Arial"/>
          <w:spacing w:val="4"/>
          <w:sz w:val="22"/>
          <w:szCs w:val="22"/>
        </w:rPr>
        <w:t>ing</w:t>
      </w:r>
      <w:r w:rsidR="00E40131" w:rsidRPr="00AA7728">
        <w:rPr>
          <w:rFonts w:ascii="Arial" w:hAnsi="Arial" w:cs="Arial"/>
          <w:spacing w:val="4"/>
          <w:sz w:val="22"/>
          <w:szCs w:val="22"/>
        </w:rPr>
        <w:t xml:space="preserve"> mar</w:t>
      </w:r>
      <w:r w:rsidR="00357A5C" w:rsidRPr="00AA7728">
        <w:rPr>
          <w:rFonts w:ascii="Arial" w:hAnsi="Arial" w:cs="Arial"/>
          <w:spacing w:val="4"/>
          <w:sz w:val="22"/>
          <w:szCs w:val="22"/>
        </w:rPr>
        <w:t>k</w:t>
      </w:r>
      <w:r w:rsidR="00E40131" w:rsidRPr="00AA7728">
        <w:rPr>
          <w:rFonts w:ascii="Arial" w:hAnsi="Arial" w:cs="Arial"/>
          <w:spacing w:val="4"/>
          <w:sz w:val="22"/>
          <w:szCs w:val="22"/>
        </w:rPr>
        <w:t>et</w:t>
      </w:r>
      <w:r w:rsidR="00357A5C" w:rsidRPr="00AA7728">
        <w:rPr>
          <w:rFonts w:ascii="Arial" w:hAnsi="Arial" w:cs="Arial"/>
          <w:spacing w:val="4"/>
          <w:sz w:val="22"/>
          <w:szCs w:val="22"/>
        </w:rPr>
        <w:t>s</w:t>
      </w:r>
      <w:r w:rsidR="001512AD" w:rsidRPr="00AA7728">
        <w:rPr>
          <w:rFonts w:ascii="Arial" w:hAnsi="Arial" w:cs="Arial"/>
          <w:spacing w:val="4"/>
          <w:sz w:val="22"/>
          <w:szCs w:val="22"/>
        </w:rPr>
        <w:t>, limited access to raw materials or supply and distribution chains</w:t>
      </w:r>
      <w:r w:rsidR="00357A5C" w:rsidRPr="00AA7728">
        <w:rPr>
          <w:rFonts w:ascii="Arial" w:hAnsi="Arial" w:cs="Arial"/>
          <w:spacing w:val="4"/>
          <w:sz w:val="22"/>
          <w:szCs w:val="22"/>
        </w:rPr>
        <w:t xml:space="preserve"> disruptions</w:t>
      </w:r>
      <w:r w:rsidR="00E40131" w:rsidRPr="00AA7728">
        <w:rPr>
          <w:rFonts w:ascii="Arial" w:hAnsi="Arial" w:cs="Arial"/>
          <w:spacing w:val="4"/>
          <w:sz w:val="22"/>
          <w:szCs w:val="22"/>
        </w:rPr>
        <w:t>.</w:t>
      </w:r>
    </w:p>
    <w:p w14:paraId="0ED22A04" w14:textId="3626EB1F" w:rsidR="00D96428" w:rsidRPr="00AA7728" w:rsidRDefault="00967F00" w:rsidP="003A4B4E">
      <w:pPr>
        <w:pStyle w:val="NormalWeb"/>
        <w:tabs>
          <w:tab w:val="left" w:pos="426"/>
        </w:tabs>
        <w:spacing w:line="276" w:lineRule="auto"/>
        <w:jc w:val="both"/>
        <w:rPr>
          <w:rFonts w:eastAsia="Times New Roman"/>
          <w:snapToGrid w:val="0"/>
          <w:spacing w:val="4"/>
          <w:sz w:val="22"/>
          <w:szCs w:val="22"/>
          <w:lang w:val="en-GB" w:eastAsia="en-US"/>
        </w:rPr>
      </w:pPr>
      <w:r w:rsidRPr="00AA7728">
        <w:rPr>
          <w:rFonts w:eastAsia="Times New Roman"/>
          <w:snapToGrid w:val="0"/>
          <w:spacing w:val="4"/>
          <w:sz w:val="22"/>
          <w:szCs w:val="22"/>
          <w:lang w:val="en-GB" w:eastAsia="en-US"/>
        </w:rPr>
        <w:t>Mos</w:t>
      </w:r>
      <w:r w:rsidR="00B025D7" w:rsidRPr="00AA7728">
        <w:rPr>
          <w:rFonts w:eastAsia="Times New Roman"/>
          <w:snapToGrid w:val="0"/>
          <w:spacing w:val="4"/>
          <w:sz w:val="22"/>
          <w:szCs w:val="22"/>
          <w:lang w:val="en-GB" w:eastAsia="en-US"/>
        </w:rPr>
        <w:t>t</w:t>
      </w:r>
      <w:r w:rsidRPr="00AA7728">
        <w:rPr>
          <w:rFonts w:eastAsia="Times New Roman"/>
          <w:snapToGrid w:val="0"/>
          <w:spacing w:val="4"/>
          <w:sz w:val="22"/>
          <w:szCs w:val="22"/>
          <w:lang w:val="en-GB" w:eastAsia="en-US"/>
        </w:rPr>
        <w:t xml:space="preserve"> of MSMEs cannot express their positions and promote</w:t>
      </w:r>
      <w:r w:rsidR="00D47B76" w:rsidRPr="00AA7728">
        <w:rPr>
          <w:rFonts w:eastAsia="Times New Roman"/>
          <w:snapToGrid w:val="0"/>
          <w:spacing w:val="4"/>
          <w:sz w:val="22"/>
          <w:szCs w:val="22"/>
          <w:lang w:val="en-GB" w:eastAsia="en-US"/>
        </w:rPr>
        <w:t xml:space="preserve"> their </w:t>
      </w:r>
      <w:r w:rsidR="004269FD" w:rsidRPr="00AA7728">
        <w:rPr>
          <w:rFonts w:eastAsia="Times New Roman"/>
          <w:snapToGrid w:val="0"/>
          <w:spacing w:val="4"/>
          <w:sz w:val="22"/>
          <w:szCs w:val="22"/>
          <w:lang w:val="en-GB" w:eastAsia="en-US"/>
        </w:rPr>
        <w:t>interests</w:t>
      </w:r>
      <w:r w:rsidR="00D47B76" w:rsidRPr="00AA7728">
        <w:rPr>
          <w:rFonts w:eastAsia="Times New Roman"/>
          <w:snapToGrid w:val="0"/>
          <w:spacing w:val="4"/>
          <w:sz w:val="22"/>
          <w:szCs w:val="22"/>
          <w:lang w:val="en-GB" w:eastAsia="en-US"/>
        </w:rPr>
        <w:t xml:space="preserve"> </w:t>
      </w:r>
      <w:r w:rsidR="00357A5C" w:rsidRPr="00AA7728">
        <w:rPr>
          <w:rFonts w:eastAsia="Times New Roman"/>
          <w:snapToGrid w:val="0"/>
          <w:spacing w:val="4"/>
          <w:sz w:val="22"/>
          <w:szCs w:val="22"/>
          <w:lang w:val="en-GB" w:eastAsia="en-US"/>
        </w:rPr>
        <w:t xml:space="preserve">among </w:t>
      </w:r>
      <w:r w:rsidR="00D47B76" w:rsidRPr="00AA7728">
        <w:rPr>
          <w:rFonts w:eastAsia="Times New Roman"/>
          <w:snapToGrid w:val="0"/>
          <w:spacing w:val="4"/>
          <w:sz w:val="22"/>
          <w:szCs w:val="22"/>
          <w:lang w:val="en-GB" w:eastAsia="en-US"/>
        </w:rPr>
        <w:t>policy makers.</w:t>
      </w:r>
      <w:r w:rsidRPr="00AA7728">
        <w:rPr>
          <w:rFonts w:eastAsia="Times New Roman"/>
          <w:snapToGrid w:val="0"/>
          <w:spacing w:val="4"/>
          <w:sz w:val="22"/>
          <w:szCs w:val="22"/>
          <w:lang w:val="en-GB" w:eastAsia="en-US"/>
        </w:rPr>
        <w:t xml:space="preserve"> </w:t>
      </w:r>
      <w:r w:rsidR="00D47B76" w:rsidRPr="00AA7728">
        <w:rPr>
          <w:rFonts w:eastAsia="Times New Roman"/>
          <w:snapToGrid w:val="0"/>
          <w:spacing w:val="4"/>
          <w:sz w:val="22"/>
          <w:szCs w:val="22"/>
          <w:lang w:val="en-GB" w:eastAsia="en-US"/>
        </w:rPr>
        <w:t>B</w:t>
      </w:r>
      <w:r w:rsidRPr="00AA7728">
        <w:rPr>
          <w:rFonts w:eastAsia="Times New Roman"/>
          <w:snapToGrid w:val="0"/>
          <w:spacing w:val="4"/>
          <w:sz w:val="22"/>
          <w:szCs w:val="22"/>
          <w:lang w:val="en-GB" w:eastAsia="en-US"/>
        </w:rPr>
        <w:t xml:space="preserve">usiness support organizations (BSOs) </w:t>
      </w:r>
      <w:r w:rsidR="00D47B76" w:rsidRPr="00AA7728">
        <w:rPr>
          <w:rFonts w:eastAsia="Times New Roman"/>
          <w:snapToGrid w:val="0"/>
          <w:spacing w:val="4"/>
          <w:sz w:val="22"/>
          <w:szCs w:val="22"/>
          <w:lang w:val="en-GB" w:eastAsia="en-US"/>
        </w:rPr>
        <w:t xml:space="preserve">offer a </w:t>
      </w:r>
      <w:r w:rsidR="00357A5C" w:rsidRPr="00AA7728">
        <w:rPr>
          <w:rFonts w:eastAsia="Times New Roman"/>
          <w:snapToGrid w:val="0"/>
          <w:spacing w:val="4"/>
          <w:sz w:val="22"/>
          <w:szCs w:val="22"/>
          <w:lang w:val="en-GB" w:eastAsia="en-US"/>
        </w:rPr>
        <w:t xml:space="preserve">propitious </w:t>
      </w:r>
      <w:r w:rsidR="00D47B76" w:rsidRPr="00AA7728">
        <w:rPr>
          <w:rFonts w:eastAsia="Times New Roman"/>
          <w:snapToGrid w:val="0"/>
          <w:spacing w:val="4"/>
          <w:sz w:val="22"/>
          <w:szCs w:val="22"/>
          <w:lang w:val="en-GB" w:eastAsia="en-US"/>
        </w:rPr>
        <w:t>environment for</w:t>
      </w:r>
      <w:r w:rsidRPr="00AA7728">
        <w:rPr>
          <w:rFonts w:eastAsia="Times New Roman"/>
          <w:snapToGrid w:val="0"/>
          <w:spacing w:val="4"/>
          <w:sz w:val="22"/>
          <w:szCs w:val="22"/>
          <w:lang w:val="en-GB" w:eastAsia="en-US"/>
        </w:rPr>
        <w:t xml:space="preserve"> build</w:t>
      </w:r>
      <w:r w:rsidR="00D47B76" w:rsidRPr="00AA7728">
        <w:rPr>
          <w:rFonts w:eastAsia="Times New Roman"/>
          <w:snapToGrid w:val="0"/>
          <w:spacing w:val="4"/>
          <w:sz w:val="22"/>
          <w:szCs w:val="22"/>
          <w:lang w:val="en-GB" w:eastAsia="en-US"/>
        </w:rPr>
        <w:t>ing</w:t>
      </w:r>
      <w:r w:rsidRPr="00AA7728">
        <w:rPr>
          <w:rFonts w:eastAsia="Times New Roman"/>
          <w:snapToGrid w:val="0"/>
          <w:spacing w:val="4"/>
          <w:sz w:val="22"/>
          <w:szCs w:val="22"/>
          <w:lang w:val="en-GB" w:eastAsia="en-US"/>
        </w:rPr>
        <w:t xml:space="preserve"> private-public dialog aiming at taking collective action aiming at</w:t>
      </w:r>
      <w:r w:rsidR="00B025D7" w:rsidRPr="00AA7728">
        <w:rPr>
          <w:rFonts w:eastAsia="Times New Roman"/>
          <w:snapToGrid w:val="0"/>
          <w:spacing w:val="4"/>
          <w:sz w:val="22"/>
          <w:szCs w:val="22"/>
          <w:lang w:val="en-GB" w:eastAsia="en-US"/>
        </w:rPr>
        <w:t xml:space="preserve"> addressing </w:t>
      </w:r>
      <w:r w:rsidR="0068207B" w:rsidRPr="00AA7728">
        <w:rPr>
          <w:rFonts w:eastAsia="Times New Roman"/>
          <w:snapToGrid w:val="0"/>
          <w:spacing w:val="4"/>
          <w:sz w:val="22"/>
          <w:szCs w:val="22"/>
          <w:lang w:val="en-GB" w:eastAsia="en-US"/>
        </w:rPr>
        <w:t xml:space="preserve">problems </w:t>
      </w:r>
      <w:r w:rsidR="00D47B76" w:rsidRPr="00AA7728">
        <w:rPr>
          <w:rFonts w:eastAsia="Times New Roman"/>
          <w:snapToGrid w:val="0"/>
          <w:spacing w:val="4"/>
          <w:sz w:val="22"/>
          <w:szCs w:val="22"/>
          <w:lang w:val="en-GB" w:eastAsia="en-US"/>
        </w:rPr>
        <w:t>MSMEs</w:t>
      </w:r>
      <w:r w:rsidR="0068207B" w:rsidRPr="00AA7728">
        <w:rPr>
          <w:rFonts w:eastAsia="Times New Roman"/>
          <w:snapToGrid w:val="0"/>
          <w:spacing w:val="4"/>
          <w:sz w:val="22"/>
          <w:szCs w:val="22"/>
          <w:lang w:val="en-GB" w:eastAsia="en-US"/>
        </w:rPr>
        <w:t xml:space="preserve"> face</w:t>
      </w:r>
      <w:r w:rsidR="00B025D7" w:rsidRPr="00AA7728">
        <w:rPr>
          <w:rFonts w:eastAsia="Times New Roman"/>
          <w:snapToGrid w:val="0"/>
          <w:spacing w:val="4"/>
          <w:sz w:val="22"/>
          <w:szCs w:val="22"/>
          <w:lang w:val="en-GB" w:eastAsia="en-US"/>
        </w:rPr>
        <w:t xml:space="preserve"> and ultimately </w:t>
      </w:r>
      <w:r w:rsidRPr="00AA7728">
        <w:rPr>
          <w:rFonts w:eastAsia="Times New Roman"/>
          <w:snapToGrid w:val="0"/>
          <w:spacing w:val="4"/>
          <w:sz w:val="22"/>
          <w:szCs w:val="22"/>
          <w:lang w:val="en-GB" w:eastAsia="en-US"/>
        </w:rPr>
        <w:t>improving the business environment in the pandemic context. Also, BSO</w:t>
      </w:r>
      <w:r w:rsidR="003F4D2D" w:rsidRPr="00AA7728">
        <w:rPr>
          <w:rFonts w:eastAsia="Times New Roman"/>
          <w:snapToGrid w:val="0"/>
          <w:spacing w:val="4"/>
          <w:sz w:val="22"/>
          <w:szCs w:val="22"/>
          <w:lang w:val="en-GB" w:eastAsia="en-US"/>
        </w:rPr>
        <w:t>s</w:t>
      </w:r>
      <w:r w:rsidR="00B025D7" w:rsidRPr="00AA7728">
        <w:rPr>
          <w:rFonts w:eastAsia="Times New Roman"/>
          <w:snapToGrid w:val="0"/>
          <w:spacing w:val="4"/>
          <w:sz w:val="22"/>
          <w:szCs w:val="22"/>
          <w:lang w:val="en-GB" w:eastAsia="en-US"/>
        </w:rPr>
        <w:t xml:space="preserve"> </w:t>
      </w:r>
      <w:r w:rsidR="003F4D2D" w:rsidRPr="00AA7728">
        <w:rPr>
          <w:rFonts w:eastAsia="Times New Roman"/>
          <w:snapToGrid w:val="0"/>
          <w:spacing w:val="4"/>
          <w:sz w:val="22"/>
          <w:szCs w:val="22"/>
          <w:lang w:val="en-GB" w:eastAsia="en-US"/>
        </w:rPr>
        <w:t xml:space="preserve">offer </w:t>
      </w:r>
      <w:r w:rsidR="00D14309" w:rsidRPr="00AA7728">
        <w:rPr>
          <w:rFonts w:eastAsia="Times New Roman"/>
          <w:snapToGrid w:val="0"/>
          <w:spacing w:val="4"/>
          <w:sz w:val="22"/>
          <w:szCs w:val="22"/>
          <w:lang w:val="en-GB" w:eastAsia="en-US"/>
        </w:rPr>
        <w:t>a</w:t>
      </w:r>
      <w:r w:rsidR="003F4D2D" w:rsidRPr="00AA7728">
        <w:rPr>
          <w:rFonts w:eastAsia="Times New Roman"/>
          <w:snapToGrid w:val="0"/>
          <w:spacing w:val="4"/>
          <w:sz w:val="22"/>
          <w:szCs w:val="22"/>
          <w:lang w:val="en-GB" w:eastAsia="en-US"/>
        </w:rPr>
        <w:t xml:space="preserve"> great</w:t>
      </w:r>
      <w:r w:rsidR="00D14309" w:rsidRPr="00AA7728">
        <w:rPr>
          <w:rFonts w:eastAsia="Times New Roman"/>
          <w:snapToGrid w:val="0"/>
          <w:spacing w:val="4"/>
          <w:sz w:val="22"/>
          <w:szCs w:val="22"/>
          <w:lang w:val="en-GB" w:eastAsia="en-US"/>
        </w:rPr>
        <w:t xml:space="preserve"> opportunity</w:t>
      </w:r>
      <w:r w:rsidR="00B025D7" w:rsidRPr="00AA7728">
        <w:rPr>
          <w:rFonts w:eastAsia="Times New Roman"/>
          <w:snapToGrid w:val="0"/>
          <w:spacing w:val="4"/>
          <w:sz w:val="22"/>
          <w:szCs w:val="22"/>
          <w:lang w:val="en-GB" w:eastAsia="en-US"/>
        </w:rPr>
        <w:t xml:space="preserve"> for</w:t>
      </w:r>
      <w:r w:rsidRPr="00AA7728">
        <w:rPr>
          <w:rFonts w:eastAsia="Times New Roman"/>
          <w:snapToGrid w:val="0"/>
          <w:spacing w:val="4"/>
          <w:sz w:val="22"/>
          <w:szCs w:val="22"/>
          <w:lang w:val="en-GB" w:eastAsia="en-US"/>
        </w:rPr>
        <w:t xml:space="preserve"> networking among members and other stakeholders</w:t>
      </w:r>
      <w:r w:rsidR="00D14309" w:rsidRPr="00AA7728">
        <w:rPr>
          <w:rFonts w:eastAsia="Times New Roman"/>
          <w:snapToGrid w:val="0"/>
          <w:spacing w:val="4"/>
          <w:sz w:val="22"/>
          <w:szCs w:val="22"/>
          <w:lang w:val="en-GB" w:eastAsia="en-US"/>
        </w:rPr>
        <w:t>, knowledge exchange, cooperation on value chains and joint exports</w:t>
      </w:r>
      <w:r w:rsidR="00357A5C" w:rsidRPr="00AA7728">
        <w:rPr>
          <w:rFonts w:eastAsia="Times New Roman"/>
          <w:snapToGrid w:val="0"/>
          <w:spacing w:val="4"/>
          <w:sz w:val="22"/>
          <w:szCs w:val="22"/>
          <w:lang w:val="en-GB" w:eastAsia="en-US"/>
        </w:rPr>
        <w:t xml:space="preserve"> development</w:t>
      </w:r>
      <w:r w:rsidRPr="00AA7728">
        <w:rPr>
          <w:rFonts w:eastAsia="Times New Roman"/>
          <w:snapToGrid w:val="0"/>
          <w:spacing w:val="4"/>
          <w:sz w:val="22"/>
          <w:szCs w:val="22"/>
          <w:lang w:val="en-GB" w:eastAsia="en-US"/>
        </w:rPr>
        <w:t xml:space="preserve">. </w:t>
      </w:r>
    </w:p>
    <w:bookmarkEnd w:id="3"/>
    <w:p w14:paraId="1D7AEC47" w14:textId="2DBD5250" w:rsidR="00B025D7" w:rsidRPr="00AA7728" w:rsidRDefault="005342C0" w:rsidP="003A4B4E">
      <w:pPr>
        <w:tabs>
          <w:tab w:val="left" w:pos="426"/>
        </w:tabs>
        <w:spacing w:after="120" w:line="276" w:lineRule="auto"/>
        <w:jc w:val="both"/>
        <w:rPr>
          <w:rFonts w:ascii="Arial" w:hAnsi="Arial" w:cs="Arial"/>
          <w:spacing w:val="4"/>
          <w:sz w:val="22"/>
          <w:szCs w:val="22"/>
        </w:rPr>
      </w:pPr>
      <w:r w:rsidRPr="00AA7728">
        <w:rPr>
          <w:rFonts w:ascii="Arial" w:hAnsi="Arial" w:cs="Arial"/>
          <w:spacing w:val="4"/>
          <w:sz w:val="22"/>
          <w:szCs w:val="22"/>
        </w:rPr>
        <w:t>The Advanced Cross-River Capacities for Trade Project (</w:t>
      </w:r>
      <w:proofErr w:type="spellStart"/>
      <w:r w:rsidRPr="00AA7728">
        <w:rPr>
          <w:rFonts w:ascii="Arial" w:hAnsi="Arial" w:cs="Arial"/>
          <w:spacing w:val="4"/>
          <w:sz w:val="22"/>
          <w:szCs w:val="22"/>
        </w:rPr>
        <w:t>AdTrade</w:t>
      </w:r>
      <w:proofErr w:type="spellEnd"/>
      <w:r w:rsidRPr="00AA7728">
        <w:rPr>
          <w:rFonts w:ascii="Arial" w:hAnsi="Arial" w:cs="Arial"/>
          <w:spacing w:val="4"/>
          <w:sz w:val="22"/>
          <w:szCs w:val="22"/>
        </w:rPr>
        <w:t>)</w:t>
      </w:r>
      <w:r w:rsidR="00273FEC" w:rsidRPr="00AA7728">
        <w:rPr>
          <w:rFonts w:ascii="Arial" w:hAnsi="Arial" w:cs="Arial"/>
          <w:spacing w:val="4"/>
          <w:sz w:val="22"/>
          <w:szCs w:val="22"/>
        </w:rPr>
        <w:t xml:space="preserve"> </w:t>
      </w:r>
      <w:r w:rsidR="003D0E34" w:rsidRPr="00AA7728">
        <w:rPr>
          <w:rFonts w:ascii="Arial" w:hAnsi="Arial" w:cs="Arial"/>
          <w:spacing w:val="4"/>
          <w:sz w:val="22"/>
          <w:szCs w:val="22"/>
        </w:rPr>
        <w:t xml:space="preserve">implemented by UNDP with the </w:t>
      </w:r>
      <w:r w:rsidR="00D47B76" w:rsidRPr="00AA7728">
        <w:rPr>
          <w:rFonts w:ascii="Arial" w:hAnsi="Arial" w:cs="Arial"/>
          <w:spacing w:val="4"/>
          <w:sz w:val="22"/>
          <w:szCs w:val="22"/>
        </w:rPr>
        <w:t>financ</w:t>
      </w:r>
      <w:r w:rsidR="003D0E34" w:rsidRPr="00AA7728">
        <w:rPr>
          <w:rFonts w:ascii="Arial" w:hAnsi="Arial" w:cs="Arial"/>
          <w:spacing w:val="4"/>
          <w:sz w:val="22"/>
          <w:szCs w:val="22"/>
        </w:rPr>
        <w:t>ial assistance of</w:t>
      </w:r>
      <w:r w:rsidR="00D47B76" w:rsidRPr="00AA7728">
        <w:rPr>
          <w:rFonts w:ascii="Arial" w:hAnsi="Arial" w:cs="Arial"/>
          <w:spacing w:val="4"/>
          <w:sz w:val="22"/>
          <w:szCs w:val="22"/>
        </w:rPr>
        <w:t xml:space="preserve"> Sweden</w:t>
      </w:r>
      <w:r w:rsidR="004269FD" w:rsidRPr="00AA7728">
        <w:rPr>
          <w:rFonts w:ascii="Arial" w:hAnsi="Arial" w:cs="Arial"/>
          <w:spacing w:val="4"/>
          <w:sz w:val="22"/>
          <w:szCs w:val="22"/>
        </w:rPr>
        <w:t xml:space="preserve"> and UK</w:t>
      </w:r>
      <w:r w:rsidR="003F4D2D" w:rsidRPr="00AA7728">
        <w:rPr>
          <w:rFonts w:ascii="Arial" w:hAnsi="Arial" w:cs="Arial"/>
          <w:spacing w:val="4"/>
          <w:sz w:val="22"/>
          <w:szCs w:val="22"/>
        </w:rPr>
        <w:t>,</w:t>
      </w:r>
      <w:r w:rsidR="00D47B76" w:rsidRPr="00AA7728">
        <w:rPr>
          <w:rFonts w:ascii="Arial" w:hAnsi="Arial" w:cs="Arial"/>
          <w:spacing w:val="4"/>
          <w:sz w:val="22"/>
          <w:szCs w:val="22"/>
        </w:rPr>
        <w:t xml:space="preserve"> </w:t>
      </w:r>
      <w:r w:rsidR="00273FEC" w:rsidRPr="00AA7728">
        <w:rPr>
          <w:rFonts w:ascii="Arial" w:hAnsi="Arial" w:cs="Arial"/>
          <w:spacing w:val="4"/>
          <w:sz w:val="22"/>
          <w:szCs w:val="22"/>
        </w:rPr>
        <w:t xml:space="preserve">launches </w:t>
      </w:r>
      <w:r w:rsidR="003F4D2D" w:rsidRPr="00AA7728">
        <w:rPr>
          <w:rFonts w:ascii="Arial" w:hAnsi="Arial" w:cs="Arial"/>
          <w:spacing w:val="4"/>
          <w:sz w:val="22"/>
          <w:szCs w:val="22"/>
        </w:rPr>
        <w:t xml:space="preserve">a Grants </w:t>
      </w:r>
      <w:r w:rsidR="00273FEC" w:rsidRPr="00AA7728">
        <w:rPr>
          <w:rFonts w:ascii="Arial" w:hAnsi="Arial" w:cs="Arial"/>
          <w:spacing w:val="4"/>
          <w:sz w:val="22"/>
          <w:szCs w:val="22"/>
        </w:rPr>
        <w:t xml:space="preserve">competition </w:t>
      </w:r>
      <w:r w:rsidR="00D14309" w:rsidRPr="00AA7728">
        <w:rPr>
          <w:rFonts w:ascii="Arial" w:hAnsi="Arial" w:cs="Arial"/>
          <w:spacing w:val="4"/>
          <w:sz w:val="22"/>
          <w:szCs w:val="22"/>
        </w:rPr>
        <w:t>aiming at developing</w:t>
      </w:r>
      <w:r w:rsidR="00273FEC" w:rsidRPr="00AA7728">
        <w:rPr>
          <w:rFonts w:ascii="Arial" w:hAnsi="Arial" w:cs="Arial"/>
          <w:spacing w:val="4"/>
          <w:sz w:val="22"/>
          <w:szCs w:val="22"/>
        </w:rPr>
        <w:t xml:space="preserve"> </w:t>
      </w:r>
      <w:r w:rsidR="00D14309" w:rsidRPr="00AA7728">
        <w:rPr>
          <w:rFonts w:ascii="Arial" w:hAnsi="Arial" w:cs="Arial"/>
          <w:spacing w:val="4"/>
          <w:sz w:val="22"/>
          <w:szCs w:val="22"/>
        </w:rPr>
        <w:t xml:space="preserve">the BSOs </w:t>
      </w:r>
      <w:r w:rsidR="00273FEC" w:rsidRPr="00AA7728">
        <w:rPr>
          <w:rFonts w:ascii="Arial" w:hAnsi="Arial" w:cs="Arial"/>
          <w:spacing w:val="4"/>
          <w:sz w:val="22"/>
          <w:szCs w:val="22"/>
        </w:rPr>
        <w:t xml:space="preserve">institutional capacities </w:t>
      </w:r>
      <w:r w:rsidR="00F07861" w:rsidRPr="00AA7728">
        <w:rPr>
          <w:rFonts w:ascii="Arial" w:hAnsi="Arial" w:cs="Arial"/>
          <w:spacing w:val="4"/>
          <w:sz w:val="22"/>
          <w:szCs w:val="22"/>
        </w:rPr>
        <w:t>for advocating</w:t>
      </w:r>
      <w:r w:rsidR="00BB481F" w:rsidRPr="00AA7728">
        <w:rPr>
          <w:rFonts w:ascii="Arial" w:hAnsi="Arial" w:cs="Arial"/>
          <w:spacing w:val="4"/>
          <w:sz w:val="22"/>
          <w:szCs w:val="22"/>
        </w:rPr>
        <w:t xml:space="preserve"> the interests of the </w:t>
      </w:r>
      <w:r w:rsidR="00BB481F" w:rsidRPr="00AA7728">
        <w:rPr>
          <w:rFonts w:ascii="Arial" w:eastAsia="Calibri" w:hAnsi="Arial" w:cs="Arial"/>
          <w:sz w:val="22"/>
          <w:szCs w:val="22"/>
        </w:rPr>
        <w:t xml:space="preserve">private sector </w:t>
      </w:r>
      <w:r w:rsidR="003D0E34" w:rsidRPr="00AA7728">
        <w:rPr>
          <w:rFonts w:ascii="Arial" w:eastAsia="Calibri" w:hAnsi="Arial" w:cs="Arial"/>
          <w:sz w:val="22"/>
          <w:szCs w:val="22"/>
        </w:rPr>
        <w:t xml:space="preserve">for an improved business environment </w:t>
      </w:r>
      <w:r w:rsidR="004916B0">
        <w:rPr>
          <w:rFonts w:ascii="Arial" w:eastAsia="Calibri" w:hAnsi="Arial" w:cs="Arial"/>
          <w:sz w:val="22"/>
          <w:szCs w:val="22"/>
        </w:rPr>
        <w:t>on</w:t>
      </w:r>
      <w:r w:rsidR="004916B0" w:rsidRPr="00AA7728">
        <w:rPr>
          <w:rFonts w:ascii="Arial" w:eastAsia="Calibri" w:hAnsi="Arial" w:cs="Arial"/>
          <w:sz w:val="22"/>
          <w:szCs w:val="22"/>
        </w:rPr>
        <w:t xml:space="preserve"> </w:t>
      </w:r>
      <w:r w:rsidR="00B40202" w:rsidRPr="00AA7728">
        <w:rPr>
          <w:rFonts w:ascii="Arial" w:eastAsia="Calibri" w:hAnsi="Arial" w:cs="Arial"/>
          <w:sz w:val="22"/>
          <w:szCs w:val="22"/>
        </w:rPr>
        <w:t>both banks of</w:t>
      </w:r>
      <w:r w:rsidR="003F4D2D" w:rsidRPr="00AA7728">
        <w:rPr>
          <w:rFonts w:ascii="Arial" w:eastAsia="Calibri" w:hAnsi="Arial" w:cs="Arial"/>
          <w:sz w:val="22"/>
          <w:szCs w:val="22"/>
        </w:rPr>
        <w:t xml:space="preserve"> </w:t>
      </w:r>
      <w:proofErr w:type="spellStart"/>
      <w:r w:rsidR="00B40202" w:rsidRPr="00AA7728">
        <w:rPr>
          <w:rFonts w:ascii="Arial" w:eastAsia="Calibri" w:hAnsi="Arial" w:cs="Arial"/>
          <w:sz w:val="22"/>
          <w:szCs w:val="22"/>
        </w:rPr>
        <w:t>Nistru</w:t>
      </w:r>
      <w:proofErr w:type="spellEnd"/>
      <w:r w:rsidR="00B40202" w:rsidRPr="00AA7728">
        <w:rPr>
          <w:rFonts w:ascii="Arial" w:eastAsia="Calibri" w:hAnsi="Arial" w:cs="Arial"/>
          <w:sz w:val="22"/>
          <w:szCs w:val="22"/>
        </w:rPr>
        <w:t xml:space="preserve"> river.</w:t>
      </w:r>
      <w:r w:rsidR="00AE5DDB" w:rsidRPr="00AA7728">
        <w:rPr>
          <w:rFonts w:ascii="Arial" w:hAnsi="Arial" w:cs="Arial"/>
          <w:spacing w:val="4"/>
          <w:sz w:val="22"/>
          <w:szCs w:val="22"/>
        </w:rPr>
        <w:t xml:space="preserve"> The </w:t>
      </w:r>
      <w:r w:rsidR="00D14309" w:rsidRPr="00AA7728">
        <w:rPr>
          <w:rFonts w:ascii="Arial" w:hAnsi="Arial" w:cs="Arial"/>
          <w:spacing w:val="4"/>
          <w:sz w:val="22"/>
          <w:szCs w:val="22"/>
        </w:rPr>
        <w:t>initiative</w:t>
      </w:r>
      <w:r w:rsidR="00AE5DDB" w:rsidRPr="00AA7728">
        <w:rPr>
          <w:rFonts w:ascii="Arial" w:hAnsi="Arial" w:cs="Arial"/>
          <w:spacing w:val="4"/>
          <w:sz w:val="22"/>
          <w:szCs w:val="22"/>
        </w:rPr>
        <w:t xml:space="preserve"> would also rely on cross-river transfer of knowledge and skills through establishing partnerships between business associations from both riverbanks with a view to share knowledge and expertise on </w:t>
      </w:r>
      <w:r w:rsidR="003F4D2D" w:rsidRPr="00AA7728">
        <w:rPr>
          <w:rFonts w:ascii="Arial" w:hAnsi="Arial" w:cs="Arial"/>
          <w:spacing w:val="4"/>
          <w:sz w:val="22"/>
          <w:szCs w:val="22"/>
        </w:rPr>
        <w:t xml:space="preserve">support and </w:t>
      </w:r>
      <w:r w:rsidR="00AE5DDB" w:rsidRPr="00AA7728">
        <w:rPr>
          <w:rFonts w:ascii="Arial" w:hAnsi="Arial" w:cs="Arial"/>
          <w:spacing w:val="4"/>
          <w:sz w:val="22"/>
          <w:szCs w:val="22"/>
        </w:rPr>
        <w:t xml:space="preserve">advocacy. </w:t>
      </w:r>
    </w:p>
    <w:p w14:paraId="672D573D" w14:textId="77777777" w:rsidR="001C583D" w:rsidRPr="00AA7728" w:rsidRDefault="00226D72" w:rsidP="00D503FD">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rPr>
      </w:pPr>
      <w:bookmarkStart w:id="4" w:name="_Toc74144573"/>
      <w:r w:rsidRPr="00AA7728">
        <w:rPr>
          <w:rFonts w:ascii="Arial" w:hAnsi="Arial" w:cs="Arial"/>
          <w:b/>
          <w:smallCaps/>
          <w:snapToGrid/>
          <w:color w:val="FFFFFF" w:themeColor="background1"/>
          <w:sz w:val="22"/>
          <w:szCs w:val="22"/>
        </w:rPr>
        <w:t xml:space="preserve">Goals and objectives </w:t>
      </w:r>
      <w:r w:rsidR="001142BC" w:rsidRPr="00AA7728">
        <w:rPr>
          <w:rFonts w:ascii="Arial" w:hAnsi="Arial" w:cs="Arial"/>
          <w:b/>
          <w:smallCaps/>
          <w:snapToGrid/>
          <w:color w:val="FFFFFF" w:themeColor="background1"/>
          <w:sz w:val="22"/>
          <w:szCs w:val="22"/>
        </w:rPr>
        <w:t>of the initiative</w:t>
      </w:r>
      <w:bookmarkEnd w:id="4"/>
    </w:p>
    <w:p w14:paraId="4854FF20" w14:textId="0A940004" w:rsidR="00D96428" w:rsidRPr="00AA7728" w:rsidRDefault="00824239" w:rsidP="00DA2ED8">
      <w:pPr>
        <w:pStyle w:val="NormalWeb"/>
        <w:shd w:val="clear" w:color="auto" w:fill="FEFEFE"/>
        <w:tabs>
          <w:tab w:val="left" w:pos="426"/>
        </w:tabs>
        <w:spacing w:line="276" w:lineRule="auto"/>
        <w:jc w:val="both"/>
        <w:rPr>
          <w:color w:val="0A0A0A"/>
          <w:spacing w:val="4"/>
          <w:sz w:val="22"/>
          <w:szCs w:val="22"/>
          <w:lang w:val="en-GB"/>
        </w:rPr>
      </w:pPr>
      <w:bookmarkStart w:id="5" w:name="_Hlk50985945"/>
      <w:r w:rsidRPr="00AA7728">
        <w:rPr>
          <w:rFonts w:eastAsia="Calibri"/>
          <w:sz w:val="22"/>
          <w:szCs w:val="22"/>
          <w:lang w:val="en-GB"/>
        </w:rPr>
        <w:t xml:space="preserve">This competition is launched to identify </w:t>
      </w:r>
      <w:r w:rsidR="003D0E34" w:rsidRPr="00AA7728">
        <w:rPr>
          <w:rFonts w:eastAsia="Calibri"/>
          <w:sz w:val="22"/>
          <w:szCs w:val="22"/>
          <w:lang w:val="en-GB"/>
        </w:rPr>
        <w:t xml:space="preserve">up to </w:t>
      </w:r>
      <w:r w:rsidR="00690FB7" w:rsidRPr="00AA7728">
        <w:rPr>
          <w:rFonts w:eastAsia="Calibri"/>
          <w:sz w:val="22"/>
          <w:szCs w:val="22"/>
          <w:lang w:val="en-GB"/>
        </w:rPr>
        <w:t xml:space="preserve">6(six) </w:t>
      </w:r>
      <w:r w:rsidR="003D0E34" w:rsidRPr="00AA7728">
        <w:rPr>
          <w:rFonts w:eastAsia="Calibri"/>
          <w:sz w:val="22"/>
          <w:szCs w:val="22"/>
          <w:lang w:val="en-GB"/>
        </w:rPr>
        <w:t xml:space="preserve">partnership </w:t>
      </w:r>
      <w:r w:rsidR="004269FD" w:rsidRPr="00AA7728">
        <w:rPr>
          <w:rFonts w:eastAsia="Calibri"/>
          <w:sz w:val="22"/>
          <w:szCs w:val="22"/>
          <w:lang w:val="en-GB"/>
        </w:rPr>
        <w:t xml:space="preserve">initiatives </w:t>
      </w:r>
      <w:r w:rsidR="00690FB7" w:rsidRPr="00AA7728">
        <w:rPr>
          <w:rFonts w:eastAsia="Calibri"/>
          <w:sz w:val="22"/>
          <w:szCs w:val="22"/>
          <w:lang w:val="en-GB"/>
        </w:rPr>
        <w:t xml:space="preserve">in the amount of up to 50,000 USD </w:t>
      </w:r>
      <w:r w:rsidR="003F4D2D" w:rsidRPr="00AA7728">
        <w:rPr>
          <w:rFonts w:eastAsia="Calibri"/>
          <w:sz w:val="22"/>
          <w:szCs w:val="22"/>
          <w:lang w:val="en-GB"/>
        </w:rPr>
        <w:t xml:space="preserve">developed and </w:t>
      </w:r>
      <w:r w:rsidR="004269FD" w:rsidRPr="00AA7728">
        <w:rPr>
          <w:rFonts w:eastAsia="Calibri"/>
          <w:sz w:val="22"/>
          <w:szCs w:val="22"/>
          <w:lang w:val="en-GB"/>
        </w:rPr>
        <w:t>submitted by</w:t>
      </w:r>
      <w:r w:rsidRPr="00AA7728">
        <w:rPr>
          <w:rFonts w:eastAsia="Calibri"/>
          <w:sz w:val="22"/>
          <w:szCs w:val="22"/>
          <w:lang w:val="en-GB"/>
        </w:rPr>
        <w:t xml:space="preserve"> </w:t>
      </w:r>
      <w:r w:rsidR="005E566A" w:rsidRPr="00AA7728">
        <w:rPr>
          <w:rFonts w:eastAsia="Calibri"/>
          <w:sz w:val="22"/>
          <w:szCs w:val="22"/>
          <w:lang w:val="en-GB"/>
        </w:rPr>
        <w:t xml:space="preserve">a consortium of BSOs from two banks of the </w:t>
      </w:r>
      <w:proofErr w:type="spellStart"/>
      <w:r w:rsidR="005E566A" w:rsidRPr="00AA7728">
        <w:rPr>
          <w:rFonts w:eastAsia="Calibri"/>
          <w:sz w:val="22"/>
          <w:szCs w:val="22"/>
          <w:lang w:val="en-GB"/>
        </w:rPr>
        <w:t>Nistru</w:t>
      </w:r>
      <w:proofErr w:type="spellEnd"/>
      <w:r w:rsidR="005E566A" w:rsidRPr="00AA7728">
        <w:rPr>
          <w:rFonts w:eastAsia="Calibri"/>
          <w:sz w:val="22"/>
          <w:szCs w:val="22"/>
          <w:lang w:val="en-GB"/>
        </w:rPr>
        <w:t xml:space="preserve"> river. The </w:t>
      </w:r>
      <w:r w:rsidR="00ED2554" w:rsidRPr="00AA7728">
        <w:rPr>
          <w:rFonts w:eastAsia="Calibri"/>
          <w:sz w:val="22"/>
          <w:szCs w:val="22"/>
          <w:lang w:val="en-GB"/>
        </w:rPr>
        <w:t>business support organization</w:t>
      </w:r>
      <w:r w:rsidR="003C01F6" w:rsidRPr="00AA7728">
        <w:rPr>
          <w:rFonts w:eastAsia="Calibri"/>
          <w:sz w:val="22"/>
          <w:szCs w:val="22"/>
          <w:lang w:val="en-GB"/>
        </w:rPr>
        <w:t>s (</w:t>
      </w:r>
      <w:r w:rsidR="003C01F6" w:rsidRPr="00AA7728">
        <w:rPr>
          <w:color w:val="0A0A0A"/>
          <w:spacing w:val="4"/>
          <w:sz w:val="22"/>
          <w:szCs w:val="22"/>
          <w:lang w:val="en-GB"/>
        </w:rPr>
        <w:t xml:space="preserve">sectorial </w:t>
      </w:r>
      <w:r w:rsidR="004269FD" w:rsidRPr="00AA7728">
        <w:rPr>
          <w:sz w:val="22"/>
          <w:szCs w:val="22"/>
          <w:lang w:val="en-GB"/>
        </w:rPr>
        <w:t>business associations</w:t>
      </w:r>
      <w:r w:rsidR="003C01F6" w:rsidRPr="00AA7728">
        <w:rPr>
          <w:color w:val="0A0A0A"/>
          <w:spacing w:val="4"/>
          <w:sz w:val="22"/>
          <w:szCs w:val="22"/>
          <w:lang w:val="en-GB"/>
        </w:rPr>
        <w:t xml:space="preserve">, </w:t>
      </w:r>
      <w:r w:rsidR="00D14309" w:rsidRPr="00AA7728">
        <w:rPr>
          <w:sz w:val="22"/>
          <w:szCs w:val="22"/>
          <w:lang w:val="en-GB"/>
        </w:rPr>
        <w:t xml:space="preserve">unions of producers, employers’ associations, chambers of commerce, </w:t>
      </w:r>
      <w:r w:rsidR="005E566A" w:rsidRPr="00AA7728">
        <w:rPr>
          <w:sz w:val="22"/>
          <w:szCs w:val="22"/>
          <w:lang w:val="en-GB"/>
        </w:rPr>
        <w:t>other non-state and non-private business support organizations</w:t>
      </w:r>
      <w:r w:rsidR="003C01F6" w:rsidRPr="00AA7728">
        <w:rPr>
          <w:color w:val="0A0A0A"/>
          <w:spacing w:val="4"/>
          <w:sz w:val="22"/>
          <w:szCs w:val="22"/>
          <w:lang w:val="en-GB"/>
        </w:rPr>
        <w:t xml:space="preserve">) </w:t>
      </w:r>
      <w:r w:rsidR="00254789" w:rsidRPr="00AA7728">
        <w:rPr>
          <w:rFonts w:eastAsia="Calibri"/>
          <w:sz w:val="22"/>
          <w:szCs w:val="22"/>
          <w:lang w:val="en-GB"/>
        </w:rPr>
        <w:t xml:space="preserve">from </w:t>
      </w:r>
      <w:r w:rsidR="00BA73D8" w:rsidRPr="00AA7728">
        <w:rPr>
          <w:rFonts w:eastAsia="Calibri"/>
          <w:sz w:val="22"/>
          <w:szCs w:val="22"/>
          <w:lang w:val="en-GB"/>
        </w:rPr>
        <w:t>both</w:t>
      </w:r>
      <w:r w:rsidR="00357A5C" w:rsidRPr="00AA7728">
        <w:rPr>
          <w:rFonts w:eastAsia="Calibri"/>
          <w:sz w:val="22"/>
          <w:szCs w:val="22"/>
          <w:lang w:val="en-GB"/>
        </w:rPr>
        <w:t xml:space="preserve"> </w:t>
      </w:r>
      <w:r w:rsidRPr="00AA7728">
        <w:rPr>
          <w:rFonts w:eastAsia="Calibri"/>
          <w:sz w:val="22"/>
          <w:szCs w:val="22"/>
          <w:lang w:val="en-GB"/>
        </w:rPr>
        <w:t xml:space="preserve">banks of </w:t>
      </w:r>
      <w:proofErr w:type="spellStart"/>
      <w:r w:rsidRPr="00AA7728">
        <w:rPr>
          <w:rFonts w:eastAsia="Calibri"/>
          <w:sz w:val="22"/>
          <w:szCs w:val="22"/>
          <w:lang w:val="en-GB"/>
        </w:rPr>
        <w:t>Nistru</w:t>
      </w:r>
      <w:proofErr w:type="spellEnd"/>
      <w:r w:rsidRPr="00AA7728">
        <w:rPr>
          <w:rFonts w:eastAsia="Calibri"/>
          <w:sz w:val="22"/>
          <w:szCs w:val="22"/>
          <w:lang w:val="en-GB"/>
        </w:rPr>
        <w:t xml:space="preserve"> river </w:t>
      </w:r>
      <w:r w:rsidR="00967F00" w:rsidRPr="00AA7728">
        <w:rPr>
          <w:rFonts w:eastAsia="Calibri"/>
          <w:sz w:val="22"/>
          <w:szCs w:val="22"/>
          <w:lang w:val="en-GB"/>
        </w:rPr>
        <w:t xml:space="preserve">will </w:t>
      </w:r>
      <w:r w:rsidR="00C417F9" w:rsidRPr="00AA7728">
        <w:rPr>
          <w:rFonts w:eastAsia="Calibri"/>
          <w:sz w:val="22"/>
          <w:szCs w:val="22"/>
          <w:lang w:val="en-GB"/>
        </w:rPr>
        <w:t>offer</w:t>
      </w:r>
      <w:r w:rsidR="00967F00" w:rsidRPr="00AA7728">
        <w:rPr>
          <w:rFonts w:eastAsia="Calibri"/>
          <w:sz w:val="22"/>
          <w:szCs w:val="22"/>
          <w:lang w:val="en-GB"/>
        </w:rPr>
        <w:t xml:space="preserve"> </w:t>
      </w:r>
      <w:r w:rsidR="00C417F9" w:rsidRPr="00AA7728">
        <w:rPr>
          <w:rFonts w:eastAsia="Calibri"/>
          <w:sz w:val="22"/>
          <w:szCs w:val="22"/>
          <w:lang w:val="en-GB"/>
        </w:rPr>
        <w:t>support t</w:t>
      </w:r>
      <w:r w:rsidR="00BB481F" w:rsidRPr="00AA7728">
        <w:rPr>
          <w:rFonts w:eastAsia="Calibri"/>
          <w:sz w:val="22"/>
          <w:szCs w:val="22"/>
          <w:lang w:val="en-GB"/>
        </w:rPr>
        <w:t xml:space="preserve">o </w:t>
      </w:r>
      <w:r w:rsidR="003F4D2D" w:rsidRPr="00AA7728">
        <w:rPr>
          <w:rFonts w:eastAsia="Calibri"/>
          <w:sz w:val="22"/>
          <w:szCs w:val="22"/>
          <w:lang w:val="en-GB"/>
        </w:rPr>
        <w:t xml:space="preserve">the </w:t>
      </w:r>
      <w:r w:rsidR="00C417F9" w:rsidRPr="00AA7728">
        <w:rPr>
          <w:rFonts w:eastAsia="Calibri"/>
          <w:sz w:val="22"/>
          <w:szCs w:val="22"/>
          <w:lang w:val="en-GB"/>
        </w:rPr>
        <w:t>private sector to deal</w:t>
      </w:r>
      <w:r w:rsidR="00ED2554" w:rsidRPr="00AA7728">
        <w:rPr>
          <w:rFonts w:eastAsia="Calibri"/>
          <w:sz w:val="22"/>
          <w:szCs w:val="22"/>
          <w:lang w:val="en-GB"/>
        </w:rPr>
        <w:t xml:space="preserve"> with </w:t>
      </w:r>
      <w:r w:rsidR="003F4D2D" w:rsidRPr="00AA7728">
        <w:rPr>
          <w:rFonts w:eastAsia="Calibri"/>
          <w:sz w:val="22"/>
          <w:szCs w:val="22"/>
          <w:lang w:val="en-GB"/>
        </w:rPr>
        <w:t xml:space="preserve">challenges </w:t>
      </w:r>
      <w:r w:rsidR="00ED2554" w:rsidRPr="00AA7728">
        <w:rPr>
          <w:rFonts w:eastAsia="Calibri"/>
          <w:sz w:val="22"/>
          <w:szCs w:val="22"/>
          <w:lang w:val="en-GB"/>
        </w:rPr>
        <w:t>in their entrepreneurial activity</w:t>
      </w:r>
      <w:r w:rsidR="00BD1EA2" w:rsidRPr="00AA7728">
        <w:rPr>
          <w:rFonts w:eastAsia="Calibri"/>
          <w:sz w:val="22"/>
          <w:szCs w:val="22"/>
          <w:lang w:val="en-GB"/>
        </w:rPr>
        <w:t xml:space="preserve">, including </w:t>
      </w:r>
      <w:r w:rsidR="003F4D2D" w:rsidRPr="00AA7728">
        <w:rPr>
          <w:rFonts w:eastAsia="Calibri"/>
          <w:sz w:val="22"/>
          <w:szCs w:val="22"/>
          <w:lang w:val="en-GB"/>
        </w:rPr>
        <w:t xml:space="preserve">the </w:t>
      </w:r>
      <w:r w:rsidR="00BD1EA2" w:rsidRPr="00AA7728">
        <w:rPr>
          <w:rFonts w:eastAsia="Calibri"/>
          <w:sz w:val="22"/>
          <w:szCs w:val="22"/>
          <w:lang w:val="en-GB"/>
        </w:rPr>
        <w:t>one</w:t>
      </w:r>
      <w:r w:rsidR="003F4D2D" w:rsidRPr="00AA7728">
        <w:rPr>
          <w:rFonts w:eastAsia="Calibri"/>
          <w:sz w:val="22"/>
          <w:szCs w:val="22"/>
          <w:lang w:val="en-GB"/>
        </w:rPr>
        <w:t>s</w:t>
      </w:r>
      <w:r w:rsidR="00B90EA1" w:rsidRPr="00AA7728">
        <w:rPr>
          <w:rFonts w:eastAsia="Calibri"/>
          <w:sz w:val="22"/>
          <w:szCs w:val="22"/>
          <w:lang w:val="en-GB"/>
        </w:rPr>
        <w:t xml:space="preserve"> caused by </w:t>
      </w:r>
      <w:r w:rsidR="008D07CE" w:rsidRPr="00AA7728">
        <w:rPr>
          <w:rFonts w:eastAsia="Calibri"/>
          <w:sz w:val="22"/>
          <w:szCs w:val="22"/>
          <w:lang w:val="en-GB"/>
        </w:rPr>
        <w:t>regional crisis</w:t>
      </w:r>
      <w:r w:rsidR="00D14309" w:rsidRPr="00AA7728">
        <w:rPr>
          <w:rFonts w:eastAsia="Calibri"/>
          <w:sz w:val="22"/>
          <w:szCs w:val="22"/>
          <w:lang w:val="en-GB"/>
        </w:rPr>
        <w:t xml:space="preserve">, and improve </w:t>
      </w:r>
      <w:r w:rsidR="003F4D2D" w:rsidRPr="00AA7728">
        <w:rPr>
          <w:rFonts w:eastAsia="Calibri"/>
          <w:sz w:val="22"/>
          <w:szCs w:val="22"/>
          <w:lang w:val="en-GB"/>
        </w:rPr>
        <w:t xml:space="preserve">the </w:t>
      </w:r>
      <w:r w:rsidR="00D14309" w:rsidRPr="00AA7728">
        <w:rPr>
          <w:rFonts w:eastAsia="Calibri"/>
          <w:sz w:val="22"/>
          <w:szCs w:val="22"/>
          <w:lang w:val="en-GB"/>
        </w:rPr>
        <w:t xml:space="preserve">business environment on both banks of </w:t>
      </w:r>
      <w:r w:rsidR="003F4D2D" w:rsidRPr="00AA7728">
        <w:rPr>
          <w:rFonts w:eastAsia="Calibri"/>
          <w:sz w:val="22"/>
          <w:szCs w:val="22"/>
          <w:lang w:val="en-GB"/>
        </w:rPr>
        <w:t xml:space="preserve">the </w:t>
      </w:r>
      <w:proofErr w:type="spellStart"/>
      <w:r w:rsidR="00D14309" w:rsidRPr="00AA7728">
        <w:rPr>
          <w:rFonts w:eastAsia="Calibri"/>
          <w:sz w:val="22"/>
          <w:szCs w:val="22"/>
          <w:lang w:val="en-GB"/>
        </w:rPr>
        <w:t>Nistru</w:t>
      </w:r>
      <w:proofErr w:type="spellEnd"/>
      <w:r w:rsidR="00D14309" w:rsidRPr="00AA7728">
        <w:rPr>
          <w:rFonts w:eastAsia="Calibri"/>
          <w:sz w:val="22"/>
          <w:szCs w:val="22"/>
          <w:lang w:val="en-GB"/>
        </w:rPr>
        <w:t xml:space="preserve"> river.</w:t>
      </w:r>
      <w:r w:rsidR="00ED2554" w:rsidRPr="00AA7728">
        <w:rPr>
          <w:rFonts w:eastAsia="Calibri"/>
          <w:sz w:val="22"/>
          <w:szCs w:val="22"/>
          <w:lang w:val="en-GB"/>
        </w:rPr>
        <w:t xml:space="preserve"> </w:t>
      </w:r>
      <w:r w:rsidR="00254789" w:rsidRPr="00AA7728">
        <w:rPr>
          <w:sz w:val="22"/>
          <w:szCs w:val="22"/>
          <w:lang w:val="en-GB" w:eastAsia="en-GB"/>
        </w:rPr>
        <w:t>With joint efforts</w:t>
      </w:r>
      <w:r w:rsidR="003C01F6" w:rsidRPr="00AA7728">
        <w:rPr>
          <w:sz w:val="22"/>
          <w:szCs w:val="22"/>
          <w:lang w:val="en-GB" w:eastAsia="en-GB"/>
        </w:rPr>
        <w:t xml:space="preserve">, the applicant organizations </w:t>
      </w:r>
      <w:r w:rsidR="00254789" w:rsidRPr="00AA7728">
        <w:rPr>
          <w:sz w:val="22"/>
          <w:szCs w:val="22"/>
          <w:lang w:val="en-GB" w:eastAsia="en-GB"/>
        </w:rPr>
        <w:t>will identify the needs of support</w:t>
      </w:r>
      <w:r w:rsidR="00B40202" w:rsidRPr="00AA7728">
        <w:rPr>
          <w:sz w:val="22"/>
          <w:szCs w:val="22"/>
          <w:lang w:val="en-GB" w:eastAsia="en-GB"/>
        </w:rPr>
        <w:t xml:space="preserve"> for </w:t>
      </w:r>
      <w:r w:rsidR="003F4D2D" w:rsidRPr="00AA7728">
        <w:rPr>
          <w:sz w:val="22"/>
          <w:szCs w:val="22"/>
          <w:lang w:val="en-GB" w:eastAsia="en-GB"/>
        </w:rPr>
        <w:t xml:space="preserve">the </w:t>
      </w:r>
      <w:r w:rsidR="00B40202" w:rsidRPr="00AA7728">
        <w:rPr>
          <w:sz w:val="22"/>
          <w:szCs w:val="22"/>
          <w:lang w:val="en-GB" w:eastAsia="en-GB"/>
        </w:rPr>
        <w:t>private sector</w:t>
      </w:r>
      <w:r w:rsidR="00254789" w:rsidRPr="00AA7728">
        <w:rPr>
          <w:sz w:val="22"/>
          <w:szCs w:val="22"/>
          <w:lang w:val="en-GB" w:eastAsia="en-GB"/>
        </w:rPr>
        <w:t xml:space="preserve">, </w:t>
      </w:r>
      <w:r w:rsidR="00B40202" w:rsidRPr="00AA7728">
        <w:rPr>
          <w:sz w:val="22"/>
          <w:szCs w:val="22"/>
          <w:lang w:val="en-GB" w:eastAsia="en-GB"/>
        </w:rPr>
        <w:t xml:space="preserve">will </w:t>
      </w:r>
      <w:r w:rsidR="00D14309" w:rsidRPr="00AA7728">
        <w:rPr>
          <w:rFonts w:eastAsia="Calibri"/>
          <w:sz w:val="22"/>
          <w:szCs w:val="22"/>
          <w:lang w:val="en-GB"/>
        </w:rPr>
        <w:t xml:space="preserve">strengthen </w:t>
      </w:r>
      <w:r w:rsidR="003F4D2D" w:rsidRPr="00AA7728">
        <w:rPr>
          <w:rFonts w:eastAsia="Calibri"/>
          <w:sz w:val="22"/>
          <w:szCs w:val="22"/>
          <w:lang w:val="en-GB"/>
        </w:rPr>
        <w:t xml:space="preserve">the </w:t>
      </w:r>
      <w:r w:rsidR="00D14309" w:rsidRPr="00AA7728">
        <w:rPr>
          <w:rFonts w:eastAsia="Calibri"/>
          <w:sz w:val="22"/>
          <w:szCs w:val="22"/>
          <w:lang w:val="en-GB"/>
        </w:rPr>
        <w:t>public-private dialog</w:t>
      </w:r>
      <w:r w:rsidR="003F4D2D" w:rsidRPr="00AA7728">
        <w:rPr>
          <w:rFonts w:eastAsia="Calibri"/>
          <w:sz w:val="22"/>
          <w:szCs w:val="22"/>
          <w:lang w:val="en-GB"/>
        </w:rPr>
        <w:t>ue</w:t>
      </w:r>
      <w:r w:rsidR="00D47B76" w:rsidRPr="00AA7728">
        <w:rPr>
          <w:rFonts w:eastAsia="Calibri"/>
          <w:sz w:val="22"/>
          <w:szCs w:val="22"/>
          <w:lang w:val="en-GB"/>
        </w:rPr>
        <w:t xml:space="preserve">, </w:t>
      </w:r>
      <w:r w:rsidR="003C01F6" w:rsidRPr="00AA7728">
        <w:rPr>
          <w:rFonts w:eastAsia="Calibri"/>
          <w:sz w:val="22"/>
          <w:szCs w:val="22"/>
          <w:lang w:val="en-GB"/>
        </w:rPr>
        <w:t xml:space="preserve">propose </w:t>
      </w:r>
      <w:r w:rsidR="00BD1EA2" w:rsidRPr="00AA7728">
        <w:rPr>
          <w:rFonts w:eastAsia="Calibri"/>
          <w:sz w:val="22"/>
          <w:szCs w:val="22"/>
          <w:lang w:val="en-GB"/>
        </w:rPr>
        <w:t xml:space="preserve">feasible </w:t>
      </w:r>
      <w:r w:rsidR="003C01F6" w:rsidRPr="00AA7728">
        <w:rPr>
          <w:rFonts w:eastAsia="Calibri"/>
          <w:sz w:val="22"/>
          <w:szCs w:val="22"/>
          <w:lang w:val="en-GB"/>
        </w:rPr>
        <w:t xml:space="preserve">policy </w:t>
      </w:r>
      <w:r w:rsidR="00D47B76" w:rsidRPr="00AA7728">
        <w:rPr>
          <w:rFonts w:eastAsia="Calibri"/>
          <w:sz w:val="22"/>
          <w:szCs w:val="22"/>
          <w:lang w:val="en-GB"/>
        </w:rPr>
        <w:t>solutions</w:t>
      </w:r>
      <w:r w:rsidR="003C01F6" w:rsidRPr="00AA7728">
        <w:rPr>
          <w:rFonts w:eastAsia="Calibri"/>
          <w:sz w:val="22"/>
          <w:szCs w:val="22"/>
          <w:lang w:val="en-GB"/>
        </w:rPr>
        <w:t xml:space="preserve"> for </w:t>
      </w:r>
      <w:r w:rsidR="00DD4516" w:rsidRPr="00AA7728">
        <w:rPr>
          <w:rFonts w:eastAsia="Calibri"/>
          <w:sz w:val="22"/>
          <w:szCs w:val="22"/>
          <w:lang w:val="en-GB"/>
        </w:rPr>
        <w:t xml:space="preserve">the improvement of </w:t>
      </w:r>
      <w:r w:rsidR="003F4D2D" w:rsidRPr="00AA7728">
        <w:rPr>
          <w:rFonts w:eastAsia="Calibri"/>
          <w:sz w:val="22"/>
          <w:szCs w:val="22"/>
          <w:lang w:val="en-GB"/>
        </w:rPr>
        <w:t xml:space="preserve">the </w:t>
      </w:r>
      <w:r w:rsidR="00DD4516" w:rsidRPr="00AA7728">
        <w:rPr>
          <w:rFonts w:eastAsia="Calibri"/>
          <w:sz w:val="22"/>
          <w:szCs w:val="22"/>
          <w:lang w:val="en-GB"/>
        </w:rPr>
        <w:t xml:space="preserve">business </w:t>
      </w:r>
      <w:r w:rsidR="00D96428" w:rsidRPr="00AA7728">
        <w:rPr>
          <w:rFonts w:eastAsia="Calibri"/>
          <w:sz w:val="22"/>
          <w:szCs w:val="22"/>
          <w:lang w:val="en-GB"/>
        </w:rPr>
        <w:t xml:space="preserve">climate. </w:t>
      </w:r>
    </w:p>
    <w:p w14:paraId="1EEAD4A0" w14:textId="60315967" w:rsidR="00273FEC" w:rsidRPr="00AA7728" w:rsidRDefault="00D96428" w:rsidP="00DA2ED8">
      <w:pPr>
        <w:pStyle w:val="NormalWeb"/>
        <w:shd w:val="clear" w:color="auto" w:fill="FEFEFE"/>
        <w:tabs>
          <w:tab w:val="left" w:pos="426"/>
        </w:tabs>
        <w:spacing w:line="276" w:lineRule="auto"/>
        <w:jc w:val="both"/>
        <w:rPr>
          <w:rFonts w:eastAsia="Calibri"/>
          <w:sz w:val="22"/>
          <w:szCs w:val="22"/>
          <w:lang w:val="en-GB"/>
        </w:rPr>
      </w:pPr>
      <w:r w:rsidRPr="00AA7728">
        <w:rPr>
          <w:rFonts w:eastAsia="Calibri"/>
          <w:sz w:val="22"/>
          <w:szCs w:val="22"/>
          <w:lang w:val="en-GB"/>
        </w:rPr>
        <w:t xml:space="preserve">As an ultimate result, </w:t>
      </w:r>
      <w:r w:rsidR="00655C88" w:rsidRPr="00AA7728">
        <w:rPr>
          <w:rFonts w:eastAsia="Calibri"/>
          <w:sz w:val="22"/>
          <w:szCs w:val="22"/>
          <w:lang w:val="en-GB"/>
        </w:rPr>
        <w:t>the above-mentioned is expected to lead to</w:t>
      </w:r>
      <w:r w:rsidR="005F4A89" w:rsidRPr="00AA7728">
        <w:rPr>
          <w:rFonts w:eastAsia="Calibri"/>
          <w:sz w:val="22"/>
          <w:szCs w:val="22"/>
          <w:lang w:val="en-GB"/>
        </w:rPr>
        <w:t xml:space="preserve"> supporting</w:t>
      </w:r>
      <w:r w:rsidR="00655C88" w:rsidRPr="00AA7728">
        <w:rPr>
          <w:rFonts w:eastAsia="Calibri"/>
          <w:sz w:val="22"/>
          <w:szCs w:val="22"/>
          <w:lang w:val="en-GB"/>
        </w:rPr>
        <w:t xml:space="preserve"> </w:t>
      </w:r>
      <w:r w:rsidR="00273FEC" w:rsidRPr="00AA7728">
        <w:rPr>
          <w:rFonts w:eastAsia="Calibri"/>
          <w:sz w:val="22"/>
          <w:szCs w:val="22"/>
          <w:lang w:val="en-GB"/>
        </w:rPr>
        <w:t>left bank enterprises</w:t>
      </w:r>
      <w:r w:rsidR="00496DBA" w:rsidRPr="00AA7728">
        <w:rPr>
          <w:rFonts w:eastAsia="Calibri"/>
          <w:sz w:val="22"/>
          <w:szCs w:val="22"/>
          <w:lang w:val="en-GB"/>
        </w:rPr>
        <w:t xml:space="preserve">, </w:t>
      </w:r>
      <w:r w:rsidR="00273FEC" w:rsidRPr="00AA7728">
        <w:rPr>
          <w:rFonts w:eastAsia="Calibri"/>
          <w:sz w:val="22"/>
          <w:szCs w:val="22"/>
          <w:lang w:val="en-GB"/>
        </w:rPr>
        <w:t>especially</w:t>
      </w:r>
      <w:r w:rsidR="00C417F9" w:rsidRPr="00AA7728">
        <w:rPr>
          <w:rFonts w:eastAsia="Calibri"/>
          <w:sz w:val="22"/>
          <w:szCs w:val="22"/>
          <w:lang w:val="en-GB"/>
        </w:rPr>
        <w:t>,</w:t>
      </w:r>
      <w:r w:rsidR="00496DBA" w:rsidRPr="00AA7728">
        <w:rPr>
          <w:rFonts w:eastAsia="Calibri"/>
          <w:sz w:val="22"/>
          <w:szCs w:val="22"/>
          <w:lang w:val="en-GB"/>
        </w:rPr>
        <w:t xml:space="preserve"> export-led companies,</w:t>
      </w:r>
      <w:r w:rsidR="00273FEC" w:rsidRPr="00AA7728">
        <w:rPr>
          <w:rFonts w:eastAsia="Calibri"/>
          <w:sz w:val="22"/>
          <w:szCs w:val="22"/>
          <w:lang w:val="en-GB"/>
        </w:rPr>
        <w:t xml:space="preserve"> </w:t>
      </w:r>
      <w:r w:rsidR="00C417F9" w:rsidRPr="00AA7728">
        <w:rPr>
          <w:rFonts w:eastAsia="Calibri"/>
          <w:sz w:val="22"/>
          <w:szCs w:val="22"/>
          <w:lang w:val="en-GB"/>
        </w:rPr>
        <w:t xml:space="preserve">overcome the negative impact of the pandemic </w:t>
      </w:r>
      <w:r w:rsidR="00357A5C" w:rsidRPr="00AA7728">
        <w:rPr>
          <w:rFonts w:eastAsia="Calibri"/>
          <w:sz w:val="22"/>
          <w:szCs w:val="22"/>
          <w:lang w:val="en-GB"/>
        </w:rPr>
        <w:t xml:space="preserve">and regional </w:t>
      </w:r>
      <w:r w:rsidR="00BD1EA2" w:rsidRPr="00AA7728">
        <w:rPr>
          <w:rFonts w:eastAsia="Calibri"/>
          <w:sz w:val="22"/>
          <w:szCs w:val="22"/>
          <w:lang w:val="en-GB"/>
        </w:rPr>
        <w:t>cris</w:t>
      </w:r>
      <w:r w:rsidR="00357A5C" w:rsidRPr="00AA7728">
        <w:rPr>
          <w:rFonts w:eastAsia="Calibri"/>
          <w:sz w:val="22"/>
          <w:szCs w:val="22"/>
          <w:lang w:val="en-GB"/>
        </w:rPr>
        <w:t>e</w:t>
      </w:r>
      <w:r w:rsidR="00BD1EA2" w:rsidRPr="00AA7728">
        <w:rPr>
          <w:rFonts w:eastAsia="Calibri"/>
          <w:sz w:val="22"/>
          <w:szCs w:val="22"/>
          <w:lang w:val="en-GB"/>
        </w:rPr>
        <w:t>s</w:t>
      </w:r>
      <w:r w:rsidR="00C417F9" w:rsidRPr="00AA7728">
        <w:rPr>
          <w:rFonts w:eastAsia="Calibri"/>
          <w:sz w:val="22"/>
          <w:szCs w:val="22"/>
          <w:lang w:val="en-GB"/>
        </w:rPr>
        <w:t>, t</w:t>
      </w:r>
      <w:r w:rsidR="004269FD" w:rsidRPr="00AA7728">
        <w:rPr>
          <w:rFonts w:eastAsia="Calibri"/>
          <w:sz w:val="22"/>
          <w:szCs w:val="22"/>
          <w:lang w:val="en-GB"/>
        </w:rPr>
        <w:t xml:space="preserve">o </w:t>
      </w:r>
      <w:r w:rsidR="00273FEC" w:rsidRPr="00AA7728">
        <w:rPr>
          <w:rFonts w:eastAsia="Calibri"/>
          <w:sz w:val="22"/>
          <w:szCs w:val="22"/>
          <w:lang w:val="en-GB"/>
        </w:rPr>
        <w:t xml:space="preserve">access trade mechanisms available on the right bank, </w:t>
      </w:r>
      <w:r w:rsidR="00C417F9" w:rsidRPr="00AA7728">
        <w:rPr>
          <w:rFonts w:eastAsia="Calibri"/>
          <w:sz w:val="22"/>
          <w:szCs w:val="22"/>
          <w:lang w:val="en-GB"/>
        </w:rPr>
        <w:t>to build</w:t>
      </w:r>
      <w:r w:rsidR="00273FEC" w:rsidRPr="00AA7728">
        <w:rPr>
          <w:rFonts w:eastAsia="Calibri"/>
          <w:sz w:val="22"/>
          <w:szCs w:val="22"/>
          <w:lang w:val="en-GB"/>
        </w:rPr>
        <w:t xml:space="preserve"> knowledge and skills for an increased competitiveness </w:t>
      </w:r>
      <w:r w:rsidR="00C417F9" w:rsidRPr="00AA7728">
        <w:rPr>
          <w:rFonts w:eastAsia="Calibri"/>
          <w:sz w:val="22"/>
          <w:szCs w:val="22"/>
          <w:lang w:val="en-GB"/>
        </w:rPr>
        <w:t xml:space="preserve">for cross-river trade and access of </w:t>
      </w:r>
      <w:r w:rsidR="00273FEC" w:rsidRPr="00AA7728">
        <w:rPr>
          <w:rFonts w:eastAsia="Calibri"/>
          <w:sz w:val="22"/>
          <w:szCs w:val="22"/>
          <w:lang w:val="en-GB"/>
        </w:rPr>
        <w:t>abroad markets.</w:t>
      </w:r>
      <w:r w:rsidR="00801D14" w:rsidRPr="00AA7728">
        <w:rPr>
          <w:rFonts w:eastAsia="Calibri"/>
          <w:sz w:val="22"/>
          <w:szCs w:val="22"/>
          <w:lang w:val="en-GB"/>
        </w:rPr>
        <w:t xml:space="preserve"> </w:t>
      </w:r>
      <w:r w:rsidR="00D14309" w:rsidRPr="00AA7728">
        <w:rPr>
          <w:rFonts w:eastAsia="Calibri"/>
          <w:sz w:val="22"/>
          <w:szCs w:val="22"/>
          <w:lang w:val="en-GB"/>
        </w:rPr>
        <w:t xml:space="preserve">This would include capacity building </w:t>
      </w:r>
      <w:r w:rsidR="004269FD" w:rsidRPr="00AA7728">
        <w:rPr>
          <w:rFonts w:eastAsia="Calibri"/>
          <w:sz w:val="22"/>
          <w:szCs w:val="22"/>
          <w:lang w:val="en-GB"/>
        </w:rPr>
        <w:t>of the</w:t>
      </w:r>
      <w:r w:rsidR="00D14309" w:rsidRPr="00AA7728">
        <w:rPr>
          <w:rFonts w:eastAsia="Calibri"/>
          <w:sz w:val="22"/>
          <w:szCs w:val="22"/>
          <w:lang w:val="en-GB"/>
        </w:rPr>
        <w:t xml:space="preserve"> B</w:t>
      </w:r>
      <w:r w:rsidR="00B15315" w:rsidRPr="00AA7728">
        <w:rPr>
          <w:rFonts w:eastAsia="Calibri"/>
          <w:sz w:val="22"/>
          <w:szCs w:val="22"/>
          <w:lang w:val="en-GB"/>
        </w:rPr>
        <w:t>SO</w:t>
      </w:r>
      <w:r w:rsidR="003F4D2D" w:rsidRPr="00AA7728">
        <w:rPr>
          <w:rFonts w:eastAsia="Calibri"/>
          <w:sz w:val="22"/>
          <w:szCs w:val="22"/>
          <w:lang w:val="en-GB"/>
        </w:rPr>
        <w:t>s</w:t>
      </w:r>
      <w:r w:rsidR="00D14309" w:rsidRPr="00AA7728">
        <w:rPr>
          <w:rFonts w:eastAsia="Calibri"/>
          <w:sz w:val="22"/>
          <w:szCs w:val="22"/>
          <w:lang w:val="en-GB"/>
        </w:rPr>
        <w:t xml:space="preserve"> to improve their strategic planning and technical understanding related to external trade</w:t>
      </w:r>
      <w:r w:rsidR="00DA2ED8" w:rsidRPr="00AA7728">
        <w:rPr>
          <w:rFonts w:eastAsia="Calibri"/>
          <w:sz w:val="22"/>
          <w:szCs w:val="22"/>
          <w:lang w:val="en-GB"/>
        </w:rPr>
        <w:t xml:space="preserve">, </w:t>
      </w:r>
      <w:r w:rsidR="00D14309" w:rsidRPr="00AA7728">
        <w:rPr>
          <w:rFonts w:eastAsia="Calibri"/>
          <w:sz w:val="22"/>
          <w:szCs w:val="22"/>
          <w:lang w:val="en-GB"/>
        </w:rPr>
        <w:t>DCFTA</w:t>
      </w:r>
      <w:r w:rsidR="00DA2ED8" w:rsidRPr="00AA7728">
        <w:rPr>
          <w:rFonts w:eastAsia="Calibri"/>
          <w:sz w:val="22"/>
          <w:szCs w:val="22"/>
          <w:lang w:val="en-GB"/>
        </w:rPr>
        <w:t xml:space="preserve"> and the UK-Moldova Strategic Partnership, Trade and Cooperation Agreement (SPTCA)</w:t>
      </w:r>
      <w:r w:rsidR="00D14309" w:rsidRPr="00AA7728">
        <w:rPr>
          <w:rFonts w:eastAsia="Calibri"/>
          <w:sz w:val="22"/>
          <w:szCs w:val="22"/>
          <w:lang w:val="en-GB"/>
        </w:rPr>
        <w:t xml:space="preserve">, so that they could provide strong arguments to </w:t>
      </w:r>
      <w:r w:rsidR="00B15315" w:rsidRPr="00AA7728">
        <w:rPr>
          <w:rFonts w:eastAsia="Calibri"/>
          <w:sz w:val="22"/>
          <w:szCs w:val="22"/>
          <w:lang w:val="en-GB"/>
        </w:rPr>
        <w:t>public sector on</w:t>
      </w:r>
      <w:r w:rsidR="00D14309" w:rsidRPr="00AA7728">
        <w:rPr>
          <w:rFonts w:eastAsia="Calibri"/>
          <w:sz w:val="22"/>
          <w:szCs w:val="22"/>
          <w:lang w:val="en-GB"/>
        </w:rPr>
        <w:t xml:space="preserve"> </w:t>
      </w:r>
      <w:r w:rsidR="00B15315" w:rsidRPr="00AA7728">
        <w:rPr>
          <w:rFonts w:eastAsia="Calibri"/>
          <w:sz w:val="22"/>
          <w:szCs w:val="22"/>
          <w:lang w:val="en-GB"/>
        </w:rPr>
        <w:t xml:space="preserve">policy and regulatory improvements. </w:t>
      </w:r>
      <w:r w:rsidR="00887335" w:rsidRPr="00AA7728">
        <w:rPr>
          <w:rFonts w:eastAsia="Calibri"/>
          <w:sz w:val="22"/>
          <w:szCs w:val="22"/>
          <w:lang w:val="en-GB"/>
        </w:rPr>
        <w:t>Persistent</w:t>
      </w:r>
      <w:r w:rsidR="00BD1EA2" w:rsidRPr="00AA7728">
        <w:rPr>
          <w:rFonts w:eastAsia="Calibri"/>
          <w:sz w:val="22"/>
          <w:szCs w:val="22"/>
          <w:lang w:val="en-GB"/>
        </w:rPr>
        <w:t xml:space="preserve"> </w:t>
      </w:r>
      <w:r w:rsidR="00273FEC" w:rsidRPr="00AA7728">
        <w:rPr>
          <w:rFonts w:eastAsia="Calibri"/>
          <w:sz w:val="22"/>
          <w:szCs w:val="22"/>
          <w:lang w:val="en-GB"/>
        </w:rPr>
        <w:t>confidence building between both banks</w:t>
      </w:r>
      <w:r w:rsidR="00655C88" w:rsidRPr="00AA7728">
        <w:rPr>
          <w:rFonts w:eastAsia="Calibri"/>
          <w:sz w:val="22"/>
          <w:szCs w:val="22"/>
          <w:lang w:val="en-GB"/>
        </w:rPr>
        <w:t>’</w:t>
      </w:r>
      <w:r w:rsidR="00273FEC" w:rsidRPr="00AA7728">
        <w:rPr>
          <w:rFonts w:eastAsia="Calibri"/>
          <w:sz w:val="22"/>
          <w:szCs w:val="22"/>
          <w:lang w:val="en-GB"/>
        </w:rPr>
        <w:t xml:space="preserve"> business communities shall be ensured through regular business-to-business activities with mutually advantageous relationship between entrepreneurs and organizations.</w:t>
      </w:r>
      <w:r w:rsidRPr="00AA7728">
        <w:rPr>
          <w:rFonts w:eastAsia="Calibri"/>
          <w:sz w:val="22"/>
          <w:szCs w:val="22"/>
          <w:lang w:val="en-GB"/>
        </w:rPr>
        <w:t xml:space="preserve"> A particular focus of the current competition </w:t>
      </w:r>
      <w:r w:rsidR="00B15315" w:rsidRPr="00AA7728">
        <w:rPr>
          <w:rFonts w:eastAsia="Calibri"/>
          <w:sz w:val="22"/>
          <w:szCs w:val="22"/>
          <w:lang w:val="en-GB"/>
        </w:rPr>
        <w:t xml:space="preserve">is paid to </w:t>
      </w:r>
      <w:r w:rsidR="00D14309" w:rsidRPr="00AA7728">
        <w:rPr>
          <w:rFonts w:eastAsia="Calibri"/>
          <w:sz w:val="22"/>
          <w:szCs w:val="22"/>
          <w:lang w:val="en-GB"/>
        </w:rPr>
        <w:t>strengthen</w:t>
      </w:r>
      <w:r w:rsidRPr="00AA7728">
        <w:rPr>
          <w:rFonts w:eastAsia="Calibri"/>
          <w:sz w:val="22"/>
          <w:szCs w:val="22"/>
          <w:lang w:val="en-GB"/>
        </w:rPr>
        <w:t xml:space="preserve"> women business associations representing the needs of their </w:t>
      </w:r>
      <w:r w:rsidR="00357A5C" w:rsidRPr="00AA7728">
        <w:rPr>
          <w:rFonts w:eastAsia="Calibri"/>
          <w:sz w:val="22"/>
          <w:szCs w:val="22"/>
          <w:lang w:val="en-GB"/>
        </w:rPr>
        <w:t xml:space="preserve">members </w:t>
      </w:r>
      <w:r w:rsidRPr="00AA7728">
        <w:rPr>
          <w:rFonts w:eastAsia="Calibri"/>
          <w:sz w:val="22"/>
          <w:szCs w:val="22"/>
          <w:lang w:val="en-GB"/>
        </w:rPr>
        <w:t xml:space="preserve">– women entrepreneurs, including women with </w:t>
      </w:r>
      <w:r w:rsidR="00D14309" w:rsidRPr="00AA7728">
        <w:rPr>
          <w:rFonts w:eastAsia="Calibri"/>
          <w:sz w:val="22"/>
          <w:szCs w:val="22"/>
          <w:lang w:val="en-GB"/>
        </w:rPr>
        <w:t>disabilities.</w:t>
      </w:r>
      <w:r w:rsidR="00B025D7" w:rsidRPr="00AA7728">
        <w:rPr>
          <w:rFonts w:eastAsia="Calibri"/>
          <w:sz w:val="22"/>
          <w:szCs w:val="22"/>
          <w:lang w:val="en-GB"/>
        </w:rPr>
        <w:t xml:space="preserve"> </w:t>
      </w:r>
    </w:p>
    <w:p w14:paraId="38BE23A6" w14:textId="01ABFEB3" w:rsidR="008D0868" w:rsidRPr="00AA7728" w:rsidRDefault="001142BC" w:rsidP="00D503FD">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bookmarkStart w:id="6" w:name="_Toc74144574"/>
      <w:bookmarkEnd w:id="5"/>
      <w:r w:rsidRPr="00AA7728">
        <w:rPr>
          <w:rFonts w:ascii="Arial" w:hAnsi="Arial" w:cs="Arial"/>
          <w:b/>
          <w:smallCaps/>
          <w:snapToGrid/>
          <w:color w:val="FFFFFF" w:themeColor="background1"/>
          <w:sz w:val="22"/>
          <w:szCs w:val="22"/>
        </w:rPr>
        <w:lastRenderedPageBreak/>
        <w:t xml:space="preserve">timeframe and projects </w:t>
      </w:r>
      <w:r w:rsidR="008D07CE" w:rsidRPr="00AA7728">
        <w:rPr>
          <w:rFonts w:ascii="Arial" w:hAnsi="Arial" w:cs="Arial"/>
          <w:b/>
          <w:smallCaps/>
          <w:snapToGrid/>
          <w:color w:val="FFFFFF" w:themeColor="background1"/>
          <w:sz w:val="22"/>
          <w:szCs w:val="22"/>
        </w:rPr>
        <w:t xml:space="preserve">budget </w:t>
      </w:r>
      <w:bookmarkEnd w:id="6"/>
    </w:p>
    <w:p w14:paraId="716A612E" w14:textId="6F4AFE0A" w:rsidR="00824239" w:rsidRPr="00AA7728" w:rsidRDefault="00824239" w:rsidP="003A4B4E">
      <w:pPr>
        <w:tabs>
          <w:tab w:val="left" w:pos="426"/>
        </w:tabs>
        <w:spacing w:after="120" w:line="276" w:lineRule="auto"/>
        <w:jc w:val="both"/>
        <w:rPr>
          <w:rFonts w:ascii="Arial" w:hAnsi="Arial" w:cs="Arial"/>
          <w:b/>
          <w:sz w:val="22"/>
          <w:szCs w:val="22"/>
        </w:rPr>
      </w:pPr>
      <w:bookmarkStart w:id="7" w:name="_Hlk50986029"/>
      <w:r w:rsidRPr="00AA7728">
        <w:rPr>
          <w:rFonts w:ascii="Arial" w:hAnsi="Arial" w:cs="Arial"/>
          <w:b/>
          <w:sz w:val="22"/>
          <w:szCs w:val="22"/>
        </w:rPr>
        <w:t xml:space="preserve">The implementation timeframe </w:t>
      </w:r>
      <w:r w:rsidRPr="00AA7728">
        <w:rPr>
          <w:rFonts w:ascii="Arial" w:hAnsi="Arial" w:cs="Arial"/>
          <w:sz w:val="22"/>
          <w:szCs w:val="22"/>
        </w:rPr>
        <w:t xml:space="preserve">for </w:t>
      </w:r>
      <w:r w:rsidR="00273FEC" w:rsidRPr="00AA7728">
        <w:rPr>
          <w:rFonts w:ascii="Arial" w:hAnsi="Arial" w:cs="Arial"/>
          <w:sz w:val="22"/>
          <w:szCs w:val="22"/>
        </w:rPr>
        <w:t>the</w:t>
      </w:r>
      <w:r w:rsidRPr="00AA7728">
        <w:rPr>
          <w:rFonts w:ascii="Arial" w:hAnsi="Arial" w:cs="Arial"/>
          <w:sz w:val="22"/>
          <w:szCs w:val="22"/>
        </w:rPr>
        <w:t xml:space="preserve"> project proposal </w:t>
      </w:r>
      <w:r w:rsidR="00B709F3" w:rsidRPr="00AA7728">
        <w:rPr>
          <w:rFonts w:ascii="Arial" w:hAnsi="Arial" w:cs="Arial"/>
          <w:sz w:val="22"/>
          <w:szCs w:val="22"/>
        </w:rPr>
        <w:t>is</w:t>
      </w:r>
      <w:r w:rsidRPr="00AA7728">
        <w:rPr>
          <w:rFonts w:ascii="Arial" w:hAnsi="Arial" w:cs="Arial"/>
          <w:sz w:val="22"/>
          <w:szCs w:val="22"/>
        </w:rPr>
        <w:t xml:space="preserve"> up to 1</w:t>
      </w:r>
      <w:r w:rsidR="00B15315" w:rsidRPr="00AA7728">
        <w:rPr>
          <w:rFonts w:ascii="Arial" w:hAnsi="Arial" w:cs="Arial"/>
          <w:sz w:val="22"/>
          <w:szCs w:val="22"/>
        </w:rPr>
        <w:t>8</w:t>
      </w:r>
      <w:r w:rsidRPr="00AA7728">
        <w:rPr>
          <w:rFonts w:ascii="Arial" w:hAnsi="Arial" w:cs="Arial"/>
          <w:sz w:val="22"/>
          <w:szCs w:val="22"/>
        </w:rPr>
        <w:t xml:space="preserve"> months, but not less than </w:t>
      </w:r>
      <w:r w:rsidR="006A5E28" w:rsidRPr="00AA7728">
        <w:rPr>
          <w:rFonts w:ascii="Arial" w:hAnsi="Arial" w:cs="Arial"/>
          <w:sz w:val="22"/>
          <w:szCs w:val="22"/>
        </w:rPr>
        <w:t>10 month</w:t>
      </w:r>
      <w:r w:rsidR="004916B0">
        <w:rPr>
          <w:rFonts w:ascii="Arial" w:hAnsi="Arial" w:cs="Arial"/>
          <w:sz w:val="22"/>
          <w:szCs w:val="22"/>
        </w:rPr>
        <w:t>s</w:t>
      </w:r>
      <w:r w:rsidRPr="00AA7728">
        <w:rPr>
          <w:rFonts w:ascii="Arial" w:hAnsi="Arial" w:cs="Arial"/>
          <w:sz w:val="22"/>
          <w:szCs w:val="22"/>
        </w:rPr>
        <w:t xml:space="preserve">. </w:t>
      </w:r>
    </w:p>
    <w:p w14:paraId="5F4D6565" w14:textId="1521BBFA" w:rsidR="001C358C" w:rsidRPr="00AA7728" w:rsidRDefault="00824239" w:rsidP="003A4B4E">
      <w:pPr>
        <w:tabs>
          <w:tab w:val="left" w:pos="426"/>
        </w:tabs>
        <w:spacing w:after="120" w:line="276" w:lineRule="auto"/>
        <w:jc w:val="both"/>
        <w:rPr>
          <w:rFonts w:ascii="Arial" w:hAnsi="Arial" w:cs="Arial"/>
          <w:sz w:val="22"/>
          <w:szCs w:val="22"/>
        </w:rPr>
      </w:pPr>
      <w:r w:rsidRPr="00AA7728">
        <w:rPr>
          <w:rFonts w:ascii="Arial" w:hAnsi="Arial" w:cs="Arial"/>
          <w:sz w:val="22"/>
          <w:szCs w:val="22"/>
        </w:rPr>
        <w:t xml:space="preserve">The maximum amount the applicants can request under the submitted project proposals will not exceed </w:t>
      </w:r>
      <w:r w:rsidR="008D07CE" w:rsidRPr="00AA7728">
        <w:rPr>
          <w:rFonts w:ascii="Arial" w:hAnsi="Arial" w:cs="Arial"/>
          <w:b/>
          <w:bCs/>
          <w:sz w:val="22"/>
          <w:szCs w:val="22"/>
        </w:rPr>
        <w:t>50</w:t>
      </w:r>
      <w:r w:rsidRPr="00AA7728">
        <w:rPr>
          <w:rFonts w:ascii="Arial" w:hAnsi="Arial" w:cs="Arial"/>
          <w:b/>
          <w:sz w:val="22"/>
          <w:szCs w:val="22"/>
        </w:rPr>
        <w:t xml:space="preserve">,000 </w:t>
      </w:r>
      <w:r w:rsidR="00005CF0" w:rsidRPr="00AA7728">
        <w:rPr>
          <w:rFonts w:ascii="Arial" w:hAnsi="Arial" w:cs="Arial"/>
          <w:b/>
          <w:sz w:val="22"/>
          <w:szCs w:val="22"/>
        </w:rPr>
        <w:t>USD</w:t>
      </w:r>
      <w:r w:rsidRPr="00AA7728">
        <w:rPr>
          <w:rFonts w:ascii="Arial" w:hAnsi="Arial" w:cs="Arial"/>
          <w:sz w:val="22"/>
          <w:szCs w:val="22"/>
        </w:rPr>
        <w:t xml:space="preserve">. </w:t>
      </w:r>
    </w:p>
    <w:p w14:paraId="191F25AA" w14:textId="4D03B8AB" w:rsidR="00824239" w:rsidRDefault="001C358C" w:rsidP="003A4B4E">
      <w:pPr>
        <w:tabs>
          <w:tab w:val="left" w:pos="426"/>
        </w:tabs>
        <w:spacing w:after="120" w:line="276" w:lineRule="auto"/>
        <w:jc w:val="both"/>
        <w:rPr>
          <w:rFonts w:ascii="Arial" w:hAnsi="Arial" w:cs="Arial"/>
          <w:sz w:val="22"/>
          <w:szCs w:val="22"/>
        </w:rPr>
      </w:pPr>
      <w:r w:rsidRPr="00AA7728">
        <w:rPr>
          <w:rFonts w:ascii="Arial" w:hAnsi="Arial" w:cs="Arial"/>
          <w:sz w:val="22"/>
          <w:szCs w:val="22"/>
        </w:rPr>
        <w:t xml:space="preserve">Own contribution within the project represents at least </w:t>
      </w:r>
      <w:r w:rsidR="002246AC">
        <w:rPr>
          <w:rFonts w:ascii="Arial" w:hAnsi="Arial" w:cs="Arial"/>
          <w:sz w:val="22"/>
          <w:szCs w:val="22"/>
        </w:rPr>
        <w:t>10</w:t>
      </w:r>
      <w:r w:rsidRPr="00AA7728">
        <w:rPr>
          <w:rFonts w:ascii="Arial" w:hAnsi="Arial" w:cs="Arial"/>
          <w:sz w:val="22"/>
          <w:szCs w:val="22"/>
        </w:rPr>
        <w:t>%</w:t>
      </w:r>
      <w:r w:rsidR="008A109A" w:rsidRPr="00AA7728">
        <w:rPr>
          <w:rFonts w:ascii="Arial" w:hAnsi="Arial" w:cs="Arial"/>
          <w:sz w:val="22"/>
          <w:szCs w:val="22"/>
        </w:rPr>
        <w:t xml:space="preserve"> (</w:t>
      </w:r>
      <w:r w:rsidR="00357A5C" w:rsidRPr="00AA7728">
        <w:rPr>
          <w:rFonts w:ascii="Arial" w:hAnsi="Arial" w:cs="Arial"/>
          <w:sz w:val="22"/>
          <w:szCs w:val="22"/>
        </w:rPr>
        <w:t xml:space="preserve">calculated based on requested </w:t>
      </w:r>
      <w:r w:rsidR="008A109A" w:rsidRPr="00AA7728">
        <w:rPr>
          <w:rFonts w:ascii="Arial" w:hAnsi="Arial" w:cs="Arial"/>
          <w:sz w:val="22"/>
          <w:szCs w:val="22"/>
        </w:rPr>
        <w:t>grant amount)</w:t>
      </w:r>
      <w:r w:rsidR="00AE5DDB" w:rsidRPr="00AA7728">
        <w:rPr>
          <w:rFonts w:ascii="Arial" w:hAnsi="Arial" w:cs="Arial"/>
          <w:sz w:val="22"/>
          <w:szCs w:val="22"/>
        </w:rPr>
        <w:t>.</w:t>
      </w:r>
      <w:r w:rsidR="008A109A" w:rsidRPr="00AA7728">
        <w:rPr>
          <w:rFonts w:ascii="Arial" w:hAnsi="Arial" w:cs="Arial"/>
          <w:sz w:val="22"/>
          <w:szCs w:val="22"/>
        </w:rPr>
        <w:t xml:space="preserve"> </w:t>
      </w:r>
      <w:r w:rsidR="002E27C5" w:rsidRPr="002E27C5">
        <w:rPr>
          <w:rFonts w:ascii="Arial" w:hAnsi="Arial" w:cs="Arial"/>
          <w:sz w:val="22"/>
          <w:szCs w:val="22"/>
        </w:rPr>
        <w:t xml:space="preserve">Co-financing from applicants and </w:t>
      </w:r>
      <w:r w:rsidR="00A4377F">
        <w:rPr>
          <w:rFonts w:ascii="Arial" w:hAnsi="Arial" w:cs="Arial"/>
          <w:sz w:val="22"/>
          <w:szCs w:val="22"/>
        </w:rPr>
        <w:t>co-</w:t>
      </w:r>
      <w:r w:rsidR="009116CF">
        <w:rPr>
          <w:rFonts w:ascii="Arial" w:hAnsi="Arial" w:cs="Arial"/>
          <w:sz w:val="22"/>
          <w:szCs w:val="22"/>
        </w:rPr>
        <w:t>applicants</w:t>
      </w:r>
      <w:r w:rsidR="009116CF" w:rsidRPr="002E27C5">
        <w:rPr>
          <w:rFonts w:ascii="Arial" w:hAnsi="Arial" w:cs="Arial"/>
          <w:sz w:val="22"/>
          <w:szCs w:val="22"/>
        </w:rPr>
        <w:t xml:space="preserve"> is</w:t>
      </w:r>
      <w:r w:rsidR="002E27C5" w:rsidRPr="002E27C5">
        <w:rPr>
          <w:rFonts w:ascii="Arial" w:hAnsi="Arial" w:cs="Arial"/>
          <w:sz w:val="22"/>
          <w:szCs w:val="22"/>
        </w:rPr>
        <w:t xml:space="preserve"> accepted only as cash (monetary means).</w:t>
      </w:r>
    </w:p>
    <w:p w14:paraId="5AF49949" w14:textId="380967A7" w:rsidR="00CA73BE" w:rsidRPr="00AA7728" w:rsidRDefault="001142BC" w:rsidP="00D503FD">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bookmarkStart w:id="8" w:name="_Toc74144575"/>
      <w:bookmarkEnd w:id="7"/>
      <w:r w:rsidRPr="00AA7728">
        <w:rPr>
          <w:rFonts w:ascii="Arial" w:hAnsi="Arial" w:cs="Arial"/>
          <w:b/>
          <w:smallCaps/>
          <w:snapToGrid/>
          <w:color w:val="FFFFFF" w:themeColor="background1"/>
          <w:sz w:val="22"/>
          <w:szCs w:val="22"/>
        </w:rPr>
        <w:t>eligible projects proposals</w:t>
      </w:r>
      <w:bookmarkEnd w:id="8"/>
    </w:p>
    <w:p w14:paraId="2553C934" w14:textId="76E69FEB" w:rsidR="00254789" w:rsidRPr="00AA7728" w:rsidRDefault="00824239" w:rsidP="003A4B4E">
      <w:pPr>
        <w:tabs>
          <w:tab w:val="left" w:pos="426"/>
        </w:tabs>
        <w:spacing w:after="120" w:line="276" w:lineRule="auto"/>
        <w:jc w:val="both"/>
        <w:rPr>
          <w:rFonts w:ascii="Arial" w:hAnsi="Arial" w:cs="Arial"/>
          <w:bCs/>
          <w:sz w:val="22"/>
          <w:szCs w:val="22"/>
        </w:rPr>
      </w:pPr>
      <w:r w:rsidRPr="00AA7728">
        <w:rPr>
          <w:rFonts w:ascii="Arial" w:hAnsi="Arial" w:cs="Arial"/>
          <w:sz w:val="22"/>
          <w:szCs w:val="22"/>
        </w:rPr>
        <w:t xml:space="preserve">The applicants have considerable flexibility in identifying the actual needs and priorities of </w:t>
      </w:r>
      <w:r w:rsidR="00254789" w:rsidRPr="00AA7728">
        <w:rPr>
          <w:rFonts w:ascii="Arial" w:hAnsi="Arial" w:cs="Arial"/>
          <w:sz w:val="22"/>
          <w:szCs w:val="22"/>
        </w:rPr>
        <w:t>the respective</w:t>
      </w:r>
      <w:r w:rsidRPr="00AA7728">
        <w:rPr>
          <w:rFonts w:ascii="Arial" w:hAnsi="Arial" w:cs="Arial"/>
          <w:sz w:val="22"/>
          <w:szCs w:val="22"/>
        </w:rPr>
        <w:t xml:space="preserve"> sector of the economy and are encouraged to come up with</w:t>
      </w:r>
      <w:r w:rsidR="00A47A4C" w:rsidRPr="00AA7728">
        <w:rPr>
          <w:rFonts w:ascii="Arial" w:hAnsi="Arial" w:cs="Arial"/>
          <w:sz w:val="22"/>
          <w:szCs w:val="22"/>
        </w:rPr>
        <w:t xml:space="preserve"> </w:t>
      </w:r>
      <w:r w:rsidR="00BD1EA2" w:rsidRPr="00AA7728">
        <w:rPr>
          <w:rFonts w:ascii="Arial" w:hAnsi="Arial" w:cs="Arial"/>
          <w:sz w:val="22"/>
          <w:szCs w:val="22"/>
        </w:rPr>
        <w:t xml:space="preserve">well-grounded </w:t>
      </w:r>
      <w:r w:rsidR="00A47A4C" w:rsidRPr="00AA7728">
        <w:rPr>
          <w:rFonts w:ascii="Arial" w:hAnsi="Arial" w:cs="Arial"/>
          <w:sz w:val="22"/>
          <w:szCs w:val="22"/>
        </w:rPr>
        <w:t>creative</w:t>
      </w:r>
      <w:r w:rsidRPr="00AA7728">
        <w:rPr>
          <w:rFonts w:ascii="Arial" w:hAnsi="Arial" w:cs="Arial"/>
          <w:sz w:val="22"/>
          <w:szCs w:val="22"/>
        </w:rPr>
        <w:t xml:space="preserve"> proposals</w:t>
      </w:r>
      <w:r w:rsidR="00D47B76" w:rsidRPr="00AA7728">
        <w:rPr>
          <w:rFonts w:ascii="Arial" w:hAnsi="Arial" w:cs="Arial"/>
          <w:sz w:val="22"/>
          <w:szCs w:val="22"/>
        </w:rPr>
        <w:t xml:space="preserve">. </w:t>
      </w:r>
      <w:r w:rsidR="00687616" w:rsidRPr="00AA7728">
        <w:rPr>
          <w:rFonts w:ascii="Arial" w:hAnsi="Arial" w:cs="Arial"/>
          <w:sz w:val="22"/>
          <w:szCs w:val="22"/>
        </w:rPr>
        <w:t>A complex approach considering more/multiple measures is recommended.</w:t>
      </w:r>
      <w:r w:rsidR="00DD4516" w:rsidRPr="00AA7728">
        <w:rPr>
          <w:rFonts w:ascii="Arial" w:hAnsi="Arial" w:cs="Arial"/>
          <w:sz w:val="22"/>
          <w:szCs w:val="22"/>
        </w:rPr>
        <w:t xml:space="preserve"> </w:t>
      </w:r>
      <w:r w:rsidR="00895476" w:rsidRPr="00AA7728">
        <w:rPr>
          <w:rFonts w:ascii="Arial" w:hAnsi="Arial" w:cs="Arial"/>
          <w:sz w:val="22"/>
          <w:szCs w:val="22"/>
          <w:lang w:eastAsia="ru-RU"/>
        </w:rPr>
        <w:t xml:space="preserve">Potential </w:t>
      </w:r>
      <w:r w:rsidR="000E19E0" w:rsidRPr="00AA7728">
        <w:rPr>
          <w:rFonts w:ascii="Arial" w:hAnsi="Arial" w:cs="Arial"/>
          <w:sz w:val="22"/>
          <w:szCs w:val="22"/>
          <w:lang w:eastAsia="ru-RU"/>
        </w:rPr>
        <w:t xml:space="preserve">activities </w:t>
      </w:r>
      <w:r w:rsidRPr="00AA7728">
        <w:rPr>
          <w:rFonts w:ascii="Arial" w:hAnsi="Arial" w:cs="Arial"/>
          <w:sz w:val="22"/>
          <w:szCs w:val="22"/>
          <w:lang w:eastAsia="ru-RU"/>
        </w:rPr>
        <w:t>for</w:t>
      </w:r>
      <w:r w:rsidRPr="00AA7728">
        <w:rPr>
          <w:rFonts w:ascii="Arial" w:hAnsi="Arial" w:cs="Arial"/>
          <w:b/>
          <w:bCs/>
          <w:sz w:val="22"/>
          <w:szCs w:val="22"/>
          <w:lang w:eastAsia="ru-RU"/>
        </w:rPr>
        <w:t xml:space="preserve"> </w:t>
      </w:r>
      <w:r w:rsidRPr="00AA7728">
        <w:rPr>
          <w:rFonts w:ascii="Arial" w:eastAsia="Calibri" w:hAnsi="Arial" w:cs="Arial"/>
          <w:sz w:val="22"/>
          <w:szCs w:val="22"/>
        </w:rPr>
        <w:t xml:space="preserve">strengthening the organizational capacities for advocating </w:t>
      </w:r>
      <w:r w:rsidR="006D70E2" w:rsidRPr="00AA7728">
        <w:rPr>
          <w:rFonts w:ascii="Arial" w:eastAsia="Calibri" w:hAnsi="Arial" w:cs="Arial"/>
          <w:sz w:val="22"/>
          <w:szCs w:val="22"/>
        </w:rPr>
        <w:t xml:space="preserve">and services provision </w:t>
      </w:r>
      <w:r w:rsidR="000E19E0" w:rsidRPr="00AA7728">
        <w:rPr>
          <w:rFonts w:ascii="Arial" w:eastAsia="Calibri" w:hAnsi="Arial" w:cs="Arial"/>
          <w:sz w:val="22"/>
          <w:szCs w:val="22"/>
        </w:rPr>
        <w:t xml:space="preserve">for </w:t>
      </w:r>
      <w:r w:rsidRPr="00AA7728">
        <w:rPr>
          <w:rFonts w:ascii="Arial" w:eastAsia="Calibri" w:hAnsi="Arial" w:cs="Arial"/>
          <w:sz w:val="22"/>
          <w:szCs w:val="22"/>
        </w:rPr>
        <w:t xml:space="preserve">their members, with particular focus to the exporters from </w:t>
      </w:r>
      <w:r w:rsidR="00BA73D8" w:rsidRPr="00AA7728">
        <w:rPr>
          <w:rFonts w:ascii="Arial" w:eastAsia="Calibri" w:hAnsi="Arial" w:cs="Arial"/>
          <w:sz w:val="22"/>
          <w:szCs w:val="22"/>
        </w:rPr>
        <w:t>both</w:t>
      </w:r>
      <w:r w:rsidRPr="00AA7728">
        <w:rPr>
          <w:rFonts w:ascii="Arial" w:eastAsia="Calibri" w:hAnsi="Arial" w:cs="Arial"/>
          <w:sz w:val="22"/>
          <w:szCs w:val="22"/>
        </w:rPr>
        <w:t xml:space="preserve"> banks of </w:t>
      </w:r>
      <w:proofErr w:type="spellStart"/>
      <w:r w:rsidRPr="00AA7728">
        <w:rPr>
          <w:rFonts w:ascii="Arial" w:eastAsia="Calibri" w:hAnsi="Arial" w:cs="Arial"/>
          <w:sz w:val="22"/>
          <w:szCs w:val="22"/>
        </w:rPr>
        <w:t>Nistru</w:t>
      </w:r>
      <w:proofErr w:type="spellEnd"/>
      <w:r w:rsidRPr="00AA7728">
        <w:rPr>
          <w:rFonts w:ascii="Arial" w:eastAsia="Calibri" w:hAnsi="Arial" w:cs="Arial"/>
          <w:sz w:val="22"/>
          <w:szCs w:val="22"/>
        </w:rPr>
        <w:t xml:space="preserve"> river</w:t>
      </w:r>
      <w:r w:rsidR="000E19E0" w:rsidRPr="00AA7728">
        <w:rPr>
          <w:rFonts w:ascii="Arial" w:eastAsia="Calibri" w:hAnsi="Arial" w:cs="Arial"/>
          <w:sz w:val="22"/>
          <w:szCs w:val="22"/>
        </w:rPr>
        <w:t xml:space="preserve"> </w:t>
      </w:r>
      <w:r w:rsidR="00895476" w:rsidRPr="00AA7728">
        <w:rPr>
          <w:rFonts w:ascii="Arial" w:eastAsia="Calibri" w:hAnsi="Arial" w:cs="Arial"/>
          <w:sz w:val="22"/>
          <w:szCs w:val="22"/>
        </w:rPr>
        <w:t>could refer to the below:</w:t>
      </w:r>
    </w:p>
    <w:p w14:paraId="1A5A8578" w14:textId="2E779EA2" w:rsidR="00254789" w:rsidRPr="002236F2" w:rsidRDefault="00DD4516" w:rsidP="00A26BF9">
      <w:pPr>
        <w:pStyle w:val="ListParagraph"/>
        <w:numPr>
          <w:ilvl w:val="0"/>
          <w:numId w:val="37"/>
        </w:numPr>
        <w:tabs>
          <w:tab w:val="left" w:pos="426"/>
          <w:tab w:val="left" w:pos="1276"/>
        </w:tabs>
        <w:jc w:val="both"/>
        <w:rPr>
          <w:rFonts w:ascii="Arial" w:hAnsi="Arial" w:cs="Arial"/>
          <w:bCs/>
          <w:lang w:val="en-GB"/>
        </w:rPr>
      </w:pPr>
      <w:r w:rsidRPr="00AA7728">
        <w:rPr>
          <w:rFonts w:ascii="Arial" w:hAnsi="Arial" w:cs="Arial"/>
          <w:bCs/>
          <w:lang w:val="en-GB"/>
        </w:rPr>
        <w:t xml:space="preserve">Conducting assessment of </w:t>
      </w:r>
      <w:r w:rsidR="001C358C" w:rsidRPr="00AA7728">
        <w:rPr>
          <w:rFonts w:ascii="Arial" w:hAnsi="Arial" w:cs="Arial"/>
          <w:bCs/>
          <w:lang w:val="en-GB"/>
        </w:rPr>
        <w:t>regional crisis</w:t>
      </w:r>
      <w:r w:rsidRPr="00AA7728">
        <w:rPr>
          <w:rFonts w:ascii="Arial" w:hAnsi="Arial" w:cs="Arial"/>
          <w:bCs/>
          <w:lang w:val="en-GB"/>
        </w:rPr>
        <w:t xml:space="preserve"> impact on business activity on both banks of </w:t>
      </w:r>
      <w:proofErr w:type="spellStart"/>
      <w:r w:rsidRPr="00AA7728">
        <w:rPr>
          <w:rFonts w:ascii="Arial" w:hAnsi="Arial" w:cs="Arial"/>
          <w:bCs/>
          <w:lang w:val="en-GB"/>
        </w:rPr>
        <w:t>Nistru</w:t>
      </w:r>
      <w:proofErr w:type="spellEnd"/>
      <w:r w:rsidRPr="00AA7728">
        <w:rPr>
          <w:rFonts w:ascii="Arial" w:hAnsi="Arial" w:cs="Arial"/>
          <w:bCs/>
          <w:lang w:val="en-GB"/>
        </w:rPr>
        <w:t xml:space="preserve"> river</w:t>
      </w:r>
      <w:r w:rsidR="000E19E0" w:rsidRPr="00AA7728">
        <w:rPr>
          <w:rFonts w:ascii="Arial" w:hAnsi="Arial" w:cs="Arial"/>
          <w:bCs/>
          <w:lang w:val="en-GB"/>
        </w:rPr>
        <w:t xml:space="preserve"> and</w:t>
      </w:r>
      <w:r w:rsidRPr="00AA7728">
        <w:rPr>
          <w:rFonts w:ascii="Arial" w:hAnsi="Arial" w:cs="Arial"/>
          <w:bCs/>
          <w:lang w:val="en-GB"/>
        </w:rPr>
        <w:t xml:space="preserve"> </w:t>
      </w:r>
      <w:r w:rsidR="00BA73D8" w:rsidRPr="00AA7728">
        <w:rPr>
          <w:rFonts w:ascii="Arial" w:hAnsi="Arial" w:cs="Arial"/>
          <w:bCs/>
          <w:lang w:val="en-GB"/>
        </w:rPr>
        <w:t>m</w:t>
      </w:r>
      <w:r w:rsidR="00BA73D8" w:rsidRPr="00AA7728">
        <w:rPr>
          <w:rFonts w:ascii="Arial" w:hAnsi="Arial" w:cs="Arial"/>
          <w:lang w:val="en-GB"/>
        </w:rPr>
        <w:t>apping</w:t>
      </w:r>
      <w:r w:rsidRPr="00AA7728">
        <w:rPr>
          <w:rFonts w:ascii="Arial" w:hAnsi="Arial" w:cs="Arial"/>
          <w:lang w:val="en-GB"/>
        </w:rPr>
        <w:t xml:space="preserve"> </w:t>
      </w:r>
      <w:r w:rsidRPr="00AA7728">
        <w:rPr>
          <w:rFonts w:ascii="Arial" w:hAnsi="Arial" w:cs="Arial"/>
          <w:bCs/>
          <w:lang w:val="en-GB"/>
        </w:rPr>
        <w:t>sectorial needs</w:t>
      </w:r>
      <w:r w:rsidR="00341923" w:rsidRPr="00AA7728">
        <w:rPr>
          <w:rFonts w:ascii="Arial" w:hAnsi="Arial" w:cs="Arial"/>
          <w:bCs/>
          <w:lang w:val="en-GB"/>
        </w:rPr>
        <w:t xml:space="preserve"> and formulate</w:t>
      </w:r>
      <w:r w:rsidR="00994159" w:rsidRPr="00AA7728">
        <w:rPr>
          <w:rFonts w:ascii="Arial" w:hAnsi="Arial" w:cs="Arial"/>
          <w:bCs/>
          <w:lang w:val="en-GB"/>
        </w:rPr>
        <w:t xml:space="preserve"> proposals and recommendations for the public sector</w:t>
      </w:r>
      <w:r w:rsidRPr="00AA7728">
        <w:rPr>
          <w:rFonts w:ascii="Arial" w:hAnsi="Arial" w:cs="Arial"/>
          <w:bCs/>
          <w:lang w:val="en-GB"/>
        </w:rPr>
        <w:t xml:space="preserve"> to take strategic decisions for the</w:t>
      </w:r>
      <w:r w:rsidR="00994159" w:rsidRPr="00AA7728">
        <w:rPr>
          <w:rFonts w:ascii="Arial" w:hAnsi="Arial" w:cs="Arial"/>
          <w:bCs/>
          <w:lang w:val="en-GB"/>
        </w:rPr>
        <w:t xml:space="preserve"> development of the</w:t>
      </w:r>
      <w:r w:rsidRPr="00AA7728">
        <w:rPr>
          <w:rFonts w:ascii="Arial" w:hAnsi="Arial" w:cs="Arial"/>
          <w:bCs/>
          <w:lang w:val="en-GB"/>
        </w:rPr>
        <w:t xml:space="preserve"> sector</w:t>
      </w:r>
      <w:r w:rsidR="00DC65A4" w:rsidRPr="002236F2">
        <w:rPr>
          <w:rFonts w:ascii="Arial" w:hAnsi="Arial" w:cs="Arial"/>
          <w:bCs/>
          <w:lang w:val="en-GB"/>
        </w:rPr>
        <w:t>, considering the existing National Strategies, international commitments</w:t>
      </w:r>
      <w:r w:rsidR="00867439" w:rsidRPr="002236F2">
        <w:rPr>
          <w:rFonts w:ascii="Arial" w:hAnsi="Arial" w:cs="Arial"/>
          <w:bCs/>
          <w:lang w:val="en-GB"/>
        </w:rPr>
        <w:t xml:space="preserve">. </w:t>
      </w:r>
      <w:r w:rsidRPr="002236F2">
        <w:rPr>
          <w:rFonts w:ascii="Arial" w:hAnsi="Arial" w:cs="Arial"/>
          <w:bCs/>
          <w:lang w:val="en-GB"/>
        </w:rPr>
        <w:t>A replication of</w:t>
      </w:r>
      <w:r w:rsidR="00867439" w:rsidRPr="002236F2">
        <w:rPr>
          <w:rFonts w:ascii="Arial" w:hAnsi="Arial" w:cs="Arial"/>
          <w:bCs/>
          <w:lang w:val="en-GB"/>
        </w:rPr>
        <w:t xml:space="preserve"> the approaches used for the studies </w:t>
      </w:r>
      <w:r w:rsidR="00C417F9" w:rsidRPr="002236F2">
        <w:rPr>
          <w:rFonts w:ascii="Arial" w:hAnsi="Arial" w:cs="Arial"/>
          <w:bCs/>
          <w:lang w:val="en-GB"/>
        </w:rPr>
        <w:t xml:space="preserve">already </w:t>
      </w:r>
      <w:r w:rsidR="00867439" w:rsidRPr="002236F2">
        <w:rPr>
          <w:rFonts w:ascii="Arial" w:hAnsi="Arial" w:cs="Arial"/>
          <w:bCs/>
          <w:lang w:val="en-GB"/>
        </w:rPr>
        <w:t>done on the right bank</w:t>
      </w:r>
      <w:r w:rsidRPr="002236F2">
        <w:rPr>
          <w:rFonts w:ascii="Arial" w:hAnsi="Arial" w:cs="Arial"/>
          <w:bCs/>
          <w:lang w:val="en-GB"/>
        </w:rPr>
        <w:t xml:space="preserve"> are welcomed</w:t>
      </w:r>
      <w:r w:rsidR="000E19E0" w:rsidRPr="002236F2">
        <w:rPr>
          <w:rFonts w:ascii="Arial" w:hAnsi="Arial" w:cs="Arial"/>
          <w:bCs/>
          <w:lang w:val="en-GB"/>
        </w:rPr>
        <w:t>.</w:t>
      </w:r>
    </w:p>
    <w:p w14:paraId="75C0E004" w14:textId="77777777" w:rsidR="00E010B3" w:rsidRDefault="00994159" w:rsidP="00A26BF9">
      <w:pPr>
        <w:pStyle w:val="ListParagraph"/>
        <w:numPr>
          <w:ilvl w:val="0"/>
          <w:numId w:val="37"/>
        </w:numPr>
        <w:tabs>
          <w:tab w:val="left" w:pos="426"/>
          <w:tab w:val="left" w:pos="1276"/>
        </w:tabs>
        <w:jc w:val="both"/>
        <w:rPr>
          <w:rFonts w:ascii="Arial" w:hAnsi="Arial" w:cs="Arial"/>
          <w:bCs/>
          <w:lang w:val="en-GB"/>
        </w:rPr>
      </w:pPr>
      <w:r w:rsidRPr="00AA7728">
        <w:rPr>
          <w:rFonts w:ascii="Arial" w:hAnsi="Arial" w:cs="Arial"/>
          <w:bCs/>
          <w:lang w:val="en-GB"/>
        </w:rPr>
        <w:t xml:space="preserve">Development of knowledge management products (analyses, study, guidelines, manuals, </w:t>
      </w:r>
      <w:r w:rsidR="004916B0" w:rsidRPr="00AA7728">
        <w:rPr>
          <w:rFonts w:ascii="Arial" w:hAnsi="Arial" w:cs="Arial"/>
          <w:bCs/>
          <w:lang w:val="en-GB"/>
        </w:rPr>
        <w:t>research</w:t>
      </w:r>
      <w:r w:rsidRPr="00AA7728">
        <w:rPr>
          <w:rFonts w:ascii="Arial" w:hAnsi="Arial" w:cs="Arial"/>
          <w:bCs/>
          <w:lang w:val="en-GB"/>
        </w:rPr>
        <w:t xml:space="preserve"> etc.</w:t>
      </w:r>
      <w:r w:rsidR="00BA73D8" w:rsidRPr="00AA7728">
        <w:rPr>
          <w:rFonts w:ascii="Arial" w:hAnsi="Arial" w:cs="Arial"/>
          <w:bCs/>
          <w:lang w:val="en-GB"/>
        </w:rPr>
        <w:t>)</w:t>
      </w:r>
      <w:r w:rsidR="004916B0">
        <w:rPr>
          <w:rFonts w:ascii="Arial" w:hAnsi="Arial" w:cs="Arial"/>
          <w:bCs/>
          <w:lang w:val="en-GB"/>
        </w:rPr>
        <w:t>.</w:t>
      </w:r>
      <w:r w:rsidR="00BA73D8" w:rsidRPr="00AA7728">
        <w:rPr>
          <w:rFonts w:ascii="Arial" w:hAnsi="Arial" w:cs="Arial"/>
          <w:bCs/>
          <w:lang w:val="en-GB"/>
        </w:rPr>
        <w:t xml:space="preserve"> </w:t>
      </w:r>
    </w:p>
    <w:p w14:paraId="51DD685C" w14:textId="5EC990B2" w:rsidR="007C035C" w:rsidRPr="00AA7728" w:rsidRDefault="00BA73D8" w:rsidP="00A26BF9">
      <w:pPr>
        <w:pStyle w:val="ListParagraph"/>
        <w:numPr>
          <w:ilvl w:val="0"/>
          <w:numId w:val="37"/>
        </w:numPr>
        <w:tabs>
          <w:tab w:val="left" w:pos="426"/>
          <w:tab w:val="left" w:pos="1276"/>
        </w:tabs>
        <w:jc w:val="both"/>
        <w:rPr>
          <w:rFonts w:ascii="Arial" w:hAnsi="Arial" w:cs="Arial"/>
          <w:bCs/>
          <w:lang w:val="en-GB"/>
        </w:rPr>
      </w:pPr>
      <w:r w:rsidRPr="00AA7728">
        <w:rPr>
          <w:rFonts w:ascii="Arial" w:hAnsi="Arial" w:cs="Arial"/>
          <w:bCs/>
          <w:lang w:val="en-GB"/>
        </w:rPr>
        <w:t>Development</w:t>
      </w:r>
      <w:r w:rsidR="007C035C" w:rsidRPr="00AA7728">
        <w:rPr>
          <w:rFonts w:ascii="Arial" w:hAnsi="Arial" w:cs="Arial"/>
          <w:bCs/>
          <w:lang w:val="en-GB"/>
        </w:rPr>
        <w:t xml:space="preserve"> of new policies to support a specific sector of the economy</w:t>
      </w:r>
      <w:r w:rsidR="002D4B1A">
        <w:rPr>
          <w:rFonts w:ascii="Arial" w:hAnsi="Arial" w:cs="Arial"/>
          <w:bCs/>
          <w:lang w:val="en-GB"/>
        </w:rPr>
        <w:t>, providing policy recommendations to the relevant bodies</w:t>
      </w:r>
      <w:r w:rsidR="00264849">
        <w:rPr>
          <w:rFonts w:ascii="Arial" w:hAnsi="Arial" w:cs="Arial"/>
          <w:bCs/>
          <w:lang w:val="en-GB"/>
        </w:rPr>
        <w:t>.</w:t>
      </w:r>
      <w:r w:rsidR="007C035C" w:rsidRPr="00AA7728">
        <w:rPr>
          <w:rFonts w:ascii="Arial" w:hAnsi="Arial" w:cs="Arial"/>
          <w:bCs/>
          <w:lang w:val="en-GB"/>
        </w:rPr>
        <w:t xml:space="preserve"> Development of position papers</w:t>
      </w:r>
      <w:r w:rsidR="000E19E0" w:rsidRPr="00AA7728">
        <w:rPr>
          <w:rFonts w:ascii="Arial" w:hAnsi="Arial" w:cs="Arial"/>
          <w:bCs/>
          <w:lang w:val="en-GB"/>
        </w:rPr>
        <w:t xml:space="preserve">, </w:t>
      </w:r>
      <w:r w:rsidR="007C035C" w:rsidRPr="00AA7728">
        <w:rPr>
          <w:rFonts w:ascii="Arial" w:hAnsi="Arial" w:cs="Arial"/>
          <w:bCs/>
          <w:lang w:val="en-GB"/>
        </w:rPr>
        <w:t>legislative and normative proposals,</w:t>
      </w:r>
      <w:r w:rsidR="000E19E0" w:rsidRPr="00AA7728">
        <w:rPr>
          <w:rFonts w:ascii="Arial" w:hAnsi="Arial" w:cs="Arial"/>
          <w:bCs/>
          <w:lang w:val="en-GB"/>
        </w:rPr>
        <w:t xml:space="preserve"> etc.</w:t>
      </w:r>
    </w:p>
    <w:p w14:paraId="1B66021E" w14:textId="76BB25E1" w:rsidR="00824239" w:rsidRPr="00AA7728" w:rsidRDefault="00824239" w:rsidP="00A26BF9">
      <w:pPr>
        <w:pStyle w:val="ListParagraph"/>
        <w:numPr>
          <w:ilvl w:val="0"/>
          <w:numId w:val="37"/>
        </w:numPr>
        <w:tabs>
          <w:tab w:val="left" w:pos="426"/>
          <w:tab w:val="left" w:pos="1276"/>
        </w:tabs>
        <w:jc w:val="both"/>
        <w:rPr>
          <w:rFonts w:ascii="Arial" w:hAnsi="Arial" w:cs="Arial"/>
          <w:bCs/>
          <w:lang w:val="en-GB"/>
        </w:rPr>
      </w:pPr>
      <w:r w:rsidRPr="00AA7728">
        <w:rPr>
          <w:rFonts w:ascii="Arial" w:hAnsi="Arial" w:cs="Arial"/>
          <w:bCs/>
          <w:lang w:val="en-GB"/>
        </w:rPr>
        <w:t xml:space="preserve">Creation or strengthening </w:t>
      </w:r>
      <w:r w:rsidR="00C5548C" w:rsidRPr="00AA7728">
        <w:rPr>
          <w:rFonts w:ascii="Arial" w:hAnsi="Arial" w:cs="Arial"/>
          <w:bCs/>
          <w:lang w:val="en-GB"/>
        </w:rPr>
        <w:t xml:space="preserve">of solution-oriented </w:t>
      </w:r>
      <w:r w:rsidR="000E19E0" w:rsidRPr="00AA7728">
        <w:rPr>
          <w:rFonts w:ascii="Arial" w:hAnsi="Arial" w:cs="Arial"/>
          <w:bCs/>
          <w:lang w:val="en-GB"/>
        </w:rPr>
        <w:t xml:space="preserve">joint working groups with the representatives of both banks to discuss </w:t>
      </w:r>
      <w:r w:rsidRPr="00AA7728">
        <w:rPr>
          <w:rFonts w:ascii="Arial" w:hAnsi="Arial" w:cs="Arial"/>
          <w:bCs/>
          <w:lang w:val="en-GB"/>
        </w:rPr>
        <w:t>sectorial issues</w:t>
      </w:r>
      <w:r w:rsidR="000E19E0" w:rsidRPr="00AA7728">
        <w:rPr>
          <w:rFonts w:ascii="Arial" w:hAnsi="Arial" w:cs="Arial"/>
          <w:bCs/>
          <w:lang w:val="en-GB"/>
        </w:rPr>
        <w:t xml:space="preserve"> and to propose joint solutions</w:t>
      </w:r>
      <w:r w:rsidR="00CC679D" w:rsidRPr="00AA7728">
        <w:rPr>
          <w:rFonts w:ascii="Arial" w:hAnsi="Arial" w:cs="Arial"/>
          <w:bCs/>
          <w:lang w:val="en-GB"/>
        </w:rPr>
        <w:t>.</w:t>
      </w:r>
      <w:r w:rsidR="00C70BB1" w:rsidRPr="00AA7728">
        <w:rPr>
          <w:rFonts w:ascii="Arial" w:hAnsi="Arial" w:cs="Arial"/>
          <w:bCs/>
          <w:lang w:val="en-GB"/>
        </w:rPr>
        <w:t xml:space="preserve"> </w:t>
      </w:r>
      <w:r w:rsidR="00801D14" w:rsidRPr="00AA7728">
        <w:rPr>
          <w:rFonts w:ascii="Arial" w:hAnsi="Arial" w:cs="Arial"/>
          <w:bCs/>
          <w:lang w:val="en-GB"/>
        </w:rPr>
        <w:t>Establishing</w:t>
      </w:r>
      <w:r w:rsidR="00BD1EA2" w:rsidRPr="00AA7728">
        <w:rPr>
          <w:rFonts w:ascii="Arial" w:hAnsi="Arial" w:cs="Arial"/>
          <w:bCs/>
          <w:lang w:val="en-GB"/>
        </w:rPr>
        <w:t xml:space="preserve"> </w:t>
      </w:r>
      <w:r w:rsidRPr="00AA7728">
        <w:rPr>
          <w:rFonts w:ascii="Arial" w:hAnsi="Arial" w:cs="Arial"/>
          <w:bCs/>
          <w:lang w:val="en-GB"/>
        </w:rPr>
        <w:t xml:space="preserve">sectorial </w:t>
      </w:r>
      <w:r w:rsidR="000E19E0" w:rsidRPr="00AA7728">
        <w:rPr>
          <w:rFonts w:ascii="Arial" w:hAnsi="Arial" w:cs="Arial"/>
          <w:bCs/>
          <w:lang w:val="en-GB"/>
        </w:rPr>
        <w:t xml:space="preserve">joint </w:t>
      </w:r>
      <w:r w:rsidRPr="00AA7728">
        <w:rPr>
          <w:rFonts w:ascii="Arial" w:hAnsi="Arial" w:cs="Arial"/>
          <w:bCs/>
          <w:lang w:val="en-GB"/>
        </w:rPr>
        <w:t xml:space="preserve">working groups </w:t>
      </w:r>
      <w:r w:rsidR="006D70E2" w:rsidRPr="00AA7728">
        <w:rPr>
          <w:rFonts w:ascii="Arial" w:hAnsi="Arial" w:cs="Arial"/>
          <w:bCs/>
          <w:lang w:val="en-GB"/>
        </w:rPr>
        <w:t>that</w:t>
      </w:r>
      <w:r w:rsidRPr="00AA7728">
        <w:rPr>
          <w:rFonts w:ascii="Arial" w:hAnsi="Arial" w:cs="Arial"/>
          <w:bCs/>
          <w:lang w:val="en-GB"/>
        </w:rPr>
        <w:t xml:space="preserve"> will facilitate the communication between </w:t>
      </w:r>
      <w:r w:rsidR="00C5548C" w:rsidRPr="00AA7728">
        <w:rPr>
          <w:rFonts w:ascii="Arial" w:hAnsi="Arial" w:cs="Arial"/>
          <w:bCs/>
          <w:lang w:val="en-GB"/>
        </w:rPr>
        <w:t xml:space="preserve">the </w:t>
      </w:r>
      <w:r w:rsidR="00C417F9" w:rsidRPr="00AA7728">
        <w:rPr>
          <w:rFonts w:ascii="Arial" w:hAnsi="Arial" w:cs="Arial"/>
          <w:bCs/>
          <w:lang w:val="en-GB"/>
        </w:rPr>
        <w:t>private sector and public sector</w:t>
      </w:r>
      <w:r w:rsidR="000E19E0" w:rsidRPr="00AA7728">
        <w:rPr>
          <w:rFonts w:ascii="Arial" w:hAnsi="Arial" w:cs="Arial"/>
          <w:bCs/>
          <w:lang w:val="en-GB"/>
        </w:rPr>
        <w:t xml:space="preserve"> </w:t>
      </w:r>
      <w:r w:rsidR="00A73BBF" w:rsidRPr="00AA7728">
        <w:rPr>
          <w:rFonts w:ascii="Arial" w:hAnsi="Arial" w:cs="Arial"/>
          <w:bCs/>
          <w:lang w:val="en-GB"/>
        </w:rPr>
        <w:t>is highly recommended</w:t>
      </w:r>
      <w:r w:rsidR="00F91417">
        <w:rPr>
          <w:rFonts w:ascii="Arial" w:hAnsi="Arial" w:cs="Arial"/>
          <w:bCs/>
          <w:lang w:val="en-GB"/>
        </w:rPr>
        <w:t xml:space="preserve">, </w:t>
      </w:r>
      <w:r w:rsidR="00F91417" w:rsidRPr="00F91417">
        <w:rPr>
          <w:rFonts w:ascii="Arial" w:hAnsi="Arial" w:cs="Arial"/>
          <w:bCs/>
          <w:lang w:val="en-GB"/>
        </w:rPr>
        <w:t>as well as use of existing consultation platforms</w:t>
      </w:r>
      <w:r w:rsidR="00F91417">
        <w:rPr>
          <w:rFonts w:ascii="Arial" w:hAnsi="Arial" w:cs="Arial"/>
          <w:bCs/>
          <w:lang w:val="en-GB"/>
        </w:rPr>
        <w:t>.</w:t>
      </w:r>
      <w:r w:rsidR="00A73BBF" w:rsidRPr="00AA7728">
        <w:rPr>
          <w:rFonts w:ascii="Arial" w:hAnsi="Arial" w:cs="Arial"/>
          <w:bCs/>
          <w:lang w:val="en-GB"/>
        </w:rPr>
        <w:t xml:space="preserve"> </w:t>
      </w:r>
    </w:p>
    <w:p w14:paraId="58998605" w14:textId="55413208" w:rsidR="00D503FD" w:rsidRPr="00AA7728" w:rsidRDefault="00CC679D"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en-GB"/>
        </w:rPr>
      </w:pPr>
      <w:r w:rsidRPr="00AA7728">
        <w:rPr>
          <w:rFonts w:ascii="Arial" w:hAnsi="Arial" w:cs="Arial"/>
          <w:bCs/>
          <w:sz w:val="22"/>
          <w:szCs w:val="22"/>
          <w:lang w:val="en-GB"/>
        </w:rPr>
        <w:t>Establish</w:t>
      </w:r>
      <w:r w:rsidR="0079168A" w:rsidRPr="00AA7728">
        <w:rPr>
          <w:rFonts w:ascii="Arial" w:hAnsi="Arial" w:cs="Arial"/>
          <w:bCs/>
          <w:sz w:val="22"/>
          <w:szCs w:val="22"/>
          <w:lang w:val="en-GB"/>
        </w:rPr>
        <w:t xml:space="preserve"> </w:t>
      </w:r>
      <w:r w:rsidR="00C5548C" w:rsidRPr="00AA7728">
        <w:rPr>
          <w:rFonts w:ascii="Arial" w:hAnsi="Arial" w:cs="Arial"/>
          <w:bCs/>
          <w:sz w:val="22"/>
          <w:szCs w:val="22"/>
          <w:lang w:val="en-GB"/>
        </w:rPr>
        <w:t xml:space="preserve">solution-oriented </w:t>
      </w:r>
      <w:r w:rsidR="0079168A" w:rsidRPr="00AA7728">
        <w:rPr>
          <w:rFonts w:ascii="Arial" w:hAnsi="Arial" w:cs="Arial"/>
          <w:bCs/>
          <w:sz w:val="22"/>
          <w:szCs w:val="22"/>
          <w:lang w:val="en-GB"/>
        </w:rPr>
        <w:t>sectorial </w:t>
      </w:r>
      <w:r w:rsidR="0019294D" w:rsidRPr="00AA7728">
        <w:rPr>
          <w:rFonts w:ascii="Arial" w:hAnsi="Arial" w:cs="Arial"/>
          <w:bCs/>
          <w:sz w:val="22"/>
          <w:szCs w:val="22"/>
          <w:lang w:val="en-GB"/>
        </w:rPr>
        <w:t xml:space="preserve">or public-private </w:t>
      </w:r>
      <w:r w:rsidR="00BA73D8" w:rsidRPr="00AA7728">
        <w:rPr>
          <w:rFonts w:ascii="Arial" w:hAnsi="Arial" w:cs="Arial"/>
          <w:bCs/>
          <w:sz w:val="22"/>
          <w:szCs w:val="22"/>
          <w:lang w:val="en-GB"/>
        </w:rPr>
        <w:t>platforms for</w:t>
      </w:r>
      <w:r w:rsidR="0019294D" w:rsidRPr="00AA7728">
        <w:rPr>
          <w:rFonts w:ascii="Arial" w:hAnsi="Arial" w:cs="Arial"/>
          <w:bCs/>
          <w:sz w:val="22"/>
          <w:szCs w:val="22"/>
          <w:lang w:val="en-GB"/>
        </w:rPr>
        <w:t xml:space="preserve"> tackling issues related </w:t>
      </w:r>
      <w:proofErr w:type="gramStart"/>
      <w:r w:rsidR="0019294D" w:rsidRPr="00AA7728">
        <w:rPr>
          <w:rFonts w:ascii="Arial" w:hAnsi="Arial" w:cs="Arial"/>
          <w:bCs/>
          <w:sz w:val="22"/>
          <w:szCs w:val="22"/>
          <w:lang w:val="en-GB"/>
        </w:rPr>
        <w:t>to:</w:t>
      </w:r>
      <w:proofErr w:type="gramEnd"/>
      <w:r w:rsidR="00A26BF9" w:rsidRPr="00AA7728">
        <w:rPr>
          <w:rFonts w:ascii="Arial" w:hAnsi="Arial" w:cs="Arial"/>
          <w:bCs/>
          <w:sz w:val="22"/>
          <w:szCs w:val="22"/>
          <w:lang w:val="en-GB"/>
        </w:rPr>
        <w:t xml:space="preserve"> </w:t>
      </w:r>
      <w:r w:rsidR="0079168A" w:rsidRPr="00AA7728">
        <w:rPr>
          <w:rFonts w:ascii="Arial" w:hAnsi="Arial" w:cs="Arial"/>
          <w:bCs/>
          <w:sz w:val="22"/>
          <w:szCs w:val="22"/>
          <w:lang w:val="en-GB"/>
        </w:rPr>
        <w:t>green transition</w:t>
      </w:r>
      <w:r w:rsidRPr="00AA7728">
        <w:rPr>
          <w:rFonts w:ascii="Arial" w:hAnsi="Arial" w:cs="Arial"/>
          <w:bCs/>
          <w:sz w:val="22"/>
          <w:szCs w:val="22"/>
          <w:lang w:val="en-GB"/>
        </w:rPr>
        <w:t xml:space="preserve">, initiation of partnerships in the circular economy domains and </w:t>
      </w:r>
      <w:r w:rsidR="0019294D" w:rsidRPr="00AA7728">
        <w:rPr>
          <w:rFonts w:ascii="Arial" w:hAnsi="Arial" w:cs="Arial"/>
          <w:bCs/>
          <w:sz w:val="22"/>
          <w:szCs w:val="22"/>
          <w:lang w:val="en-GB"/>
        </w:rPr>
        <w:t>other</w:t>
      </w:r>
      <w:r w:rsidRPr="00AA7728">
        <w:rPr>
          <w:rFonts w:ascii="Arial" w:hAnsi="Arial" w:cs="Arial"/>
          <w:bCs/>
          <w:sz w:val="22"/>
          <w:szCs w:val="22"/>
          <w:lang w:val="en-GB"/>
        </w:rPr>
        <w:t xml:space="preserve"> areas prioritized for advancing the green</w:t>
      </w:r>
      <w:r w:rsidRPr="00AA7728">
        <w:rPr>
          <w:rFonts w:ascii="Arial" w:hAnsi="Arial" w:cs="Arial"/>
          <w:sz w:val="22"/>
          <w:szCs w:val="22"/>
          <w:lang w:val="en-GB"/>
        </w:rPr>
        <w:t xml:space="preserve"> transition (ex. support to operationalization of the new business models - manuals, regulations, etc. - in support to EPR scheme</w:t>
      </w:r>
      <w:r w:rsidR="00167079" w:rsidRPr="00AA7728">
        <w:rPr>
          <w:rFonts w:ascii="Arial" w:hAnsi="Arial" w:cs="Arial"/>
          <w:sz w:val="22"/>
          <w:szCs w:val="22"/>
          <w:lang w:val="en-GB"/>
        </w:rPr>
        <w:t xml:space="preserve"> and E</w:t>
      </w:r>
      <w:r w:rsidR="00A26BF9" w:rsidRPr="00AA7728">
        <w:rPr>
          <w:rFonts w:ascii="Arial" w:hAnsi="Arial" w:cs="Arial"/>
          <w:sz w:val="22"/>
          <w:szCs w:val="22"/>
          <w:lang w:val="en-GB"/>
        </w:rPr>
        <w:t>S</w:t>
      </w:r>
      <w:r w:rsidR="00167079" w:rsidRPr="00AA7728">
        <w:rPr>
          <w:rFonts w:ascii="Arial" w:hAnsi="Arial" w:cs="Arial"/>
          <w:sz w:val="22"/>
          <w:szCs w:val="22"/>
          <w:lang w:val="en-GB"/>
        </w:rPr>
        <w:t>G</w:t>
      </w:r>
      <w:r w:rsidR="00A26BF9" w:rsidRPr="00AA7728">
        <w:rPr>
          <w:rFonts w:ascii="Arial" w:hAnsi="Arial" w:cs="Arial"/>
          <w:sz w:val="22"/>
          <w:szCs w:val="22"/>
          <w:lang w:val="en-GB"/>
        </w:rPr>
        <w:t xml:space="preserve"> initiatives</w:t>
      </w:r>
      <w:r w:rsidRPr="00AA7728">
        <w:rPr>
          <w:rFonts w:ascii="Arial" w:hAnsi="Arial" w:cs="Arial"/>
          <w:sz w:val="22"/>
          <w:szCs w:val="22"/>
          <w:lang w:val="en-GB"/>
        </w:rPr>
        <w:t>)</w:t>
      </w:r>
      <w:r w:rsidR="0019294D" w:rsidRPr="00AA7728">
        <w:rPr>
          <w:rFonts w:ascii="Arial" w:hAnsi="Arial" w:cs="Arial"/>
          <w:sz w:val="22"/>
          <w:szCs w:val="22"/>
          <w:lang w:val="en-GB"/>
        </w:rPr>
        <w:t>;</w:t>
      </w:r>
    </w:p>
    <w:p w14:paraId="0E4907BC" w14:textId="0080891C" w:rsidR="00D503FD" w:rsidRPr="00AA7728" w:rsidRDefault="00994159"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en-GB"/>
        </w:rPr>
      </w:pPr>
      <w:r w:rsidRPr="00AA7728">
        <w:rPr>
          <w:rFonts w:ascii="Arial" w:hAnsi="Arial" w:cs="Arial"/>
          <w:bCs/>
          <w:sz w:val="22"/>
          <w:szCs w:val="22"/>
          <w:lang w:val="en-GB"/>
        </w:rPr>
        <w:t>E</w:t>
      </w:r>
      <w:r w:rsidR="00CC679D" w:rsidRPr="00AA7728">
        <w:rPr>
          <w:rFonts w:ascii="Arial" w:hAnsi="Arial" w:cs="Arial"/>
          <w:bCs/>
          <w:sz w:val="22"/>
          <w:szCs w:val="22"/>
          <w:lang w:val="en-GB"/>
        </w:rPr>
        <w:t>xternal trade</w:t>
      </w:r>
      <w:r w:rsidR="00DA2ED8" w:rsidRPr="00AA7728">
        <w:rPr>
          <w:rFonts w:ascii="Arial" w:hAnsi="Arial" w:cs="Arial"/>
          <w:bCs/>
          <w:sz w:val="22"/>
          <w:szCs w:val="22"/>
          <w:lang w:val="en-GB"/>
        </w:rPr>
        <w:t xml:space="preserve">, </w:t>
      </w:r>
      <w:r w:rsidR="00CC679D" w:rsidRPr="00AA7728">
        <w:rPr>
          <w:rFonts w:ascii="Arial" w:hAnsi="Arial" w:cs="Arial"/>
          <w:bCs/>
          <w:sz w:val="22"/>
          <w:szCs w:val="22"/>
          <w:lang w:val="en-GB"/>
        </w:rPr>
        <w:t>DCFTA</w:t>
      </w:r>
      <w:r w:rsidR="00DA2ED8" w:rsidRPr="00AA7728">
        <w:rPr>
          <w:rFonts w:ascii="Arial" w:hAnsi="Arial" w:cs="Arial"/>
          <w:bCs/>
          <w:sz w:val="22"/>
          <w:szCs w:val="22"/>
          <w:lang w:val="en-GB"/>
        </w:rPr>
        <w:t xml:space="preserve"> and </w:t>
      </w:r>
      <w:r w:rsidR="00DA2ED8" w:rsidRPr="00AA7728">
        <w:rPr>
          <w:rFonts w:ascii="Arial" w:eastAsia="Calibri" w:hAnsi="Arial" w:cs="Arial"/>
          <w:sz w:val="22"/>
          <w:szCs w:val="22"/>
          <w:lang w:val="en-GB"/>
        </w:rPr>
        <w:t>SPTCA</w:t>
      </w:r>
      <w:r w:rsidR="00CC679D" w:rsidRPr="00AA7728">
        <w:rPr>
          <w:rFonts w:ascii="Arial" w:hAnsi="Arial" w:cs="Arial"/>
          <w:bCs/>
          <w:sz w:val="22"/>
          <w:szCs w:val="22"/>
          <w:lang w:val="en-GB"/>
        </w:rPr>
        <w:t xml:space="preserve">, in particular, related to technical regulations and adjustments for </w:t>
      </w:r>
      <w:proofErr w:type="gramStart"/>
      <w:r w:rsidR="00CC679D" w:rsidRPr="00AA7728">
        <w:rPr>
          <w:rFonts w:ascii="Arial" w:hAnsi="Arial" w:cs="Arial"/>
          <w:bCs/>
          <w:sz w:val="22"/>
          <w:szCs w:val="22"/>
          <w:lang w:val="en-GB"/>
        </w:rPr>
        <w:t>trade</w:t>
      </w:r>
      <w:r w:rsidR="0019294D" w:rsidRPr="00AA7728">
        <w:rPr>
          <w:rFonts w:ascii="Arial" w:hAnsi="Arial" w:cs="Arial"/>
          <w:bCs/>
          <w:sz w:val="22"/>
          <w:szCs w:val="22"/>
          <w:lang w:val="en-GB"/>
        </w:rPr>
        <w:t>;</w:t>
      </w:r>
      <w:proofErr w:type="gramEnd"/>
    </w:p>
    <w:p w14:paraId="02FD9570" w14:textId="6318D037" w:rsidR="0019294D" w:rsidRPr="00AA7728" w:rsidRDefault="00D503FD"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en-GB"/>
        </w:rPr>
      </w:pPr>
      <w:r w:rsidRPr="00AA7728">
        <w:rPr>
          <w:rFonts w:ascii="Arial" w:hAnsi="Arial" w:cs="Arial"/>
          <w:bCs/>
          <w:sz w:val="22"/>
          <w:szCs w:val="22"/>
          <w:lang w:val="en-GB"/>
        </w:rPr>
        <w:t>I</w:t>
      </w:r>
      <w:r w:rsidR="0019294D" w:rsidRPr="00AA7728">
        <w:rPr>
          <w:rFonts w:ascii="Arial" w:hAnsi="Arial" w:cs="Arial"/>
          <w:bCs/>
          <w:sz w:val="22"/>
          <w:szCs w:val="22"/>
          <w:lang w:val="en-GB"/>
        </w:rPr>
        <w:t xml:space="preserve">ntegration of the companies from the </w:t>
      </w:r>
      <w:r w:rsidR="00C22F58">
        <w:rPr>
          <w:rFonts w:ascii="Arial" w:hAnsi="Arial" w:cs="Arial"/>
          <w:bCs/>
          <w:sz w:val="22"/>
          <w:szCs w:val="22"/>
          <w:lang w:val="en-GB"/>
        </w:rPr>
        <w:t xml:space="preserve">left bank of </w:t>
      </w:r>
      <w:proofErr w:type="spellStart"/>
      <w:r w:rsidR="00C22F58">
        <w:rPr>
          <w:rFonts w:ascii="Arial" w:hAnsi="Arial" w:cs="Arial"/>
          <w:bCs/>
          <w:sz w:val="22"/>
          <w:szCs w:val="22"/>
          <w:lang w:val="en-GB"/>
        </w:rPr>
        <w:t>Nistru</w:t>
      </w:r>
      <w:proofErr w:type="spellEnd"/>
      <w:r w:rsidR="00C22F58">
        <w:rPr>
          <w:rFonts w:ascii="Arial" w:hAnsi="Arial" w:cs="Arial"/>
          <w:bCs/>
          <w:sz w:val="22"/>
          <w:szCs w:val="22"/>
          <w:lang w:val="en-GB"/>
        </w:rPr>
        <w:t xml:space="preserve"> river </w:t>
      </w:r>
      <w:r w:rsidR="0019294D" w:rsidRPr="00AA7728">
        <w:rPr>
          <w:rFonts w:ascii="Arial" w:hAnsi="Arial" w:cs="Arial"/>
          <w:bCs/>
          <w:sz w:val="22"/>
          <w:szCs w:val="22"/>
          <w:lang w:val="en-GB"/>
        </w:rPr>
        <w:t>in the local and international value chains, etc.</w:t>
      </w:r>
    </w:p>
    <w:p w14:paraId="4ED8D486" w14:textId="23C7D93D" w:rsidR="001C358C" w:rsidRPr="00AA7728" w:rsidRDefault="001C358C"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en-GB"/>
        </w:rPr>
      </w:pPr>
      <w:r w:rsidRPr="00AA7728">
        <w:rPr>
          <w:rFonts w:ascii="Arial" w:hAnsi="Arial" w:cs="Arial"/>
          <w:bCs/>
          <w:sz w:val="22"/>
          <w:szCs w:val="22"/>
          <w:lang w:val="en-GB"/>
        </w:rPr>
        <w:t xml:space="preserve">Promotion and development of social </w:t>
      </w:r>
      <w:proofErr w:type="gramStart"/>
      <w:r w:rsidRPr="00AA7728">
        <w:rPr>
          <w:rFonts w:ascii="Arial" w:hAnsi="Arial" w:cs="Arial"/>
          <w:bCs/>
          <w:sz w:val="22"/>
          <w:szCs w:val="22"/>
          <w:lang w:val="en-GB"/>
        </w:rPr>
        <w:t>entrepreneurship</w:t>
      </w:r>
      <w:r w:rsidR="003E45E5" w:rsidRPr="00AA7728">
        <w:rPr>
          <w:rFonts w:ascii="Arial" w:hAnsi="Arial" w:cs="Arial"/>
          <w:bCs/>
          <w:sz w:val="22"/>
          <w:szCs w:val="22"/>
          <w:lang w:val="en-GB"/>
        </w:rPr>
        <w:t>;</w:t>
      </w:r>
      <w:proofErr w:type="gramEnd"/>
    </w:p>
    <w:p w14:paraId="44E5BADF" w14:textId="003CFED7" w:rsidR="003E45E5" w:rsidRPr="00AA7728" w:rsidRDefault="003E45E5"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en-GB"/>
        </w:rPr>
      </w:pPr>
      <w:r w:rsidRPr="00AA7728">
        <w:rPr>
          <w:rFonts w:ascii="Arial" w:hAnsi="Arial" w:cs="Arial"/>
          <w:bCs/>
          <w:sz w:val="22"/>
          <w:szCs w:val="22"/>
          <w:lang w:val="en-GB"/>
        </w:rPr>
        <w:t>I</w:t>
      </w:r>
      <w:r w:rsidR="00A01C2C" w:rsidRPr="00AA7728">
        <w:rPr>
          <w:rFonts w:ascii="Arial" w:hAnsi="Arial" w:cs="Arial"/>
          <w:bCs/>
          <w:sz w:val="22"/>
          <w:szCs w:val="22"/>
          <w:lang w:val="en-GB"/>
        </w:rPr>
        <w:t xml:space="preserve">mprovement of regulatory framework for MSMEs development, increasing export opportunities, improvement of business </w:t>
      </w:r>
      <w:proofErr w:type="gramStart"/>
      <w:r w:rsidR="00A26BF9" w:rsidRPr="00AA7728">
        <w:rPr>
          <w:rFonts w:ascii="Arial" w:hAnsi="Arial" w:cs="Arial"/>
          <w:bCs/>
          <w:sz w:val="22"/>
          <w:szCs w:val="22"/>
          <w:lang w:val="en-GB"/>
        </w:rPr>
        <w:t>climate</w:t>
      </w:r>
      <w:r w:rsidR="00A01C2C" w:rsidRPr="00AA7728">
        <w:rPr>
          <w:rFonts w:ascii="Arial" w:hAnsi="Arial" w:cs="Arial"/>
          <w:bCs/>
          <w:sz w:val="22"/>
          <w:szCs w:val="22"/>
          <w:lang w:val="en-GB"/>
        </w:rPr>
        <w:t>;</w:t>
      </w:r>
      <w:proofErr w:type="gramEnd"/>
    </w:p>
    <w:p w14:paraId="558F9B45" w14:textId="20AFC6BD" w:rsidR="00A01C2C" w:rsidRPr="004916B0" w:rsidRDefault="00A01C2C" w:rsidP="004916B0">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en-GB"/>
        </w:rPr>
      </w:pPr>
      <w:r w:rsidRPr="00AA7728">
        <w:rPr>
          <w:rFonts w:ascii="Arial" w:hAnsi="Arial" w:cs="Arial"/>
          <w:bCs/>
          <w:sz w:val="22"/>
          <w:szCs w:val="22"/>
          <w:lang w:val="en-GB"/>
        </w:rPr>
        <w:t>Facil</w:t>
      </w:r>
      <w:r w:rsidR="00E40131" w:rsidRPr="00AA7728">
        <w:rPr>
          <w:rFonts w:ascii="Arial" w:hAnsi="Arial" w:cs="Arial"/>
          <w:bCs/>
          <w:sz w:val="22"/>
          <w:szCs w:val="22"/>
          <w:lang w:val="en-GB"/>
        </w:rPr>
        <w:t xml:space="preserve">itation of </w:t>
      </w:r>
      <w:r w:rsidR="00A26BF9" w:rsidRPr="00AA7728">
        <w:rPr>
          <w:rFonts w:ascii="Arial" w:hAnsi="Arial" w:cs="Arial"/>
          <w:bCs/>
          <w:sz w:val="22"/>
          <w:szCs w:val="22"/>
          <w:lang w:val="en-GB"/>
        </w:rPr>
        <w:t>refugees’</w:t>
      </w:r>
      <w:r w:rsidR="00E40131" w:rsidRPr="00AA7728">
        <w:rPr>
          <w:rFonts w:ascii="Arial" w:hAnsi="Arial" w:cs="Arial"/>
          <w:bCs/>
          <w:sz w:val="22"/>
          <w:szCs w:val="22"/>
          <w:lang w:val="en-GB"/>
        </w:rPr>
        <w:t xml:space="preserve"> integration</w:t>
      </w:r>
    </w:p>
    <w:p w14:paraId="651385F6" w14:textId="798BC1D7" w:rsidR="007C035C" w:rsidRPr="00AA7728" w:rsidRDefault="000C62F4" w:rsidP="00A26BF9">
      <w:pPr>
        <w:pStyle w:val="ListParagraph"/>
        <w:numPr>
          <w:ilvl w:val="0"/>
          <w:numId w:val="37"/>
        </w:numPr>
        <w:tabs>
          <w:tab w:val="left" w:pos="426"/>
          <w:tab w:val="left" w:pos="1276"/>
        </w:tabs>
        <w:jc w:val="both"/>
        <w:rPr>
          <w:rFonts w:ascii="Arial" w:hAnsi="Arial" w:cs="Arial"/>
          <w:bCs/>
          <w:lang w:val="en-GB"/>
        </w:rPr>
      </w:pPr>
      <w:r w:rsidRPr="00AA7728">
        <w:rPr>
          <w:rFonts w:ascii="Arial" w:hAnsi="Arial" w:cs="Arial"/>
          <w:bCs/>
          <w:lang w:val="en-GB"/>
        </w:rPr>
        <w:lastRenderedPageBreak/>
        <w:t xml:space="preserve">Capacity </w:t>
      </w:r>
      <w:r w:rsidR="007C035C" w:rsidRPr="00AA7728">
        <w:rPr>
          <w:rFonts w:ascii="Arial" w:hAnsi="Arial" w:cs="Arial"/>
          <w:bCs/>
          <w:lang w:val="en-GB"/>
        </w:rPr>
        <w:t>development activities aiming at building or strengthening advocacy capacities for the applicant organization and their members</w:t>
      </w:r>
      <w:r w:rsidR="00A73BBF" w:rsidRPr="00AA7728">
        <w:rPr>
          <w:rFonts w:ascii="Arial" w:hAnsi="Arial" w:cs="Arial"/>
          <w:bCs/>
          <w:lang w:val="en-GB"/>
        </w:rPr>
        <w:t>.</w:t>
      </w:r>
    </w:p>
    <w:p w14:paraId="05EE6999" w14:textId="4B445280" w:rsidR="00DD4516" w:rsidRPr="00AA7728" w:rsidRDefault="00A26BF9" w:rsidP="00707475">
      <w:pPr>
        <w:pStyle w:val="ListParagraph"/>
        <w:numPr>
          <w:ilvl w:val="0"/>
          <w:numId w:val="37"/>
        </w:numPr>
        <w:tabs>
          <w:tab w:val="left" w:pos="426"/>
          <w:tab w:val="left" w:pos="1276"/>
        </w:tabs>
        <w:spacing w:after="0"/>
        <w:jc w:val="both"/>
        <w:rPr>
          <w:rFonts w:ascii="Arial" w:hAnsi="Arial" w:cs="Arial"/>
          <w:bCs/>
          <w:lang w:val="en-GB"/>
        </w:rPr>
      </w:pPr>
      <w:r w:rsidRPr="00AA7728">
        <w:rPr>
          <w:rFonts w:ascii="Arial" w:hAnsi="Arial" w:cs="Arial"/>
          <w:bCs/>
          <w:lang w:val="en-GB"/>
        </w:rPr>
        <w:t xml:space="preserve">Training </w:t>
      </w:r>
      <w:r w:rsidR="00DD4516" w:rsidRPr="00AA7728">
        <w:rPr>
          <w:rFonts w:ascii="Arial" w:hAnsi="Arial" w:cs="Arial"/>
          <w:bCs/>
          <w:lang w:val="en-GB"/>
        </w:rPr>
        <w:t xml:space="preserve">and re-training the employees, as part of the </w:t>
      </w:r>
      <w:r w:rsidR="00A73BBF" w:rsidRPr="00AA7728">
        <w:rPr>
          <w:rFonts w:ascii="Arial" w:hAnsi="Arial" w:cs="Arial"/>
          <w:bCs/>
          <w:lang w:val="en-GB"/>
        </w:rPr>
        <w:t xml:space="preserve">BSO </w:t>
      </w:r>
      <w:r w:rsidR="00DD4516" w:rsidRPr="00AA7728">
        <w:rPr>
          <w:rFonts w:ascii="Arial" w:hAnsi="Arial" w:cs="Arial"/>
          <w:bCs/>
          <w:lang w:val="en-GB"/>
        </w:rPr>
        <w:t xml:space="preserve">strategy to adapt to the changing realities and support its </w:t>
      </w:r>
      <w:r w:rsidR="00A73BBF" w:rsidRPr="00AA7728">
        <w:rPr>
          <w:rFonts w:ascii="Arial" w:hAnsi="Arial" w:cs="Arial"/>
          <w:bCs/>
          <w:lang w:val="en-GB"/>
        </w:rPr>
        <w:t>adaptation strategy</w:t>
      </w:r>
      <w:r w:rsidR="00DD4516" w:rsidRPr="00AA7728">
        <w:rPr>
          <w:rFonts w:ascii="Arial" w:hAnsi="Arial" w:cs="Arial"/>
          <w:bCs/>
          <w:lang w:val="en-GB"/>
        </w:rPr>
        <w:t xml:space="preserve"> (</w:t>
      </w:r>
      <w:proofErr w:type="gramStart"/>
      <w:r w:rsidR="00DD4516" w:rsidRPr="00AA7728">
        <w:rPr>
          <w:rFonts w:ascii="Arial" w:hAnsi="Arial" w:cs="Arial"/>
          <w:bCs/>
          <w:lang w:val="en-GB"/>
        </w:rPr>
        <w:t>e.g.</w:t>
      </w:r>
      <w:proofErr w:type="gramEnd"/>
      <w:r w:rsidR="00DD4516" w:rsidRPr="00AA7728">
        <w:rPr>
          <w:rFonts w:ascii="Arial" w:hAnsi="Arial" w:cs="Arial"/>
          <w:bCs/>
          <w:lang w:val="en-GB"/>
        </w:rPr>
        <w:t xml:space="preserve"> using digital solutions for doing business, learning new production patterns etc.)</w:t>
      </w:r>
      <w:r w:rsidR="00A73BBF" w:rsidRPr="00AA7728">
        <w:rPr>
          <w:rFonts w:ascii="Arial" w:hAnsi="Arial" w:cs="Arial"/>
          <w:bCs/>
          <w:lang w:val="en-GB"/>
        </w:rPr>
        <w:t xml:space="preserve"> for the ultimate goal of advocacy services for its members</w:t>
      </w:r>
      <w:r w:rsidR="000C62F4">
        <w:rPr>
          <w:rFonts w:ascii="Arial" w:hAnsi="Arial" w:cs="Arial"/>
          <w:bCs/>
          <w:lang w:val="en-GB"/>
        </w:rPr>
        <w:t>.</w:t>
      </w:r>
    </w:p>
    <w:p w14:paraId="218A5214" w14:textId="7B65F9D6" w:rsidR="000C62F4" w:rsidRPr="009C10A8" w:rsidRDefault="000C62F4" w:rsidP="009C10A8">
      <w:pPr>
        <w:pStyle w:val="paragraph"/>
        <w:numPr>
          <w:ilvl w:val="0"/>
          <w:numId w:val="37"/>
        </w:numPr>
        <w:tabs>
          <w:tab w:val="left" w:pos="426"/>
          <w:tab w:val="left" w:pos="990"/>
        </w:tabs>
        <w:spacing w:before="0" w:beforeAutospacing="0" w:after="0" w:afterAutospacing="0" w:line="276" w:lineRule="auto"/>
        <w:jc w:val="both"/>
        <w:textAlignment w:val="baseline"/>
        <w:rPr>
          <w:rFonts w:ascii="Arial" w:hAnsi="Arial" w:cs="Arial"/>
          <w:sz w:val="22"/>
          <w:szCs w:val="22"/>
          <w:lang w:val="en-GB"/>
        </w:rPr>
      </w:pPr>
      <w:r w:rsidRPr="004916B0">
        <w:rPr>
          <w:rFonts w:ascii="Arial" w:hAnsi="Arial" w:cs="Arial"/>
          <w:sz w:val="22"/>
          <w:szCs w:val="22"/>
          <w:lang w:val="en-GB"/>
        </w:rPr>
        <w:t>Address</w:t>
      </w:r>
      <w:r>
        <w:rPr>
          <w:rFonts w:ascii="Arial" w:hAnsi="Arial" w:cs="Arial"/>
          <w:sz w:val="22"/>
          <w:szCs w:val="22"/>
          <w:lang w:val="en-GB"/>
        </w:rPr>
        <w:t xml:space="preserve"> </w:t>
      </w:r>
      <w:r w:rsidRPr="004916B0">
        <w:rPr>
          <w:rFonts w:ascii="Arial" w:hAnsi="Arial" w:cs="Arial"/>
          <w:sz w:val="22"/>
          <w:szCs w:val="22"/>
          <w:lang w:val="en-GB"/>
        </w:rPr>
        <w:t>gender-based inequalities and discrimination in accessing economic opportunities</w:t>
      </w:r>
      <w:r>
        <w:rPr>
          <w:rFonts w:ascii="Arial" w:hAnsi="Arial" w:cs="Arial"/>
          <w:sz w:val="22"/>
          <w:szCs w:val="22"/>
          <w:lang w:val="en-GB"/>
        </w:rPr>
        <w:t>, such as, but not limited to</w:t>
      </w:r>
      <w:r w:rsidRPr="004916B0">
        <w:rPr>
          <w:rFonts w:ascii="Arial" w:hAnsi="Arial" w:cs="Arial"/>
          <w:sz w:val="22"/>
          <w:szCs w:val="22"/>
          <w:lang w:val="en-GB"/>
        </w:rPr>
        <w:t xml:space="preserve"> enforcing the principle of equal pay for work of equal value</w:t>
      </w:r>
      <w:r>
        <w:rPr>
          <w:rFonts w:ascii="Arial" w:hAnsi="Arial" w:cs="Arial"/>
          <w:sz w:val="22"/>
          <w:szCs w:val="22"/>
        </w:rPr>
        <w:t>;</w:t>
      </w:r>
      <w:r w:rsidRPr="004916B0">
        <w:rPr>
          <w:rFonts w:ascii="Arial" w:hAnsi="Arial" w:cs="Arial"/>
          <w:sz w:val="22"/>
          <w:szCs w:val="22"/>
          <w:lang w:val="en-GB"/>
        </w:rPr>
        <w:t xml:space="preserve"> access to loans and credits</w:t>
      </w:r>
      <w:r>
        <w:rPr>
          <w:rFonts w:ascii="Arial" w:hAnsi="Arial" w:cs="Arial"/>
          <w:sz w:val="22"/>
          <w:szCs w:val="22"/>
          <w:lang w:val="en-GB"/>
        </w:rPr>
        <w:t xml:space="preserve">; </w:t>
      </w:r>
      <w:r w:rsidRPr="004916B0">
        <w:rPr>
          <w:rFonts w:ascii="Arial" w:hAnsi="Arial" w:cs="Arial"/>
          <w:sz w:val="22"/>
          <w:szCs w:val="22"/>
          <w:lang w:val="en-GB"/>
        </w:rPr>
        <w:t>repealing discriminatory legal restrictions</w:t>
      </w:r>
      <w:r>
        <w:rPr>
          <w:rFonts w:ascii="Arial" w:hAnsi="Arial" w:cs="Arial"/>
          <w:sz w:val="22"/>
          <w:szCs w:val="22"/>
          <w:lang w:val="en-GB"/>
        </w:rPr>
        <w:t>;</w:t>
      </w:r>
      <w:r w:rsidRPr="004916B0">
        <w:rPr>
          <w:rFonts w:ascii="Arial" w:hAnsi="Arial" w:cs="Arial"/>
          <w:sz w:val="22"/>
          <w:szCs w:val="22"/>
          <w:lang w:val="en-GB"/>
        </w:rPr>
        <w:t xml:space="preserve"> social protection of self-employed women</w:t>
      </w:r>
      <w:r>
        <w:rPr>
          <w:rFonts w:ascii="Arial" w:hAnsi="Arial" w:cs="Arial"/>
          <w:sz w:val="22"/>
          <w:szCs w:val="22"/>
          <w:lang w:val="en-GB"/>
        </w:rPr>
        <w:t xml:space="preserve"> </w:t>
      </w:r>
      <w:proofErr w:type="gramStart"/>
      <w:r>
        <w:rPr>
          <w:rFonts w:ascii="Arial" w:hAnsi="Arial" w:cs="Arial"/>
          <w:sz w:val="22"/>
          <w:szCs w:val="22"/>
          <w:lang w:val="en-GB"/>
        </w:rPr>
        <w:t>etc.</w:t>
      </w:r>
      <w:r w:rsidR="009C10A8">
        <w:rPr>
          <w:rFonts w:ascii="Arial" w:hAnsi="Arial" w:cs="Arial"/>
          <w:sz w:val="22"/>
          <w:szCs w:val="22"/>
          <w:lang w:val="en-GB"/>
        </w:rPr>
        <w:t xml:space="preserve"> .</w:t>
      </w:r>
      <w:proofErr w:type="gramEnd"/>
      <w:r w:rsidR="009C10A8">
        <w:rPr>
          <w:rFonts w:ascii="Arial" w:hAnsi="Arial" w:cs="Arial"/>
          <w:sz w:val="22"/>
          <w:szCs w:val="22"/>
          <w:lang w:val="en-GB"/>
        </w:rPr>
        <w:t xml:space="preserve"> Facilitation of internal assessments of BSOs in this regard.</w:t>
      </w:r>
    </w:p>
    <w:p w14:paraId="2EE45BBC" w14:textId="49F3C828" w:rsidR="001C358C" w:rsidRPr="00AA7728" w:rsidRDefault="00A73BBF" w:rsidP="00A26BF9">
      <w:pPr>
        <w:pStyle w:val="ListParagraph"/>
        <w:numPr>
          <w:ilvl w:val="0"/>
          <w:numId w:val="37"/>
        </w:numPr>
        <w:tabs>
          <w:tab w:val="left" w:pos="426"/>
          <w:tab w:val="left" w:pos="1276"/>
        </w:tabs>
        <w:jc w:val="both"/>
        <w:rPr>
          <w:rFonts w:ascii="Arial" w:hAnsi="Arial" w:cs="Arial"/>
          <w:bCs/>
          <w:lang w:val="en-GB"/>
        </w:rPr>
      </w:pPr>
      <w:r w:rsidRPr="00AA7728">
        <w:rPr>
          <w:rFonts w:ascii="Arial" w:hAnsi="Arial" w:cs="Arial"/>
          <w:bCs/>
          <w:lang w:val="en-GB"/>
        </w:rPr>
        <w:t>I</w:t>
      </w:r>
      <w:r w:rsidR="00C70BB1" w:rsidRPr="00AA7728">
        <w:rPr>
          <w:rFonts w:ascii="Arial" w:hAnsi="Arial" w:cs="Arial"/>
          <w:bCs/>
          <w:lang w:val="en-GB"/>
        </w:rPr>
        <w:t>mprov</w:t>
      </w:r>
      <w:r w:rsidRPr="00AA7728">
        <w:rPr>
          <w:rFonts w:ascii="Arial" w:hAnsi="Arial" w:cs="Arial"/>
          <w:bCs/>
          <w:lang w:val="en-GB"/>
        </w:rPr>
        <w:t>ing</w:t>
      </w:r>
      <w:r w:rsidR="00C70BB1" w:rsidRPr="00AA7728">
        <w:rPr>
          <w:rFonts w:ascii="Arial" w:hAnsi="Arial" w:cs="Arial"/>
          <w:bCs/>
          <w:lang w:val="en-GB"/>
        </w:rPr>
        <w:t xml:space="preserve"> women economic opportunities and enhanc</w:t>
      </w:r>
      <w:r w:rsidRPr="00AA7728">
        <w:rPr>
          <w:rFonts w:ascii="Arial" w:hAnsi="Arial" w:cs="Arial"/>
          <w:bCs/>
          <w:lang w:val="en-GB"/>
        </w:rPr>
        <w:t>ing the</w:t>
      </w:r>
      <w:r w:rsidR="00C70BB1" w:rsidRPr="00AA7728">
        <w:rPr>
          <w:rFonts w:ascii="Arial" w:hAnsi="Arial" w:cs="Arial"/>
          <w:bCs/>
          <w:lang w:val="en-GB"/>
        </w:rPr>
        <w:t xml:space="preserve"> participation and</w:t>
      </w:r>
      <w:r w:rsidRPr="00AA7728">
        <w:rPr>
          <w:rFonts w:ascii="Arial" w:hAnsi="Arial" w:cs="Arial"/>
          <w:bCs/>
          <w:lang w:val="en-GB"/>
        </w:rPr>
        <w:t xml:space="preserve"> ensuring the</w:t>
      </w:r>
      <w:r w:rsidR="00C70BB1" w:rsidRPr="00AA7728">
        <w:rPr>
          <w:rFonts w:ascii="Arial" w:hAnsi="Arial" w:cs="Arial"/>
          <w:bCs/>
          <w:lang w:val="en-GB"/>
        </w:rPr>
        <w:t xml:space="preserve"> equal opportunities for leadership at all levels of decision-making in economic and public life. Dedicated activities to</w:t>
      </w:r>
      <w:r w:rsidR="00A60D42" w:rsidRPr="00AA7728">
        <w:rPr>
          <w:rFonts w:ascii="Arial" w:hAnsi="Arial" w:cs="Arial"/>
          <w:bCs/>
          <w:lang w:val="en-GB"/>
        </w:rPr>
        <w:t xml:space="preserve"> motivate </w:t>
      </w:r>
      <w:r w:rsidR="00C70BB1" w:rsidRPr="00AA7728">
        <w:rPr>
          <w:rFonts w:ascii="Arial" w:hAnsi="Arial" w:cs="Arial"/>
          <w:bCs/>
          <w:lang w:val="en-GB"/>
        </w:rPr>
        <w:t>women</w:t>
      </w:r>
      <w:r w:rsidR="00A60D42" w:rsidRPr="00AA7728">
        <w:rPr>
          <w:rFonts w:ascii="Arial" w:hAnsi="Arial" w:cs="Arial"/>
          <w:bCs/>
          <w:lang w:val="en-GB"/>
        </w:rPr>
        <w:t xml:space="preserve"> to start a business. </w:t>
      </w:r>
      <w:r w:rsidR="00C70BB1" w:rsidRPr="00AA7728">
        <w:rPr>
          <w:rFonts w:ascii="Arial" w:hAnsi="Arial" w:cs="Arial"/>
          <w:bCs/>
          <w:lang w:val="en-GB"/>
        </w:rPr>
        <w:t xml:space="preserve">Success stories of women in business will be promoted. Successful businesswomen on both banks </w:t>
      </w:r>
      <w:r w:rsidR="00A60D42" w:rsidRPr="00AA7728">
        <w:rPr>
          <w:rFonts w:ascii="Arial" w:hAnsi="Arial" w:cs="Arial"/>
          <w:bCs/>
          <w:lang w:val="en-GB"/>
        </w:rPr>
        <w:t xml:space="preserve">could </w:t>
      </w:r>
      <w:r w:rsidR="00C70BB1" w:rsidRPr="00AA7728">
        <w:rPr>
          <w:rFonts w:ascii="Arial" w:hAnsi="Arial" w:cs="Arial"/>
          <w:bCs/>
          <w:lang w:val="en-GB"/>
        </w:rPr>
        <w:t>be involved as coachers.</w:t>
      </w:r>
    </w:p>
    <w:p w14:paraId="3384B8BC" w14:textId="77ED1C25" w:rsidR="0019294D" w:rsidRPr="00AA7728" w:rsidRDefault="00314582" w:rsidP="00D503FD">
      <w:pPr>
        <w:tabs>
          <w:tab w:val="left" w:pos="426"/>
        </w:tabs>
        <w:jc w:val="both"/>
        <w:rPr>
          <w:rFonts w:ascii="Arial" w:hAnsi="Arial" w:cs="Arial"/>
        </w:rPr>
      </w:pPr>
      <w:r w:rsidRPr="002236F2">
        <w:rPr>
          <w:rFonts w:ascii="Arial" w:eastAsiaTheme="minorHAnsi" w:hAnsi="Arial" w:cs="Arial"/>
          <w:snapToGrid/>
          <w:sz w:val="22"/>
          <w:szCs w:val="22"/>
        </w:rPr>
        <w:t xml:space="preserve">Social corporate responsibility, </w:t>
      </w:r>
      <w:r w:rsidR="0019294D" w:rsidRPr="002236F2">
        <w:rPr>
          <w:rFonts w:ascii="Arial" w:eastAsiaTheme="minorHAnsi" w:hAnsi="Arial" w:cs="Arial"/>
          <w:snapToGrid/>
          <w:sz w:val="22"/>
          <w:szCs w:val="22"/>
        </w:rPr>
        <w:t>Gender</w:t>
      </w:r>
      <w:r w:rsidR="0019294D" w:rsidRPr="00AA7728">
        <w:rPr>
          <w:rFonts w:ascii="Arial" w:eastAsiaTheme="minorHAnsi" w:hAnsi="Arial" w:cs="Arial"/>
          <w:snapToGrid/>
          <w:sz w:val="22"/>
          <w:szCs w:val="22"/>
        </w:rPr>
        <w:t xml:space="preserve">-sensitive and participative approaches and manners in establishing the dialogue and conducting the advocacy activities are strongly recommended. </w:t>
      </w:r>
    </w:p>
    <w:p w14:paraId="1335AF1E" w14:textId="77777777" w:rsidR="00824239" w:rsidRPr="00AA7728" w:rsidRDefault="001142BC" w:rsidP="00D503FD">
      <w:pPr>
        <w:pStyle w:val="Heading1"/>
        <w:numPr>
          <w:ilvl w:val="0"/>
          <w:numId w:val="1"/>
        </w:numPr>
        <w:shd w:val="clear" w:color="auto" w:fill="B4C6E7" w:themeFill="accent1" w:themeFillTint="66"/>
        <w:tabs>
          <w:tab w:val="left" w:pos="426"/>
        </w:tabs>
        <w:spacing w:after="160" w:line="276" w:lineRule="auto"/>
        <w:ind w:left="0" w:firstLine="0"/>
        <w:jc w:val="both"/>
        <w:rPr>
          <w:rFonts w:ascii="Arial" w:hAnsi="Arial" w:cs="Arial"/>
          <w:b/>
          <w:smallCaps/>
          <w:snapToGrid/>
          <w:color w:val="FFFFFF" w:themeColor="background1"/>
          <w:sz w:val="22"/>
          <w:szCs w:val="22"/>
        </w:rPr>
      </w:pPr>
      <w:bookmarkStart w:id="9" w:name="_Toc74144576"/>
      <w:r w:rsidRPr="00AA7728">
        <w:rPr>
          <w:rFonts w:ascii="Arial" w:hAnsi="Arial" w:cs="Arial"/>
          <w:b/>
          <w:smallCaps/>
          <w:snapToGrid/>
          <w:color w:val="FFFFFF" w:themeColor="background1"/>
          <w:sz w:val="22"/>
          <w:szCs w:val="22"/>
        </w:rPr>
        <w:t>eligibility of the applicants</w:t>
      </w:r>
      <w:bookmarkEnd w:id="9"/>
    </w:p>
    <w:p w14:paraId="1A223811" w14:textId="29FC174E" w:rsidR="0019294D" w:rsidRPr="00AA7728" w:rsidRDefault="00A60D42" w:rsidP="00D503FD">
      <w:pPr>
        <w:widowControl w:val="0"/>
        <w:tabs>
          <w:tab w:val="left" w:pos="426"/>
        </w:tabs>
        <w:jc w:val="both"/>
        <w:rPr>
          <w:rFonts w:ascii="Arial" w:eastAsia="Batang" w:hAnsi="Arial" w:cs="Arial"/>
        </w:rPr>
      </w:pPr>
      <w:r w:rsidRPr="00AA7728">
        <w:rPr>
          <w:rFonts w:ascii="Arial" w:eastAsia="Batang" w:hAnsi="Arial" w:cs="Arial"/>
          <w:snapToGrid/>
          <w:sz w:val="22"/>
          <w:szCs w:val="22"/>
        </w:rPr>
        <w:t>The application</w:t>
      </w:r>
      <w:r w:rsidR="0019294D" w:rsidRPr="00AA7728">
        <w:rPr>
          <w:rFonts w:ascii="Arial" w:eastAsia="Batang" w:hAnsi="Arial" w:cs="Arial"/>
          <w:snapToGrid/>
          <w:sz w:val="22"/>
          <w:szCs w:val="22"/>
        </w:rPr>
        <w:t>s</w:t>
      </w:r>
      <w:r w:rsidRPr="00AA7728">
        <w:rPr>
          <w:rFonts w:ascii="Arial" w:eastAsia="Batang" w:hAnsi="Arial" w:cs="Arial"/>
          <w:snapToGrid/>
          <w:sz w:val="22"/>
          <w:szCs w:val="22"/>
        </w:rPr>
        <w:t xml:space="preserve"> </w:t>
      </w:r>
      <w:r w:rsidR="0019294D" w:rsidRPr="00AA7728">
        <w:rPr>
          <w:rFonts w:ascii="Arial" w:eastAsia="Batang" w:hAnsi="Arial" w:cs="Arial"/>
          <w:snapToGrid/>
          <w:sz w:val="22"/>
          <w:szCs w:val="22"/>
        </w:rPr>
        <w:t xml:space="preserve">will </w:t>
      </w:r>
      <w:r w:rsidRPr="00AA7728">
        <w:rPr>
          <w:rFonts w:ascii="Arial" w:eastAsia="Batang" w:hAnsi="Arial" w:cs="Arial"/>
          <w:snapToGrid/>
          <w:sz w:val="22"/>
          <w:szCs w:val="22"/>
        </w:rPr>
        <w:t xml:space="preserve">be submitted in line with the following principles: </w:t>
      </w:r>
    </w:p>
    <w:p w14:paraId="48B207EE" w14:textId="171DC66E" w:rsidR="003D45A8" w:rsidRPr="00AA7728" w:rsidRDefault="002476FA" w:rsidP="00A26BF9">
      <w:pPr>
        <w:pStyle w:val="ListParagraph"/>
        <w:widowControl w:val="0"/>
        <w:numPr>
          <w:ilvl w:val="0"/>
          <w:numId w:val="38"/>
        </w:numPr>
        <w:tabs>
          <w:tab w:val="left" w:pos="426"/>
        </w:tabs>
        <w:jc w:val="both"/>
        <w:rPr>
          <w:rFonts w:ascii="Arial" w:eastAsia="Batang" w:hAnsi="Arial" w:cs="Arial"/>
          <w:lang w:val="en-GB"/>
        </w:rPr>
      </w:pPr>
      <w:r w:rsidRPr="00AA7728">
        <w:rPr>
          <w:rFonts w:ascii="Arial" w:eastAsia="Batang" w:hAnsi="Arial" w:cs="Arial"/>
          <w:lang w:val="en-GB"/>
        </w:rPr>
        <w:t>C</w:t>
      </w:r>
      <w:r w:rsidR="003D45A8" w:rsidRPr="00AA7728">
        <w:rPr>
          <w:rFonts w:ascii="Arial" w:eastAsia="Batang" w:hAnsi="Arial" w:cs="Arial"/>
          <w:lang w:val="en-GB"/>
        </w:rPr>
        <w:t xml:space="preserve">ross-river partnerships of at least two organizations from </w:t>
      </w:r>
      <w:r w:rsidR="0019294D" w:rsidRPr="00AA7728">
        <w:rPr>
          <w:rFonts w:ascii="Arial" w:eastAsia="Batang" w:hAnsi="Arial" w:cs="Arial"/>
          <w:lang w:val="en-GB"/>
        </w:rPr>
        <w:t xml:space="preserve">different </w:t>
      </w:r>
      <w:r w:rsidR="003D45A8" w:rsidRPr="00AA7728">
        <w:rPr>
          <w:rFonts w:ascii="Arial" w:eastAsia="Batang" w:hAnsi="Arial" w:cs="Arial"/>
          <w:lang w:val="en-GB"/>
        </w:rPr>
        <w:t>banks</w:t>
      </w:r>
      <w:r w:rsidRPr="00AA7728">
        <w:rPr>
          <w:rFonts w:ascii="Arial" w:eastAsia="Batang" w:hAnsi="Arial" w:cs="Arial"/>
          <w:lang w:val="en-GB"/>
        </w:rPr>
        <w:t xml:space="preserve">. </w:t>
      </w:r>
      <w:r w:rsidR="003E08D7" w:rsidRPr="00AA7728">
        <w:rPr>
          <w:rFonts w:ascii="Arial" w:eastAsia="Batang" w:hAnsi="Arial" w:cs="Arial"/>
          <w:lang w:val="en-GB"/>
        </w:rPr>
        <w:t>Under this competition</w:t>
      </w:r>
      <w:r w:rsidR="0019294D" w:rsidRPr="00AA7728">
        <w:rPr>
          <w:rFonts w:ascii="Arial" w:eastAsia="Batang" w:hAnsi="Arial" w:cs="Arial"/>
          <w:lang w:val="en-GB"/>
        </w:rPr>
        <w:t>,</w:t>
      </w:r>
      <w:r w:rsidR="003E08D7" w:rsidRPr="00AA7728">
        <w:rPr>
          <w:rFonts w:ascii="Arial" w:eastAsia="Batang" w:hAnsi="Arial" w:cs="Arial"/>
          <w:lang w:val="en-GB"/>
        </w:rPr>
        <w:t xml:space="preserve"> organizations will be able to submit only one project proposal as main applicant, at the same time being allowed to participate as </w:t>
      </w:r>
      <w:r w:rsidR="000C3960" w:rsidRPr="00AA7728">
        <w:rPr>
          <w:rFonts w:ascii="Arial" w:eastAsia="Batang" w:hAnsi="Arial" w:cs="Arial"/>
          <w:lang w:val="en-GB"/>
        </w:rPr>
        <w:t>co-applicant</w:t>
      </w:r>
      <w:r w:rsidR="003E08D7" w:rsidRPr="00AA7728">
        <w:rPr>
          <w:rFonts w:ascii="Arial" w:eastAsia="Batang" w:hAnsi="Arial" w:cs="Arial"/>
          <w:lang w:val="en-GB"/>
        </w:rPr>
        <w:t xml:space="preserve"> in several </w:t>
      </w:r>
      <w:r w:rsidRPr="00AA7728">
        <w:rPr>
          <w:rFonts w:ascii="Arial" w:eastAsia="Batang" w:hAnsi="Arial" w:cs="Arial"/>
          <w:lang w:val="en-GB"/>
        </w:rPr>
        <w:t>applications</w:t>
      </w:r>
      <w:r w:rsidR="0060546B" w:rsidRPr="00AA7728">
        <w:rPr>
          <w:rFonts w:ascii="Arial" w:eastAsia="Batang" w:hAnsi="Arial" w:cs="Arial"/>
          <w:lang w:val="en-GB"/>
        </w:rPr>
        <w:t>;</w:t>
      </w:r>
      <w:r w:rsidR="00A743A1">
        <w:rPr>
          <w:rFonts w:ascii="Arial" w:eastAsia="Batang" w:hAnsi="Arial" w:cs="Arial"/>
          <w:lang w:val="en-GB"/>
        </w:rPr>
        <w:t xml:space="preserve"> The thematic areas covering one bank and their replicability to another bank are encouraged</w:t>
      </w:r>
    </w:p>
    <w:p w14:paraId="4A22CC18" w14:textId="369C3CF7" w:rsidR="002476FA" w:rsidRPr="00AA7728" w:rsidRDefault="002476FA" w:rsidP="00A26BF9">
      <w:pPr>
        <w:pStyle w:val="ListParagraph"/>
        <w:widowControl w:val="0"/>
        <w:numPr>
          <w:ilvl w:val="0"/>
          <w:numId w:val="38"/>
        </w:numPr>
        <w:tabs>
          <w:tab w:val="left" w:pos="426"/>
        </w:tabs>
        <w:jc w:val="both"/>
        <w:rPr>
          <w:rFonts w:ascii="Arial" w:eastAsia="Batang" w:hAnsi="Arial" w:cs="Arial"/>
          <w:lang w:val="en-GB"/>
        </w:rPr>
      </w:pPr>
      <w:r w:rsidRPr="00AA7728">
        <w:rPr>
          <w:rFonts w:ascii="Arial" w:eastAsia="Batang" w:hAnsi="Arial" w:cs="Arial"/>
          <w:bCs/>
          <w:lang w:val="en-GB"/>
        </w:rPr>
        <w:t>Main</w:t>
      </w:r>
      <w:r w:rsidR="00E10D00" w:rsidRPr="00AA7728">
        <w:rPr>
          <w:rFonts w:ascii="Arial" w:eastAsia="Batang" w:hAnsi="Arial" w:cs="Arial"/>
          <w:bCs/>
          <w:lang w:val="en-GB"/>
        </w:rPr>
        <w:t xml:space="preserve"> applicant</w:t>
      </w:r>
      <w:r w:rsidRPr="00AA7728">
        <w:rPr>
          <w:rFonts w:ascii="Arial" w:eastAsia="Batang" w:hAnsi="Arial" w:cs="Arial"/>
          <w:bCs/>
          <w:lang w:val="en-GB"/>
        </w:rPr>
        <w:t xml:space="preserve"> </w:t>
      </w:r>
      <w:r w:rsidR="00762F0D" w:rsidRPr="00AA7728">
        <w:rPr>
          <w:rFonts w:ascii="Arial" w:eastAsia="Batang" w:hAnsi="Arial" w:cs="Arial"/>
          <w:bCs/>
          <w:lang w:val="en-GB"/>
        </w:rPr>
        <w:t>a</w:t>
      </w:r>
      <w:r w:rsidRPr="00AA7728">
        <w:rPr>
          <w:rFonts w:ascii="Arial" w:eastAsia="Batang" w:hAnsi="Arial" w:cs="Arial"/>
          <w:bCs/>
          <w:lang w:val="en-GB"/>
        </w:rPr>
        <w:t xml:space="preserve">nd </w:t>
      </w:r>
      <w:r w:rsidR="000C3960" w:rsidRPr="00AA7728">
        <w:rPr>
          <w:rFonts w:ascii="Arial" w:eastAsia="Batang" w:hAnsi="Arial" w:cs="Arial"/>
          <w:bCs/>
          <w:lang w:val="en-GB"/>
        </w:rPr>
        <w:t>co-</w:t>
      </w:r>
      <w:r w:rsidR="0034335E" w:rsidRPr="00AA7728">
        <w:rPr>
          <w:rFonts w:ascii="Arial" w:eastAsia="Batang" w:hAnsi="Arial" w:cs="Arial"/>
          <w:bCs/>
          <w:lang w:val="en-GB"/>
        </w:rPr>
        <w:t>applicant will</w:t>
      </w:r>
      <w:r w:rsidRPr="00AA7728">
        <w:rPr>
          <w:rFonts w:ascii="Arial" w:eastAsia="Batang" w:hAnsi="Arial" w:cs="Arial"/>
          <w:bCs/>
          <w:lang w:val="en-GB"/>
        </w:rPr>
        <w:t xml:space="preserve"> be business support organizations (profile professional association, sectorial business associations, product professional organization, unions of producers, employers’ associations, chambers of commerce, other non-state and non-private business support organizations) from the left or right bank of the </w:t>
      </w:r>
      <w:proofErr w:type="spellStart"/>
      <w:r w:rsidR="00E10D00" w:rsidRPr="00AA7728">
        <w:rPr>
          <w:rFonts w:ascii="Arial" w:eastAsia="Batang" w:hAnsi="Arial" w:cs="Arial"/>
          <w:bCs/>
          <w:lang w:val="en-GB"/>
        </w:rPr>
        <w:t>Nistru</w:t>
      </w:r>
      <w:proofErr w:type="spellEnd"/>
      <w:r w:rsidR="00E10D00" w:rsidRPr="00AA7728">
        <w:rPr>
          <w:rFonts w:ascii="Arial" w:eastAsia="Batang" w:hAnsi="Arial" w:cs="Arial"/>
          <w:bCs/>
          <w:lang w:val="en-GB"/>
        </w:rPr>
        <w:t xml:space="preserve"> </w:t>
      </w:r>
      <w:r w:rsidRPr="00AA7728">
        <w:rPr>
          <w:rFonts w:ascii="Arial" w:eastAsia="Batang" w:hAnsi="Arial" w:cs="Arial"/>
          <w:bCs/>
          <w:lang w:val="en-GB"/>
        </w:rPr>
        <w:t xml:space="preserve">river. </w:t>
      </w:r>
    </w:p>
    <w:p w14:paraId="7411B3F2" w14:textId="1D8E1BB1" w:rsidR="00762F0D" w:rsidRPr="00AA7728" w:rsidRDefault="006A5E28" w:rsidP="00A26BF9">
      <w:pPr>
        <w:pStyle w:val="ListParagraph"/>
        <w:widowControl w:val="0"/>
        <w:numPr>
          <w:ilvl w:val="0"/>
          <w:numId w:val="38"/>
        </w:numPr>
        <w:tabs>
          <w:tab w:val="left" w:pos="426"/>
        </w:tabs>
        <w:spacing w:before="240"/>
        <w:jc w:val="both"/>
        <w:rPr>
          <w:rFonts w:ascii="Arial" w:eastAsia="Batang" w:hAnsi="Arial" w:cs="Arial"/>
          <w:lang w:val="en-GB"/>
        </w:rPr>
      </w:pPr>
      <w:r w:rsidRPr="00AA7728">
        <w:rPr>
          <w:rFonts w:ascii="Arial" w:eastAsia="Times New Roman" w:hAnsi="Arial" w:cs="Arial"/>
          <w:snapToGrid w:val="0"/>
          <w:lang w:val="en-GB"/>
        </w:rPr>
        <w:t xml:space="preserve">Main </w:t>
      </w:r>
      <w:r w:rsidRPr="002236F2">
        <w:rPr>
          <w:rFonts w:ascii="Arial" w:eastAsia="Times New Roman" w:hAnsi="Arial" w:cs="Arial"/>
          <w:snapToGrid w:val="0"/>
          <w:lang w:val="en-GB"/>
        </w:rPr>
        <w:t>applicant</w:t>
      </w:r>
      <w:r w:rsidR="00FA6D06" w:rsidRPr="002236F2">
        <w:rPr>
          <w:rFonts w:ascii="Arial" w:eastAsia="Times New Roman" w:hAnsi="Arial" w:cs="Arial"/>
          <w:snapToGrid w:val="0"/>
          <w:lang w:val="en-GB"/>
        </w:rPr>
        <w:t xml:space="preserve"> </w:t>
      </w:r>
      <w:r w:rsidR="00FA6D06" w:rsidRPr="002236F2">
        <w:rPr>
          <w:rFonts w:ascii="Arial" w:eastAsia="Batang" w:hAnsi="Arial" w:cs="Arial"/>
          <w:bCs/>
          <w:lang w:val="en-GB"/>
        </w:rPr>
        <w:t>and co-applicant</w:t>
      </w:r>
      <w:r w:rsidRPr="00AA7728">
        <w:rPr>
          <w:rFonts w:ascii="Arial" w:eastAsia="Times New Roman" w:hAnsi="Arial" w:cs="Arial"/>
          <w:snapToGrid w:val="0"/>
          <w:lang w:val="en-GB"/>
        </w:rPr>
        <w:t xml:space="preserve"> should be a </w:t>
      </w:r>
      <w:r w:rsidR="006C7473" w:rsidRPr="00AA7728">
        <w:rPr>
          <w:rFonts w:ascii="Arial" w:eastAsia="Batang" w:hAnsi="Arial" w:cs="Arial"/>
          <w:lang w:val="en-GB"/>
        </w:rPr>
        <w:t>registered</w:t>
      </w:r>
      <w:r w:rsidR="006C7473" w:rsidRPr="00AA7728" w:rsidDel="006C7473">
        <w:rPr>
          <w:rFonts w:ascii="Arial" w:eastAsia="Times New Roman" w:hAnsi="Arial" w:cs="Arial"/>
          <w:snapToGrid w:val="0"/>
          <w:lang w:val="en-GB"/>
        </w:rPr>
        <w:t xml:space="preserve"> </w:t>
      </w:r>
      <w:r w:rsidR="006C7473" w:rsidRPr="00AA7728">
        <w:rPr>
          <w:rFonts w:ascii="Arial" w:eastAsia="Times New Roman" w:hAnsi="Arial" w:cs="Arial"/>
          <w:snapToGrid w:val="0"/>
          <w:lang w:val="en-GB"/>
        </w:rPr>
        <w:t xml:space="preserve">legal </w:t>
      </w:r>
      <w:r w:rsidR="0066337D" w:rsidRPr="00AA7728">
        <w:rPr>
          <w:rFonts w:ascii="Arial" w:eastAsia="Batang" w:hAnsi="Arial" w:cs="Arial"/>
          <w:lang w:val="en-GB"/>
        </w:rPr>
        <w:t>entity.</w:t>
      </w:r>
    </w:p>
    <w:p w14:paraId="153B4D1F" w14:textId="44828653" w:rsidR="00762F0D" w:rsidRPr="00AA7728" w:rsidRDefault="00762F0D" w:rsidP="00A26BF9">
      <w:pPr>
        <w:pStyle w:val="ListParagraph"/>
        <w:widowControl w:val="0"/>
        <w:numPr>
          <w:ilvl w:val="0"/>
          <w:numId w:val="38"/>
        </w:numPr>
        <w:tabs>
          <w:tab w:val="left" w:pos="426"/>
        </w:tabs>
        <w:spacing w:before="240"/>
        <w:jc w:val="both"/>
        <w:rPr>
          <w:rFonts w:ascii="Arial" w:eastAsia="Batang" w:hAnsi="Arial" w:cs="Arial"/>
          <w:lang w:val="en-GB"/>
        </w:rPr>
      </w:pPr>
      <w:r w:rsidRPr="00AA7728">
        <w:rPr>
          <w:rFonts w:ascii="Arial" w:eastAsia="Batang" w:hAnsi="Arial" w:cs="Arial"/>
          <w:lang w:val="en-GB"/>
        </w:rPr>
        <w:t xml:space="preserve">Main applicant will have an experience of min 2 (two) years of </w:t>
      </w:r>
      <w:r w:rsidR="000F1BAE">
        <w:rPr>
          <w:rFonts w:ascii="Arial" w:eastAsia="Batang" w:hAnsi="Arial" w:cs="Arial"/>
          <w:lang w:val="en-GB"/>
        </w:rPr>
        <w:t xml:space="preserve">relevant </w:t>
      </w:r>
      <w:r w:rsidRPr="00AA7728">
        <w:rPr>
          <w:rFonts w:ascii="Arial" w:eastAsia="Batang" w:hAnsi="Arial" w:cs="Arial"/>
          <w:lang w:val="en-GB"/>
        </w:rPr>
        <w:t>activities</w:t>
      </w:r>
      <w:r w:rsidR="000F1BAE">
        <w:rPr>
          <w:rFonts w:ascii="Arial" w:eastAsia="Batang" w:hAnsi="Arial" w:cs="Arial"/>
          <w:lang w:val="en-GB"/>
        </w:rPr>
        <w:t xml:space="preserve"> related to the application thematic area</w:t>
      </w:r>
      <w:r w:rsidRPr="00AA7728">
        <w:rPr>
          <w:rFonts w:ascii="Arial" w:eastAsia="Batang" w:hAnsi="Arial" w:cs="Arial"/>
          <w:lang w:val="en-GB"/>
        </w:rPr>
        <w:t>.</w:t>
      </w:r>
    </w:p>
    <w:p w14:paraId="21907BC1" w14:textId="77777777" w:rsidR="00757580" w:rsidRPr="00AA7728" w:rsidRDefault="00AC3A25" w:rsidP="003A4B4E">
      <w:pPr>
        <w:widowControl w:val="0"/>
        <w:tabs>
          <w:tab w:val="left" w:pos="426"/>
        </w:tabs>
        <w:spacing w:line="276" w:lineRule="auto"/>
        <w:ind w:left="426" w:hanging="426"/>
        <w:jc w:val="both"/>
        <w:rPr>
          <w:rFonts w:ascii="Arial" w:eastAsia="Batang" w:hAnsi="Arial" w:cs="Arial"/>
          <w:b/>
          <w:sz w:val="22"/>
          <w:szCs w:val="22"/>
        </w:rPr>
      </w:pPr>
      <w:r w:rsidRPr="00AA7728">
        <w:rPr>
          <w:rFonts w:ascii="Arial" w:eastAsia="Batang" w:hAnsi="Arial" w:cs="Arial"/>
          <w:b/>
          <w:sz w:val="22"/>
          <w:szCs w:val="22"/>
        </w:rPr>
        <w:t>Non-</w:t>
      </w:r>
      <w:r w:rsidR="00757580" w:rsidRPr="00AA7728">
        <w:rPr>
          <w:rFonts w:ascii="Arial" w:eastAsia="Batang" w:hAnsi="Arial" w:cs="Arial"/>
          <w:b/>
          <w:sz w:val="22"/>
          <w:szCs w:val="22"/>
        </w:rPr>
        <w:t>eligib</w:t>
      </w:r>
      <w:r w:rsidRPr="00AA7728">
        <w:rPr>
          <w:rFonts w:ascii="Arial" w:eastAsia="Batang" w:hAnsi="Arial" w:cs="Arial"/>
          <w:b/>
          <w:sz w:val="22"/>
          <w:szCs w:val="22"/>
        </w:rPr>
        <w:t>ility criteria</w:t>
      </w:r>
    </w:p>
    <w:p w14:paraId="3EE867C4" w14:textId="78D662CB" w:rsidR="00757580" w:rsidRPr="00AA7728" w:rsidRDefault="00CB66D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 xml:space="preserve">The </w:t>
      </w:r>
      <w:r w:rsidR="004321A9" w:rsidRPr="00AA7728">
        <w:rPr>
          <w:rFonts w:ascii="Arial" w:eastAsia="Batang" w:hAnsi="Arial" w:cs="Arial"/>
          <w:lang w:val="en-GB"/>
        </w:rPr>
        <w:t xml:space="preserve">main </w:t>
      </w:r>
      <w:r w:rsidR="00B8696B" w:rsidRPr="00AA7728">
        <w:rPr>
          <w:rFonts w:ascii="Arial" w:eastAsia="Batang" w:hAnsi="Arial" w:cs="Arial"/>
          <w:lang w:val="en-GB"/>
        </w:rPr>
        <w:t>applicant</w:t>
      </w:r>
      <w:r w:rsidR="004321A9" w:rsidRPr="00AA7728">
        <w:rPr>
          <w:rFonts w:ascii="Arial" w:eastAsia="Batang" w:hAnsi="Arial" w:cs="Arial"/>
          <w:lang w:val="en-GB"/>
        </w:rPr>
        <w:t>, or the partners organization was</w:t>
      </w:r>
      <w:r w:rsidRPr="00AA7728">
        <w:rPr>
          <w:rFonts w:ascii="Arial" w:eastAsia="Batang" w:hAnsi="Arial" w:cs="Arial"/>
          <w:lang w:val="en-GB"/>
        </w:rPr>
        <w:t xml:space="preserve"> </w:t>
      </w:r>
      <w:r w:rsidR="00757580" w:rsidRPr="00AA7728">
        <w:rPr>
          <w:rFonts w:ascii="Arial" w:eastAsia="Batang" w:hAnsi="Arial" w:cs="Arial"/>
          <w:lang w:val="en-GB"/>
        </w:rPr>
        <w:t>found liable for serious professional or financial mismanagement, proven by such evidence as recognized by UNDP Moldova</w:t>
      </w:r>
      <w:r w:rsidR="00762F0D" w:rsidRPr="00AA7728">
        <w:rPr>
          <w:rFonts w:ascii="Arial" w:eastAsia="Batang" w:hAnsi="Arial" w:cs="Arial"/>
          <w:lang w:val="en-GB"/>
        </w:rPr>
        <w:t>.</w:t>
      </w:r>
    </w:p>
    <w:p w14:paraId="7A141054" w14:textId="53990905" w:rsidR="00762F0D" w:rsidRPr="00AA7728" w:rsidRDefault="00BD1EA2"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 xml:space="preserve">The </w:t>
      </w:r>
      <w:r w:rsidR="004321A9" w:rsidRPr="00AA7728">
        <w:rPr>
          <w:rFonts w:ascii="Arial" w:eastAsia="Batang" w:hAnsi="Arial" w:cs="Arial"/>
          <w:lang w:val="en-GB"/>
        </w:rPr>
        <w:t xml:space="preserve">main </w:t>
      </w:r>
      <w:r w:rsidRPr="00AA7728">
        <w:rPr>
          <w:rFonts w:ascii="Arial" w:eastAsia="Batang" w:hAnsi="Arial" w:cs="Arial"/>
          <w:lang w:val="en-GB"/>
        </w:rPr>
        <w:t>applicant</w:t>
      </w:r>
      <w:r w:rsidR="004321A9" w:rsidRPr="00AA7728">
        <w:rPr>
          <w:rFonts w:ascii="Arial" w:eastAsia="Batang" w:hAnsi="Arial" w:cs="Arial"/>
          <w:lang w:val="en-GB"/>
        </w:rPr>
        <w:t xml:space="preserve"> or the partner organization</w:t>
      </w:r>
      <w:r w:rsidRPr="00AA7728">
        <w:rPr>
          <w:rFonts w:ascii="Arial" w:eastAsia="Batang" w:hAnsi="Arial" w:cs="Arial"/>
          <w:lang w:val="en-GB"/>
        </w:rPr>
        <w:t xml:space="preserve"> h</w:t>
      </w:r>
      <w:r w:rsidR="004321A9" w:rsidRPr="00AA7728">
        <w:rPr>
          <w:rFonts w:ascii="Arial" w:eastAsia="Batang" w:hAnsi="Arial" w:cs="Arial"/>
          <w:lang w:val="en-GB"/>
        </w:rPr>
        <w:t>as</w:t>
      </w:r>
      <w:r w:rsidRPr="00AA7728">
        <w:rPr>
          <w:rFonts w:ascii="Arial" w:eastAsia="Batang" w:hAnsi="Arial" w:cs="Arial"/>
          <w:lang w:val="en-GB"/>
        </w:rPr>
        <w:t xml:space="preserve"> </w:t>
      </w:r>
      <w:r w:rsidR="00735BDA" w:rsidRPr="00AA7728">
        <w:rPr>
          <w:rFonts w:ascii="Arial" w:eastAsia="Batang" w:hAnsi="Arial" w:cs="Arial"/>
          <w:lang w:val="en-GB"/>
        </w:rPr>
        <w:t>a history of failing to comply with contractual obligations arising from previous arrangements with donor organizations</w:t>
      </w:r>
      <w:r w:rsidR="00762F0D" w:rsidRPr="00AA7728">
        <w:rPr>
          <w:rFonts w:ascii="Arial" w:eastAsia="Batang" w:hAnsi="Arial" w:cs="Arial"/>
          <w:lang w:val="en-GB"/>
        </w:rPr>
        <w:t>.</w:t>
      </w:r>
    </w:p>
    <w:p w14:paraId="01C1B8C2" w14:textId="0810C817" w:rsidR="00762F0D" w:rsidRPr="00AA7728" w:rsidRDefault="00762F0D"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main applicant and / or co-applicant(s) is a private entity.</w:t>
      </w:r>
    </w:p>
    <w:p w14:paraId="43494BC6" w14:textId="00633130" w:rsidR="00D14D7A" w:rsidRPr="00AA7728" w:rsidRDefault="00762F0D"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main applicant and/or co-applicant(s) is</w:t>
      </w:r>
      <w:r w:rsidR="00E10D00" w:rsidRPr="00AA7728">
        <w:rPr>
          <w:rFonts w:ascii="Arial" w:eastAsia="Batang" w:hAnsi="Arial" w:cs="Arial"/>
          <w:lang w:val="en-GB"/>
        </w:rPr>
        <w:t xml:space="preserve"> a</w:t>
      </w:r>
      <w:r w:rsidRPr="00AA7728">
        <w:rPr>
          <w:rFonts w:ascii="Arial" w:eastAsia="Batang" w:hAnsi="Arial" w:cs="Arial"/>
          <w:lang w:val="en-GB"/>
        </w:rPr>
        <w:t xml:space="preserve"> legal entit</w:t>
      </w:r>
      <w:r w:rsidR="00D14D7A" w:rsidRPr="00AA7728">
        <w:rPr>
          <w:rFonts w:ascii="Arial" w:eastAsia="Batang" w:hAnsi="Arial" w:cs="Arial"/>
          <w:lang w:val="en-GB"/>
        </w:rPr>
        <w:t xml:space="preserve">y </w:t>
      </w:r>
      <w:r w:rsidRPr="00AA7728">
        <w:rPr>
          <w:rFonts w:ascii="Arial" w:eastAsia="Batang" w:hAnsi="Arial" w:cs="Arial"/>
          <w:lang w:val="en-GB"/>
        </w:rPr>
        <w:t>under the state property or founded by public authoritie</w:t>
      </w:r>
      <w:r w:rsidR="00D14D7A" w:rsidRPr="00AA7728">
        <w:rPr>
          <w:rFonts w:ascii="Arial" w:eastAsia="Batang" w:hAnsi="Arial" w:cs="Arial"/>
          <w:lang w:val="en-GB"/>
        </w:rPr>
        <w:t>s</w:t>
      </w:r>
    </w:p>
    <w:p w14:paraId="0E53B7B3" w14:textId="7CB4E293" w:rsidR="00757580" w:rsidRPr="00AA7728" w:rsidRDefault="00D14D7A"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project proposal implementation period is less than 1</w:t>
      </w:r>
      <w:r w:rsidR="00A01C2C" w:rsidRPr="00AA7728">
        <w:rPr>
          <w:rFonts w:ascii="Arial" w:eastAsia="Batang" w:hAnsi="Arial" w:cs="Arial"/>
          <w:lang w:val="en-GB"/>
        </w:rPr>
        <w:t>0</w:t>
      </w:r>
      <w:r w:rsidRPr="00AA7728">
        <w:rPr>
          <w:rFonts w:ascii="Arial" w:eastAsia="Batang" w:hAnsi="Arial" w:cs="Arial"/>
          <w:lang w:val="en-GB"/>
        </w:rPr>
        <w:t xml:space="preserve"> months</w:t>
      </w:r>
      <w:r w:rsidR="00E10D00" w:rsidRPr="00AA7728">
        <w:rPr>
          <w:rFonts w:ascii="Arial" w:eastAsia="Batang" w:hAnsi="Arial" w:cs="Arial"/>
          <w:lang w:val="en-GB"/>
        </w:rPr>
        <w:t xml:space="preserve"> or exceeds 18 months</w:t>
      </w:r>
      <w:r w:rsidRPr="00AA7728">
        <w:rPr>
          <w:rFonts w:ascii="Arial" w:eastAsia="Batang" w:hAnsi="Arial" w:cs="Arial"/>
          <w:lang w:val="en-GB"/>
        </w:rPr>
        <w:t xml:space="preserve">.  </w:t>
      </w:r>
    </w:p>
    <w:p w14:paraId="3CBB00C1" w14:textId="77777777" w:rsidR="00F84B61" w:rsidRPr="00AA7728" w:rsidRDefault="001142BC" w:rsidP="00D503FD">
      <w:pPr>
        <w:pStyle w:val="Heading1"/>
        <w:numPr>
          <w:ilvl w:val="0"/>
          <w:numId w:val="1"/>
        </w:numPr>
        <w:shd w:val="clear" w:color="auto" w:fill="B4C6E7" w:themeFill="accent1" w:themeFillTint="66"/>
        <w:tabs>
          <w:tab w:val="left" w:pos="426"/>
        </w:tabs>
        <w:spacing w:after="160" w:line="276" w:lineRule="auto"/>
        <w:ind w:left="0" w:firstLine="0"/>
        <w:jc w:val="both"/>
        <w:rPr>
          <w:rFonts w:ascii="Arial" w:hAnsi="Arial" w:cs="Arial"/>
          <w:b/>
          <w:smallCaps/>
          <w:snapToGrid/>
          <w:color w:val="FFFFFF" w:themeColor="background1"/>
          <w:sz w:val="22"/>
          <w:szCs w:val="22"/>
        </w:rPr>
      </w:pPr>
      <w:bookmarkStart w:id="10" w:name="_Toc74144577"/>
      <w:r w:rsidRPr="00AA7728">
        <w:rPr>
          <w:rFonts w:ascii="Arial" w:hAnsi="Arial" w:cs="Arial"/>
          <w:b/>
          <w:smallCaps/>
          <w:snapToGrid/>
          <w:color w:val="FFFFFF" w:themeColor="background1"/>
          <w:sz w:val="22"/>
          <w:szCs w:val="22"/>
        </w:rPr>
        <w:t>budget</w:t>
      </w:r>
      <w:bookmarkEnd w:id="10"/>
    </w:p>
    <w:p w14:paraId="6D18C4D3" w14:textId="0563040C"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bookmarkStart w:id="11" w:name="_Toc11157424"/>
      <w:r w:rsidRPr="00AA7728">
        <w:rPr>
          <w:rFonts w:ascii="Arial" w:eastAsia="Batang" w:hAnsi="Arial" w:cs="Arial"/>
          <w:lang w:val="en-GB"/>
        </w:rPr>
        <w:t>The budget of the project, as part of the application form, should be in US dollars</w:t>
      </w:r>
      <w:r w:rsidR="00D14D7A" w:rsidRPr="00AA7728">
        <w:rPr>
          <w:rFonts w:ascii="Arial" w:eastAsia="Batang" w:hAnsi="Arial" w:cs="Arial"/>
          <w:lang w:val="en-GB"/>
        </w:rPr>
        <w:t>.</w:t>
      </w:r>
    </w:p>
    <w:p w14:paraId="6A43D540" w14:textId="6775E4FB"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budget should contain clear information about the ways the funds will be spent and a detailed breakdown of expenses, separated by each involved organization</w:t>
      </w:r>
      <w:r w:rsidR="00D14D7A" w:rsidRPr="00AA7728">
        <w:rPr>
          <w:rFonts w:ascii="Arial" w:eastAsia="Batang" w:hAnsi="Arial" w:cs="Arial"/>
          <w:lang w:val="en-GB"/>
        </w:rPr>
        <w:t xml:space="preserve">. </w:t>
      </w:r>
    </w:p>
    <w:p w14:paraId="4758E92B" w14:textId="30DE5D4E"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budget should be realistic and cost-efficient</w:t>
      </w:r>
      <w:r w:rsidR="00D14D7A" w:rsidRPr="00AA7728">
        <w:rPr>
          <w:rFonts w:ascii="Arial" w:eastAsia="Batang" w:hAnsi="Arial" w:cs="Arial"/>
          <w:lang w:val="en-GB"/>
        </w:rPr>
        <w:t>.</w:t>
      </w:r>
    </w:p>
    <w:p w14:paraId="38F5E632" w14:textId="5DAE574B"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lastRenderedPageBreak/>
        <w:t>The budget must correspond to the activity plan as it is described in the project proposal</w:t>
      </w:r>
      <w:r w:rsidR="00D14D7A" w:rsidRPr="00AA7728">
        <w:rPr>
          <w:rFonts w:ascii="Arial" w:eastAsia="Batang" w:hAnsi="Arial" w:cs="Arial"/>
          <w:lang w:val="en-GB"/>
        </w:rPr>
        <w:t>.</w:t>
      </w:r>
    </w:p>
    <w:p w14:paraId="4C8CE242" w14:textId="0457CFE9"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planned costs in the budget should be presented based on a VAT of 0%</w:t>
      </w:r>
      <w:r w:rsidR="00D14D7A" w:rsidRPr="00AA7728">
        <w:rPr>
          <w:rFonts w:ascii="Arial" w:eastAsia="Batang" w:hAnsi="Arial" w:cs="Arial"/>
          <w:lang w:val="en-GB"/>
        </w:rPr>
        <w:t>.</w:t>
      </w:r>
    </w:p>
    <w:p w14:paraId="7F704659" w14:textId="37CFD431" w:rsidR="00687616" w:rsidRPr="00AA7728" w:rsidRDefault="00687616"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Financial contribution of each partner to be clearly stated in the budget of the project</w:t>
      </w:r>
      <w:r w:rsidR="00D14D7A" w:rsidRPr="00AA7728">
        <w:rPr>
          <w:rFonts w:ascii="Arial" w:eastAsia="Batang" w:hAnsi="Arial" w:cs="Arial"/>
          <w:lang w:val="en-GB"/>
        </w:rPr>
        <w:t>.</w:t>
      </w:r>
    </w:p>
    <w:p w14:paraId="53D0CC80" w14:textId="2BF6082C" w:rsidR="002465FF" w:rsidRDefault="00B709F3"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 xml:space="preserve">The budget will be split with a proportion of </w:t>
      </w:r>
      <w:r w:rsidR="00734C09" w:rsidRPr="00AA7728">
        <w:rPr>
          <w:rFonts w:ascii="Arial" w:eastAsia="Batang" w:hAnsi="Arial" w:cs="Arial"/>
          <w:lang w:val="en-GB"/>
        </w:rPr>
        <w:t xml:space="preserve">min </w:t>
      </w:r>
      <w:r w:rsidRPr="00AA7728">
        <w:rPr>
          <w:rFonts w:ascii="Arial" w:eastAsia="Batang" w:hAnsi="Arial" w:cs="Arial"/>
          <w:lang w:val="en-GB"/>
        </w:rPr>
        <w:t xml:space="preserve">30 % </w:t>
      </w:r>
      <w:r w:rsidR="00734C09" w:rsidRPr="00AA7728">
        <w:rPr>
          <w:rFonts w:ascii="Arial" w:eastAsia="Batang" w:hAnsi="Arial" w:cs="Arial"/>
          <w:lang w:val="en-GB"/>
        </w:rPr>
        <w:t xml:space="preserve">for one partner of the BSOs consortium. </w:t>
      </w:r>
    </w:p>
    <w:p w14:paraId="6289D77B" w14:textId="77777777" w:rsidR="007B76B0" w:rsidRPr="00AA7728" w:rsidRDefault="007B76B0" w:rsidP="003A4B4E">
      <w:pPr>
        <w:tabs>
          <w:tab w:val="left" w:pos="426"/>
        </w:tabs>
        <w:spacing w:before="240" w:line="276" w:lineRule="auto"/>
        <w:jc w:val="both"/>
        <w:rPr>
          <w:rFonts w:ascii="Arial" w:hAnsi="Arial" w:cs="Arial"/>
          <w:bCs/>
          <w:sz w:val="22"/>
          <w:szCs w:val="22"/>
          <w:u w:val="single"/>
        </w:rPr>
      </w:pPr>
      <w:r w:rsidRPr="00AA7728">
        <w:rPr>
          <w:rFonts w:ascii="Arial" w:hAnsi="Arial" w:cs="Arial"/>
          <w:bCs/>
          <w:sz w:val="22"/>
          <w:szCs w:val="22"/>
          <w:u w:val="single"/>
        </w:rPr>
        <w:t>Eligible expenses include</w:t>
      </w:r>
    </w:p>
    <w:p w14:paraId="5D1C6C10" w14:textId="08756AAF" w:rsidR="002465FF"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 xml:space="preserve">Expenses for experts, consultants, personnel, </w:t>
      </w:r>
      <w:r w:rsidR="002465FF" w:rsidRPr="00AA7728">
        <w:rPr>
          <w:rFonts w:ascii="Arial" w:eastAsia="Batang" w:hAnsi="Arial" w:cs="Arial"/>
          <w:lang w:val="en-GB"/>
        </w:rPr>
        <w:t>and IT support</w:t>
      </w:r>
      <w:r w:rsidR="00D14D7A" w:rsidRPr="00AA7728">
        <w:rPr>
          <w:rFonts w:ascii="Arial" w:eastAsia="Batang" w:hAnsi="Arial" w:cs="Arial"/>
          <w:lang w:val="en-GB"/>
        </w:rPr>
        <w:t>.</w:t>
      </w:r>
    </w:p>
    <w:p w14:paraId="266A8E9C" w14:textId="1B8A77AB" w:rsidR="007B76B0" w:rsidRPr="00AA7728" w:rsidRDefault="002465FF"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Expenses for the</w:t>
      </w:r>
      <w:r w:rsidR="007B76B0" w:rsidRPr="00AA7728">
        <w:rPr>
          <w:rFonts w:ascii="Arial" w:eastAsia="Batang" w:hAnsi="Arial" w:cs="Arial"/>
          <w:lang w:val="en-GB"/>
        </w:rPr>
        <w:t xml:space="preserve"> service providers to deliver services to both implementing organizations and benefiting companies</w:t>
      </w:r>
      <w:r w:rsidR="00D14D7A" w:rsidRPr="00AA7728">
        <w:rPr>
          <w:rFonts w:ascii="Arial" w:eastAsia="Batang" w:hAnsi="Arial" w:cs="Arial"/>
          <w:lang w:val="en-GB"/>
        </w:rPr>
        <w:t>.</w:t>
      </w:r>
    </w:p>
    <w:p w14:paraId="60EDC69E" w14:textId="2A1DA886"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Expenses for trainings</w:t>
      </w:r>
      <w:r w:rsidR="00D14D7A" w:rsidRPr="00AA7728">
        <w:rPr>
          <w:rFonts w:ascii="Arial" w:eastAsia="Batang" w:hAnsi="Arial" w:cs="Arial"/>
          <w:lang w:val="en-GB"/>
        </w:rPr>
        <w:t>.</w:t>
      </w:r>
    </w:p>
    <w:p w14:paraId="1CE99456" w14:textId="4ED6E882"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Transportation expenses (rent of transportation, gasoline, transportation for participants etc.)</w:t>
      </w:r>
      <w:r w:rsidR="00D14D7A" w:rsidRPr="00AA7728">
        <w:rPr>
          <w:rFonts w:ascii="Arial" w:eastAsia="Batang" w:hAnsi="Arial" w:cs="Arial"/>
          <w:lang w:val="en-GB"/>
        </w:rPr>
        <w:t>.</w:t>
      </w:r>
    </w:p>
    <w:p w14:paraId="47EC6129" w14:textId="25A2962D"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Expenses for marketing and promotion materials</w:t>
      </w:r>
      <w:r w:rsidR="00D14D7A" w:rsidRPr="00AA7728">
        <w:rPr>
          <w:rFonts w:ascii="Arial" w:eastAsia="Batang" w:hAnsi="Arial" w:cs="Arial"/>
          <w:lang w:val="en-GB"/>
        </w:rPr>
        <w:t>.</w:t>
      </w:r>
    </w:p>
    <w:p w14:paraId="52584B65" w14:textId="6967F2BE"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Expenses for the purchase of expendables and other materials required for the project</w:t>
      </w:r>
      <w:r w:rsidR="00D14D7A" w:rsidRPr="00AA7728">
        <w:rPr>
          <w:rFonts w:ascii="Arial" w:eastAsia="Batang" w:hAnsi="Arial" w:cs="Arial"/>
          <w:lang w:val="en-GB"/>
        </w:rPr>
        <w:t>.</w:t>
      </w:r>
    </w:p>
    <w:p w14:paraId="205131F1" w14:textId="53D85E48"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Expenses for events (meals, accommodation, information campaigns and awareness raising, copying, printing, interpretation and translation etc</w:t>
      </w:r>
      <w:r w:rsidR="00BD1EA2" w:rsidRPr="00AA7728">
        <w:rPr>
          <w:rFonts w:ascii="Arial" w:eastAsia="Batang" w:hAnsi="Arial" w:cs="Arial"/>
          <w:lang w:val="en-GB"/>
        </w:rPr>
        <w:t>.</w:t>
      </w:r>
      <w:r w:rsidRPr="00AA7728">
        <w:rPr>
          <w:rFonts w:ascii="Arial" w:eastAsia="Batang" w:hAnsi="Arial" w:cs="Arial"/>
          <w:lang w:val="en-GB"/>
        </w:rPr>
        <w:t>)</w:t>
      </w:r>
      <w:r w:rsidR="00D14D7A" w:rsidRPr="00AA7728">
        <w:rPr>
          <w:rFonts w:ascii="Arial" w:eastAsia="Batang" w:hAnsi="Arial" w:cs="Arial"/>
          <w:lang w:val="en-GB"/>
        </w:rPr>
        <w:t>.</w:t>
      </w:r>
    </w:p>
    <w:p w14:paraId="65F5B2A1" w14:textId="026CE781" w:rsidR="002465FF"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Administrative expenses (communications, office rent, postal and banking services) shall not exceed 25% of the project budget proposed</w:t>
      </w:r>
      <w:r w:rsidR="00BD1EA2" w:rsidRPr="00AA7728">
        <w:rPr>
          <w:rFonts w:ascii="Arial" w:eastAsia="Batang" w:hAnsi="Arial" w:cs="Arial"/>
          <w:lang w:val="en-GB"/>
        </w:rPr>
        <w:t xml:space="preserve"> and be well reasoned</w:t>
      </w:r>
      <w:r w:rsidR="002465FF" w:rsidRPr="00AA7728">
        <w:rPr>
          <w:rFonts w:ascii="Arial" w:eastAsia="Batang" w:hAnsi="Arial" w:cs="Arial"/>
          <w:lang w:val="en-GB"/>
        </w:rPr>
        <w:t>.</w:t>
      </w:r>
    </w:p>
    <w:p w14:paraId="5EB9B99D" w14:textId="5B410C27" w:rsidR="0051515D" w:rsidRPr="00AA7728" w:rsidRDefault="007A0670" w:rsidP="0051515D">
      <w:pPr>
        <w:pStyle w:val="ListParagraph"/>
        <w:widowControl w:val="0"/>
        <w:numPr>
          <w:ilvl w:val="0"/>
          <w:numId w:val="39"/>
        </w:numPr>
        <w:tabs>
          <w:tab w:val="left" w:pos="426"/>
        </w:tabs>
        <w:jc w:val="both"/>
        <w:rPr>
          <w:rFonts w:ascii="Arial" w:eastAsia="Batang" w:hAnsi="Arial" w:cs="Arial"/>
          <w:lang w:val="en-GB"/>
        </w:rPr>
      </w:pPr>
      <w:r>
        <w:rPr>
          <w:rFonts w:ascii="Arial" w:eastAsia="Batang" w:hAnsi="Arial" w:cs="Arial"/>
          <w:lang w:val="en-GB"/>
        </w:rPr>
        <w:t>Expenses for purchase of</w:t>
      </w:r>
      <w:r w:rsidR="0051515D">
        <w:rPr>
          <w:rFonts w:ascii="Arial" w:eastAsia="Batang" w:hAnsi="Arial" w:cs="Arial"/>
          <w:lang w:val="en-GB"/>
        </w:rPr>
        <w:t xml:space="preserve"> equipment is allowed just in case of well-grounded justification, </w:t>
      </w:r>
      <w:r w:rsidR="00B725FF">
        <w:rPr>
          <w:rFonts w:ascii="Arial" w:eastAsia="Batang" w:hAnsi="Arial" w:cs="Arial"/>
          <w:lang w:val="en-GB"/>
        </w:rPr>
        <w:t>must</w:t>
      </w:r>
      <w:r w:rsidR="0051515D">
        <w:rPr>
          <w:rFonts w:ascii="Arial" w:eastAsia="Batang" w:hAnsi="Arial" w:cs="Arial"/>
          <w:lang w:val="en-GB"/>
        </w:rPr>
        <w:t xml:space="preserve"> be strictly related with project purpose and activities and represent up to 20% of the budget </w:t>
      </w:r>
    </w:p>
    <w:p w14:paraId="26F9F85C" w14:textId="77777777" w:rsidR="0051515D" w:rsidRPr="00AA7728" w:rsidRDefault="0051515D" w:rsidP="0051515D">
      <w:pPr>
        <w:pStyle w:val="ListParagraph"/>
        <w:widowControl w:val="0"/>
        <w:tabs>
          <w:tab w:val="left" w:pos="426"/>
        </w:tabs>
        <w:jc w:val="both"/>
        <w:rPr>
          <w:rFonts w:ascii="Arial" w:eastAsia="Batang" w:hAnsi="Arial" w:cs="Arial"/>
          <w:lang w:val="en-GB"/>
        </w:rPr>
      </w:pPr>
    </w:p>
    <w:p w14:paraId="2B342697" w14:textId="77777777" w:rsidR="00734C09" w:rsidRPr="00AA7728" w:rsidRDefault="00734C09" w:rsidP="003A4B4E">
      <w:pPr>
        <w:tabs>
          <w:tab w:val="left" w:pos="360"/>
          <w:tab w:val="left" w:pos="426"/>
        </w:tabs>
        <w:spacing w:line="276" w:lineRule="auto"/>
        <w:jc w:val="both"/>
        <w:rPr>
          <w:rFonts w:ascii="Arial" w:hAnsi="Arial" w:cs="Arial"/>
          <w:bCs/>
          <w:sz w:val="22"/>
          <w:szCs w:val="22"/>
          <w:u w:val="single"/>
        </w:rPr>
      </w:pPr>
    </w:p>
    <w:p w14:paraId="39358B4E" w14:textId="5F647046" w:rsidR="009C0925" w:rsidRPr="00AA7728" w:rsidRDefault="009C0925" w:rsidP="003A4B4E">
      <w:pPr>
        <w:tabs>
          <w:tab w:val="left" w:pos="360"/>
          <w:tab w:val="left" w:pos="426"/>
        </w:tabs>
        <w:spacing w:line="276" w:lineRule="auto"/>
        <w:jc w:val="both"/>
        <w:rPr>
          <w:rFonts w:ascii="Arial" w:hAnsi="Arial" w:cs="Arial"/>
          <w:sz w:val="22"/>
          <w:szCs w:val="22"/>
        </w:rPr>
      </w:pPr>
      <w:r w:rsidRPr="00AA7728">
        <w:rPr>
          <w:rFonts w:ascii="Arial" w:hAnsi="Arial" w:cs="Arial"/>
          <w:bCs/>
          <w:sz w:val="22"/>
          <w:szCs w:val="22"/>
          <w:u w:val="single"/>
        </w:rPr>
        <w:t>Ineligible expenses</w:t>
      </w:r>
    </w:p>
    <w:p w14:paraId="562DF17F" w14:textId="2EA5C247" w:rsidR="009C0925" w:rsidRPr="00AA7728" w:rsidRDefault="009C0925"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Expenses incurred before the contract has been signed (including expenses related to project submission)</w:t>
      </w:r>
      <w:r w:rsidR="00D14D7A" w:rsidRPr="00AA7728">
        <w:rPr>
          <w:rFonts w:ascii="Arial" w:eastAsia="Batang" w:hAnsi="Arial" w:cs="Arial"/>
          <w:lang w:val="en-GB"/>
        </w:rPr>
        <w:t>.</w:t>
      </w:r>
    </w:p>
    <w:p w14:paraId="3B967DE3" w14:textId="281AFAA2" w:rsidR="009C0925" w:rsidRPr="00AA7728" w:rsidRDefault="009C0925"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Fines and penalties</w:t>
      </w:r>
      <w:r w:rsidR="00D14D7A" w:rsidRPr="00AA7728">
        <w:rPr>
          <w:rFonts w:ascii="Arial" w:eastAsia="Batang" w:hAnsi="Arial" w:cs="Arial"/>
          <w:lang w:val="en-GB"/>
        </w:rPr>
        <w:t>.</w:t>
      </w:r>
    </w:p>
    <w:p w14:paraId="176844C2" w14:textId="62B220B2" w:rsidR="009C0925" w:rsidRPr="00AA7728" w:rsidRDefault="009C0925"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Activities already financially covered by another grant programme</w:t>
      </w:r>
      <w:r w:rsidR="00D14D7A" w:rsidRPr="00AA7728">
        <w:rPr>
          <w:rFonts w:ascii="Arial" w:eastAsia="Batang" w:hAnsi="Arial" w:cs="Arial"/>
          <w:lang w:val="en-GB"/>
        </w:rPr>
        <w:t>.</w:t>
      </w:r>
    </w:p>
    <w:p w14:paraId="16229168" w14:textId="669D29DF" w:rsidR="009C0925" w:rsidRPr="00AA7728" w:rsidRDefault="009C0925"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Individual sponsorship for participation at workshops, seminars, and conferences</w:t>
      </w:r>
      <w:r w:rsidR="00D14D7A" w:rsidRPr="00AA7728">
        <w:rPr>
          <w:rFonts w:ascii="Arial" w:eastAsia="Batang" w:hAnsi="Arial" w:cs="Arial"/>
          <w:lang w:val="en-GB"/>
        </w:rPr>
        <w:t>.</w:t>
      </w:r>
    </w:p>
    <w:p w14:paraId="47310ED5" w14:textId="365C4EB7" w:rsidR="009C0925" w:rsidRPr="00AA7728" w:rsidRDefault="009C0925"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Individual educational scholarships</w:t>
      </w:r>
      <w:r w:rsidR="00D14D7A" w:rsidRPr="00AA7728">
        <w:rPr>
          <w:rFonts w:ascii="Arial" w:eastAsia="Batang" w:hAnsi="Arial" w:cs="Arial"/>
          <w:lang w:val="en-GB"/>
        </w:rPr>
        <w:t>.</w:t>
      </w:r>
    </w:p>
    <w:p w14:paraId="0F5C0EA7" w14:textId="607DD247" w:rsidR="00D14D7A" w:rsidRPr="00AA7728" w:rsidRDefault="009C0925"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 xml:space="preserve">Covering the current costs of an </w:t>
      </w:r>
      <w:r w:rsidR="0034335E" w:rsidRPr="00AA7728">
        <w:rPr>
          <w:rFonts w:ascii="Arial" w:eastAsia="Batang" w:hAnsi="Arial" w:cs="Arial"/>
          <w:lang w:val="en-GB"/>
        </w:rPr>
        <w:t>organization unless</w:t>
      </w:r>
      <w:r w:rsidRPr="00AA7728">
        <w:rPr>
          <w:rFonts w:ascii="Arial" w:eastAsia="Batang" w:hAnsi="Arial" w:cs="Arial"/>
          <w:lang w:val="en-GB"/>
        </w:rPr>
        <w:t xml:space="preserve"> it is clearly related to the project goals</w:t>
      </w:r>
      <w:r w:rsidR="00D14D7A" w:rsidRPr="00AA7728">
        <w:rPr>
          <w:rFonts w:ascii="Arial" w:eastAsia="Batang" w:hAnsi="Arial" w:cs="Arial"/>
          <w:lang w:val="en-GB"/>
        </w:rPr>
        <w:t>.</w:t>
      </w:r>
    </w:p>
    <w:p w14:paraId="308A4CD5" w14:textId="12CF1FCD" w:rsidR="009C0925" w:rsidRPr="00AA7728" w:rsidRDefault="00D14D7A"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 xml:space="preserve">Expenditures to procure or produce alcoholic beverages, tobacco items, munition, luxury products, other goods prohibited based on UN regulations, including the ones related to gambling </w:t>
      </w:r>
      <w:r w:rsidR="00FC0F2D" w:rsidRPr="00AA7728">
        <w:rPr>
          <w:rFonts w:ascii="Arial" w:eastAsia="Batang" w:hAnsi="Arial" w:cs="Arial"/>
          <w:lang w:val="en-GB"/>
        </w:rPr>
        <w:t>organization,</w:t>
      </w:r>
      <w:r w:rsidR="0034335E">
        <w:rPr>
          <w:rFonts w:ascii="Arial" w:eastAsia="Batang" w:hAnsi="Arial" w:cs="Arial"/>
          <w:lang w:val="en-GB"/>
        </w:rPr>
        <w:t xml:space="preserve"> </w:t>
      </w:r>
      <w:r w:rsidR="009C0925" w:rsidRPr="00AA7728">
        <w:rPr>
          <w:rFonts w:ascii="Arial" w:eastAsia="Batang" w:hAnsi="Arial" w:cs="Arial"/>
          <w:lang w:val="en-GB"/>
        </w:rPr>
        <w:t>Exchange rate losses</w:t>
      </w:r>
      <w:r w:rsidR="00F84B61" w:rsidRPr="00AA7728">
        <w:rPr>
          <w:rFonts w:ascii="Arial" w:eastAsia="Batang" w:hAnsi="Arial" w:cs="Arial"/>
          <w:lang w:val="en-GB"/>
        </w:rPr>
        <w:t>.</w:t>
      </w:r>
    </w:p>
    <w:p w14:paraId="44B25D66" w14:textId="77777777" w:rsidR="007B76B0" w:rsidRPr="00AA7728"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bookmarkStart w:id="12" w:name="_Toc74144578"/>
      <w:r w:rsidRPr="00AA7728">
        <w:rPr>
          <w:rFonts w:ascii="Arial" w:hAnsi="Arial" w:cs="Arial"/>
          <w:b/>
          <w:smallCaps/>
          <w:snapToGrid/>
          <w:color w:val="FFFFFF" w:themeColor="background1"/>
          <w:sz w:val="22"/>
          <w:szCs w:val="22"/>
        </w:rPr>
        <w:t>evaluation criteria of the project proposals</w:t>
      </w:r>
      <w:bookmarkEnd w:id="12"/>
    </w:p>
    <w:p w14:paraId="19B0FC77" w14:textId="77777777" w:rsidR="00A2091A" w:rsidRPr="00AA7728" w:rsidRDefault="00A2091A" w:rsidP="00A26BF9">
      <w:pPr>
        <w:tabs>
          <w:tab w:val="left" w:pos="360"/>
          <w:tab w:val="left" w:pos="426"/>
        </w:tabs>
        <w:spacing w:line="276" w:lineRule="auto"/>
        <w:jc w:val="both"/>
        <w:rPr>
          <w:rFonts w:ascii="Arial" w:hAnsi="Arial" w:cs="Arial"/>
          <w:sz w:val="22"/>
          <w:szCs w:val="22"/>
        </w:rPr>
      </w:pPr>
      <w:r w:rsidRPr="00AA7728">
        <w:rPr>
          <w:rFonts w:ascii="Arial" w:hAnsi="Arial" w:cs="Arial"/>
          <w:b/>
          <w:bCs/>
          <w:sz w:val="22"/>
          <w:szCs w:val="22"/>
        </w:rPr>
        <w:t>Women economic empowerment</w:t>
      </w:r>
      <w:r w:rsidRPr="00AA7728">
        <w:rPr>
          <w:rFonts w:ascii="Arial" w:hAnsi="Arial" w:cs="Arial"/>
          <w:sz w:val="22"/>
          <w:szCs w:val="22"/>
        </w:rPr>
        <w:t xml:space="preserve">. Emphasis will be put on strengthening and expanding women entrepreneurs’ networks on the left bank through cooperation and transfer of experience and best practices from the right bank and elsewhere. At least 2 women entrepreneurs associations from the left bank will receive support to conduct economic empowerment activities, developing their knowledge and business skills, strengthening leadership potential, etc. </w:t>
      </w:r>
    </w:p>
    <w:p w14:paraId="0777BA3F" w14:textId="42652726" w:rsidR="008F1B53" w:rsidRPr="00AA7728" w:rsidRDefault="008F1B53" w:rsidP="00A26BF9">
      <w:pPr>
        <w:tabs>
          <w:tab w:val="left" w:pos="360"/>
          <w:tab w:val="left" w:pos="426"/>
        </w:tabs>
        <w:spacing w:line="276" w:lineRule="auto"/>
        <w:jc w:val="both"/>
        <w:rPr>
          <w:rFonts w:ascii="Arial" w:hAnsi="Arial" w:cs="Arial"/>
          <w:sz w:val="22"/>
          <w:szCs w:val="22"/>
        </w:rPr>
      </w:pPr>
      <w:r w:rsidRPr="00AA7728">
        <w:rPr>
          <w:rFonts w:ascii="Arial" w:hAnsi="Arial" w:cs="Arial"/>
          <w:b/>
          <w:bCs/>
          <w:sz w:val="22"/>
          <w:szCs w:val="22"/>
        </w:rPr>
        <w:t>Impact on the sector</w:t>
      </w:r>
      <w:r w:rsidRPr="00AA7728">
        <w:rPr>
          <w:rFonts w:ascii="Arial" w:hAnsi="Arial" w:cs="Arial"/>
          <w:sz w:val="22"/>
          <w:szCs w:val="22"/>
        </w:rPr>
        <w:t xml:space="preserve">. Successful projects will have high impact on envisaged sectors of economy on both banks, solving core issues for doing business in respective areas, having a positive impact on a significant number of MSMEs. Impact should demonstrate contribution to national, regional and local strategies. Applicants should describe how they will involve different stakeholders in the </w:t>
      </w:r>
      <w:r w:rsidRPr="00AA7728">
        <w:rPr>
          <w:rFonts w:ascii="Arial" w:hAnsi="Arial" w:cs="Arial"/>
          <w:sz w:val="22"/>
          <w:szCs w:val="22"/>
        </w:rPr>
        <w:lastRenderedPageBreak/>
        <w:t>project activities. They should also seek to reach out wider society including grass roots organizations, local administration, local and central authorities, and academia.</w:t>
      </w:r>
      <w:r w:rsidR="006D01EB" w:rsidRPr="00AA7728">
        <w:rPr>
          <w:rFonts w:ascii="Arial" w:hAnsi="Arial" w:cs="Arial"/>
          <w:sz w:val="22"/>
          <w:szCs w:val="22"/>
        </w:rPr>
        <w:t xml:space="preserve"> </w:t>
      </w:r>
    </w:p>
    <w:p w14:paraId="0E1E67C3" w14:textId="77777777" w:rsidR="00A2091A" w:rsidRPr="00AA7728" w:rsidRDefault="00A2091A" w:rsidP="00A26BF9">
      <w:pPr>
        <w:tabs>
          <w:tab w:val="left" w:pos="360"/>
          <w:tab w:val="left" w:pos="426"/>
        </w:tabs>
        <w:spacing w:line="276" w:lineRule="auto"/>
        <w:jc w:val="both"/>
        <w:rPr>
          <w:rFonts w:ascii="Arial" w:hAnsi="Arial" w:cs="Arial"/>
          <w:sz w:val="22"/>
          <w:szCs w:val="22"/>
        </w:rPr>
      </w:pPr>
      <w:r w:rsidRPr="00AA7728">
        <w:rPr>
          <w:rFonts w:ascii="Arial" w:hAnsi="Arial" w:cs="Arial"/>
          <w:b/>
          <w:bCs/>
          <w:sz w:val="22"/>
          <w:szCs w:val="22"/>
        </w:rPr>
        <w:t>Confidence-building approach</w:t>
      </w:r>
      <w:r w:rsidRPr="00AA7728">
        <w:rPr>
          <w:rFonts w:ascii="Arial" w:hAnsi="Arial" w:cs="Arial"/>
          <w:sz w:val="22"/>
          <w:szCs w:val="22"/>
        </w:rPr>
        <w:t xml:space="preserve"> should be applied, so that the activities encompassed in the project proposal will enable businesses from both banks to cooperate and benefit from cross-river interaction being supported in areas of mutual interest. Confidence building between both banks business communities shall be ensured through regular business-to-business activities with mutually advantageous relationship between entrepreneurs and organizations which represent their interests.  Clear roles of the partners should be described in the project </w:t>
      </w:r>
      <w:proofErr w:type="gramStart"/>
      <w:r w:rsidRPr="00AA7728">
        <w:rPr>
          <w:rFonts w:ascii="Arial" w:hAnsi="Arial" w:cs="Arial"/>
          <w:sz w:val="22"/>
          <w:szCs w:val="22"/>
        </w:rPr>
        <w:t>proposal;</w:t>
      </w:r>
      <w:proofErr w:type="gramEnd"/>
    </w:p>
    <w:p w14:paraId="32FFE3B1" w14:textId="13AEC150" w:rsidR="00D14309" w:rsidRPr="00AA7728" w:rsidRDefault="00D14309" w:rsidP="00A26BF9">
      <w:pPr>
        <w:tabs>
          <w:tab w:val="left" w:pos="360"/>
          <w:tab w:val="left" w:pos="426"/>
        </w:tabs>
        <w:spacing w:line="276" w:lineRule="auto"/>
        <w:jc w:val="both"/>
        <w:rPr>
          <w:rFonts w:ascii="Arial" w:hAnsi="Arial" w:cs="Arial"/>
          <w:sz w:val="22"/>
          <w:szCs w:val="22"/>
        </w:rPr>
      </w:pPr>
      <w:r w:rsidRPr="00AA7728">
        <w:rPr>
          <w:rFonts w:ascii="Arial" w:hAnsi="Arial" w:cs="Arial"/>
          <w:b/>
          <w:bCs/>
          <w:sz w:val="22"/>
          <w:szCs w:val="22"/>
        </w:rPr>
        <w:t>Relevance</w:t>
      </w:r>
      <w:r w:rsidRPr="00AA7728">
        <w:rPr>
          <w:rFonts w:ascii="Arial" w:hAnsi="Arial" w:cs="Arial"/>
          <w:sz w:val="22"/>
          <w:szCs w:val="22"/>
        </w:rPr>
        <w:t xml:space="preserve"> of the proposed project refers to the way it contributes to improvement of the institutional capacity </w:t>
      </w:r>
      <w:proofErr w:type="gramStart"/>
      <w:r w:rsidRPr="00AA7728">
        <w:rPr>
          <w:rFonts w:ascii="Arial" w:hAnsi="Arial" w:cs="Arial"/>
          <w:sz w:val="22"/>
          <w:szCs w:val="22"/>
        </w:rPr>
        <w:t>in regard to</w:t>
      </w:r>
      <w:proofErr w:type="gramEnd"/>
      <w:r w:rsidRPr="00AA7728">
        <w:rPr>
          <w:rFonts w:ascii="Arial" w:hAnsi="Arial" w:cs="Arial"/>
          <w:sz w:val="22"/>
          <w:szCs w:val="22"/>
        </w:rPr>
        <w:t xml:space="preserve"> private-public dialog. The</w:t>
      </w:r>
      <w:r w:rsidR="007C035C" w:rsidRPr="00AA7728">
        <w:rPr>
          <w:rFonts w:ascii="Arial" w:hAnsi="Arial" w:cs="Arial"/>
          <w:sz w:val="22"/>
          <w:szCs w:val="22"/>
        </w:rPr>
        <w:t xml:space="preserve"> selected measures</w:t>
      </w:r>
      <w:r w:rsidRPr="00AA7728">
        <w:rPr>
          <w:rFonts w:ascii="Arial" w:hAnsi="Arial" w:cs="Arial"/>
          <w:sz w:val="22"/>
          <w:szCs w:val="22"/>
        </w:rPr>
        <w:t xml:space="preserve"> are in line with the core competency (statute) of the organizational and the capacities of the involved staff.</w:t>
      </w:r>
    </w:p>
    <w:p w14:paraId="5595C19E" w14:textId="1A5D3726" w:rsidR="00B95D41" w:rsidRPr="00AA7728" w:rsidRDefault="00CB6F58" w:rsidP="00A26BF9">
      <w:pPr>
        <w:tabs>
          <w:tab w:val="left" w:pos="360"/>
          <w:tab w:val="left" w:pos="426"/>
        </w:tabs>
        <w:spacing w:line="276" w:lineRule="auto"/>
        <w:jc w:val="both"/>
        <w:rPr>
          <w:rFonts w:ascii="Arial" w:hAnsi="Arial" w:cs="Arial"/>
          <w:sz w:val="22"/>
          <w:szCs w:val="22"/>
        </w:rPr>
      </w:pPr>
      <w:r w:rsidRPr="00AA7728">
        <w:rPr>
          <w:rFonts w:ascii="Arial" w:hAnsi="Arial" w:cs="Arial"/>
          <w:b/>
          <w:bCs/>
          <w:sz w:val="22"/>
          <w:szCs w:val="22"/>
        </w:rPr>
        <w:t>Implementation logic and development modality</w:t>
      </w:r>
      <w:r w:rsidR="008868B6" w:rsidRPr="00AA7728">
        <w:rPr>
          <w:rFonts w:ascii="Arial" w:hAnsi="Arial" w:cs="Arial"/>
          <w:sz w:val="22"/>
          <w:szCs w:val="22"/>
        </w:rPr>
        <w:t xml:space="preserve"> </w:t>
      </w:r>
      <w:r w:rsidR="007B76B0" w:rsidRPr="00AA7728">
        <w:rPr>
          <w:rFonts w:ascii="Arial" w:hAnsi="Arial" w:cs="Arial"/>
          <w:sz w:val="22"/>
          <w:szCs w:val="22"/>
        </w:rPr>
        <w:t>will be evaluated based on the correlation of proposed activities to the expected results, but also to the feasibility of the action plan.</w:t>
      </w:r>
      <w:r w:rsidR="006D70E2" w:rsidRPr="00AA7728">
        <w:rPr>
          <w:rFonts w:ascii="Arial" w:hAnsi="Arial" w:cs="Arial"/>
          <w:sz w:val="22"/>
          <w:szCs w:val="22"/>
        </w:rPr>
        <w:t xml:space="preserve"> </w:t>
      </w:r>
      <w:r w:rsidR="006D70E2" w:rsidRPr="00AA7728">
        <w:rPr>
          <w:rFonts w:ascii="Arial" w:hAnsi="Arial" w:cs="Arial"/>
          <w:spacing w:val="-3"/>
          <w:sz w:val="22"/>
          <w:szCs w:val="22"/>
        </w:rPr>
        <w:t>The identified risks to achieving the grant objectives are relevant and mitigation measures that will be taken are well defined.</w:t>
      </w:r>
      <w:r w:rsidR="007B76B0" w:rsidRPr="00AA7728">
        <w:rPr>
          <w:rFonts w:ascii="Arial" w:hAnsi="Arial" w:cs="Arial"/>
          <w:sz w:val="22"/>
          <w:szCs w:val="22"/>
        </w:rPr>
        <w:t xml:space="preserve"> Project Budget </w:t>
      </w:r>
      <w:r w:rsidRPr="00AA7728">
        <w:rPr>
          <w:rFonts w:ascii="Arial" w:hAnsi="Arial" w:cs="Arial"/>
          <w:sz w:val="22"/>
          <w:szCs w:val="22"/>
        </w:rPr>
        <w:t xml:space="preserve">relevance </w:t>
      </w:r>
      <w:r w:rsidR="007B76B0" w:rsidRPr="00AA7728">
        <w:rPr>
          <w:rFonts w:ascii="Arial" w:hAnsi="Arial" w:cs="Arial"/>
          <w:sz w:val="22"/>
          <w:szCs w:val="22"/>
        </w:rPr>
        <w:t>should be well justified with clearly defined expenses. Co-financing and partner’s contributions will count when evaluating the application</w:t>
      </w:r>
      <w:r w:rsidR="00B95D41" w:rsidRPr="00AA7728">
        <w:rPr>
          <w:rFonts w:ascii="Arial" w:hAnsi="Arial" w:cs="Arial"/>
          <w:sz w:val="22"/>
          <w:szCs w:val="22"/>
        </w:rPr>
        <w:t xml:space="preserve">. </w:t>
      </w:r>
    </w:p>
    <w:p w14:paraId="0C2EC36D" w14:textId="1F681D3A" w:rsidR="00A65476" w:rsidRPr="00AA7728" w:rsidRDefault="00D06124" w:rsidP="00A26BF9">
      <w:pPr>
        <w:tabs>
          <w:tab w:val="left" w:pos="360"/>
          <w:tab w:val="left" w:pos="426"/>
        </w:tabs>
        <w:spacing w:line="276" w:lineRule="auto"/>
        <w:jc w:val="both"/>
        <w:rPr>
          <w:rFonts w:ascii="Arial" w:hAnsi="Arial" w:cs="Arial"/>
          <w:sz w:val="22"/>
          <w:szCs w:val="22"/>
        </w:rPr>
      </w:pPr>
      <w:r w:rsidRPr="00AA7728">
        <w:rPr>
          <w:rFonts w:ascii="Arial" w:hAnsi="Arial" w:cs="Arial"/>
          <w:b/>
          <w:bCs/>
          <w:sz w:val="22"/>
          <w:szCs w:val="22"/>
        </w:rPr>
        <w:t xml:space="preserve">Innovation </w:t>
      </w:r>
      <w:r w:rsidRPr="00AA7728">
        <w:rPr>
          <w:rFonts w:ascii="Arial" w:hAnsi="Arial" w:cs="Arial"/>
          <w:sz w:val="22"/>
          <w:szCs w:val="22"/>
        </w:rPr>
        <w:t xml:space="preserve">of the proposed measure </w:t>
      </w:r>
      <w:r w:rsidR="00CB6F58" w:rsidRPr="00AA7728">
        <w:rPr>
          <w:rFonts w:ascii="Arial" w:hAnsi="Arial" w:cs="Arial"/>
          <w:sz w:val="22"/>
          <w:szCs w:val="22"/>
        </w:rPr>
        <w:t xml:space="preserve">should explain whether the project will lead to multiplication or </w:t>
      </w:r>
      <w:proofErr w:type="spellStart"/>
      <w:r w:rsidR="00CB6F58" w:rsidRPr="00AA7728">
        <w:rPr>
          <w:rFonts w:ascii="Arial" w:hAnsi="Arial" w:cs="Arial"/>
          <w:sz w:val="22"/>
          <w:szCs w:val="22"/>
        </w:rPr>
        <w:t>spillover</w:t>
      </w:r>
      <w:proofErr w:type="spellEnd"/>
      <w:r w:rsidR="00CB6F58" w:rsidRPr="00AA7728">
        <w:rPr>
          <w:rFonts w:ascii="Arial" w:hAnsi="Arial" w:cs="Arial"/>
          <w:sz w:val="22"/>
          <w:szCs w:val="22"/>
        </w:rPr>
        <w:t xml:space="preserve"> effects in other areas.</w:t>
      </w:r>
      <w:r w:rsidRPr="00AA7728">
        <w:rPr>
          <w:rFonts w:ascii="Arial" w:hAnsi="Arial" w:cs="Arial"/>
          <w:sz w:val="22"/>
          <w:szCs w:val="22"/>
        </w:rPr>
        <w:t xml:space="preserve"> Applicants are strongly encouraged to consider using innovation approaches, digital solutions and green economy</w:t>
      </w:r>
      <w:r w:rsidR="00D14309" w:rsidRPr="00AA7728">
        <w:rPr>
          <w:rFonts w:ascii="Arial" w:hAnsi="Arial" w:cs="Arial"/>
          <w:sz w:val="22"/>
          <w:szCs w:val="22"/>
        </w:rPr>
        <w:t xml:space="preserve">, establish public-private platforms and </w:t>
      </w:r>
      <w:r w:rsidR="00C70BB1" w:rsidRPr="00AA7728">
        <w:rPr>
          <w:rFonts w:ascii="Arial" w:hAnsi="Arial" w:cs="Arial"/>
          <w:sz w:val="22"/>
          <w:szCs w:val="22"/>
        </w:rPr>
        <w:t>networks in</w:t>
      </w:r>
      <w:r w:rsidR="00D14309" w:rsidRPr="00AA7728">
        <w:rPr>
          <w:rFonts w:ascii="Arial" w:hAnsi="Arial" w:cs="Arial"/>
          <w:sz w:val="22"/>
          <w:szCs w:val="22"/>
        </w:rPr>
        <w:t xml:space="preserve"> the area of circular economy and </w:t>
      </w:r>
      <w:proofErr w:type="gramStart"/>
      <w:r w:rsidR="00D14309" w:rsidRPr="00AA7728">
        <w:rPr>
          <w:rFonts w:ascii="Arial" w:hAnsi="Arial" w:cs="Arial"/>
          <w:sz w:val="22"/>
          <w:szCs w:val="22"/>
        </w:rPr>
        <w:t>others</w:t>
      </w:r>
      <w:proofErr w:type="gramEnd"/>
      <w:r w:rsidR="00D14309" w:rsidRPr="00AA7728">
        <w:rPr>
          <w:rFonts w:ascii="Arial" w:hAnsi="Arial" w:cs="Arial"/>
          <w:sz w:val="22"/>
          <w:szCs w:val="22"/>
        </w:rPr>
        <w:t xml:space="preserve"> areas prioritized for advancing the green transition</w:t>
      </w:r>
      <w:r w:rsidR="007C035C" w:rsidRPr="00AA7728">
        <w:rPr>
          <w:rFonts w:ascii="Arial" w:hAnsi="Arial" w:cs="Arial"/>
          <w:sz w:val="22"/>
          <w:szCs w:val="22"/>
        </w:rPr>
        <w:t>;</w:t>
      </w:r>
    </w:p>
    <w:p w14:paraId="4419C82A" w14:textId="0B492791" w:rsidR="00FE2DE6" w:rsidRPr="00AA7728" w:rsidRDefault="00D06124" w:rsidP="00A26BF9">
      <w:pPr>
        <w:tabs>
          <w:tab w:val="left" w:pos="360"/>
          <w:tab w:val="left" w:pos="426"/>
        </w:tabs>
        <w:spacing w:line="276" w:lineRule="auto"/>
        <w:jc w:val="both"/>
        <w:rPr>
          <w:rFonts w:ascii="Arial" w:hAnsi="Arial" w:cs="Arial"/>
          <w:sz w:val="22"/>
          <w:szCs w:val="22"/>
        </w:rPr>
      </w:pPr>
      <w:r w:rsidRPr="00AA7728">
        <w:rPr>
          <w:rFonts w:ascii="Arial" w:hAnsi="Arial" w:cs="Arial"/>
          <w:b/>
          <w:bCs/>
          <w:sz w:val="22"/>
          <w:szCs w:val="22"/>
        </w:rPr>
        <w:t>T</w:t>
      </w:r>
      <w:r w:rsidR="007C035C" w:rsidRPr="00AA7728">
        <w:rPr>
          <w:rFonts w:ascii="Arial" w:hAnsi="Arial" w:cs="Arial"/>
          <w:b/>
          <w:bCs/>
          <w:sz w:val="22"/>
          <w:szCs w:val="22"/>
        </w:rPr>
        <w:t>he</w:t>
      </w:r>
      <w:r w:rsidRPr="00AA7728">
        <w:rPr>
          <w:rFonts w:ascii="Arial" w:hAnsi="Arial" w:cs="Arial"/>
          <w:sz w:val="22"/>
          <w:szCs w:val="22"/>
        </w:rPr>
        <w:t xml:space="preserve"> </w:t>
      </w:r>
      <w:r w:rsidR="00FE2DE6" w:rsidRPr="00AA7728">
        <w:rPr>
          <w:rFonts w:ascii="Arial" w:hAnsi="Arial" w:cs="Arial"/>
          <w:b/>
          <w:bCs/>
          <w:sz w:val="22"/>
          <w:szCs w:val="22"/>
        </w:rPr>
        <w:t>financial sustainability</w:t>
      </w:r>
      <w:r w:rsidR="007C035C" w:rsidRPr="00AA7728">
        <w:rPr>
          <w:rFonts w:ascii="Arial" w:hAnsi="Arial" w:cs="Arial"/>
          <w:sz w:val="22"/>
          <w:szCs w:val="22"/>
        </w:rPr>
        <w:t xml:space="preserve">. The </w:t>
      </w:r>
      <w:r w:rsidRPr="00AA7728">
        <w:rPr>
          <w:rFonts w:ascii="Arial" w:hAnsi="Arial" w:cs="Arial"/>
          <w:sz w:val="22"/>
          <w:szCs w:val="22"/>
        </w:rPr>
        <w:t xml:space="preserve">applicants shall make sure that </w:t>
      </w:r>
      <w:r w:rsidR="007C035C" w:rsidRPr="00AA7728">
        <w:rPr>
          <w:rFonts w:ascii="Arial" w:hAnsi="Arial" w:cs="Arial"/>
          <w:sz w:val="22"/>
          <w:szCs w:val="22"/>
        </w:rPr>
        <w:t>the measures proposed to be implemented</w:t>
      </w:r>
      <w:r w:rsidRPr="00AA7728">
        <w:rPr>
          <w:rFonts w:ascii="Arial" w:hAnsi="Arial" w:cs="Arial"/>
          <w:sz w:val="22"/>
          <w:szCs w:val="22"/>
        </w:rPr>
        <w:t xml:space="preserve"> will continue to work effectively after project closure date by presenting of a sustainability plan. The proposal must also show whether or to what extent this project is based upon or complements other initiatives implemented by the applicant or others in the same area, as well as ways for preventing the duplication of activities. </w:t>
      </w:r>
      <w:r w:rsidR="00FE2DE6" w:rsidRPr="00AA7728">
        <w:rPr>
          <w:rFonts w:ascii="Arial" w:hAnsi="Arial" w:cs="Arial"/>
          <w:sz w:val="22"/>
          <w:szCs w:val="22"/>
        </w:rPr>
        <w:t>To ensure sustainability, it will also work with business associations and business development service providers, to enable them to provide improved services, knowledge, as well as advocacy support to companies on both banks.</w:t>
      </w:r>
    </w:p>
    <w:p w14:paraId="616AB5E1" w14:textId="77777777" w:rsidR="00F62E85" w:rsidRPr="00AA7728" w:rsidRDefault="00F62E85" w:rsidP="003A4B4E">
      <w:pPr>
        <w:tabs>
          <w:tab w:val="left" w:pos="360"/>
          <w:tab w:val="left" w:pos="426"/>
        </w:tabs>
        <w:spacing w:line="276" w:lineRule="auto"/>
        <w:jc w:val="both"/>
        <w:rPr>
          <w:rFonts w:ascii="Arial" w:hAnsi="Arial" w:cs="Arial"/>
          <w:sz w:val="22"/>
          <w:szCs w:val="22"/>
        </w:rPr>
      </w:pPr>
    </w:p>
    <w:tbl>
      <w:tblPr>
        <w:tblStyle w:val="ListTable4-Accent2"/>
        <w:tblW w:w="9634" w:type="dxa"/>
        <w:tblLook w:val="04A0" w:firstRow="1" w:lastRow="0" w:firstColumn="1" w:lastColumn="0" w:noHBand="0" w:noVBand="1"/>
      </w:tblPr>
      <w:tblGrid>
        <w:gridCol w:w="2193"/>
        <w:gridCol w:w="6557"/>
        <w:gridCol w:w="884"/>
      </w:tblGrid>
      <w:tr w:rsidR="00226D72" w:rsidRPr="00AA7728" w14:paraId="3CF5D10B" w14:textId="77777777" w:rsidTr="00046DB8">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194" w:type="dxa"/>
          </w:tcPr>
          <w:p w14:paraId="707EE577" w14:textId="77777777" w:rsidR="007B76B0" w:rsidRPr="00AA7728" w:rsidRDefault="007B76B0" w:rsidP="003A4B4E">
            <w:pPr>
              <w:tabs>
                <w:tab w:val="left" w:pos="360"/>
                <w:tab w:val="left" w:pos="426"/>
              </w:tabs>
              <w:spacing w:line="276" w:lineRule="auto"/>
              <w:jc w:val="both"/>
              <w:rPr>
                <w:rFonts w:ascii="Arial" w:hAnsi="Arial" w:cs="Arial"/>
                <w:bCs w:val="0"/>
                <w:szCs w:val="22"/>
              </w:rPr>
            </w:pPr>
            <w:r w:rsidRPr="00AA7728">
              <w:rPr>
                <w:rFonts w:ascii="Arial" w:hAnsi="Arial" w:cs="Arial"/>
                <w:szCs w:val="22"/>
              </w:rPr>
              <w:t>Selection criteria</w:t>
            </w:r>
          </w:p>
        </w:tc>
        <w:tc>
          <w:tcPr>
            <w:tcW w:w="6590" w:type="dxa"/>
          </w:tcPr>
          <w:p w14:paraId="4F35F067" w14:textId="77777777" w:rsidR="007B76B0" w:rsidRPr="00AA7728" w:rsidRDefault="0034093A" w:rsidP="003A4B4E">
            <w:pPr>
              <w:tabs>
                <w:tab w:val="left" w:pos="360"/>
                <w:tab w:val="left" w:pos="426"/>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Cs w:val="22"/>
              </w:rPr>
            </w:pPr>
            <w:r w:rsidRPr="00AA7728">
              <w:rPr>
                <w:rFonts w:ascii="Arial" w:hAnsi="Arial" w:cs="Arial"/>
                <w:szCs w:val="22"/>
              </w:rPr>
              <w:t>Description</w:t>
            </w:r>
          </w:p>
        </w:tc>
        <w:tc>
          <w:tcPr>
            <w:tcW w:w="850" w:type="dxa"/>
          </w:tcPr>
          <w:p w14:paraId="63548817" w14:textId="77777777" w:rsidR="007B76B0" w:rsidRPr="00AA7728" w:rsidRDefault="007B76B0" w:rsidP="003A4B4E">
            <w:pPr>
              <w:tabs>
                <w:tab w:val="left" w:pos="360"/>
                <w:tab w:val="left" w:pos="426"/>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Cs w:val="22"/>
              </w:rPr>
            </w:pPr>
            <w:r w:rsidRPr="00AA7728">
              <w:rPr>
                <w:rFonts w:ascii="Arial" w:hAnsi="Arial" w:cs="Arial"/>
                <w:szCs w:val="22"/>
              </w:rPr>
              <w:t>Score</w:t>
            </w:r>
          </w:p>
        </w:tc>
      </w:tr>
      <w:tr w:rsidR="00734C09" w:rsidRPr="00AA7728" w14:paraId="0738EA91" w14:textId="77777777" w:rsidTr="00707475">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0" w:type="dxa"/>
          </w:tcPr>
          <w:p w14:paraId="34190230" w14:textId="77777777" w:rsidR="00734C09" w:rsidRPr="00AA7728" w:rsidRDefault="00734C09" w:rsidP="003E45E5">
            <w:pPr>
              <w:tabs>
                <w:tab w:val="left" w:pos="360"/>
                <w:tab w:val="left" w:pos="426"/>
              </w:tabs>
              <w:spacing w:line="276" w:lineRule="auto"/>
              <w:jc w:val="both"/>
              <w:rPr>
                <w:rFonts w:ascii="Arial" w:hAnsi="Arial" w:cs="Arial"/>
                <w:b w:val="0"/>
                <w:bCs w:val="0"/>
                <w:szCs w:val="22"/>
              </w:rPr>
            </w:pPr>
            <w:r w:rsidRPr="00AA7728">
              <w:rPr>
                <w:rFonts w:ascii="Arial" w:hAnsi="Arial" w:cs="Arial"/>
                <w:szCs w:val="22"/>
              </w:rPr>
              <w:t>Impact on the sector</w:t>
            </w:r>
          </w:p>
        </w:tc>
        <w:tc>
          <w:tcPr>
            <w:tcW w:w="0" w:type="dxa"/>
          </w:tcPr>
          <w:p w14:paraId="3E75CC2C" w14:textId="0EDEF597" w:rsidR="00734C09" w:rsidRPr="00AA7728" w:rsidRDefault="00734C09" w:rsidP="003E45E5">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Clearly defined sector issues that will be addressed and number of policy recommendations developed (</w:t>
            </w:r>
            <w:r w:rsidR="00046DB8" w:rsidRPr="00AA7728">
              <w:rPr>
                <w:rFonts w:ascii="Arial" w:hAnsi="Arial" w:cs="Arial"/>
                <w:szCs w:val="22"/>
              </w:rPr>
              <w:t>4</w:t>
            </w:r>
            <w:r w:rsidRPr="00AA7728">
              <w:rPr>
                <w:rFonts w:ascii="Arial" w:hAnsi="Arial" w:cs="Arial"/>
                <w:szCs w:val="22"/>
              </w:rPr>
              <w:t>0 p.)</w:t>
            </w:r>
          </w:p>
        </w:tc>
        <w:tc>
          <w:tcPr>
            <w:tcW w:w="0" w:type="dxa"/>
            <w:vAlign w:val="center"/>
          </w:tcPr>
          <w:p w14:paraId="48267A91" w14:textId="433381C2" w:rsidR="00734C09" w:rsidRPr="00AA7728" w:rsidRDefault="00734C09" w:rsidP="00707475">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40</w:t>
            </w:r>
          </w:p>
        </w:tc>
      </w:tr>
      <w:tr w:rsidR="0068399A" w:rsidRPr="00AA7728" w14:paraId="158829AF" w14:textId="77777777" w:rsidTr="00707475">
        <w:trPr>
          <w:trHeight w:val="613"/>
        </w:trPr>
        <w:tc>
          <w:tcPr>
            <w:cnfStyle w:val="001000000000" w:firstRow="0" w:lastRow="0" w:firstColumn="1" w:lastColumn="0" w:oddVBand="0" w:evenVBand="0" w:oddHBand="0" w:evenHBand="0" w:firstRowFirstColumn="0" w:firstRowLastColumn="0" w:lastRowFirstColumn="0" w:lastRowLastColumn="0"/>
            <w:tcW w:w="0" w:type="dxa"/>
          </w:tcPr>
          <w:p w14:paraId="36E5FC30" w14:textId="5431CE9C" w:rsidR="0068399A" w:rsidRPr="00AA7728" w:rsidRDefault="0068399A" w:rsidP="0068399A">
            <w:pPr>
              <w:tabs>
                <w:tab w:val="left" w:pos="360"/>
                <w:tab w:val="left" w:pos="426"/>
              </w:tabs>
              <w:spacing w:line="276" w:lineRule="auto"/>
              <w:jc w:val="both"/>
              <w:rPr>
                <w:rFonts w:ascii="Arial" w:hAnsi="Arial" w:cs="Arial"/>
                <w:szCs w:val="22"/>
              </w:rPr>
            </w:pPr>
            <w:r w:rsidRPr="00AA7728">
              <w:rPr>
                <w:rFonts w:ascii="Arial" w:hAnsi="Arial" w:cs="Arial"/>
                <w:szCs w:val="22"/>
              </w:rPr>
              <w:t xml:space="preserve">Women economic empowerment </w:t>
            </w:r>
          </w:p>
        </w:tc>
        <w:tc>
          <w:tcPr>
            <w:tcW w:w="0" w:type="dxa"/>
          </w:tcPr>
          <w:p w14:paraId="15D00D24" w14:textId="62E5D919" w:rsidR="0068399A" w:rsidRPr="00AA7728" w:rsidRDefault="0068399A" w:rsidP="0068399A">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The project is submitted by women business associations as primary or secondary partner (</w:t>
            </w:r>
            <w:r w:rsidR="00A2091A" w:rsidRPr="00AA7728">
              <w:rPr>
                <w:rFonts w:ascii="Arial" w:hAnsi="Arial" w:cs="Arial"/>
                <w:szCs w:val="22"/>
              </w:rPr>
              <w:t>2</w:t>
            </w:r>
            <w:r w:rsidRPr="00AA7728">
              <w:rPr>
                <w:rFonts w:ascii="Arial" w:hAnsi="Arial" w:cs="Arial"/>
                <w:szCs w:val="22"/>
              </w:rPr>
              <w:t>0 p)</w:t>
            </w:r>
          </w:p>
          <w:p w14:paraId="3008952E" w14:textId="135C479E" w:rsidR="0068399A" w:rsidRPr="00AA7728" w:rsidRDefault="0068399A" w:rsidP="0068399A">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Number of women entrepreneurs developed their knowledge and business skills, strengthening leadership potential, through economic empowerment activities and training (50 women-</w:t>
            </w:r>
            <w:r w:rsidR="00734C09" w:rsidRPr="00AA7728">
              <w:rPr>
                <w:rFonts w:ascii="Arial" w:hAnsi="Arial" w:cs="Arial"/>
                <w:szCs w:val="22"/>
              </w:rPr>
              <w:t>1</w:t>
            </w:r>
            <w:r w:rsidRPr="00AA7728">
              <w:rPr>
                <w:rFonts w:ascii="Arial" w:hAnsi="Arial" w:cs="Arial"/>
                <w:szCs w:val="22"/>
              </w:rPr>
              <w:t>0 p)</w:t>
            </w:r>
          </w:p>
        </w:tc>
        <w:tc>
          <w:tcPr>
            <w:tcW w:w="0" w:type="dxa"/>
            <w:vAlign w:val="center"/>
          </w:tcPr>
          <w:p w14:paraId="544FD416" w14:textId="160F29DC" w:rsidR="0068399A" w:rsidRPr="00AA7728" w:rsidRDefault="00734C09" w:rsidP="00707475">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3</w:t>
            </w:r>
            <w:r w:rsidR="0068399A" w:rsidRPr="00AA7728">
              <w:rPr>
                <w:rFonts w:ascii="Arial" w:hAnsi="Arial" w:cs="Arial"/>
                <w:szCs w:val="22"/>
              </w:rPr>
              <w:t>0</w:t>
            </w:r>
          </w:p>
        </w:tc>
      </w:tr>
      <w:tr w:rsidR="00A2091A" w:rsidRPr="00AA7728" w14:paraId="15D53313" w14:textId="77777777" w:rsidTr="00707475">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0" w:type="dxa"/>
          </w:tcPr>
          <w:p w14:paraId="0563107A" w14:textId="1471A1A3" w:rsidR="00A2091A" w:rsidRPr="00AA7728" w:rsidRDefault="00A2091A" w:rsidP="00A2091A">
            <w:pPr>
              <w:tabs>
                <w:tab w:val="left" w:pos="360"/>
                <w:tab w:val="left" w:pos="426"/>
              </w:tabs>
              <w:spacing w:line="276" w:lineRule="auto"/>
              <w:jc w:val="both"/>
              <w:rPr>
                <w:rFonts w:ascii="Arial" w:hAnsi="Arial" w:cs="Arial"/>
                <w:szCs w:val="22"/>
              </w:rPr>
            </w:pPr>
            <w:r w:rsidRPr="00AA7728">
              <w:rPr>
                <w:rFonts w:ascii="Arial" w:hAnsi="Arial" w:cs="Arial"/>
                <w:szCs w:val="22"/>
              </w:rPr>
              <w:t>Confidence-building</w:t>
            </w:r>
          </w:p>
        </w:tc>
        <w:tc>
          <w:tcPr>
            <w:tcW w:w="0" w:type="dxa"/>
          </w:tcPr>
          <w:p w14:paraId="447BBEC2" w14:textId="2C963326" w:rsidR="00A2091A" w:rsidRPr="00AA7728" w:rsidRDefault="00A2091A" w:rsidP="00A2091A">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Project interventions offer development opportunities for the business communities from both banks. Clear roles of the partners should be described in the project proposal and in the budget</w:t>
            </w:r>
          </w:p>
        </w:tc>
        <w:tc>
          <w:tcPr>
            <w:tcW w:w="0" w:type="dxa"/>
            <w:vAlign w:val="center"/>
          </w:tcPr>
          <w:p w14:paraId="5A51F948" w14:textId="22C8C4BF" w:rsidR="00A2091A" w:rsidRPr="00AA7728" w:rsidRDefault="00A2091A" w:rsidP="00707475">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30</w:t>
            </w:r>
          </w:p>
        </w:tc>
      </w:tr>
      <w:tr w:rsidR="00A2091A" w:rsidRPr="00AA7728" w14:paraId="5A683BF3" w14:textId="77777777" w:rsidTr="00707475">
        <w:trPr>
          <w:trHeight w:val="614"/>
        </w:trPr>
        <w:tc>
          <w:tcPr>
            <w:cnfStyle w:val="001000000000" w:firstRow="0" w:lastRow="0" w:firstColumn="1" w:lastColumn="0" w:oddVBand="0" w:evenVBand="0" w:oddHBand="0" w:evenHBand="0" w:firstRowFirstColumn="0" w:firstRowLastColumn="0" w:lastRowFirstColumn="0" w:lastRowLastColumn="0"/>
            <w:tcW w:w="0" w:type="dxa"/>
            <w:vMerge w:val="restart"/>
          </w:tcPr>
          <w:p w14:paraId="43A80E64" w14:textId="77777777" w:rsidR="00A2091A" w:rsidRPr="00AA7728" w:rsidRDefault="00A2091A" w:rsidP="00A2091A">
            <w:pPr>
              <w:tabs>
                <w:tab w:val="left" w:pos="360"/>
                <w:tab w:val="left" w:pos="426"/>
              </w:tabs>
              <w:spacing w:line="276" w:lineRule="auto"/>
              <w:jc w:val="both"/>
              <w:rPr>
                <w:rFonts w:ascii="Arial" w:hAnsi="Arial" w:cs="Arial"/>
                <w:b w:val="0"/>
                <w:bCs w:val="0"/>
                <w:szCs w:val="22"/>
              </w:rPr>
            </w:pPr>
            <w:r w:rsidRPr="00AA7728">
              <w:rPr>
                <w:rFonts w:ascii="Arial" w:hAnsi="Arial" w:cs="Arial"/>
                <w:szCs w:val="22"/>
              </w:rPr>
              <w:t>Relevance of the project</w:t>
            </w:r>
          </w:p>
        </w:tc>
        <w:tc>
          <w:tcPr>
            <w:tcW w:w="0" w:type="dxa"/>
          </w:tcPr>
          <w:p w14:paraId="213CF011" w14:textId="1CD35872" w:rsidR="00A2091A" w:rsidRPr="00AA7728" w:rsidRDefault="00A2091A" w:rsidP="00A2091A">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The project interventions are fully in line with the applicant’s competency according to their statute (10 p)</w:t>
            </w:r>
          </w:p>
        </w:tc>
        <w:tc>
          <w:tcPr>
            <w:tcW w:w="0" w:type="dxa"/>
            <w:vMerge w:val="restart"/>
            <w:vAlign w:val="center"/>
          </w:tcPr>
          <w:p w14:paraId="39D27892" w14:textId="72F4DDE2" w:rsidR="00A2091A" w:rsidRPr="00AA7728" w:rsidRDefault="00A2091A" w:rsidP="00707475">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30</w:t>
            </w:r>
          </w:p>
        </w:tc>
      </w:tr>
      <w:tr w:rsidR="00A2091A" w:rsidRPr="00AA7728" w14:paraId="6139F058" w14:textId="77777777" w:rsidTr="00707475">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0" w:type="dxa"/>
            <w:vMerge/>
          </w:tcPr>
          <w:p w14:paraId="6BD0BAFB" w14:textId="77777777" w:rsidR="00A2091A" w:rsidRPr="00AA7728" w:rsidRDefault="00A2091A" w:rsidP="00A2091A">
            <w:pPr>
              <w:tabs>
                <w:tab w:val="left" w:pos="360"/>
                <w:tab w:val="left" w:pos="426"/>
              </w:tabs>
              <w:spacing w:line="276" w:lineRule="auto"/>
              <w:jc w:val="both"/>
              <w:rPr>
                <w:rFonts w:ascii="Arial" w:hAnsi="Arial" w:cs="Arial"/>
                <w:szCs w:val="22"/>
              </w:rPr>
            </w:pPr>
          </w:p>
        </w:tc>
        <w:tc>
          <w:tcPr>
            <w:tcW w:w="0" w:type="dxa"/>
          </w:tcPr>
          <w:p w14:paraId="41A229FE" w14:textId="7D6DD8F3" w:rsidR="00A2091A" w:rsidRPr="00AA7728" w:rsidRDefault="00A2091A" w:rsidP="00A2091A">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The project staff have enough qualifications and expertise for the project activities (20 p)</w:t>
            </w:r>
          </w:p>
        </w:tc>
        <w:tc>
          <w:tcPr>
            <w:tcW w:w="0" w:type="dxa"/>
            <w:vMerge/>
            <w:vAlign w:val="center"/>
          </w:tcPr>
          <w:p w14:paraId="0531C407" w14:textId="77777777" w:rsidR="00A2091A" w:rsidRPr="00AA7728" w:rsidRDefault="00A2091A" w:rsidP="00707475">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rPr>
            </w:pPr>
          </w:p>
        </w:tc>
      </w:tr>
      <w:tr w:rsidR="00A2091A" w:rsidRPr="00AA7728" w14:paraId="082950B5" w14:textId="77777777" w:rsidTr="00707475">
        <w:trPr>
          <w:trHeight w:val="783"/>
        </w:trPr>
        <w:tc>
          <w:tcPr>
            <w:cnfStyle w:val="001000000000" w:firstRow="0" w:lastRow="0" w:firstColumn="1" w:lastColumn="0" w:oddVBand="0" w:evenVBand="0" w:oddHBand="0" w:evenHBand="0" w:firstRowFirstColumn="0" w:firstRowLastColumn="0" w:lastRowFirstColumn="0" w:lastRowLastColumn="0"/>
            <w:tcW w:w="0" w:type="dxa"/>
            <w:vMerge w:val="restart"/>
          </w:tcPr>
          <w:p w14:paraId="06C65BD4" w14:textId="77777777" w:rsidR="00A2091A" w:rsidRPr="00AA7728" w:rsidRDefault="00A2091A" w:rsidP="00A2091A">
            <w:pPr>
              <w:tabs>
                <w:tab w:val="left" w:pos="360"/>
                <w:tab w:val="left" w:pos="426"/>
              </w:tabs>
              <w:spacing w:line="276" w:lineRule="auto"/>
              <w:rPr>
                <w:rFonts w:ascii="Arial" w:hAnsi="Arial" w:cs="Arial"/>
                <w:b w:val="0"/>
                <w:bCs w:val="0"/>
                <w:szCs w:val="22"/>
              </w:rPr>
            </w:pPr>
            <w:r w:rsidRPr="00AA7728">
              <w:rPr>
                <w:rFonts w:ascii="Arial" w:hAnsi="Arial" w:cs="Arial"/>
                <w:szCs w:val="22"/>
              </w:rPr>
              <w:lastRenderedPageBreak/>
              <w:t>Implementation logic and development modality</w:t>
            </w:r>
          </w:p>
        </w:tc>
        <w:tc>
          <w:tcPr>
            <w:tcW w:w="0" w:type="dxa"/>
          </w:tcPr>
          <w:p w14:paraId="02BD9129" w14:textId="614EB71D" w:rsidR="00A2091A" w:rsidRPr="00AA7728" w:rsidRDefault="00A2091A" w:rsidP="00A2091A">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There is a well-defined path for activities to be implemented with a clearly defined logic and well-defined results indicators (10 p)</w:t>
            </w:r>
          </w:p>
        </w:tc>
        <w:tc>
          <w:tcPr>
            <w:tcW w:w="0" w:type="dxa"/>
            <w:vMerge w:val="restart"/>
            <w:vAlign w:val="center"/>
          </w:tcPr>
          <w:p w14:paraId="3D768DC3" w14:textId="77777777" w:rsidR="00A2091A" w:rsidRPr="00AA7728" w:rsidRDefault="00A2091A" w:rsidP="00707475">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30</w:t>
            </w:r>
          </w:p>
        </w:tc>
      </w:tr>
      <w:tr w:rsidR="00A2091A" w:rsidRPr="00AA7728" w14:paraId="34DAA5E0" w14:textId="77777777" w:rsidTr="00707475">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0" w:type="dxa"/>
            <w:vMerge/>
          </w:tcPr>
          <w:p w14:paraId="3409D239" w14:textId="77777777" w:rsidR="00A2091A" w:rsidRPr="00AA7728" w:rsidRDefault="00A2091A" w:rsidP="00A2091A">
            <w:pPr>
              <w:tabs>
                <w:tab w:val="left" w:pos="360"/>
                <w:tab w:val="left" w:pos="426"/>
              </w:tabs>
              <w:spacing w:line="276" w:lineRule="auto"/>
              <w:rPr>
                <w:rFonts w:ascii="Arial" w:hAnsi="Arial" w:cs="Arial"/>
                <w:szCs w:val="22"/>
              </w:rPr>
            </w:pPr>
          </w:p>
        </w:tc>
        <w:tc>
          <w:tcPr>
            <w:tcW w:w="0" w:type="dxa"/>
          </w:tcPr>
          <w:p w14:paraId="5CD2D978" w14:textId="200ADF12" w:rsidR="00A2091A" w:rsidRPr="00AA7728" w:rsidRDefault="00A2091A" w:rsidP="00A2091A">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Risk assessment and mitigation measures are well defined (10 p)</w:t>
            </w:r>
          </w:p>
          <w:p w14:paraId="77D29D76" w14:textId="756FD1D5" w:rsidR="00A2091A" w:rsidRPr="00AA7728" w:rsidRDefault="00A2091A" w:rsidP="00A2091A">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Co-financing and partner’s contributions will count when evaluating the application (10 p)</w:t>
            </w:r>
          </w:p>
        </w:tc>
        <w:tc>
          <w:tcPr>
            <w:tcW w:w="0" w:type="dxa"/>
            <w:vMerge/>
            <w:vAlign w:val="center"/>
          </w:tcPr>
          <w:p w14:paraId="65EFA004" w14:textId="77777777" w:rsidR="00A2091A" w:rsidRPr="00AA7728" w:rsidRDefault="00A2091A" w:rsidP="00707475">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rPr>
            </w:pPr>
          </w:p>
        </w:tc>
      </w:tr>
      <w:tr w:rsidR="00A2091A" w:rsidRPr="00AA7728" w14:paraId="756F9AB0" w14:textId="77777777" w:rsidTr="00707475">
        <w:trPr>
          <w:trHeight w:val="819"/>
        </w:trPr>
        <w:tc>
          <w:tcPr>
            <w:cnfStyle w:val="001000000000" w:firstRow="0" w:lastRow="0" w:firstColumn="1" w:lastColumn="0" w:oddVBand="0" w:evenVBand="0" w:oddHBand="0" w:evenHBand="0" w:firstRowFirstColumn="0" w:firstRowLastColumn="0" w:lastRowFirstColumn="0" w:lastRowLastColumn="0"/>
            <w:tcW w:w="0" w:type="dxa"/>
          </w:tcPr>
          <w:p w14:paraId="7422BBB0" w14:textId="4EA93579" w:rsidR="00A2091A" w:rsidRPr="00AA7728" w:rsidRDefault="00A2091A" w:rsidP="00A2091A">
            <w:pPr>
              <w:widowControl w:val="0"/>
              <w:tabs>
                <w:tab w:val="left" w:pos="426"/>
              </w:tabs>
              <w:spacing w:after="160" w:line="276" w:lineRule="auto"/>
              <w:rPr>
                <w:rFonts w:ascii="Arial" w:hAnsi="Arial" w:cs="Arial"/>
                <w:b w:val="0"/>
                <w:bCs w:val="0"/>
                <w:szCs w:val="22"/>
              </w:rPr>
            </w:pPr>
            <w:r w:rsidRPr="00AA7728">
              <w:rPr>
                <w:rFonts w:ascii="Arial" w:hAnsi="Arial" w:cs="Arial"/>
                <w:szCs w:val="22"/>
              </w:rPr>
              <w:t>Innovation of the proposed measure</w:t>
            </w:r>
          </w:p>
        </w:tc>
        <w:tc>
          <w:tcPr>
            <w:tcW w:w="0" w:type="dxa"/>
          </w:tcPr>
          <w:p w14:paraId="73873FB4" w14:textId="077B5ACD" w:rsidR="00A2091A" w:rsidRPr="00AA7728" w:rsidRDefault="00A2091A" w:rsidP="00A2091A">
            <w:pPr>
              <w:widowControl w:val="0"/>
              <w:tabs>
                <w:tab w:val="left" w:pos="426"/>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The project activities indicate elements of innovation, digital, green transition. The project proposal is unique in its kind and will be piloted under this call. Proposed project has multiplication or spill over potential</w:t>
            </w:r>
          </w:p>
        </w:tc>
        <w:tc>
          <w:tcPr>
            <w:tcW w:w="0" w:type="dxa"/>
            <w:vAlign w:val="center"/>
          </w:tcPr>
          <w:p w14:paraId="26A3D002" w14:textId="7C756D26" w:rsidR="00A2091A" w:rsidRPr="00AA7728" w:rsidRDefault="00A2091A" w:rsidP="00707475">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7728">
              <w:rPr>
                <w:rFonts w:ascii="Arial" w:hAnsi="Arial" w:cs="Arial"/>
                <w:szCs w:val="22"/>
              </w:rPr>
              <w:t>20</w:t>
            </w:r>
          </w:p>
        </w:tc>
      </w:tr>
      <w:tr w:rsidR="00A2091A" w:rsidRPr="00AA7728" w14:paraId="756F7C34" w14:textId="77777777" w:rsidTr="00707475">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0" w:type="dxa"/>
          </w:tcPr>
          <w:p w14:paraId="40E15002" w14:textId="77777777" w:rsidR="00A2091A" w:rsidRPr="00AA7728" w:rsidRDefault="00A2091A" w:rsidP="00A2091A">
            <w:pPr>
              <w:tabs>
                <w:tab w:val="left" w:pos="426"/>
              </w:tabs>
              <w:spacing w:line="276" w:lineRule="auto"/>
              <w:jc w:val="both"/>
              <w:rPr>
                <w:rFonts w:ascii="Arial" w:hAnsi="Arial" w:cs="Arial"/>
                <w:b w:val="0"/>
                <w:bCs w:val="0"/>
                <w:szCs w:val="22"/>
              </w:rPr>
            </w:pPr>
            <w:r w:rsidRPr="00AA7728">
              <w:rPr>
                <w:rFonts w:ascii="Arial" w:hAnsi="Arial" w:cs="Arial"/>
                <w:szCs w:val="22"/>
              </w:rPr>
              <w:t>Sustainability of the proposed initiatives</w:t>
            </w:r>
          </w:p>
        </w:tc>
        <w:tc>
          <w:tcPr>
            <w:tcW w:w="0" w:type="dxa"/>
          </w:tcPr>
          <w:p w14:paraId="1EC7337F" w14:textId="46A56543" w:rsidR="00A2091A" w:rsidRPr="00AA7728" w:rsidRDefault="00A2091A" w:rsidP="00A2091A">
            <w:pPr>
              <w:tabs>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 xml:space="preserve">Clearly defined financial sustainability approach is presented </w:t>
            </w:r>
          </w:p>
        </w:tc>
        <w:tc>
          <w:tcPr>
            <w:tcW w:w="0" w:type="dxa"/>
            <w:vAlign w:val="center"/>
          </w:tcPr>
          <w:p w14:paraId="5B0F4FA6" w14:textId="3FE95187" w:rsidR="00A2091A" w:rsidRPr="00AA7728" w:rsidRDefault="00A2091A" w:rsidP="00707475">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A7728">
              <w:rPr>
                <w:rFonts w:ascii="Arial" w:hAnsi="Arial" w:cs="Arial"/>
                <w:szCs w:val="22"/>
              </w:rPr>
              <w:t>20</w:t>
            </w:r>
          </w:p>
        </w:tc>
      </w:tr>
      <w:tr w:rsidR="00A2091A" w:rsidRPr="00AA7728" w14:paraId="770C1DF2" w14:textId="77777777" w:rsidTr="00046DB8">
        <w:trPr>
          <w:trHeight w:val="390"/>
        </w:trPr>
        <w:tc>
          <w:tcPr>
            <w:cnfStyle w:val="001000000000" w:firstRow="0" w:lastRow="0" w:firstColumn="1" w:lastColumn="0" w:oddVBand="0" w:evenVBand="0" w:oddHBand="0" w:evenHBand="0" w:firstRowFirstColumn="0" w:firstRowLastColumn="0" w:lastRowFirstColumn="0" w:lastRowLastColumn="0"/>
            <w:tcW w:w="8784" w:type="dxa"/>
            <w:gridSpan w:val="2"/>
          </w:tcPr>
          <w:p w14:paraId="50FCBC1E" w14:textId="77777777" w:rsidR="00A2091A" w:rsidRPr="00AA7728" w:rsidRDefault="00A2091A" w:rsidP="00A2091A">
            <w:pPr>
              <w:tabs>
                <w:tab w:val="left" w:pos="426"/>
              </w:tabs>
              <w:spacing w:line="276" w:lineRule="auto"/>
              <w:jc w:val="both"/>
              <w:rPr>
                <w:rFonts w:ascii="Arial" w:hAnsi="Arial" w:cs="Arial"/>
                <w:szCs w:val="22"/>
              </w:rPr>
            </w:pPr>
            <w:r w:rsidRPr="00AA7728">
              <w:rPr>
                <w:rFonts w:ascii="Arial" w:hAnsi="Arial" w:cs="Arial"/>
                <w:szCs w:val="22"/>
              </w:rPr>
              <w:t>Total</w:t>
            </w:r>
          </w:p>
        </w:tc>
        <w:tc>
          <w:tcPr>
            <w:tcW w:w="850" w:type="dxa"/>
          </w:tcPr>
          <w:p w14:paraId="0AC9B407" w14:textId="77777777" w:rsidR="00A2091A" w:rsidRPr="00AA7728" w:rsidRDefault="00A2091A" w:rsidP="00A2091A">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Cs w:val="22"/>
              </w:rPr>
            </w:pPr>
            <w:r w:rsidRPr="00AA7728">
              <w:rPr>
                <w:rFonts w:ascii="Arial" w:hAnsi="Arial" w:cs="Arial"/>
                <w:b/>
                <w:bCs/>
                <w:szCs w:val="22"/>
              </w:rPr>
              <w:t>200</w:t>
            </w:r>
          </w:p>
        </w:tc>
      </w:tr>
    </w:tbl>
    <w:p w14:paraId="596804BB" w14:textId="5B07FEF2" w:rsidR="00507E07" w:rsidRPr="00AA7728" w:rsidRDefault="001142BC" w:rsidP="00734C09">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rPr>
      </w:pPr>
      <w:bookmarkStart w:id="13" w:name="_Toc74144579"/>
      <w:r w:rsidRPr="00AA7728">
        <w:rPr>
          <w:rFonts w:ascii="Arial" w:hAnsi="Arial" w:cs="Arial"/>
          <w:b/>
          <w:smallCaps/>
          <w:snapToGrid/>
          <w:color w:val="FFFFFF" w:themeColor="background1"/>
          <w:sz w:val="22"/>
          <w:szCs w:val="22"/>
        </w:rPr>
        <w:t>application procedure</w:t>
      </w:r>
      <w:bookmarkEnd w:id="11"/>
      <w:bookmarkEnd w:id="13"/>
    </w:p>
    <w:p w14:paraId="3847D437" w14:textId="77777777" w:rsidR="009F6AFF" w:rsidRPr="00AA7728" w:rsidRDefault="006F68B1" w:rsidP="003A4B4E">
      <w:pPr>
        <w:tabs>
          <w:tab w:val="left" w:pos="426"/>
        </w:tabs>
        <w:spacing w:before="240" w:after="120" w:line="276" w:lineRule="auto"/>
        <w:jc w:val="both"/>
        <w:rPr>
          <w:rFonts w:ascii="Arial" w:eastAsia="Batang" w:hAnsi="Arial" w:cs="Arial"/>
          <w:snapToGrid/>
          <w:sz w:val="22"/>
          <w:szCs w:val="22"/>
          <w:lang w:eastAsia="ko-KR"/>
        </w:rPr>
      </w:pPr>
      <w:r w:rsidRPr="00AA7728">
        <w:rPr>
          <w:rFonts w:ascii="Arial" w:eastAsia="Batang" w:hAnsi="Arial" w:cs="Arial"/>
          <w:snapToGrid/>
          <w:sz w:val="22"/>
          <w:szCs w:val="22"/>
          <w:lang w:eastAsia="ko-KR"/>
        </w:rPr>
        <w:t>Interested organizations shall submit a package of documents, which include the</w:t>
      </w:r>
      <w:r w:rsidR="009F6AFF" w:rsidRPr="00AA7728">
        <w:rPr>
          <w:rFonts w:ascii="Arial" w:eastAsia="Batang" w:hAnsi="Arial" w:cs="Arial"/>
          <w:snapToGrid/>
          <w:sz w:val="22"/>
          <w:szCs w:val="22"/>
          <w:lang w:eastAsia="ko-KR"/>
        </w:rPr>
        <w:t>:</w:t>
      </w:r>
    </w:p>
    <w:p w14:paraId="59641E6A" w14:textId="7AE45D01" w:rsidR="00507E07" w:rsidRPr="00AA7728" w:rsidRDefault="00507E07" w:rsidP="00A26BF9">
      <w:pPr>
        <w:pStyle w:val="ListParagraph"/>
        <w:numPr>
          <w:ilvl w:val="0"/>
          <w:numId w:val="40"/>
        </w:numPr>
        <w:tabs>
          <w:tab w:val="left" w:pos="360"/>
          <w:tab w:val="left" w:pos="426"/>
        </w:tabs>
        <w:jc w:val="both"/>
        <w:rPr>
          <w:rFonts w:ascii="Arial" w:hAnsi="Arial" w:cs="Arial"/>
          <w:bCs/>
          <w:lang w:val="en-GB"/>
        </w:rPr>
      </w:pPr>
      <w:r w:rsidRPr="00AA7728">
        <w:rPr>
          <w:rFonts w:ascii="Arial" w:hAnsi="Arial" w:cs="Arial"/>
          <w:bCs/>
          <w:lang w:val="en-GB"/>
        </w:rPr>
        <w:t>Application Form</w:t>
      </w:r>
      <w:r w:rsidR="009F6AFF" w:rsidRPr="00AA7728">
        <w:rPr>
          <w:rFonts w:ascii="Arial" w:hAnsi="Arial" w:cs="Arial"/>
          <w:bCs/>
          <w:lang w:val="en-GB"/>
        </w:rPr>
        <w:t xml:space="preserve"> and the project </w:t>
      </w:r>
      <w:r w:rsidR="00EA7DAC" w:rsidRPr="00AA7728">
        <w:rPr>
          <w:rFonts w:ascii="Arial" w:hAnsi="Arial" w:cs="Arial"/>
          <w:bCs/>
          <w:lang w:val="en-GB"/>
        </w:rPr>
        <w:t>Budget,</w:t>
      </w:r>
      <w:r w:rsidRPr="00AA7728">
        <w:rPr>
          <w:rFonts w:ascii="Arial" w:hAnsi="Arial" w:cs="Arial"/>
          <w:bCs/>
          <w:lang w:val="en-GB"/>
        </w:rPr>
        <w:t xml:space="preserve"> filled in </w:t>
      </w:r>
      <w:r w:rsidR="00AA7728" w:rsidRPr="00AA7728">
        <w:rPr>
          <w:rFonts w:ascii="Arial" w:hAnsi="Arial" w:cs="Arial"/>
          <w:bCs/>
          <w:lang w:val="en-GB"/>
        </w:rPr>
        <w:t xml:space="preserve">Romanian or </w:t>
      </w:r>
      <w:r w:rsidRPr="00AA7728">
        <w:rPr>
          <w:rFonts w:ascii="Arial" w:hAnsi="Arial" w:cs="Arial"/>
          <w:bCs/>
          <w:lang w:val="en-GB"/>
        </w:rPr>
        <w:t>Russian or English</w:t>
      </w:r>
      <w:r w:rsidR="0081081A" w:rsidRPr="00AA7728">
        <w:rPr>
          <w:rFonts w:ascii="Arial" w:hAnsi="Arial" w:cs="Arial"/>
          <w:bCs/>
          <w:lang w:val="en-GB"/>
        </w:rPr>
        <w:t>.</w:t>
      </w:r>
    </w:p>
    <w:p w14:paraId="70EFA797" w14:textId="4F4B745C" w:rsidR="00507E07" w:rsidRPr="00AA7728" w:rsidRDefault="00507E07" w:rsidP="00A26BF9">
      <w:pPr>
        <w:pStyle w:val="ListParagraph"/>
        <w:numPr>
          <w:ilvl w:val="0"/>
          <w:numId w:val="40"/>
        </w:numPr>
        <w:tabs>
          <w:tab w:val="left" w:pos="360"/>
          <w:tab w:val="left" w:pos="426"/>
        </w:tabs>
        <w:jc w:val="both"/>
        <w:rPr>
          <w:rFonts w:ascii="Arial" w:hAnsi="Arial" w:cs="Arial"/>
          <w:bCs/>
          <w:lang w:val="en-GB"/>
        </w:rPr>
      </w:pPr>
      <w:r w:rsidRPr="00AA7728">
        <w:rPr>
          <w:rFonts w:ascii="Arial" w:hAnsi="Arial" w:cs="Arial"/>
          <w:bCs/>
          <w:lang w:val="en-GB"/>
        </w:rPr>
        <w:t>Copy of the registration certificate to prove that the partners are registered legal entities</w:t>
      </w:r>
      <w:r w:rsidR="0081081A" w:rsidRPr="00AA7728">
        <w:rPr>
          <w:rFonts w:ascii="Arial" w:hAnsi="Arial" w:cs="Arial"/>
          <w:bCs/>
          <w:lang w:val="en-GB"/>
        </w:rPr>
        <w:t>.</w:t>
      </w:r>
    </w:p>
    <w:p w14:paraId="34FD38F4" w14:textId="5A5B4CAB" w:rsidR="00507E07" w:rsidRPr="00AA7728" w:rsidRDefault="00507E07" w:rsidP="00A26BF9">
      <w:pPr>
        <w:pStyle w:val="ListParagraph"/>
        <w:numPr>
          <w:ilvl w:val="0"/>
          <w:numId w:val="40"/>
        </w:numPr>
        <w:tabs>
          <w:tab w:val="left" w:pos="360"/>
          <w:tab w:val="left" w:pos="426"/>
        </w:tabs>
        <w:jc w:val="both"/>
        <w:rPr>
          <w:rFonts w:ascii="Arial" w:hAnsi="Arial" w:cs="Arial"/>
          <w:bCs/>
          <w:lang w:val="en-GB"/>
        </w:rPr>
      </w:pPr>
      <w:r w:rsidRPr="00AA7728">
        <w:rPr>
          <w:rFonts w:ascii="Arial" w:hAnsi="Arial" w:cs="Arial"/>
          <w:bCs/>
          <w:lang w:val="en-GB"/>
        </w:rPr>
        <w:t xml:space="preserve">Copy of the Statute of </w:t>
      </w:r>
      <w:r w:rsidR="00AA7728" w:rsidRPr="00AA7728">
        <w:rPr>
          <w:rFonts w:ascii="Arial" w:hAnsi="Arial" w:cs="Arial"/>
          <w:bCs/>
          <w:lang w:val="en-GB"/>
        </w:rPr>
        <w:t>both</w:t>
      </w:r>
      <w:r w:rsidR="009F6AFF" w:rsidRPr="00AA7728">
        <w:rPr>
          <w:rFonts w:ascii="Arial" w:hAnsi="Arial" w:cs="Arial"/>
          <w:bCs/>
          <w:lang w:val="en-GB"/>
        </w:rPr>
        <w:t xml:space="preserve"> partner</w:t>
      </w:r>
      <w:r w:rsidRPr="00AA7728">
        <w:rPr>
          <w:rFonts w:ascii="Arial" w:hAnsi="Arial" w:cs="Arial"/>
          <w:bCs/>
          <w:lang w:val="en-GB"/>
        </w:rPr>
        <w:t xml:space="preserve"> </w:t>
      </w:r>
      <w:r w:rsidR="00EA7DAC" w:rsidRPr="00AA7728">
        <w:rPr>
          <w:rFonts w:ascii="Arial" w:hAnsi="Arial" w:cs="Arial"/>
          <w:bCs/>
          <w:lang w:val="en-GB"/>
        </w:rPr>
        <w:t>organizations</w:t>
      </w:r>
      <w:r w:rsidR="0081081A" w:rsidRPr="00AA7728">
        <w:rPr>
          <w:rFonts w:ascii="Arial" w:hAnsi="Arial" w:cs="Arial"/>
          <w:bCs/>
          <w:lang w:val="en-GB"/>
        </w:rPr>
        <w:t>.</w:t>
      </w:r>
    </w:p>
    <w:p w14:paraId="717EAE19" w14:textId="7E1545CA" w:rsidR="00507E07" w:rsidRPr="00AA7728" w:rsidRDefault="00507E07" w:rsidP="00A26BF9">
      <w:pPr>
        <w:pStyle w:val="ListParagraph"/>
        <w:numPr>
          <w:ilvl w:val="0"/>
          <w:numId w:val="40"/>
        </w:numPr>
        <w:tabs>
          <w:tab w:val="left" w:pos="360"/>
          <w:tab w:val="left" w:pos="426"/>
        </w:tabs>
        <w:jc w:val="both"/>
        <w:rPr>
          <w:rFonts w:ascii="Arial" w:hAnsi="Arial" w:cs="Arial"/>
          <w:bCs/>
          <w:lang w:val="en-GB"/>
        </w:rPr>
      </w:pPr>
      <w:r w:rsidRPr="00AA7728">
        <w:rPr>
          <w:rFonts w:ascii="Arial" w:hAnsi="Arial" w:cs="Arial"/>
          <w:bCs/>
          <w:lang w:val="en-GB"/>
        </w:rPr>
        <w:t>Partnership agreement, signed by</w:t>
      </w:r>
      <w:r w:rsidR="000C3960" w:rsidRPr="00AA7728">
        <w:rPr>
          <w:rFonts w:ascii="Arial" w:hAnsi="Arial" w:cs="Arial"/>
          <w:bCs/>
          <w:lang w:val="en-GB"/>
        </w:rPr>
        <w:t xml:space="preserve"> all Business Support Organizations</w:t>
      </w:r>
      <w:r w:rsidR="001551BB">
        <w:rPr>
          <w:rFonts w:ascii="Arial" w:hAnsi="Arial" w:cs="Arial"/>
          <w:bCs/>
          <w:lang w:val="en-GB"/>
        </w:rPr>
        <w:t>, envisaging the role of each partner</w:t>
      </w:r>
      <w:r w:rsidR="0081081A" w:rsidRPr="00AA7728">
        <w:rPr>
          <w:rFonts w:ascii="Arial" w:hAnsi="Arial" w:cs="Arial"/>
          <w:bCs/>
          <w:lang w:val="en-GB"/>
        </w:rPr>
        <w:t>.</w:t>
      </w:r>
    </w:p>
    <w:p w14:paraId="263FAB6F" w14:textId="723E61FD" w:rsidR="003A4B4E" w:rsidRPr="00AA7728" w:rsidRDefault="00507E07" w:rsidP="00A26BF9">
      <w:pPr>
        <w:pStyle w:val="ListParagraph"/>
        <w:numPr>
          <w:ilvl w:val="0"/>
          <w:numId w:val="40"/>
        </w:numPr>
        <w:tabs>
          <w:tab w:val="left" w:pos="360"/>
          <w:tab w:val="left" w:pos="426"/>
        </w:tabs>
        <w:jc w:val="both"/>
        <w:rPr>
          <w:rFonts w:ascii="Arial" w:hAnsi="Arial" w:cs="Arial"/>
          <w:bCs/>
          <w:lang w:val="en-GB"/>
        </w:rPr>
      </w:pPr>
      <w:r w:rsidRPr="00AA7728">
        <w:rPr>
          <w:rFonts w:ascii="Arial" w:hAnsi="Arial" w:cs="Arial"/>
          <w:bCs/>
          <w:lang w:val="en-GB"/>
        </w:rPr>
        <w:t>CVs of key staff</w:t>
      </w:r>
      <w:r w:rsidR="003C39CA">
        <w:rPr>
          <w:rFonts w:ascii="Arial" w:hAnsi="Arial" w:cs="Arial"/>
          <w:bCs/>
          <w:lang w:val="en-GB"/>
        </w:rPr>
        <w:t xml:space="preserve"> and experts</w:t>
      </w:r>
      <w:r w:rsidRPr="00AA7728">
        <w:rPr>
          <w:rFonts w:ascii="Arial" w:hAnsi="Arial" w:cs="Arial"/>
          <w:bCs/>
          <w:lang w:val="en-GB"/>
        </w:rPr>
        <w:t xml:space="preserve"> to be involved in project’s implementation and their written consent to participate in the project</w:t>
      </w:r>
      <w:r w:rsidR="003A4B4E" w:rsidRPr="00AA7728">
        <w:rPr>
          <w:rFonts w:ascii="Arial" w:hAnsi="Arial" w:cs="Arial"/>
          <w:bCs/>
          <w:lang w:val="en-GB"/>
        </w:rPr>
        <w:t>.</w:t>
      </w:r>
    </w:p>
    <w:p w14:paraId="5EB78D72" w14:textId="7B9917FB" w:rsidR="000C3960" w:rsidRPr="00AA7728" w:rsidRDefault="00507E07" w:rsidP="003A4B4E">
      <w:pPr>
        <w:tabs>
          <w:tab w:val="left" w:pos="426"/>
        </w:tabs>
        <w:spacing w:line="276" w:lineRule="auto"/>
        <w:contextualSpacing/>
        <w:jc w:val="both"/>
        <w:rPr>
          <w:rStyle w:val="Hyperlink"/>
          <w:rFonts w:ascii="Arial" w:hAnsi="Arial" w:cs="Arial"/>
          <w:sz w:val="22"/>
          <w:szCs w:val="22"/>
        </w:rPr>
      </w:pPr>
      <w:r w:rsidRPr="00AA7728">
        <w:rPr>
          <w:rFonts w:ascii="Arial" w:hAnsi="Arial" w:cs="Arial"/>
          <w:bCs/>
          <w:sz w:val="22"/>
          <w:szCs w:val="22"/>
        </w:rPr>
        <w:t>The Application Form and Applicant’s Guidelines are posted on</w:t>
      </w:r>
      <w:r w:rsidRPr="00AA7728">
        <w:rPr>
          <w:rFonts w:ascii="Arial" w:hAnsi="Arial" w:cs="Arial"/>
          <w:sz w:val="22"/>
          <w:szCs w:val="22"/>
        </w:rPr>
        <w:t xml:space="preserve"> the UNDP in Moldova website </w:t>
      </w:r>
      <w:r w:rsidRPr="00707475">
        <w:rPr>
          <w:rFonts w:ascii="Arial" w:hAnsi="Arial" w:cs="Arial"/>
          <w:sz w:val="22"/>
          <w:szCs w:val="22"/>
          <w:highlight w:val="yellow"/>
        </w:rPr>
        <w:t>(</w:t>
      </w:r>
      <w:r w:rsidR="00A26BF9" w:rsidRPr="00707475">
        <w:rPr>
          <w:rStyle w:val="Hyperlink"/>
          <w:rFonts w:ascii="Arial" w:hAnsi="Arial" w:cs="Arial"/>
          <w:sz w:val="22"/>
          <w:szCs w:val="22"/>
          <w:highlight w:val="yellow"/>
        </w:rPr>
        <w:t>https://sc.undp.md/viewtenders2/</w:t>
      </w:r>
      <w:r w:rsidRPr="00707475">
        <w:rPr>
          <w:rFonts w:ascii="Arial" w:hAnsi="Arial" w:cs="Arial"/>
          <w:sz w:val="22"/>
          <w:szCs w:val="22"/>
          <w:highlight w:val="yellow"/>
        </w:rPr>
        <w:t>).</w:t>
      </w:r>
      <w:r w:rsidRPr="00AA7728">
        <w:rPr>
          <w:rFonts w:ascii="Arial" w:hAnsi="Arial" w:cs="Arial"/>
          <w:sz w:val="22"/>
          <w:szCs w:val="22"/>
        </w:rPr>
        <w:t xml:space="preserve"> These documents can also be received by sending a request to Mr</w:t>
      </w:r>
      <w:r w:rsidR="00E40131" w:rsidRPr="00AA7728">
        <w:rPr>
          <w:rFonts w:ascii="Arial" w:hAnsi="Arial" w:cs="Arial"/>
          <w:sz w:val="22"/>
          <w:szCs w:val="22"/>
        </w:rPr>
        <w:t xml:space="preserve">. Roman Turcan </w:t>
      </w:r>
      <w:r w:rsidRPr="00AA7728">
        <w:rPr>
          <w:rFonts w:ascii="Arial" w:hAnsi="Arial" w:cs="Arial"/>
          <w:sz w:val="22"/>
          <w:szCs w:val="22"/>
        </w:rPr>
        <w:t xml:space="preserve">at the following e-mail: </w:t>
      </w:r>
      <w:hyperlink r:id="rId11" w:history="1">
        <w:r w:rsidR="00E40131" w:rsidRPr="00AA7728">
          <w:rPr>
            <w:rStyle w:val="Hyperlink"/>
            <w:rFonts w:ascii="Arial" w:hAnsi="Arial" w:cs="Arial"/>
            <w:sz w:val="22"/>
            <w:szCs w:val="22"/>
          </w:rPr>
          <w:t>roman.turcan@undp.org</w:t>
        </w:r>
      </w:hyperlink>
      <w:r w:rsidR="008D38D5" w:rsidRPr="00AA7728">
        <w:rPr>
          <w:rStyle w:val="Hyperlink"/>
          <w:rFonts w:ascii="Arial" w:hAnsi="Arial" w:cs="Arial"/>
          <w:sz w:val="22"/>
          <w:szCs w:val="22"/>
        </w:rPr>
        <w:t xml:space="preserve"> </w:t>
      </w:r>
    </w:p>
    <w:p w14:paraId="7A8778B4" w14:textId="77777777" w:rsidR="000C3960" w:rsidRPr="00AA7728" w:rsidRDefault="000C3960" w:rsidP="003A4B4E">
      <w:pPr>
        <w:tabs>
          <w:tab w:val="left" w:pos="426"/>
        </w:tabs>
        <w:spacing w:line="276" w:lineRule="auto"/>
        <w:contextualSpacing/>
        <w:jc w:val="both"/>
        <w:rPr>
          <w:rStyle w:val="Hyperlink"/>
          <w:rFonts w:ascii="Arial" w:hAnsi="Arial" w:cs="Arial"/>
          <w:sz w:val="22"/>
          <w:szCs w:val="22"/>
        </w:rPr>
      </w:pPr>
    </w:p>
    <w:p w14:paraId="1699834F" w14:textId="05369DF5" w:rsidR="00F538FE" w:rsidRPr="00AA7728" w:rsidRDefault="00F538FE" w:rsidP="00F538FE">
      <w:pPr>
        <w:tabs>
          <w:tab w:val="left" w:pos="360"/>
          <w:tab w:val="left" w:pos="426"/>
        </w:tabs>
        <w:spacing w:line="276" w:lineRule="auto"/>
        <w:jc w:val="both"/>
        <w:rPr>
          <w:rFonts w:ascii="Arial" w:hAnsi="Arial" w:cs="Arial"/>
          <w:sz w:val="22"/>
          <w:szCs w:val="22"/>
        </w:rPr>
      </w:pPr>
      <w:r w:rsidRPr="00AA7728">
        <w:rPr>
          <w:rFonts w:ascii="Arial" w:hAnsi="Arial" w:cs="Arial"/>
          <w:sz w:val="22"/>
          <w:szCs w:val="22"/>
        </w:rPr>
        <w:t xml:space="preserve">The Application will be sent in electronic format via email at </w:t>
      </w:r>
      <w:r w:rsidR="00837360">
        <w:rPr>
          <w:rFonts w:ascii="Arial" w:hAnsi="Arial" w:cs="Arial"/>
          <w:sz w:val="22"/>
          <w:szCs w:val="22"/>
        </w:rPr>
        <w:t xml:space="preserve">the following addresses: </w:t>
      </w:r>
      <w:hyperlink r:id="rId12" w:history="1">
        <w:r w:rsidR="00837360" w:rsidRPr="00AA7728">
          <w:rPr>
            <w:rStyle w:val="Hyperlink"/>
            <w:rFonts w:ascii="Arial" w:hAnsi="Arial" w:cs="Arial"/>
            <w:sz w:val="22"/>
            <w:szCs w:val="22"/>
          </w:rPr>
          <w:t>elena.veselovscaia@undp.org</w:t>
        </w:r>
      </w:hyperlink>
      <w:r w:rsidR="00837360" w:rsidRPr="00AA7728">
        <w:rPr>
          <w:rFonts w:ascii="Arial" w:hAnsi="Arial" w:cs="Arial"/>
          <w:sz w:val="22"/>
          <w:szCs w:val="22"/>
        </w:rPr>
        <w:t xml:space="preserve"> </w:t>
      </w:r>
      <w:r w:rsidR="00837360">
        <w:rPr>
          <w:rFonts w:ascii="Arial" w:hAnsi="Arial" w:cs="Arial"/>
          <w:sz w:val="22"/>
          <w:szCs w:val="22"/>
        </w:rPr>
        <w:t>and cc</w:t>
      </w:r>
      <w:r w:rsidR="00837360" w:rsidRPr="00AA7728">
        <w:rPr>
          <w:rFonts w:ascii="Arial" w:hAnsi="Arial" w:cs="Arial"/>
          <w:sz w:val="22"/>
          <w:szCs w:val="22"/>
        </w:rPr>
        <w:t xml:space="preserve"> </w:t>
      </w:r>
      <w:hyperlink r:id="rId13" w:history="1">
        <w:r w:rsidR="00837360" w:rsidRPr="00AA7728">
          <w:rPr>
            <w:rStyle w:val="Hyperlink"/>
            <w:rFonts w:ascii="Arial" w:hAnsi="Arial" w:cs="Arial"/>
            <w:sz w:val="22"/>
            <w:szCs w:val="22"/>
          </w:rPr>
          <w:t>roman.turcan@undp.org</w:t>
        </w:r>
      </w:hyperlink>
      <w:r w:rsidR="00837360">
        <w:rPr>
          <w:rFonts w:ascii="Arial" w:hAnsi="Arial" w:cs="Arial"/>
          <w:sz w:val="22"/>
          <w:szCs w:val="22"/>
        </w:rPr>
        <w:t xml:space="preserve">, </w:t>
      </w:r>
      <w:r w:rsidRPr="00AA7728">
        <w:rPr>
          <w:rFonts w:ascii="Arial" w:hAnsi="Arial" w:cs="Arial"/>
          <w:sz w:val="22"/>
          <w:szCs w:val="22"/>
        </w:rPr>
        <w:t xml:space="preserve">before the deadline </w:t>
      </w:r>
      <w:r w:rsidR="00C13716">
        <w:rPr>
          <w:rFonts w:ascii="Arial" w:hAnsi="Arial" w:cs="Arial"/>
          <w:sz w:val="22"/>
          <w:szCs w:val="22"/>
        </w:rPr>
        <w:t>31</w:t>
      </w:r>
      <w:r w:rsidR="00AA7728" w:rsidRPr="00AA7728">
        <w:rPr>
          <w:rFonts w:ascii="Arial" w:hAnsi="Arial" w:cs="Arial"/>
          <w:sz w:val="22"/>
          <w:szCs w:val="22"/>
        </w:rPr>
        <w:t xml:space="preserve"> of </w:t>
      </w:r>
      <w:r w:rsidR="00C13716">
        <w:rPr>
          <w:rFonts w:ascii="Arial" w:hAnsi="Arial" w:cs="Arial"/>
          <w:sz w:val="22"/>
          <w:szCs w:val="22"/>
        </w:rPr>
        <w:t>March</w:t>
      </w:r>
      <w:r w:rsidR="00AA7728" w:rsidRPr="00AA7728">
        <w:rPr>
          <w:rFonts w:ascii="Arial" w:hAnsi="Arial" w:cs="Arial"/>
          <w:sz w:val="22"/>
          <w:szCs w:val="22"/>
        </w:rPr>
        <w:t xml:space="preserve"> </w:t>
      </w:r>
      <w:r w:rsidR="00E40131" w:rsidRPr="00AA7728">
        <w:rPr>
          <w:rFonts w:ascii="Arial" w:hAnsi="Arial" w:cs="Arial"/>
          <w:sz w:val="22"/>
          <w:szCs w:val="22"/>
        </w:rPr>
        <w:t>2023</w:t>
      </w:r>
      <w:r w:rsidRPr="00AA7728">
        <w:rPr>
          <w:rFonts w:ascii="Arial" w:hAnsi="Arial" w:cs="Arial"/>
          <w:sz w:val="22"/>
          <w:szCs w:val="22"/>
        </w:rPr>
        <w:t>,</w:t>
      </w:r>
      <w:r w:rsidR="00C13716">
        <w:rPr>
          <w:rFonts w:ascii="Arial" w:hAnsi="Arial" w:cs="Arial"/>
          <w:sz w:val="22"/>
          <w:szCs w:val="22"/>
        </w:rPr>
        <w:t>23</w:t>
      </w:r>
      <w:r w:rsidRPr="00AA7728">
        <w:rPr>
          <w:rFonts w:ascii="Arial" w:hAnsi="Arial" w:cs="Arial"/>
          <w:sz w:val="22"/>
          <w:szCs w:val="22"/>
        </w:rPr>
        <w:t>.</w:t>
      </w:r>
      <w:r w:rsidR="00C13716">
        <w:rPr>
          <w:rFonts w:ascii="Arial" w:hAnsi="Arial" w:cs="Arial"/>
          <w:sz w:val="22"/>
          <w:szCs w:val="22"/>
        </w:rPr>
        <w:t>59</w:t>
      </w:r>
      <w:r w:rsidRPr="00AA7728">
        <w:rPr>
          <w:rFonts w:ascii="Arial" w:hAnsi="Arial" w:cs="Arial"/>
          <w:sz w:val="22"/>
          <w:szCs w:val="22"/>
        </w:rPr>
        <w:t>. Message subject: EOI/</w:t>
      </w:r>
      <w:r w:rsidR="00AA7728" w:rsidRPr="00AA7728" w:rsidDel="00AA7728">
        <w:rPr>
          <w:rFonts w:ascii="Arial" w:hAnsi="Arial" w:cs="Arial"/>
          <w:sz w:val="22"/>
          <w:szCs w:val="22"/>
        </w:rPr>
        <w:t xml:space="preserve"> </w:t>
      </w:r>
      <w:r w:rsidRPr="00AA7728">
        <w:rPr>
          <w:rFonts w:ascii="Arial" w:hAnsi="Arial" w:cs="Arial"/>
          <w:sz w:val="22"/>
          <w:szCs w:val="22"/>
        </w:rPr>
        <w:t>Advocacy.</w:t>
      </w:r>
    </w:p>
    <w:p w14:paraId="6ABDA026" w14:textId="77777777" w:rsidR="00F538FE" w:rsidRPr="00AA7728" w:rsidRDefault="00F538FE" w:rsidP="00F538FE">
      <w:pPr>
        <w:tabs>
          <w:tab w:val="left" w:pos="360"/>
          <w:tab w:val="left" w:pos="426"/>
        </w:tabs>
        <w:spacing w:line="276" w:lineRule="auto"/>
        <w:jc w:val="both"/>
        <w:rPr>
          <w:rFonts w:ascii="Arial" w:hAnsi="Arial" w:cs="Arial"/>
          <w:sz w:val="22"/>
          <w:szCs w:val="22"/>
        </w:rPr>
      </w:pPr>
    </w:p>
    <w:p w14:paraId="1A4F3D47" w14:textId="4D4020D5" w:rsidR="00F538FE" w:rsidRPr="00AA7728" w:rsidRDefault="00F538FE" w:rsidP="00F538FE">
      <w:pPr>
        <w:tabs>
          <w:tab w:val="left" w:pos="360"/>
          <w:tab w:val="left" w:pos="426"/>
        </w:tabs>
        <w:spacing w:line="276" w:lineRule="auto"/>
        <w:jc w:val="both"/>
        <w:rPr>
          <w:rFonts w:ascii="Arial" w:hAnsi="Arial" w:cs="Arial"/>
          <w:sz w:val="22"/>
          <w:szCs w:val="22"/>
        </w:rPr>
      </w:pPr>
      <w:r w:rsidRPr="00AA7728">
        <w:rPr>
          <w:rFonts w:ascii="Arial" w:hAnsi="Arial" w:cs="Arial"/>
          <w:sz w:val="22"/>
          <w:szCs w:val="22"/>
        </w:rPr>
        <w:t>The applications sent via any other means shall be rejected. The incomplete applications or those submitted after the set deadline shall not be reviewed. The applications submitted via email shall not exceed 20 MB. The applications over 20 MB shall be divided into several messages and the subject of every message should indicated “part x of y” besides “</w:t>
      </w:r>
      <w:r w:rsidR="00AA7728" w:rsidRPr="00AA7728">
        <w:rPr>
          <w:rFonts w:ascii="Arial" w:hAnsi="Arial" w:cs="Arial"/>
          <w:sz w:val="22"/>
          <w:szCs w:val="22"/>
        </w:rPr>
        <w:t>EOI/</w:t>
      </w:r>
      <w:r w:rsidR="00AA7728" w:rsidRPr="00AA7728" w:rsidDel="00AA7728">
        <w:rPr>
          <w:rFonts w:ascii="Arial" w:hAnsi="Arial" w:cs="Arial"/>
          <w:sz w:val="22"/>
          <w:szCs w:val="22"/>
        </w:rPr>
        <w:t xml:space="preserve"> </w:t>
      </w:r>
      <w:r w:rsidR="00AA7728" w:rsidRPr="00AA7728">
        <w:rPr>
          <w:rFonts w:ascii="Arial" w:hAnsi="Arial" w:cs="Arial"/>
          <w:sz w:val="22"/>
          <w:szCs w:val="22"/>
        </w:rPr>
        <w:t>Advocacy</w:t>
      </w:r>
      <w:r w:rsidRPr="00AA7728">
        <w:rPr>
          <w:rFonts w:ascii="Arial" w:hAnsi="Arial" w:cs="Arial"/>
          <w:sz w:val="22"/>
          <w:szCs w:val="22"/>
        </w:rPr>
        <w:t>”, as mentioned above.</w:t>
      </w:r>
    </w:p>
    <w:p w14:paraId="6AD11815" w14:textId="77777777" w:rsidR="00F538FE" w:rsidRPr="00AA7728" w:rsidRDefault="00F538FE" w:rsidP="00F538FE">
      <w:pPr>
        <w:tabs>
          <w:tab w:val="left" w:pos="360"/>
          <w:tab w:val="left" w:pos="426"/>
        </w:tabs>
        <w:spacing w:line="276" w:lineRule="auto"/>
        <w:jc w:val="both"/>
        <w:rPr>
          <w:rFonts w:ascii="Arial" w:hAnsi="Arial" w:cs="Arial"/>
          <w:sz w:val="22"/>
          <w:szCs w:val="22"/>
        </w:rPr>
      </w:pPr>
    </w:p>
    <w:p w14:paraId="569AF4E0" w14:textId="222328B7" w:rsidR="00F538FE" w:rsidRDefault="00F538FE" w:rsidP="00F538FE">
      <w:pPr>
        <w:tabs>
          <w:tab w:val="left" w:pos="360"/>
          <w:tab w:val="left" w:pos="426"/>
        </w:tabs>
        <w:spacing w:line="276" w:lineRule="auto"/>
        <w:jc w:val="both"/>
        <w:rPr>
          <w:rFonts w:ascii="Arial" w:hAnsi="Arial" w:cs="Arial"/>
          <w:sz w:val="22"/>
          <w:szCs w:val="22"/>
        </w:rPr>
      </w:pPr>
      <w:r w:rsidRPr="00AA7728">
        <w:rPr>
          <w:rFonts w:ascii="Arial" w:hAnsi="Arial" w:cs="Arial"/>
          <w:sz w:val="22"/>
          <w:szCs w:val="22"/>
        </w:rPr>
        <w:t xml:space="preserve">Clarifications regarding the application may be requested from </w:t>
      </w:r>
      <w:hyperlink r:id="rId14" w:history="1">
        <w:r w:rsidR="00E40131" w:rsidRPr="00AA7728">
          <w:rPr>
            <w:rStyle w:val="Hyperlink"/>
            <w:rFonts w:ascii="Arial" w:hAnsi="Arial" w:cs="Arial"/>
            <w:sz w:val="22"/>
            <w:szCs w:val="22"/>
          </w:rPr>
          <w:t>elena.veselovscaia@undp.org</w:t>
        </w:r>
      </w:hyperlink>
      <w:r w:rsidR="0081081A" w:rsidRPr="00AA7728">
        <w:rPr>
          <w:rFonts w:ascii="Arial" w:hAnsi="Arial" w:cs="Arial"/>
          <w:sz w:val="22"/>
          <w:szCs w:val="22"/>
        </w:rPr>
        <w:t xml:space="preserve"> </w:t>
      </w:r>
      <w:r w:rsidR="00E40131" w:rsidRPr="00AA7728">
        <w:rPr>
          <w:rFonts w:ascii="Arial" w:hAnsi="Arial" w:cs="Arial"/>
          <w:sz w:val="22"/>
          <w:szCs w:val="22"/>
        </w:rPr>
        <w:t xml:space="preserve">or </w:t>
      </w:r>
      <w:r w:rsidR="00A26BF9" w:rsidRPr="00AA7728">
        <w:rPr>
          <w:rFonts w:ascii="Arial" w:hAnsi="Arial" w:cs="Arial"/>
          <w:sz w:val="22"/>
          <w:szCs w:val="22"/>
        </w:rPr>
        <w:t xml:space="preserve"> </w:t>
      </w:r>
      <w:hyperlink r:id="rId15" w:history="1">
        <w:r w:rsidR="00A26BF9" w:rsidRPr="00AA7728">
          <w:rPr>
            <w:rStyle w:val="Hyperlink"/>
            <w:rFonts w:ascii="Arial" w:hAnsi="Arial" w:cs="Arial"/>
            <w:sz w:val="22"/>
            <w:szCs w:val="22"/>
          </w:rPr>
          <w:t>roman.turcan@undp.org</w:t>
        </w:r>
      </w:hyperlink>
      <w:r w:rsidRPr="00AA7728">
        <w:rPr>
          <w:rFonts w:ascii="Arial" w:hAnsi="Arial" w:cs="Arial"/>
          <w:sz w:val="22"/>
          <w:szCs w:val="22"/>
        </w:rPr>
        <w:t>.</w:t>
      </w:r>
    </w:p>
    <w:p w14:paraId="39DDAD5F" w14:textId="05E20C13" w:rsidR="000C0645" w:rsidRDefault="000C0645" w:rsidP="00F538FE">
      <w:pPr>
        <w:tabs>
          <w:tab w:val="left" w:pos="360"/>
          <w:tab w:val="left" w:pos="426"/>
        </w:tabs>
        <w:spacing w:line="276" w:lineRule="auto"/>
        <w:jc w:val="both"/>
        <w:rPr>
          <w:rFonts w:ascii="Arial" w:hAnsi="Arial" w:cs="Arial"/>
          <w:sz w:val="22"/>
          <w:szCs w:val="22"/>
        </w:rPr>
      </w:pPr>
      <w:r>
        <w:rPr>
          <w:rFonts w:ascii="Arial" w:hAnsi="Arial" w:cs="Arial"/>
          <w:sz w:val="22"/>
          <w:szCs w:val="22"/>
        </w:rPr>
        <w:t xml:space="preserve">Please note that </w:t>
      </w:r>
      <w:r w:rsidR="00E22680">
        <w:rPr>
          <w:rFonts w:ascii="Arial" w:hAnsi="Arial" w:cs="Arial"/>
          <w:sz w:val="22"/>
          <w:szCs w:val="22"/>
        </w:rPr>
        <w:t xml:space="preserve">2 information sessions are going to be organized for potential applicants: </w:t>
      </w:r>
    </w:p>
    <w:p w14:paraId="4BF5F6D7" w14:textId="71B89DAD" w:rsidR="00E22680" w:rsidRPr="001230ED" w:rsidRDefault="005E3235" w:rsidP="00F538FE">
      <w:pPr>
        <w:tabs>
          <w:tab w:val="left" w:pos="360"/>
          <w:tab w:val="left" w:pos="426"/>
        </w:tabs>
        <w:spacing w:line="276" w:lineRule="auto"/>
        <w:jc w:val="both"/>
        <w:rPr>
          <w:rFonts w:ascii="Arial" w:hAnsi="Arial" w:cs="Arial"/>
          <w:sz w:val="22"/>
          <w:szCs w:val="22"/>
        </w:rPr>
      </w:pPr>
      <w:r w:rsidRPr="001230ED">
        <w:rPr>
          <w:rFonts w:ascii="Arial" w:hAnsi="Arial" w:cs="Arial"/>
          <w:sz w:val="22"/>
          <w:szCs w:val="22"/>
        </w:rPr>
        <w:t>1</w:t>
      </w:r>
      <w:r w:rsidR="001230ED">
        <w:rPr>
          <w:rFonts w:ascii="Arial" w:hAnsi="Arial" w:cs="Arial"/>
          <w:sz w:val="22"/>
          <w:szCs w:val="22"/>
        </w:rPr>
        <w:t>7</w:t>
      </w:r>
      <w:r w:rsidRPr="001230ED">
        <w:rPr>
          <w:rFonts w:ascii="Arial" w:hAnsi="Arial" w:cs="Arial"/>
          <w:sz w:val="22"/>
          <w:szCs w:val="22"/>
        </w:rPr>
        <w:t xml:space="preserve"> of March 2023, 11.00 (Russian language) </w:t>
      </w:r>
    </w:p>
    <w:p w14:paraId="24F996D8" w14:textId="78797FAD" w:rsidR="005E3235" w:rsidRPr="001230ED" w:rsidRDefault="005E3235" w:rsidP="00F538FE">
      <w:pPr>
        <w:tabs>
          <w:tab w:val="left" w:pos="360"/>
          <w:tab w:val="left" w:pos="426"/>
        </w:tabs>
        <w:spacing w:line="276" w:lineRule="auto"/>
        <w:jc w:val="both"/>
        <w:rPr>
          <w:rFonts w:ascii="Arial" w:hAnsi="Arial" w:cs="Arial"/>
          <w:sz w:val="22"/>
          <w:szCs w:val="22"/>
        </w:rPr>
      </w:pPr>
      <w:r w:rsidRPr="001230ED">
        <w:rPr>
          <w:rFonts w:ascii="Arial" w:hAnsi="Arial" w:cs="Arial"/>
          <w:sz w:val="22"/>
          <w:szCs w:val="22"/>
        </w:rPr>
        <w:t>1</w:t>
      </w:r>
      <w:r w:rsidR="001230ED">
        <w:rPr>
          <w:rFonts w:ascii="Arial" w:hAnsi="Arial" w:cs="Arial"/>
          <w:sz w:val="22"/>
          <w:szCs w:val="22"/>
        </w:rPr>
        <w:t>7</w:t>
      </w:r>
      <w:r w:rsidRPr="001230ED">
        <w:rPr>
          <w:rFonts w:ascii="Arial" w:hAnsi="Arial" w:cs="Arial"/>
          <w:sz w:val="22"/>
          <w:szCs w:val="22"/>
        </w:rPr>
        <w:t xml:space="preserve"> of March 2023, 14.00 (Romanian language) </w:t>
      </w:r>
    </w:p>
    <w:p w14:paraId="5E3D602C" w14:textId="58D14700" w:rsidR="005E3235" w:rsidRDefault="005E3235" w:rsidP="005E3235">
      <w:pPr>
        <w:tabs>
          <w:tab w:val="left" w:pos="360"/>
          <w:tab w:val="left" w:pos="426"/>
        </w:tabs>
        <w:spacing w:line="276" w:lineRule="auto"/>
        <w:jc w:val="both"/>
        <w:rPr>
          <w:rFonts w:ascii="Arial" w:hAnsi="Arial" w:cs="Arial"/>
          <w:sz w:val="22"/>
          <w:szCs w:val="22"/>
        </w:rPr>
      </w:pPr>
      <w:r w:rsidRPr="001230ED">
        <w:rPr>
          <w:rFonts w:ascii="Arial" w:hAnsi="Arial" w:cs="Arial"/>
          <w:sz w:val="22"/>
          <w:szCs w:val="22"/>
        </w:rPr>
        <w:lastRenderedPageBreak/>
        <w:t>Registration link</w:t>
      </w:r>
      <w:r>
        <w:rPr>
          <w:rFonts w:ascii="Arial" w:hAnsi="Arial" w:cs="Arial"/>
          <w:sz w:val="22"/>
          <w:szCs w:val="22"/>
        </w:rPr>
        <w:t xml:space="preserve"> </w:t>
      </w:r>
      <w:hyperlink r:id="rId16" w:history="1">
        <w:r w:rsidR="001230ED">
          <w:rPr>
            <w:rStyle w:val="Hyperlink"/>
            <w:rFonts w:eastAsiaTheme="majorEastAsia"/>
          </w:rPr>
          <w:t>https</w:t>
        </w:r>
        <w:r w:rsidR="001230ED" w:rsidRPr="001230ED">
          <w:rPr>
            <w:rStyle w:val="Hyperlink"/>
            <w:rFonts w:eastAsiaTheme="majorEastAsia"/>
            <w:lang w:val="en-US"/>
          </w:rPr>
          <w:t>://</w:t>
        </w:r>
        <w:r w:rsidR="001230ED">
          <w:rPr>
            <w:rStyle w:val="Hyperlink"/>
            <w:rFonts w:eastAsiaTheme="majorEastAsia"/>
          </w:rPr>
          <w:t>forms</w:t>
        </w:r>
        <w:r w:rsidR="001230ED" w:rsidRPr="001230ED">
          <w:rPr>
            <w:rStyle w:val="Hyperlink"/>
            <w:rFonts w:eastAsiaTheme="majorEastAsia"/>
            <w:lang w:val="en-US"/>
          </w:rPr>
          <w:t>.</w:t>
        </w:r>
        <w:proofErr w:type="spellStart"/>
        <w:r w:rsidR="001230ED">
          <w:rPr>
            <w:rStyle w:val="Hyperlink"/>
            <w:rFonts w:eastAsiaTheme="majorEastAsia"/>
          </w:rPr>
          <w:t>gle</w:t>
        </w:r>
        <w:proofErr w:type="spellEnd"/>
        <w:r w:rsidR="001230ED" w:rsidRPr="001230ED">
          <w:rPr>
            <w:rStyle w:val="Hyperlink"/>
            <w:rFonts w:eastAsiaTheme="majorEastAsia"/>
            <w:lang w:val="en-US"/>
          </w:rPr>
          <w:t>/</w:t>
        </w:r>
        <w:proofErr w:type="spellStart"/>
        <w:r w:rsidR="001230ED">
          <w:rPr>
            <w:rStyle w:val="Hyperlink"/>
            <w:rFonts w:eastAsiaTheme="majorEastAsia"/>
          </w:rPr>
          <w:t>fCmHmDYagMPzYi</w:t>
        </w:r>
        <w:proofErr w:type="spellEnd"/>
        <w:r w:rsidR="001230ED" w:rsidRPr="001230ED">
          <w:rPr>
            <w:rStyle w:val="Hyperlink"/>
            <w:rFonts w:eastAsiaTheme="majorEastAsia"/>
            <w:lang w:val="en-US"/>
          </w:rPr>
          <w:t>8</w:t>
        </w:r>
        <w:r w:rsidR="001230ED">
          <w:rPr>
            <w:rStyle w:val="Hyperlink"/>
            <w:rFonts w:eastAsiaTheme="majorEastAsia"/>
          </w:rPr>
          <w:t>w</w:t>
        </w:r>
        <w:r w:rsidR="001230ED" w:rsidRPr="001230ED">
          <w:rPr>
            <w:rStyle w:val="Hyperlink"/>
            <w:rFonts w:eastAsiaTheme="majorEastAsia"/>
            <w:lang w:val="en-US"/>
          </w:rPr>
          <w:t>9</w:t>
        </w:r>
      </w:hyperlink>
      <w:r w:rsidR="001230ED">
        <w:t xml:space="preserve"> </w:t>
      </w:r>
    </w:p>
    <w:p w14:paraId="5000F013" w14:textId="77777777" w:rsidR="005E3235" w:rsidRPr="00AA7728" w:rsidRDefault="005E3235" w:rsidP="00F538FE">
      <w:pPr>
        <w:tabs>
          <w:tab w:val="left" w:pos="360"/>
          <w:tab w:val="left" w:pos="426"/>
        </w:tabs>
        <w:spacing w:line="276" w:lineRule="auto"/>
        <w:jc w:val="both"/>
        <w:rPr>
          <w:rFonts w:ascii="Arial" w:hAnsi="Arial" w:cs="Arial"/>
          <w:sz w:val="22"/>
          <w:szCs w:val="22"/>
        </w:rPr>
      </w:pPr>
    </w:p>
    <w:p w14:paraId="4FD10944" w14:textId="6EED86EA" w:rsidR="001C583D" w:rsidRPr="00AA7728"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bookmarkStart w:id="14" w:name="_Toc11157426"/>
      <w:bookmarkStart w:id="15" w:name="_Toc74144580"/>
      <w:bookmarkEnd w:id="0"/>
      <w:r w:rsidRPr="00AA7728">
        <w:rPr>
          <w:rFonts w:ascii="Arial" w:hAnsi="Arial" w:cs="Arial"/>
          <w:b/>
          <w:smallCaps/>
          <w:snapToGrid/>
          <w:color w:val="FFFFFF" w:themeColor="background1"/>
          <w:sz w:val="22"/>
          <w:szCs w:val="22"/>
        </w:rPr>
        <w:t>selection procedure</w:t>
      </w:r>
      <w:bookmarkEnd w:id="14"/>
      <w:bookmarkEnd w:id="15"/>
    </w:p>
    <w:p w14:paraId="215D4D12" w14:textId="41319119" w:rsidR="001C583D" w:rsidRPr="00AA7728" w:rsidRDefault="001C583D" w:rsidP="003A4B4E">
      <w:pPr>
        <w:tabs>
          <w:tab w:val="left" w:pos="426"/>
        </w:tabs>
        <w:spacing w:before="240" w:line="276" w:lineRule="auto"/>
        <w:jc w:val="both"/>
        <w:rPr>
          <w:rFonts w:ascii="Arial" w:eastAsia="Batang" w:hAnsi="Arial" w:cs="Arial"/>
          <w:b/>
          <w:smallCaps/>
          <w:snapToGrid/>
          <w:sz w:val="22"/>
          <w:szCs w:val="22"/>
          <w:lang w:eastAsia="ko-KR"/>
        </w:rPr>
      </w:pPr>
      <w:r w:rsidRPr="00AA7728">
        <w:rPr>
          <w:rFonts w:ascii="Arial" w:hAnsi="Arial" w:cs="Arial"/>
          <w:sz w:val="22"/>
          <w:szCs w:val="22"/>
        </w:rPr>
        <w:t xml:space="preserve">Selection will be based on principles of merit, transparency, equality and rational use of funds. </w:t>
      </w:r>
      <w:r w:rsidR="00114540" w:rsidRPr="00AA7728">
        <w:rPr>
          <w:rFonts w:ascii="Arial" w:hAnsi="Arial" w:cs="Arial"/>
          <w:sz w:val="22"/>
          <w:szCs w:val="22"/>
        </w:rPr>
        <w:t>E</w:t>
      </w:r>
      <w:r w:rsidRPr="00AA7728">
        <w:rPr>
          <w:rFonts w:ascii="Arial" w:hAnsi="Arial" w:cs="Arial"/>
          <w:sz w:val="22"/>
          <w:szCs w:val="22"/>
        </w:rPr>
        <w:t xml:space="preserve">valuation </w:t>
      </w:r>
      <w:r w:rsidR="00C47889" w:rsidRPr="00AA7728">
        <w:rPr>
          <w:rFonts w:ascii="Arial" w:hAnsi="Arial" w:cs="Arial"/>
          <w:sz w:val="22"/>
          <w:szCs w:val="22"/>
        </w:rPr>
        <w:t>of project proposals</w:t>
      </w:r>
      <w:r w:rsidRPr="00AA7728">
        <w:rPr>
          <w:rFonts w:ascii="Arial" w:hAnsi="Arial" w:cs="Arial"/>
          <w:sz w:val="22"/>
          <w:szCs w:val="22"/>
        </w:rPr>
        <w:t xml:space="preserve"> include</w:t>
      </w:r>
      <w:r w:rsidR="00114540" w:rsidRPr="00AA7728">
        <w:rPr>
          <w:rFonts w:ascii="Arial" w:hAnsi="Arial" w:cs="Arial"/>
          <w:sz w:val="22"/>
          <w:szCs w:val="22"/>
        </w:rPr>
        <w:t>s</w:t>
      </w:r>
      <w:r w:rsidRPr="00AA7728">
        <w:rPr>
          <w:rFonts w:ascii="Arial" w:hAnsi="Arial" w:cs="Arial"/>
          <w:sz w:val="22"/>
          <w:szCs w:val="22"/>
        </w:rPr>
        <w:t xml:space="preserve"> two stages:</w:t>
      </w:r>
    </w:p>
    <w:p w14:paraId="13627D70" w14:textId="71983430" w:rsidR="001C583D" w:rsidRPr="00AA7728" w:rsidRDefault="00226D72" w:rsidP="003A4B4E">
      <w:pPr>
        <w:pStyle w:val="Guidelines2"/>
        <w:tabs>
          <w:tab w:val="left" w:pos="360"/>
          <w:tab w:val="left" w:pos="426"/>
        </w:tabs>
        <w:spacing w:line="276" w:lineRule="auto"/>
        <w:rPr>
          <w:rFonts w:ascii="Arial" w:eastAsia="Batang" w:hAnsi="Arial" w:cs="Arial"/>
          <w:b w:val="0"/>
          <w:bCs/>
          <w:smallCaps w:val="0"/>
          <w:snapToGrid/>
          <w:sz w:val="22"/>
          <w:szCs w:val="22"/>
          <w:lang w:eastAsia="ko-KR"/>
        </w:rPr>
      </w:pPr>
      <w:r w:rsidRPr="00AA7728">
        <w:rPr>
          <w:rFonts w:ascii="Arial" w:eastAsia="Batang" w:hAnsi="Arial" w:cs="Arial"/>
          <w:b w:val="0"/>
          <w:bCs/>
          <w:smallCaps w:val="0"/>
          <w:sz w:val="22"/>
          <w:szCs w:val="22"/>
          <w:lang w:eastAsia="ko-KR"/>
        </w:rPr>
        <w:t>Stage</w:t>
      </w:r>
      <w:r w:rsidR="001C583D" w:rsidRPr="00AA7728">
        <w:rPr>
          <w:rFonts w:ascii="Arial" w:eastAsia="Batang" w:hAnsi="Arial" w:cs="Arial"/>
          <w:b w:val="0"/>
          <w:bCs/>
          <w:smallCaps w:val="0"/>
          <w:snapToGrid/>
          <w:sz w:val="22"/>
          <w:szCs w:val="22"/>
          <w:lang w:eastAsia="ko-KR"/>
        </w:rPr>
        <w:t xml:space="preserve"> I: Checking </w:t>
      </w:r>
      <w:r w:rsidR="009F6AFF" w:rsidRPr="00AA7728">
        <w:rPr>
          <w:rFonts w:ascii="Arial" w:eastAsia="Batang" w:hAnsi="Arial" w:cs="Arial"/>
          <w:b w:val="0"/>
          <w:bCs/>
          <w:smallCaps w:val="0"/>
          <w:snapToGrid/>
          <w:sz w:val="22"/>
          <w:szCs w:val="22"/>
          <w:lang w:eastAsia="ko-KR"/>
        </w:rPr>
        <w:t xml:space="preserve">eligibility of applicants and </w:t>
      </w:r>
      <w:r w:rsidR="001C583D" w:rsidRPr="00AA7728">
        <w:rPr>
          <w:rFonts w:ascii="Arial" w:eastAsia="Batang" w:hAnsi="Arial" w:cs="Arial"/>
          <w:b w:val="0"/>
          <w:bCs/>
          <w:smallCaps w:val="0"/>
          <w:snapToGrid/>
          <w:sz w:val="22"/>
          <w:szCs w:val="22"/>
          <w:lang w:eastAsia="ko-KR"/>
        </w:rPr>
        <w:t xml:space="preserve">compliance of </w:t>
      </w:r>
      <w:r w:rsidR="009F6AFF" w:rsidRPr="00AA7728">
        <w:rPr>
          <w:rFonts w:ascii="Arial" w:eastAsia="Batang" w:hAnsi="Arial" w:cs="Arial"/>
          <w:b w:val="0"/>
          <w:bCs/>
          <w:smallCaps w:val="0"/>
          <w:snapToGrid/>
          <w:sz w:val="22"/>
          <w:szCs w:val="22"/>
          <w:lang w:eastAsia="ko-KR"/>
        </w:rPr>
        <w:t xml:space="preserve">the application </w:t>
      </w:r>
      <w:r w:rsidR="00EA7DAC" w:rsidRPr="00AA7728">
        <w:rPr>
          <w:rFonts w:ascii="Arial" w:eastAsia="Batang" w:hAnsi="Arial" w:cs="Arial"/>
          <w:b w:val="0"/>
          <w:bCs/>
          <w:smallCaps w:val="0"/>
          <w:snapToGrid/>
          <w:sz w:val="22"/>
          <w:szCs w:val="22"/>
          <w:lang w:eastAsia="ko-KR"/>
        </w:rPr>
        <w:t>package.</w:t>
      </w:r>
      <w:r w:rsidR="001C583D" w:rsidRPr="00AA7728">
        <w:rPr>
          <w:rFonts w:ascii="Arial" w:eastAsia="Batang" w:hAnsi="Arial" w:cs="Arial"/>
          <w:b w:val="0"/>
          <w:bCs/>
          <w:smallCaps w:val="0"/>
          <w:snapToGrid/>
          <w:sz w:val="22"/>
          <w:szCs w:val="22"/>
          <w:lang w:eastAsia="ko-KR"/>
        </w:rPr>
        <w:t xml:space="preserve"> Evaluat</w:t>
      </w:r>
      <w:r w:rsidR="001E4813" w:rsidRPr="00AA7728">
        <w:rPr>
          <w:rFonts w:ascii="Arial" w:eastAsia="Batang" w:hAnsi="Arial" w:cs="Arial"/>
          <w:b w:val="0"/>
          <w:bCs/>
          <w:smallCaps w:val="0"/>
          <w:snapToGrid/>
          <w:sz w:val="22"/>
          <w:szCs w:val="22"/>
          <w:lang w:eastAsia="ko-KR"/>
        </w:rPr>
        <w:t>e</w:t>
      </w:r>
      <w:r w:rsidR="001C583D" w:rsidRPr="00AA7728">
        <w:rPr>
          <w:rFonts w:ascii="Arial" w:eastAsia="Batang" w:hAnsi="Arial" w:cs="Arial"/>
          <w:b w:val="0"/>
          <w:bCs/>
          <w:smallCaps w:val="0"/>
          <w:snapToGrid/>
          <w:sz w:val="22"/>
          <w:szCs w:val="22"/>
          <w:lang w:eastAsia="ko-KR"/>
        </w:rPr>
        <w:t xml:space="preserve"> </w:t>
      </w:r>
      <w:r w:rsidR="009936A6" w:rsidRPr="00AA7728">
        <w:rPr>
          <w:rFonts w:ascii="Arial" w:eastAsia="Batang" w:hAnsi="Arial" w:cs="Arial"/>
          <w:b w:val="0"/>
          <w:bCs/>
          <w:smallCaps w:val="0"/>
          <w:snapToGrid/>
          <w:sz w:val="22"/>
          <w:szCs w:val="22"/>
          <w:lang w:eastAsia="ko-KR"/>
        </w:rPr>
        <w:t xml:space="preserve">relevance of proposed project, </w:t>
      </w:r>
      <w:r w:rsidR="001E4813" w:rsidRPr="00AA7728">
        <w:rPr>
          <w:rFonts w:ascii="Arial" w:eastAsia="Batang" w:hAnsi="Arial" w:cs="Arial"/>
          <w:b w:val="0"/>
          <w:bCs/>
          <w:smallCaps w:val="0"/>
          <w:snapToGrid/>
          <w:sz w:val="22"/>
          <w:szCs w:val="22"/>
          <w:lang w:eastAsia="ko-KR"/>
        </w:rPr>
        <w:t xml:space="preserve">available </w:t>
      </w:r>
      <w:r w:rsidR="009936A6" w:rsidRPr="00AA7728">
        <w:rPr>
          <w:rFonts w:ascii="Arial" w:eastAsia="Batang" w:hAnsi="Arial" w:cs="Arial"/>
          <w:b w:val="0"/>
          <w:bCs/>
          <w:smallCaps w:val="0"/>
          <w:snapToGrid/>
          <w:sz w:val="22"/>
          <w:szCs w:val="22"/>
          <w:lang w:eastAsia="ko-KR"/>
        </w:rPr>
        <w:t>expertise,</w:t>
      </w:r>
      <w:r w:rsidR="00B43516" w:rsidRPr="00AA7728">
        <w:rPr>
          <w:rFonts w:ascii="Arial" w:eastAsia="Batang" w:hAnsi="Arial" w:cs="Arial"/>
          <w:b w:val="0"/>
          <w:bCs/>
          <w:smallCaps w:val="0"/>
          <w:snapToGrid/>
          <w:sz w:val="22"/>
          <w:szCs w:val="22"/>
          <w:lang w:eastAsia="ko-KR"/>
        </w:rPr>
        <w:t xml:space="preserve"> proven partnership,</w:t>
      </w:r>
      <w:r w:rsidR="009936A6" w:rsidRPr="00AA7728">
        <w:rPr>
          <w:rFonts w:ascii="Arial" w:eastAsia="Batang" w:hAnsi="Arial" w:cs="Arial"/>
          <w:b w:val="0"/>
          <w:bCs/>
          <w:smallCaps w:val="0"/>
          <w:snapToGrid/>
          <w:sz w:val="22"/>
          <w:szCs w:val="22"/>
          <w:lang w:eastAsia="ko-KR"/>
        </w:rPr>
        <w:t xml:space="preserve"> but also </w:t>
      </w:r>
      <w:r w:rsidR="004E56ED" w:rsidRPr="00AA7728">
        <w:rPr>
          <w:rFonts w:ascii="Arial" w:eastAsia="Batang" w:hAnsi="Arial" w:cs="Arial"/>
          <w:b w:val="0"/>
          <w:bCs/>
          <w:smallCaps w:val="0"/>
          <w:snapToGrid/>
          <w:sz w:val="22"/>
          <w:szCs w:val="22"/>
          <w:lang w:eastAsia="ko-KR"/>
        </w:rPr>
        <w:t xml:space="preserve">budget </w:t>
      </w:r>
      <w:r w:rsidR="009936A6" w:rsidRPr="00AA7728">
        <w:rPr>
          <w:rFonts w:ascii="Arial" w:eastAsia="Batang" w:hAnsi="Arial" w:cs="Arial"/>
          <w:b w:val="0"/>
          <w:bCs/>
          <w:smallCaps w:val="0"/>
          <w:snapToGrid/>
          <w:sz w:val="22"/>
          <w:szCs w:val="22"/>
          <w:lang w:eastAsia="ko-KR"/>
        </w:rPr>
        <w:t xml:space="preserve">relevance and </w:t>
      </w:r>
      <w:r w:rsidR="009F6AFF" w:rsidRPr="00AA7728">
        <w:rPr>
          <w:rFonts w:ascii="Arial" w:eastAsia="Batang" w:hAnsi="Arial" w:cs="Arial"/>
          <w:b w:val="0"/>
          <w:bCs/>
          <w:smallCaps w:val="0"/>
          <w:snapToGrid/>
          <w:sz w:val="22"/>
          <w:szCs w:val="22"/>
          <w:lang w:eastAsia="ko-KR"/>
        </w:rPr>
        <w:t xml:space="preserve">other the completion </w:t>
      </w:r>
      <w:r w:rsidR="009936A6" w:rsidRPr="00AA7728">
        <w:rPr>
          <w:rFonts w:ascii="Arial" w:eastAsia="Batang" w:hAnsi="Arial" w:cs="Arial"/>
          <w:b w:val="0"/>
          <w:bCs/>
          <w:smallCaps w:val="0"/>
          <w:snapToGrid/>
          <w:sz w:val="22"/>
          <w:szCs w:val="22"/>
          <w:lang w:eastAsia="ko-KR"/>
        </w:rPr>
        <w:t>reliability</w:t>
      </w:r>
      <w:r w:rsidR="001C583D" w:rsidRPr="00AA7728">
        <w:rPr>
          <w:rFonts w:ascii="Arial" w:eastAsia="Batang" w:hAnsi="Arial" w:cs="Arial"/>
          <w:b w:val="0"/>
          <w:bCs/>
          <w:smallCaps w:val="0"/>
          <w:snapToGrid/>
          <w:sz w:val="22"/>
          <w:szCs w:val="22"/>
          <w:lang w:eastAsia="ko-KR"/>
        </w:rPr>
        <w:t xml:space="preserve">. </w:t>
      </w:r>
      <w:r w:rsidR="009F6AFF" w:rsidRPr="00AA7728">
        <w:rPr>
          <w:rFonts w:ascii="Arial" w:eastAsia="Batang" w:hAnsi="Arial" w:cs="Arial"/>
          <w:b w:val="0"/>
          <w:bCs/>
          <w:smallCaps w:val="0"/>
          <w:snapToGrid/>
          <w:sz w:val="22"/>
          <w:szCs w:val="22"/>
          <w:lang w:eastAsia="ko-KR"/>
        </w:rPr>
        <w:t>Incomplete project proposals (including annexes), as well as projects that do not meet the evaluation criteria will not be considered.</w:t>
      </w:r>
    </w:p>
    <w:p w14:paraId="15A96C93" w14:textId="3154A913" w:rsidR="009F6AFF" w:rsidRPr="00AA7728" w:rsidRDefault="006F68B1" w:rsidP="003A4B4E">
      <w:pPr>
        <w:tabs>
          <w:tab w:val="left" w:pos="426"/>
        </w:tabs>
        <w:spacing w:after="240" w:line="276" w:lineRule="auto"/>
        <w:jc w:val="both"/>
        <w:rPr>
          <w:rFonts w:ascii="Arial" w:eastAsia="Batang" w:hAnsi="Arial" w:cs="Arial"/>
          <w:snapToGrid/>
          <w:sz w:val="22"/>
          <w:szCs w:val="22"/>
          <w:lang w:eastAsia="ko-KR"/>
        </w:rPr>
      </w:pPr>
      <w:r w:rsidRPr="00AA7728">
        <w:rPr>
          <w:rFonts w:ascii="Arial" w:eastAsia="Batang" w:hAnsi="Arial" w:cs="Arial"/>
          <w:bCs/>
          <w:sz w:val="22"/>
          <w:szCs w:val="22"/>
          <w:lang w:eastAsia="ko-KR"/>
        </w:rPr>
        <w:t>S</w:t>
      </w:r>
      <w:r w:rsidR="00226D72" w:rsidRPr="00AA7728">
        <w:rPr>
          <w:rFonts w:ascii="Arial" w:eastAsia="Batang" w:hAnsi="Arial" w:cs="Arial"/>
          <w:bCs/>
          <w:sz w:val="22"/>
          <w:szCs w:val="22"/>
          <w:lang w:eastAsia="ko-KR"/>
        </w:rPr>
        <w:t xml:space="preserve">tage </w:t>
      </w:r>
      <w:r w:rsidRPr="00AA7728">
        <w:rPr>
          <w:rFonts w:ascii="Arial" w:eastAsia="Batang" w:hAnsi="Arial" w:cs="Arial"/>
          <w:bCs/>
          <w:sz w:val="22"/>
          <w:szCs w:val="22"/>
          <w:lang w:eastAsia="ko-KR"/>
        </w:rPr>
        <w:t>II</w:t>
      </w:r>
      <w:r w:rsidR="001C583D" w:rsidRPr="00AA7728">
        <w:rPr>
          <w:rFonts w:ascii="Arial" w:eastAsia="Batang" w:hAnsi="Arial" w:cs="Arial"/>
          <w:bCs/>
          <w:sz w:val="22"/>
          <w:szCs w:val="22"/>
          <w:lang w:eastAsia="ko-KR"/>
        </w:rPr>
        <w:t xml:space="preserve"> </w:t>
      </w:r>
      <w:bookmarkEnd w:id="1"/>
      <w:r w:rsidR="009F6AFF" w:rsidRPr="00AA7728">
        <w:rPr>
          <w:rFonts w:ascii="Arial" w:eastAsia="Batang" w:hAnsi="Arial" w:cs="Arial"/>
          <w:bCs/>
          <w:sz w:val="22"/>
          <w:szCs w:val="22"/>
          <w:lang w:eastAsia="ko-KR"/>
        </w:rPr>
        <w:t>Evaluation of project proposals and budget accuracy</w:t>
      </w:r>
      <w:r w:rsidR="006D70E2" w:rsidRPr="00AA7728">
        <w:rPr>
          <w:rFonts w:ascii="Arial" w:eastAsia="Batang" w:hAnsi="Arial" w:cs="Arial"/>
          <w:bCs/>
          <w:sz w:val="22"/>
          <w:szCs w:val="22"/>
          <w:lang w:eastAsia="ko-KR"/>
        </w:rPr>
        <w:t xml:space="preserve"> according to the evaluation criteria</w:t>
      </w:r>
      <w:r w:rsidR="009F6AFF" w:rsidRPr="00AA7728">
        <w:rPr>
          <w:rFonts w:ascii="Arial" w:eastAsia="Batang" w:hAnsi="Arial" w:cs="Arial"/>
          <w:bCs/>
          <w:sz w:val="22"/>
          <w:szCs w:val="22"/>
          <w:lang w:eastAsia="ko-KR"/>
        </w:rPr>
        <w:t xml:space="preserve">. </w:t>
      </w:r>
      <w:r w:rsidR="00507E07" w:rsidRPr="00AA7728">
        <w:rPr>
          <w:rFonts w:ascii="Arial" w:eastAsia="Batang" w:hAnsi="Arial" w:cs="Arial"/>
          <w:bCs/>
          <w:sz w:val="22"/>
          <w:szCs w:val="22"/>
          <w:lang w:eastAsia="ko-KR"/>
        </w:rPr>
        <w:t xml:space="preserve">This stage is carried out by </w:t>
      </w:r>
      <w:r w:rsidR="006D70E2" w:rsidRPr="00AA7728">
        <w:rPr>
          <w:rFonts w:ascii="Arial" w:eastAsia="Batang" w:hAnsi="Arial" w:cs="Arial"/>
          <w:bCs/>
          <w:sz w:val="22"/>
          <w:szCs w:val="22"/>
          <w:lang w:eastAsia="ko-KR"/>
        </w:rPr>
        <w:t xml:space="preserve">the project’s </w:t>
      </w:r>
      <w:r w:rsidR="00507E07" w:rsidRPr="00AA7728">
        <w:rPr>
          <w:rFonts w:ascii="Arial" w:eastAsia="Batang" w:hAnsi="Arial" w:cs="Arial"/>
          <w:bCs/>
          <w:sz w:val="22"/>
          <w:szCs w:val="22"/>
          <w:lang w:eastAsia="ko-KR"/>
        </w:rPr>
        <w:t>Evaluation Committee</w:t>
      </w:r>
      <w:r w:rsidR="00B43516" w:rsidRPr="00AA7728">
        <w:rPr>
          <w:rFonts w:ascii="Arial" w:eastAsia="Batang" w:hAnsi="Arial" w:cs="Arial"/>
          <w:bCs/>
          <w:sz w:val="22"/>
          <w:szCs w:val="22"/>
          <w:lang w:eastAsia="ko-KR"/>
        </w:rPr>
        <w:t xml:space="preserve">. </w:t>
      </w:r>
      <w:r w:rsidR="00507E07" w:rsidRPr="00AA7728">
        <w:rPr>
          <w:rFonts w:ascii="Arial" w:eastAsia="Batang" w:hAnsi="Arial" w:cs="Arial"/>
          <w:bCs/>
          <w:sz w:val="22"/>
          <w:szCs w:val="22"/>
          <w:lang w:eastAsia="ko-KR"/>
        </w:rPr>
        <w:t xml:space="preserve">The projects that receive the highest total number of points will be recommended for final </w:t>
      </w:r>
      <w:r w:rsidR="001551BB">
        <w:rPr>
          <w:rFonts w:ascii="Arial" w:eastAsia="Batang" w:hAnsi="Arial" w:cs="Arial"/>
          <w:bCs/>
          <w:sz w:val="22"/>
          <w:szCs w:val="22"/>
          <w:lang w:eastAsia="ko-KR"/>
        </w:rPr>
        <w:t>endorsement</w:t>
      </w:r>
      <w:r w:rsidR="001551BB" w:rsidRPr="00AA7728">
        <w:rPr>
          <w:rFonts w:ascii="Arial" w:eastAsia="Batang" w:hAnsi="Arial" w:cs="Arial"/>
          <w:bCs/>
          <w:sz w:val="22"/>
          <w:szCs w:val="22"/>
          <w:lang w:eastAsia="ko-KR"/>
        </w:rPr>
        <w:t xml:space="preserve"> </w:t>
      </w:r>
      <w:r w:rsidR="00507E07" w:rsidRPr="00AA7728">
        <w:rPr>
          <w:rFonts w:ascii="Arial" w:eastAsia="Batang" w:hAnsi="Arial" w:cs="Arial"/>
          <w:bCs/>
          <w:sz w:val="22"/>
          <w:szCs w:val="22"/>
          <w:lang w:eastAsia="ko-KR"/>
        </w:rPr>
        <w:t xml:space="preserve">by the </w:t>
      </w:r>
      <w:proofErr w:type="spellStart"/>
      <w:r w:rsidR="00507E07" w:rsidRPr="00AA7728">
        <w:rPr>
          <w:rFonts w:ascii="Arial" w:eastAsia="Batang" w:hAnsi="Arial" w:cs="Arial"/>
          <w:bCs/>
          <w:sz w:val="22"/>
          <w:szCs w:val="22"/>
          <w:lang w:eastAsia="ko-KR"/>
        </w:rPr>
        <w:t>AdTrade</w:t>
      </w:r>
      <w:proofErr w:type="spellEnd"/>
      <w:r w:rsidR="00507E07" w:rsidRPr="00AA7728">
        <w:rPr>
          <w:rFonts w:ascii="Arial" w:eastAsia="Batang" w:hAnsi="Arial" w:cs="Arial"/>
          <w:bCs/>
          <w:sz w:val="22"/>
          <w:szCs w:val="22"/>
          <w:lang w:eastAsia="ko-KR"/>
        </w:rPr>
        <w:t xml:space="preserve"> Project Board. </w:t>
      </w:r>
      <w:r w:rsidR="009F6AFF" w:rsidRPr="00AA7728">
        <w:rPr>
          <w:rFonts w:ascii="Arial" w:hAnsi="Arial" w:cs="Arial"/>
          <w:sz w:val="22"/>
          <w:szCs w:val="22"/>
        </w:rPr>
        <w:t xml:space="preserve"> </w:t>
      </w:r>
    </w:p>
    <w:p w14:paraId="09DF0AA1" w14:textId="77777777" w:rsidR="00507E07" w:rsidRPr="00AA7728" w:rsidRDefault="00B43516" w:rsidP="003A4B4E">
      <w:pPr>
        <w:tabs>
          <w:tab w:val="left" w:pos="426"/>
        </w:tabs>
        <w:spacing w:line="276" w:lineRule="auto"/>
        <w:rPr>
          <w:rFonts w:ascii="Arial" w:hAnsi="Arial" w:cs="Arial"/>
          <w:sz w:val="22"/>
          <w:szCs w:val="22"/>
        </w:rPr>
      </w:pPr>
      <w:r w:rsidRPr="00AA7728">
        <w:rPr>
          <w:rFonts w:ascii="Arial" w:hAnsi="Arial" w:cs="Arial"/>
          <w:sz w:val="22"/>
          <w:szCs w:val="22"/>
        </w:rPr>
        <w:t>Annex 1- Application Form</w:t>
      </w:r>
    </w:p>
    <w:p w14:paraId="4CA76900" w14:textId="77777777" w:rsidR="00B43516" w:rsidRPr="00AA7728" w:rsidRDefault="00B43516" w:rsidP="003A4B4E">
      <w:pPr>
        <w:tabs>
          <w:tab w:val="left" w:pos="426"/>
        </w:tabs>
        <w:spacing w:line="276" w:lineRule="auto"/>
        <w:rPr>
          <w:rFonts w:ascii="Arial" w:hAnsi="Arial" w:cs="Arial"/>
          <w:sz w:val="22"/>
          <w:szCs w:val="22"/>
        </w:rPr>
      </w:pPr>
      <w:r w:rsidRPr="00AA7728">
        <w:rPr>
          <w:rFonts w:ascii="Arial" w:hAnsi="Arial" w:cs="Arial"/>
          <w:sz w:val="22"/>
          <w:szCs w:val="22"/>
        </w:rPr>
        <w:t>Annex 2- Project budget</w:t>
      </w:r>
    </w:p>
    <w:sectPr w:rsidR="00B43516" w:rsidRPr="00AA7728" w:rsidSect="001046DA">
      <w:footerReference w:type="even" r:id="rId17"/>
      <w:footerReference w:type="default" r:id="rId18"/>
      <w:headerReference w:type="first" r:id="rId19"/>
      <w:pgSz w:w="11906" w:h="16838" w:code="9"/>
      <w:pgMar w:top="1440" w:right="1274"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C107" w14:textId="77777777" w:rsidR="00030E3E" w:rsidRDefault="00030E3E" w:rsidP="0061194B">
      <w:r>
        <w:separator/>
      </w:r>
    </w:p>
  </w:endnote>
  <w:endnote w:type="continuationSeparator" w:id="0">
    <w:p w14:paraId="12B020F5" w14:textId="77777777" w:rsidR="00030E3E" w:rsidRDefault="00030E3E" w:rsidP="006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Arabic">
    <w:charset w:val="00"/>
    <w:family w:val="auto"/>
    <w:pitch w:val="variable"/>
    <w:sig w:usb0="00002007" w:usb1="00000000" w:usb2="00000000"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62689"/>
      <w:docPartObj>
        <w:docPartGallery w:val="Page Numbers (Bottom of Page)"/>
        <w:docPartUnique/>
      </w:docPartObj>
    </w:sdtPr>
    <w:sdtEndPr>
      <w:rPr>
        <w:noProof/>
      </w:rPr>
    </w:sdtEndPr>
    <w:sdtContent>
      <w:p w14:paraId="72525DAB" w14:textId="63FF5189" w:rsidR="00BA73D8" w:rsidRDefault="00BA73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28EF17" w14:textId="77777777" w:rsidR="00BA73D8" w:rsidRDefault="00BA7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47981"/>
      <w:docPartObj>
        <w:docPartGallery w:val="Page Numbers (Bottom of Page)"/>
        <w:docPartUnique/>
      </w:docPartObj>
    </w:sdtPr>
    <w:sdtEndPr>
      <w:rPr>
        <w:noProof/>
      </w:rPr>
    </w:sdtEndPr>
    <w:sdtContent>
      <w:p w14:paraId="1D4272F8" w14:textId="62B43FD9" w:rsidR="001046DA" w:rsidRDefault="001046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D85D54" w14:textId="77777777" w:rsidR="001046DA" w:rsidRDefault="0010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84CC" w14:textId="77777777" w:rsidR="00030E3E" w:rsidRDefault="00030E3E" w:rsidP="0061194B">
      <w:r>
        <w:separator/>
      </w:r>
    </w:p>
  </w:footnote>
  <w:footnote w:type="continuationSeparator" w:id="0">
    <w:p w14:paraId="0E17B375" w14:textId="77777777" w:rsidR="00030E3E" w:rsidRDefault="00030E3E" w:rsidP="0061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CB6F58" w:rsidRPr="003776C5" w14:paraId="210E8A6C" w14:textId="77777777" w:rsidTr="00A7189A">
      <w:trPr>
        <w:trHeight w:val="2157"/>
      </w:trPr>
      <w:tc>
        <w:tcPr>
          <w:tcW w:w="2977" w:type="dxa"/>
        </w:tcPr>
        <w:p w14:paraId="13EFC3E7" w14:textId="2C531EAE" w:rsidR="00CB6F58" w:rsidRPr="00ED230C" w:rsidRDefault="00CB6F58" w:rsidP="00D10771">
          <w:pPr>
            <w:jc w:val="center"/>
            <w:rPr>
              <w:rFonts w:ascii="Myriad Pro" w:hAnsi="Myriad Pro"/>
              <w:b/>
              <w:bCs/>
              <w:szCs w:val="24"/>
            </w:rPr>
          </w:pPr>
          <w:bookmarkStart w:id="16" w:name="_Hlk429183"/>
        </w:p>
        <w:p w14:paraId="703B288A" w14:textId="19CB1DEE" w:rsidR="00CB6F58" w:rsidRPr="00ED230C" w:rsidRDefault="008D07CE" w:rsidP="00D10771">
          <w:pPr>
            <w:jc w:val="both"/>
            <w:rPr>
              <w:rFonts w:ascii="Myriad Pro" w:hAnsi="Myriad Pro"/>
              <w:b/>
              <w:bCs/>
              <w:szCs w:val="24"/>
            </w:rPr>
          </w:pPr>
          <w:r w:rsidRPr="00204EA3">
            <w:rPr>
              <w:noProof/>
            </w:rPr>
            <w:drawing>
              <wp:anchor distT="0" distB="0" distL="114300" distR="114300" simplePos="0" relativeHeight="251663360" behindDoc="0" locked="0" layoutInCell="1" allowOverlap="1" wp14:anchorId="20480476" wp14:editId="05DFE3E9">
                <wp:simplePos x="0" y="0"/>
                <wp:positionH relativeFrom="column">
                  <wp:posOffset>1270</wp:posOffset>
                </wp:positionH>
                <wp:positionV relativeFrom="paragraph">
                  <wp:posOffset>206375</wp:posOffset>
                </wp:positionV>
                <wp:extent cx="1323340" cy="390525"/>
                <wp:effectExtent l="0" t="0" r="0" b="9525"/>
                <wp:wrapSquare wrapText="r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F3C1B" w14:textId="1D65C79A" w:rsidR="00CB6F58" w:rsidRDefault="00CB6F58" w:rsidP="00D10771">
          <w:pPr>
            <w:jc w:val="both"/>
            <w:rPr>
              <w:rFonts w:ascii="Myriad Pro" w:hAnsi="Myriad Pro"/>
              <w:b/>
              <w:bCs/>
              <w:szCs w:val="24"/>
            </w:rPr>
          </w:pPr>
        </w:p>
        <w:p w14:paraId="1A01A8F5" w14:textId="77777777" w:rsidR="00CB6F58" w:rsidRPr="00ED230C" w:rsidRDefault="00CB6F58" w:rsidP="00D10771">
          <w:pPr>
            <w:jc w:val="both"/>
            <w:rPr>
              <w:rFonts w:ascii="Myriad Pro" w:hAnsi="Myriad Pro"/>
              <w:b/>
              <w:bCs/>
              <w:szCs w:val="24"/>
            </w:rPr>
          </w:pPr>
        </w:p>
        <w:p w14:paraId="4CBB8DFA" w14:textId="77777777" w:rsidR="00CB6F58" w:rsidRPr="00EC7F16" w:rsidRDefault="00CB6F58" w:rsidP="00846A4D">
          <w:pPr>
            <w:rPr>
              <w:rFonts w:ascii="Tahoma" w:hAnsi="Tahoma" w:cs="Tahoma"/>
              <w:b/>
              <w:lang w:val="ro-RO"/>
            </w:rPr>
          </w:pPr>
        </w:p>
      </w:tc>
      <w:tc>
        <w:tcPr>
          <w:tcW w:w="6513" w:type="dxa"/>
        </w:tcPr>
        <w:p w14:paraId="50CC69B0" w14:textId="7174AA97" w:rsidR="00AE5DDB" w:rsidRDefault="00A7189A" w:rsidP="00846A4D">
          <w:pPr>
            <w:jc w:val="center"/>
            <w:rPr>
              <w:rFonts w:ascii="Tahoma" w:hAnsi="Tahoma" w:cs="Tahoma"/>
              <w:b/>
              <w:lang w:val="ro-RO"/>
            </w:rPr>
          </w:pPr>
          <w:r>
            <w:rPr>
              <w:noProof/>
              <w:lang w:eastAsia="en-GB"/>
            </w:rPr>
            <w:drawing>
              <wp:anchor distT="0" distB="0" distL="114300" distR="114300" simplePos="0" relativeHeight="251659264" behindDoc="0" locked="0" layoutInCell="1" allowOverlap="1" wp14:anchorId="04416537" wp14:editId="0365FDF2">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B121" w14:textId="5C8C576B" w:rsidR="00AE5DDB" w:rsidRDefault="00AE5DDB" w:rsidP="00846A4D">
          <w:pPr>
            <w:jc w:val="center"/>
            <w:rPr>
              <w:rFonts w:ascii="Tahoma" w:hAnsi="Tahoma" w:cs="Tahoma"/>
              <w:b/>
              <w:lang w:val="ro-RO"/>
            </w:rPr>
          </w:pPr>
        </w:p>
        <w:p w14:paraId="4476B47E" w14:textId="0F029C0F" w:rsidR="00AE5DDB" w:rsidRDefault="00A7189A" w:rsidP="00846A4D">
          <w:pPr>
            <w:jc w:val="center"/>
            <w:rPr>
              <w:rFonts w:ascii="Tahoma" w:hAnsi="Tahoma" w:cs="Tahoma"/>
              <w:b/>
              <w:lang w:val="ro-RO"/>
            </w:rPr>
          </w:pPr>
          <w:r>
            <w:rPr>
              <w:noProof/>
              <w:lang w:eastAsia="en-GB"/>
            </w:rPr>
            <w:drawing>
              <wp:anchor distT="0" distB="0" distL="114300" distR="114300" simplePos="0" relativeHeight="251661312" behindDoc="1" locked="0" layoutInCell="1" allowOverlap="1" wp14:anchorId="0F6D20AC" wp14:editId="31BC7777">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29AE4" w14:textId="7C79DCDD" w:rsidR="00CB6F58" w:rsidRPr="00AE5DDB" w:rsidRDefault="00CB6F58" w:rsidP="00846A4D">
          <w:pPr>
            <w:jc w:val="center"/>
            <w:rPr>
              <w:rFonts w:ascii="Tahoma" w:hAnsi="Tahoma" w:cs="Tahoma"/>
              <w:b/>
              <w:lang w:val="ro-RO"/>
            </w:rPr>
          </w:pPr>
        </w:p>
      </w:tc>
      <w:tc>
        <w:tcPr>
          <w:tcW w:w="1253" w:type="dxa"/>
        </w:tcPr>
        <w:p w14:paraId="603D0C52" w14:textId="77777777" w:rsidR="00CB6F58" w:rsidRPr="00EC7F16" w:rsidRDefault="00CB6F58" w:rsidP="00846A4D">
          <w:pPr>
            <w:rPr>
              <w:rFonts w:ascii="Tahoma" w:hAnsi="Tahoma" w:cs="Tahoma"/>
              <w:b/>
              <w:lang w:val="ro-RO"/>
            </w:rPr>
          </w:pPr>
        </w:p>
      </w:tc>
    </w:tr>
    <w:bookmarkEnd w:id="16"/>
  </w:tbl>
  <w:p w14:paraId="45E1028A" w14:textId="77777777" w:rsidR="00CB6F58" w:rsidRPr="003776C5" w:rsidRDefault="00CB6F58">
    <w:pPr>
      <w:pStyle w:val="Header"/>
      <w:rPr>
        <w:lang w:val="ru-M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269"/>
    <w:multiLevelType w:val="hybridMultilevel"/>
    <w:tmpl w:val="779E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54A3"/>
    <w:multiLevelType w:val="hybridMultilevel"/>
    <w:tmpl w:val="6D68BB98"/>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E069E"/>
    <w:multiLevelType w:val="hybridMultilevel"/>
    <w:tmpl w:val="28828242"/>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10F71964"/>
    <w:multiLevelType w:val="hybridMultilevel"/>
    <w:tmpl w:val="87EE6026"/>
    <w:lvl w:ilvl="0" w:tplc="354875F6">
      <w:start w:val="1"/>
      <w:numFmt w:val="bullet"/>
      <w:lvlText w:val="-"/>
      <w:lvlJc w:val="left"/>
      <w:pPr>
        <w:ind w:left="720" w:hanging="360"/>
      </w:pPr>
      <w:rPr>
        <w:rFonts w:ascii="Myriad Pro" w:eastAsia="Calibri" w:hAnsi="Myriad Pr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4C745A1"/>
    <w:multiLevelType w:val="hybridMultilevel"/>
    <w:tmpl w:val="E98E890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E460B"/>
    <w:multiLevelType w:val="hybridMultilevel"/>
    <w:tmpl w:val="CB4823D0"/>
    <w:lvl w:ilvl="0" w:tplc="440876EE">
      <w:start w:val="1"/>
      <w:numFmt w:val="upperLetter"/>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25975"/>
    <w:multiLevelType w:val="hybridMultilevel"/>
    <w:tmpl w:val="6DEEC2AA"/>
    <w:lvl w:ilvl="0" w:tplc="991661B4">
      <w:start w:val="1"/>
      <w:numFmt w:val="upperRoman"/>
      <w:lvlText w:val="%1."/>
      <w:lvlJc w:val="right"/>
      <w:pPr>
        <w:ind w:left="720" w:hanging="360"/>
      </w:pPr>
      <w:rPr>
        <w:rFonts w:ascii="Myriad Pro" w:eastAsia="Calibri" w:hAnsi="Myriad Pro" w:cs="Myria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F1BD5"/>
    <w:multiLevelType w:val="hybridMultilevel"/>
    <w:tmpl w:val="030ACE66"/>
    <w:lvl w:ilvl="0" w:tplc="114844FE">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A4F7C"/>
    <w:multiLevelType w:val="hybridMultilevel"/>
    <w:tmpl w:val="20A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E1491"/>
    <w:multiLevelType w:val="hybridMultilevel"/>
    <w:tmpl w:val="73029620"/>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A10C4"/>
    <w:multiLevelType w:val="hybridMultilevel"/>
    <w:tmpl w:val="A73AFE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F8A6CFB"/>
    <w:multiLevelType w:val="hybridMultilevel"/>
    <w:tmpl w:val="2C32F7F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11BB9"/>
    <w:multiLevelType w:val="hybridMultilevel"/>
    <w:tmpl w:val="703E6E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F7076A"/>
    <w:multiLevelType w:val="hybridMultilevel"/>
    <w:tmpl w:val="4B069460"/>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8" w15:restartNumberingAfterBreak="0">
    <w:nsid w:val="320F2965"/>
    <w:multiLevelType w:val="hybridMultilevel"/>
    <w:tmpl w:val="A00203EA"/>
    <w:lvl w:ilvl="0" w:tplc="FF286268">
      <w:numFmt w:val="bullet"/>
      <w:lvlText w:val="-"/>
      <w:lvlJc w:val="left"/>
      <w:pPr>
        <w:ind w:left="1146" w:hanging="360"/>
      </w:pPr>
      <w:rPr>
        <w:rFonts w:ascii="Myriad Pro" w:eastAsiaTheme="minorHAnsi" w:hAnsi="Myriad Pro"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6BD2EF1"/>
    <w:multiLevelType w:val="hybridMultilevel"/>
    <w:tmpl w:val="16B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D2E2A"/>
    <w:multiLevelType w:val="hybridMultilevel"/>
    <w:tmpl w:val="952064E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2D7F63"/>
    <w:multiLevelType w:val="hybridMultilevel"/>
    <w:tmpl w:val="A97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40610869"/>
    <w:multiLevelType w:val="hybridMultilevel"/>
    <w:tmpl w:val="BA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34949"/>
    <w:multiLevelType w:val="hybridMultilevel"/>
    <w:tmpl w:val="85C67548"/>
    <w:lvl w:ilvl="0" w:tplc="991661B4">
      <w:start w:val="1"/>
      <w:numFmt w:val="upperRoman"/>
      <w:lvlText w:val="%1."/>
      <w:lvlJc w:val="right"/>
      <w:pPr>
        <w:ind w:left="2136" w:hanging="360"/>
      </w:pPr>
      <w:rPr>
        <w:rFonts w:ascii="Myriad Pro" w:eastAsia="Calibri" w:hAnsi="Myriad Pro" w:cs="Myriad Arabic"/>
      </w:r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5" w15:restartNumberingAfterBreak="0">
    <w:nsid w:val="445522D9"/>
    <w:multiLevelType w:val="hybridMultilevel"/>
    <w:tmpl w:val="2CE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7" w15:restartNumberingAfterBreak="0">
    <w:nsid w:val="494802EB"/>
    <w:multiLevelType w:val="hybridMultilevel"/>
    <w:tmpl w:val="EF9CC186"/>
    <w:lvl w:ilvl="0" w:tplc="354875F6">
      <w:start w:val="1"/>
      <w:numFmt w:val="bullet"/>
      <w:lvlText w:val="-"/>
      <w:lvlJc w:val="left"/>
      <w:pPr>
        <w:ind w:left="720" w:hanging="360"/>
      </w:pPr>
      <w:rPr>
        <w:rFonts w:ascii="Myriad Pro" w:eastAsia="Calibri"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4CDD0D91"/>
    <w:multiLevelType w:val="hybridMultilevel"/>
    <w:tmpl w:val="BE681982"/>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1" w15:restartNumberingAfterBreak="0">
    <w:nsid w:val="52CE6C71"/>
    <w:multiLevelType w:val="hybridMultilevel"/>
    <w:tmpl w:val="7B282D48"/>
    <w:lvl w:ilvl="0" w:tplc="08090017">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4"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A871BC7"/>
    <w:multiLevelType w:val="hybridMultilevel"/>
    <w:tmpl w:val="CC1E20C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B873B4"/>
    <w:multiLevelType w:val="hybridMultilevel"/>
    <w:tmpl w:val="C6008E8C"/>
    <w:lvl w:ilvl="0" w:tplc="23E808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F97558"/>
    <w:multiLevelType w:val="hybridMultilevel"/>
    <w:tmpl w:val="129E9C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663A1A"/>
    <w:multiLevelType w:val="hybridMultilevel"/>
    <w:tmpl w:val="711EF690"/>
    <w:lvl w:ilvl="0" w:tplc="6B0C0E36">
      <w:start w:val="1"/>
      <w:numFmt w:val="decimal"/>
      <w:lvlText w:val="%1."/>
      <w:lvlJc w:val="left"/>
      <w:pPr>
        <w:ind w:left="234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446587">
    <w:abstractNumId w:val="39"/>
  </w:num>
  <w:num w:numId="2" w16cid:durableId="275334950">
    <w:abstractNumId w:val="33"/>
  </w:num>
  <w:num w:numId="3" w16cid:durableId="56707810">
    <w:abstractNumId w:val="34"/>
  </w:num>
  <w:num w:numId="4" w16cid:durableId="346292952">
    <w:abstractNumId w:val="32"/>
  </w:num>
  <w:num w:numId="5" w16cid:durableId="292829826">
    <w:abstractNumId w:val="22"/>
  </w:num>
  <w:num w:numId="6" w16cid:durableId="348139300">
    <w:abstractNumId w:val="28"/>
  </w:num>
  <w:num w:numId="7" w16cid:durableId="552618570">
    <w:abstractNumId w:val="5"/>
  </w:num>
  <w:num w:numId="8" w16cid:durableId="55518230">
    <w:abstractNumId w:val="2"/>
  </w:num>
  <w:num w:numId="9" w16cid:durableId="1347291485">
    <w:abstractNumId w:val="10"/>
  </w:num>
  <w:num w:numId="10" w16cid:durableId="1570722785">
    <w:abstractNumId w:val="3"/>
  </w:num>
  <w:num w:numId="11" w16cid:durableId="1229416280">
    <w:abstractNumId w:val="26"/>
  </w:num>
  <w:num w:numId="12" w16cid:durableId="1513955929">
    <w:abstractNumId w:val="13"/>
  </w:num>
  <w:num w:numId="13" w16cid:durableId="1268660635">
    <w:abstractNumId w:val="30"/>
  </w:num>
  <w:num w:numId="14" w16cid:durableId="1248420948">
    <w:abstractNumId w:val="8"/>
  </w:num>
  <w:num w:numId="15" w16cid:durableId="1047490797">
    <w:abstractNumId w:val="27"/>
  </w:num>
  <w:num w:numId="16" w16cid:durableId="1213347855">
    <w:abstractNumId w:val="36"/>
  </w:num>
  <w:num w:numId="17" w16cid:durableId="2060589650">
    <w:abstractNumId w:val="24"/>
  </w:num>
  <w:num w:numId="18" w16cid:durableId="100078550">
    <w:abstractNumId w:val="16"/>
  </w:num>
  <w:num w:numId="19" w16cid:durableId="2118065106">
    <w:abstractNumId w:val="20"/>
  </w:num>
  <w:num w:numId="20" w16cid:durableId="1908345420">
    <w:abstractNumId w:val="35"/>
  </w:num>
  <w:num w:numId="21" w16cid:durableId="1592394081">
    <w:abstractNumId w:val="37"/>
  </w:num>
  <w:num w:numId="22" w16cid:durableId="2106413072">
    <w:abstractNumId w:val="7"/>
  </w:num>
  <w:num w:numId="23" w16cid:durableId="371350760">
    <w:abstractNumId w:val="1"/>
  </w:num>
  <w:num w:numId="24" w16cid:durableId="2053308946">
    <w:abstractNumId w:val="29"/>
  </w:num>
  <w:num w:numId="25" w16cid:durableId="807207659">
    <w:abstractNumId w:val="12"/>
  </w:num>
  <w:num w:numId="26" w16cid:durableId="1816870256">
    <w:abstractNumId w:val="38"/>
  </w:num>
  <w:num w:numId="27" w16cid:durableId="879168287">
    <w:abstractNumId w:val="4"/>
  </w:num>
  <w:num w:numId="28" w16cid:durableId="983772156">
    <w:abstractNumId w:val="9"/>
  </w:num>
  <w:num w:numId="29" w16cid:durableId="1202132694">
    <w:abstractNumId w:val="0"/>
  </w:num>
  <w:num w:numId="30" w16cid:durableId="300187365">
    <w:abstractNumId w:val="11"/>
  </w:num>
  <w:num w:numId="31" w16cid:durableId="1606888805">
    <w:abstractNumId w:val="6"/>
  </w:num>
  <w:num w:numId="32" w16cid:durableId="1572233012">
    <w:abstractNumId w:val="15"/>
  </w:num>
  <w:num w:numId="33" w16cid:durableId="1255751239">
    <w:abstractNumId w:val="14"/>
  </w:num>
  <w:num w:numId="34" w16cid:durableId="2134786734">
    <w:abstractNumId w:val="31"/>
  </w:num>
  <w:num w:numId="35" w16cid:durableId="795562892">
    <w:abstractNumId w:val="17"/>
  </w:num>
  <w:num w:numId="36" w16cid:durableId="221067821">
    <w:abstractNumId w:val="18"/>
  </w:num>
  <w:num w:numId="37" w16cid:durableId="1059860747">
    <w:abstractNumId w:val="23"/>
  </w:num>
  <w:num w:numId="38" w16cid:durableId="1136680787">
    <w:abstractNumId w:val="19"/>
  </w:num>
  <w:num w:numId="39" w16cid:durableId="245845388">
    <w:abstractNumId w:val="25"/>
  </w:num>
  <w:num w:numId="40" w16cid:durableId="15928101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D3"/>
    <w:rsid w:val="0000076C"/>
    <w:rsid w:val="00003FAB"/>
    <w:rsid w:val="00005936"/>
    <w:rsid w:val="00005CF0"/>
    <w:rsid w:val="00017C92"/>
    <w:rsid w:val="00020572"/>
    <w:rsid w:val="000207B9"/>
    <w:rsid w:val="00030E3E"/>
    <w:rsid w:val="00036A1F"/>
    <w:rsid w:val="0004516A"/>
    <w:rsid w:val="00046DB8"/>
    <w:rsid w:val="00055283"/>
    <w:rsid w:val="0006259F"/>
    <w:rsid w:val="000708DB"/>
    <w:rsid w:val="000759E7"/>
    <w:rsid w:val="00080E69"/>
    <w:rsid w:val="00084D02"/>
    <w:rsid w:val="000A7FEE"/>
    <w:rsid w:val="000C0645"/>
    <w:rsid w:val="000C3960"/>
    <w:rsid w:val="000C3AAD"/>
    <w:rsid w:val="000C62F4"/>
    <w:rsid w:val="000E19E0"/>
    <w:rsid w:val="000E79C4"/>
    <w:rsid w:val="000F08C8"/>
    <w:rsid w:val="000F1A53"/>
    <w:rsid w:val="000F1BAE"/>
    <w:rsid w:val="000F1C4A"/>
    <w:rsid w:val="001006DD"/>
    <w:rsid w:val="00101337"/>
    <w:rsid w:val="001046DA"/>
    <w:rsid w:val="001142BC"/>
    <w:rsid w:val="00114540"/>
    <w:rsid w:val="00122E44"/>
    <w:rsid w:val="001230ED"/>
    <w:rsid w:val="00124E03"/>
    <w:rsid w:val="00127610"/>
    <w:rsid w:val="001428FF"/>
    <w:rsid w:val="001429F3"/>
    <w:rsid w:val="00142ACE"/>
    <w:rsid w:val="00143111"/>
    <w:rsid w:val="001512AD"/>
    <w:rsid w:val="001551BB"/>
    <w:rsid w:val="00155BBC"/>
    <w:rsid w:val="00155F0E"/>
    <w:rsid w:val="00163CCD"/>
    <w:rsid w:val="00167079"/>
    <w:rsid w:val="00171665"/>
    <w:rsid w:val="0019294D"/>
    <w:rsid w:val="001C358C"/>
    <w:rsid w:val="001C55ED"/>
    <w:rsid w:val="001C5802"/>
    <w:rsid w:val="001C583D"/>
    <w:rsid w:val="001E4813"/>
    <w:rsid w:val="00203EC3"/>
    <w:rsid w:val="0020715B"/>
    <w:rsid w:val="002236F2"/>
    <w:rsid w:val="002246AC"/>
    <w:rsid w:val="002267AE"/>
    <w:rsid w:val="00226D72"/>
    <w:rsid w:val="00241242"/>
    <w:rsid w:val="002465FF"/>
    <w:rsid w:val="002476FA"/>
    <w:rsid w:val="00254789"/>
    <w:rsid w:val="00264849"/>
    <w:rsid w:val="00273FEC"/>
    <w:rsid w:val="0028098E"/>
    <w:rsid w:val="002879DD"/>
    <w:rsid w:val="002902FC"/>
    <w:rsid w:val="002904A1"/>
    <w:rsid w:val="002A07D9"/>
    <w:rsid w:val="002B3ACC"/>
    <w:rsid w:val="002B54C6"/>
    <w:rsid w:val="002C586E"/>
    <w:rsid w:val="002D4B1A"/>
    <w:rsid w:val="002E27C5"/>
    <w:rsid w:val="002F1881"/>
    <w:rsid w:val="002F1BDA"/>
    <w:rsid w:val="002F75A2"/>
    <w:rsid w:val="00304459"/>
    <w:rsid w:val="00314582"/>
    <w:rsid w:val="00315993"/>
    <w:rsid w:val="0034093A"/>
    <w:rsid w:val="00341923"/>
    <w:rsid w:val="0034335E"/>
    <w:rsid w:val="003435CA"/>
    <w:rsid w:val="00357A5C"/>
    <w:rsid w:val="00367DE2"/>
    <w:rsid w:val="00374991"/>
    <w:rsid w:val="003776C5"/>
    <w:rsid w:val="00377FC9"/>
    <w:rsid w:val="00393050"/>
    <w:rsid w:val="003957BB"/>
    <w:rsid w:val="003A057D"/>
    <w:rsid w:val="003A4B4E"/>
    <w:rsid w:val="003B1C45"/>
    <w:rsid w:val="003C01F6"/>
    <w:rsid w:val="003C39CA"/>
    <w:rsid w:val="003D0E34"/>
    <w:rsid w:val="003D45A8"/>
    <w:rsid w:val="003E08D7"/>
    <w:rsid w:val="003E1262"/>
    <w:rsid w:val="003E45E5"/>
    <w:rsid w:val="003E78FE"/>
    <w:rsid w:val="003F2173"/>
    <w:rsid w:val="003F4D2D"/>
    <w:rsid w:val="004031CB"/>
    <w:rsid w:val="00403252"/>
    <w:rsid w:val="004228E6"/>
    <w:rsid w:val="004269FD"/>
    <w:rsid w:val="004321A9"/>
    <w:rsid w:val="00450B05"/>
    <w:rsid w:val="00451774"/>
    <w:rsid w:val="00454138"/>
    <w:rsid w:val="00457B66"/>
    <w:rsid w:val="00470ABD"/>
    <w:rsid w:val="004916B0"/>
    <w:rsid w:val="00492580"/>
    <w:rsid w:val="00496DBA"/>
    <w:rsid w:val="004A210D"/>
    <w:rsid w:val="004A2798"/>
    <w:rsid w:val="004A5B67"/>
    <w:rsid w:val="004A5BFD"/>
    <w:rsid w:val="004B5896"/>
    <w:rsid w:val="004B6DD9"/>
    <w:rsid w:val="004C6C36"/>
    <w:rsid w:val="004E1310"/>
    <w:rsid w:val="004E56ED"/>
    <w:rsid w:val="004F5D10"/>
    <w:rsid w:val="00506A7A"/>
    <w:rsid w:val="00507E07"/>
    <w:rsid w:val="005135F2"/>
    <w:rsid w:val="00514A1E"/>
    <w:rsid w:val="0051515D"/>
    <w:rsid w:val="0051536F"/>
    <w:rsid w:val="005342C0"/>
    <w:rsid w:val="005422EE"/>
    <w:rsid w:val="0054265B"/>
    <w:rsid w:val="005453A8"/>
    <w:rsid w:val="005469AA"/>
    <w:rsid w:val="00553EB7"/>
    <w:rsid w:val="005630FA"/>
    <w:rsid w:val="00564615"/>
    <w:rsid w:val="0059046B"/>
    <w:rsid w:val="00591771"/>
    <w:rsid w:val="00594AA1"/>
    <w:rsid w:val="005B0481"/>
    <w:rsid w:val="005B1247"/>
    <w:rsid w:val="005B4101"/>
    <w:rsid w:val="005C6C51"/>
    <w:rsid w:val="005D6EE9"/>
    <w:rsid w:val="005E3235"/>
    <w:rsid w:val="005E566A"/>
    <w:rsid w:val="005F4A89"/>
    <w:rsid w:val="0060238C"/>
    <w:rsid w:val="0060546B"/>
    <w:rsid w:val="006073B1"/>
    <w:rsid w:val="0061194B"/>
    <w:rsid w:val="00614CF8"/>
    <w:rsid w:val="00624175"/>
    <w:rsid w:val="006254E6"/>
    <w:rsid w:val="006315ED"/>
    <w:rsid w:val="00645E5F"/>
    <w:rsid w:val="00655C88"/>
    <w:rsid w:val="0066337D"/>
    <w:rsid w:val="00675BC6"/>
    <w:rsid w:val="0068207B"/>
    <w:rsid w:val="0068399A"/>
    <w:rsid w:val="00687616"/>
    <w:rsid w:val="00690FB7"/>
    <w:rsid w:val="006915B1"/>
    <w:rsid w:val="006967D9"/>
    <w:rsid w:val="006A5E28"/>
    <w:rsid w:val="006C7473"/>
    <w:rsid w:val="006D01EB"/>
    <w:rsid w:val="006D70E2"/>
    <w:rsid w:val="006E304B"/>
    <w:rsid w:val="006F5C09"/>
    <w:rsid w:val="006F68B1"/>
    <w:rsid w:val="00701304"/>
    <w:rsid w:val="00707475"/>
    <w:rsid w:val="00707E15"/>
    <w:rsid w:val="00720AB3"/>
    <w:rsid w:val="00722DC3"/>
    <w:rsid w:val="00726A17"/>
    <w:rsid w:val="00734C09"/>
    <w:rsid w:val="00735BDA"/>
    <w:rsid w:val="007521E7"/>
    <w:rsid w:val="00754004"/>
    <w:rsid w:val="00757580"/>
    <w:rsid w:val="00762F0D"/>
    <w:rsid w:val="007706B7"/>
    <w:rsid w:val="0079168A"/>
    <w:rsid w:val="0079274D"/>
    <w:rsid w:val="007A0670"/>
    <w:rsid w:val="007B0DB9"/>
    <w:rsid w:val="007B76B0"/>
    <w:rsid w:val="007C035C"/>
    <w:rsid w:val="007D2166"/>
    <w:rsid w:val="007D3B3C"/>
    <w:rsid w:val="007F2C51"/>
    <w:rsid w:val="007F6A34"/>
    <w:rsid w:val="007F6C5F"/>
    <w:rsid w:val="00800688"/>
    <w:rsid w:val="00801D14"/>
    <w:rsid w:val="00805F9A"/>
    <w:rsid w:val="0081081A"/>
    <w:rsid w:val="00813EE9"/>
    <w:rsid w:val="008179EA"/>
    <w:rsid w:val="00824239"/>
    <w:rsid w:val="0082686D"/>
    <w:rsid w:val="00835EDF"/>
    <w:rsid w:val="00837360"/>
    <w:rsid w:val="008424D6"/>
    <w:rsid w:val="00846A4D"/>
    <w:rsid w:val="00850E00"/>
    <w:rsid w:val="00853285"/>
    <w:rsid w:val="0085492A"/>
    <w:rsid w:val="00857327"/>
    <w:rsid w:val="00867439"/>
    <w:rsid w:val="00884F62"/>
    <w:rsid w:val="008868B6"/>
    <w:rsid w:val="00887335"/>
    <w:rsid w:val="00895476"/>
    <w:rsid w:val="008A109A"/>
    <w:rsid w:val="008D07CE"/>
    <w:rsid w:val="008D0868"/>
    <w:rsid w:val="008D31D0"/>
    <w:rsid w:val="008D38D5"/>
    <w:rsid w:val="008F1B53"/>
    <w:rsid w:val="009116CF"/>
    <w:rsid w:val="0091325C"/>
    <w:rsid w:val="00926480"/>
    <w:rsid w:val="00930FCC"/>
    <w:rsid w:val="00934927"/>
    <w:rsid w:val="00937D62"/>
    <w:rsid w:val="00967F00"/>
    <w:rsid w:val="00973908"/>
    <w:rsid w:val="00973F83"/>
    <w:rsid w:val="009755B0"/>
    <w:rsid w:val="00977141"/>
    <w:rsid w:val="00990808"/>
    <w:rsid w:val="009936A6"/>
    <w:rsid w:val="00994159"/>
    <w:rsid w:val="009B6E93"/>
    <w:rsid w:val="009C0925"/>
    <w:rsid w:val="009C10A8"/>
    <w:rsid w:val="009C301B"/>
    <w:rsid w:val="009C33AF"/>
    <w:rsid w:val="009C7965"/>
    <w:rsid w:val="009D0A46"/>
    <w:rsid w:val="009D5881"/>
    <w:rsid w:val="009E5154"/>
    <w:rsid w:val="009F2FC8"/>
    <w:rsid w:val="009F3E2D"/>
    <w:rsid w:val="009F6AFF"/>
    <w:rsid w:val="00A01C2C"/>
    <w:rsid w:val="00A100AF"/>
    <w:rsid w:val="00A100D9"/>
    <w:rsid w:val="00A13926"/>
    <w:rsid w:val="00A2091A"/>
    <w:rsid w:val="00A2401E"/>
    <w:rsid w:val="00A26BF9"/>
    <w:rsid w:val="00A30CA8"/>
    <w:rsid w:val="00A4377F"/>
    <w:rsid w:val="00A47A4C"/>
    <w:rsid w:val="00A52751"/>
    <w:rsid w:val="00A60D42"/>
    <w:rsid w:val="00A620BD"/>
    <w:rsid w:val="00A65476"/>
    <w:rsid w:val="00A7189A"/>
    <w:rsid w:val="00A73BBF"/>
    <w:rsid w:val="00A743A1"/>
    <w:rsid w:val="00A922CA"/>
    <w:rsid w:val="00AA7728"/>
    <w:rsid w:val="00AC3A25"/>
    <w:rsid w:val="00AE5DDB"/>
    <w:rsid w:val="00B025D7"/>
    <w:rsid w:val="00B106A6"/>
    <w:rsid w:val="00B15315"/>
    <w:rsid w:val="00B3218A"/>
    <w:rsid w:val="00B333F1"/>
    <w:rsid w:val="00B40202"/>
    <w:rsid w:val="00B43516"/>
    <w:rsid w:val="00B53622"/>
    <w:rsid w:val="00B554CB"/>
    <w:rsid w:val="00B709F3"/>
    <w:rsid w:val="00B725FF"/>
    <w:rsid w:val="00B7319B"/>
    <w:rsid w:val="00B800E6"/>
    <w:rsid w:val="00B8309E"/>
    <w:rsid w:val="00B85374"/>
    <w:rsid w:val="00B8696B"/>
    <w:rsid w:val="00B90EA1"/>
    <w:rsid w:val="00B95D41"/>
    <w:rsid w:val="00BA73D8"/>
    <w:rsid w:val="00BB481F"/>
    <w:rsid w:val="00BC53CE"/>
    <w:rsid w:val="00BC6E0E"/>
    <w:rsid w:val="00BD1EA2"/>
    <w:rsid w:val="00BE616C"/>
    <w:rsid w:val="00C0069C"/>
    <w:rsid w:val="00C009D5"/>
    <w:rsid w:val="00C10006"/>
    <w:rsid w:val="00C13716"/>
    <w:rsid w:val="00C142D2"/>
    <w:rsid w:val="00C22F58"/>
    <w:rsid w:val="00C34FE4"/>
    <w:rsid w:val="00C417F9"/>
    <w:rsid w:val="00C47889"/>
    <w:rsid w:val="00C51D0E"/>
    <w:rsid w:val="00C5548C"/>
    <w:rsid w:val="00C57DE6"/>
    <w:rsid w:val="00C70BB1"/>
    <w:rsid w:val="00CA2333"/>
    <w:rsid w:val="00CA73BE"/>
    <w:rsid w:val="00CB16E8"/>
    <w:rsid w:val="00CB3752"/>
    <w:rsid w:val="00CB3A2B"/>
    <w:rsid w:val="00CB66D0"/>
    <w:rsid w:val="00CB6F58"/>
    <w:rsid w:val="00CC125A"/>
    <w:rsid w:val="00CC248A"/>
    <w:rsid w:val="00CC679D"/>
    <w:rsid w:val="00CD4FB6"/>
    <w:rsid w:val="00D06074"/>
    <w:rsid w:val="00D06124"/>
    <w:rsid w:val="00D06AFA"/>
    <w:rsid w:val="00D10771"/>
    <w:rsid w:val="00D14309"/>
    <w:rsid w:val="00D14D7A"/>
    <w:rsid w:val="00D1686E"/>
    <w:rsid w:val="00D224CA"/>
    <w:rsid w:val="00D2373F"/>
    <w:rsid w:val="00D27C03"/>
    <w:rsid w:val="00D47B76"/>
    <w:rsid w:val="00D503FD"/>
    <w:rsid w:val="00D53A2A"/>
    <w:rsid w:val="00D54977"/>
    <w:rsid w:val="00D57647"/>
    <w:rsid w:val="00D67119"/>
    <w:rsid w:val="00D96428"/>
    <w:rsid w:val="00DA2ED8"/>
    <w:rsid w:val="00DC1315"/>
    <w:rsid w:val="00DC65A4"/>
    <w:rsid w:val="00DC7513"/>
    <w:rsid w:val="00DD0DD3"/>
    <w:rsid w:val="00DD0EF4"/>
    <w:rsid w:val="00DD4516"/>
    <w:rsid w:val="00E010B3"/>
    <w:rsid w:val="00E10D00"/>
    <w:rsid w:val="00E22680"/>
    <w:rsid w:val="00E276EF"/>
    <w:rsid w:val="00E317D9"/>
    <w:rsid w:val="00E354BB"/>
    <w:rsid w:val="00E40131"/>
    <w:rsid w:val="00E4471C"/>
    <w:rsid w:val="00E64027"/>
    <w:rsid w:val="00E95B19"/>
    <w:rsid w:val="00EA2D84"/>
    <w:rsid w:val="00EA7DAC"/>
    <w:rsid w:val="00EC1E56"/>
    <w:rsid w:val="00EC4C53"/>
    <w:rsid w:val="00ED2554"/>
    <w:rsid w:val="00EE6623"/>
    <w:rsid w:val="00EF4148"/>
    <w:rsid w:val="00F01670"/>
    <w:rsid w:val="00F03406"/>
    <w:rsid w:val="00F07861"/>
    <w:rsid w:val="00F16444"/>
    <w:rsid w:val="00F23118"/>
    <w:rsid w:val="00F240D1"/>
    <w:rsid w:val="00F31ED2"/>
    <w:rsid w:val="00F37A78"/>
    <w:rsid w:val="00F538FE"/>
    <w:rsid w:val="00F62E85"/>
    <w:rsid w:val="00F84B61"/>
    <w:rsid w:val="00F91417"/>
    <w:rsid w:val="00FA23DD"/>
    <w:rsid w:val="00FA6D06"/>
    <w:rsid w:val="00FA6DB1"/>
    <w:rsid w:val="00FA739E"/>
    <w:rsid w:val="00FB379F"/>
    <w:rsid w:val="00FC0F2D"/>
    <w:rsid w:val="00FC1B84"/>
    <w:rsid w:val="00FC6504"/>
    <w:rsid w:val="00FE1C39"/>
    <w:rsid w:val="00FE2DE6"/>
    <w:rsid w:val="00FE37A6"/>
    <w:rsid w:val="00FE65B6"/>
    <w:rsid w:val="00FF557A"/>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ACA4"/>
  <w15:docId w15:val="{BA22BEA5-D91D-4887-BD5C-AE8F6E0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phChar">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customStyle="1" w:styleId="HeaderChar">
    <w:name w:val="Header Char"/>
    <w:basedOn w:val="DefaultParagraphFont"/>
    <w:link w:val="Header"/>
    <w:uiPriority w:val="99"/>
    <w:rsid w:val="0061194B"/>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customStyle="1" w:styleId="FooterChar">
    <w:name w:val="Footer Char"/>
    <w:basedOn w:val="DefaultParagraphFont"/>
    <w:link w:val="Footer"/>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926480"/>
    <w:pPr>
      <w:tabs>
        <w:tab w:val="left" w:pos="709"/>
        <w:tab w:val="right" w:leader="dot" w:pos="9876"/>
      </w:tabs>
      <w:spacing w:after="100"/>
    </w:p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uiPriority w:val="99"/>
    <w:rsid w:val="002902FC"/>
    <w:pPr>
      <w:spacing w:before="100" w:beforeAutospacing="1" w:after="100" w:afterAutospacing="1"/>
    </w:pPr>
    <w:rPr>
      <w:rFonts w:ascii="Arial" w:eastAsia="Batang" w:hAnsi="Arial" w:cs="Arial"/>
      <w:snapToGrid/>
      <w:sz w:val="16"/>
      <w:szCs w:val="16"/>
      <w:lang w:val="en-US" w:eastAsia="ko-KR"/>
    </w:rPr>
  </w:style>
  <w:style w:type="paragraph" w:styleId="BalloonText">
    <w:name w:val="Balloon Text"/>
    <w:basedOn w:val="Normal"/>
    <w:link w:val="BalloonTextChar"/>
    <w:uiPriority w:val="99"/>
    <w:semiHidden/>
    <w:unhideWhenUsed/>
    <w:rsid w:val="00377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C5"/>
    <w:rPr>
      <w:rFonts w:ascii="Segoe UI" w:eastAsia="Times New Roman" w:hAnsi="Segoe UI" w:cs="Segoe UI"/>
      <w:snapToGrid w:val="0"/>
      <w:sz w:val="18"/>
      <w:szCs w:val="18"/>
      <w:lang w:val="en-GB"/>
    </w:rPr>
  </w:style>
  <w:style w:type="paragraph" w:customStyle="1" w:styleId="raspuns">
    <w:name w:val="raspuns"/>
    <w:basedOn w:val="Normal"/>
    <w:rsid w:val="00507E07"/>
    <w:pPr>
      <w:spacing w:before="100" w:beforeAutospacing="1" w:after="75"/>
      <w:ind w:left="750"/>
      <w:jc w:val="both"/>
    </w:pPr>
    <w:rPr>
      <w:snapToGrid/>
      <w:szCs w:val="24"/>
      <w:lang w:val="ru-RU" w:eastAsia="ru-RU"/>
    </w:rPr>
  </w:style>
  <w:style w:type="character" w:customStyle="1" w:styleId="UnresolvedMention1">
    <w:name w:val="Unresolved Mention1"/>
    <w:basedOn w:val="DefaultParagraphFont"/>
    <w:uiPriority w:val="99"/>
    <w:semiHidden/>
    <w:unhideWhenUsed/>
    <w:rsid w:val="008D38D5"/>
    <w:rPr>
      <w:color w:val="605E5C"/>
      <w:shd w:val="clear" w:color="auto" w:fill="E1DFDD"/>
    </w:rPr>
  </w:style>
  <w:style w:type="table" w:styleId="TableGridLight">
    <w:name w:val="Grid Table Light"/>
    <w:basedOn w:val="TableNormal"/>
    <w:uiPriority w:val="40"/>
    <w:rsid w:val="008D38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5">
    <w:name w:val="List Table 7 Colorful Accent 5"/>
    <w:basedOn w:val="TableNormal"/>
    <w:uiPriority w:val="52"/>
    <w:rsid w:val="00D1077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D1077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2">
    <w:name w:val="toc 2"/>
    <w:basedOn w:val="Normal"/>
    <w:next w:val="Normal"/>
    <w:autoRedefine/>
    <w:uiPriority w:val="39"/>
    <w:unhideWhenUsed/>
    <w:rsid w:val="001142BC"/>
    <w:pPr>
      <w:spacing w:after="100" w:line="259" w:lineRule="auto"/>
      <w:ind w:left="220"/>
    </w:pPr>
    <w:rPr>
      <w:rFonts w:asciiTheme="minorHAnsi" w:eastAsiaTheme="minorEastAsia" w:hAnsiTheme="minorHAnsi"/>
      <w:snapToGrid/>
      <w:sz w:val="22"/>
      <w:szCs w:val="22"/>
      <w:lang w:eastAsia="en-GB"/>
    </w:rPr>
  </w:style>
  <w:style w:type="paragraph" w:styleId="TOC3">
    <w:name w:val="toc 3"/>
    <w:basedOn w:val="Normal"/>
    <w:next w:val="Normal"/>
    <w:autoRedefine/>
    <w:uiPriority w:val="39"/>
    <w:unhideWhenUsed/>
    <w:rsid w:val="001142BC"/>
    <w:pPr>
      <w:spacing w:after="100" w:line="259" w:lineRule="auto"/>
      <w:ind w:left="440"/>
    </w:pPr>
    <w:rPr>
      <w:rFonts w:asciiTheme="minorHAnsi" w:eastAsiaTheme="minorEastAsia" w:hAnsiTheme="minorHAnsi"/>
      <w:snapToGrid/>
      <w:sz w:val="22"/>
      <w:szCs w:val="22"/>
      <w:lang w:eastAsia="en-GB"/>
    </w:rPr>
  </w:style>
  <w:style w:type="table" w:styleId="ListTable1Light-Accent1">
    <w:name w:val="List Table 1 Light Accent 1"/>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ghtGrid-Accent1">
    <w:name w:val="Light Grid Accent 1"/>
    <w:basedOn w:val="TableNormal"/>
    <w:uiPriority w:val="62"/>
    <w:rsid w:val="00226D7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dTable1Light-Accent1">
    <w:name w:val="Grid Table 1 Light Accent 1"/>
    <w:basedOn w:val="TableNormal"/>
    <w:uiPriority w:val="46"/>
    <w:rsid w:val="00226D7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26D7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226D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5">
    <w:name w:val="Grid Table 1 Light Accent 5"/>
    <w:basedOn w:val="TableNormal"/>
    <w:uiPriority w:val="46"/>
    <w:rsid w:val="00226D7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226D7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1">
    <w:name w:val="List Table 3 Accent 1"/>
    <w:basedOn w:val="TableNormal"/>
    <w:uiPriority w:val="48"/>
    <w:rsid w:val="00226D7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semiHidden/>
    <w:unhideWhenUsed/>
    <w:rsid w:val="00BD1EA2"/>
    <w:rPr>
      <w:sz w:val="16"/>
      <w:szCs w:val="16"/>
    </w:rPr>
  </w:style>
  <w:style w:type="paragraph" w:styleId="CommentText">
    <w:name w:val="annotation text"/>
    <w:basedOn w:val="Normal"/>
    <w:link w:val="CommentTextChar"/>
    <w:uiPriority w:val="99"/>
    <w:semiHidden/>
    <w:unhideWhenUsed/>
    <w:rsid w:val="00BD1EA2"/>
    <w:rPr>
      <w:sz w:val="20"/>
    </w:rPr>
  </w:style>
  <w:style w:type="character" w:customStyle="1" w:styleId="CommentTextChar">
    <w:name w:val="Comment Text Char"/>
    <w:basedOn w:val="DefaultParagraphFont"/>
    <w:link w:val="CommentText"/>
    <w:uiPriority w:val="99"/>
    <w:semiHidden/>
    <w:rsid w:val="00BD1EA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D1EA2"/>
    <w:rPr>
      <w:b/>
      <w:bCs/>
    </w:rPr>
  </w:style>
  <w:style w:type="character" w:customStyle="1" w:styleId="CommentSubjectChar">
    <w:name w:val="Comment Subject Char"/>
    <w:basedOn w:val="CommentTextChar"/>
    <w:link w:val="CommentSubject"/>
    <w:uiPriority w:val="99"/>
    <w:semiHidden/>
    <w:rsid w:val="00BD1EA2"/>
    <w:rPr>
      <w:rFonts w:ascii="Times New Roman" w:eastAsia="Times New Roman" w:hAnsi="Times New Roman" w:cs="Times New Roman"/>
      <w:b/>
      <w:bCs/>
      <w:snapToGrid w:val="0"/>
      <w:sz w:val="20"/>
      <w:szCs w:val="20"/>
      <w:lang w:val="en-GB"/>
    </w:rPr>
  </w:style>
  <w:style w:type="table" w:styleId="ListTable3-Accent3">
    <w:name w:val="List Table 3 Accent 3"/>
    <w:basedOn w:val="TableNormal"/>
    <w:uiPriority w:val="48"/>
    <w:rsid w:val="00930FC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Strong">
    <w:name w:val="Strong"/>
    <w:basedOn w:val="DefaultParagraphFont"/>
    <w:uiPriority w:val="22"/>
    <w:qFormat/>
    <w:rsid w:val="00967F00"/>
    <w:rPr>
      <w:b/>
      <w:bCs/>
    </w:rPr>
  </w:style>
  <w:style w:type="paragraph" w:styleId="FootnoteText">
    <w:name w:val="footnote text"/>
    <w:basedOn w:val="Normal"/>
    <w:link w:val="FootnoteTextChar"/>
    <w:uiPriority w:val="99"/>
    <w:semiHidden/>
    <w:unhideWhenUsed/>
    <w:rsid w:val="006E304B"/>
    <w:rPr>
      <w:sz w:val="20"/>
    </w:rPr>
  </w:style>
  <w:style w:type="character" w:customStyle="1" w:styleId="FootnoteTextChar">
    <w:name w:val="Footnote Text Char"/>
    <w:basedOn w:val="DefaultParagraphFont"/>
    <w:link w:val="FootnoteText"/>
    <w:uiPriority w:val="99"/>
    <w:semiHidden/>
    <w:rsid w:val="006E304B"/>
    <w:rPr>
      <w:rFonts w:ascii="Times New Roman" w:eastAsia="Times New Roman" w:hAnsi="Times New Roman" w:cs="Times New Roman"/>
      <w:snapToGrid w:val="0"/>
      <w:sz w:val="20"/>
      <w:szCs w:val="20"/>
      <w:lang w:val="en-GB"/>
    </w:rPr>
  </w:style>
  <w:style w:type="character" w:styleId="FootnoteReference">
    <w:name w:val="footnote reference"/>
    <w:basedOn w:val="DefaultParagraphFont"/>
    <w:uiPriority w:val="99"/>
    <w:semiHidden/>
    <w:unhideWhenUsed/>
    <w:rsid w:val="006E304B"/>
    <w:rPr>
      <w:vertAlign w:val="superscript"/>
    </w:rPr>
  </w:style>
  <w:style w:type="paragraph" w:styleId="HTMLPreformatted">
    <w:name w:val="HTML Preformatted"/>
    <w:basedOn w:val="Normal"/>
    <w:link w:val="HTMLPreformattedChar"/>
    <w:uiPriority w:val="99"/>
    <w:semiHidden/>
    <w:unhideWhenUsed/>
    <w:rsid w:val="0075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en-GB"/>
    </w:rPr>
  </w:style>
  <w:style w:type="character" w:customStyle="1" w:styleId="HTMLPreformattedChar">
    <w:name w:val="HTML Preformatted Char"/>
    <w:basedOn w:val="DefaultParagraphFont"/>
    <w:link w:val="HTMLPreformatted"/>
    <w:uiPriority w:val="99"/>
    <w:semiHidden/>
    <w:rsid w:val="007521E7"/>
    <w:rPr>
      <w:rFonts w:ascii="Courier New" w:eastAsia="Times New Roman" w:hAnsi="Courier New" w:cs="Courier New"/>
      <w:sz w:val="20"/>
      <w:szCs w:val="20"/>
      <w:lang w:val="en-GB" w:eastAsia="en-GB"/>
    </w:rPr>
  </w:style>
  <w:style w:type="character" w:customStyle="1" w:styleId="block-inner">
    <w:name w:val="block-inner"/>
    <w:basedOn w:val="DefaultParagraphFont"/>
    <w:rsid w:val="00C51D0E"/>
  </w:style>
  <w:style w:type="character" w:styleId="FollowedHyperlink">
    <w:name w:val="FollowedHyperlink"/>
    <w:basedOn w:val="DefaultParagraphFont"/>
    <w:uiPriority w:val="99"/>
    <w:semiHidden/>
    <w:unhideWhenUsed/>
    <w:rsid w:val="00C51D0E"/>
    <w:rPr>
      <w:color w:val="954F72" w:themeColor="followedHyperlink"/>
      <w:u w:val="single"/>
    </w:rPr>
  </w:style>
  <w:style w:type="paragraph" w:customStyle="1" w:styleId="Default">
    <w:name w:val="Default"/>
    <w:rsid w:val="00C51D0E"/>
    <w:pPr>
      <w:autoSpaceDE w:val="0"/>
      <w:autoSpaceDN w:val="0"/>
      <w:adjustRightInd w:val="0"/>
      <w:spacing w:after="0" w:line="240" w:lineRule="auto"/>
    </w:pPr>
    <w:rPr>
      <w:rFonts w:ascii="Calibri Light" w:hAnsi="Calibri Light" w:cs="Calibri Light"/>
      <w:color w:val="000000"/>
      <w:sz w:val="24"/>
      <w:szCs w:val="24"/>
      <w:lang w:val="en-GB"/>
    </w:rPr>
  </w:style>
  <w:style w:type="paragraph" w:customStyle="1" w:styleId="paragraph">
    <w:name w:val="paragraph"/>
    <w:basedOn w:val="Normal"/>
    <w:rsid w:val="00CC679D"/>
    <w:pPr>
      <w:spacing w:before="100" w:beforeAutospacing="1" w:after="100" w:afterAutospacing="1"/>
    </w:pPr>
    <w:rPr>
      <w:snapToGrid/>
      <w:szCs w:val="24"/>
      <w:lang w:val="en-US"/>
    </w:rPr>
  </w:style>
  <w:style w:type="table" w:styleId="ListTable4-Accent2">
    <w:name w:val="List Table 4 Accent 2"/>
    <w:basedOn w:val="TableNormal"/>
    <w:uiPriority w:val="49"/>
    <w:rsid w:val="0081081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D503FD"/>
    <w:pPr>
      <w:spacing w:after="0" w:line="240" w:lineRule="auto"/>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10711">
      <w:bodyDiv w:val="1"/>
      <w:marLeft w:val="0"/>
      <w:marRight w:val="0"/>
      <w:marTop w:val="0"/>
      <w:marBottom w:val="0"/>
      <w:divBdr>
        <w:top w:val="none" w:sz="0" w:space="0" w:color="auto"/>
        <w:left w:val="none" w:sz="0" w:space="0" w:color="auto"/>
        <w:bottom w:val="none" w:sz="0" w:space="0" w:color="auto"/>
        <w:right w:val="none" w:sz="0" w:space="0" w:color="auto"/>
      </w:divBdr>
    </w:div>
    <w:div w:id="1954241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nelia.panico@undp.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umitru.udrea@und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3.safelinks.protection.outlook.com/?url=https%3A%2F%2Fforms.gle%2FfCmHmDYagMPzYi8w9&amp;data=05%7C01%7Celena.veselovscaia%40undp.org%7C6fef5b7b23e24c9dfee308db20806247%7Cb3e5db5e2944483799f57488ace54319%7C0%7C0%7C638139507988126760%7CUnknown%7CTWFpbGZsb3d8eyJWIjoiMC4wLjAwMDAiLCJQIjoiV2luMzIiLCJBTiI6Ik1haWwiLCJXVCI6Mn0%3D%7C3000%7C%7C%7C&amp;sdata=YTt3UtX1WbDdMIMaHsHy2rNb22hg9RX8zEEVTH4qAI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nelia.panico@undp.org" TargetMode="External"/><Relationship Id="rId5" Type="http://schemas.openxmlformats.org/officeDocument/2006/relationships/numbering" Target="numbering.xml"/><Relationship Id="rId15" Type="http://schemas.openxmlformats.org/officeDocument/2006/relationships/hyperlink" Target="mailto:cornelia.panico@undp.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mitru.udrea@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B8CE2AE7BC348ABFAA1D48DFFE9F5" ma:contentTypeVersion="15" ma:contentTypeDescription="Create a new document." ma:contentTypeScope="" ma:versionID="9883d9dabff31a9924b8fdf867d7a165">
  <xsd:schema xmlns:xsd="http://www.w3.org/2001/XMLSchema" xmlns:xs="http://www.w3.org/2001/XMLSchema" xmlns:p="http://schemas.microsoft.com/office/2006/metadata/properties" xmlns:ns1="http://schemas.microsoft.com/sharepoint/v3" xmlns:ns3="207f6bbb-75b7-44b6-b9ed-559054bc89c3" xmlns:ns4="c8b1b46d-77da-4d78-bfa5-f25caab9e436" targetNamespace="http://schemas.microsoft.com/office/2006/metadata/properties" ma:root="true" ma:fieldsID="77eb0f3fb6ef99aac38691433f0d98c2" ns1:_="" ns3:_="" ns4:_="">
    <xsd:import namespace="http://schemas.microsoft.com/sharepoint/v3"/>
    <xsd:import namespace="207f6bbb-75b7-44b6-b9ed-559054bc89c3"/>
    <xsd:import namespace="c8b1b46d-77da-4d78-bfa5-f25caab9e4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f6bbb-75b7-44b6-b9ed-559054bc8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1b46d-77da-4d78-bfa5-f25caab9e43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BFFD2-EE17-4CA5-91A7-905FDBB6B2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FE3E08-7064-4583-9E38-0EE8CF070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7f6bbb-75b7-44b6-b9ed-559054bc89c3"/>
    <ds:schemaRef ds:uri="c8b1b46d-77da-4d78-bfa5-f25caab9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5181E-EB06-44E8-AD33-730A0F1E6350}">
  <ds:schemaRefs>
    <ds:schemaRef ds:uri="http://schemas.microsoft.com/sharepoint/v3/contenttype/forms"/>
  </ds:schemaRefs>
</ds:datastoreItem>
</file>

<file path=customXml/itemProps4.xml><?xml version="1.0" encoding="utf-8"?>
<ds:datastoreItem xmlns:ds="http://schemas.openxmlformats.org/officeDocument/2006/customXml" ds:itemID="{BE6D1B36-DAF8-471B-A7F6-8D826541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9</Pages>
  <Words>3165</Words>
  <Characters>18041</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Cazacu</dc:creator>
  <cp:keywords/>
  <dc:description/>
  <cp:lastModifiedBy>Elena Veselovscaia</cp:lastModifiedBy>
  <cp:revision>40</cp:revision>
  <cp:lastPrinted>2023-02-13T09:28:00Z</cp:lastPrinted>
  <dcterms:created xsi:type="dcterms:W3CDTF">2023-02-21T10:03:00Z</dcterms:created>
  <dcterms:modified xsi:type="dcterms:W3CDTF">2023-03-09T09:34:00Z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0x010100C59B8CE2AE7BC348ABFAA1D48DFFE9F5</vt:lpwstr>
  </property>
</Properties>
</file>