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0DAB" w14:textId="77777777" w:rsidR="00122E44" w:rsidRPr="000C0026" w:rsidRDefault="00122E44" w:rsidP="003A4B4E">
      <w:pPr>
        <w:tabs>
          <w:tab w:val="left" w:pos="426"/>
        </w:tabs>
        <w:spacing w:after="160" w:line="276" w:lineRule="auto"/>
        <w:jc w:val="both"/>
        <w:rPr>
          <w:rFonts w:ascii="Arial" w:hAnsi="Arial" w:cs="Arial"/>
          <w:b/>
          <w:smallCaps/>
          <w:snapToGrid/>
          <w:sz w:val="22"/>
          <w:szCs w:val="22"/>
          <w:lang w:val="ru-RU"/>
        </w:rPr>
      </w:pPr>
      <w:bookmarkStart w:id="0" w:name="_Hlk12527382"/>
      <w:bookmarkStart w:id="1" w:name="_Hlk12604595"/>
    </w:p>
    <w:p w14:paraId="12088638" w14:textId="77777777" w:rsidR="00122E44" w:rsidRPr="000C0026" w:rsidRDefault="00122E44" w:rsidP="003A4B4E">
      <w:pPr>
        <w:tabs>
          <w:tab w:val="left" w:pos="426"/>
        </w:tabs>
        <w:spacing w:after="160" w:line="276" w:lineRule="auto"/>
        <w:jc w:val="both"/>
        <w:rPr>
          <w:rFonts w:ascii="Arial" w:hAnsi="Arial" w:cs="Arial"/>
          <w:b/>
          <w:smallCaps/>
          <w:snapToGrid/>
          <w:sz w:val="22"/>
          <w:szCs w:val="22"/>
          <w:lang w:val="ru-RU"/>
        </w:rPr>
      </w:pPr>
    </w:p>
    <w:p w14:paraId="6C11BD0D" w14:textId="48FFC655" w:rsidR="00122E44" w:rsidRPr="000C0026" w:rsidRDefault="00DD4516" w:rsidP="003A4B4E">
      <w:pPr>
        <w:tabs>
          <w:tab w:val="left" w:pos="426"/>
          <w:tab w:val="left" w:pos="7070"/>
        </w:tabs>
        <w:spacing w:after="160" w:line="276" w:lineRule="auto"/>
        <w:jc w:val="both"/>
        <w:rPr>
          <w:rFonts w:ascii="Arial" w:hAnsi="Arial" w:cs="Arial"/>
          <w:b/>
          <w:smallCaps/>
          <w:snapToGrid/>
          <w:sz w:val="22"/>
          <w:szCs w:val="22"/>
          <w:lang w:val="ru-RU"/>
        </w:rPr>
      </w:pPr>
      <w:r w:rsidRPr="000C0026">
        <w:rPr>
          <w:b/>
          <w:bCs/>
          <w:lang w:val="ru-RU"/>
        </w:rPr>
        <w:tab/>
      </w:r>
    </w:p>
    <w:p w14:paraId="34251EA5" w14:textId="48FC02BA" w:rsidR="00171665" w:rsidRPr="000C0026" w:rsidRDefault="00EA7DAC"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lang w:val="ru-RU"/>
        </w:rPr>
      </w:pPr>
      <w:r w:rsidRPr="000C0026">
        <w:rPr>
          <w:rFonts w:ascii="Arial" w:hAnsi="Arial" w:cs="Arial"/>
          <w:b/>
          <w:bCs/>
          <w:smallCaps/>
          <w:snapToGrid/>
          <w:color w:val="1F3864" w:themeColor="accent1" w:themeShade="80"/>
          <w:sz w:val="44"/>
          <w:szCs w:val="44"/>
          <w:lang w:val="ru-RU"/>
        </w:rPr>
        <w:t>РУКОВОДСТВО ПО ПОДАЧИ ЗАЯВКИ</w:t>
      </w:r>
    </w:p>
    <w:p w14:paraId="30992564" w14:textId="77777777" w:rsidR="00171665" w:rsidRPr="000C0026" w:rsidRDefault="00171665" w:rsidP="003A4B4E">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lang w:val="ru-RU"/>
        </w:rPr>
      </w:pPr>
    </w:p>
    <w:p w14:paraId="67EFD469" w14:textId="77777777" w:rsidR="0032699F" w:rsidRPr="000E7C22" w:rsidRDefault="0032699F" w:rsidP="0032699F">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lang w:val="ru-RU"/>
        </w:rPr>
      </w:pPr>
      <w:r w:rsidRPr="003D0E34">
        <w:rPr>
          <w:rFonts w:ascii="Arial" w:hAnsi="Arial" w:cs="Arial"/>
          <w:b/>
          <w:smallCaps/>
          <w:snapToGrid/>
          <w:color w:val="1F3864" w:themeColor="accent1" w:themeShade="80"/>
          <w:sz w:val="44"/>
          <w:szCs w:val="44"/>
          <w:lang w:val="ru"/>
        </w:rPr>
        <w:t>КОНКУРС ГРАНТОВ</w:t>
      </w:r>
    </w:p>
    <w:p w14:paraId="76B4BF98" w14:textId="11E858EE" w:rsidR="0032699F" w:rsidRPr="000E7C22" w:rsidRDefault="0032699F" w:rsidP="0032699F">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lang w:val="ru-RU"/>
        </w:rPr>
      </w:pPr>
      <w:bookmarkStart w:id="2" w:name="_Hlk77419221"/>
      <w:r w:rsidRPr="003D0E34">
        <w:rPr>
          <w:rFonts w:ascii="Arial" w:hAnsi="Arial" w:cs="Arial"/>
          <w:b/>
          <w:smallCaps/>
          <w:snapToGrid/>
          <w:color w:val="1F3864" w:themeColor="accent1" w:themeShade="80"/>
          <w:sz w:val="44"/>
          <w:szCs w:val="44"/>
          <w:lang w:val="ru"/>
        </w:rPr>
        <w:t>развитие потенциала</w:t>
      </w:r>
      <w:r w:rsidRPr="003F2C3B">
        <w:rPr>
          <w:rFonts w:ascii="Arial" w:hAnsi="Arial" w:cs="Arial"/>
          <w:b/>
          <w:smallCaps/>
          <w:snapToGrid/>
          <w:color w:val="1F3864" w:themeColor="accent1" w:themeShade="80"/>
          <w:sz w:val="44"/>
          <w:szCs w:val="44"/>
          <w:lang w:val="ru-RU"/>
        </w:rPr>
        <w:t xml:space="preserve"> </w:t>
      </w:r>
      <w:r>
        <w:rPr>
          <w:rFonts w:ascii="Arial" w:hAnsi="Arial" w:cs="Arial"/>
          <w:b/>
          <w:smallCaps/>
          <w:snapToGrid/>
          <w:color w:val="1F3864" w:themeColor="accent1" w:themeShade="80"/>
          <w:sz w:val="44"/>
          <w:szCs w:val="44"/>
          <w:lang w:val="ru-RU"/>
        </w:rPr>
        <w:t xml:space="preserve">в области </w:t>
      </w:r>
      <w:r w:rsidRPr="005E566A">
        <w:rPr>
          <w:rFonts w:ascii="Arial" w:hAnsi="Arial" w:cs="Arial"/>
          <w:b/>
          <w:smallCaps/>
          <w:snapToGrid/>
          <w:color w:val="1F3864" w:themeColor="accent1" w:themeShade="80"/>
          <w:sz w:val="36"/>
          <w:szCs w:val="36"/>
          <w:lang w:val="ru"/>
        </w:rPr>
        <w:t>ПОДДЕРЖКИ И</w:t>
      </w:r>
      <w:r w:rsidRPr="003D0E34">
        <w:rPr>
          <w:rFonts w:ascii="Arial" w:hAnsi="Arial" w:cs="Arial"/>
          <w:b/>
          <w:smallCaps/>
          <w:snapToGrid/>
          <w:color w:val="1F3864" w:themeColor="accent1" w:themeShade="80"/>
          <w:sz w:val="44"/>
          <w:szCs w:val="44"/>
          <w:lang w:val="ru"/>
        </w:rPr>
        <w:t xml:space="preserve"> адвокаси </w:t>
      </w:r>
    </w:p>
    <w:p w14:paraId="0F27294D" w14:textId="77777777" w:rsidR="0032699F" w:rsidRPr="000E7C22" w:rsidRDefault="0032699F" w:rsidP="0032699F">
      <w:pPr>
        <w:widowControl w:val="0"/>
        <w:tabs>
          <w:tab w:val="left" w:pos="426"/>
        </w:tabs>
        <w:spacing w:after="120" w:line="276" w:lineRule="auto"/>
        <w:contextualSpacing/>
        <w:jc w:val="center"/>
        <w:rPr>
          <w:rFonts w:ascii="Arial" w:hAnsi="Arial" w:cs="Arial"/>
          <w:b/>
          <w:smallCaps/>
          <w:snapToGrid/>
          <w:color w:val="1F3864" w:themeColor="accent1" w:themeShade="80"/>
          <w:sz w:val="44"/>
          <w:szCs w:val="44"/>
          <w:lang w:val="ru-RU"/>
        </w:rPr>
      </w:pPr>
      <w:r w:rsidRPr="003D0E34">
        <w:rPr>
          <w:rFonts w:ascii="Arial" w:hAnsi="Arial" w:cs="Arial"/>
          <w:b/>
          <w:smallCaps/>
          <w:snapToGrid/>
          <w:color w:val="1F3864" w:themeColor="accent1" w:themeShade="80"/>
          <w:sz w:val="44"/>
          <w:szCs w:val="44"/>
          <w:lang w:val="ru"/>
        </w:rPr>
        <w:t>организаций поддержки предпринимательства</w:t>
      </w:r>
    </w:p>
    <w:bookmarkEnd w:id="2"/>
    <w:p w14:paraId="6C6824D8" w14:textId="77777777" w:rsidR="0032699F" w:rsidRPr="000E7C22" w:rsidRDefault="0032699F" w:rsidP="0032699F">
      <w:pPr>
        <w:tabs>
          <w:tab w:val="left" w:pos="426"/>
        </w:tabs>
        <w:spacing w:after="160" w:line="276" w:lineRule="auto"/>
        <w:jc w:val="center"/>
        <w:rPr>
          <w:rFonts w:ascii="Arial" w:hAnsi="Arial" w:cs="Arial"/>
          <w:bCs/>
          <w:smallCaps/>
          <w:snapToGrid/>
          <w:color w:val="1F3864" w:themeColor="accent1" w:themeShade="80"/>
          <w:sz w:val="22"/>
          <w:szCs w:val="22"/>
          <w:lang w:val="ru-RU"/>
        </w:rPr>
      </w:pPr>
    </w:p>
    <w:p w14:paraId="725A634F" w14:textId="437A1910" w:rsidR="0032699F" w:rsidRPr="000E7C22" w:rsidRDefault="0032699F" w:rsidP="0032699F">
      <w:pPr>
        <w:tabs>
          <w:tab w:val="left" w:pos="426"/>
        </w:tabs>
        <w:spacing w:after="160" w:line="276" w:lineRule="auto"/>
        <w:jc w:val="center"/>
        <w:rPr>
          <w:rFonts w:ascii="Arial" w:eastAsia="Batang" w:hAnsi="Arial" w:cs="Arial"/>
          <w:color w:val="1F3864" w:themeColor="accent1" w:themeShade="80"/>
          <w:sz w:val="22"/>
          <w:szCs w:val="22"/>
          <w:lang w:val="ru-RU"/>
        </w:rPr>
      </w:pPr>
      <w:r w:rsidRPr="003D0E34">
        <w:rPr>
          <w:rFonts w:ascii="Arial" w:hAnsi="Arial" w:cs="Arial"/>
          <w:bCs/>
          <w:smallCaps/>
          <w:snapToGrid/>
          <w:color w:val="1F3864" w:themeColor="accent1" w:themeShade="80"/>
          <w:sz w:val="22"/>
          <w:szCs w:val="22"/>
          <w:lang w:val="ru"/>
        </w:rPr>
        <w:t>РЕАЛИЗОВАНО В РАМКАХ ПРОЕКТА "РАЗВИТИЕ ЭКСПОРТНОГО ПОТЕНЦИАЛА НА БЕРЕГАХ ДНЕСТРА" (A</w:t>
      </w:r>
      <w:r w:rsidR="00365658">
        <w:rPr>
          <w:rFonts w:ascii="Arial" w:hAnsi="Arial" w:cs="Arial"/>
          <w:bCs/>
          <w:smallCaps/>
          <w:snapToGrid/>
          <w:color w:val="1F3864" w:themeColor="accent1" w:themeShade="80"/>
          <w:sz w:val="22"/>
          <w:szCs w:val="22"/>
          <w:lang w:val="ro-MD"/>
        </w:rPr>
        <w:t>d</w:t>
      </w:r>
      <w:r w:rsidRPr="003D0E34">
        <w:rPr>
          <w:rFonts w:ascii="Arial" w:hAnsi="Arial" w:cs="Arial"/>
          <w:bCs/>
          <w:smallCaps/>
          <w:snapToGrid/>
          <w:color w:val="1F3864" w:themeColor="accent1" w:themeShade="80"/>
          <w:sz w:val="22"/>
          <w:szCs w:val="22"/>
          <w:lang w:val="ru"/>
        </w:rPr>
        <w:t>T</w:t>
      </w:r>
      <w:r w:rsidR="00365658">
        <w:rPr>
          <w:rFonts w:ascii="Arial" w:hAnsi="Arial" w:cs="Arial"/>
          <w:bCs/>
          <w:smallCaps/>
          <w:snapToGrid/>
          <w:color w:val="1F3864" w:themeColor="accent1" w:themeShade="80"/>
          <w:sz w:val="22"/>
          <w:szCs w:val="22"/>
          <w:lang w:val="ro-MD"/>
        </w:rPr>
        <w:t>rade</w:t>
      </w:r>
      <w:r w:rsidRPr="003D0E34">
        <w:rPr>
          <w:rFonts w:ascii="Arial" w:hAnsi="Arial" w:cs="Arial"/>
          <w:bCs/>
          <w:smallCaps/>
          <w:snapToGrid/>
          <w:color w:val="1F3864" w:themeColor="accent1" w:themeShade="80"/>
          <w:sz w:val="22"/>
          <w:szCs w:val="22"/>
          <w:lang w:val="ru"/>
        </w:rPr>
        <w:t xml:space="preserve">) </w:t>
      </w:r>
    </w:p>
    <w:p w14:paraId="39295A36" w14:textId="77777777" w:rsidR="00122E44" w:rsidRPr="000C0026" w:rsidRDefault="00122E44" w:rsidP="003A4B4E">
      <w:pPr>
        <w:tabs>
          <w:tab w:val="left" w:pos="426"/>
        </w:tabs>
        <w:spacing w:after="160" w:line="276" w:lineRule="auto"/>
        <w:jc w:val="both"/>
        <w:rPr>
          <w:rFonts w:ascii="Arial" w:eastAsia="Batang" w:hAnsi="Arial" w:cs="Arial"/>
          <w:color w:val="1F3864" w:themeColor="accent1" w:themeShade="80"/>
          <w:sz w:val="22"/>
          <w:szCs w:val="22"/>
          <w:lang w:val="ru-RU"/>
        </w:rPr>
      </w:pPr>
    </w:p>
    <w:p w14:paraId="027695AC" w14:textId="77777777" w:rsidR="00122E44" w:rsidRPr="000C0026" w:rsidRDefault="00122E44" w:rsidP="003A4B4E">
      <w:pPr>
        <w:tabs>
          <w:tab w:val="left" w:pos="426"/>
        </w:tabs>
        <w:spacing w:after="160" w:line="276" w:lineRule="auto"/>
        <w:jc w:val="both"/>
        <w:rPr>
          <w:rFonts w:ascii="Arial" w:eastAsia="Batang" w:hAnsi="Arial" w:cs="Arial"/>
          <w:sz w:val="22"/>
          <w:szCs w:val="22"/>
          <w:lang w:val="ru-RU"/>
        </w:rPr>
      </w:pPr>
    </w:p>
    <w:p w14:paraId="1A58A8F9" w14:textId="77777777" w:rsidR="00122E44" w:rsidRPr="000C0026" w:rsidRDefault="00122E44" w:rsidP="003A4B4E">
      <w:pPr>
        <w:tabs>
          <w:tab w:val="left" w:pos="426"/>
        </w:tabs>
        <w:spacing w:after="160" w:line="276" w:lineRule="auto"/>
        <w:jc w:val="both"/>
        <w:rPr>
          <w:rFonts w:ascii="Arial" w:eastAsia="Batang" w:hAnsi="Arial" w:cs="Arial"/>
          <w:sz w:val="22"/>
          <w:szCs w:val="22"/>
          <w:lang w:val="ru-RU"/>
        </w:rPr>
      </w:pPr>
    </w:p>
    <w:p w14:paraId="565728DB" w14:textId="77777777" w:rsidR="00122E44" w:rsidRPr="000C0026" w:rsidRDefault="00122E44" w:rsidP="003A4B4E">
      <w:pPr>
        <w:tabs>
          <w:tab w:val="left" w:pos="426"/>
        </w:tabs>
        <w:spacing w:after="160" w:line="276" w:lineRule="auto"/>
        <w:jc w:val="both"/>
        <w:rPr>
          <w:rFonts w:ascii="Arial" w:eastAsia="Batang" w:hAnsi="Arial" w:cs="Arial"/>
          <w:sz w:val="22"/>
          <w:szCs w:val="22"/>
          <w:lang w:val="ru-RU"/>
        </w:rPr>
      </w:pPr>
    </w:p>
    <w:p w14:paraId="68C74694" w14:textId="77777777" w:rsidR="00122E44" w:rsidRPr="000C0026" w:rsidRDefault="00122E44" w:rsidP="003A4B4E">
      <w:pPr>
        <w:tabs>
          <w:tab w:val="left" w:pos="426"/>
        </w:tabs>
        <w:spacing w:after="160" w:line="276" w:lineRule="auto"/>
        <w:jc w:val="both"/>
        <w:rPr>
          <w:rFonts w:ascii="Arial" w:eastAsia="Batang" w:hAnsi="Arial" w:cs="Arial"/>
          <w:sz w:val="22"/>
          <w:szCs w:val="22"/>
          <w:lang w:val="ru-RU"/>
        </w:rPr>
      </w:pPr>
    </w:p>
    <w:p w14:paraId="48B219F8" w14:textId="77777777" w:rsidR="00122E44" w:rsidRPr="000C0026" w:rsidRDefault="00122E44" w:rsidP="003A4B4E">
      <w:pPr>
        <w:tabs>
          <w:tab w:val="left" w:pos="426"/>
        </w:tabs>
        <w:spacing w:after="160" w:line="276" w:lineRule="auto"/>
        <w:jc w:val="both"/>
        <w:rPr>
          <w:rFonts w:ascii="Arial" w:eastAsia="Batang" w:hAnsi="Arial" w:cs="Arial"/>
          <w:sz w:val="22"/>
          <w:szCs w:val="22"/>
          <w:lang w:val="ru-RU"/>
        </w:rPr>
      </w:pPr>
    </w:p>
    <w:p w14:paraId="739B207F" w14:textId="77777777" w:rsidR="00122E44" w:rsidRPr="000C0026" w:rsidRDefault="00122E44" w:rsidP="003A4B4E">
      <w:pPr>
        <w:tabs>
          <w:tab w:val="left" w:pos="426"/>
        </w:tabs>
        <w:spacing w:after="160" w:line="276" w:lineRule="auto"/>
        <w:jc w:val="both"/>
        <w:rPr>
          <w:rFonts w:ascii="Arial" w:eastAsia="Batang" w:hAnsi="Arial" w:cs="Arial"/>
          <w:sz w:val="22"/>
          <w:szCs w:val="22"/>
          <w:lang w:val="ru-RU"/>
        </w:rPr>
      </w:pPr>
    </w:p>
    <w:p w14:paraId="213AAD70" w14:textId="77777777" w:rsidR="00122E44" w:rsidRPr="000C0026" w:rsidRDefault="00122E44" w:rsidP="003A4B4E">
      <w:pPr>
        <w:tabs>
          <w:tab w:val="left" w:pos="426"/>
        </w:tabs>
        <w:spacing w:after="160" w:line="276" w:lineRule="auto"/>
        <w:jc w:val="both"/>
        <w:rPr>
          <w:rFonts w:ascii="Arial" w:eastAsia="Batang" w:hAnsi="Arial" w:cs="Arial"/>
          <w:sz w:val="22"/>
          <w:szCs w:val="22"/>
          <w:lang w:val="ru-RU"/>
        </w:rPr>
      </w:pPr>
    </w:p>
    <w:p w14:paraId="631C5A8E" w14:textId="77777777" w:rsidR="00122E44" w:rsidRPr="000C0026" w:rsidRDefault="00122E44" w:rsidP="003A4B4E">
      <w:pPr>
        <w:tabs>
          <w:tab w:val="left" w:pos="426"/>
        </w:tabs>
        <w:spacing w:after="160" w:line="276" w:lineRule="auto"/>
        <w:jc w:val="both"/>
        <w:rPr>
          <w:rFonts w:ascii="Arial" w:eastAsia="Batang" w:hAnsi="Arial" w:cs="Arial"/>
          <w:sz w:val="22"/>
          <w:szCs w:val="22"/>
          <w:lang w:val="ru-RU"/>
        </w:rPr>
      </w:pPr>
    </w:p>
    <w:p w14:paraId="51CAF49E" w14:textId="77777777" w:rsidR="00122E44" w:rsidRPr="000C0026" w:rsidRDefault="00122E44" w:rsidP="003A4B4E">
      <w:pPr>
        <w:tabs>
          <w:tab w:val="left" w:pos="426"/>
        </w:tabs>
        <w:spacing w:after="160" w:line="276" w:lineRule="auto"/>
        <w:jc w:val="both"/>
        <w:rPr>
          <w:rFonts w:ascii="Arial" w:eastAsia="Batang" w:hAnsi="Arial" w:cs="Arial"/>
          <w:sz w:val="22"/>
          <w:szCs w:val="22"/>
          <w:lang w:val="ru-RU"/>
        </w:rPr>
      </w:pPr>
    </w:p>
    <w:p w14:paraId="721734FA" w14:textId="0B7B1BEA" w:rsidR="0061194B" w:rsidRPr="000C0026" w:rsidRDefault="006C204D" w:rsidP="003A4B4E">
      <w:pPr>
        <w:tabs>
          <w:tab w:val="left" w:pos="426"/>
        </w:tabs>
        <w:spacing w:after="160" w:line="276" w:lineRule="auto"/>
        <w:jc w:val="center"/>
        <w:rPr>
          <w:rFonts w:ascii="Arial" w:eastAsia="Batang" w:hAnsi="Arial" w:cs="Arial"/>
          <w:sz w:val="22"/>
          <w:szCs w:val="22"/>
          <w:lang w:val="ru-RU"/>
        </w:rPr>
      </w:pPr>
      <w:r w:rsidRPr="00E95ACD">
        <w:rPr>
          <w:rFonts w:ascii="Arial" w:eastAsia="Batang" w:hAnsi="Arial" w:cs="Arial"/>
          <w:sz w:val="22"/>
          <w:szCs w:val="22"/>
          <w:lang w:val="ru-RU"/>
        </w:rPr>
        <w:t xml:space="preserve">Март </w:t>
      </w:r>
      <w:r w:rsidR="008D07CE" w:rsidRPr="00E95ACD">
        <w:rPr>
          <w:rFonts w:ascii="Arial" w:eastAsia="Batang" w:hAnsi="Arial" w:cs="Arial"/>
          <w:sz w:val="22"/>
          <w:szCs w:val="22"/>
          <w:lang w:val="ru-RU"/>
        </w:rPr>
        <w:t>2023 г.</w:t>
      </w:r>
      <w:r w:rsidR="008D07CE" w:rsidRPr="000C0026">
        <w:rPr>
          <w:rFonts w:ascii="Arial" w:eastAsia="Batang" w:hAnsi="Arial" w:cs="Arial"/>
          <w:sz w:val="22"/>
          <w:szCs w:val="22"/>
          <w:lang w:val="ru-RU"/>
        </w:rPr>
        <w:br w:type="page"/>
      </w:r>
    </w:p>
    <w:sdt>
      <w:sdtPr>
        <w:rPr>
          <w:rFonts w:ascii="Arial" w:eastAsia="Times New Roman" w:hAnsi="Arial" w:cs="Arial"/>
          <w:b/>
          <w:snapToGrid w:val="0"/>
          <w:color w:val="auto"/>
          <w:sz w:val="22"/>
          <w:szCs w:val="22"/>
          <w:lang w:val="ru-RU"/>
        </w:rPr>
        <w:id w:val="-755059320"/>
        <w:docPartObj>
          <w:docPartGallery w:val="Table of Contents"/>
          <w:docPartUnique/>
        </w:docPartObj>
      </w:sdtPr>
      <w:sdtEndPr>
        <w:rPr>
          <w:bCs/>
        </w:rPr>
      </w:sdtEndPr>
      <w:sdtContent>
        <w:p w14:paraId="7F584404" w14:textId="77777777" w:rsidR="00D10771" w:rsidRPr="000C0026" w:rsidRDefault="00D10771" w:rsidP="003A4B4E">
          <w:pPr>
            <w:pStyle w:val="TOCHeading"/>
            <w:tabs>
              <w:tab w:val="left" w:pos="426"/>
            </w:tabs>
            <w:spacing w:after="240" w:line="276" w:lineRule="auto"/>
            <w:jc w:val="both"/>
            <w:rPr>
              <w:rFonts w:ascii="Arial" w:eastAsia="Times New Roman" w:hAnsi="Arial" w:cs="Arial"/>
              <w:b/>
              <w:snapToGrid w:val="0"/>
              <w:color w:val="auto"/>
              <w:sz w:val="22"/>
              <w:szCs w:val="22"/>
              <w:lang w:val="ru-RU"/>
            </w:rPr>
          </w:pPr>
        </w:p>
        <w:p w14:paraId="78364E8D" w14:textId="77777777" w:rsidR="00CA73BE" w:rsidRPr="000C0026" w:rsidRDefault="002B54C6" w:rsidP="003A4B4E">
          <w:pPr>
            <w:pStyle w:val="TOCHeading"/>
            <w:tabs>
              <w:tab w:val="left" w:pos="426"/>
            </w:tabs>
            <w:spacing w:after="240" w:line="276" w:lineRule="auto"/>
            <w:jc w:val="both"/>
            <w:rPr>
              <w:rFonts w:ascii="Arial" w:hAnsi="Arial" w:cs="Arial"/>
              <w:bCs/>
              <w:color w:val="1F3864" w:themeColor="accent1" w:themeShade="80"/>
              <w:sz w:val="22"/>
              <w:szCs w:val="22"/>
              <w:lang w:val="ru-RU"/>
            </w:rPr>
          </w:pPr>
          <w:r w:rsidRPr="000C0026">
            <w:rPr>
              <w:rFonts w:ascii="Arial" w:hAnsi="Arial" w:cs="Arial"/>
              <w:b/>
              <w:bCs/>
              <w:color w:val="1F3864" w:themeColor="accent1" w:themeShade="80"/>
              <w:sz w:val="20"/>
              <w:szCs w:val="20"/>
              <w:lang w:val="ru-RU"/>
            </w:rPr>
            <w:t>СОДЕРЖАНИЕ</w:t>
          </w:r>
        </w:p>
        <w:p w14:paraId="3358644D" w14:textId="71CEC407" w:rsidR="00410828" w:rsidRDefault="00CA73BE">
          <w:pPr>
            <w:pStyle w:val="TOC1"/>
            <w:rPr>
              <w:rFonts w:asciiTheme="minorHAnsi" w:eastAsiaTheme="minorEastAsia" w:hAnsiTheme="minorHAnsi" w:cstheme="minorBidi"/>
              <w:noProof/>
              <w:snapToGrid/>
              <w:sz w:val="22"/>
              <w:szCs w:val="22"/>
              <w:lang w:val="en-US"/>
            </w:rPr>
          </w:pPr>
          <w:r w:rsidRPr="000C0026">
            <w:rPr>
              <w:rFonts w:ascii="Arial" w:hAnsi="Arial" w:cs="Arial"/>
              <w:color w:val="1F3864" w:themeColor="accent1" w:themeShade="80"/>
              <w:sz w:val="22"/>
              <w:szCs w:val="22"/>
              <w:lang w:val="ru-RU"/>
            </w:rPr>
            <w:fldChar w:fldCharType="begin"/>
          </w:r>
          <w:r w:rsidRPr="000C0026">
            <w:rPr>
              <w:rFonts w:ascii="Arial" w:hAnsi="Arial" w:cs="Arial"/>
              <w:bCs/>
              <w:color w:val="1F3864" w:themeColor="accent1" w:themeShade="80"/>
              <w:sz w:val="22"/>
              <w:szCs w:val="22"/>
              <w:lang w:val="ru-RU"/>
            </w:rPr>
            <w:instrText xml:space="preserve"> TOC \o "1-3" \h \z \u </w:instrText>
          </w:r>
          <w:r w:rsidRPr="000C0026">
            <w:rPr>
              <w:rFonts w:ascii="Arial" w:hAnsi="Arial" w:cs="Arial"/>
              <w:bCs/>
              <w:color w:val="1F3864" w:themeColor="accent1" w:themeShade="80"/>
              <w:sz w:val="22"/>
              <w:szCs w:val="22"/>
              <w:lang w:val="ru-RU"/>
            </w:rPr>
            <w:fldChar w:fldCharType="separate"/>
          </w:r>
          <w:hyperlink w:anchor="_Toc129002992" w:history="1">
            <w:r w:rsidR="00410828" w:rsidRPr="00584958">
              <w:rPr>
                <w:rStyle w:val="Hyperlink"/>
                <w:rFonts w:ascii="Arial" w:hAnsi="Arial" w:cs="Arial"/>
                <w:b/>
                <w:bCs/>
                <w:smallCaps/>
                <w:noProof/>
                <w:lang w:val="ru-RU"/>
              </w:rPr>
              <w:t>вводная информация</w:t>
            </w:r>
            <w:r w:rsidR="00410828">
              <w:rPr>
                <w:noProof/>
                <w:webHidden/>
              </w:rPr>
              <w:tab/>
            </w:r>
            <w:r w:rsidR="00410828">
              <w:rPr>
                <w:noProof/>
                <w:webHidden/>
              </w:rPr>
              <w:fldChar w:fldCharType="begin"/>
            </w:r>
            <w:r w:rsidR="00410828">
              <w:rPr>
                <w:noProof/>
                <w:webHidden/>
              </w:rPr>
              <w:instrText xml:space="preserve"> PAGEREF _Toc129002992 \h </w:instrText>
            </w:r>
            <w:r w:rsidR="00410828">
              <w:rPr>
                <w:noProof/>
                <w:webHidden/>
              </w:rPr>
            </w:r>
            <w:r w:rsidR="00410828">
              <w:rPr>
                <w:noProof/>
                <w:webHidden/>
              </w:rPr>
              <w:fldChar w:fldCharType="separate"/>
            </w:r>
            <w:r w:rsidR="00410828">
              <w:rPr>
                <w:noProof/>
                <w:webHidden/>
              </w:rPr>
              <w:t>3</w:t>
            </w:r>
            <w:r w:rsidR="00410828">
              <w:rPr>
                <w:noProof/>
                <w:webHidden/>
              </w:rPr>
              <w:fldChar w:fldCharType="end"/>
            </w:r>
          </w:hyperlink>
        </w:p>
        <w:p w14:paraId="610CA933" w14:textId="7CF037A9" w:rsidR="00410828" w:rsidRDefault="00985A8B">
          <w:pPr>
            <w:pStyle w:val="TOC1"/>
            <w:rPr>
              <w:rFonts w:asciiTheme="minorHAnsi" w:eastAsiaTheme="minorEastAsia" w:hAnsiTheme="minorHAnsi" w:cstheme="minorBidi"/>
              <w:noProof/>
              <w:snapToGrid/>
              <w:sz w:val="22"/>
              <w:szCs w:val="22"/>
              <w:lang w:val="en-US"/>
            </w:rPr>
          </w:pPr>
          <w:hyperlink w:anchor="_Toc129002993" w:history="1">
            <w:r w:rsidR="00410828" w:rsidRPr="00584958">
              <w:rPr>
                <w:rStyle w:val="Hyperlink"/>
                <w:rFonts w:ascii="Arial" w:hAnsi="Arial" w:cs="Arial"/>
                <w:b/>
                <w:smallCaps/>
                <w:noProof/>
                <w:lang w:val="ru-RU"/>
              </w:rPr>
              <w:t>I.</w:t>
            </w:r>
            <w:r w:rsidR="00410828">
              <w:rPr>
                <w:rFonts w:asciiTheme="minorHAnsi" w:eastAsiaTheme="minorEastAsia" w:hAnsiTheme="minorHAnsi" w:cstheme="minorBidi"/>
                <w:noProof/>
                <w:snapToGrid/>
                <w:sz w:val="22"/>
                <w:szCs w:val="22"/>
                <w:lang w:val="en-US"/>
              </w:rPr>
              <w:tab/>
            </w:r>
            <w:r w:rsidR="00410828" w:rsidRPr="00584958">
              <w:rPr>
                <w:rStyle w:val="Hyperlink"/>
                <w:rFonts w:ascii="Arial" w:hAnsi="Arial" w:cs="Arial"/>
                <w:b/>
                <w:bCs/>
                <w:smallCaps/>
                <w:noProof/>
                <w:lang w:val="ru-RU"/>
              </w:rPr>
              <w:t>Цели и задачи инициативы</w:t>
            </w:r>
            <w:r w:rsidR="00410828">
              <w:rPr>
                <w:noProof/>
                <w:webHidden/>
              </w:rPr>
              <w:tab/>
            </w:r>
            <w:r w:rsidR="00410828">
              <w:rPr>
                <w:noProof/>
                <w:webHidden/>
              </w:rPr>
              <w:fldChar w:fldCharType="begin"/>
            </w:r>
            <w:r w:rsidR="00410828">
              <w:rPr>
                <w:noProof/>
                <w:webHidden/>
              </w:rPr>
              <w:instrText xml:space="preserve"> PAGEREF _Toc129002993 \h </w:instrText>
            </w:r>
            <w:r w:rsidR="00410828">
              <w:rPr>
                <w:noProof/>
                <w:webHidden/>
              </w:rPr>
            </w:r>
            <w:r w:rsidR="00410828">
              <w:rPr>
                <w:noProof/>
                <w:webHidden/>
              </w:rPr>
              <w:fldChar w:fldCharType="separate"/>
            </w:r>
            <w:r w:rsidR="00410828">
              <w:rPr>
                <w:noProof/>
                <w:webHidden/>
              </w:rPr>
              <w:t>3</w:t>
            </w:r>
            <w:r w:rsidR="00410828">
              <w:rPr>
                <w:noProof/>
                <w:webHidden/>
              </w:rPr>
              <w:fldChar w:fldCharType="end"/>
            </w:r>
          </w:hyperlink>
        </w:p>
        <w:p w14:paraId="3DC3F174" w14:textId="199E7938" w:rsidR="00410828" w:rsidRDefault="00985A8B">
          <w:pPr>
            <w:pStyle w:val="TOC1"/>
            <w:rPr>
              <w:rFonts w:asciiTheme="minorHAnsi" w:eastAsiaTheme="minorEastAsia" w:hAnsiTheme="minorHAnsi" w:cstheme="minorBidi"/>
              <w:noProof/>
              <w:snapToGrid/>
              <w:sz w:val="22"/>
              <w:szCs w:val="22"/>
              <w:lang w:val="en-US"/>
            </w:rPr>
          </w:pPr>
          <w:hyperlink w:anchor="_Toc129002994" w:history="1">
            <w:r w:rsidR="00410828" w:rsidRPr="00584958">
              <w:rPr>
                <w:rStyle w:val="Hyperlink"/>
                <w:rFonts w:ascii="Arial" w:hAnsi="Arial" w:cs="Arial"/>
                <w:b/>
                <w:smallCaps/>
                <w:noProof/>
                <w:lang w:val="ru-RU"/>
              </w:rPr>
              <w:t>II.</w:t>
            </w:r>
            <w:r w:rsidR="00410828">
              <w:rPr>
                <w:rFonts w:asciiTheme="minorHAnsi" w:eastAsiaTheme="minorEastAsia" w:hAnsiTheme="minorHAnsi" w:cstheme="minorBidi"/>
                <w:noProof/>
                <w:snapToGrid/>
                <w:sz w:val="22"/>
                <w:szCs w:val="22"/>
                <w:lang w:val="en-US"/>
              </w:rPr>
              <w:tab/>
            </w:r>
            <w:r w:rsidR="00410828" w:rsidRPr="00584958">
              <w:rPr>
                <w:rStyle w:val="Hyperlink"/>
                <w:rFonts w:ascii="Arial" w:hAnsi="Arial" w:cs="Arial"/>
                <w:b/>
                <w:bCs/>
                <w:smallCaps/>
                <w:noProof/>
                <w:lang w:val="ru-RU"/>
              </w:rPr>
              <w:t>сроки и бюджет проектов</w:t>
            </w:r>
            <w:r w:rsidR="00410828">
              <w:rPr>
                <w:noProof/>
                <w:webHidden/>
              </w:rPr>
              <w:tab/>
            </w:r>
            <w:r w:rsidR="00410828">
              <w:rPr>
                <w:noProof/>
                <w:webHidden/>
              </w:rPr>
              <w:fldChar w:fldCharType="begin"/>
            </w:r>
            <w:r w:rsidR="00410828">
              <w:rPr>
                <w:noProof/>
                <w:webHidden/>
              </w:rPr>
              <w:instrText xml:space="preserve"> PAGEREF _Toc129002994 \h </w:instrText>
            </w:r>
            <w:r w:rsidR="00410828">
              <w:rPr>
                <w:noProof/>
                <w:webHidden/>
              </w:rPr>
            </w:r>
            <w:r w:rsidR="00410828">
              <w:rPr>
                <w:noProof/>
                <w:webHidden/>
              </w:rPr>
              <w:fldChar w:fldCharType="separate"/>
            </w:r>
            <w:r w:rsidR="00410828">
              <w:rPr>
                <w:noProof/>
                <w:webHidden/>
              </w:rPr>
              <w:t>4</w:t>
            </w:r>
            <w:r w:rsidR="00410828">
              <w:rPr>
                <w:noProof/>
                <w:webHidden/>
              </w:rPr>
              <w:fldChar w:fldCharType="end"/>
            </w:r>
          </w:hyperlink>
        </w:p>
        <w:p w14:paraId="2112C682" w14:textId="5CF8DAD6" w:rsidR="00410828" w:rsidRDefault="00985A8B">
          <w:pPr>
            <w:pStyle w:val="TOC1"/>
            <w:rPr>
              <w:rFonts w:asciiTheme="minorHAnsi" w:eastAsiaTheme="minorEastAsia" w:hAnsiTheme="minorHAnsi" w:cstheme="minorBidi"/>
              <w:noProof/>
              <w:snapToGrid/>
              <w:sz w:val="22"/>
              <w:szCs w:val="22"/>
              <w:lang w:val="en-US"/>
            </w:rPr>
          </w:pPr>
          <w:hyperlink w:anchor="_Toc129002995" w:history="1">
            <w:r w:rsidR="00410828" w:rsidRPr="00584958">
              <w:rPr>
                <w:rStyle w:val="Hyperlink"/>
                <w:rFonts w:ascii="Arial" w:hAnsi="Arial" w:cs="Arial"/>
                <w:b/>
                <w:bCs/>
                <w:smallCaps/>
                <w:noProof/>
                <w:lang w:val="ru-RU"/>
              </w:rPr>
              <w:t>III.</w:t>
            </w:r>
            <w:r w:rsidR="00410828">
              <w:rPr>
                <w:rFonts w:asciiTheme="minorHAnsi" w:eastAsiaTheme="minorEastAsia" w:hAnsiTheme="minorHAnsi" w:cstheme="minorBidi"/>
                <w:noProof/>
                <w:snapToGrid/>
                <w:sz w:val="22"/>
                <w:szCs w:val="22"/>
                <w:lang w:val="en-US"/>
              </w:rPr>
              <w:tab/>
            </w:r>
            <w:r w:rsidR="00410828" w:rsidRPr="00584958">
              <w:rPr>
                <w:rStyle w:val="Hyperlink"/>
                <w:rFonts w:ascii="Arial" w:hAnsi="Arial" w:cs="Arial"/>
                <w:b/>
                <w:bCs/>
                <w:smallCaps/>
                <w:noProof/>
                <w:lang w:val="ru-RU"/>
              </w:rPr>
              <w:t>допустимые проектные предложения</w:t>
            </w:r>
            <w:r w:rsidR="00410828">
              <w:rPr>
                <w:noProof/>
                <w:webHidden/>
              </w:rPr>
              <w:tab/>
            </w:r>
            <w:r w:rsidR="00410828">
              <w:rPr>
                <w:noProof/>
                <w:webHidden/>
              </w:rPr>
              <w:fldChar w:fldCharType="begin"/>
            </w:r>
            <w:r w:rsidR="00410828">
              <w:rPr>
                <w:noProof/>
                <w:webHidden/>
              </w:rPr>
              <w:instrText xml:space="preserve"> PAGEREF _Toc129002995 \h </w:instrText>
            </w:r>
            <w:r w:rsidR="00410828">
              <w:rPr>
                <w:noProof/>
                <w:webHidden/>
              </w:rPr>
            </w:r>
            <w:r w:rsidR="00410828">
              <w:rPr>
                <w:noProof/>
                <w:webHidden/>
              </w:rPr>
              <w:fldChar w:fldCharType="separate"/>
            </w:r>
            <w:r w:rsidR="00410828">
              <w:rPr>
                <w:noProof/>
                <w:webHidden/>
              </w:rPr>
              <w:t>4</w:t>
            </w:r>
            <w:r w:rsidR="00410828">
              <w:rPr>
                <w:noProof/>
                <w:webHidden/>
              </w:rPr>
              <w:fldChar w:fldCharType="end"/>
            </w:r>
          </w:hyperlink>
        </w:p>
        <w:p w14:paraId="68563B1F" w14:textId="519A4644" w:rsidR="00410828" w:rsidRDefault="00985A8B">
          <w:pPr>
            <w:pStyle w:val="TOC1"/>
            <w:rPr>
              <w:rFonts w:asciiTheme="minorHAnsi" w:eastAsiaTheme="minorEastAsia" w:hAnsiTheme="minorHAnsi" w:cstheme="minorBidi"/>
              <w:noProof/>
              <w:snapToGrid/>
              <w:sz w:val="22"/>
              <w:szCs w:val="22"/>
              <w:lang w:val="en-US"/>
            </w:rPr>
          </w:pPr>
          <w:hyperlink w:anchor="_Toc129002996" w:history="1">
            <w:r w:rsidR="00410828" w:rsidRPr="00584958">
              <w:rPr>
                <w:rStyle w:val="Hyperlink"/>
                <w:rFonts w:ascii="Arial" w:hAnsi="Arial" w:cs="Arial"/>
                <w:b/>
                <w:bCs/>
                <w:smallCaps/>
                <w:noProof/>
                <w:lang w:val="ru-RU"/>
              </w:rPr>
              <w:t>IV.</w:t>
            </w:r>
            <w:r w:rsidR="00410828">
              <w:rPr>
                <w:rFonts w:asciiTheme="minorHAnsi" w:eastAsiaTheme="minorEastAsia" w:hAnsiTheme="minorHAnsi" w:cstheme="minorBidi"/>
                <w:noProof/>
                <w:snapToGrid/>
                <w:sz w:val="22"/>
                <w:szCs w:val="22"/>
                <w:lang w:val="en-US"/>
              </w:rPr>
              <w:tab/>
            </w:r>
            <w:r w:rsidR="00410828" w:rsidRPr="00584958">
              <w:rPr>
                <w:rStyle w:val="Hyperlink"/>
                <w:rFonts w:ascii="Arial" w:hAnsi="Arial" w:cs="Arial"/>
                <w:b/>
                <w:bCs/>
                <w:smallCaps/>
                <w:noProof/>
                <w:lang w:val="ru-RU"/>
              </w:rPr>
              <w:t>критерии приемлемости заявителей</w:t>
            </w:r>
            <w:r w:rsidR="00410828">
              <w:rPr>
                <w:noProof/>
                <w:webHidden/>
              </w:rPr>
              <w:tab/>
            </w:r>
            <w:r w:rsidR="00410828">
              <w:rPr>
                <w:noProof/>
                <w:webHidden/>
              </w:rPr>
              <w:fldChar w:fldCharType="begin"/>
            </w:r>
            <w:r w:rsidR="00410828">
              <w:rPr>
                <w:noProof/>
                <w:webHidden/>
              </w:rPr>
              <w:instrText xml:space="preserve"> PAGEREF _Toc129002996 \h </w:instrText>
            </w:r>
            <w:r w:rsidR="00410828">
              <w:rPr>
                <w:noProof/>
                <w:webHidden/>
              </w:rPr>
            </w:r>
            <w:r w:rsidR="00410828">
              <w:rPr>
                <w:noProof/>
                <w:webHidden/>
              </w:rPr>
              <w:fldChar w:fldCharType="separate"/>
            </w:r>
            <w:r w:rsidR="00410828">
              <w:rPr>
                <w:noProof/>
                <w:webHidden/>
              </w:rPr>
              <w:t>5</w:t>
            </w:r>
            <w:r w:rsidR="00410828">
              <w:rPr>
                <w:noProof/>
                <w:webHidden/>
              </w:rPr>
              <w:fldChar w:fldCharType="end"/>
            </w:r>
          </w:hyperlink>
        </w:p>
        <w:p w14:paraId="4F27028E" w14:textId="59A45769" w:rsidR="00410828" w:rsidRDefault="00985A8B">
          <w:pPr>
            <w:pStyle w:val="TOC1"/>
            <w:rPr>
              <w:rFonts w:asciiTheme="minorHAnsi" w:eastAsiaTheme="minorEastAsia" w:hAnsiTheme="minorHAnsi" w:cstheme="minorBidi"/>
              <w:noProof/>
              <w:snapToGrid/>
              <w:sz w:val="22"/>
              <w:szCs w:val="22"/>
              <w:lang w:val="en-US"/>
            </w:rPr>
          </w:pPr>
          <w:hyperlink w:anchor="_Toc129002997" w:history="1">
            <w:r w:rsidR="00410828" w:rsidRPr="00584958">
              <w:rPr>
                <w:rStyle w:val="Hyperlink"/>
                <w:rFonts w:ascii="Arial" w:hAnsi="Arial" w:cs="Arial"/>
                <w:b/>
                <w:smallCaps/>
                <w:noProof/>
                <w:lang w:val="ru-RU"/>
              </w:rPr>
              <w:t>V.</w:t>
            </w:r>
            <w:r w:rsidR="00410828">
              <w:rPr>
                <w:rFonts w:asciiTheme="minorHAnsi" w:eastAsiaTheme="minorEastAsia" w:hAnsiTheme="minorHAnsi" w:cstheme="minorBidi"/>
                <w:noProof/>
                <w:snapToGrid/>
                <w:sz w:val="22"/>
                <w:szCs w:val="22"/>
                <w:lang w:val="en-US"/>
              </w:rPr>
              <w:tab/>
            </w:r>
            <w:r w:rsidR="00410828" w:rsidRPr="00584958">
              <w:rPr>
                <w:rStyle w:val="Hyperlink"/>
                <w:rFonts w:ascii="Arial" w:hAnsi="Arial" w:cs="Arial"/>
                <w:b/>
                <w:bCs/>
                <w:smallCaps/>
                <w:noProof/>
                <w:lang w:val="ru-RU"/>
              </w:rPr>
              <w:t>бюджет</w:t>
            </w:r>
            <w:r w:rsidR="00410828">
              <w:rPr>
                <w:noProof/>
                <w:webHidden/>
              </w:rPr>
              <w:tab/>
            </w:r>
            <w:r w:rsidR="00410828">
              <w:rPr>
                <w:noProof/>
                <w:webHidden/>
              </w:rPr>
              <w:fldChar w:fldCharType="begin"/>
            </w:r>
            <w:r w:rsidR="00410828">
              <w:rPr>
                <w:noProof/>
                <w:webHidden/>
              </w:rPr>
              <w:instrText xml:space="preserve"> PAGEREF _Toc129002997 \h </w:instrText>
            </w:r>
            <w:r w:rsidR="00410828">
              <w:rPr>
                <w:noProof/>
                <w:webHidden/>
              </w:rPr>
            </w:r>
            <w:r w:rsidR="00410828">
              <w:rPr>
                <w:noProof/>
                <w:webHidden/>
              </w:rPr>
              <w:fldChar w:fldCharType="separate"/>
            </w:r>
            <w:r w:rsidR="00410828">
              <w:rPr>
                <w:noProof/>
                <w:webHidden/>
              </w:rPr>
              <w:t>6</w:t>
            </w:r>
            <w:r w:rsidR="00410828">
              <w:rPr>
                <w:noProof/>
                <w:webHidden/>
              </w:rPr>
              <w:fldChar w:fldCharType="end"/>
            </w:r>
          </w:hyperlink>
        </w:p>
        <w:p w14:paraId="2699E9D0" w14:textId="56CB8090" w:rsidR="00410828" w:rsidRPr="00637438" w:rsidRDefault="00985A8B">
          <w:pPr>
            <w:pStyle w:val="TOC1"/>
            <w:rPr>
              <w:rStyle w:val="Hyperlink"/>
              <w:rFonts w:ascii="Arial" w:hAnsi="Arial" w:cs="Arial"/>
              <w:b/>
              <w:bCs/>
              <w:smallCaps/>
              <w:lang w:val="ru-RU"/>
            </w:rPr>
          </w:pPr>
          <w:hyperlink w:anchor="_Toc129002998" w:history="1">
            <w:r w:rsidR="00410828" w:rsidRPr="00933F7E">
              <w:rPr>
                <w:rStyle w:val="Hyperlink"/>
                <w:rFonts w:ascii="Arial" w:hAnsi="Arial" w:cs="Arial"/>
                <w:b/>
                <w:bCs/>
                <w:smallCaps/>
                <w:noProof/>
                <w:lang w:val="ru-RU"/>
              </w:rPr>
              <w:t>VI.</w:t>
            </w:r>
            <w:r w:rsidR="00410828" w:rsidRPr="00637438">
              <w:rPr>
                <w:rStyle w:val="Hyperlink"/>
                <w:rFonts w:ascii="Arial" w:hAnsi="Arial" w:cs="Arial"/>
                <w:b/>
                <w:bCs/>
                <w:smallCaps/>
                <w:lang w:val="ru-RU"/>
              </w:rPr>
              <w:tab/>
            </w:r>
            <w:r w:rsidR="00410828" w:rsidRPr="00933F7E">
              <w:rPr>
                <w:rStyle w:val="Hyperlink"/>
                <w:rFonts w:ascii="Arial" w:hAnsi="Arial" w:cs="Arial"/>
                <w:b/>
                <w:bCs/>
                <w:smallCaps/>
                <w:noProof/>
                <w:lang w:val="ru-RU"/>
              </w:rPr>
              <w:t>КРИТЕРИИ ОЦЕНКИ ПРОЕКТНЫХ ПРЕДЛОЖЕНИЙ</w:t>
            </w:r>
            <w:r w:rsidR="00410828" w:rsidRPr="00637438">
              <w:rPr>
                <w:rStyle w:val="Hyperlink"/>
                <w:rFonts w:ascii="Arial" w:hAnsi="Arial" w:cs="Arial"/>
                <w:b/>
                <w:bCs/>
                <w:smallCaps/>
                <w:webHidden/>
                <w:lang w:val="ru-RU"/>
              </w:rPr>
              <w:tab/>
            </w:r>
            <w:r w:rsidR="00410828" w:rsidRPr="00637438">
              <w:rPr>
                <w:rStyle w:val="Hyperlink"/>
                <w:rFonts w:ascii="Arial" w:hAnsi="Arial" w:cs="Arial"/>
                <w:b/>
                <w:bCs/>
                <w:smallCaps/>
                <w:webHidden/>
                <w:lang w:val="ru-RU"/>
              </w:rPr>
              <w:fldChar w:fldCharType="begin"/>
            </w:r>
            <w:r w:rsidR="00410828" w:rsidRPr="00637438">
              <w:rPr>
                <w:rStyle w:val="Hyperlink"/>
                <w:rFonts w:ascii="Arial" w:hAnsi="Arial" w:cs="Arial"/>
                <w:b/>
                <w:bCs/>
                <w:smallCaps/>
                <w:webHidden/>
                <w:lang w:val="ru-RU"/>
              </w:rPr>
              <w:instrText xml:space="preserve"> PAGEREF _Toc129002998 \h </w:instrText>
            </w:r>
            <w:r w:rsidR="00410828" w:rsidRPr="00637438">
              <w:rPr>
                <w:rStyle w:val="Hyperlink"/>
                <w:rFonts w:ascii="Arial" w:hAnsi="Arial" w:cs="Arial"/>
                <w:b/>
                <w:bCs/>
                <w:smallCaps/>
                <w:webHidden/>
                <w:lang w:val="ru-RU"/>
              </w:rPr>
            </w:r>
            <w:r w:rsidR="00410828" w:rsidRPr="00637438">
              <w:rPr>
                <w:rStyle w:val="Hyperlink"/>
                <w:rFonts w:ascii="Arial" w:hAnsi="Arial" w:cs="Arial"/>
                <w:b/>
                <w:bCs/>
                <w:smallCaps/>
                <w:webHidden/>
                <w:lang w:val="ru-RU"/>
              </w:rPr>
              <w:fldChar w:fldCharType="separate"/>
            </w:r>
            <w:r w:rsidR="00410828" w:rsidRPr="00637438">
              <w:rPr>
                <w:rStyle w:val="Hyperlink"/>
                <w:rFonts w:ascii="Arial" w:hAnsi="Arial" w:cs="Arial"/>
                <w:b/>
                <w:bCs/>
                <w:smallCaps/>
                <w:webHidden/>
                <w:lang w:val="ru-RU"/>
              </w:rPr>
              <w:t>7</w:t>
            </w:r>
            <w:r w:rsidR="00410828" w:rsidRPr="00637438">
              <w:rPr>
                <w:rStyle w:val="Hyperlink"/>
                <w:rFonts w:ascii="Arial" w:hAnsi="Arial" w:cs="Arial"/>
                <w:b/>
                <w:bCs/>
                <w:smallCaps/>
                <w:webHidden/>
                <w:lang w:val="ru-RU"/>
              </w:rPr>
              <w:fldChar w:fldCharType="end"/>
            </w:r>
          </w:hyperlink>
        </w:p>
        <w:p w14:paraId="79AB9D70" w14:textId="49B3FC1E" w:rsidR="00410828" w:rsidRDefault="00985A8B">
          <w:pPr>
            <w:pStyle w:val="TOC1"/>
            <w:rPr>
              <w:rFonts w:asciiTheme="minorHAnsi" w:eastAsiaTheme="minorEastAsia" w:hAnsiTheme="minorHAnsi" w:cstheme="minorBidi"/>
              <w:noProof/>
              <w:snapToGrid/>
              <w:sz w:val="22"/>
              <w:szCs w:val="22"/>
              <w:lang w:val="en-US"/>
            </w:rPr>
          </w:pPr>
          <w:hyperlink w:anchor="_Toc129002999" w:history="1">
            <w:r w:rsidR="00410828" w:rsidRPr="00584958">
              <w:rPr>
                <w:rStyle w:val="Hyperlink"/>
                <w:rFonts w:ascii="Arial" w:hAnsi="Arial" w:cs="Arial"/>
                <w:b/>
                <w:smallCaps/>
                <w:noProof/>
                <w:lang w:val="ru-RU"/>
              </w:rPr>
              <w:t>VII.</w:t>
            </w:r>
            <w:r w:rsidR="00410828">
              <w:rPr>
                <w:rFonts w:asciiTheme="minorHAnsi" w:eastAsiaTheme="minorEastAsia" w:hAnsiTheme="minorHAnsi" w:cstheme="minorBidi"/>
                <w:noProof/>
                <w:snapToGrid/>
                <w:sz w:val="22"/>
                <w:szCs w:val="22"/>
                <w:lang w:val="en-US"/>
              </w:rPr>
              <w:tab/>
            </w:r>
            <w:r w:rsidR="00410828" w:rsidRPr="00584958">
              <w:rPr>
                <w:rStyle w:val="Hyperlink"/>
                <w:rFonts w:ascii="Arial" w:hAnsi="Arial" w:cs="Arial"/>
                <w:b/>
                <w:bCs/>
                <w:smallCaps/>
                <w:noProof/>
                <w:lang w:val="ru-RU"/>
              </w:rPr>
              <w:t>процедура подачи заявок</w:t>
            </w:r>
            <w:r w:rsidR="00410828">
              <w:rPr>
                <w:noProof/>
                <w:webHidden/>
              </w:rPr>
              <w:tab/>
            </w:r>
            <w:r w:rsidR="00410828">
              <w:rPr>
                <w:noProof/>
                <w:webHidden/>
              </w:rPr>
              <w:fldChar w:fldCharType="begin"/>
            </w:r>
            <w:r w:rsidR="00410828">
              <w:rPr>
                <w:noProof/>
                <w:webHidden/>
              </w:rPr>
              <w:instrText xml:space="preserve"> PAGEREF _Toc129002999 \h </w:instrText>
            </w:r>
            <w:r w:rsidR="00410828">
              <w:rPr>
                <w:noProof/>
                <w:webHidden/>
              </w:rPr>
            </w:r>
            <w:r w:rsidR="00410828">
              <w:rPr>
                <w:noProof/>
                <w:webHidden/>
              </w:rPr>
              <w:fldChar w:fldCharType="separate"/>
            </w:r>
            <w:r w:rsidR="00410828">
              <w:rPr>
                <w:noProof/>
                <w:webHidden/>
              </w:rPr>
              <w:t>9</w:t>
            </w:r>
            <w:r w:rsidR="00410828">
              <w:rPr>
                <w:noProof/>
                <w:webHidden/>
              </w:rPr>
              <w:fldChar w:fldCharType="end"/>
            </w:r>
          </w:hyperlink>
        </w:p>
        <w:p w14:paraId="47C3B977" w14:textId="6A5B7521" w:rsidR="00410828" w:rsidRDefault="00985A8B">
          <w:pPr>
            <w:pStyle w:val="TOC1"/>
            <w:rPr>
              <w:rFonts w:asciiTheme="minorHAnsi" w:eastAsiaTheme="minorEastAsia" w:hAnsiTheme="minorHAnsi" w:cstheme="minorBidi"/>
              <w:noProof/>
              <w:snapToGrid/>
              <w:sz w:val="22"/>
              <w:szCs w:val="22"/>
              <w:lang w:val="en-US"/>
            </w:rPr>
          </w:pPr>
          <w:hyperlink w:anchor="_Toc129003000" w:history="1">
            <w:r w:rsidR="00410828" w:rsidRPr="00584958">
              <w:rPr>
                <w:rStyle w:val="Hyperlink"/>
                <w:rFonts w:ascii="Arial" w:hAnsi="Arial" w:cs="Arial"/>
                <w:b/>
                <w:smallCaps/>
                <w:noProof/>
                <w:lang w:val="ru-RU"/>
              </w:rPr>
              <w:t>VIII.</w:t>
            </w:r>
            <w:r w:rsidR="00410828">
              <w:rPr>
                <w:rFonts w:asciiTheme="minorHAnsi" w:eastAsiaTheme="minorEastAsia" w:hAnsiTheme="minorHAnsi" w:cstheme="minorBidi"/>
                <w:noProof/>
                <w:snapToGrid/>
                <w:sz w:val="22"/>
                <w:szCs w:val="22"/>
                <w:lang w:val="en-US"/>
              </w:rPr>
              <w:tab/>
            </w:r>
            <w:r w:rsidR="00410828" w:rsidRPr="00584958">
              <w:rPr>
                <w:rStyle w:val="Hyperlink"/>
                <w:rFonts w:ascii="Arial" w:hAnsi="Arial" w:cs="Arial"/>
                <w:b/>
                <w:bCs/>
                <w:smallCaps/>
                <w:noProof/>
                <w:lang w:val="ru-RU"/>
              </w:rPr>
              <w:t>процедура отбора</w:t>
            </w:r>
            <w:r w:rsidR="00410828">
              <w:rPr>
                <w:noProof/>
                <w:webHidden/>
              </w:rPr>
              <w:tab/>
            </w:r>
            <w:r w:rsidR="00410828">
              <w:rPr>
                <w:noProof/>
                <w:webHidden/>
              </w:rPr>
              <w:fldChar w:fldCharType="begin"/>
            </w:r>
            <w:r w:rsidR="00410828">
              <w:rPr>
                <w:noProof/>
                <w:webHidden/>
              </w:rPr>
              <w:instrText xml:space="preserve"> PAGEREF _Toc129003000 \h </w:instrText>
            </w:r>
            <w:r w:rsidR="00410828">
              <w:rPr>
                <w:noProof/>
                <w:webHidden/>
              </w:rPr>
            </w:r>
            <w:r w:rsidR="00410828">
              <w:rPr>
                <w:noProof/>
                <w:webHidden/>
              </w:rPr>
              <w:fldChar w:fldCharType="separate"/>
            </w:r>
            <w:r w:rsidR="00410828">
              <w:rPr>
                <w:noProof/>
                <w:webHidden/>
              </w:rPr>
              <w:t>10</w:t>
            </w:r>
            <w:r w:rsidR="00410828">
              <w:rPr>
                <w:noProof/>
                <w:webHidden/>
              </w:rPr>
              <w:fldChar w:fldCharType="end"/>
            </w:r>
          </w:hyperlink>
        </w:p>
        <w:p w14:paraId="04C563D1" w14:textId="6BC4A03A" w:rsidR="00CA73BE" w:rsidRPr="000C0026" w:rsidRDefault="00CA73BE" w:rsidP="003A4B4E">
          <w:pPr>
            <w:tabs>
              <w:tab w:val="left" w:pos="426"/>
            </w:tabs>
            <w:spacing w:line="276" w:lineRule="auto"/>
            <w:jc w:val="both"/>
            <w:rPr>
              <w:rFonts w:ascii="Arial" w:hAnsi="Arial" w:cs="Arial"/>
              <w:sz w:val="22"/>
              <w:szCs w:val="22"/>
              <w:lang w:val="ru-RU"/>
            </w:rPr>
          </w:pPr>
          <w:r w:rsidRPr="000C0026">
            <w:rPr>
              <w:rFonts w:ascii="Arial" w:hAnsi="Arial" w:cs="Arial"/>
              <w:bCs/>
              <w:color w:val="1F3864" w:themeColor="accent1" w:themeShade="80"/>
              <w:sz w:val="22"/>
              <w:szCs w:val="22"/>
              <w:lang w:val="ru-RU"/>
            </w:rPr>
            <w:fldChar w:fldCharType="end"/>
          </w:r>
        </w:p>
      </w:sdtContent>
    </w:sdt>
    <w:p w14:paraId="2392F150" w14:textId="77777777" w:rsidR="00824239" w:rsidRPr="000C0026" w:rsidRDefault="00824239" w:rsidP="003A4B4E">
      <w:pPr>
        <w:pStyle w:val="NormalWeb"/>
        <w:shd w:val="clear" w:color="auto" w:fill="FEFEFE"/>
        <w:tabs>
          <w:tab w:val="left" w:pos="426"/>
        </w:tabs>
        <w:spacing w:line="276" w:lineRule="auto"/>
        <w:jc w:val="both"/>
        <w:rPr>
          <w:i/>
          <w:iCs/>
          <w:color w:val="0A0A0A"/>
          <w:spacing w:val="4"/>
          <w:sz w:val="22"/>
          <w:szCs w:val="22"/>
          <w:lang w:val="ru-RU"/>
        </w:rPr>
      </w:pPr>
    </w:p>
    <w:p w14:paraId="5740603B" w14:textId="77777777" w:rsidR="00824239" w:rsidRPr="000C0026" w:rsidRDefault="00824239" w:rsidP="003A4B4E">
      <w:pPr>
        <w:pStyle w:val="NormalWeb"/>
        <w:shd w:val="clear" w:color="auto" w:fill="FEFEFE"/>
        <w:tabs>
          <w:tab w:val="left" w:pos="426"/>
        </w:tabs>
        <w:spacing w:line="276" w:lineRule="auto"/>
        <w:jc w:val="both"/>
        <w:rPr>
          <w:i/>
          <w:iCs/>
          <w:color w:val="0A0A0A"/>
          <w:spacing w:val="4"/>
          <w:sz w:val="22"/>
          <w:szCs w:val="22"/>
          <w:lang w:val="ru-RU"/>
        </w:rPr>
      </w:pPr>
    </w:p>
    <w:p w14:paraId="5BB88CED" w14:textId="77777777" w:rsidR="00824239" w:rsidRPr="000C0026" w:rsidRDefault="00824239" w:rsidP="003A4B4E">
      <w:pPr>
        <w:pStyle w:val="NormalWeb"/>
        <w:shd w:val="clear" w:color="auto" w:fill="FEFEFE"/>
        <w:tabs>
          <w:tab w:val="left" w:pos="426"/>
        </w:tabs>
        <w:spacing w:line="276" w:lineRule="auto"/>
        <w:jc w:val="both"/>
        <w:rPr>
          <w:i/>
          <w:iCs/>
          <w:color w:val="0A0A0A"/>
          <w:spacing w:val="4"/>
          <w:sz w:val="22"/>
          <w:szCs w:val="22"/>
          <w:lang w:val="ru-RU"/>
        </w:rPr>
      </w:pPr>
    </w:p>
    <w:p w14:paraId="5203439A" w14:textId="77777777" w:rsidR="00824239" w:rsidRPr="000C0026" w:rsidRDefault="00824239" w:rsidP="003A4B4E">
      <w:pPr>
        <w:pStyle w:val="NormalWeb"/>
        <w:shd w:val="clear" w:color="auto" w:fill="FEFEFE"/>
        <w:tabs>
          <w:tab w:val="left" w:pos="426"/>
        </w:tabs>
        <w:spacing w:line="276" w:lineRule="auto"/>
        <w:jc w:val="both"/>
        <w:rPr>
          <w:i/>
          <w:iCs/>
          <w:color w:val="0A0A0A"/>
          <w:spacing w:val="4"/>
          <w:sz w:val="22"/>
          <w:szCs w:val="22"/>
          <w:lang w:val="ru-RU"/>
        </w:rPr>
      </w:pPr>
    </w:p>
    <w:p w14:paraId="62454D2D" w14:textId="77777777" w:rsidR="00824239" w:rsidRPr="000C0026" w:rsidRDefault="00824239" w:rsidP="003A4B4E">
      <w:pPr>
        <w:pStyle w:val="NormalWeb"/>
        <w:shd w:val="clear" w:color="auto" w:fill="FEFEFE"/>
        <w:tabs>
          <w:tab w:val="left" w:pos="426"/>
        </w:tabs>
        <w:spacing w:line="276" w:lineRule="auto"/>
        <w:jc w:val="both"/>
        <w:rPr>
          <w:i/>
          <w:iCs/>
          <w:color w:val="0A0A0A"/>
          <w:spacing w:val="4"/>
          <w:sz w:val="22"/>
          <w:szCs w:val="22"/>
          <w:lang w:val="ru-RU"/>
        </w:rPr>
      </w:pPr>
    </w:p>
    <w:p w14:paraId="17AE9636" w14:textId="77777777" w:rsidR="00824239" w:rsidRPr="000C0026" w:rsidRDefault="00824239" w:rsidP="003A4B4E">
      <w:pPr>
        <w:pStyle w:val="NormalWeb"/>
        <w:shd w:val="clear" w:color="auto" w:fill="FEFEFE"/>
        <w:tabs>
          <w:tab w:val="left" w:pos="426"/>
        </w:tabs>
        <w:spacing w:line="276" w:lineRule="auto"/>
        <w:jc w:val="both"/>
        <w:rPr>
          <w:i/>
          <w:iCs/>
          <w:color w:val="0A0A0A"/>
          <w:spacing w:val="4"/>
          <w:sz w:val="22"/>
          <w:szCs w:val="22"/>
          <w:lang w:val="ru-RU"/>
        </w:rPr>
      </w:pPr>
    </w:p>
    <w:p w14:paraId="1FC54772" w14:textId="77777777" w:rsidR="00824239" w:rsidRPr="000C0026" w:rsidRDefault="00824239" w:rsidP="003A4B4E">
      <w:pPr>
        <w:pStyle w:val="NormalWeb"/>
        <w:shd w:val="clear" w:color="auto" w:fill="FEFEFE"/>
        <w:tabs>
          <w:tab w:val="left" w:pos="426"/>
        </w:tabs>
        <w:spacing w:line="276" w:lineRule="auto"/>
        <w:jc w:val="both"/>
        <w:rPr>
          <w:i/>
          <w:iCs/>
          <w:color w:val="0A0A0A"/>
          <w:spacing w:val="4"/>
          <w:sz w:val="22"/>
          <w:szCs w:val="22"/>
          <w:lang w:val="ru-RU"/>
        </w:rPr>
      </w:pPr>
    </w:p>
    <w:p w14:paraId="6E52B23C" w14:textId="77777777" w:rsidR="00824239" w:rsidRPr="000C0026" w:rsidRDefault="00824239" w:rsidP="003A4B4E">
      <w:pPr>
        <w:pStyle w:val="NormalWeb"/>
        <w:shd w:val="clear" w:color="auto" w:fill="FEFEFE"/>
        <w:tabs>
          <w:tab w:val="left" w:pos="426"/>
        </w:tabs>
        <w:spacing w:line="276" w:lineRule="auto"/>
        <w:jc w:val="both"/>
        <w:rPr>
          <w:i/>
          <w:iCs/>
          <w:color w:val="1F3864" w:themeColor="accent1" w:themeShade="80"/>
          <w:spacing w:val="4"/>
          <w:sz w:val="22"/>
          <w:szCs w:val="22"/>
          <w:lang w:val="ru-RU"/>
        </w:rPr>
      </w:pPr>
    </w:p>
    <w:p w14:paraId="758C8F1F" w14:textId="77777777" w:rsidR="00824239" w:rsidRPr="000C0026" w:rsidRDefault="00824239" w:rsidP="003A4B4E">
      <w:pPr>
        <w:pStyle w:val="NormalWeb"/>
        <w:shd w:val="clear" w:color="auto" w:fill="FEFEFE"/>
        <w:tabs>
          <w:tab w:val="left" w:pos="426"/>
        </w:tabs>
        <w:spacing w:line="276" w:lineRule="auto"/>
        <w:jc w:val="both"/>
        <w:rPr>
          <w:i/>
          <w:iCs/>
          <w:color w:val="1F3864" w:themeColor="accent1" w:themeShade="80"/>
          <w:spacing w:val="4"/>
          <w:sz w:val="22"/>
          <w:szCs w:val="22"/>
          <w:lang w:val="ru-RU"/>
        </w:rPr>
      </w:pPr>
    </w:p>
    <w:p w14:paraId="2C5B84AF" w14:textId="77777777" w:rsidR="00CA73BE" w:rsidRPr="000C0026" w:rsidRDefault="00CA73BE" w:rsidP="003A4B4E">
      <w:pPr>
        <w:tabs>
          <w:tab w:val="left" w:pos="426"/>
        </w:tabs>
        <w:spacing w:after="160" w:line="276" w:lineRule="auto"/>
        <w:jc w:val="both"/>
        <w:rPr>
          <w:rFonts w:ascii="Arial" w:eastAsiaTheme="majorEastAsia" w:hAnsi="Arial" w:cs="Arial"/>
          <w:b/>
          <w:smallCaps/>
          <w:snapToGrid/>
          <w:color w:val="2F5496" w:themeColor="accent1" w:themeShade="BF"/>
          <w:sz w:val="22"/>
          <w:szCs w:val="22"/>
          <w:lang w:val="ru-RU"/>
        </w:rPr>
      </w:pPr>
      <w:r w:rsidRPr="000C0026">
        <w:rPr>
          <w:rFonts w:ascii="Arial" w:hAnsi="Arial" w:cs="Arial"/>
          <w:b/>
          <w:bCs/>
          <w:smallCaps/>
          <w:snapToGrid/>
          <w:sz w:val="22"/>
          <w:szCs w:val="22"/>
          <w:lang w:val="ru-RU"/>
        </w:rPr>
        <w:br w:type="page"/>
      </w:r>
    </w:p>
    <w:p w14:paraId="4DFE011E" w14:textId="77777777" w:rsidR="007F6A34" w:rsidRPr="000C0026" w:rsidRDefault="001142BC" w:rsidP="00D503FD">
      <w:pPr>
        <w:pStyle w:val="Heading1"/>
        <w:shd w:val="clear" w:color="auto" w:fill="B4C6E7" w:themeFill="accent1" w:themeFillTint="66"/>
        <w:tabs>
          <w:tab w:val="left" w:pos="426"/>
        </w:tabs>
        <w:spacing w:after="240" w:line="276" w:lineRule="auto"/>
        <w:jc w:val="both"/>
        <w:rPr>
          <w:rFonts w:ascii="Arial" w:hAnsi="Arial" w:cs="Arial"/>
          <w:b/>
          <w:smallCaps/>
          <w:snapToGrid/>
          <w:color w:val="FFFFFF" w:themeColor="background1"/>
          <w:sz w:val="22"/>
          <w:szCs w:val="22"/>
          <w:lang w:val="ru-RU"/>
        </w:rPr>
      </w:pPr>
      <w:bookmarkStart w:id="3" w:name="_Toc129002992"/>
      <w:r w:rsidRPr="000C0026">
        <w:rPr>
          <w:rFonts w:ascii="Arial" w:hAnsi="Arial" w:cs="Arial"/>
          <w:b/>
          <w:bCs/>
          <w:smallCaps/>
          <w:color w:val="FFFFFF" w:themeColor="background1"/>
          <w:sz w:val="22"/>
          <w:szCs w:val="22"/>
          <w:lang w:val="ru-RU"/>
        </w:rPr>
        <w:lastRenderedPageBreak/>
        <w:t>вводная информация</w:t>
      </w:r>
      <w:bookmarkEnd w:id="3"/>
    </w:p>
    <w:p w14:paraId="311F5201" w14:textId="1108D339" w:rsidR="00F07861" w:rsidRPr="000C0026" w:rsidRDefault="00690FB7" w:rsidP="003A4B4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pacing w:val="4"/>
          <w:sz w:val="22"/>
          <w:szCs w:val="22"/>
          <w:lang w:val="ru-RU"/>
        </w:rPr>
      </w:pPr>
      <w:bookmarkStart w:id="4" w:name="_Hlk50986746"/>
      <w:r w:rsidRPr="000C0026">
        <w:rPr>
          <w:rFonts w:ascii="Arial" w:hAnsi="Arial" w:cs="Arial"/>
          <w:sz w:val="22"/>
          <w:szCs w:val="22"/>
          <w:lang w:val="ru-RU"/>
        </w:rPr>
        <w:t xml:space="preserve">Период после пандемии, в сочетании с региональным кризисом, вызванным войной в Украине, значительно повлиял на сектор ММСП на обоих берегах реки Днестр. Основными факторами, влияющими на работу компаний, стали сокращение спроса на продукцию и услуги, ограничение соседних рынков, ограниченный доступ к сырью или сбои в поставок и </w:t>
      </w:r>
      <w:r w:rsidR="000004E1" w:rsidRPr="003D0E34">
        <w:rPr>
          <w:rFonts w:ascii="Arial" w:hAnsi="Arial" w:cs="Arial"/>
          <w:spacing w:val="4"/>
          <w:sz w:val="22"/>
          <w:szCs w:val="22"/>
          <w:lang w:val="ru"/>
        </w:rPr>
        <w:t xml:space="preserve">цепочках </w:t>
      </w:r>
      <w:r w:rsidRPr="000C0026">
        <w:rPr>
          <w:rFonts w:ascii="Arial" w:hAnsi="Arial" w:cs="Arial"/>
          <w:sz w:val="22"/>
          <w:szCs w:val="22"/>
          <w:lang w:val="ru-RU"/>
        </w:rPr>
        <w:t>распределения.</w:t>
      </w:r>
    </w:p>
    <w:p w14:paraId="0ED22A04" w14:textId="45145595" w:rsidR="00D96428" w:rsidRPr="000C0026" w:rsidRDefault="00F671E4" w:rsidP="003A4B4E">
      <w:pPr>
        <w:pStyle w:val="NormalWeb"/>
        <w:tabs>
          <w:tab w:val="left" w:pos="426"/>
        </w:tabs>
        <w:spacing w:line="276" w:lineRule="auto"/>
        <w:jc w:val="both"/>
        <w:rPr>
          <w:rFonts w:eastAsia="Times New Roman"/>
          <w:snapToGrid w:val="0"/>
          <w:spacing w:val="4"/>
          <w:sz w:val="22"/>
          <w:szCs w:val="22"/>
          <w:lang w:val="ru-RU" w:eastAsia="en-US"/>
        </w:rPr>
      </w:pPr>
      <w:r w:rsidRPr="003D0E34">
        <w:rPr>
          <w:rFonts w:eastAsia="Times New Roman"/>
          <w:snapToGrid w:val="0"/>
          <w:spacing w:val="4"/>
          <w:sz w:val="22"/>
          <w:szCs w:val="22"/>
          <w:lang w:val="ru" w:eastAsia="en-US"/>
        </w:rPr>
        <w:t xml:space="preserve">Большинство ММСП не могут самостоятельно выражать свою позицию и отстаивать свои интересы перед государственными органами. </w:t>
      </w:r>
      <w:bookmarkStart w:id="5" w:name="_Hlk77503503"/>
      <w:r w:rsidRPr="003D0E34">
        <w:rPr>
          <w:rFonts w:eastAsia="Times New Roman"/>
          <w:snapToGrid w:val="0"/>
          <w:spacing w:val="4"/>
          <w:sz w:val="22"/>
          <w:szCs w:val="22"/>
          <w:lang w:val="ru" w:eastAsia="en-US"/>
        </w:rPr>
        <w:t xml:space="preserve">Организации по поддержке бизнеса </w:t>
      </w:r>
      <w:bookmarkEnd w:id="5"/>
      <w:r w:rsidRPr="003D0E34">
        <w:rPr>
          <w:rFonts w:eastAsia="Times New Roman"/>
          <w:snapToGrid w:val="0"/>
          <w:spacing w:val="4"/>
          <w:sz w:val="22"/>
          <w:szCs w:val="22"/>
          <w:lang w:val="ru" w:eastAsia="en-US"/>
        </w:rPr>
        <w:t xml:space="preserve">(ОПБ) создают благоприятную среду для налаживания диалога между частным и государственным секторами, цель которого - принятие коллективных мер, направленных на решение проблем, с которыми сталкиваются ММСП, и, в конечном счете, на улучшение деловой среды в контексте пандемии. Кроме того, ОПБ предоставляют прекрасную возможность для налаживания связей между своими членами и другими заинтересованными сторонами, обмена знаниями, сотрудничества в рамках цепочек создания стоимости и совместного экспорта. </w:t>
      </w:r>
      <w:r w:rsidR="00967F00" w:rsidRPr="000C0026">
        <w:rPr>
          <w:rFonts w:eastAsia="Times New Roman"/>
          <w:snapToGrid w:val="0"/>
          <w:sz w:val="22"/>
          <w:szCs w:val="22"/>
          <w:lang w:val="ru-RU"/>
        </w:rPr>
        <w:t xml:space="preserve"> </w:t>
      </w:r>
    </w:p>
    <w:bookmarkEnd w:id="4"/>
    <w:p w14:paraId="1D7AEC47" w14:textId="3FC45292" w:rsidR="00B025D7" w:rsidRPr="000C0026" w:rsidRDefault="005342C0" w:rsidP="003A4B4E">
      <w:pPr>
        <w:tabs>
          <w:tab w:val="left" w:pos="426"/>
        </w:tabs>
        <w:spacing w:after="120" w:line="276" w:lineRule="auto"/>
        <w:jc w:val="both"/>
        <w:rPr>
          <w:rFonts w:ascii="Arial" w:hAnsi="Arial" w:cs="Arial"/>
          <w:spacing w:val="4"/>
          <w:sz w:val="22"/>
          <w:szCs w:val="22"/>
          <w:lang w:val="ru-RU"/>
        </w:rPr>
      </w:pPr>
      <w:r w:rsidRPr="000C0026">
        <w:rPr>
          <w:rFonts w:ascii="Arial" w:hAnsi="Arial" w:cs="Arial"/>
          <w:sz w:val="22"/>
          <w:szCs w:val="22"/>
          <w:lang w:val="ru-RU"/>
        </w:rPr>
        <w:t xml:space="preserve">Проект «Развитие экспортного потенциала на берегах Днестра» (AdTrade), внедряемый ПРООН при финансовой поддержке Швеции и Великобритании, объявляет конкурс грантов, </w:t>
      </w:r>
      <w:r w:rsidR="00FA1D35" w:rsidRPr="003D0E34">
        <w:rPr>
          <w:rFonts w:ascii="Arial" w:hAnsi="Arial" w:cs="Arial"/>
          <w:spacing w:val="4"/>
          <w:sz w:val="22"/>
          <w:szCs w:val="22"/>
          <w:lang w:val="ru"/>
        </w:rPr>
        <w:t xml:space="preserve">направленный </w:t>
      </w:r>
      <w:r w:rsidRPr="000C0026">
        <w:rPr>
          <w:rFonts w:ascii="Arial" w:hAnsi="Arial" w:cs="Arial"/>
          <w:sz w:val="22"/>
          <w:szCs w:val="22"/>
          <w:lang w:val="ru-RU"/>
        </w:rPr>
        <w:t xml:space="preserve">на развитие институционального потенциала ОПБ для </w:t>
      </w:r>
      <w:r w:rsidR="009C6B50" w:rsidRPr="003D0E34">
        <w:rPr>
          <w:rFonts w:ascii="Arial" w:hAnsi="Arial" w:cs="Arial"/>
          <w:spacing w:val="4"/>
          <w:sz w:val="22"/>
          <w:szCs w:val="22"/>
          <w:lang w:val="ru"/>
        </w:rPr>
        <w:t>защиты интересов частного сектора в целях улучшения деловой среды</w:t>
      </w:r>
      <w:r w:rsidR="009C6B50" w:rsidRPr="000C0026">
        <w:rPr>
          <w:rFonts w:ascii="Arial" w:hAnsi="Arial" w:cs="Arial"/>
          <w:sz w:val="22"/>
          <w:szCs w:val="22"/>
          <w:lang w:val="ru-RU"/>
        </w:rPr>
        <w:t xml:space="preserve"> </w:t>
      </w:r>
      <w:r w:rsidRPr="000C0026">
        <w:rPr>
          <w:rFonts w:ascii="Arial" w:hAnsi="Arial" w:cs="Arial"/>
          <w:sz w:val="22"/>
          <w:szCs w:val="22"/>
          <w:lang w:val="ru-RU"/>
        </w:rPr>
        <w:t xml:space="preserve">на обоих берегах Днестра. </w:t>
      </w:r>
      <w:r w:rsidR="009C6632" w:rsidRPr="003D0E34">
        <w:rPr>
          <w:rFonts w:ascii="Arial" w:hAnsi="Arial" w:cs="Arial"/>
          <w:spacing w:val="4"/>
          <w:sz w:val="22"/>
          <w:szCs w:val="22"/>
          <w:lang w:val="ru"/>
        </w:rPr>
        <w:t xml:space="preserve">Данная инициатива также опирается на </w:t>
      </w:r>
      <w:r w:rsidR="00BC2D75">
        <w:rPr>
          <w:rFonts w:ascii="Arial" w:hAnsi="Arial" w:cs="Arial"/>
          <w:spacing w:val="4"/>
          <w:sz w:val="22"/>
          <w:szCs w:val="22"/>
          <w:lang w:val="ru"/>
        </w:rPr>
        <w:t>обмен</w:t>
      </w:r>
      <w:r w:rsidR="009C6632" w:rsidRPr="003D0E34">
        <w:rPr>
          <w:rFonts w:ascii="Arial" w:hAnsi="Arial" w:cs="Arial"/>
          <w:spacing w:val="4"/>
          <w:sz w:val="22"/>
          <w:szCs w:val="22"/>
          <w:lang w:val="ru"/>
        </w:rPr>
        <w:t xml:space="preserve"> знани</w:t>
      </w:r>
      <w:r w:rsidR="00BC2D75">
        <w:rPr>
          <w:rFonts w:ascii="Arial" w:hAnsi="Arial" w:cs="Arial"/>
          <w:spacing w:val="4"/>
          <w:sz w:val="22"/>
          <w:szCs w:val="22"/>
          <w:lang w:val="ru"/>
        </w:rPr>
        <w:t>ями</w:t>
      </w:r>
      <w:r w:rsidR="009C6632" w:rsidRPr="003D0E34">
        <w:rPr>
          <w:rFonts w:ascii="Arial" w:hAnsi="Arial" w:cs="Arial"/>
          <w:spacing w:val="4"/>
          <w:sz w:val="22"/>
          <w:szCs w:val="22"/>
          <w:lang w:val="ru"/>
        </w:rPr>
        <w:t xml:space="preserve"> и навыков путем установления партнерских отношений между бизнес-ассоциациями с обоих берегов в целях </w:t>
      </w:r>
      <w:r w:rsidR="00E15BF4">
        <w:rPr>
          <w:rFonts w:ascii="Arial" w:hAnsi="Arial" w:cs="Arial"/>
          <w:spacing w:val="4"/>
          <w:sz w:val="22"/>
          <w:szCs w:val="22"/>
          <w:lang w:val="ru"/>
        </w:rPr>
        <w:t>развития организации</w:t>
      </w:r>
      <w:r w:rsidR="009C6632" w:rsidRPr="003D0E34">
        <w:rPr>
          <w:rFonts w:ascii="Arial" w:hAnsi="Arial" w:cs="Arial"/>
          <w:spacing w:val="4"/>
          <w:sz w:val="22"/>
          <w:szCs w:val="22"/>
          <w:lang w:val="ru"/>
        </w:rPr>
        <w:t xml:space="preserve"> в области адвокаси</w:t>
      </w:r>
      <w:r w:rsidR="00E15BF4">
        <w:rPr>
          <w:rFonts w:ascii="Arial" w:hAnsi="Arial" w:cs="Arial"/>
          <w:spacing w:val="4"/>
          <w:sz w:val="22"/>
          <w:szCs w:val="22"/>
          <w:lang w:val="ru"/>
        </w:rPr>
        <w:t xml:space="preserve"> и продвижении интересов бизнесс сообществ</w:t>
      </w:r>
      <w:r w:rsidRPr="000C0026">
        <w:rPr>
          <w:rFonts w:ascii="Arial" w:hAnsi="Arial" w:cs="Arial"/>
          <w:sz w:val="22"/>
          <w:szCs w:val="22"/>
          <w:lang w:val="ru-RU"/>
        </w:rPr>
        <w:t xml:space="preserve">. </w:t>
      </w:r>
    </w:p>
    <w:p w14:paraId="672D573D" w14:textId="77777777" w:rsidR="001C583D" w:rsidRPr="000C0026" w:rsidRDefault="00226D72" w:rsidP="00D503FD">
      <w:pPr>
        <w:pStyle w:val="Heading1"/>
        <w:numPr>
          <w:ilvl w:val="0"/>
          <w:numId w:val="1"/>
        </w:numPr>
        <w:shd w:val="clear" w:color="auto" w:fill="B4C6E7" w:themeFill="accent1" w:themeFillTint="66"/>
        <w:tabs>
          <w:tab w:val="left" w:pos="426"/>
        </w:tabs>
        <w:spacing w:line="276" w:lineRule="auto"/>
        <w:ind w:left="0" w:firstLine="0"/>
        <w:jc w:val="both"/>
        <w:rPr>
          <w:rFonts w:ascii="Arial" w:hAnsi="Arial" w:cs="Arial"/>
          <w:b/>
          <w:smallCaps/>
          <w:snapToGrid/>
          <w:color w:val="FFFFFF" w:themeColor="background1"/>
          <w:sz w:val="22"/>
          <w:szCs w:val="22"/>
          <w:lang w:val="ru-RU"/>
        </w:rPr>
      </w:pPr>
      <w:bookmarkStart w:id="6" w:name="_Toc129002993"/>
      <w:r w:rsidRPr="000C0026">
        <w:rPr>
          <w:rFonts w:ascii="Arial" w:hAnsi="Arial" w:cs="Arial"/>
          <w:b/>
          <w:bCs/>
          <w:smallCaps/>
          <w:snapToGrid/>
          <w:color w:val="FFFFFF" w:themeColor="background1"/>
          <w:sz w:val="22"/>
          <w:szCs w:val="22"/>
          <w:lang w:val="ru-RU"/>
        </w:rPr>
        <w:t>Цели и задачи инициативы</w:t>
      </w:r>
      <w:bookmarkEnd w:id="6"/>
    </w:p>
    <w:p w14:paraId="4854FF20" w14:textId="2A0147F5" w:rsidR="00D96428" w:rsidRPr="000C0026" w:rsidRDefault="00824239" w:rsidP="00DA2ED8">
      <w:pPr>
        <w:pStyle w:val="NormalWeb"/>
        <w:shd w:val="clear" w:color="auto" w:fill="FEFEFE"/>
        <w:tabs>
          <w:tab w:val="left" w:pos="426"/>
        </w:tabs>
        <w:spacing w:line="276" w:lineRule="auto"/>
        <w:jc w:val="both"/>
        <w:rPr>
          <w:color w:val="0A0A0A"/>
          <w:spacing w:val="4"/>
          <w:sz w:val="22"/>
          <w:szCs w:val="22"/>
          <w:lang w:val="ru-RU"/>
        </w:rPr>
      </w:pPr>
      <w:bookmarkStart w:id="7" w:name="_Hlk50985945"/>
      <w:r w:rsidRPr="000C0026">
        <w:rPr>
          <w:sz w:val="22"/>
          <w:szCs w:val="22"/>
          <w:lang w:val="ru-RU"/>
        </w:rPr>
        <w:t xml:space="preserve">Настоящий конкурс проводится с целью выявления до 6 (шести) партнерских инициатив на сумму до 50 000 долларов США, </w:t>
      </w:r>
      <w:bookmarkStart w:id="8" w:name="_Hlk77503486"/>
      <w:r w:rsidR="00064980" w:rsidRPr="003D0E34">
        <w:rPr>
          <w:rFonts w:eastAsia="Calibri"/>
          <w:sz w:val="22"/>
          <w:szCs w:val="22"/>
          <w:lang w:val="ru"/>
        </w:rPr>
        <w:t>разработанных и представленных консорциумом ОПБ с двух берегов</w:t>
      </w:r>
      <w:bookmarkEnd w:id="8"/>
      <w:r w:rsidR="00064980" w:rsidRPr="003D0E34">
        <w:rPr>
          <w:rFonts w:eastAsia="Calibri"/>
          <w:sz w:val="22"/>
          <w:szCs w:val="22"/>
          <w:lang w:val="ru"/>
        </w:rPr>
        <w:t xml:space="preserve"> Днестра. Организации поддержки бизнеса (</w:t>
      </w:r>
      <w:r w:rsidR="00064980" w:rsidRPr="003D0E34">
        <w:rPr>
          <w:color w:val="0A0A0A"/>
          <w:spacing w:val="4"/>
          <w:sz w:val="22"/>
          <w:szCs w:val="22"/>
          <w:lang w:val="ru"/>
        </w:rPr>
        <w:t>отраслевые</w:t>
      </w:r>
      <w:r w:rsidR="00064980" w:rsidRPr="003D0E34">
        <w:rPr>
          <w:rFonts w:eastAsia="Calibri"/>
          <w:sz w:val="22"/>
          <w:szCs w:val="22"/>
          <w:lang w:val="ru"/>
        </w:rPr>
        <w:t xml:space="preserve"> бизнес-ассоциации</w:t>
      </w:r>
      <w:r w:rsidR="00064980" w:rsidRPr="003D0E34">
        <w:rPr>
          <w:color w:val="0A0A0A"/>
          <w:spacing w:val="4"/>
          <w:sz w:val="22"/>
          <w:szCs w:val="22"/>
          <w:lang w:val="ru"/>
        </w:rPr>
        <w:t>,</w:t>
      </w:r>
      <w:r w:rsidR="00064980" w:rsidRPr="003D0E34">
        <w:rPr>
          <w:rFonts w:eastAsia="Calibri"/>
          <w:sz w:val="22"/>
          <w:szCs w:val="22"/>
          <w:lang w:val="ru"/>
        </w:rPr>
        <w:t xml:space="preserve"> союзы производителей, ассоциации работодателей, торговые палаты, другие негосударственные и </w:t>
      </w:r>
      <w:r w:rsidR="00064980">
        <w:rPr>
          <w:rFonts w:eastAsia="Calibri"/>
          <w:sz w:val="22"/>
          <w:szCs w:val="22"/>
          <w:lang w:val="ru-RU"/>
        </w:rPr>
        <w:t>нечастные</w:t>
      </w:r>
      <w:r w:rsidR="00064980">
        <w:rPr>
          <w:rFonts w:eastAsia="Calibri"/>
          <w:sz w:val="22"/>
          <w:szCs w:val="22"/>
          <w:lang w:val="ro-RO"/>
        </w:rPr>
        <w:t xml:space="preserve"> </w:t>
      </w:r>
      <w:r w:rsidR="00064980" w:rsidRPr="003D0E34">
        <w:rPr>
          <w:rFonts w:eastAsia="Calibri"/>
          <w:sz w:val="22"/>
          <w:szCs w:val="22"/>
          <w:lang w:val="ru"/>
        </w:rPr>
        <w:t xml:space="preserve">организации поддержки бизнеса </w:t>
      </w:r>
      <w:r w:rsidR="00064980" w:rsidRPr="003D0E34">
        <w:rPr>
          <w:color w:val="0A0A0A"/>
          <w:spacing w:val="4"/>
          <w:sz w:val="22"/>
          <w:szCs w:val="22"/>
          <w:lang w:val="ru"/>
        </w:rPr>
        <w:t>)</w:t>
      </w:r>
      <w:r w:rsidR="00064980" w:rsidRPr="003D0E34">
        <w:rPr>
          <w:rFonts w:eastAsia="Calibri"/>
          <w:sz w:val="22"/>
          <w:szCs w:val="22"/>
          <w:lang w:val="ru"/>
        </w:rPr>
        <w:t xml:space="preserve"> с противоположных берегов Днестра оказывают поддержку частному сектору для решения проблем в связи с их </w:t>
      </w:r>
      <w:r w:rsidR="00064980" w:rsidRPr="00333B7C">
        <w:rPr>
          <w:rFonts w:eastAsia="Calibri"/>
          <w:sz w:val="22"/>
          <w:szCs w:val="22"/>
          <w:lang w:val="ru"/>
        </w:rPr>
        <w:t>предпринимательской деятельностью</w:t>
      </w:r>
      <w:r w:rsidRPr="000C0026">
        <w:rPr>
          <w:sz w:val="22"/>
          <w:szCs w:val="22"/>
          <w:lang w:val="ru-RU"/>
        </w:rPr>
        <w:t xml:space="preserve">, в том числе вызванных региональным кризисом, </w:t>
      </w:r>
      <w:r w:rsidR="00B3499D" w:rsidRPr="00333B7C">
        <w:rPr>
          <w:rFonts w:eastAsia="Calibri"/>
          <w:sz w:val="22"/>
          <w:szCs w:val="22"/>
          <w:lang w:val="ru"/>
        </w:rPr>
        <w:t>а также для улучшения деловой среды на обоих берегах Днестра. Совместными усилиями организации-заявители определят потребности</w:t>
      </w:r>
      <w:r w:rsidR="00B3499D" w:rsidRPr="00333B7C">
        <w:rPr>
          <w:lang w:val="ru-RU"/>
        </w:rPr>
        <w:t xml:space="preserve"> </w:t>
      </w:r>
      <w:r w:rsidR="00B3499D" w:rsidRPr="00333B7C">
        <w:rPr>
          <w:rFonts w:eastAsia="Calibri"/>
          <w:sz w:val="22"/>
          <w:szCs w:val="22"/>
          <w:lang w:val="ru"/>
        </w:rPr>
        <w:t>и окажут поддержку частному сектору, укреплят диалог между государственным и частным секторами, формулируют политику для улучшения делового климата на обоих берегах Днестра, и.т.д.</w:t>
      </w:r>
    </w:p>
    <w:p w14:paraId="1EEAD4A0" w14:textId="61CBB4D2" w:rsidR="00273FEC" w:rsidRPr="000C0026" w:rsidRDefault="00F10D61" w:rsidP="00DA2ED8">
      <w:pPr>
        <w:pStyle w:val="NormalWeb"/>
        <w:shd w:val="clear" w:color="auto" w:fill="FEFEFE"/>
        <w:tabs>
          <w:tab w:val="left" w:pos="426"/>
        </w:tabs>
        <w:spacing w:line="276" w:lineRule="auto"/>
        <w:jc w:val="both"/>
        <w:rPr>
          <w:rFonts w:eastAsia="Calibri"/>
          <w:sz w:val="22"/>
          <w:szCs w:val="22"/>
          <w:lang w:val="ru-RU"/>
        </w:rPr>
      </w:pPr>
      <w:r w:rsidRPr="00333B7C">
        <w:rPr>
          <w:color w:val="0A0A0A"/>
          <w:spacing w:val="4"/>
          <w:sz w:val="22"/>
          <w:szCs w:val="22"/>
          <w:lang w:val="ru"/>
        </w:rPr>
        <w:t>В конечном итоге, как ожидается, вышеупомянутые меры приведут</w:t>
      </w:r>
      <w:r w:rsidRPr="003D0E34">
        <w:rPr>
          <w:color w:val="0A0A0A"/>
          <w:spacing w:val="4"/>
          <w:sz w:val="22"/>
          <w:szCs w:val="22"/>
          <w:lang w:val="ru"/>
        </w:rPr>
        <w:t xml:space="preserve"> к поддержке предприятий левого берега, особенно компаний, ориентированных на экспорт, преодолению негативных последствий пандемического кризиса, доступу к торговым механизмам, имеющимся на правом берегу, накоплению знаний и навыков для повышения конкурентоспособности торговли</w:t>
      </w:r>
      <w:r>
        <w:rPr>
          <w:color w:val="0A0A0A"/>
          <w:spacing w:val="4"/>
          <w:sz w:val="22"/>
          <w:szCs w:val="22"/>
          <w:lang w:val="ru"/>
        </w:rPr>
        <w:t xml:space="preserve"> между берегами</w:t>
      </w:r>
      <w:r w:rsidRPr="003D0E34">
        <w:rPr>
          <w:color w:val="0A0A0A"/>
          <w:spacing w:val="4"/>
          <w:sz w:val="22"/>
          <w:szCs w:val="22"/>
          <w:lang w:val="ru"/>
        </w:rPr>
        <w:t xml:space="preserve"> и доступа на зарубежные рынки. </w:t>
      </w:r>
      <w:r w:rsidRPr="003D0E34">
        <w:rPr>
          <w:spacing w:val="4"/>
          <w:sz w:val="22"/>
          <w:szCs w:val="22"/>
          <w:lang w:val="ru"/>
        </w:rPr>
        <w:t xml:space="preserve">Для этого необходимо укрепить потенциал ОПБ для улучшения их стратегического планирования и технического понимания внешней торговли и УВЗСТ, так чтобы эти организации смогли представить государственному сектору убедительные аргументы в отношении совершенствования политики и регулирования. Постоянное укрепление </w:t>
      </w:r>
      <w:r w:rsidRPr="003D0E34">
        <w:rPr>
          <w:spacing w:val="4"/>
          <w:sz w:val="22"/>
          <w:szCs w:val="22"/>
          <w:lang w:val="ru"/>
        </w:rPr>
        <w:lastRenderedPageBreak/>
        <w:t xml:space="preserve">доверия между деловыми кругами обоих берегов должно обеспечиваться посредством регулярных деловых контактов между предпринимателями и организациями поддержки бизнеса на основе взаимовыгодных отношений. </w:t>
      </w:r>
      <w:bookmarkStart w:id="9" w:name="_Hlk77504508"/>
      <w:r w:rsidRPr="003D0E34">
        <w:rPr>
          <w:spacing w:val="4"/>
          <w:sz w:val="22"/>
          <w:szCs w:val="22"/>
          <w:lang w:val="ru"/>
        </w:rPr>
        <w:t xml:space="preserve">Особое внимание в рамках нынешнего конкурса уделяется укреплению женских бизнес-ассоциаций в Приднестровском регионе, представляющих интересы своих членов – женщин-предпринимательниц, в том числе женщин с ограниченными возможностями. </w:t>
      </w:r>
      <w:bookmarkEnd w:id="9"/>
      <w:r w:rsidR="00D96428" w:rsidRPr="000C0026">
        <w:rPr>
          <w:rFonts w:eastAsia="Calibri"/>
          <w:sz w:val="22"/>
          <w:szCs w:val="22"/>
          <w:lang w:val="ru-RU"/>
        </w:rPr>
        <w:t xml:space="preserve"> </w:t>
      </w:r>
    </w:p>
    <w:p w14:paraId="38BE23A6" w14:textId="7F0A6961" w:rsidR="008D0868" w:rsidRPr="000C0026" w:rsidRDefault="00F10D61" w:rsidP="00D503FD">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lang w:val="ru-RU"/>
        </w:rPr>
      </w:pPr>
      <w:bookmarkStart w:id="10" w:name="_Toc129002994"/>
      <w:bookmarkEnd w:id="7"/>
      <w:r>
        <w:rPr>
          <w:rFonts w:ascii="Arial" w:hAnsi="Arial" w:cs="Arial"/>
          <w:b/>
          <w:bCs/>
          <w:smallCaps/>
          <w:snapToGrid/>
          <w:color w:val="FFFFFF" w:themeColor="background1"/>
          <w:sz w:val="22"/>
          <w:szCs w:val="22"/>
          <w:lang w:val="ru-RU"/>
        </w:rPr>
        <w:t>сроки</w:t>
      </w:r>
      <w:r w:rsidR="001142BC" w:rsidRPr="000C0026">
        <w:rPr>
          <w:rFonts w:ascii="Arial" w:hAnsi="Arial" w:cs="Arial"/>
          <w:b/>
          <w:bCs/>
          <w:smallCaps/>
          <w:snapToGrid/>
          <w:color w:val="FFFFFF" w:themeColor="background1"/>
          <w:sz w:val="22"/>
          <w:szCs w:val="22"/>
          <w:lang w:val="ru-RU"/>
        </w:rPr>
        <w:t xml:space="preserve"> и бюджет проектов</w:t>
      </w:r>
      <w:bookmarkEnd w:id="10"/>
      <w:r w:rsidR="001142BC" w:rsidRPr="000C0026">
        <w:rPr>
          <w:rFonts w:ascii="Arial" w:hAnsi="Arial" w:cs="Arial"/>
          <w:b/>
          <w:bCs/>
          <w:smallCaps/>
          <w:snapToGrid/>
          <w:color w:val="FFFFFF" w:themeColor="background1"/>
          <w:sz w:val="22"/>
          <w:szCs w:val="22"/>
          <w:lang w:val="ru-RU"/>
        </w:rPr>
        <w:t xml:space="preserve"> </w:t>
      </w:r>
    </w:p>
    <w:p w14:paraId="716A612E" w14:textId="6F4AFE0A" w:rsidR="00824239" w:rsidRPr="000C0026" w:rsidRDefault="00824239" w:rsidP="003A4B4E">
      <w:pPr>
        <w:tabs>
          <w:tab w:val="left" w:pos="426"/>
        </w:tabs>
        <w:spacing w:after="120" w:line="276" w:lineRule="auto"/>
        <w:jc w:val="both"/>
        <w:rPr>
          <w:rFonts w:ascii="Arial" w:hAnsi="Arial" w:cs="Arial"/>
          <w:b/>
          <w:sz w:val="22"/>
          <w:szCs w:val="22"/>
          <w:lang w:val="ru-RU"/>
        </w:rPr>
      </w:pPr>
      <w:bookmarkStart w:id="11" w:name="_Hlk50986029"/>
      <w:r w:rsidRPr="000C0026">
        <w:rPr>
          <w:rFonts w:ascii="Arial" w:hAnsi="Arial" w:cs="Arial"/>
          <w:b/>
          <w:bCs/>
          <w:sz w:val="22"/>
          <w:szCs w:val="22"/>
          <w:lang w:val="ru-RU"/>
        </w:rPr>
        <w:t xml:space="preserve">Срок реализации </w:t>
      </w:r>
      <w:r w:rsidRPr="000C0026">
        <w:rPr>
          <w:rFonts w:ascii="Arial" w:hAnsi="Arial" w:cs="Arial"/>
          <w:sz w:val="22"/>
          <w:szCs w:val="22"/>
          <w:lang w:val="ru-RU"/>
        </w:rPr>
        <w:t xml:space="preserve">проектного предложения составляет до 18 месяцев, но не менее 10 месяцев. </w:t>
      </w:r>
    </w:p>
    <w:p w14:paraId="5F4D6565" w14:textId="1521BBFA" w:rsidR="001C358C" w:rsidRPr="000C0026" w:rsidRDefault="00824239" w:rsidP="003A4B4E">
      <w:pPr>
        <w:tabs>
          <w:tab w:val="left" w:pos="426"/>
        </w:tabs>
        <w:spacing w:after="120" w:line="276" w:lineRule="auto"/>
        <w:jc w:val="both"/>
        <w:rPr>
          <w:rFonts w:ascii="Arial" w:hAnsi="Arial" w:cs="Arial"/>
          <w:sz w:val="22"/>
          <w:szCs w:val="22"/>
          <w:lang w:val="ru-RU"/>
        </w:rPr>
      </w:pPr>
      <w:r w:rsidRPr="000C0026">
        <w:rPr>
          <w:rFonts w:ascii="Arial" w:hAnsi="Arial" w:cs="Arial"/>
          <w:sz w:val="22"/>
          <w:szCs w:val="22"/>
          <w:lang w:val="ru-RU"/>
        </w:rPr>
        <w:t xml:space="preserve">Максимальная сумма, которую могут запросить заявители по представленным проектным предложениям, не должна превышать </w:t>
      </w:r>
      <w:r w:rsidRPr="000C0026">
        <w:rPr>
          <w:rFonts w:ascii="Arial" w:hAnsi="Arial" w:cs="Arial"/>
          <w:b/>
          <w:bCs/>
          <w:sz w:val="22"/>
          <w:szCs w:val="22"/>
          <w:lang w:val="ru-RU"/>
        </w:rPr>
        <w:t>50 000 долларов США.</w:t>
      </w:r>
      <w:r w:rsidRPr="000C0026">
        <w:rPr>
          <w:rFonts w:ascii="Arial" w:hAnsi="Arial" w:cs="Arial"/>
          <w:sz w:val="22"/>
          <w:szCs w:val="22"/>
          <w:lang w:val="ru-RU"/>
        </w:rPr>
        <w:t xml:space="preserve"> </w:t>
      </w:r>
    </w:p>
    <w:p w14:paraId="191F25AA" w14:textId="66E06CD1" w:rsidR="00824239" w:rsidRPr="000C0026" w:rsidRDefault="001C358C" w:rsidP="003A4B4E">
      <w:pPr>
        <w:tabs>
          <w:tab w:val="left" w:pos="426"/>
        </w:tabs>
        <w:spacing w:after="120" w:line="276" w:lineRule="auto"/>
        <w:jc w:val="both"/>
        <w:rPr>
          <w:rFonts w:ascii="Arial" w:hAnsi="Arial" w:cs="Arial"/>
          <w:sz w:val="22"/>
          <w:szCs w:val="22"/>
          <w:lang w:val="ru-RU"/>
        </w:rPr>
      </w:pPr>
      <w:r w:rsidRPr="000C0026">
        <w:rPr>
          <w:rFonts w:ascii="Arial" w:hAnsi="Arial" w:cs="Arial"/>
          <w:sz w:val="22"/>
          <w:szCs w:val="22"/>
          <w:lang w:val="ru-RU"/>
        </w:rPr>
        <w:t>Собственный вклад в проект составляет не менее 1</w:t>
      </w:r>
      <w:r w:rsidR="00425182">
        <w:rPr>
          <w:rFonts w:ascii="Arial" w:hAnsi="Arial" w:cs="Arial"/>
          <w:sz w:val="22"/>
          <w:szCs w:val="22"/>
          <w:lang w:val="ru-RU"/>
        </w:rPr>
        <w:t>0</w:t>
      </w:r>
      <w:r w:rsidRPr="000C0026">
        <w:rPr>
          <w:rFonts w:ascii="Arial" w:hAnsi="Arial" w:cs="Arial"/>
          <w:sz w:val="22"/>
          <w:szCs w:val="22"/>
          <w:lang w:val="ru-RU"/>
        </w:rPr>
        <w:t xml:space="preserve">% (рассчитывается на основе запрашиваемой суммы гранта). </w:t>
      </w:r>
      <w:r w:rsidR="00425182" w:rsidRPr="00425182">
        <w:rPr>
          <w:rFonts w:ascii="Arial" w:hAnsi="Arial" w:cs="Arial"/>
          <w:sz w:val="22"/>
          <w:szCs w:val="22"/>
          <w:lang w:val="ru-RU"/>
        </w:rPr>
        <w:tab/>
        <w:t>Со-финансирование со стороны заявителей и партнеров  принимается только в виде денежных средств</w:t>
      </w:r>
      <w:r w:rsidR="00F9358B">
        <w:rPr>
          <w:rFonts w:ascii="Arial" w:hAnsi="Arial" w:cs="Arial"/>
          <w:sz w:val="22"/>
          <w:szCs w:val="22"/>
          <w:lang w:val="ru-RU"/>
        </w:rPr>
        <w:t>.</w:t>
      </w:r>
    </w:p>
    <w:p w14:paraId="44FF324F" w14:textId="77777777" w:rsidR="008F4C19" w:rsidRPr="00637438" w:rsidRDefault="008F4C19" w:rsidP="008F4C19">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bCs/>
          <w:smallCaps/>
          <w:snapToGrid/>
          <w:color w:val="FFFFFF" w:themeColor="background1"/>
          <w:sz w:val="22"/>
          <w:szCs w:val="22"/>
          <w:lang w:val="ru-RU"/>
        </w:rPr>
      </w:pPr>
      <w:bookmarkStart w:id="12" w:name="_Toc77525264"/>
      <w:bookmarkStart w:id="13" w:name="_Toc129002995"/>
      <w:bookmarkEnd w:id="11"/>
      <w:r w:rsidRPr="00637438">
        <w:rPr>
          <w:rFonts w:ascii="Arial" w:hAnsi="Arial" w:cs="Arial"/>
          <w:b/>
          <w:bCs/>
          <w:smallCaps/>
          <w:snapToGrid/>
          <w:color w:val="FFFFFF" w:themeColor="background1"/>
          <w:sz w:val="22"/>
          <w:szCs w:val="22"/>
          <w:lang w:val="ru-RU"/>
        </w:rPr>
        <w:t>допустимые проектные предложения</w:t>
      </w:r>
      <w:bookmarkEnd w:id="12"/>
      <w:bookmarkEnd w:id="13"/>
    </w:p>
    <w:p w14:paraId="62D4AFD7" w14:textId="584ADCB0" w:rsidR="00BA361A" w:rsidRDefault="009A1168" w:rsidP="009A1168">
      <w:pPr>
        <w:tabs>
          <w:tab w:val="left" w:pos="426"/>
          <w:tab w:val="left" w:pos="1276"/>
        </w:tabs>
        <w:jc w:val="both"/>
        <w:rPr>
          <w:rFonts w:ascii="Arial" w:hAnsi="Arial" w:cs="Arial"/>
          <w:sz w:val="22"/>
          <w:szCs w:val="22"/>
          <w:lang w:val="ru-RU"/>
        </w:rPr>
      </w:pPr>
      <w:r w:rsidRPr="009A1168">
        <w:rPr>
          <w:rFonts w:ascii="Arial" w:hAnsi="Arial" w:cs="Arial"/>
          <w:sz w:val="22"/>
          <w:szCs w:val="22"/>
          <w:lang w:val="ru-RU"/>
        </w:rPr>
        <w:t>Заявители могут пользоваться значительной гибкостью в определении фактических потребностей и приоритетов соответствующего сектора экономики, и им рекомендуется выдвигать обоснованные творческие предложения. Рекомендуется комплексный подход с учетом большего числа/множества мер. Ниже перечислены возможные мероприятия по укреплению организационного потенциала в области адвокаси и предоставления услуг своим членам с уделением особого внимания экспортерам с обоих берегов Днестра:</w:t>
      </w:r>
    </w:p>
    <w:p w14:paraId="4B011EE2" w14:textId="77777777" w:rsidR="003D021B" w:rsidRDefault="003D021B" w:rsidP="009A1168">
      <w:pPr>
        <w:tabs>
          <w:tab w:val="left" w:pos="426"/>
          <w:tab w:val="left" w:pos="1276"/>
        </w:tabs>
        <w:jc w:val="both"/>
        <w:rPr>
          <w:rFonts w:ascii="Arial" w:hAnsi="Arial" w:cs="Arial"/>
          <w:sz w:val="22"/>
          <w:szCs w:val="22"/>
          <w:lang w:val="ru-RU"/>
        </w:rPr>
      </w:pPr>
    </w:p>
    <w:p w14:paraId="085CEA10" w14:textId="5AB4B80F" w:rsidR="009A1168" w:rsidRPr="003D021B" w:rsidRDefault="00DD4516" w:rsidP="009A1168">
      <w:pPr>
        <w:pStyle w:val="ListParagraph"/>
        <w:numPr>
          <w:ilvl w:val="0"/>
          <w:numId w:val="41"/>
        </w:numPr>
        <w:tabs>
          <w:tab w:val="left" w:pos="426"/>
          <w:tab w:val="left" w:pos="1276"/>
        </w:tabs>
        <w:jc w:val="both"/>
        <w:rPr>
          <w:rFonts w:ascii="Arial" w:hAnsi="Arial" w:cs="Arial"/>
          <w:lang w:val="ru-RU"/>
        </w:rPr>
      </w:pPr>
      <w:r w:rsidRPr="00BA361A">
        <w:rPr>
          <w:rFonts w:ascii="Arial" w:hAnsi="Arial" w:cs="Arial"/>
          <w:lang w:val="ru-RU"/>
        </w:rPr>
        <w:t>Проведение оценки воздействия регионального кризиса на предпринимательскую деятельность на обоих берегах Днестра, составление карты отраслевых потребностей и формулирование предложений и рекомендаций для государственного сектора, с целью принятия стратегических решений для развития сектора</w:t>
      </w:r>
      <w:r w:rsidR="006A3E4C">
        <w:rPr>
          <w:rFonts w:ascii="Arial" w:hAnsi="Arial" w:cs="Arial"/>
          <w:lang w:val="ru-RU"/>
        </w:rPr>
        <w:t xml:space="preserve">, </w:t>
      </w:r>
      <w:r w:rsidR="00A94470">
        <w:rPr>
          <w:rFonts w:ascii="Arial" w:hAnsi="Arial" w:cs="Arial"/>
          <w:lang w:val="ru-RU"/>
        </w:rPr>
        <w:t>учитыва</w:t>
      </w:r>
      <w:r w:rsidR="00DD16D3">
        <w:rPr>
          <w:rFonts w:ascii="Arial" w:hAnsi="Arial" w:cs="Arial"/>
          <w:lang w:val="ru-RU"/>
        </w:rPr>
        <w:t xml:space="preserve"> существующие </w:t>
      </w:r>
      <w:r w:rsidR="006A7502">
        <w:rPr>
          <w:rFonts w:ascii="Arial" w:hAnsi="Arial" w:cs="Arial"/>
          <w:lang w:val="ru-RU"/>
        </w:rPr>
        <w:t>национальные стратегии, международные обязател</w:t>
      </w:r>
      <w:r w:rsidR="009E1755">
        <w:rPr>
          <w:rFonts w:ascii="Arial" w:hAnsi="Arial" w:cs="Arial"/>
          <w:lang w:val="ru-RU"/>
        </w:rPr>
        <w:t>ь</w:t>
      </w:r>
      <w:r w:rsidR="006A7502">
        <w:rPr>
          <w:rFonts w:ascii="Arial" w:hAnsi="Arial" w:cs="Arial"/>
          <w:lang w:val="ru-RU"/>
        </w:rPr>
        <w:t>ства</w:t>
      </w:r>
      <w:r w:rsidRPr="00BA361A">
        <w:rPr>
          <w:rFonts w:ascii="Arial" w:hAnsi="Arial" w:cs="Arial"/>
          <w:lang w:val="ru-RU"/>
        </w:rPr>
        <w:t>. Приветствуется воспроизведение подходов, использованных для исследований, уже проведенных на правом берегу.</w:t>
      </w:r>
    </w:p>
    <w:p w14:paraId="03CA132F" w14:textId="5F88C3C3" w:rsidR="003D021B" w:rsidRPr="003D021B" w:rsidRDefault="00994159" w:rsidP="00A26BF9">
      <w:pPr>
        <w:pStyle w:val="ListParagraph"/>
        <w:numPr>
          <w:ilvl w:val="0"/>
          <w:numId w:val="37"/>
        </w:numPr>
        <w:tabs>
          <w:tab w:val="left" w:pos="426"/>
          <w:tab w:val="left" w:pos="1276"/>
        </w:tabs>
        <w:jc w:val="both"/>
        <w:rPr>
          <w:rFonts w:ascii="Arial" w:hAnsi="Arial" w:cs="Arial"/>
          <w:bCs/>
          <w:lang w:val="ru-RU"/>
        </w:rPr>
      </w:pPr>
      <w:r w:rsidRPr="000C0026">
        <w:rPr>
          <w:rFonts w:ascii="Arial" w:hAnsi="Arial" w:cs="Arial"/>
          <w:lang w:val="ru-RU"/>
        </w:rPr>
        <w:t>Разработка продуктов, обеспечивающих управление знаниями (анализы, исследования, руководства, пособия</w:t>
      </w:r>
      <w:r w:rsidR="00F32AE6" w:rsidRPr="00F32AE6">
        <w:rPr>
          <w:rFonts w:ascii="Arial" w:hAnsi="Arial" w:cs="Arial"/>
          <w:lang w:val="ru-RU"/>
        </w:rPr>
        <w:t xml:space="preserve"> </w:t>
      </w:r>
      <w:r w:rsidRPr="000C0026">
        <w:rPr>
          <w:rFonts w:ascii="Arial" w:hAnsi="Arial" w:cs="Arial"/>
          <w:lang w:val="ru-RU"/>
        </w:rPr>
        <w:t xml:space="preserve">и т.д.). </w:t>
      </w:r>
    </w:p>
    <w:p w14:paraId="51DD685C" w14:textId="216AF599" w:rsidR="007C035C" w:rsidRPr="000C0026" w:rsidRDefault="00994159" w:rsidP="00A26BF9">
      <w:pPr>
        <w:pStyle w:val="ListParagraph"/>
        <w:numPr>
          <w:ilvl w:val="0"/>
          <w:numId w:val="37"/>
        </w:numPr>
        <w:tabs>
          <w:tab w:val="left" w:pos="426"/>
          <w:tab w:val="left" w:pos="1276"/>
        </w:tabs>
        <w:jc w:val="both"/>
        <w:rPr>
          <w:rFonts w:ascii="Arial" w:hAnsi="Arial" w:cs="Arial"/>
          <w:bCs/>
          <w:lang w:val="ru-RU"/>
        </w:rPr>
      </w:pPr>
      <w:r w:rsidRPr="000C0026">
        <w:rPr>
          <w:rFonts w:ascii="Arial" w:hAnsi="Arial" w:cs="Arial"/>
          <w:lang w:val="ru-RU"/>
        </w:rPr>
        <w:t>Разработка новых политик для поддержки конкретного сектора экономики. Разработка позиционных документов, законодательных и нормативных предложений и т. д.</w:t>
      </w:r>
    </w:p>
    <w:p w14:paraId="1B66021E" w14:textId="05FC3B6D" w:rsidR="00824239" w:rsidRPr="00EE0AE9" w:rsidRDefault="00EE0AE9" w:rsidP="00EE0AE9">
      <w:pPr>
        <w:pStyle w:val="ListParagraph"/>
        <w:numPr>
          <w:ilvl w:val="0"/>
          <w:numId w:val="37"/>
        </w:numPr>
        <w:rPr>
          <w:rFonts w:ascii="Arial" w:hAnsi="Arial" w:cs="Arial"/>
          <w:lang w:val="ru-RU"/>
        </w:rPr>
      </w:pPr>
      <w:r w:rsidRPr="00EE0AE9">
        <w:rPr>
          <w:rFonts w:ascii="Arial" w:hAnsi="Arial" w:cs="Arial"/>
          <w:lang w:val="ru-RU"/>
        </w:rPr>
        <w:t xml:space="preserve">Создание или укрепление ориентированных на решение совместных рабочих групп с представителями обоих берегов для обсуждения отраслевых вопросов и предложения совместных решений. Настоятельно рекомендуется создать совместные отраслевые рабочие группы, которые будут способствовать налаживанию связей между частным и государственным секторами: </w:t>
      </w:r>
    </w:p>
    <w:p w14:paraId="58998605" w14:textId="1F5CBA1A" w:rsidR="00D503FD" w:rsidRPr="000C0026" w:rsidRDefault="00CC679D" w:rsidP="00707475">
      <w:pPr>
        <w:pStyle w:val="paragraph"/>
        <w:numPr>
          <w:ilvl w:val="0"/>
          <w:numId w:val="34"/>
        </w:numPr>
        <w:tabs>
          <w:tab w:val="left" w:pos="426"/>
          <w:tab w:val="left" w:pos="1080"/>
        </w:tabs>
        <w:spacing w:before="0" w:beforeAutospacing="0" w:after="0" w:afterAutospacing="0" w:line="276" w:lineRule="auto"/>
        <w:ind w:left="1080" w:hanging="228"/>
        <w:jc w:val="both"/>
        <w:textAlignment w:val="baseline"/>
        <w:rPr>
          <w:rFonts w:ascii="Arial" w:hAnsi="Arial" w:cs="Arial"/>
          <w:sz w:val="22"/>
          <w:szCs w:val="22"/>
          <w:lang w:val="ru-RU"/>
        </w:rPr>
      </w:pPr>
      <w:r w:rsidRPr="000C0026">
        <w:rPr>
          <w:rFonts w:ascii="Arial" w:hAnsi="Arial" w:cs="Arial"/>
          <w:sz w:val="22"/>
          <w:szCs w:val="22"/>
          <w:lang w:val="ru-RU"/>
        </w:rPr>
        <w:t>Создание ориентированных на решени</w:t>
      </w:r>
      <w:r w:rsidR="00EE0AE9">
        <w:rPr>
          <w:rFonts w:ascii="Arial" w:hAnsi="Arial" w:cs="Arial"/>
          <w:sz w:val="22"/>
          <w:szCs w:val="22"/>
        </w:rPr>
        <w:t>e</w:t>
      </w:r>
      <w:r w:rsidRPr="000C0026">
        <w:rPr>
          <w:rFonts w:ascii="Arial" w:hAnsi="Arial" w:cs="Arial"/>
          <w:sz w:val="22"/>
          <w:szCs w:val="22"/>
          <w:lang w:val="ru-RU"/>
        </w:rPr>
        <w:t xml:space="preserve"> отраслевых или государственно-частных платформ для решения проблем, связанных с: переходом к зеленой экономике, установлением партнерских отношений в областях экономики замкнутого цикла</w:t>
      </w:r>
      <w:r w:rsidR="000B7B26" w:rsidRPr="000B7B26">
        <w:rPr>
          <w:rFonts w:ascii="Arial" w:hAnsi="Arial" w:cs="Arial"/>
          <w:sz w:val="22"/>
          <w:szCs w:val="22"/>
          <w:lang w:val="ru-RU"/>
        </w:rPr>
        <w:t>,</w:t>
      </w:r>
      <w:r w:rsidR="000B7B26">
        <w:rPr>
          <w:rFonts w:ascii="Arial" w:hAnsi="Arial" w:cs="Arial"/>
          <w:sz w:val="22"/>
          <w:szCs w:val="22"/>
          <w:lang w:val="ru-RU"/>
        </w:rPr>
        <w:t xml:space="preserve"> безотходного подхода</w:t>
      </w:r>
      <w:r w:rsidRPr="000C0026">
        <w:rPr>
          <w:rFonts w:ascii="Arial" w:hAnsi="Arial" w:cs="Arial"/>
          <w:sz w:val="22"/>
          <w:szCs w:val="22"/>
          <w:lang w:val="ru-RU"/>
        </w:rPr>
        <w:t xml:space="preserve"> и других областях, приоритетных для продвижения «зеленого перехода» (например, поддержка внедрения новых бизнес-моделей – руководства, нормативные акты и т.д. – поддержка схемы расширенной </w:t>
      </w:r>
      <w:r w:rsidRPr="000C0026">
        <w:rPr>
          <w:rFonts w:ascii="Arial" w:hAnsi="Arial" w:cs="Arial"/>
          <w:sz w:val="22"/>
          <w:szCs w:val="22"/>
          <w:lang w:val="ru-RU"/>
        </w:rPr>
        <w:lastRenderedPageBreak/>
        <w:t>ответственности производителя (EPR) и инициатив «Экология, социальная политика и корпоративное управление» (ESG));</w:t>
      </w:r>
    </w:p>
    <w:p w14:paraId="0E4907BC" w14:textId="4C5BCBF6" w:rsidR="00D503FD" w:rsidRPr="000C0026" w:rsidRDefault="00994159" w:rsidP="00707475">
      <w:pPr>
        <w:pStyle w:val="paragraph"/>
        <w:numPr>
          <w:ilvl w:val="0"/>
          <w:numId w:val="34"/>
        </w:numPr>
        <w:tabs>
          <w:tab w:val="left" w:pos="426"/>
          <w:tab w:val="left" w:pos="1080"/>
        </w:tabs>
        <w:spacing w:before="0" w:beforeAutospacing="0" w:after="0" w:afterAutospacing="0" w:line="276" w:lineRule="auto"/>
        <w:ind w:left="1080" w:hanging="228"/>
        <w:jc w:val="both"/>
        <w:textAlignment w:val="baseline"/>
        <w:rPr>
          <w:rFonts w:ascii="Arial" w:hAnsi="Arial" w:cs="Arial"/>
          <w:sz w:val="22"/>
          <w:szCs w:val="22"/>
          <w:lang w:val="ru-RU"/>
        </w:rPr>
      </w:pPr>
      <w:r w:rsidRPr="000C0026">
        <w:rPr>
          <w:rFonts w:ascii="Arial" w:hAnsi="Arial" w:cs="Arial"/>
          <w:sz w:val="22"/>
          <w:szCs w:val="22"/>
          <w:lang w:val="ru-RU"/>
        </w:rPr>
        <w:t xml:space="preserve">Внешняя торговля, </w:t>
      </w:r>
      <w:r w:rsidR="00D55FEC">
        <w:rPr>
          <w:rFonts w:ascii="Arial" w:hAnsi="Arial" w:cs="Arial"/>
          <w:sz w:val="22"/>
          <w:szCs w:val="22"/>
          <w:lang w:val="ru-RU"/>
        </w:rPr>
        <w:t xml:space="preserve">соглашения </w:t>
      </w:r>
      <w:r w:rsidR="00D55FEC" w:rsidRPr="00D55FEC">
        <w:rPr>
          <w:rFonts w:ascii="Arial" w:hAnsi="Arial" w:cs="Arial"/>
          <w:sz w:val="22"/>
          <w:szCs w:val="22"/>
          <w:lang w:val="ru-RU"/>
        </w:rPr>
        <w:t>DCFTA</w:t>
      </w:r>
      <w:r w:rsidR="00CC0413">
        <w:rPr>
          <w:rFonts w:ascii="Arial" w:hAnsi="Arial" w:cs="Arial"/>
          <w:sz w:val="22"/>
          <w:szCs w:val="22"/>
          <w:lang w:val="ru-RU"/>
        </w:rPr>
        <w:t xml:space="preserve"> (</w:t>
      </w:r>
      <w:r w:rsidR="00CC0413" w:rsidRPr="00CC0413">
        <w:rPr>
          <w:rFonts w:ascii="Arial" w:hAnsi="Arial" w:cs="Arial"/>
          <w:sz w:val="22"/>
          <w:szCs w:val="22"/>
          <w:lang w:val="ru-RU"/>
        </w:rPr>
        <w:t>Углубленная и всеобъемлющая зона свободной торговли</w:t>
      </w:r>
      <w:r w:rsidR="00962FE2">
        <w:rPr>
          <w:rFonts w:ascii="Arial" w:hAnsi="Arial" w:cs="Arial"/>
          <w:sz w:val="22"/>
          <w:szCs w:val="22"/>
          <w:lang w:val="ru-RU"/>
        </w:rPr>
        <w:t xml:space="preserve"> с Е</w:t>
      </w:r>
      <w:r w:rsidR="00AA70B1">
        <w:rPr>
          <w:rFonts w:ascii="Arial" w:hAnsi="Arial" w:cs="Arial"/>
          <w:sz w:val="22"/>
          <w:szCs w:val="22"/>
          <w:lang w:val="ru-RU"/>
        </w:rPr>
        <w:t>вропейским Союзом</w:t>
      </w:r>
      <w:r w:rsidR="00CC0413">
        <w:rPr>
          <w:rFonts w:ascii="Arial" w:hAnsi="Arial" w:cs="Arial"/>
          <w:sz w:val="22"/>
          <w:szCs w:val="22"/>
          <w:lang w:val="ru-RU"/>
        </w:rPr>
        <w:t>)</w:t>
      </w:r>
      <w:r w:rsidRPr="000C0026">
        <w:rPr>
          <w:rFonts w:ascii="Arial" w:hAnsi="Arial" w:cs="Arial"/>
          <w:sz w:val="22"/>
          <w:szCs w:val="22"/>
          <w:lang w:val="ru-RU"/>
        </w:rPr>
        <w:t xml:space="preserve"> и SPTCA</w:t>
      </w:r>
      <w:r w:rsidR="00CA39AD" w:rsidRPr="00CA39AD">
        <w:rPr>
          <w:rFonts w:ascii="Arial" w:hAnsi="Arial" w:cs="Arial"/>
          <w:sz w:val="22"/>
          <w:szCs w:val="22"/>
          <w:lang w:val="ru-RU"/>
        </w:rPr>
        <w:t xml:space="preserve"> (Соглашение о стратегическом партнерстве, торговле и сотрудничестве между Великобританией и Молдовой</w:t>
      </w:r>
      <w:r w:rsidR="00CA39AD" w:rsidRPr="00A9571F">
        <w:rPr>
          <w:rFonts w:ascii="Arial" w:hAnsi="Arial" w:cs="Arial"/>
          <w:sz w:val="22"/>
          <w:szCs w:val="22"/>
          <w:lang w:val="ru-RU"/>
        </w:rPr>
        <w:t>)</w:t>
      </w:r>
      <w:r w:rsidRPr="000C0026">
        <w:rPr>
          <w:rFonts w:ascii="Arial" w:hAnsi="Arial" w:cs="Arial"/>
          <w:sz w:val="22"/>
          <w:szCs w:val="22"/>
          <w:lang w:val="ru-RU"/>
        </w:rPr>
        <w:t>, в частности, связанные с техническими регламентами и корректировками для торговли;</w:t>
      </w:r>
    </w:p>
    <w:p w14:paraId="02FD9570" w14:textId="62E82DBA" w:rsidR="0019294D" w:rsidRPr="000C0026" w:rsidRDefault="00D503FD" w:rsidP="00707475">
      <w:pPr>
        <w:pStyle w:val="paragraph"/>
        <w:numPr>
          <w:ilvl w:val="0"/>
          <w:numId w:val="34"/>
        </w:numPr>
        <w:tabs>
          <w:tab w:val="left" w:pos="426"/>
          <w:tab w:val="left" w:pos="1080"/>
        </w:tabs>
        <w:spacing w:before="0" w:beforeAutospacing="0" w:after="0" w:afterAutospacing="0" w:line="276" w:lineRule="auto"/>
        <w:ind w:left="1080" w:hanging="228"/>
        <w:jc w:val="both"/>
        <w:textAlignment w:val="baseline"/>
        <w:rPr>
          <w:rFonts w:ascii="Arial" w:hAnsi="Arial" w:cs="Arial"/>
          <w:sz w:val="22"/>
          <w:szCs w:val="22"/>
          <w:lang w:val="ru-RU"/>
        </w:rPr>
      </w:pPr>
      <w:r w:rsidRPr="000C0026">
        <w:rPr>
          <w:rFonts w:ascii="Arial" w:hAnsi="Arial" w:cs="Arial"/>
          <w:sz w:val="22"/>
          <w:szCs w:val="22"/>
          <w:lang w:val="ru-RU"/>
        </w:rPr>
        <w:t xml:space="preserve">Интеграция компаний </w:t>
      </w:r>
      <w:r w:rsidR="00A9571F">
        <w:rPr>
          <w:rFonts w:ascii="Arial" w:hAnsi="Arial" w:cs="Arial"/>
          <w:sz w:val="22"/>
          <w:szCs w:val="22"/>
          <w:lang w:val="ru-RU"/>
        </w:rPr>
        <w:t>лево</w:t>
      </w:r>
      <w:r w:rsidR="00565BA7">
        <w:rPr>
          <w:rFonts w:ascii="Arial" w:hAnsi="Arial" w:cs="Arial"/>
          <w:sz w:val="22"/>
          <w:szCs w:val="22"/>
          <w:lang w:val="ru-RU"/>
        </w:rPr>
        <w:t>г</w:t>
      </w:r>
      <w:r w:rsidR="00A9571F">
        <w:rPr>
          <w:rFonts w:ascii="Arial" w:hAnsi="Arial" w:cs="Arial"/>
          <w:sz w:val="22"/>
          <w:szCs w:val="22"/>
          <w:lang w:val="ru-RU"/>
        </w:rPr>
        <w:t xml:space="preserve">о </w:t>
      </w:r>
      <w:r w:rsidR="00565BA7">
        <w:rPr>
          <w:rFonts w:ascii="Arial" w:hAnsi="Arial" w:cs="Arial"/>
          <w:sz w:val="22"/>
          <w:szCs w:val="22"/>
          <w:lang w:val="ru-RU"/>
        </w:rPr>
        <w:t xml:space="preserve">берега Днестра </w:t>
      </w:r>
      <w:r w:rsidRPr="000C0026">
        <w:rPr>
          <w:rFonts w:ascii="Arial" w:hAnsi="Arial" w:cs="Arial"/>
          <w:sz w:val="22"/>
          <w:szCs w:val="22"/>
          <w:lang w:val="ru-RU"/>
        </w:rPr>
        <w:t xml:space="preserve"> в местные и международные производственно-сбытовые цепочки и т.д.</w:t>
      </w:r>
    </w:p>
    <w:p w14:paraId="4ED8D486" w14:textId="23C7D93D" w:rsidR="001C358C" w:rsidRPr="000C0026" w:rsidRDefault="001C358C" w:rsidP="00707475">
      <w:pPr>
        <w:pStyle w:val="paragraph"/>
        <w:numPr>
          <w:ilvl w:val="0"/>
          <w:numId w:val="34"/>
        </w:numPr>
        <w:tabs>
          <w:tab w:val="left" w:pos="426"/>
          <w:tab w:val="left" w:pos="1080"/>
        </w:tabs>
        <w:spacing w:before="0" w:beforeAutospacing="0" w:after="0" w:afterAutospacing="0" w:line="276" w:lineRule="auto"/>
        <w:ind w:left="1080" w:hanging="228"/>
        <w:jc w:val="both"/>
        <w:textAlignment w:val="baseline"/>
        <w:rPr>
          <w:rFonts w:ascii="Arial" w:hAnsi="Arial" w:cs="Arial"/>
          <w:sz w:val="22"/>
          <w:szCs w:val="22"/>
          <w:lang w:val="ru-RU"/>
        </w:rPr>
      </w:pPr>
      <w:r w:rsidRPr="000C0026">
        <w:rPr>
          <w:rFonts w:ascii="Arial" w:hAnsi="Arial" w:cs="Arial"/>
          <w:sz w:val="22"/>
          <w:szCs w:val="22"/>
          <w:lang w:val="ru-RU"/>
        </w:rPr>
        <w:t>Продвижение и развитие социального предпринимательства;</w:t>
      </w:r>
    </w:p>
    <w:p w14:paraId="44E5BADF" w14:textId="003CFED7" w:rsidR="003E45E5" w:rsidRPr="000C0026" w:rsidRDefault="003E45E5" w:rsidP="00707475">
      <w:pPr>
        <w:pStyle w:val="paragraph"/>
        <w:numPr>
          <w:ilvl w:val="0"/>
          <w:numId w:val="34"/>
        </w:numPr>
        <w:tabs>
          <w:tab w:val="left" w:pos="426"/>
          <w:tab w:val="left" w:pos="1080"/>
        </w:tabs>
        <w:spacing w:before="0" w:beforeAutospacing="0" w:after="0" w:afterAutospacing="0" w:line="276" w:lineRule="auto"/>
        <w:ind w:left="1080" w:hanging="228"/>
        <w:jc w:val="both"/>
        <w:textAlignment w:val="baseline"/>
        <w:rPr>
          <w:rFonts w:ascii="Arial" w:hAnsi="Arial" w:cs="Arial"/>
          <w:sz w:val="22"/>
          <w:szCs w:val="22"/>
          <w:lang w:val="ru-RU"/>
        </w:rPr>
      </w:pPr>
      <w:r w:rsidRPr="000C0026">
        <w:rPr>
          <w:rFonts w:ascii="Arial" w:hAnsi="Arial" w:cs="Arial"/>
          <w:sz w:val="22"/>
          <w:szCs w:val="22"/>
          <w:lang w:val="ru-RU"/>
        </w:rPr>
        <w:t>Улучшение нормативно-правовой базы для развития ММСП, расширение экспортных возможностей, улучшение бизнес-климата;</w:t>
      </w:r>
    </w:p>
    <w:p w14:paraId="558F9B45" w14:textId="20AFC6BD" w:rsidR="00A01C2C" w:rsidRPr="000C0026" w:rsidRDefault="00A01C2C" w:rsidP="004916B0">
      <w:pPr>
        <w:pStyle w:val="paragraph"/>
        <w:numPr>
          <w:ilvl w:val="0"/>
          <w:numId w:val="34"/>
        </w:numPr>
        <w:tabs>
          <w:tab w:val="left" w:pos="426"/>
          <w:tab w:val="left" w:pos="1080"/>
        </w:tabs>
        <w:spacing w:before="0" w:beforeAutospacing="0" w:after="0" w:afterAutospacing="0" w:line="276" w:lineRule="auto"/>
        <w:ind w:left="1080" w:hanging="228"/>
        <w:jc w:val="both"/>
        <w:textAlignment w:val="baseline"/>
        <w:rPr>
          <w:rFonts w:ascii="Arial" w:hAnsi="Arial" w:cs="Arial"/>
          <w:sz w:val="22"/>
          <w:szCs w:val="22"/>
          <w:lang w:val="ru-RU"/>
        </w:rPr>
      </w:pPr>
      <w:r w:rsidRPr="000C0026">
        <w:rPr>
          <w:rFonts w:ascii="Arial" w:hAnsi="Arial" w:cs="Arial"/>
          <w:sz w:val="22"/>
          <w:szCs w:val="22"/>
          <w:lang w:val="ru-RU"/>
        </w:rPr>
        <w:t>Содействие интеграции беженцев</w:t>
      </w:r>
    </w:p>
    <w:p w14:paraId="651385F6" w14:textId="798BC1D7" w:rsidR="007C035C" w:rsidRPr="000C0026" w:rsidRDefault="000C62F4" w:rsidP="00A26BF9">
      <w:pPr>
        <w:pStyle w:val="ListParagraph"/>
        <w:numPr>
          <w:ilvl w:val="0"/>
          <w:numId w:val="37"/>
        </w:numPr>
        <w:tabs>
          <w:tab w:val="left" w:pos="426"/>
          <w:tab w:val="left" w:pos="1276"/>
        </w:tabs>
        <w:jc w:val="both"/>
        <w:rPr>
          <w:rFonts w:ascii="Arial" w:hAnsi="Arial" w:cs="Arial"/>
          <w:bCs/>
          <w:lang w:val="ru-RU"/>
        </w:rPr>
      </w:pPr>
      <w:r w:rsidRPr="000C0026">
        <w:rPr>
          <w:rFonts w:ascii="Arial" w:hAnsi="Arial" w:cs="Arial"/>
          <w:lang w:val="ru-RU"/>
        </w:rPr>
        <w:t>Мероприятия по развитию потенциала, направленные на создание или укрепление потенциала адвокации для организации-заявителя и её членов.</w:t>
      </w:r>
    </w:p>
    <w:p w14:paraId="05EE6999" w14:textId="4B445280" w:rsidR="00DD4516" w:rsidRPr="000C0026" w:rsidRDefault="00A26BF9" w:rsidP="00707475">
      <w:pPr>
        <w:pStyle w:val="ListParagraph"/>
        <w:numPr>
          <w:ilvl w:val="0"/>
          <w:numId w:val="37"/>
        </w:numPr>
        <w:tabs>
          <w:tab w:val="left" w:pos="426"/>
          <w:tab w:val="left" w:pos="1276"/>
        </w:tabs>
        <w:spacing w:after="0"/>
        <w:jc w:val="both"/>
        <w:rPr>
          <w:rFonts w:ascii="Arial" w:hAnsi="Arial" w:cs="Arial"/>
          <w:bCs/>
          <w:lang w:val="ru-RU"/>
        </w:rPr>
      </w:pPr>
      <w:r w:rsidRPr="000C0026">
        <w:rPr>
          <w:rFonts w:ascii="Arial" w:hAnsi="Arial" w:cs="Arial"/>
          <w:lang w:val="ru-RU"/>
        </w:rPr>
        <w:t>Подготовка/обучение и переподготовка сотрудников, как часть стратегии ОПБ по адаптации к изменяющимся реалиям и поддержке их стратегии адаптации (например, использование цифровых решений для ведения бизнеса, изучение новых моделей производства и т.д.) для достижения конечной цели – предоставления услуг адвокации/услуг по защите интересов своим членам.</w:t>
      </w:r>
    </w:p>
    <w:p w14:paraId="218A5214" w14:textId="77777777" w:rsidR="000C62F4" w:rsidRPr="000C0026" w:rsidRDefault="000C62F4" w:rsidP="000C62F4">
      <w:pPr>
        <w:pStyle w:val="paragraph"/>
        <w:numPr>
          <w:ilvl w:val="0"/>
          <w:numId w:val="37"/>
        </w:numPr>
        <w:tabs>
          <w:tab w:val="left" w:pos="426"/>
          <w:tab w:val="left" w:pos="990"/>
        </w:tabs>
        <w:spacing w:before="0" w:beforeAutospacing="0" w:after="0" w:afterAutospacing="0" w:line="276" w:lineRule="auto"/>
        <w:jc w:val="both"/>
        <w:textAlignment w:val="baseline"/>
        <w:rPr>
          <w:rFonts w:ascii="Arial" w:hAnsi="Arial" w:cs="Arial"/>
          <w:sz w:val="22"/>
          <w:szCs w:val="22"/>
          <w:lang w:val="ru-RU"/>
        </w:rPr>
      </w:pPr>
      <w:r w:rsidRPr="000C0026">
        <w:rPr>
          <w:rFonts w:ascii="Arial" w:hAnsi="Arial" w:cs="Arial"/>
          <w:sz w:val="22"/>
          <w:szCs w:val="22"/>
          <w:lang w:val="ru-RU"/>
        </w:rPr>
        <w:t>Устранение гендерного неравенства и дискриминации в доступе к экономическим возможностям, к примеру, включая, но не ограничиваясь обеспечением соблюдения принципа равной оплаты за труд равной ценности; доступ к займам и кредитам; отмена дискриминационных законодательных ограничений; социальная защита самозанятых женщин и т.д.</w:t>
      </w:r>
    </w:p>
    <w:p w14:paraId="2EE45BBC" w14:textId="49F3C828" w:rsidR="001C358C" w:rsidRPr="000C0026" w:rsidRDefault="00A73BBF" w:rsidP="00A26BF9">
      <w:pPr>
        <w:pStyle w:val="ListParagraph"/>
        <w:numPr>
          <w:ilvl w:val="0"/>
          <w:numId w:val="37"/>
        </w:numPr>
        <w:tabs>
          <w:tab w:val="left" w:pos="426"/>
          <w:tab w:val="left" w:pos="1276"/>
        </w:tabs>
        <w:jc w:val="both"/>
        <w:rPr>
          <w:rFonts w:ascii="Arial" w:hAnsi="Arial" w:cs="Arial"/>
          <w:bCs/>
          <w:lang w:val="ru-RU"/>
        </w:rPr>
      </w:pPr>
      <w:r w:rsidRPr="000C0026">
        <w:rPr>
          <w:rFonts w:ascii="Arial" w:hAnsi="Arial" w:cs="Arial"/>
          <w:lang w:val="ru-RU"/>
        </w:rPr>
        <w:t>Совершенствование экономических возможностей женщин и расширение участия и обеспечение равных возможностей для лидерства на всех уровнях принятия решений в экономической и общественной жизни. Специальные мероприятия, призванные мотивировать женщин начинать предпринимательскую деятельность. Будут продвигаться истории успеха женщин в предпринимательстве. В качестве наставников могут быть привлечены успешные женщины-предпринимательницы с обоих берегов Днестра.</w:t>
      </w:r>
    </w:p>
    <w:p w14:paraId="6B62E2E0" w14:textId="77777777" w:rsidR="0035072C" w:rsidRDefault="0035072C" w:rsidP="00D503FD">
      <w:pPr>
        <w:tabs>
          <w:tab w:val="left" w:pos="426"/>
        </w:tabs>
        <w:jc w:val="both"/>
        <w:rPr>
          <w:rFonts w:ascii="Arial" w:eastAsiaTheme="minorHAnsi" w:hAnsi="Arial" w:cs="Arial"/>
          <w:snapToGrid/>
          <w:sz w:val="22"/>
          <w:szCs w:val="22"/>
          <w:lang w:val="ru-RU"/>
        </w:rPr>
      </w:pPr>
    </w:p>
    <w:p w14:paraId="625D8B27" w14:textId="34262229" w:rsidR="0035072C" w:rsidRDefault="0035072C" w:rsidP="00D503FD">
      <w:pPr>
        <w:tabs>
          <w:tab w:val="left" w:pos="426"/>
        </w:tabs>
        <w:jc w:val="both"/>
        <w:rPr>
          <w:rFonts w:ascii="Arial" w:eastAsiaTheme="minorHAnsi" w:hAnsi="Arial" w:cs="Arial"/>
          <w:snapToGrid/>
          <w:sz w:val="22"/>
          <w:szCs w:val="22"/>
          <w:lang w:val="ru"/>
        </w:rPr>
      </w:pPr>
      <w:r w:rsidRPr="00D503FD">
        <w:rPr>
          <w:rFonts w:ascii="Arial" w:eastAsiaTheme="minorHAnsi" w:hAnsi="Arial" w:cs="Arial"/>
          <w:snapToGrid/>
          <w:sz w:val="22"/>
          <w:szCs w:val="22"/>
          <w:lang w:val="ru"/>
        </w:rPr>
        <w:t>Настоятельно рекомендуется применять к налаживанию диалога и деятельности по защите интересов (адвокаси) гендерно-ориентированные методы</w:t>
      </w:r>
      <w:r w:rsidR="00137D57">
        <w:rPr>
          <w:rFonts w:ascii="Arial" w:eastAsiaTheme="minorHAnsi" w:hAnsi="Arial" w:cs="Arial"/>
          <w:snapToGrid/>
          <w:sz w:val="22"/>
          <w:szCs w:val="22"/>
          <w:lang w:val="ru"/>
        </w:rPr>
        <w:t xml:space="preserve"> а так же </w:t>
      </w:r>
      <w:r w:rsidRPr="00D503FD">
        <w:rPr>
          <w:rFonts w:ascii="Arial" w:eastAsiaTheme="minorHAnsi" w:hAnsi="Arial" w:cs="Arial"/>
          <w:snapToGrid/>
          <w:sz w:val="22"/>
          <w:szCs w:val="22"/>
          <w:lang w:val="ru"/>
        </w:rPr>
        <w:t xml:space="preserve"> </w:t>
      </w:r>
      <w:r w:rsidR="00805F85">
        <w:rPr>
          <w:rFonts w:ascii="Arial" w:eastAsiaTheme="minorHAnsi" w:hAnsi="Arial" w:cs="Arial"/>
          <w:snapToGrid/>
          <w:sz w:val="22"/>
          <w:szCs w:val="22"/>
          <w:lang w:val="ru"/>
        </w:rPr>
        <w:t xml:space="preserve">принципы социально копроративной </w:t>
      </w:r>
      <w:r w:rsidR="00515738">
        <w:rPr>
          <w:rFonts w:ascii="Arial" w:eastAsiaTheme="minorHAnsi" w:hAnsi="Arial" w:cs="Arial"/>
          <w:snapToGrid/>
          <w:sz w:val="22"/>
          <w:szCs w:val="22"/>
          <w:lang w:val="ru"/>
        </w:rPr>
        <w:t>ответсенности</w:t>
      </w:r>
      <w:r w:rsidRPr="00D503FD">
        <w:rPr>
          <w:rFonts w:ascii="Arial" w:eastAsiaTheme="minorHAnsi" w:hAnsi="Arial" w:cs="Arial"/>
          <w:snapToGrid/>
          <w:sz w:val="22"/>
          <w:szCs w:val="22"/>
          <w:lang w:val="ru"/>
        </w:rPr>
        <w:t>, подразумевающие широкое участие всех сторон.</w:t>
      </w:r>
    </w:p>
    <w:p w14:paraId="3384B8BC" w14:textId="35952699" w:rsidR="0019294D" w:rsidRPr="000C0026" w:rsidRDefault="0019294D" w:rsidP="00D503FD">
      <w:pPr>
        <w:tabs>
          <w:tab w:val="left" w:pos="426"/>
        </w:tabs>
        <w:jc w:val="both"/>
        <w:rPr>
          <w:rFonts w:ascii="Arial" w:hAnsi="Arial" w:cs="Arial"/>
          <w:lang w:val="ru-RU"/>
        </w:rPr>
      </w:pPr>
      <w:r w:rsidRPr="000C0026">
        <w:rPr>
          <w:rFonts w:ascii="Arial" w:eastAsiaTheme="minorHAnsi" w:hAnsi="Arial" w:cs="Arial"/>
          <w:snapToGrid/>
          <w:sz w:val="22"/>
          <w:szCs w:val="22"/>
          <w:lang w:val="ru-RU"/>
        </w:rPr>
        <w:t xml:space="preserve"> </w:t>
      </w:r>
    </w:p>
    <w:p w14:paraId="1335AF1E" w14:textId="77777777" w:rsidR="00824239" w:rsidRPr="00410828" w:rsidRDefault="001142BC" w:rsidP="00637438">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bCs/>
          <w:smallCaps/>
          <w:snapToGrid/>
          <w:color w:val="FFFFFF" w:themeColor="background1"/>
          <w:sz w:val="22"/>
          <w:szCs w:val="22"/>
          <w:lang w:val="ru-RU"/>
        </w:rPr>
      </w:pPr>
      <w:bookmarkStart w:id="14" w:name="_Toc129002996"/>
      <w:r w:rsidRPr="000C0026">
        <w:rPr>
          <w:rFonts w:ascii="Arial" w:hAnsi="Arial" w:cs="Arial"/>
          <w:b/>
          <w:bCs/>
          <w:smallCaps/>
          <w:snapToGrid/>
          <w:color w:val="FFFFFF" w:themeColor="background1"/>
          <w:sz w:val="22"/>
          <w:szCs w:val="22"/>
          <w:lang w:val="ru-RU"/>
        </w:rPr>
        <w:t>критерии приемлемости заявителей</w:t>
      </w:r>
      <w:bookmarkEnd w:id="14"/>
    </w:p>
    <w:p w14:paraId="1A223811" w14:textId="29FC174E" w:rsidR="0019294D" w:rsidRPr="000C0026" w:rsidRDefault="00A60D42" w:rsidP="00D503FD">
      <w:pPr>
        <w:widowControl w:val="0"/>
        <w:tabs>
          <w:tab w:val="left" w:pos="426"/>
        </w:tabs>
        <w:jc w:val="both"/>
        <w:rPr>
          <w:rFonts w:ascii="Arial" w:eastAsia="Batang" w:hAnsi="Arial" w:cs="Arial"/>
          <w:lang w:val="ru-RU"/>
        </w:rPr>
      </w:pPr>
      <w:r w:rsidRPr="000C0026">
        <w:rPr>
          <w:rFonts w:ascii="Arial" w:eastAsia="Batang" w:hAnsi="Arial" w:cs="Arial"/>
          <w:snapToGrid/>
          <w:sz w:val="22"/>
          <w:szCs w:val="22"/>
          <w:lang w:val="ru-RU"/>
        </w:rPr>
        <w:t xml:space="preserve">Заявки должны подаваться в соответствии со следующими принципами: </w:t>
      </w:r>
    </w:p>
    <w:p w14:paraId="48B207EE" w14:textId="171DC66E" w:rsidR="003D45A8" w:rsidRPr="000C0026" w:rsidRDefault="002476FA" w:rsidP="00A26BF9">
      <w:pPr>
        <w:pStyle w:val="ListParagraph"/>
        <w:widowControl w:val="0"/>
        <w:numPr>
          <w:ilvl w:val="0"/>
          <w:numId w:val="38"/>
        </w:numPr>
        <w:tabs>
          <w:tab w:val="left" w:pos="426"/>
        </w:tabs>
        <w:jc w:val="both"/>
        <w:rPr>
          <w:rFonts w:ascii="Arial" w:eastAsia="Batang" w:hAnsi="Arial" w:cs="Arial"/>
          <w:lang w:val="ru-RU"/>
        </w:rPr>
      </w:pPr>
      <w:r w:rsidRPr="000C0026">
        <w:rPr>
          <w:rFonts w:ascii="Arial" w:eastAsia="Batang" w:hAnsi="Arial" w:cs="Arial"/>
          <w:lang w:val="ru-RU"/>
        </w:rPr>
        <w:t>Партнерства как минимум двух организаций с разных берегов Днестра. В рамках данного конкурса организации, в качестве основного заявителя, смогут подать только одно проектное предложение, при этом им разрешено участвовать в качестве совместного заявителя в рамках нескольких заявок; Приветствуются тематические области, охватывающие один берег, и их воспроизводимость на другом берегу Днестра</w:t>
      </w:r>
    </w:p>
    <w:p w14:paraId="4A22CC18" w14:textId="369C3CF7" w:rsidR="002476FA" w:rsidRPr="000C0026" w:rsidRDefault="002476FA" w:rsidP="00A26BF9">
      <w:pPr>
        <w:pStyle w:val="ListParagraph"/>
        <w:widowControl w:val="0"/>
        <w:numPr>
          <w:ilvl w:val="0"/>
          <w:numId w:val="38"/>
        </w:numPr>
        <w:tabs>
          <w:tab w:val="left" w:pos="426"/>
        </w:tabs>
        <w:jc w:val="both"/>
        <w:rPr>
          <w:rFonts w:ascii="Arial" w:eastAsia="Batang" w:hAnsi="Arial" w:cs="Arial"/>
          <w:lang w:val="ru-RU"/>
        </w:rPr>
      </w:pPr>
      <w:r w:rsidRPr="000C0026">
        <w:rPr>
          <w:rFonts w:ascii="Arial" w:eastAsia="Batang" w:hAnsi="Arial" w:cs="Arial"/>
          <w:lang w:val="ru-RU"/>
        </w:rPr>
        <w:t xml:space="preserve">Основным заявителем и совместным заявителем будут организации поддержки </w:t>
      </w:r>
      <w:r w:rsidRPr="000C0026">
        <w:rPr>
          <w:rFonts w:ascii="Arial" w:eastAsia="Batang" w:hAnsi="Arial" w:cs="Arial"/>
          <w:lang w:val="ru-RU"/>
        </w:rPr>
        <w:lastRenderedPageBreak/>
        <w:t xml:space="preserve">бизнеса (профильные профессиональные ассоциации, отраслевые бизнес-ассоциации, профессиональные организации по производству того или иного продукта, союзы производителей, ассоциации работодателей, торговые палаты, другие организации поддержки бизнеса, не являющиеся государственными и частными) с левого или правого берега Днестра. </w:t>
      </w:r>
    </w:p>
    <w:p w14:paraId="7411B3F2" w14:textId="73037BA5" w:rsidR="00762F0D" w:rsidRPr="000C0026" w:rsidRDefault="006A5E28" w:rsidP="00A26BF9">
      <w:pPr>
        <w:pStyle w:val="ListParagraph"/>
        <w:widowControl w:val="0"/>
        <w:numPr>
          <w:ilvl w:val="0"/>
          <w:numId w:val="38"/>
        </w:numPr>
        <w:tabs>
          <w:tab w:val="left" w:pos="426"/>
        </w:tabs>
        <w:spacing w:before="240"/>
        <w:jc w:val="both"/>
        <w:rPr>
          <w:rFonts w:ascii="Arial" w:eastAsia="Batang" w:hAnsi="Arial" w:cs="Arial"/>
          <w:lang w:val="ru-RU"/>
        </w:rPr>
      </w:pPr>
      <w:r w:rsidRPr="000C0026">
        <w:rPr>
          <w:rFonts w:ascii="Arial" w:hAnsi="Arial" w:cs="Arial"/>
          <w:snapToGrid w:val="0"/>
          <w:lang w:val="ru-RU"/>
        </w:rPr>
        <w:t>Основной заявитель</w:t>
      </w:r>
      <w:r w:rsidR="00B55788">
        <w:rPr>
          <w:rFonts w:ascii="Arial" w:hAnsi="Arial" w:cs="Arial"/>
          <w:snapToGrid w:val="0"/>
          <w:lang w:val="ru-RU"/>
        </w:rPr>
        <w:t xml:space="preserve"> как и со-заявитель</w:t>
      </w:r>
      <w:r w:rsidRPr="000C0026">
        <w:rPr>
          <w:rFonts w:ascii="Arial" w:hAnsi="Arial" w:cs="Arial"/>
          <w:snapToGrid w:val="0"/>
          <w:lang w:val="ru-RU"/>
        </w:rPr>
        <w:t xml:space="preserve"> долж</w:t>
      </w:r>
      <w:r w:rsidR="00B55788">
        <w:rPr>
          <w:rFonts w:ascii="Arial" w:hAnsi="Arial" w:cs="Arial"/>
          <w:snapToGrid w:val="0"/>
          <w:lang w:val="ru-RU"/>
        </w:rPr>
        <w:t>ны</w:t>
      </w:r>
      <w:r w:rsidRPr="000C0026">
        <w:rPr>
          <w:rFonts w:ascii="Arial" w:hAnsi="Arial" w:cs="Arial"/>
          <w:snapToGrid w:val="0"/>
          <w:lang w:val="ru-RU"/>
        </w:rPr>
        <w:t xml:space="preserve"> быть </w:t>
      </w:r>
      <w:r w:rsidRPr="000C0026">
        <w:rPr>
          <w:rFonts w:ascii="Arial" w:hAnsi="Arial" w:cs="Arial"/>
          <w:lang w:val="ru-RU"/>
        </w:rPr>
        <w:t>зарегистрированным</w:t>
      </w:r>
      <w:r w:rsidR="00B55788">
        <w:rPr>
          <w:rFonts w:ascii="Arial" w:hAnsi="Arial" w:cs="Arial"/>
          <w:lang w:val="ru-RU"/>
        </w:rPr>
        <w:t>и</w:t>
      </w:r>
      <w:r w:rsidRPr="000C0026">
        <w:rPr>
          <w:rFonts w:ascii="Arial" w:hAnsi="Arial" w:cs="Arial"/>
          <w:snapToGrid w:val="0"/>
          <w:lang w:val="ru-RU"/>
        </w:rPr>
        <w:t xml:space="preserve"> </w:t>
      </w:r>
      <w:r w:rsidRPr="000C0026">
        <w:rPr>
          <w:rFonts w:ascii="Arial" w:hAnsi="Arial" w:cs="Arial"/>
          <w:lang w:val="ru-RU"/>
        </w:rPr>
        <w:t>юридическим</w:t>
      </w:r>
      <w:r w:rsidR="00B55788">
        <w:rPr>
          <w:rFonts w:ascii="Arial" w:hAnsi="Arial" w:cs="Arial"/>
          <w:lang w:val="ru-RU"/>
        </w:rPr>
        <w:t>и</w:t>
      </w:r>
      <w:r w:rsidRPr="000C0026">
        <w:rPr>
          <w:rFonts w:ascii="Arial" w:hAnsi="Arial" w:cs="Arial"/>
          <w:lang w:val="ru-RU"/>
        </w:rPr>
        <w:t xml:space="preserve"> лиц</w:t>
      </w:r>
      <w:r w:rsidR="00B55788">
        <w:rPr>
          <w:rFonts w:ascii="Arial" w:hAnsi="Arial" w:cs="Arial"/>
          <w:lang w:val="ru-RU"/>
        </w:rPr>
        <w:t>а</w:t>
      </w:r>
      <w:r w:rsidRPr="000C0026">
        <w:rPr>
          <w:rFonts w:ascii="Arial" w:hAnsi="Arial" w:cs="Arial"/>
          <w:lang w:val="ru-RU"/>
        </w:rPr>
        <w:t>м</w:t>
      </w:r>
      <w:r w:rsidR="00B55788">
        <w:rPr>
          <w:rFonts w:ascii="Arial" w:hAnsi="Arial" w:cs="Arial"/>
          <w:lang w:val="ru-RU"/>
        </w:rPr>
        <w:t>и</w:t>
      </w:r>
      <w:r w:rsidRPr="000C0026">
        <w:rPr>
          <w:rFonts w:ascii="Arial" w:hAnsi="Arial" w:cs="Arial"/>
          <w:lang w:val="ru-RU"/>
        </w:rPr>
        <w:t>.</w:t>
      </w:r>
    </w:p>
    <w:p w14:paraId="153B4D1F" w14:textId="44828653" w:rsidR="00762F0D" w:rsidRPr="000C0026" w:rsidRDefault="00762F0D" w:rsidP="00A26BF9">
      <w:pPr>
        <w:pStyle w:val="ListParagraph"/>
        <w:widowControl w:val="0"/>
        <w:numPr>
          <w:ilvl w:val="0"/>
          <w:numId w:val="38"/>
        </w:numPr>
        <w:tabs>
          <w:tab w:val="left" w:pos="426"/>
        </w:tabs>
        <w:spacing w:before="240"/>
        <w:jc w:val="both"/>
        <w:rPr>
          <w:rFonts w:ascii="Arial" w:eastAsia="Batang" w:hAnsi="Arial" w:cs="Arial"/>
          <w:lang w:val="ru-RU"/>
        </w:rPr>
      </w:pPr>
      <w:r w:rsidRPr="000C0026">
        <w:rPr>
          <w:rFonts w:ascii="Arial" w:eastAsia="Batang" w:hAnsi="Arial" w:cs="Arial"/>
          <w:lang w:val="ru-RU"/>
        </w:rPr>
        <w:t>Основной заявитель должен иметь не менее 2 (двух) лет опыта проведения соответствующих мероприятий, связанных с тематической областью заявки.</w:t>
      </w:r>
    </w:p>
    <w:p w14:paraId="21907BC1" w14:textId="77777777" w:rsidR="00757580" w:rsidRPr="000C0026" w:rsidRDefault="00AC3A25" w:rsidP="003A4B4E">
      <w:pPr>
        <w:widowControl w:val="0"/>
        <w:tabs>
          <w:tab w:val="left" w:pos="426"/>
        </w:tabs>
        <w:spacing w:line="276" w:lineRule="auto"/>
        <w:ind w:left="426" w:hanging="426"/>
        <w:jc w:val="both"/>
        <w:rPr>
          <w:rFonts w:ascii="Arial" w:eastAsia="Batang" w:hAnsi="Arial" w:cs="Arial"/>
          <w:b/>
          <w:sz w:val="22"/>
          <w:szCs w:val="22"/>
          <w:lang w:val="ru-RU"/>
        </w:rPr>
      </w:pPr>
      <w:r w:rsidRPr="000C0026">
        <w:rPr>
          <w:rFonts w:ascii="Arial" w:eastAsia="Batang" w:hAnsi="Arial" w:cs="Arial"/>
          <w:b/>
          <w:bCs/>
          <w:sz w:val="22"/>
          <w:szCs w:val="22"/>
          <w:lang w:val="ru-RU"/>
        </w:rPr>
        <w:t>Критерии неприемлемости</w:t>
      </w:r>
    </w:p>
    <w:p w14:paraId="3EE867C4" w14:textId="315570C2" w:rsidR="00757580" w:rsidRPr="000C0026" w:rsidRDefault="00CB66D0" w:rsidP="00A26BF9">
      <w:pPr>
        <w:pStyle w:val="ListParagraph"/>
        <w:widowControl w:val="0"/>
        <w:numPr>
          <w:ilvl w:val="0"/>
          <w:numId w:val="39"/>
        </w:numPr>
        <w:tabs>
          <w:tab w:val="left" w:pos="426"/>
        </w:tabs>
        <w:jc w:val="both"/>
        <w:rPr>
          <w:rFonts w:ascii="Arial" w:eastAsia="Batang" w:hAnsi="Arial" w:cs="Arial"/>
          <w:lang w:val="ru-RU"/>
        </w:rPr>
      </w:pPr>
      <w:r w:rsidRPr="000C0026">
        <w:rPr>
          <w:rFonts w:ascii="Arial" w:eastAsia="Batang" w:hAnsi="Arial" w:cs="Arial"/>
          <w:lang w:val="ru-RU"/>
        </w:rPr>
        <w:t xml:space="preserve">Основной заявитель или партнерская организация были признаны </w:t>
      </w:r>
      <w:r w:rsidR="00FD76E4" w:rsidRPr="003D0E34">
        <w:rPr>
          <w:rFonts w:ascii="Arial" w:eastAsia="Batang" w:hAnsi="Arial" w:cs="Arial"/>
          <w:lang w:val="ru"/>
        </w:rPr>
        <w:t xml:space="preserve">ответственными </w:t>
      </w:r>
      <w:r w:rsidR="00E64F91">
        <w:rPr>
          <w:rFonts w:ascii="Arial" w:eastAsia="Batang" w:hAnsi="Arial" w:cs="Arial"/>
          <w:lang w:val="ru-RU"/>
        </w:rPr>
        <w:t>за</w:t>
      </w:r>
      <w:r w:rsidRPr="000C0026">
        <w:rPr>
          <w:rFonts w:ascii="Arial" w:eastAsia="Batang" w:hAnsi="Arial" w:cs="Arial"/>
          <w:lang w:val="ru-RU"/>
        </w:rPr>
        <w:t xml:space="preserve"> </w:t>
      </w:r>
      <w:r w:rsidR="00A47D57" w:rsidRPr="003D0E34">
        <w:rPr>
          <w:rFonts w:ascii="Arial" w:eastAsia="Batang" w:hAnsi="Arial" w:cs="Arial"/>
          <w:lang w:val="ru"/>
        </w:rPr>
        <w:t>серьезные профессиональные или финансовые нарушения, что подтверждается такими доказательствами, которые признаются ПРООН в Молдове</w:t>
      </w:r>
      <w:r w:rsidRPr="000C0026">
        <w:rPr>
          <w:rFonts w:ascii="Arial" w:eastAsia="Batang" w:hAnsi="Arial" w:cs="Arial"/>
          <w:lang w:val="ru-RU"/>
        </w:rPr>
        <w:t>.</w:t>
      </w:r>
    </w:p>
    <w:p w14:paraId="20C72A27" w14:textId="77777777" w:rsidR="004477D0" w:rsidRPr="000E7C22" w:rsidRDefault="004477D0" w:rsidP="004477D0">
      <w:pPr>
        <w:pStyle w:val="ListParagraph"/>
        <w:widowControl w:val="0"/>
        <w:numPr>
          <w:ilvl w:val="0"/>
          <w:numId w:val="39"/>
        </w:numPr>
        <w:tabs>
          <w:tab w:val="left" w:pos="426"/>
        </w:tabs>
        <w:jc w:val="both"/>
        <w:rPr>
          <w:rFonts w:ascii="Arial" w:eastAsia="Batang" w:hAnsi="Arial" w:cs="Arial"/>
          <w:lang w:val="ru-RU"/>
        </w:rPr>
      </w:pPr>
      <w:r w:rsidRPr="003D0E34">
        <w:rPr>
          <w:rFonts w:ascii="Arial" w:eastAsia="Batang" w:hAnsi="Arial" w:cs="Arial"/>
          <w:lang w:val="ru"/>
        </w:rPr>
        <w:t>Основной заявитель или партнерская организация в прошлом не выполняли контрактные обязательства, вытекающие из предыдущих договоренностей с организациями-донорами.</w:t>
      </w:r>
    </w:p>
    <w:p w14:paraId="13A8EF84" w14:textId="77777777" w:rsidR="004477D0" w:rsidRPr="000E7C22" w:rsidRDefault="004477D0" w:rsidP="004477D0">
      <w:pPr>
        <w:pStyle w:val="ListParagraph"/>
        <w:widowControl w:val="0"/>
        <w:numPr>
          <w:ilvl w:val="0"/>
          <w:numId w:val="39"/>
        </w:numPr>
        <w:tabs>
          <w:tab w:val="left" w:pos="426"/>
        </w:tabs>
        <w:jc w:val="both"/>
        <w:rPr>
          <w:rFonts w:ascii="Arial" w:eastAsia="Batang" w:hAnsi="Arial" w:cs="Arial"/>
          <w:lang w:val="ru-RU"/>
        </w:rPr>
      </w:pPr>
      <w:r w:rsidRPr="000C3960">
        <w:rPr>
          <w:rFonts w:ascii="Arial" w:eastAsia="Batang" w:hAnsi="Arial" w:cs="Arial"/>
          <w:lang w:val="ru"/>
        </w:rPr>
        <w:t>Основным заявителем и / или со-заявителем (со-заявителями) является частное юридическое лицо.</w:t>
      </w:r>
    </w:p>
    <w:p w14:paraId="52F94A28" w14:textId="77777777" w:rsidR="004477D0" w:rsidRPr="000E7C22" w:rsidRDefault="004477D0" w:rsidP="004477D0">
      <w:pPr>
        <w:pStyle w:val="ListParagraph"/>
        <w:widowControl w:val="0"/>
        <w:numPr>
          <w:ilvl w:val="0"/>
          <w:numId w:val="39"/>
        </w:numPr>
        <w:tabs>
          <w:tab w:val="left" w:pos="426"/>
        </w:tabs>
        <w:jc w:val="both"/>
        <w:rPr>
          <w:rFonts w:ascii="Arial" w:eastAsia="Batang" w:hAnsi="Arial" w:cs="Arial"/>
          <w:lang w:val="ru-RU"/>
        </w:rPr>
      </w:pPr>
      <w:r w:rsidRPr="00762F0D">
        <w:rPr>
          <w:rFonts w:ascii="Arial" w:eastAsia="Batang" w:hAnsi="Arial" w:cs="Arial"/>
          <w:lang w:val="ru"/>
        </w:rPr>
        <w:t>Основным заявителем и/или со-заявителем (со-заявителями) является юридическое лицо в государственной собственности или созданное государственными органами</w:t>
      </w:r>
    </w:p>
    <w:p w14:paraId="409ECB01" w14:textId="1EB47C5C" w:rsidR="004477D0" w:rsidRPr="000E7C22" w:rsidRDefault="004477D0" w:rsidP="004477D0">
      <w:pPr>
        <w:pStyle w:val="ListParagraph"/>
        <w:widowControl w:val="0"/>
        <w:numPr>
          <w:ilvl w:val="0"/>
          <w:numId w:val="39"/>
        </w:numPr>
        <w:tabs>
          <w:tab w:val="left" w:pos="426"/>
        </w:tabs>
        <w:jc w:val="both"/>
        <w:rPr>
          <w:rFonts w:ascii="Arial" w:eastAsia="Batang" w:hAnsi="Arial" w:cs="Arial"/>
          <w:lang w:val="ru-RU"/>
        </w:rPr>
      </w:pPr>
      <w:r w:rsidRPr="000C3960">
        <w:rPr>
          <w:rFonts w:ascii="Arial" w:eastAsia="Batang" w:hAnsi="Arial" w:cs="Arial"/>
          <w:lang w:val="ru"/>
        </w:rPr>
        <w:t>Срок реализации проектного предложения составляет менее 1</w:t>
      </w:r>
      <w:r>
        <w:rPr>
          <w:rFonts w:ascii="Arial" w:eastAsia="Batang" w:hAnsi="Arial" w:cs="Arial"/>
          <w:lang w:val="ru"/>
        </w:rPr>
        <w:t>0</w:t>
      </w:r>
      <w:r w:rsidRPr="000C3960">
        <w:rPr>
          <w:rFonts w:ascii="Arial" w:eastAsia="Batang" w:hAnsi="Arial" w:cs="Arial"/>
          <w:lang w:val="ru"/>
        </w:rPr>
        <w:t xml:space="preserve"> месяцев или превышает 18 месяцев.  </w:t>
      </w:r>
    </w:p>
    <w:p w14:paraId="3CBB00C1" w14:textId="77777777" w:rsidR="00F84B61" w:rsidRPr="000C0026" w:rsidRDefault="001142BC" w:rsidP="00D503FD">
      <w:pPr>
        <w:pStyle w:val="Heading1"/>
        <w:numPr>
          <w:ilvl w:val="0"/>
          <w:numId w:val="1"/>
        </w:numPr>
        <w:shd w:val="clear" w:color="auto" w:fill="B4C6E7" w:themeFill="accent1" w:themeFillTint="66"/>
        <w:tabs>
          <w:tab w:val="left" w:pos="426"/>
        </w:tabs>
        <w:spacing w:after="160" w:line="276" w:lineRule="auto"/>
        <w:ind w:left="0" w:firstLine="0"/>
        <w:jc w:val="both"/>
        <w:rPr>
          <w:rFonts w:ascii="Arial" w:hAnsi="Arial" w:cs="Arial"/>
          <w:b/>
          <w:smallCaps/>
          <w:snapToGrid/>
          <w:color w:val="FFFFFF" w:themeColor="background1"/>
          <w:sz w:val="22"/>
          <w:szCs w:val="22"/>
          <w:lang w:val="ru-RU"/>
        </w:rPr>
      </w:pPr>
      <w:bookmarkStart w:id="15" w:name="_Toc129002997"/>
      <w:r w:rsidRPr="000C0026">
        <w:rPr>
          <w:rFonts w:ascii="Arial" w:hAnsi="Arial" w:cs="Arial"/>
          <w:b/>
          <w:bCs/>
          <w:smallCaps/>
          <w:snapToGrid/>
          <w:color w:val="FFFFFF" w:themeColor="background1"/>
          <w:sz w:val="22"/>
          <w:szCs w:val="22"/>
          <w:lang w:val="ru-RU"/>
        </w:rPr>
        <w:t>бюджет</w:t>
      </w:r>
      <w:bookmarkEnd w:id="15"/>
    </w:p>
    <w:p w14:paraId="54F3CC97" w14:textId="77777777" w:rsidR="00BD757D" w:rsidRPr="00BD757D" w:rsidRDefault="00BD757D" w:rsidP="00BD757D">
      <w:pPr>
        <w:pStyle w:val="ListParagraph"/>
        <w:numPr>
          <w:ilvl w:val="0"/>
          <w:numId w:val="39"/>
        </w:numPr>
        <w:rPr>
          <w:rFonts w:ascii="Arial" w:eastAsia="Batang" w:hAnsi="Arial" w:cs="Arial"/>
          <w:lang w:val="ru-RU"/>
        </w:rPr>
      </w:pPr>
      <w:bookmarkStart w:id="16" w:name="_Toc11157424"/>
      <w:r w:rsidRPr="00BD757D">
        <w:rPr>
          <w:rFonts w:ascii="Arial" w:eastAsia="Batang" w:hAnsi="Arial" w:cs="Arial"/>
          <w:lang w:val="ru-RU"/>
        </w:rPr>
        <w:t>Бюджет проекта указывается в долларах США.</w:t>
      </w:r>
    </w:p>
    <w:p w14:paraId="6A43D540" w14:textId="1AF28428" w:rsidR="007B76B0" w:rsidRPr="000C0026" w:rsidRDefault="00B36815" w:rsidP="00A26BF9">
      <w:pPr>
        <w:pStyle w:val="ListParagraph"/>
        <w:widowControl w:val="0"/>
        <w:numPr>
          <w:ilvl w:val="0"/>
          <w:numId w:val="39"/>
        </w:numPr>
        <w:tabs>
          <w:tab w:val="left" w:pos="426"/>
        </w:tabs>
        <w:jc w:val="both"/>
        <w:rPr>
          <w:rFonts w:ascii="Arial" w:eastAsia="Batang" w:hAnsi="Arial" w:cs="Arial"/>
          <w:lang w:val="ru-RU"/>
        </w:rPr>
      </w:pPr>
      <w:r w:rsidRPr="003D0E34">
        <w:rPr>
          <w:rFonts w:ascii="Arial" w:hAnsi="Arial" w:cs="Arial"/>
          <w:lang w:val="ru"/>
        </w:rPr>
        <w:t>Бюджет должен содержать четкую информацию о способах расходования средств и подробную разбивку расходов по каждой участвующей организации</w:t>
      </w:r>
      <w:r w:rsidR="007B76B0" w:rsidRPr="000C0026">
        <w:rPr>
          <w:rFonts w:ascii="Arial" w:eastAsia="Batang" w:hAnsi="Arial" w:cs="Arial"/>
          <w:lang w:val="ru-RU"/>
        </w:rPr>
        <w:t xml:space="preserve">; </w:t>
      </w:r>
    </w:p>
    <w:p w14:paraId="4758E92B" w14:textId="30DE5D4E" w:rsidR="007B76B0" w:rsidRPr="000C0026" w:rsidRDefault="007B76B0" w:rsidP="00A26BF9">
      <w:pPr>
        <w:pStyle w:val="ListParagraph"/>
        <w:widowControl w:val="0"/>
        <w:numPr>
          <w:ilvl w:val="0"/>
          <w:numId w:val="39"/>
        </w:numPr>
        <w:tabs>
          <w:tab w:val="left" w:pos="426"/>
        </w:tabs>
        <w:jc w:val="both"/>
        <w:rPr>
          <w:rFonts w:ascii="Arial" w:eastAsia="Batang" w:hAnsi="Arial" w:cs="Arial"/>
          <w:lang w:val="ru-RU"/>
        </w:rPr>
      </w:pPr>
      <w:r w:rsidRPr="000C0026">
        <w:rPr>
          <w:rFonts w:ascii="Arial" w:eastAsia="Batang" w:hAnsi="Arial" w:cs="Arial"/>
          <w:lang w:val="ru-RU"/>
        </w:rPr>
        <w:t>Бюджет должен быть реалистичным и эффективным с точки зрения затрат.</w:t>
      </w:r>
    </w:p>
    <w:p w14:paraId="38F5E632" w14:textId="37346FCB" w:rsidR="007B76B0" w:rsidRPr="000C0026" w:rsidRDefault="007B76B0" w:rsidP="00A26BF9">
      <w:pPr>
        <w:pStyle w:val="ListParagraph"/>
        <w:widowControl w:val="0"/>
        <w:numPr>
          <w:ilvl w:val="0"/>
          <w:numId w:val="39"/>
        </w:numPr>
        <w:tabs>
          <w:tab w:val="left" w:pos="426"/>
        </w:tabs>
        <w:jc w:val="both"/>
        <w:rPr>
          <w:rFonts w:ascii="Arial" w:eastAsia="Batang" w:hAnsi="Arial" w:cs="Arial"/>
          <w:lang w:val="ru-RU"/>
        </w:rPr>
      </w:pPr>
      <w:r w:rsidRPr="000C0026">
        <w:rPr>
          <w:rFonts w:ascii="Arial" w:eastAsia="Batang" w:hAnsi="Arial" w:cs="Arial"/>
          <w:lang w:val="ru-RU"/>
        </w:rPr>
        <w:t xml:space="preserve">бюджет должен соответствовать плану деятельности, </w:t>
      </w:r>
      <w:r w:rsidR="00075A8A">
        <w:rPr>
          <w:rFonts w:ascii="Arial" w:eastAsia="Batang" w:hAnsi="Arial" w:cs="Arial"/>
          <w:lang w:val="ru-RU"/>
        </w:rPr>
        <w:t xml:space="preserve">согласно </w:t>
      </w:r>
      <w:r w:rsidRPr="000C0026">
        <w:rPr>
          <w:rFonts w:ascii="Arial" w:eastAsia="Batang" w:hAnsi="Arial" w:cs="Arial"/>
          <w:lang w:val="ru-RU"/>
        </w:rPr>
        <w:t>проектном</w:t>
      </w:r>
      <w:r w:rsidR="00075A8A">
        <w:rPr>
          <w:rFonts w:ascii="Arial" w:eastAsia="Batang" w:hAnsi="Arial" w:cs="Arial"/>
          <w:lang w:val="ru-RU"/>
        </w:rPr>
        <w:t>у</w:t>
      </w:r>
      <w:r w:rsidRPr="000C0026">
        <w:rPr>
          <w:rFonts w:ascii="Arial" w:eastAsia="Batang" w:hAnsi="Arial" w:cs="Arial"/>
          <w:lang w:val="ru-RU"/>
        </w:rPr>
        <w:t xml:space="preserve"> предложени</w:t>
      </w:r>
      <w:r w:rsidR="00075A8A">
        <w:rPr>
          <w:rFonts w:ascii="Arial" w:eastAsia="Batang" w:hAnsi="Arial" w:cs="Arial"/>
          <w:lang w:val="ru-RU"/>
        </w:rPr>
        <w:t>ю</w:t>
      </w:r>
      <w:r w:rsidRPr="000C0026">
        <w:rPr>
          <w:rFonts w:ascii="Arial" w:eastAsia="Batang" w:hAnsi="Arial" w:cs="Arial"/>
          <w:lang w:val="ru-RU"/>
        </w:rPr>
        <w:t>.</w:t>
      </w:r>
    </w:p>
    <w:p w14:paraId="4C8CE242" w14:textId="0457CFE9" w:rsidR="007B76B0" w:rsidRPr="000C0026" w:rsidRDefault="007B76B0" w:rsidP="00A26BF9">
      <w:pPr>
        <w:pStyle w:val="ListParagraph"/>
        <w:widowControl w:val="0"/>
        <w:numPr>
          <w:ilvl w:val="0"/>
          <w:numId w:val="39"/>
        </w:numPr>
        <w:tabs>
          <w:tab w:val="left" w:pos="426"/>
        </w:tabs>
        <w:jc w:val="both"/>
        <w:rPr>
          <w:rFonts w:ascii="Arial" w:eastAsia="Batang" w:hAnsi="Arial" w:cs="Arial"/>
          <w:lang w:val="ru-RU"/>
        </w:rPr>
      </w:pPr>
      <w:r w:rsidRPr="000C0026">
        <w:rPr>
          <w:rFonts w:ascii="Arial" w:eastAsia="Batang" w:hAnsi="Arial" w:cs="Arial"/>
          <w:lang w:val="ru-RU"/>
        </w:rPr>
        <w:t>Планируемые расходы в бюджете должны быть представлены с учетом НДС 0%.</w:t>
      </w:r>
    </w:p>
    <w:p w14:paraId="7F704659" w14:textId="37CFD431" w:rsidR="00687616" w:rsidRPr="000C0026" w:rsidRDefault="00687616" w:rsidP="00A26BF9">
      <w:pPr>
        <w:pStyle w:val="ListParagraph"/>
        <w:widowControl w:val="0"/>
        <w:numPr>
          <w:ilvl w:val="0"/>
          <w:numId w:val="39"/>
        </w:numPr>
        <w:tabs>
          <w:tab w:val="left" w:pos="426"/>
        </w:tabs>
        <w:jc w:val="both"/>
        <w:rPr>
          <w:rFonts w:ascii="Arial" w:eastAsia="Batang" w:hAnsi="Arial" w:cs="Arial"/>
          <w:lang w:val="ru-RU"/>
        </w:rPr>
      </w:pPr>
      <w:r w:rsidRPr="000C0026">
        <w:rPr>
          <w:rFonts w:ascii="Arial" w:eastAsia="Batang" w:hAnsi="Arial" w:cs="Arial"/>
          <w:lang w:val="ru-RU"/>
        </w:rPr>
        <w:t>Финансовый вклад каждого партнера должен быть четко указан в бюджете проекта.</w:t>
      </w:r>
    </w:p>
    <w:p w14:paraId="215A5D0B" w14:textId="77777777" w:rsidR="006132AE" w:rsidRDefault="00B709F3" w:rsidP="00A26BF9">
      <w:pPr>
        <w:pStyle w:val="ListParagraph"/>
        <w:widowControl w:val="0"/>
        <w:numPr>
          <w:ilvl w:val="0"/>
          <w:numId w:val="39"/>
        </w:numPr>
        <w:tabs>
          <w:tab w:val="left" w:pos="426"/>
        </w:tabs>
        <w:jc w:val="both"/>
        <w:rPr>
          <w:rFonts w:ascii="Arial" w:eastAsia="Batang" w:hAnsi="Arial" w:cs="Arial"/>
          <w:lang w:val="ru-RU"/>
        </w:rPr>
      </w:pPr>
      <w:r w:rsidRPr="000C0026">
        <w:rPr>
          <w:rFonts w:ascii="Arial" w:eastAsia="Batang" w:hAnsi="Arial" w:cs="Arial"/>
          <w:lang w:val="ru-RU"/>
        </w:rPr>
        <w:t>Бюджет будет разделен в соотношении не менее 30% на одного партнера консорциума ОПБ.</w:t>
      </w:r>
    </w:p>
    <w:p w14:paraId="53D0CC80" w14:textId="0CCCA172" w:rsidR="002465FF" w:rsidRPr="000C0026" w:rsidRDefault="00B709F3" w:rsidP="008572CC">
      <w:pPr>
        <w:pStyle w:val="ListParagraph"/>
        <w:widowControl w:val="0"/>
        <w:tabs>
          <w:tab w:val="left" w:pos="426"/>
        </w:tabs>
        <w:jc w:val="both"/>
        <w:rPr>
          <w:rFonts w:ascii="Arial" w:eastAsia="Batang" w:hAnsi="Arial" w:cs="Arial"/>
          <w:lang w:val="ru-RU"/>
        </w:rPr>
      </w:pPr>
      <w:r w:rsidRPr="000C0026">
        <w:rPr>
          <w:rFonts w:ascii="Arial" w:eastAsia="Batang" w:hAnsi="Arial" w:cs="Arial"/>
          <w:lang w:val="ru-RU"/>
        </w:rPr>
        <w:t xml:space="preserve"> </w:t>
      </w:r>
    </w:p>
    <w:p w14:paraId="6289D77B" w14:textId="77777777" w:rsidR="007B76B0" w:rsidRPr="000C0026" w:rsidRDefault="007B76B0" w:rsidP="003A4B4E">
      <w:pPr>
        <w:tabs>
          <w:tab w:val="left" w:pos="426"/>
        </w:tabs>
        <w:spacing w:before="240" w:line="276" w:lineRule="auto"/>
        <w:jc w:val="both"/>
        <w:rPr>
          <w:rFonts w:ascii="Arial" w:hAnsi="Arial" w:cs="Arial"/>
          <w:bCs/>
          <w:sz w:val="22"/>
          <w:szCs w:val="22"/>
          <w:u w:val="single"/>
          <w:lang w:val="ru-RU"/>
        </w:rPr>
      </w:pPr>
      <w:r w:rsidRPr="000C0026">
        <w:rPr>
          <w:rFonts w:ascii="Arial" w:hAnsi="Arial" w:cs="Arial"/>
          <w:sz w:val="22"/>
          <w:szCs w:val="22"/>
          <w:u w:val="single"/>
          <w:lang w:val="ru-RU"/>
        </w:rPr>
        <w:t>Приемлемые расходы включают</w:t>
      </w:r>
    </w:p>
    <w:p w14:paraId="5D1C6C10" w14:textId="08756AAF" w:rsidR="002465FF" w:rsidRPr="000C0026" w:rsidRDefault="007B76B0" w:rsidP="00A26BF9">
      <w:pPr>
        <w:pStyle w:val="ListParagraph"/>
        <w:widowControl w:val="0"/>
        <w:numPr>
          <w:ilvl w:val="0"/>
          <w:numId w:val="39"/>
        </w:numPr>
        <w:tabs>
          <w:tab w:val="left" w:pos="426"/>
        </w:tabs>
        <w:jc w:val="both"/>
        <w:rPr>
          <w:rFonts w:ascii="Arial" w:eastAsia="Batang" w:hAnsi="Arial" w:cs="Arial"/>
          <w:lang w:val="ru-RU"/>
        </w:rPr>
      </w:pPr>
      <w:r w:rsidRPr="000C0026">
        <w:rPr>
          <w:rFonts w:ascii="Arial" w:eastAsia="Batang" w:hAnsi="Arial" w:cs="Arial"/>
          <w:lang w:val="ru-RU"/>
        </w:rPr>
        <w:t>Расходы на экспертов, консультантов, персонал и ИТ-поддержку.</w:t>
      </w:r>
    </w:p>
    <w:p w14:paraId="266A8E9C" w14:textId="1B8A77AB" w:rsidR="007B76B0" w:rsidRPr="000C0026" w:rsidRDefault="002465FF" w:rsidP="00A26BF9">
      <w:pPr>
        <w:pStyle w:val="ListParagraph"/>
        <w:widowControl w:val="0"/>
        <w:numPr>
          <w:ilvl w:val="0"/>
          <w:numId w:val="39"/>
        </w:numPr>
        <w:tabs>
          <w:tab w:val="left" w:pos="426"/>
        </w:tabs>
        <w:jc w:val="both"/>
        <w:rPr>
          <w:rFonts w:ascii="Arial" w:eastAsia="Batang" w:hAnsi="Arial" w:cs="Arial"/>
          <w:lang w:val="ru-RU"/>
        </w:rPr>
      </w:pPr>
      <w:r w:rsidRPr="000C0026">
        <w:rPr>
          <w:rFonts w:ascii="Arial" w:eastAsia="Batang" w:hAnsi="Arial" w:cs="Arial"/>
          <w:lang w:val="ru-RU"/>
        </w:rPr>
        <w:t>Расходы на поставщиков услуг по предоставлению услуг как внедряющим организациям, так и компаниям-бенефициарам.</w:t>
      </w:r>
    </w:p>
    <w:p w14:paraId="60EDC69E" w14:textId="2A1DA886" w:rsidR="007B76B0" w:rsidRPr="000C0026" w:rsidRDefault="007B76B0" w:rsidP="00A26BF9">
      <w:pPr>
        <w:pStyle w:val="ListParagraph"/>
        <w:widowControl w:val="0"/>
        <w:numPr>
          <w:ilvl w:val="0"/>
          <w:numId w:val="39"/>
        </w:numPr>
        <w:tabs>
          <w:tab w:val="left" w:pos="426"/>
        </w:tabs>
        <w:jc w:val="both"/>
        <w:rPr>
          <w:rFonts w:ascii="Arial" w:eastAsia="Batang" w:hAnsi="Arial" w:cs="Arial"/>
          <w:lang w:val="ru-RU"/>
        </w:rPr>
      </w:pPr>
      <w:r w:rsidRPr="000C0026">
        <w:rPr>
          <w:rFonts w:ascii="Arial" w:eastAsia="Batang" w:hAnsi="Arial" w:cs="Arial"/>
          <w:lang w:val="ru-RU"/>
        </w:rPr>
        <w:t>Расходы на обучение</w:t>
      </w:r>
    </w:p>
    <w:p w14:paraId="1CE99456" w14:textId="4ED6E882" w:rsidR="007B76B0" w:rsidRPr="000C0026" w:rsidRDefault="007B76B0" w:rsidP="00A26BF9">
      <w:pPr>
        <w:pStyle w:val="ListParagraph"/>
        <w:widowControl w:val="0"/>
        <w:numPr>
          <w:ilvl w:val="0"/>
          <w:numId w:val="39"/>
        </w:numPr>
        <w:tabs>
          <w:tab w:val="left" w:pos="426"/>
        </w:tabs>
        <w:jc w:val="both"/>
        <w:rPr>
          <w:rFonts w:ascii="Arial" w:eastAsia="Batang" w:hAnsi="Arial" w:cs="Arial"/>
          <w:lang w:val="ru-RU"/>
        </w:rPr>
      </w:pPr>
      <w:r w:rsidRPr="000C0026">
        <w:rPr>
          <w:rFonts w:ascii="Arial" w:eastAsia="Batang" w:hAnsi="Arial" w:cs="Arial"/>
          <w:lang w:val="ru-RU"/>
        </w:rPr>
        <w:t>Транспортные расходы (аренда транспорта, бензин, перевозка участников и т.д.).</w:t>
      </w:r>
    </w:p>
    <w:p w14:paraId="47EC6129" w14:textId="25A2962D" w:rsidR="007B76B0" w:rsidRPr="000C0026" w:rsidRDefault="007B76B0" w:rsidP="00A26BF9">
      <w:pPr>
        <w:pStyle w:val="ListParagraph"/>
        <w:widowControl w:val="0"/>
        <w:numPr>
          <w:ilvl w:val="0"/>
          <w:numId w:val="39"/>
        </w:numPr>
        <w:tabs>
          <w:tab w:val="left" w:pos="426"/>
        </w:tabs>
        <w:jc w:val="both"/>
        <w:rPr>
          <w:rFonts w:ascii="Arial" w:eastAsia="Batang" w:hAnsi="Arial" w:cs="Arial"/>
          <w:lang w:val="ru-RU"/>
        </w:rPr>
      </w:pPr>
      <w:r w:rsidRPr="000C0026">
        <w:rPr>
          <w:rFonts w:ascii="Arial" w:eastAsia="Batang" w:hAnsi="Arial" w:cs="Arial"/>
          <w:lang w:val="ru-RU"/>
        </w:rPr>
        <w:t>Расходы на маркетинг и рекламные материалы.</w:t>
      </w:r>
    </w:p>
    <w:p w14:paraId="52584B65" w14:textId="6967F2BE" w:rsidR="007B76B0" w:rsidRPr="000C0026" w:rsidRDefault="007B76B0" w:rsidP="00A26BF9">
      <w:pPr>
        <w:pStyle w:val="ListParagraph"/>
        <w:widowControl w:val="0"/>
        <w:numPr>
          <w:ilvl w:val="0"/>
          <w:numId w:val="39"/>
        </w:numPr>
        <w:tabs>
          <w:tab w:val="left" w:pos="426"/>
        </w:tabs>
        <w:jc w:val="both"/>
        <w:rPr>
          <w:rFonts w:ascii="Arial" w:eastAsia="Batang" w:hAnsi="Arial" w:cs="Arial"/>
          <w:lang w:val="ru-RU"/>
        </w:rPr>
      </w:pPr>
      <w:r w:rsidRPr="000C0026">
        <w:rPr>
          <w:rFonts w:ascii="Arial" w:eastAsia="Batang" w:hAnsi="Arial" w:cs="Arial"/>
          <w:lang w:val="ru-RU"/>
        </w:rPr>
        <w:t>Расходы на приобретение расходных материалов и прочих материалов, требуемых для проекта.</w:t>
      </w:r>
    </w:p>
    <w:p w14:paraId="205131F1" w14:textId="53D85E48" w:rsidR="007B76B0" w:rsidRPr="000C0026" w:rsidRDefault="007B76B0" w:rsidP="00A26BF9">
      <w:pPr>
        <w:pStyle w:val="ListParagraph"/>
        <w:widowControl w:val="0"/>
        <w:numPr>
          <w:ilvl w:val="0"/>
          <w:numId w:val="39"/>
        </w:numPr>
        <w:tabs>
          <w:tab w:val="left" w:pos="426"/>
        </w:tabs>
        <w:jc w:val="both"/>
        <w:rPr>
          <w:rFonts w:ascii="Arial" w:eastAsia="Batang" w:hAnsi="Arial" w:cs="Arial"/>
          <w:lang w:val="ru-RU"/>
        </w:rPr>
      </w:pPr>
      <w:r w:rsidRPr="000C0026">
        <w:rPr>
          <w:rFonts w:ascii="Arial" w:eastAsia="Batang" w:hAnsi="Arial" w:cs="Arial"/>
          <w:lang w:val="ru-RU"/>
        </w:rPr>
        <w:t xml:space="preserve">Расходы на мероприятия (питание, размещение в гостиницах, информационные </w:t>
      </w:r>
      <w:r w:rsidRPr="000C0026">
        <w:rPr>
          <w:rFonts w:ascii="Arial" w:eastAsia="Batang" w:hAnsi="Arial" w:cs="Arial"/>
          <w:lang w:val="ru-RU"/>
        </w:rPr>
        <w:lastRenderedPageBreak/>
        <w:t>кампании и повышение уровня информированности, копирование, печать, устный и письменные переводы и т.д.).</w:t>
      </w:r>
    </w:p>
    <w:p w14:paraId="65F5B2A1" w14:textId="0259E916" w:rsidR="002465FF" w:rsidRDefault="007B76B0" w:rsidP="00A26BF9">
      <w:pPr>
        <w:pStyle w:val="ListParagraph"/>
        <w:widowControl w:val="0"/>
        <w:numPr>
          <w:ilvl w:val="0"/>
          <w:numId w:val="39"/>
        </w:numPr>
        <w:tabs>
          <w:tab w:val="left" w:pos="426"/>
        </w:tabs>
        <w:jc w:val="both"/>
        <w:rPr>
          <w:rFonts w:ascii="Arial" w:eastAsia="Batang" w:hAnsi="Arial" w:cs="Arial"/>
          <w:lang w:val="ru-RU"/>
        </w:rPr>
      </w:pPr>
      <w:r w:rsidRPr="000C0026">
        <w:rPr>
          <w:rFonts w:ascii="Arial" w:eastAsia="Batang" w:hAnsi="Arial" w:cs="Arial"/>
          <w:lang w:val="ru-RU"/>
        </w:rPr>
        <w:t>Административные расходы (связь, аренда офиса, почтовые и банковские услуги) не должны превышать 25% от предлагаемого бюджета проекта и должны быть хорошо обоснованы.</w:t>
      </w:r>
    </w:p>
    <w:p w14:paraId="4E4FA7EA" w14:textId="4A50ED0B" w:rsidR="00952CCA" w:rsidRPr="000C0026" w:rsidRDefault="00F51E9F" w:rsidP="00A26BF9">
      <w:pPr>
        <w:pStyle w:val="ListParagraph"/>
        <w:widowControl w:val="0"/>
        <w:numPr>
          <w:ilvl w:val="0"/>
          <w:numId w:val="39"/>
        </w:numPr>
        <w:tabs>
          <w:tab w:val="left" w:pos="426"/>
        </w:tabs>
        <w:jc w:val="both"/>
        <w:rPr>
          <w:rFonts w:ascii="Arial" w:eastAsia="Batang" w:hAnsi="Arial" w:cs="Arial"/>
          <w:lang w:val="ru-RU"/>
        </w:rPr>
      </w:pPr>
      <w:r>
        <w:rPr>
          <w:rFonts w:ascii="Arial" w:eastAsia="Batang" w:hAnsi="Arial" w:cs="Arial"/>
          <w:lang w:val="ru-RU"/>
        </w:rPr>
        <w:t xml:space="preserve">Закупка оборудования должна быть хорошо аргументирована и быть связана строго с </w:t>
      </w:r>
      <w:r w:rsidR="004A1649">
        <w:rPr>
          <w:rFonts w:ascii="Arial" w:eastAsia="Batang" w:hAnsi="Arial" w:cs="Arial"/>
          <w:lang w:val="ru-RU"/>
        </w:rPr>
        <w:t xml:space="preserve">мероприятиями проекта и составлять не более 20% от бюджета. </w:t>
      </w:r>
    </w:p>
    <w:p w14:paraId="2B342697" w14:textId="77777777" w:rsidR="00734C09" w:rsidRPr="000C0026" w:rsidRDefault="00734C09" w:rsidP="003A4B4E">
      <w:pPr>
        <w:tabs>
          <w:tab w:val="left" w:pos="360"/>
          <w:tab w:val="left" w:pos="426"/>
        </w:tabs>
        <w:spacing w:line="276" w:lineRule="auto"/>
        <w:jc w:val="both"/>
        <w:rPr>
          <w:rFonts w:ascii="Arial" w:hAnsi="Arial" w:cs="Arial"/>
          <w:bCs/>
          <w:sz w:val="22"/>
          <w:szCs w:val="22"/>
          <w:u w:val="single"/>
          <w:lang w:val="ru-RU"/>
        </w:rPr>
      </w:pPr>
    </w:p>
    <w:p w14:paraId="39358B4E" w14:textId="5F647046" w:rsidR="009C0925" w:rsidRPr="000C0026" w:rsidRDefault="009C0925" w:rsidP="003A4B4E">
      <w:pPr>
        <w:tabs>
          <w:tab w:val="left" w:pos="360"/>
          <w:tab w:val="left" w:pos="426"/>
        </w:tabs>
        <w:spacing w:line="276" w:lineRule="auto"/>
        <w:jc w:val="both"/>
        <w:rPr>
          <w:rFonts w:ascii="Arial" w:hAnsi="Arial" w:cs="Arial"/>
          <w:sz w:val="22"/>
          <w:szCs w:val="22"/>
          <w:lang w:val="ru-RU"/>
        </w:rPr>
      </w:pPr>
      <w:r w:rsidRPr="000C0026">
        <w:rPr>
          <w:rFonts w:ascii="Arial" w:hAnsi="Arial" w:cs="Arial"/>
          <w:sz w:val="22"/>
          <w:szCs w:val="22"/>
          <w:u w:val="single"/>
          <w:lang w:val="ru-RU"/>
        </w:rPr>
        <w:t>Неприемлемые расходы:</w:t>
      </w:r>
    </w:p>
    <w:p w14:paraId="29FD6759" w14:textId="77777777" w:rsidR="00A86AB9" w:rsidRPr="000E7C22" w:rsidRDefault="00A86AB9" w:rsidP="00A86AB9">
      <w:pPr>
        <w:numPr>
          <w:ilvl w:val="0"/>
          <w:numId w:val="39"/>
        </w:numPr>
        <w:tabs>
          <w:tab w:val="left" w:pos="426"/>
        </w:tabs>
        <w:spacing w:line="276" w:lineRule="auto"/>
        <w:jc w:val="both"/>
        <w:rPr>
          <w:rFonts w:ascii="Arial" w:hAnsi="Arial" w:cs="Arial"/>
          <w:sz w:val="22"/>
          <w:szCs w:val="22"/>
          <w:lang w:val="ru-RU"/>
        </w:rPr>
      </w:pPr>
      <w:r w:rsidRPr="003D0E34">
        <w:rPr>
          <w:rFonts w:ascii="Arial" w:hAnsi="Arial" w:cs="Arial"/>
          <w:sz w:val="22"/>
          <w:szCs w:val="22"/>
          <w:lang w:val="ru"/>
        </w:rPr>
        <w:t>Расходы, понесенные до подписания контракта (включая расходы, связанные с подачей проекта).</w:t>
      </w:r>
    </w:p>
    <w:p w14:paraId="7972807E" w14:textId="77777777" w:rsidR="00A86AB9" w:rsidRPr="00D14D7A" w:rsidRDefault="00A86AB9" w:rsidP="00A86AB9">
      <w:pPr>
        <w:numPr>
          <w:ilvl w:val="0"/>
          <w:numId w:val="39"/>
        </w:numPr>
        <w:tabs>
          <w:tab w:val="left" w:pos="426"/>
        </w:tabs>
        <w:spacing w:line="276" w:lineRule="auto"/>
        <w:jc w:val="both"/>
        <w:rPr>
          <w:rFonts w:ascii="Arial" w:hAnsi="Arial" w:cs="Arial"/>
          <w:sz w:val="22"/>
          <w:szCs w:val="22"/>
          <w:lang w:val="en-US"/>
        </w:rPr>
      </w:pPr>
      <w:r w:rsidRPr="00D14D7A">
        <w:rPr>
          <w:rFonts w:ascii="Arial" w:hAnsi="Arial" w:cs="Arial"/>
          <w:sz w:val="22"/>
          <w:szCs w:val="22"/>
          <w:lang w:val="ru"/>
        </w:rPr>
        <w:t>Штрафы и пени.</w:t>
      </w:r>
    </w:p>
    <w:p w14:paraId="38B866B2" w14:textId="77777777" w:rsidR="00A86AB9" w:rsidRPr="000E7C22" w:rsidRDefault="00A86AB9" w:rsidP="00A86AB9">
      <w:pPr>
        <w:numPr>
          <w:ilvl w:val="0"/>
          <w:numId w:val="39"/>
        </w:numPr>
        <w:tabs>
          <w:tab w:val="left" w:pos="426"/>
        </w:tabs>
        <w:spacing w:line="276" w:lineRule="auto"/>
        <w:jc w:val="both"/>
        <w:rPr>
          <w:rFonts w:ascii="Arial" w:hAnsi="Arial" w:cs="Arial"/>
          <w:sz w:val="22"/>
          <w:szCs w:val="22"/>
          <w:lang w:val="ru-RU"/>
        </w:rPr>
      </w:pPr>
      <w:r w:rsidRPr="00D14D7A">
        <w:rPr>
          <w:rFonts w:ascii="Arial" w:hAnsi="Arial" w:cs="Arial"/>
          <w:sz w:val="22"/>
          <w:szCs w:val="22"/>
          <w:lang w:val="ru"/>
        </w:rPr>
        <w:t>Мероприятия, уже финансируемые в рамках друго</w:t>
      </w:r>
      <w:r>
        <w:rPr>
          <w:rFonts w:ascii="Arial" w:hAnsi="Arial" w:cs="Arial"/>
          <w:sz w:val="22"/>
          <w:szCs w:val="22"/>
          <w:lang w:val="ru"/>
        </w:rPr>
        <w:t xml:space="preserve">го проекта или </w:t>
      </w:r>
      <w:r w:rsidRPr="00D14D7A">
        <w:rPr>
          <w:rFonts w:ascii="Arial" w:hAnsi="Arial" w:cs="Arial"/>
          <w:sz w:val="22"/>
          <w:szCs w:val="22"/>
          <w:lang w:val="ru"/>
        </w:rPr>
        <w:t>программы грантов.</w:t>
      </w:r>
    </w:p>
    <w:p w14:paraId="15489D7F" w14:textId="77777777" w:rsidR="00A86AB9" w:rsidRPr="000E7C22" w:rsidRDefault="00A86AB9" w:rsidP="00A86AB9">
      <w:pPr>
        <w:numPr>
          <w:ilvl w:val="0"/>
          <w:numId w:val="39"/>
        </w:numPr>
        <w:tabs>
          <w:tab w:val="left" w:pos="426"/>
        </w:tabs>
        <w:spacing w:line="276" w:lineRule="auto"/>
        <w:jc w:val="both"/>
        <w:rPr>
          <w:rFonts w:ascii="Arial" w:hAnsi="Arial" w:cs="Arial"/>
          <w:sz w:val="22"/>
          <w:szCs w:val="22"/>
          <w:lang w:val="ru-RU"/>
        </w:rPr>
      </w:pPr>
      <w:r w:rsidRPr="00D14D7A">
        <w:rPr>
          <w:rFonts w:ascii="Arial" w:hAnsi="Arial" w:cs="Arial"/>
          <w:sz w:val="22"/>
          <w:szCs w:val="22"/>
          <w:lang w:val="ru"/>
        </w:rPr>
        <w:t>Индивидуальное спонсорство для участия в рабочих ателье, семинарах и конференциях.</w:t>
      </w:r>
    </w:p>
    <w:p w14:paraId="1DCEDB05" w14:textId="77777777" w:rsidR="00A86AB9" w:rsidRPr="00D14D7A" w:rsidRDefault="00A86AB9" w:rsidP="00A86AB9">
      <w:pPr>
        <w:numPr>
          <w:ilvl w:val="0"/>
          <w:numId w:val="39"/>
        </w:numPr>
        <w:tabs>
          <w:tab w:val="left" w:pos="426"/>
        </w:tabs>
        <w:spacing w:line="276" w:lineRule="auto"/>
        <w:jc w:val="both"/>
        <w:rPr>
          <w:rFonts w:ascii="Arial" w:hAnsi="Arial" w:cs="Arial"/>
          <w:sz w:val="22"/>
          <w:szCs w:val="22"/>
          <w:lang w:val="en-US"/>
        </w:rPr>
      </w:pPr>
      <w:r w:rsidRPr="00D14D7A">
        <w:rPr>
          <w:rFonts w:ascii="Arial" w:hAnsi="Arial" w:cs="Arial"/>
          <w:sz w:val="22"/>
          <w:szCs w:val="22"/>
          <w:lang w:val="ru"/>
        </w:rPr>
        <w:t>Индивидуальные стипендии на обучение.</w:t>
      </w:r>
    </w:p>
    <w:p w14:paraId="23B5060A" w14:textId="77777777" w:rsidR="00A86AB9" w:rsidRPr="000E7C22" w:rsidRDefault="00A86AB9" w:rsidP="00A86AB9">
      <w:pPr>
        <w:numPr>
          <w:ilvl w:val="0"/>
          <w:numId w:val="39"/>
        </w:numPr>
        <w:tabs>
          <w:tab w:val="left" w:pos="426"/>
        </w:tabs>
        <w:spacing w:line="276" w:lineRule="auto"/>
        <w:jc w:val="both"/>
        <w:rPr>
          <w:rFonts w:ascii="Arial" w:hAnsi="Arial" w:cs="Arial"/>
          <w:sz w:val="22"/>
          <w:szCs w:val="22"/>
          <w:lang w:val="ru-RU"/>
        </w:rPr>
      </w:pPr>
      <w:r w:rsidRPr="00D14D7A">
        <w:rPr>
          <w:rFonts w:ascii="Arial" w:hAnsi="Arial" w:cs="Arial"/>
          <w:sz w:val="22"/>
          <w:szCs w:val="22"/>
          <w:lang w:val="ru"/>
        </w:rPr>
        <w:t>Покрытие текущих расходов организации, если только это четко не связано с целями проекта.</w:t>
      </w:r>
    </w:p>
    <w:p w14:paraId="72B58273" w14:textId="77777777" w:rsidR="00A86AB9" w:rsidRPr="000E7C22" w:rsidRDefault="00A86AB9" w:rsidP="00A86AB9">
      <w:pPr>
        <w:numPr>
          <w:ilvl w:val="0"/>
          <w:numId w:val="39"/>
        </w:numPr>
        <w:tabs>
          <w:tab w:val="left" w:pos="426"/>
        </w:tabs>
        <w:spacing w:line="276" w:lineRule="auto"/>
        <w:jc w:val="both"/>
        <w:rPr>
          <w:rFonts w:ascii="Arial" w:hAnsi="Arial" w:cs="Arial"/>
          <w:sz w:val="22"/>
          <w:szCs w:val="22"/>
          <w:lang w:val="ru-RU"/>
        </w:rPr>
      </w:pPr>
      <w:r>
        <w:rPr>
          <w:rFonts w:ascii="Arial" w:hAnsi="Arial" w:cs="Arial"/>
          <w:sz w:val="22"/>
          <w:szCs w:val="22"/>
          <w:lang w:val="ru"/>
        </w:rPr>
        <w:t>Расходы на приобретение или производство алкогольных напитков, табачных изделий, боеприпасов, предметов роскоши, других товаров, запрещенных в соответствии с правилами ООН, в том числе связанных с организацией азартных игр; потери от обменного курса.</w:t>
      </w:r>
    </w:p>
    <w:p w14:paraId="0E2B30D7" w14:textId="77777777" w:rsidR="00A86AB9" w:rsidRPr="00A86AB9" w:rsidRDefault="00A86AB9" w:rsidP="00A86AB9">
      <w:pPr>
        <w:widowControl w:val="0"/>
        <w:tabs>
          <w:tab w:val="left" w:pos="426"/>
        </w:tabs>
        <w:ind w:left="360"/>
        <w:jc w:val="both"/>
        <w:rPr>
          <w:rFonts w:ascii="Arial" w:eastAsia="Batang" w:hAnsi="Arial" w:cs="Arial"/>
          <w:lang w:val="ru-RU"/>
        </w:rPr>
      </w:pPr>
    </w:p>
    <w:p w14:paraId="44B25D66" w14:textId="77777777" w:rsidR="007B76B0" w:rsidRPr="000C0026" w:rsidRDefault="001142BC" w:rsidP="00734C09">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lang w:val="ru-RU"/>
        </w:rPr>
      </w:pPr>
      <w:bookmarkStart w:id="17" w:name="_Toc129002998"/>
      <w:r w:rsidRPr="000C0026">
        <w:rPr>
          <w:rFonts w:ascii="Arial" w:hAnsi="Arial" w:cs="Arial"/>
          <w:b/>
          <w:bCs/>
          <w:smallCaps/>
          <w:snapToGrid/>
          <w:color w:val="FFFFFF" w:themeColor="background1"/>
          <w:sz w:val="22"/>
          <w:szCs w:val="22"/>
          <w:lang w:val="ru-RU"/>
        </w:rPr>
        <w:t>КРИТЕРИИ ОЦЕНКИ ПРОЕКТНЫХ ПРЕДЛОЖЕНИЙ</w:t>
      </w:r>
      <w:bookmarkEnd w:id="17"/>
    </w:p>
    <w:p w14:paraId="19B0FC77" w14:textId="68BC4642" w:rsidR="00A2091A" w:rsidRPr="000C0026" w:rsidRDefault="00E02B1F" w:rsidP="00A26BF9">
      <w:pPr>
        <w:tabs>
          <w:tab w:val="left" w:pos="360"/>
          <w:tab w:val="left" w:pos="426"/>
        </w:tabs>
        <w:spacing w:line="276" w:lineRule="auto"/>
        <w:jc w:val="both"/>
        <w:rPr>
          <w:rFonts w:ascii="Arial" w:hAnsi="Arial" w:cs="Arial"/>
          <w:sz w:val="22"/>
          <w:szCs w:val="22"/>
          <w:lang w:val="ru-RU"/>
        </w:rPr>
      </w:pPr>
      <w:r>
        <w:rPr>
          <w:rFonts w:ascii="Arial" w:hAnsi="Arial" w:cs="Arial"/>
          <w:b/>
          <w:bCs/>
          <w:sz w:val="22"/>
          <w:szCs w:val="22"/>
          <w:lang w:val="ru"/>
        </w:rPr>
        <w:t xml:space="preserve">- </w:t>
      </w:r>
      <w:r w:rsidR="00A23DE1" w:rsidRPr="003D0E34">
        <w:rPr>
          <w:rFonts w:ascii="Arial" w:hAnsi="Arial" w:cs="Arial"/>
          <w:b/>
          <w:bCs/>
          <w:sz w:val="22"/>
          <w:szCs w:val="22"/>
          <w:lang w:val="ru"/>
        </w:rPr>
        <w:t>Расширение экономических прав и возможностей женщин</w:t>
      </w:r>
      <w:r w:rsidR="00A23DE1" w:rsidRPr="003D0E34">
        <w:rPr>
          <w:rFonts w:ascii="Arial" w:hAnsi="Arial" w:cs="Arial"/>
          <w:sz w:val="22"/>
          <w:szCs w:val="22"/>
          <w:lang w:val="ru"/>
        </w:rPr>
        <w:t>. Особое внимание будет уделяться укреплению и расширению сетей женщин-предпринимательниц на левом берегу на основе сотрудничества</w:t>
      </w:r>
      <w:r w:rsidR="00AE5D37">
        <w:rPr>
          <w:rFonts w:ascii="Arial" w:hAnsi="Arial" w:cs="Arial"/>
          <w:sz w:val="22"/>
          <w:szCs w:val="22"/>
          <w:lang w:val="ru"/>
        </w:rPr>
        <w:t xml:space="preserve">, </w:t>
      </w:r>
      <w:r w:rsidR="00A23DE1" w:rsidRPr="003D0E34">
        <w:rPr>
          <w:rFonts w:ascii="Arial" w:hAnsi="Arial" w:cs="Arial"/>
          <w:sz w:val="22"/>
          <w:szCs w:val="22"/>
          <w:lang w:val="ru"/>
        </w:rPr>
        <w:t xml:space="preserve">передачи опыта и передовой практики с правого берега и из других </w:t>
      </w:r>
      <w:r w:rsidR="00AE5D37">
        <w:rPr>
          <w:rFonts w:ascii="Arial" w:hAnsi="Arial" w:cs="Arial"/>
          <w:sz w:val="22"/>
          <w:szCs w:val="22"/>
          <w:lang w:val="ru"/>
        </w:rPr>
        <w:t>стран</w:t>
      </w:r>
      <w:r w:rsidR="00A23DE1" w:rsidRPr="003D0E34">
        <w:rPr>
          <w:rFonts w:ascii="Arial" w:hAnsi="Arial" w:cs="Arial"/>
          <w:sz w:val="22"/>
          <w:szCs w:val="22"/>
          <w:lang w:val="ru"/>
        </w:rPr>
        <w:t>. По меньшей мере 2 ассоциации женщин-предпринимательниц с левого берега получат поддержку в проведении мероприятий по расширению экономических возможностей, развитию их знаний и деловых навыков, укреплению лидерского потенциала и т.д.</w:t>
      </w:r>
      <w:r w:rsidR="00A2091A" w:rsidRPr="000C0026">
        <w:rPr>
          <w:rFonts w:ascii="Arial" w:hAnsi="Arial" w:cs="Arial"/>
          <w:sz w:val="22"/>
          <w:szCs w:val="22"/>
          <w:lang w:val="ru-RU"/>
        </w:rPr>
        <w:t xml:space="preserve"> </w:t>
      </w:r>
    </w:p>
    <w:p w14:paraId="0777BA3F" w14:textId="61D78FEA" w:rsidR="008F1B53" w:rsidRPr="000C0026" w:rsidRDefault="00E02B1F" w:rsidP="00A26BF9">
      <w:pPr>
        <w:tabs>
          <w:tab w:val="left" w:pos="360"/>
          <w:tab w:val="left" w:pos="426"/>
        </w:tabs>
        <w:spacing w:line="276" w:lineRule="auto"/>
        <w:jc w:val="both"/>
        <w:rPr>
          <w:rFonts w:ascii="Arial" w:hAnsi="Arial" w:cs="Arial"/>
          <w:sz w:val="22"/>
          <w:szCs w:val="22"/>
          <w:lang w:val="ru-RU"/>
        </w:rPr>
      </w:pPr>
      <w:r>
        <w:rPr>
          <w:rFonts w:ascii="Arial" w:hAnsi="Arial" w:cs="Arial"/>
          <w:b/>
          <w:bCs/>
          <w:sz w:val="22"/>
          <w:szCs w:val="22"/>
          <w:lang w:val="ru-RU"/>
        </w:rPr>
        <w:t xml:space="preserve">- </w:t>
      </w:r>
      <w:r w:rsidR="008F1B53" w:rsidRPr="000C0026">
        <w:rPr>
          <w:rFonts w:ascii="Arial" w:hAnsi="Arial" w:cs="Arial"/>
          <w:b/>
          <w:bCs/>
          <w:sz w:val="22"/>
          <w:szCs w:val="22"/>
          <w:lang w:val="ru-RU"/>
        </w:rPr>
        <w:t>Воздействие на сектор.</w:t>
      </w:r>
      <w:r w:rsidR="008F1B53" w:rsidRPr="000C0026">
        <w:rPr>
          <w:rFonts w:ascii="Arial" w:hAnsi="Arial" w:cs="Arial"/>
          <w:sz w:val="22"/>
          <w:szCs w:val="22"/>
          <w:lang w:val="ru-RU"/>
        </w:rPr>
        <w:t xml:space="preserve"> Успешные проекты окажут значительное воздействие на предполагаемые сектора экономики обеих берегов Днестра, решая основные проблемы для ведения бизнеса в соответствующих областях, оказывая положительное влияние на значительное число ММСП. </w:t>
      </w:r>
      <w:r w:rsidR="000332A0" w:rsidRPr="003D0E34">
        <w:rPr>
          <w:rFonts w:ascii="Arial" w:hAnsi="Arial" w:cs="Arial"/>
          <w:sz w:val="22"/>
          <w:szCs w:val="22"/>
          <w:lang w:val="ru"/>
        </w:rPr>
        <w:t>Проект должен внести вклад в национальные, региональные и местные стратегии. Кандидаты должны описать, как они будут привлекать различные заинтересованные стороны к проектной деятельности. Они также должны стремиться охватить более широкое общество, включая низовые организации, местную администрацию, местные и центральные органы власти и научные круги</w:t>
      </w:r>
      <w:r w:rsidR="008F1B53" w:rsidRPr="000C0026">
        <w:rPr>
          <w:rFonts w:ascii="Arial" w:hAnsi="Arial" w:cs="Arial"/>
          <w:sz w:val="22"/>
          <w:szCs w:val="22"/>
          <w:lang w:val="ru-RU"/>
        </w:rPr>
        <w:t xml:space="preserve">. </w:t>
      </w:r>
    </w:p>
    <w:p w14:paraId="7E73B5E9" w14:textId="77777777" w:rsidR="00E02B1F" w:rsidRPr="000E7C22" w:rsidRDefault="00E02B1F" w:rsidP="00E02B1F">
      <w:pPr>
        <w:numPr>
          <w:ilvl w:val="0"/>
          <w:numId w:val="24"/>
        </w:numPr>
        <w:tabs>
          <w:tab w:val="left" w:pos="360"/>
          <w:tab w:val="left" w:pos="426"/>
        </w:tabs>
        <w:spacing w:line="276" w:lineRule="auto"/>
        <w:ind w:left="0" w:firstLine="0"/>
        <w:jc w:val="both"/>
        <w:rPr>
          <w:rFonts w:ascii="Arial" w:hAnsi="Arial" w:cs="Arial"/>
          <w:sz w:val="22"/>
          <w:szCs w:val="22"/>
          <w:lang w:val="ru-RU"/>
        </w:rPr>
      </w:pPr>
      <w:r w:rsidRPr="003D0E34">
        <w:rPr>
          <w:rFonts w:ascii="Arial" w:hAnsi="Arial" w:cs="Arial"/>
          <w:sz w:val="22"/>
          <w:szCs w:val="22"/>
          <w:lang w:val="ru"/>
        </w:rPr>
        <w:t xml:space="preserve">Следует применять </w:t>
      </w:r>
      <w:r w:rsidRPr="003D0E34">
        <w:rPr>
          <w:rFonts w:ascii="Arial" w:hAnsi="Arial" w:cs="Arial"/>
          <w:b/>
          <w:bCs/>
          <w:sz w:val="22"/>
          <w:szCs w:val="22"/>
          <w:lang w:val="ru"/>
        </w:rPr>
        <w:t>подход укрепления доверия</w:t>
      </w:r>
      <w:r w:rsidRPr="003D0E34">
        <w:rPr>
          <w:rFonts w:ascii="Arial" w:hAnsi="Arial" w:cs="Arial"/>
          <w:sz w:val="22"/>
          <w:szCs w:val="22"/>
          <w:lang w:val="ru"/>
        </w:rPr>
        <w:t xml:space="preserve">, следя за тем, чтобы мероприятия, предусмотренные в проектном предложении, позволили предприятиям с обоих берегов сотрудничать и извлекать выгоду из такого взаимодействия, пользуясь поддержкой в областях, представляющих взаимный интерес. Укрепление доверия между деловыми кругами обоих берегов должно обеспечиваться посредством регулярного взаимодействия "бизнес для бизнеса" с взаимовыгодными отношениями между предпринимателями и </w:t>
      </w:r>
      <w:r w:rsidRPr="003D0E34">
        <w:rPr>
          <w:rFonts w:ascii="Arial" w:hAnsi="Arial" w:cs="Arial"/>
          <w:sz w:val="22"/>
          <w:szCs w:val="22"/>
          <w:lang w:val="ru"/>
        </w:rPr>
        <w:lastRenderedPageBreak/>
        <w:t>организациями, представляющими их интересы.  Роль каждого партнера должна быть четко прописана в проектном предложении;</w:t>
      </w:r>
    </w:p>
    <w:p w14:paraId="38169E6F" w14:textId="77777777" w:rsidR="00E02B1F" w:rsidRPr="000E7C22" w:rsidRDefault="00E02B1F" w:rsidP="00E02B1F">
      <w:pPr>
        <w:numPr>
          <w:ilvl w:val="0"/>
          <w:numId w:val="24"/>
        </w:numPr>
        <w:tabs>
          <w:tab w:val="left" w:pos="360"/>
          <w:tab w:val="left" w:pos="426"/>
        </w:tabs>
        <w:spacing w:line="276" w:lineRule="auto"/>
        <w:ind w:left="0" w:firstLine="0"/>
        <w:jc w:val="both"/>
        <w:rPr>
          <w:rFonts w:ascii="Arial" w:hAnsi="Arial" w:cs="Arial"/>
          <w:sz w:val="22"/>
          <w:szCs w:val="22"/>
          <w:lang w:val="ru-RU"/>
        </w:rPr>
      </w:pPr>
      <w:r w:rsidRPr="003D0E34">
        <w:rPr>
          <w:rFonts w:ascii="Arial" w:hAnsi="Arial" w:cs="Arial"/>
          <w:b/>
          <w:bCs/>
          <w:sz w:val="22"/>
          <w:szCs w:val="22"/>
          <w:lang w:val="ru"/>
        </w:rPr>
        <w:t>Актуальность</w:t>
      </w:r>
      <w:r w:rsidRPr="003D0E34">
        <w:rPr>
          <w:rFonts w:ascii="Arial" w:hAnsi="Arial" w:cs="Arial"/>
          <w:sz w:val="22"/>
          <w:szCs w:val="22"/>
          <w:lang w:val="ru"/>
        </w:rPr>
        <w:t xml:space="preserve"> предлагаемого проекта связана с тем, как он способствует укреплению институционального потенциала в области диалога между частным и государственным секторами. Выбранные меры соответствуют основным компетенциям (уставу) организации и возможностям привлеченных к проекту сотрудников.</w:t>
      </w:r>
    </w:p>
    <w:p w14:paraId="56C8ECA7" w14:textId="77777777" w:rsidR="00E02B1F" w:rsidRPr="003D0E34" w:rsidRDefault="00E02B1F" w:rsidP="00E02B1F">
      <w:pPr>
        <w:numPr>
          <w:ilvl w:val="0"/>
          <w:numId w:val="24"/>
        </w:numPr>
        <w:tabs>
          <w:tab w:val="left" w:pos="360"/>
          <w:tab w:val="left" w:pos="426"/>
        </w:tabs>
        <w:spacing w:line="276" w:lineRule="auto"/>
        <w:ind w:left="0" w:firstLine="0"/>
        <w:jc w:val="both"/>
        <w:rPr>
          <w:rFonts w:ascii="Arial" w:hAnsi="Arial" w:cs="Arial"/>
          <w:sz w:val="22"/>
          <w:szCs w:val="22"/>
          <w:lang w:val="en-US"/>
        </w:rPr>
      </w:pPr>
      <w:r w:rsidRPr="003D0E34">
        <w:rPr>
          <w:rFonts w:ascii="Arial" w:hAnsi="Arial" w:cs="Arial"/>
          <w:b/>
          <w:bCs/>
          <w:sz w:val="22"/>
          <w:szCs w:val="22"/>
          <w:lang w:val="ru"/>
        </w:rPr>
        <w:t>Логика реализации проекта и методы разработки</w:t>
      </w:r>
      <w:r w:rsidRPr="003D0E34">
        <w:rPr>
          <w:rFonts w:ascii="Arial" w:hAnsi="Arial" w:cs="Arial"/>
          <w:sz w:val="22"/>
          <w:szCs w:val="22"/>
          <w:lang w:val="ru"/>
        </w:rPr>
        <w:t xml:space="preserve"> оцениваются на основе того, как предлагаемые мероприятия соотносятся с ожидаемыми результатами, а также с осуществимостью плана действий. Выявлены актуальные риски для достижения целей гранта и предложены ясные меры по смягчению их последствий. Адекватность бюджета проекта должна быть хорошо обоснована четко рассчитанными расходами. При оценке заявки учитываются софинансирование и вклады партнеров. </w:t>
      </w:r>
    </w:p>
    <w:p w14:paraId="752BA4D2" w14:textId="77777777" w:rsidR="00E02B1F" w:rsidRPr="000E7C22" w:rsidRDefault="00E02B1F" w:rsidP="00E02B1F">
      <w:pPr>
        <w:numPr>
          <w:ilvl w:val="0"/>
          <w:numId w:val="24"/>
        </w:numPr>
        <w:tabs>
          <w:tab w:val="left" w:pos="360"/>
          <w:tab w:val="left" w:pos="426"/>
        </w:tabs>
        <w:spacing w:line="276" w:lineRule="auto"/>
        <w:ind w:left="0" w:firstLine="0"/>
        <w:jc w:val="both"/>
        <w:rPr>
          <w:rFonts w:ascii="Arial" w:hAnsi="Arial" w:cs="Arial"/>
          <w:sz w:val="22"/>
          <w:szCs w:val="22"/>
          <w:lang w:val="ru-RU"/>
        </w:rPr>
      </w:pPr>
      <w:r w:rsidRPr="003D0E34">
        <w:rPr>
          <w:rFonts w:ascii="Arial" w:hAnsi="Arial" w:cs="Arial"/>
          <w:b/>
          <w:bCs/>
          <w:sz w:val="22"/>
          <w:szCs w:val="22"/>
          <w:lang w:val="ru"/>
        </w:rPr>
        <w:t>Инновационность</w:t>
      </w:r>
      <w:r w:rsidRPr="003D0E34">
        <w:rPr>
          <w:rFonts w:ascii="Arial" w:hAnsi="Arial" w:cs="Arial"/>
          <w:sz w:val="22"/>
          <w:szCs w:val="22"/>
          <w:lang w:val="ru"/>
        </w:rPr>
        <w:t xml:space="preserve"> предлагаемого проекта должна объяснить, будет ли проект иметь эффект мультиплицирования или распространения в других областях применения. Заявителям настоятельно рекомендуется рассмотреть возможность использования инновационных подходов, цифровых решений и зеленой экономики, создания государственно-частных платформ и сетей в области безотходной экономики и других областях, в первую очередь выбранных для продвижения зеленого перехода;</w:t>
      </w:r>
    </w:p>
    <w:p w14:paraId="265F0A8C" w14:textId="77777777" w:rsidR="00E02B1F" w:rsidRPr="000E7C22" w:rsidRDefault="00E02B1F" w:rsidP="00E02B1F">
      <w:pPr>
        <w:numPr>
          <w:ilvl w:val="0"/>
          <w:numId w:val="24"/>
        </w:numPr>
        <w:tabs>
          <w:tab w:val="left" w:pos="360"/>
          <w:tab w:val="left" w:pos="426"/>
        </w:tabs>
        <w:spacing w:line="276" w:lineRule="auto"/>
        <w:ind w:left="0" w:firstLine="0"/>
        <w:jc w:val="both"/>
        <w:rPr>
          <w:rFonts w:ascii="Arial" w:hAnsi="Arial" w:cs="Arial"/>
          <w:sz w:val="22"/>
          <w:szCs w:val="22"/>
          <w:lang w:val="ru-RU"/>
        </w:rPr>
      </w:pPr>
      <w:r w:rsidRPr="0068399A">
        <w:rPr>
          <w:rFonts w:ascii="Arial" w:hAnsi="Arial" w:cs="Arial"/>
          <w:b/>
          <w:bCs/>
          <w:sz w:val="22"/>
          <w:szCs w:val="22"/>
          <w:lang w:val="ru"/>
        </w:rPr>
        <w:t>Финансовая</w:t>
      </w:r>
      <w:r w:rsidRPr="003D0E34">
        <w:rPr>
          <w:rFonts w:ascii="Arial" w:hAnsi="Arial" w:cs="Arial"/>
          <w:sz w:val="22"/>
          <w:szCs w:val="22"/>
          <w:lang w:val="ru"/>
        </w:rPr>
        <w:t xml:space="preserve"> </w:t>
      </w:r>
      <w:r w:rsidRPr="003D0E34">
        <w:rPr>
          <w:rFonts w:ascii="Arial" w:hAnsi="Arial" w:cs="Arial"/>
          <w:b/>
          <w:bCs/>
          <w:sz w:val="22"/>
          <w:szCs w:val="22"/>
          <w:lang w:val="ru"/>
        </w:rPr>
        <w:t>устойчивость</w:t>
      </w:r>
      <w:r w:rsidRPr="003D0E34">
        <w:rPr>
          <w:rFonts w:ascii="Arial" w:hAnsi="Arial" w:cs="Arial"/>
          <w:sz w:val="22"/>
          <w:szCs w:val="22"/>
          <w:lang w:val="ru"/>
        </w:rPr>
        <w:t>. Заявители должны убедить в том, что предлагаемые к реализации меры будут продолжать эффективно работать и после завершения проекта, для чего им необходимо представить план устойчивого развития. В проектном предложении также должно быть указано, основан ли этот проект на других инициативах и в какой степени, либо дополняет другие инициативы, осуществляемые заявителем или другими лицами в той же области, а также способы предотвращения дублирования деятельности. Для обеспечения устойчивости заявитель также работает с ассоциациями бизнеса и поставщиками услуг по развитию бизнеса, помогая им предоставлять услуги повышенного качества, распространять знания, а также отстаивать интересы компаний (адвокаси) на обоих берегах.</w:t>
      </w:r>
    </w:p>
    <w:p w14:paraId="616AB5E1" w14:textId="77777777" w:rsidR="00F62E85" w:rsidRPr="000C0026" w:rsidRDefault="00F62E85" w:rsidP="003A4B4E">
      <w:pPr>
        <w:tabs>
          <w:tab w:val="left" w:pos="360"/>
          <w:tab w:val="left" w:pos="426"/>
        </w:tabs>
        <w:spacing w:line="276" w:lineRule="auto"/>
        <w:jc w:val="both"/>
        <w:rPr>
          <w:rFonts w:ascii="Arial" w:hAnsi="Arial" w:cs="Arial"/>
          <w:sz w:val="22"/>
          <w:szCs w:val="22"/>
          <w:lang w:val="ru-RU"/>
        </w:rPr>
      </w:pPr>
    </w:p>
    <w:tbl>
      <w:tblPr>
        <w:tblStyle w:val="ListTable4-Accent2"/>
        <w:tblW w:w="9634" w:type="dxa"/>
        <w:tblLook w:val="04A0" w:firstRow="1" w:lastRow="0" w:firstColumn="1" w:lastColumn="0" w:noHBand="0" w:noVBand="1"/>
      </w:tblPr>
      <w:tblGrid>
        <w:gridCol w:w="2203"/>
        <w:gridCol w:w="6101"/>
        <w:gridCol w:w="1330"/>
      </w:tblGrid>
      <w:tr w:rsidR="00226D72" w:rsidRPr="00781B97" w14:paraId="3CF5D10B" w14:textId="77777777" w:rsidTr="00C30B70">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2203" w:type="dxa"/>
          </w:tcPr>
          <w:p w14:paraId="707EE577" w14:textId="77777777" w:rsidR="007B76B0" w:rsidRPr="00781B97" w:rsidRDefault="007B76B0" w:rsidP="003A4B4E">
            <w:pPr>
              <w:tabs>
                <w:tab w:val="left" w:pos="360"/>
                <w:tab w:val="left" w:pos="426"/>
              </w:tabs>
              <w:spacing w:line="276" w:lineRule="auto"/>
              <w:jc w:val="both"/>
              <w:rPr>
                <w:rFonts w:ascii="Arial" w:hAnsi="Arial" w:cs="Arial"/>
                <w:bCs w:val="0"/>
                <w:sz w:val="22"/>
                <w:szCs w:val="22"/>
                <w:lang w:val="ru-RU"/>
              </w:rPr>
            </w:pPr>
            <w:r w:rsidRPr="00781B97">
              <w:rPr>
                <w:rFonts w:ascii="Arial" w:hAnsi="Arial" w:cs="Arial"/>
                <w:sz w:val="22"/>
                <w:szCs w:val="22"/>
                <w:lang w:val="ru-RU"/>
              </w:rPr>
              <w:t>Критерии отбора</w:t>
            </w:r>
          </w:p>
        </w:tc>
        <w:tc>
          <w:tcPr>
            <w:tcW w:w="6101" w:type="dxa"/>
          </w:tcPr>
          <w:p w14:paraId="4F35F067" w14:textId="77777777" w:rsidR="007B76B0" w:rsidRPr="00781B97" w:rsidRDefault="0034093A" w:rsidP="003A4B4E">
            <w:pPr>
              <w:tabs>
                <w:tab w:val="left" w:pos="360"/>
                <w:tab w:val="left" w:pos="426"/>
              </w:tabs>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2"/>
                <w:szCs w:val="22"/>
                <w:lang w:val="ru-RU"/>
              </w:rPr>
            </w:pPr>
            <w:r w:rsidRPr="00781B97">
              <w:rPr>
                <w:rFonts w:ascii="Arial" w:hAnsi="Arial" w:cs="Arial"/>
                <w:sz w:val="22"/>
                <w:szCs w:val="22"/>
                <w:lang w:val="ru-RU"/>
              </w:rPr>
              <w:t>Описание</w:t>
            </w:r>
          </w:p>
        </w:tc>
        <w:tc>
          <w:tcPr>
            <w:tcW w:w="1330" w:type="dxa"/>
          </w:tcPr>
          <w:p w14:paraId="63548817" w14:textId="77777777" w:rsidR="007B76B0" w:rsidRPr="00781B97" w:rsidRDefault="007B76B0" w:rsidP="003A4B4E">
            <w:pPr>
              <w:tabs>
                <w:tab w:val="left" w:pos="360"/>
                <w:tab w:val="left" w:pos="426"/>
              </w:tabs>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sz w:val="22"/>
                <w:szCs w:val="22"/>
                <w:lang w:val="ru-RU"/>
              </w:rPr>
            </w:pPr>
            <w:r w:rsidRPr="00781B97">
              <w:rPr>
                <w:rFonts w:ascii="Arial" w:hAnsi="Arial" w:cs="Arial"/>
                <w:sz w:val="22"/>
                <w:szCs w:val="22"/>
                <w:lang w:val="ru-RU"/>
              </w:rPr>
              <w:t>Результат подсчета</w:t>
            </w:r>
          </w:p>
        </w:tc>
      </w:tr>
      <w:tr w:rsidR="00734C09" w:rsidRPr="00781B97" w14:paraId="0738EA91" w14:textId="77777777" w:rsidTr="00C30B70">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203" w:type="dxa"/>
          </w:tcPr>
          <w:p w14:paraId="34190230" w14:textId="77777777" w:rsidR="00734C09" w:rsidRPr="00781B97" w:rsidRDefault="00734C09" w:rsidP="003E45E5">
            <w:pPr>
              <w:tabs>
                <w:tab w:val="left" w:pos="360"/>
                <w:tab w:val="left" w:pos="426"/>
              </w:tabs>
              <w:spacing w:line="276" w:lineRule="auto"/>
              <w:jc w:val="both"/>
              <w:rPr>
                <w:rFonts w:ascii="Arial" w:hAnsi="Arial" w:cs="Arial"/>
                <w:b w:val="0"/>
                <w:bCs w:val="0"/>
                <w:sz w:val="22"/>
                <w:szCs w:val="22"/>
                <w:lang w:val="ru-RU"/>
              </w:rPr>
            </w:pPr>
            <w:r w:rsidRPr="00781B97">
              <w:rPr>
                <w:rFonts w:ascii="Arial" w:hAnsi="Arial" w:cs="Arial"/>
                <w:sz w:val="22"/>
                <w:szCs w:val="22"/>
                <w:lang w:val="ru-RU"/>
              </w:rPr>
              <w:t>Воздействие на сектор</w:t>
            </w:r>
          </w:p>
        </w:tc>
        <w:tc>
          <w:tcPr>
            <w:tcW w:w="6101" w:type="dxa"/>
          </w:tcPr>
          <w:p w14:paraId="3E75CC2C" w14:textId="0EDEF597" w:rsidR="00734C09" w:rsidRPr="00781B97" w:rsidRDefault="00734C09" w:rsidP="003E45E5">
            <w:pPr>
              <w:tabs>
                <w:tab w:val="left" w:pos="360"/>
                <w:tab w:val="left" w:pos="426"/>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r w:rsidRPr="00781B97">
              <w:rPr>
                <w:rFonts w:ascii="Arial" w:hAnsi="Arial" w:cs="Arial"/>
                <w:sz w:val="22"/>
                <w:szCs w:val="22"/>
                <w:lang w:val="ru-RU"/>
              </w:rPr>
              <w:t>Четко определены проблемы сектора, которые будут решаться, и количество разработанных рекомендаций в области политики (40 баллов)</w:t>
            </w:r>
          </w:p>
        </w:tc>
        <w:tc>
          <w:tcPr>
            <w:tcW w:w="1330" w:type="dxa"/>
            <w:vAlign w:val="center"/>
          </w:tcPr>
          <w:p w14:paraId="48267A91" w14:textId="433381C2" w:rsidR="00734C09" w:rsidRPr="00781B97" w:rsidRDefault="00734C09" w:rsidP="00707475">
            <w:pPr>
              <w:tabs>
                <w:tab w:val="left" w:pos="360"/>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r w:rsidRPr="00781B97">
              <w:rPr>
                <w:rFonts w:ascii="Arial" w:hAnsi="Arial" w:cs="Arial"/>
                <w:sz w:val="22"/>
                <w:szCs w:val="22"/>
                <w:lang w:val="ru-RU"/>
              </w:rPr>
              <w:t>40</w:t>
            </w:r>
          </w:p>
        </w:tc>
      </w:tr>
      <w:tr w:rsidR="0068399A" w:rsidRPr="00781B97" w14:paraId="158829AF" w14:textId="77777777" w:rsidTr="00C30B70">
        <w:trPr>
          <w:trHeight w:val="613"/>
        </w:trPr>
        <w:tc>
          <w:tcPr>
            <w:cnfStyle w:val="001000000000" w:firstRow="0" w:lastRow="0" w:firstColumn="1" w:lastColumn="0" w:oddVBand="0" w:evenVBand="0" w:oddHBand="0" w:evenHBand="0" w:firstRowFirstColumn="0" w:firstRowLastColumn="0" w:lastRowFirstColumn="0" w:lastRowLastColumn="0"/>
            <w:tcW w:w="2203" w:type="dxa"/>
          </w:tcPr>
          <w:p w14:paraId="36E5FC30" w14:textId="5431CE9C" w:rsidR="0068399A" w:rsidRPr="00781B97" w:rsidRDefault="0068399A" w:rsidP="0068399A">
            <w:pPr>
              <w:tabs>
                <w:tab w:val="left" w:pos="360"/>
                <w:tab w:val="left" w:pos="426"/>
              </w:tabs>
              <w:spacing w:line="276" w:lineRule="auto"/>
              <w:jc w:val="both"/>
              <w:rPr>
                <w:rFonts w:ascii="Arial" w:hAnsi="Arial" w:cs="Arial"/>
                <w:sz w:val="22"/>
                <w:szCs w:val="22"/>
                <w:lang w:val="ru-RU"/>
              </w:rPr>
            </w:pPr>
            <w:r w:rsidRPr="00781B97">
              <w:rPr>
                <w:rFonts w:ascii="Arial" w:hAnsi="Arial" w:cs="Arial"/>
                <w:sz w:val="22"/>
                <w:szCs w:val="22"/>
                <w:lang w:val="ru-RU"/>
              </w:rPr>
              <w:t xml:space="preserve">Расширение экономических прав и возможностей женщин </w:t>
            </w:r>
          </w:p>
        </w:tc>
        <w:tc>
          <w:tcPr>
            <w:tcW w:w="6101" w:type="dxa"/>
          </w:tcPr>
          <w:p w14:paraId="15D00D24" w14:textId="478A3B5E" w:rsidR="0068399A" w:rsidRPr="00781B97" w:rsidRDefault="0068399A" w:rsidP="0068399A">
            <w:pPr>
              <w:tabs>
                <w:tab w:val="left" w:pos="360"/>
                <w:tab w:val="left" w:pos="426"/>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u-RU"/>
              </w:rPr>
            </w:pPr>
            <w:r w:rsidRPr="00781B97">
              <w:rPr>
                <w:rFonts w:ascii="Arial" w:hAnsi="Arial" w:cs="Arial"/>
                <w:sz w:val="22"/>
                <w:szCs w:val="22"/>
                <w:lang w:val="ru-RU"/>
              </w:rPr>
              <w:t xml:space="preserve">Проект представляют ассоциации женщин-предпринимателей, в качестве </w:t>
            </w:r>
            <w:r w:rsidR="00682CC5" w:rsidRPr="00781B97">
              <w:rPr>
                <w:rFonts w:ascii="Arial" w:hAnsi="Arial" w:cs="Arial"/>
                <w:sz w:val="22"/>
                <w:szCs w:val="22"/>
                <w:lang w:val="ru-RU"/>
              </w:rPr>
              <w:t>основного</w:t>
            </w:r>
            <w:r w:rsidRPr="00781B97">
              <w:rPr>
                <w:rFonts w:ascii="Arial" w:hAnsi="Arial" w:cs="Arial"/>
                <w:sz w:val="22"/>
                <w:szCs w:val="22"/>
                <w:lang w:val="ru-RU"/>
              </w:rPr>
              <w:t xml:space="preserve"> или вторичного партнера (20 баллов)</w:t>
            </w:r>
          </w:p>
          <w:p w14:paraId="3008952E" w14:textId="767F75F2" w:rsidR="0068399A" w:rsidRPr="00781B97" w:rsidRDefault="00F65F6C" w:rsidP="0068399A">
            <w:pPr>
              <w:tabs>
                <w:tab w:val="left" w:pos="360"/>
                <w:tab w:val="left" w:pos="426"/>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u-RU"/>
              </w:rPr>
            </w:pPr>
            <w:r w:rsidRPr="00781B97">
              <w:rPr>
                <w:rFonts w:ascii="Arial" w:hAnsi="Arial" w:cs="Arial"/>
                <w:sz w:val="22"/>
                <w:szCs w:val="22"/>
                <w:lang w:val="ru-RU"/>
              </w:rPr>
              <w:t>которые развили свои знания и деловые навыки, укрепили лидерский потенциал, посредством мер по расширению экономических прав и возможностей и профессиональной подготовки (50 женщин-10 п.)</w:t>
            </w:r>
          </w:p>
        </w:tc>
        <w:tc>
          <w:tcPr>
            <w:tcW w:w="1330" w:type="dxa"/>
            <w:vAlign w:val="center"/>
          </w:tcPr>
          <w:p w14:paraId="544FD416" w14:textId="160F29DC" w:rsidR="0068399A" w:rsidRPr="00781B97" w:rsidRDefault="00734C09" w:rsidP="00707475">
            <w:pPr>
              <w:tabs>
                <w:tab w:val="left" w:pos="360"/>
                <w:tab w:val="left" w:pos="426"/>
              </w:tabs>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u-RU"/>
              </w:rPr>
            </w:pPr>
            <w:r w:rsidRPr="00781B97">
              <w:rPr>
                <w:rFonts w:ascii="Arial" w:hAnsi="Arial" w:cs="Arial"/>
                <w:sz w:val="22"/>
                <w:szCs w:val="22"/>
                <w:lang w:val="ru-RU"/>
              </w:rPr>
              <w:t>30</w:t>
            </w:r>
          </w:p>
        </w:tc>
      </w:tr>
      <w:tr w:rsidR="00A2091A" w:rsidRPr="00781B97" w14:paraId="15D53313" w14:textId="77777777" w:rsidTr="00C30B70">
        <w:trPr>
          <w:cnfStyle w:val="000000100000" w:firstRow="0" w:lastRow="0" w:firstColumn="0" w:lastColumn="0" w:oddVBand="0" w:evenVBand="0" w:oddHBand="1"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2203" w:type="dxa"/>
          </w:tcPr>
          <w:p w14:paraId="0563107A" w14:textId="1471A1A3" w:rsidR="00A2091A" w:rsidRPr="00781B97" w:rsidRDefault="00A2091A" w:rsidP="00A2091A">
            <w:pPr>
              <w:tabs>
                <w:tab w:val="left" w:pos="360"/>
                <w:tab w:val="left" w:pos="426"/>
              </w:tabs>
              <w:spacing w:line="276" w:lineRule="auto"/>
              <w:jc w:val="both"/>
              <w:rPr>
                <w:rFonts w:ascii="Arial" w:hAnsi="Arial" w:cs="Arial"/>
                <w:sz w:val="22"/>
                <w:szCs w:val="22"/>
                <w:lang w:val="ru-RU"/>
              </w:rPr>
            </w:pPr>
            <w:r w:rsidRPr="00781B97">
              <w:rPr>
                <w:rFonts w:ascii="Arial" w:hAnsi="Arial" w:cs="Arial"/>
                <w:sz w:val="22"/>
                <w:szCs w:val="22"/>
                <w:lang w:val="ru-RU"/>
              </w:rPr>
              <w:t>Укрепление доверия</w:t>
            </w:r>
          </w:p>
        </w:tc>
        <w:tc>
          <w:tcPr>
            <w:tcW w:w="6101" w:type="dxa"/>
          </w:tcPr>
          <w:p w14:paraId="447BBEC2" w14:textId="32BB0676" w:rsidR="00A2091A" w:rsidRPr="00781B97" w:rsidRDefault="00781B97" w:rsidP="00A2091A">
            <w:pPr>
              <w:tabs>
                <w:tab w:val="left" w:pos="360"/>
                <w:tab w:val="left" w:pos="426"/>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r w:rsidRPr="00781B97">
              <w:rPr>
                <w:rFonts w:ascii="Arial" w:hAnsi="Arial" w:cs="Arial"/>
                <w:sz w:val="22"/>
                <w:szCs w:val="22"/>
                <w:lang w:val="ru-RU"/>
              </w:rPr>
              <w:t>Проектные мероприятия открывают возможности для развития бизнес-сообществ на обоих берегах. Роль каждого партнера должна быть четко прописана в проектном предложении и в бюджете</w:t>
            </w:r>
          </w:p>
        </w:tc>
        <w:tc>
          <w:tcPr>
            <w:tcW w:w="1330" w:type="dxa"/>
            <w:vAlign w:val="center"/>
          </w:tcPr>
          <w:p w14:paraId="5A51F948" w14:textId="22C8C4BF" w:rsidR="00A2091A" w:rsidRPr="00781B97" w:rsidRDefault="00A2091A" w:rsidP="00707475">
            <w:pPr>
              <w:tabs>
                <w:tab w:val="left" w:pos="360"/>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r w:rsidRPr="00781B97">
              <w:rPr>
                <w:rFonts w:ascii="Arial" w:hAnsi="Arial" w:cs="Arial"/>
                <w:sz w:val="22"/>
                <w:szCs w:val="22"/>
                <w:lang w:val="ru-RU"/>
              </w:rPr>
              <w:t>30</w:t>
            </w:r>
          </w:p>
        </w:tc>
      </w:tr>
      <w:tr w:rsidR="00C30B70" w:rsidRPr="00781B97" w14:paraId="5A683BF3" w14:textId="77777777" w:rsidTr="00C30B70">
        <w:trPr>
          <w:trHeight w:val="614"/>
        </w:trPr>
        <w:tc>
          <w:tcPr>
            <w:cnfStyle w:val="001000000000" w:firstRow="0" w:lastRow="0" w:firstColumn="1" w:lastColumn="0" w:oddVBand="0" w:evenVBand="0" w:oddHBand="0" w:evenHBand="0" w:firstRowFirstColumn="0" w:firstRowLastColumn="0" w:lastRowFirstColumn="0" w:lastRowLastColumn="0"/>
            <w:tcW w:w="2203" w:type="dxa"/>
            <w:vMerge w:val="restart"/>
          </w:tcPr>
          <w:p w14:paraId="43A80E64" w14:textId="77777777" w:rsidR="00C30B70" w:rsidRPr="00781B97" w:rsidRDefault="00C30B70" w:rsidP="00C30B70">
            <w:pPr>
              <w:tabs>
                <w:tab w:val="left" w:pos="360"/>
                <w:tab w:val="left" w:pos="426"/>
              </w:tabs>
              <w:spacing w:line="276" w:lineRule="auto"/>
              <w:jc w:val="both"/>
              <w:rPr>
                <w:rFonts w:ascii="Arial" w:hAnsi="Arial" w:cs="Arial"/>
                <w:b w:val="0"/>
                <w:bCs w:val="0"/>
                <w:sz w:val="22"/>
                <w:szCs w:val="22"/>
                <w:lang w:val="ru-RU"/>
              </w:rPr>
            </w:pPr>
            <w:r w:rsidRPr="00781B97">
              <w:rPr>
                <w:rFonts w:ascii="Arial" w:hAnsi="Arial" w:cs="Arial"/>
                <w:sz w:val="22"/>
                <w:szCs w:val="22"/>
                <w:lang w:val="ru-RU"/>
              </w:rPr>
              <w:t>Актуальность проекта</w:t>
            </w:r>
          </w:p>
        </w:tc>
        <w:tc>
          <w:tcPr>
            <w:tcW w:w="6101" w:type="dxa"/>
          </w:tcPr>
          <w:p w14:paraId="213CF011" w14:textId="2D9020BA" w:rsidR="00C30B70" w:rsidRPr="00781B97" w:rsidRDefault="00C30B70" w:rsidP="00C30B70">
            <w:pPr>
              <w:tabs>
                <w:tab w:val="left" w:pos="360"/>
                <w:tab w:val="left" w:pos="426"/>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u-RU"/>
              </w:rPr>
            </w:pPr>
            <w:r w:rsidRPr="003D0E34">
              <w:rPr>
                <w:rFonts w:ascii="Arial" w:hAnsi="Arial" w:cs="Arial"/>
                <w:sz w:val="22"/>
                <w:szCs w:val="22"/>
                <w:lang w:val="ru"/>
              </w:rPr>
              <w:t>Проектные мероприятия полностью соответствуют компетенции заявителя согласно его уставу (10 п.)</w:t>
            </w:r>
          </w:p>
        </w:tc>
        <w:tc>
          <w:tcPr>
            <w:tcW w:w="1330" w:type="dxa"/>
            <w:vMerge w:val="restart"/>
            <w:vAlign w:val="center"/>
          </w:tcPr>
          <w:p w14:paraId="39D27892" w14:textId="72F4DDE2" w:rsidR="00C30B70" w:rsidRPr="00781B97" w:rsidRDefault="00C30B70" w:rsidP="00C30B70">
            <w:pPr>
              <w:tabs>
                <w:tab w:val="left" w:pos="360"/>
                <w:tab w:val="left" w:pos="426"/>
              </w:tabs>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u-RU"/>
              </w:rPr>
            </w:pPr>
            <w:r w:rsidRPr="00781B97">
              <w:rPr>
                <w:rFonts w:ascii="Arial" w:hAnsi="Arial" w:cs="Arial"/>
                <w:sz w:val="22"/>
                <w:szCs w:val="22"/>
                <w:lang w:val="ru-RU"/>
              </w:rPr>
              <w:t>30</w:t>
            </w:r>
          </w:p>
        </w:tc>
      </w:tr>
      <w:tr w:rsidR="00C30B70" w:rsidRPr="00985A8B" w14:paraId="6139F058" w14:textId="77777777" w:rsidTr="00C30B70">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2203" w:type="dxa"/>
            <w:vMerge/>
          </w:tcPr>
          <w:p w14:paraId="6BD0BAFB" w14:textId="77777777" w:rsidR="00C30B70" w:rsidRPr="00781B97" w:rsidRDefault="00C30B70" w:rsidP="00C30B70">
            <w:pPr>
              <w:tabs>
                <w:tab w:val="left" w:pos="360"/>
                <w:tab w:val="left" w:pos="426"/>
              </w:tabs>
              <w:spacing w:line="276" w:lineRule="auto"/>
              <w:jc w:val="both"/>
              <w:rPr>
                <w:rFonts w:ascii="Arial" w:hAnsi="Arial" w:cs="Arial"/>
                <w:sz w:val="22"/>
                <w:szCs w:val="22"/>
                <w:lang w:val="ru-RU"/>
              </w:rPr>
            </w:pPr>
          </w:p>
        </w:tc>
        <w:tc>
          <w:tcPr>
            <w:tcW w:w="6101" w:type="dxa"/>
          </w:tcPr>
          <w:p w14:paraId="41A229FE" w14:textId="1191698B" w:rsidR="00C30B70" w:rsidRPr="00781B97" w:rsidRDefault="00C30B70" w:rsidP="00C30B70">
            <w:pPr>
              <w:tabs>
                <w:tab w:val="left" w:pos="360"/>
                <w:tab w:val="left" w:pos="426"/>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r w:rsidRPr="003D0E34">
              <w:rPr>
                <w:rFonts w:ascii="Arial" w:hAnsi="Arial" w:cs="Arial"/>
                <w:sz w:val="22"/>
                <w:szCs w:val="22"/>
                <w:lang w:val="ru"/>
              </w:rPr>
              <w:t>Сотрудники проекта обладают достаточной квалификацией и опытом для осуществления проектной деятельности (20 п.)</w:t>
            </w:r>
          </w:p>
        </w:tc>
        <w:tc>
          <w:tcPr>
            <w:tcW w:w="1330" w:type="dxa"/>
            <w:vMerge/>
            <w:vAlign w:val="center"/>
          </w:tcPr>
          <w:p w14:paraId="0531C407" w14:textId="77777777" w:rsidR="00C30B70" w:rsidRPr="00781B97" w:rsidRDefault="00C30B70" w:rsidP="00C30B70">
            <w:pPr>
              <w:tabs>
                <w:tab w:val="left" w:pos="360"/>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p>
        </w:tc>
      </w:tr>
      <w:tr w:rsidR="00A2091A" w:rsidRPr="00781B97" w14:paraId="082950B5" w14:textId="77777777" w:rsidTr="00C30B70">
        <w:trPr>
          <w:trHeight w:val="783"/>
        </w:trPr>
        <w:tc>
          <w:tcPr>
            <w:cnfStyle w:val="001000000000" w:firstRow="0" w:lastRow="0" w:firstColumn="1" w:lastColumn="0" w:oddVBand="0" w:evenVBand="0" w:oddHBand="0" w:evenHBand="0" w:firstRowFirstColumn="0" w:firstRowLastColumn="0" w:lastRowFirstColumn="0" w:lastRowLastColumn="0"/>
            <w:tcW w:w="2203" w:type="dxa"/>
            <w:vMerge w:val="restart"/>
          </w:tcPr>
          <w:p w14:paraId="06C65BD4" w14:textId="2633E7E9" w:rsidR="00A2091A" w:rsidRPr="00781B97" w:rsidRDefault="00A2091A" w:rsidP="00A2091A">
            <w:pPr>
              <w:tabs>
                <w:tab w:val="left" w:pos="360"/>
                <w:tab w:val="left" w:pos="426"/>
              </w:tabs>
              <w:spacing w:line="276" w:lineRule="auto"/>
              <w:rPr>
                <w:rFonts w:ascii="Arial" w:hAnsi="Arial" w:cs="Arial"/>
                <w:b w:val="0"/>
                <w:bCs w:val="0"/>
                <w:sz w:val="22"/>
                <w:szCs w:val="22"/>
                <w:lang w:val="ru-RU"/>
              </w:rPr>
            </w:pPr>
            <w:r w:rsidRPr="00781B97">
              <w:rPr>
                <w:rFonts w:ascii="Arial" w:hAnsi="Arial" w:cs="Arial"/>
                <w:sz w:val="22"/>
                <w:szCs w:val="22"/>
                <w:lang w:val="ru-RU"/>
              </w:rPr>
              <w:t>Логика реализации и способ развития</w:t>
            </w:r>
            <w:r w:rsidR="00CB70E1">
              <w:rPr>
                <w:rFonts w:ascii="Arial" w:hAnsi="Arial" w:cs="Arial"/>
                <w:sz w:val="22"/>
                <w:szCs w:val="22"/>
                <w:lang w:val="ru-RU"/>
              </w:rPr>
              <w:t xml:space="preserve"> </w:t>
            </w:r>
          </w:p>
        </w:tc>
        <w:tc>
          <w:tcPr>
            <w:tcW w:w="6101" w:type="dxa"/>
          </w:tcPr>
          <w:p w14:paraId="02BD9129" w14:textId="7B581856" w:rsidR="00A2091A" w:rsidRPr="00781B97" w:rsidRDefault="00A2091A" w:rsidP="00A2091A">
            <w:pPr>
              <w:tabs>
                <w:tab w:val="left" w:pos="360"/>
                <w:tab w:val="left" w:pos="426"/>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u-RU"/>
              </w:rPr>
            </w:pPr>
            <w:r w:rsidRPr="00781B97">
              <w:rPr>
                <w:rFonts w:ascii="Arial" w:hAnsi="Arial" w:cs="Arial"/>
                <w:sz w:val="22"/>
                <w:szCs w:val="22"/>
                <w:lang w:val="ru-RU"/>
              </w:rPr>
              <w:t>Существует четк</w:t>
            </w:r>
            <w:r w:rsidR="00C30B70">
              <w:rPr>
                <w:rFonts w:ascii="Arial" w:hAnsi="Arial" w:cs="Arial"/>
                <w:sz w:val="22"/>
                <w:szCs w:val="22"/>
                <w:lang w:val="ru-RU"/>
              </w:rPr>
              <w:t xml:space="preserve">ая методология </w:t>
            </w:r>
            <w:r w:rsidRPr="00781B97">
              <w:rPr>
                <w:rFonts w:ascii="Arial" w:hAnsi="Arial" w:cs="Arial"/>
                <w:sz w:val="22"/>
                <w:szCs w:val="22"/>
                <w:lang w:val="ru-RU"/>
              </w:rPr>
              <w:t xml:space="preserve">реализации мероприятий с </w:t>
            </w:r>
            <w:r w:rsidR="002879C6">
              <w:rPr>
                <w:rFonts w:ascii="Arial" w:hAnsi="Arial" w:cs="Arial"/>
                <w:sz w:val="22"/>
                <w:szCs w:val="22"/>
                <w:lang w:val="ru-RU"/>
              </w:rPr>
              <w:t xml:space="preserve">ясно </w:t>
            </w:r>
            <w:r w:rsidRPr="00781B97">
              <w:rPr>
                <w:rFonts w:ascii="Arial" w:hAnsi="Arial" w:cs="Arial"/>
                <w:sz w:val="22"/>
                <w:szCs w:val="22"/>
                <w:lang w:val="ru-RU"/>
              </w:rPr>
              <w:t>определенной логикой и показателями результатов (10 баллов)</w:t>
            </w:r>
          </w:p>
        </w:tc>
        <w:tc>
          <w:tcPr>
            <w:tcW w:w="1330" w:type="dxa"/>
            <w:vMerge w:val="restart"/>
            <w:vAlign w:val="center"/>
          </w:tcPr>
          <w:p w14:paraId="3D768DC3" w14:textId="77777777" w:rsidR="00A2091A" w:rsidRPr="00781B97" w:rsidRDefault="00A2091A" w:rsidP="00707475">
            <w:pPr>
              <w:tabs>
                <w:tab w:val="left" w:pos="360"/>
                <w:tab w:val="left" w:pos="426"/>
              </w:tabs>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u-RU"/>
              </w:rPr>
            </w:pPr>
            <w:r w:rsidRPr="00781B97">
              <w:rPr>
                <w:rFonts w:ascii="Arial" w:hAnsi="Arial" w:cs="Arial"/>
                <w:sz w:val="22"/>
                <w:szCs w:val="22"/>
                <w:lang w:val="ru-RU"/>
              </w:rPr>
              <w:t>30</w:t>
            </w:r>
          </w:p>
        </w:tc>
      </w:tr>
      <w:tr w:rsidR="00A2091A" w:rsidRPr="00985A8B" w14:paraId="34DAA5E0" w14:textId="77777777" w:rsidTr="00C30B70">
        <w:trPr>
          <w:cnfStyle w:val="000000100000" w:firstRow="0" w:lastRow="0" w:firstColumn="0" w:lastColumn="0" w:oddVBand="0" w:evenVBand="0" w:oddHBand="1" w:evenHBand="0"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2203" w:type="dxa"/>
            <w:vMerge/>
          </w:tcPr>
          <w:p w14:paraId="3409D239" w14:textId="77777777" w:rsidR="00A2091A" w:rsidRPr="00781B97" w:rsidRDefault="00A2091A" w:rsidP="00A2091A">
            <w:pPr>
              <w:tabs>
                <w:tab w:val="left" w:pos="360"/>
                <w:tab w:val="left" w:pos="426"/>
              </w:tabs>
              <w:spacing w:line="276" w:lineRule="auto"/>
              <w:rPr>
                <w:rFonts w:ascii="Arial" w:hAnsi="Arial" w:cs="Arial"/>
                <w:sz w:val="22"/>
                <w:szCs w:val="22"/>
                <w:lang w:val="ru-RU"/>
              </w:rPr>
            </w:pPr>
          </w:p>
        </w:tc>
        <w:tc>
          <w:tcPr>
            <w:tcW w:w="6101" w:type="dxa"/>
          </w:tcPr>
          <w:p w14:paraId="5CD2D978" w14:textId="200ADF12" w:rsidR="00A2091A" w:rsidRPr="00781B97" w:rsidRDefault="00A2091A" w:rsidP="00A2091A">
            <w:pPr>
              <w:tabs>
                <w:tab w:val="left" w:pos="360"/>
                <w:tab w:val="left" w:pos="426"/>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r w:rsidRPr="00781B97">
              <w:rPr>
                <w:rFonts w:ascii="Arial" w:hAnsi="Arial" w:cs="Arial"/>
                <w:sz w:val="22"/>
                <w:szCs w:val="22"/>
                <w:lang w:val="ru-RU"/>
              </w:rPr>
              <w:t>Оценка рисков и меры по их смягчению четко определены (10 баллов)</w:t>
            </w:r>
          </w:p>
          <w:p w14:paraId="77D29D76" w14:textId="756FD1D5" w:rsidR="00A2091A" w:rsidRPr="00781B97" w:rsidRDefault="00A2091A" w:rsidP="00A2091A">
            <w:pPr>
              <w:tabs>
                <w:tab w:val="left" w:pos="360"/>
                <w:tab w:val="left" w:pos="426"/>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r w:rsidRPr="00781B97">
              <w:rPr>
                <w:rFonts w:ascii="Arial" w:hAnsi="Arial" w:cs="Arial"/>
                <w:sz w:val="22"/>
                <w:szCs w:val="22"/>
                <w:lang w:val="ru-RU"/>
              </w:rPr>
              <w:t>При оценке заявки будут учитываться совместное финансирование и вклад партнера (10 баллов)</w:t>
            </w:r>
          </w:p>
        </w:tc>
        <w:tc>
          <w:tcPr>
            <w:tcW w:w="1330" w:type="dxa"/>
            <w:vMerge/>
            <w:vAlign w:val="center"/>
          </w:tcPr>
          <w:p w14:paraId="65EFA004" w14:textId="77777777" w:rsidR="00A2091A" w:rsidRPr="00781B97" w:rsidRDefault="00A2091A" w:rsidP="00707475">
            <w:pPr>
              <w:tabs>
                <w:tab w:val="left" w:pos="360"/>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p>
        </w:tc>
      </w:tr>
      <w:tr w:rsidR="00573F9D" w:rsidRPr="00781B97" w14:paraId="756F9AB0" w14:textId="77777777" w:rsidTr="00C30B70">
        <w:trPr>
          <w:trHeight w:val="819"/>
        </w:trPr>
        <w:tc>
          <w:tcPr>
            <w:cnfStyle w:val="001000000000" w:firstRow="0" w:lastRow="0" w:firstColumn="1" w:lastColumn="0" w:oddVBand="0" w:evenVBand="0" w:oddHBand="0" w:evenHBand="0" w:firstRowFirstColumn="0" w:firstRowLastColumn="0" w:lastRowFirstColumn="0" w:lastRowLastColumn="0"/>
            <w:tcW w:w="2203" w:type="dxa"/>
          </w:tcPr>
          <w:p w14:paraId="7422BBB0" w14:textId="4EA93579" w:rsidR="00573F9D" w:rsidRPr="00781B97" w:rsidRDefault="00573F9D" w:rsidP="00573F9D">
            <w:pPr>
              <w:widowControl w:val="0"/>
              <w:tabs>
                <w:tab w:val="left" w:pos="426"/>
              </w:tabs>
              <w:spacing w:after="160" w:line="276" w:lineRule="auto"/>
              <w:rPr>
                <w:rFonts w:ascii="Arial" w:hAnsi="Arial" w:cs="Arial"/>
                <w:b w:val="0"/>
                <w:bCs w:val="0"/>
                <w:sz w:val="22"/>
                <w:szCs w:val="22"/>
                <w:lang w:val="ru-RU"/>
              </w:rPr>
            </w:pPr>
            <w:r w:rsidRPr="00781B97">
              <w:rPr>
                <w:rFonts w:ascii="Arial" w:hAnsi="Arial" w:cs="Arial"/>
                <w:sz w:val="22"/>
                <w:szCs w:val="22"/>
                <w:lang w:val="ru-RU"/>
              </w:rPr>
              <w:t>Инновационность предлагаемой меры</w:t>
            </w:r>
          </w:p>
        </w:tc>
        <w:tc>
          <w:tcPr>
            <w:tcW w:w="6101" w:type="dxa"/>
          </w:tcPr>
          <w:p w14:paraId="73873FB4" w14:textId="60248947" w:rsidR="00573F9D" w:rsidRPr="00781B97" w:rsidRDefault="00573F9D" w:rsidP="00573F9D">
            <w:pPr>
              <w:widowControl w:val="0"/>
              <w:tabs>
                <w:tab w:val="left" w:pos="426"/>
              </w:tabs>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u-RU"/>
              </w:rPr>
            </w:pPr>
            <w:r w:rsidRPr="003D0E34">
              <w:rPr>
                <w:rFonts w:ascii="Arial" w:hAnsi="Arial" w:cs="Arial"/>
                <w:sz w:val="22"/>
                <w:szCs w:val="22"/>
                <w:lang w:val="ru"/>
              </w:rPr>
              <w:t>Деятельность по проекту содержит элементы инноваций, цифровых технологий, зеленого перехода. Проектное предложение является уникальным в своем роде и будет опробовано в пилотном режиме в рамках этого конкурса. Предлагаемый проект обладает потенциалом к мультиплицированию или распространению</w:t>
            </w:r>
          </w:p>
        </w:tc>
        <w:tc>
          <w:tcPr>
            <w:tcW w:w="1330" w:type="dxa"/>
            <w:vAlign w:val="center"/>
          </w:tcPr>
          <w:p w14:paraId="26A3D002" w14:textId="7C756D26" w:rsidR="00573F9D" w:rsidRPr="00781B97" w:rsidRDefault="00573F9D" w:rsidP="00573F9D">
            <w:pPr>
              <w:tabs>
                <w:tab w:val="left" w:pos="426"/>
              </w:tabs>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ru-RU"/>
              </w:rPr>
            </w:pPr>
            <w:r w:rsidRPr="00781B97">
              <w:rPr>
                <w:rFonts w:ascii="Arial" w:hAnsi="Arial" w:cs="Arial"/>
                <w:sz w:val="22"/>
                <w:szCs w:val="22"/>
                <w:lang w:val="ru-RU"/>
              </w:rPr>
              <w:t>20</w:t>
            </w:r>
          </w:p>
        </w:tc>
      </w:tr>
      <w:tr w:rsidR="00C9262D" w:rsidRPr="00781B97" w14:paraId="756F7C34" w14:textId="77777777" w:rsidTr="00C30B70">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2203" w:type="dxa"/>
          </w:tcPr>
          <w:p w14:paraId="40E15002" w14:textId="77777777" w:rsidR="00C9262D" w:rsidRPr="00781B97" w:rsidRDefault="00C9262D" w:rsidP="00C9262D">
            <w:pPr>
              <w:tabs>
                <w:tab w:val="left" w:pos="426"/>
              </w:tabs>
              <w:spacing w:line="276" w:lineRule="auto"/>
              <w:jc w:val="both"/>
              <w:rPr>
                <w:rFonts w:ascii="Arial" w:hAnsi="Arial" w:cs="Arial"/>
                <w:b w:val="0"/>
                <w:bCs w:val="0"/>
                <w:sz w:val="22"/>
                <w:szCs w:val="22"/>
                <w:lang w:val="ru-RU"/>
              </w:rPr>
            </w:pPr>
            <w:r w:rsidRPr="00781B97">
              <w:rPr>
                <w:rFonts w:ascii="Arial" w:hAnsi="Arial" w:cs="Arial"/>
                <w:sz w:val="22"/>
                <w:szCs w:val="22"/>
                <w:lang w:val="ru-RU"/>
              </w:rPr>
              <w:t>Устойчивость предлагаемых инициатив</w:t>
            </w:r>
          </w:p>
        </w:tc>
        <w:tc>
          <w:tcPr>
            <w:tcW w:w="6101" w:type="dxa"/>
          </w:tcPr>
          <w:p w14:paraId="1EC7337F" w14:textId="515DDBCF" w:rsidR="00C9262D" w:rsidRPr="00781B97" w:rsidRDefault="00C9262D" w:rsidP="00C9262D">
            <w:pPr>
              <w:tabs>
                <w:tab w:val="left" w:pos="426"/>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r w:rsidRPr="003D0E34">
              <w:rPr>
                <w:rFonts w:ascii="Arial" w:hAnsi="Arial" w:cs="Arial"/>
                <w:sz w:val="22"/>
                <w:szCs w:val="22"/>
                <w:lang w:val="ru"/>
              </w:rPr>
              <w:t>Представлен ясн</w:t>
            </w:r>
            <w:r>
              <w:rPr>
                <w:rFonts w:ascii="Arial" w:hAnsi="Arial" w:cs="Arial"/>
                <w:sz w:val="22"/>
                <w:szCs w:val="22"/>
                <w:lang w:val="ru"/>
              </w:rPr>
              <w:t xml:space="preserve">ый </w:t>
            </w:r>
            <w:r w:rsidRPr="003D0E34">
              <w:rPr>
                <w:rFonts w:ascii="Arial" w:hAnsi="Arial" w:cs="Arial"/>
                <w:sz w:val="22"/>
                <w:szCs w:val="22"/>
                <w:lang w:val="ru"/>
              </w:rPr>
              <w:t xml:space="preserve">подход к обеспечению финансовой устойчивости </w:t>
            </w:r>
          </w:p>
        </w:tc>
        <w:tc>
          <w:tcPr>
            <w:tcW w:w="1330" w:type="dxa"/>
            <w:vAlign w:val="center"/>
          </w:tcPr>
          <w:p w14:paraId="5B0F4FA6" w14:textId="3FE95187" w:rsidR="00C9262D" w:rsidRPr="00781B97" w:rsidRDefault="00C9262D" w:rsidP="00C9262D">
            <w:pPr>
              <w:tabs>
                <w:tab w:val="left" w:pos="426"/>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ru-RU"/>
              </w:rPr>
            </w:pPr>
            <w:r w:rsidRPr="00781B97">
              <w:rPr>
                <w:rFonts w:ascii="Arial" w:hAnsi="Arial" w:cs="Arial"/>
                <w:sz w:val="22"/>
                <w:szCs w:val="22"/>
                <w:lang w:val="ru-RU"/>
              </w:rPr>
              <w:t>20</w:t>
            </w:r>
          </w:p>
        </w:tc>
      </w:tr>
      <w:tr w:rsidR="00A2091A" w:rsidRPr="00781B97" w14:paraId="770C1DF2" w14:textId="77777777" w:rsidTr="00C30B70">
        <w:trPr>
          <w:trHeight w:val="390"/>
        </w:trPr>
        <w:tc>
          <w:tcPr>
            <w:cnfStyle w:val="001000000000" w:firstRow="0" w:lastRow="0" w:firstColumn="1" w:lastColumn="0" w:oddVBand="0" w:evenVBand="0" w:oddHBand="0" w:evenHBand="0" w:firstRowFirstColumn="0" w:firstRowLastColumn="0" w:lastRowFirstColumn="0" w:lastRowLastColumn="0"/>
            <w:tcW w:w="8304" w:type="dxa"/>
            <w:gridSpan w:val="2"/>
          </w:tcPr>
          <w:p w14:paraId="50FCBC1E" w14:textId="77777777" w:rsidR="00A2091A" w:rsidRPr="00781B97" w:rsidRDefault="00A2091A" w:rsidP="00A2091A">
            <w:pPr>
              <w:tabs>
                <w:tab w:val="left" w:pos="426"/>
              </w:tabs>
              <w:spacing w:line="276" w:lineRule="auto"/>
              <w:jc w:val="both"/>
              <w:rPr>
                <w:rFonts w:ascii="Arial" w:hAnsi="Arial" w:cs="Arial"/>
                <w:sz w:val="22"/>
                <w:szCs w:val="22"/>
                <w:lang w:val="ru-RU"/>
              </w:rPr>
            </w:pPr>
            <w:r w:rsidRPr="00781B97">
              <w:rPr>
                <w:rFonts w:ascii="Arial" w:hAnsi="Arial" w:cs="Arial"/>
                <w:sz w:val="22"/>
                <w:szCs w:val="22"/>
                <w:lang w:val="ru-RU"/>
              </w:rPr>
              <w:t>Всего</w:t>
            </w:r>
          </w:p>
        </w:tc>
        <w:tc>
          <w:tcPr>
            <w:tcW w:w="1330" w:type="dxa"/>
          </w:tcPr>
          <w:p w14:paraId="0AC9B407" w14:textId="77777777" w:rsidR="00A2091A" w:rsidRPr="00781B97" w:rsidRDefault="00A2091A" w:rsidP="00A2091A">
            <w:pPr>
              <w:tabs>
                <w:tab w:val="left" w:pos="426"/>
              </w:tabs>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ru-RU"/>
              </w:rPr>
            </w:pPr>
            <w:r w:rsidRPr="00781B97">
              <w:rPr>
                <w:rFonts w:ascii="Arial" w:hAnsi="Arial" w:cs="Arial"/>
                <w:b/>
                <w:bCs/>
                <w:sz w:val="22"/>
                <w:szCs w:val="22"/>
                <w:lang w:val="ru-RU"/>
              </w:rPr>
              <w:t>200</w:t>
            </w:r>
          </w:p>
        </w:tc>
      </w:tr>
    </w:tbl>
    <w:p w14:paraId="596804BB" w14:textId="5B07FEF2" w:rsidR="00507E07" w:rsidRPr="000C0026" w:rsidRDefault="001142BC" w:rsidP="00734C09">
      <w:pPr>
        <w:pStyle w:val="Heading1"/>
        <w:numPr>
          <w:ilvl w:val="0"/>
          <w:numId w:val="1"/>
        </w:numPr>
        <w:shd w:val="clear" w:color="auto" w:fill="B4C6E7" w:themeFill="accent1" w:themeFillTint="66"/>
        <w:tabs>
          <w:tab w:val="left" w:pos="426"/>
        </w:tabs>
        <w:spacing w:line="276" w:lineRule="auto"/>
        <w:ind w:left="0" w:firstLine="0"/>
        <w:jc w:val="both"/>
        <w:rPr>
          <w:rFonts w:ascii="Arial" w:hAnsi="Arial" w:cs="Arial"/>
          <w:b/>
          <w:smallCaps/>
          <w:snapToGrid/>
          <w:color w:val="FFFFFF" w:themeColor="background1"/>
          <w:sz w:val="22"/>
          <w:szCs w:val="22"/>
          <w:lang w:val="ru-RU"/>
        </w:rPr>
      </w:pPr>
      <w:bookmarkStart w:id="18" w:name="_Toc129002999"/>
      <w:r w:rsidRPr="000C0026">
        <w:rPr>
          <w:rFonts w:ascii="Arial" w:hAnsi="Arial" w:cs="Arial"/>
          <w:b/>
          <w:bCs/>
          <w:smallCaps/>
          <w:snapToGrid/>
          <w:color w:val="FFFFFF" w:themeColor="background1"/>
          <w:sz w:val="22"/>
          <w:szCs w:val="22"/>
          <w:lang w:val="ru-RU"/>
        </w:rPr>
        <w:t>процедура подачи заявок</w:t>
      </w:r>
      <w:bookmarkEnd w:id="16"/>
      <w:bookmarkEnd w:id="18"/>
    </w:p>
    <w:p w14:paraId="3847D437" w14:textId="77777777" w:rsidR="009F6AFF" w:rsidRPr="000C0026" w:rsidRDefault="006F68B1" w:rsidP="003A4B4E">
      <w:pPr>
        <w:tabs>
          <w:tab w:val="left" w:pos="426"/>
        </w:tabs>
        <w:spacing w:before="240" w:after="120" w:line="276" w:lineRule="auto"/>
        <w:jc w:val="both"/>
        <w:rPr>
          <w:rFonts w:ascii="Arial" w:eastAsia="Batang" w:hAnsi="Arial" w:cs="Arial"/>
          <w:snapToGrid/>
          <w:sz w:val="22"/>
          <w:szCs w:val="22"/>
          <w:lang w:val="ru-RU"/>
        </w:rPr>
      </w:pPr>
      <w:r w:rsidRPr="000C0026">
        <w:rPr>
          <w:rFonts w:ascii="Arial" w:eastAsia="Batang" w:hAnsi="Arial" w:cs="Arial"/>
          <w:snapToGrid/>
          <w:sz w:val="22"/>
          <w:szCs w:val="22"/>
          <w:lang w:val="ru-RU"/>
        </w:rPr>
        <w:t>Заинтересованные организации должны представить пакет документов, включающий в себя:</w:t>
      </w:r>
    </w:p>
    <w:p w14:paraId="215912FA" w14:textId="77777777" w:rsidR="00FA3E96" w:rsidRPr="004D1942" w:rsidRDefault="00FA3E96" w:rsidP="00FA3E96">
      <w:pPr>
        <w:pStyle w:val="ListParagraph"/>
        <w:numPr>
          <w:ilvl w:val="0"/>
          <w:numId w:val="15"/>
        </w:numPr>
        <w:spacing w:after="0"/>
        <w:ind w:left="284" w:hanging="284"/>
        <w:rPr>
          <w:rFonts w:ascii="Arial" w:eastAsia="Times New Roman" w:hAnsi="Arial" w:cs="Arial"/>
          <w:bCs/>
          <w:snapToGrid w:val="0"/>
          <w:lang w:val="ru"/>
        </w:rPr>
      </w:pPr>
      <w:r w:rsidRPr="004D1942">
        <w:rPr>
          <w:rFonts w:ascii="Arial" w:hAnsi="Arial" w:cs="Arial"/>
          <w:b/>
          <w:lang w:val="ru"/>
        </w:rPr>
        <w:t>Заявка на финансирование</w:t>
      </w:r>
      <w:bookmarkStart w:id="19" w:name="_Hlk77504736"/>
      <w:r w:rsidRPr="004D1942">
        <w:rPr>
          <w:rFonts w:ascii="Myriad Pro" w:hAnsi="Myriad Pro" w:cstheme="minorHAnsi"/>
          <w:b/>
          <w:bCs/>
          <w:sz w:val="20"/>
          <w:szCs w:val="20"/>
          <w:lang w:val="ru-RU"/>
        </w:rPr>
        <w:t>,</w:t>
      </w:r>
      <w:r w:rsidRPr="004D1942">
        <w:rPr>
          <w:lang w:val="ru-RU"/>
        </w:rPr>
        <w:t xml:space="preserve"> </w:t>
      </w:r>
      <w:r w:rsidRPr="004D1942">
        <w:rPr>
          <w:rFonts w:ascii="Arial" w:eastAsia="Times New Roman" w:hAnsi="Arial" w:cs="Arial"/>
          <w:bCs/>
          <w:snapToGrid w:val="0"/>
          <w:lang w:val="ru"/>
        </w:rPr>
        <w:t xml:space="preserve">подписанная организациями-партнеры (Приложение №1), </w:t>
      </w:r>
    </w:p>
    <w:p w14:paraId="7139CDFE" w14:textId="77777777" w:rsidR="00FA3E96" w:rsidRPr="004D1942" w:rsidRDefault="00FA3E96" w:rsidP="00FA3E96">
      <w:pPr>
        <w:numPr>
          <w:ilvl w:val="0"/>
          <w:numId w:val="15"/>
        </w:numPr>
        <w:tabs>
          <w:tab w:val="left" w:pos="360"/>
          <w:tab w:val="left" w:pos="426"/>
        </w:tabs>
        <w:spacing w:line="276" w:lineRule="auto"/>
        <w:ind w:left="284" w:hanging="284"/>
        <w:jc w:val="both"/>
        <w:rPr>
          <w:rFonts w:ascii="Arial" w:hAnsi="Arial" w:cs="Arial"/>
          <w:bCs/>
          <w:sz w:val="22"/>
          <w:szCs w:val="22"/>
          <w:lang w:val="ru-RU"/>
        </w:rPr>
      </w:pPr>
      <w:r w:rsidRPr="004D1942">
        <w:rPr>
          <w:rFonts w:ascii="Arial" w:hAnsi="Arial" w:cs="Arial"/>
          <w:b/>
          <w:sz w:val="22"/>
          <w:szCs w:val="22"/>
          <w:lang w:val="ru"/>
        </w:rPr>
        <w:t>Бюджет проекта</w:t>
      </w:r>
      <w:bookmarkEnd w:id="19"/>
      <w:r w:rsidRPr="004D1942">
        <w:rPr>
          <w:rFonts w:ascii="Arial" w:hAnsi="Arial" w:cs="Arial"/>
          <w:bCs/>
          <w:sz w:val="22"/>
          <w:szCs w:val="22"/>
          <w:lang w:val="ru"/>
        </w:rPr>
        <w:t>, подписаннй организациями-партнеры (Приложение №2),</w:t>
      </w:r>
    </w:p>
    <w:p w14:paraId="51A08CEC" w14:textId="7239D93E" w:rsidR="00FA3E96" w:rsidRPr="00E07A7D" w:rsidRDefault="00FA3E96" w:rsidP="00FA3E96">
      <w:pPr>
        <w:numPr>
          <w:ilvl w:val="0"/>
          <w:numId w:val="15"/>
        </w:numPr>
        <w:tabs>
          <w:tab w:val="left" w:pos="360"/>
          <w:tab w:val="left" w:pos="426"/>
        </w:tabs>
        <w:spacing w:line="276" w:lineRule="auto"/>
        <w:ind w:left="284" w:hanging="284"/>
        <w:jc w:val="both"/>
        <w:rPr>
          <w:rFonts w:ascii="Arial" w:hAnsi="Arial" w:cs="Arial"/>
          <w:bCs/>
          <w:sz w:val="22"/>
          <w:szCs w:val="22"/>
          <w:lang w:val="ru-RU"/>
        </w:rPr>
      </w:pPr>
      <w:r w:rsidRPr="004D1942">
        <w:rPr>
          <w:rFonts w:ascii="Arial" w:hAnsi="Arial" w:cs="Arial"/>
          <w:b/>
          <w:sz w:val="22"/>
          <w:szCs w:val="22"/>
          <w:lang w:val="ru"/>
        </w:rPr>
        <w:t>Копия свидетельства о регистрации и копия Устава</w:t>
      </w:r>
      <w:r w:rsidRPr="004D1942">
        <w:rPr>
          <w:rFonts w:ascii="Arial" w:hAnsi="Arial" w:cs="Arial"/>
          <w:bCs/>
          <w:sz w:val="22"/>
          <w:szCs w:val="22"/>
          <w:lang w:val="ru"/>
        </w:rPr>
        <w:t xml:space="preserve"> для каждой партнерской организации,</w:t>
      </w:r>
    </w:p>
    <w:p w14:paraId="30500DBF" w14:textId="7EB4F52B" w:rsidR="00E07A7D" w:rsidRPr="004D1942" w:rsidRDefault="00E07A7D" w:rsidP="00FA3E96">
      <w:pPr>
        <w:numPr>
          <w:ilvl w:val="0"/>
          <w:numId w:val="15"/>
        </w:numPr>
        <w:tabs>
          <w:tab w:val="left" w:pos="360"/>
          <w:tab w:val="left" w:pos="426"/>
        </w:tabs>
        <w:spacing w:line="276" w:lineRule="auto"/>
        <w:ind w:left="284" w:hanging="284"/>
        <w:jc w:val="both"/>
        <w:rPr>
          <w:rFonts w:ascii="Arial" w:hAnsi="Arial" w:cs="Arial"/>
          <w:bCs/>
          <w:sz w:val="22"/>
          <w:szCs w:val="22"/>
          <w:lang w:val="ru-RU"/>
        </w:rPr>
      </w:pPr>
      <w:r>
        <w:rPr>
          <w:rFonts w:ascii="Arial" w:hAnsi="Arial" w:cs="Arial"/>
          <w:b/>
          <w:sz w:val="22"/>
          <w:szCs w:val="22"/>
          <w:lang w:val="ru-RU"/>
        </w:rPr>
        <w:t>Соглашение о партнерст</w:t>
      </w:r>
      <w:r w:rsidR="00F62CAC">
        <w:rPr>
          <w:rFonts w:ascii="Arial" w:hAnsi="Arial" w:cs="Arial"/>
          <w:b/>
          <w:sz w:val="22"/>
          <w:szCs w:val="22"/>
          <w:lang w:val="ru-RU"/>
        </w:rPr>
        <w:t xml:space="preserve">ве </w:t>
      </w:r>
      <w:r w:rsidR="00F62CAC" w:rsidRPr="00F62CAC">
        <w:rPr>
          <w:rFonts w:ascii="Arial" w:hAnsi="Arial" w:cs="Arial"/>
          <w:bCs/>
          <w:sz w:val="22"/>
          <w:szCs w:val="22"/>
          <w:lang w:val="ru-RU"/>
        </w:rPr>
        <w:t>подписанное всеми членами консорциума</w:t>
      </w:r>
    </w:p>
    <w:p w14:paraId="174B191F" w14:textId="32E5AE63" w:rsidR="00FA3E96" w:rsidRPr="00FA3E96" w:rsidRDefault="00FA3E96" w:rsidP="00FA3E96">
      <w:pPr>
        <w:numPr>
          <w:ilvl w:val="0"/>
          <w:numId w:val="15"/>
        </w:numPr>
        <w:tabs>
          <w:tab w:val="left" w:pos="360"/>
          <w:tab w:val="left" w:pos="426"/>
        </w:tabs>
        <w:spacing w:line="276" w:lineRule="auto"/>
        <w:ind w:left="284" w:hanging="284"/>
        <w:jc w:val="both"/>
        <w:rPr>
          <w:rFonts w:ascii="Arial" w:hAnsi="Arial" w:cs="Arial"/>
          <w:bCs/>
          <w:sz w:val="22"/>
          <w:szCs w:val="22"/>
          <w:lang w:val="ru-RU"/>
        </w:rPr>
      </w:pPr>
      <w:bookmarkStart w:id="20" w:name="_Hlk77504901"/>
      <w:r>
        <w:rPr>
          <w:rFonts w:ascii="Arial" w:hAnsi="Arial" w:cs="Arial"/>
          <w:b/>
          <w:sz w:val="22"/>
          <w:szCs w:val="22"/>
          <w:lang w:val="ru"/>
        </w:rPr>
        <w:t>Резюме</w:t>
      </w:r>
      <w:r w:rsidRPr="004D1942">
        <w:rPr>
          <w:rFonts w:ascii="Arial" w:hAnsi="Arial" w:cs="Arial"/>
          <w:b/>
          <w:sz w:val="22"/>
          <w:szCs w:val="22"/>
          <w:lang w:val="ru"/>
        </w:rPr>
        <w:t xml:space="preserve"> ключевых сотрудников</w:t>
      </w:r>
      <w:r>
        <w:rPr>
          <w:rFonts w:ascii="Arial" w:hAnsi="Arial" w:cs="Arial"/>
          <w:b/>
          <w:sz w:val="22"/>
          <w:szCs w:val="22"/>
          <w:lang w:val="ru"/>
        </w:rPr>
        <w:t xml:space="preserve"> и экспертов</w:t>
      </w:r>
      <w:r w:rsidRPr="004D1942">
        <w:rPr>
          <w:rFonts w:ascii="Arial" w:hAnsi="Arial" w:cs="Arial"/>
          <w:bCs/>
          <w:sz w:val="22"/>
          <w:szCs w:val="22"/>
          <w:lang w:val="ru"/>
        </w:rPr>
        <w:t xml:space="preserve">, которые будут участвовать в реализации проекта. </w:t>
      </w:r>
      <w:bookmarkEnd w:id="20"/>
    </w:p>
    <w:p w14:paraId="38E737F4" w14:textId="77777777" w:rsidR="00FA3E96" w:rsidRPr="004D1942" w:rsidRDefault="00FA3E96" w:rsidP="00E91D09">
      <w:pPr>
        <w:tabs>
          <w:tab w:val="left" w:pos="360"/>
          <w:tab w:val="left" w:pos="426"/>
        </w:tabs>
        <w:spacing w:line="276" w:lineRule="auto"/>
        <w:ind w:left="284"/>
        <w:jc w:val="both"/>
        <w:rPr>
          <w:rFonts w:ascii="Arial" w:hAnsi="Arial" w:cs="Arial"/>
          <w:bCs/>
          <w:sz w:val="22"/>
          <w:szCs w:val="22"/>
          <w:lang w:val="ru-RU"/>
        </w:rPr>
      </w:pPr>
    </w:p>
    <w:p w14:paraId="5EB78D72" w14:textId="033C174F" w:rsidR="000C3960" w:rsidRPr="000C0026" w:rsidRDefault="008C7224" w:rsidP="003A4B4E">
      <w:pPr>
        <w:tabs>
          <w:tab w:val="left" w:pos="426"/>
        </w:tabs>
        <w:spacing w:line="276" w:lineRule="auto"/>
        <w:contextualSpacing/>
        <w:jc w:val="both"/>
        <w:rPr>
          <w:rStyle w:val="Hyperlink"/>
          <w:rFonts w:ascii="Arial" w:hAnsi="Arial" w:cs="Arial"/>
          <w:sz w:val="22"/>
          <w:szCs w:val="22"/>
          <w:lang w:val="ru-RU"/>
        </w:rPr>
      </w:pPr>
      <w:r>
        <w:rPr>
          <w:rFonts w:ascii="Arial" w:hAnsi="Arial" w:cs="Arial"/>
          <w:sz w:val="22"/>
          <w:szCs w:val="22"/>
          <w:lang w:val="ru-RU"/>
        </w:rPr>
        <w:t>Форма заявки на финансорование</w:t>
      </w:r>
      <w:r w:rsidR="00507E07" w:rsidRPr="000C0026">
        <w:rPr>
          <w:rFonts w:ascii="Arial" w:hAnsi="Arial" w:cs="Arial"/>
          <w:sz w:val="22"/>
          <w:szCs w:val="22"/>
          <w:lang w:val="ru-RU"/>
        </w:rPr>
        <w:t xml:space="preserve"> и Руководство для Заявителя размещены на вебсайте ПРООН в Молдове </w:t>
      </w:r>
      <w:r w:rsidR="00507E07" w:rsidRPr="000C0026">
        <w:rPr>
          <w:rFonts w:ascii="Arial" w:hAnsi="Arial" w:cs="Arial"/>
          <w:sz w:val="22"/>
          <w:szCs w:val="22"/>
          <w:highlight w:val="yellow"/>
          <w:lang w:val="ru-RU"/>
        </w:rPr>
        <w:t>(</w:t>
      </w:r>
      <w:r w:rsidR="00507E07" w:rsidRPr="000C0026">
        <w:rPr>
          <w:rStyle w:val="Hyperlink"/>
          <w:rFonts w:ascii="Arial" w:hAnsi="Arial" w:cs="Arial"/>
          <w:sz w:val="22"/>
          <w:szCs w:val="22"/>
          <w:highlight w:val="yellow"/>
          <w:lang w:val="ru-RU"/>
        </w:rPr>
        <w:t>https://sc.undp.md/viewtenders2/</w:t>
      </w:r>
      <w:r w:rsidR="00507E07" w:rsidRPr="000C0026">
        <w:rPr>
          <w:rFonts w:ascii="Arial" w:hAnsi="Arial" w:cs="Arial"/>
          <w:sz w:val="22"/>
          <w:szCs w:val="22"/>
          <w:highlight w:val="yellow"/>
          <w:lang w:val="ru-RU"/>
        </w:rPr>
        <w:t>).</w:t>
      </w:r>
      <w:r w:rsidR="00507E07" w:rsidRPr="000C0026">
        <w:rPr>
          <w:rFonts w:ascii="Arial" w:hAnsi="Arial" w:cs="Arial"/>
          <w:sz w:val="22"/>
          <w:szCs w:val="22"/>
          <w:lang w:val="ru-RU"/>
        </w:rPr>
        <w:t xml:space="preserve"> Эти документы можно запросить, направив запрос господину Роману Цуркан по следующему адресу электронной почты: </w:t>
      </w:r>
      <w:hyperlink r:id="rId11" w:history="1">
        <w:r w:rsidR="00507E07" w:rsidRPr="000C0026">
          <w:rPr>
            <w:rStyle w:val="Hyperlink"/>
            <w:rFonts w:ascii="Arial" w:hAnsi="Arial" w:cs="Arial"/>
            <w:sz w:val="22"/>
            <w:szCs w:val="22"/>
            <w:lang w:val="ru-RU"/>
          </w:rPr>
          <w:t>roman.turcan@undp.org</w:t>
        </w:r>
      </w:hyperlink>
      <w:r w:rsidR="00507E07" w:rsidRPr="000C0026">
        <w:rPr>
          <w:rStyle w:val="Hyperlink"/>
          <w:rFonts w:ascii="Arial" w:hAnsi="Arial" w:cs="Arial"/>
          <w:sz w:val="22"/>
          <w:szCs w:val="22"/>
          <w:lang w:val="ru-RU"/>
        </w:rPr>
        <w:t xml:space="preserve"> </w:t>
      </w:r>
    </w:p>
    <w:p w14:paraId="7A8778B4" w14:textId="77777777" w:rsidR="000C3960" w:rsidRPr="000C0026" w:rsidRDefault="000C3960" w:rsidP="003A4B4E">
      <w:pPr>
        <w:tabs>
          <w:tab w:val="left" w:pos="426"/>
        </w:tabs>
        <w:spacing w:line="276" w:lineRule="auto"/>
        <w:contextualSpacing/>
        <w:jc w:val="both"/>
        <w:rPr>
          <w:rStyle w:val="Hyperlink"/>
          <w:rFonts w:ascii="Arial" w:hAnsi="Arial" w:cs="Arial"/>
          <w:sz w:val="22"/>
          <w:szCs w:val="22"/>
          <w:lang w:val="ru-RU"/>
        </w:rPr>
      </w:pPr>
    </w:p>
    <w:p w14:paraId="1699834F" w14:textId="6C13C6A9" w:rsidR="00F538FE" w:rsidRPr="000C0026" w:rsidRDefault="00F538FE" w:rsidP="00F538FE">
      <w:pPr>
        <w:tabs>
          <w:tab w:val="left" w:pos="360"/>
          <w:tab w:val="left" w:pos="426"/>
        </w:tabs>
        <w:spacing w:line="276" w:lineRule="auto"/>
        <w:jc w:val="both"/>
        <w:rPr>
          <w:rFonts w:ascii="Arial" w:hAnsi="Arial" w:cs="Arial"/>
          <w:sz w:val="22"/>
          <w:szCs w:val="22"/>
          <w:lang w:val="ru-RU"/>
        </w:rPr>
      </w:pPr>
      <w:r w:rsidRPr="000C0026">
        <w:rPr>
          <w:rFonts w:ascii="Arial" w:hAnsi="Arial" w:cs="Arial"/>
          <w:sz w:val="22"/>
          <w:szCs w:val="22"/>
          <w:lang w:val="ru-RU"/>
        </w:rPr>
        <w:t xml:space="preserve">Заявка отправляется в электронном формате по электронной почте, по адресу </w:t>
      </w:r>
      <w:r w:rsidR="0096092F">
        <w:fldChar w:fldCharType="begin"/>
      </w:r>
      <w:r w:rsidR="0096092F" w:rsidRPr="005C2909">
        <w:rPr>
          <w:lang w:val="ru-RU"/>
        </w:rPr>
        <w:instrText xml:space="preserve"> </w:instrText>
      </w:r>
      <w:r w:rsidR="0096092F">
        <w:instrText>HYPERLINK</w:instrText>
      </w:r>
      <w:r w:rsidR="0096092F" w:rsidRPr="005C2909">
        <w:rPr>
          <w:lang w:val="ru-RU"/>
        </w:rPr>
        <w:instrText xml:space="preserve"> "</w:instrText>
      </w:r>
      <w:r w:rsidR="0096092F">
        <w:instrText>mailto</w:instrText>
      </w:r>
      <w:r w:rsidR="0096092F" w:rsidRPr="005C2909">
        <w:rPr>
          <w:lang w:val="ru-RU"/>
        </w:rPr>
        <w:instrText>:</w:instrText>
      </w:r>
      <w:r w:rsidR="0096092F">
        <w:instrText>dumitru</w:instrText>
      </w:r>
      <w:r w:rsidR="0096092F" w:rsidRPr="005C2909">
        <w:rPr>
          <w:lang w:val="ru-RU"/>
        </w:rPr>
        <w:instrText>.</w:instrText>
      </w:r>
      <w:r w:rsidR="0096092F">
        <w:instrText>udrea</w:instrText>
      </w:r>
      <w:r w:rsidR="0096092F" w:rsidRPr="005C2909">
        <w:rPr>
          <w:lang w:val="ru-RU"/>
        </w:rPr>
        <w:instrText>@</w:instrText>
      </w:r>
      <w:r w:rsidR="0096092F">
        <w:instrText>undp</w:instrText>
      </w:r>
      <w:r w:rsidR="0096092F" w:rsidRPr="005C2909">
        <w:rPr>
          <w:lang w:val="ru-RU"/>
        </w:rPr>
        <w:instrText>.</w:instrText>
      </w:r>
      <w:r w:rsidR="0096092F">
        <w:instrText>org</w:instrText>
      </w:r>
      <w:r w:rsidR="0096092F" w:rsidRPr="005C2909">
        <w:rPr>
          <w:lang w:val="ru-RU"/>
        </w:rPr>
        <w:instrText xml:space="preserve">" </w:instrText>
      </w:r>
      <w:r w:rsidR="0096092F">
        <w:fldChar w:fldCharType="separate"/>
      </w:r>
      <w:r w:rsidR="00DA4DF9" w:rsidRPr="000C0026">
        <w:rPr>
          <w:rStyle w:val="Hyperlink"/>
          <w:rFonts w:ascii="Arial" w:hAnsi="Arial" w:cs="Arial"/>
          <w:sz w:val="22"/>
          <w:szCs w:val="22"/>
          <w:lang w:val="ru-RU"/>
        </w:rPr>
        <w:t>elena.veselovscaia@undp.org</w:t>
      </w:r>
      <w:r w:rsidR="0096092F">
        <w:rPr>
          <w:rStyle w:val="Hyperlink"/>
          <w:rFonts w:ascii="Arial" w:hAnsi="Arial" w:cs="Arial"/>
          <w:sz w:val="22"/>
          <w:szCs w:val="22"/>
          <w:lang w:val="ru-RU"/>
        </w:rPr>
        <w:fldChar w:fldCharType="end"/>
      </w:r>
      <w:r w:rsidR="00DA4DF9" w:rsidRPr="000C0026">
        <w:rPr>
          <w:rFonts w:ascii="Arial" w:hAnsi="Arial" w:cs="Arial"/>
          <w:sz w:val="22"/>
          <w:szCs w:val="22"/>
          <w:lang w:val="ru-RU"/>
        </w:rPr>
        <w:t xml:space="preserve"> и </w:t>
      </w:r>
      <w:r w:rsidR="00985A8B">
        <w:fldChar w:fldCharType="begin"/>
      </w:r>
      <w:r w:rsidR="00985A8B" w:rsidRPr="00985A8B">
        <w:rPr>
          <w:lang w:val="ru-RU"/>
        </w:rPr>
        <w:instrText xml:space="preserve"> </w:instrText>
      </w:r>
      <w:r w:rsidR="00985A8B">
        <w:instrText>HYPERLINK</w:instrText>
      </w:r>
      <w:r w:rsidR="00985A8B" w:rsidRPr="00985A8B">
        <w:rPr>
          <w:lang w:val="ru-RU"/>
        </w:rPr>
        <w:instrText xml:space="preserve"> "</w:instrText>
      </w:r>
      <w:r w:rsidR="00985A8B">
        <w:instrText>mailto</w:instrText>
      </w:r>
      <w:r w:rsidR="00985A8B" w:rsidRPr="00985A8B">
        <w:rPr>
          <w:lang w:val="ru-RU"/>
        </w:rPr>
        <w:instrText>:</w:instrText>
      </w:r>
      <w:r w:rsidR="00985A8B">
        <w:instrText>cornelia</w:instrText>
      </w:r>
      <w:r w:rsidR="00985A8B" w:rsidRPr="00985A8B">
        <w:rPr>
          <w:lang w:val="ru-RU"/>
        </w:rPr>
        <w:instrText>.</w:instrText>
      </w:r>
      <w:r w:rsidR="00985A8B">
        <w:instrText>panico</w:instrText>
      </w:r>
      <w:r w:rsidR="00985A8B" w:rsidRPr="00985A8B">
        <w:rPr>
          <w:lang w:val="ru-RU"/>
        </w:rPr>
        <w:instrText>@</w:instrText>
      </w:r>
      <w:r w:rsidR="00985A8B">
        <w:instrText>undp</w:instrText>
      </w:r>
      <w:r w:rsidR="00985A8B" w:rsidRPr="00985A8B">
        <w:rPr>
          <w:lang w:val="ru-RU"/>
        </w:rPr>
        <w:instrText>.</w:instrText>
      </w:r>
      <w:r w:rsidR="00985A8B">
        <w:instrText>org</w:instrText>
      </w:r>
      <w:r w:rsidR="00985A8B" w:rsidRPr="00985A8B">
        <w:rPr>
          <w:lang w:val="ru-RU"/>
        </w:rPr>
        <w:instrText xml:space="preserve">" </w:instrText>
      </w:r>
      <w:r w:rsidR="00985A8B">
        <w:fldChar w:fldCharType="separate"/>
      </w:r>
      <w:r w:rsidR="00DA4DF9" w:rsidRPr="000C0026">
        <w:rPr>
          <w:rStyle w:val="Hyperlink"/>
          <w:rFonts w:ascii="Arial" w:hAnsi="Arial" w:cs="Arial"/>
          <w:sz w:val="22"/>
          <w:szCs w:val="22"/>
          <w:lang w:val="ru-RU"/>
        </w:rPr>
        <w:t>roman.turcan@undp.org</w:t>
      </w:r>
      <w:r w:rsidR="00985A8B">
        <w:rPr>
          <w:rStyle w:val="Hyperlink"/>
          <w:rFonts w:ascii="Arial" w:hAnsi="Arial" w:cs="Arial"/>
          <w:sz w:val="22"/>
          <w:szCs w:val="22"/>
          <w:lang w:val="ru-RU"/>
        </w:rPr>
        <w:fldChar w:fldCharType="end"/>
      </w:r>
      <w:r w:rsidR="00DA4DF9" w:rsidRPr="000C0026">
        <w:rPr>
          <w:rFonts w:ascii="Arial" w:hAnsi="Arial" w:cs="Arial"/>
          <w:sz w:val="22"/>
          <w:szCs w:val="22"/>
          <w:lang w:val="ru-RU"/>
        </w:rPr>
        <w:t>.</w:t>
      </w:r>
      <w:r w:rsidR="004259B8" w:rsidRPr="008966DD">
        <w:rPr>
          <w:rFonts w:ascii="Arial" w:hAnsi="Arial" w:cs="Arial"/>
          <w:sz w:val="22"/>
          <w:szCs w:val="22"/>
          <w:lang w:val="ru-RU"/>
        </w:rPr>
        <w:t xml:space="preserve">, </w:t>
      </w:r>
      <w:r w:rsidRPr="000C0026">
        <w:rPr>
          <w:rFonts w:ascii="Arial" w:hAnsi="Arial" w:cs="Arial"/>
          <w:sz w:val="22"/>
          <w:szCs w:val="22"/>
          <w:lang w:val="ru-RU"/>
        </w:rPr>
        <w:t xml:space="preserve">до крайнего срока – </w:t>
      </w:r>
      <w:r w:rsidR="004259B8" w:rsidRPr="008966DD">
        <w:rPr>
          <w:rFonts w:ascii="Arial" w:hAnsi="Arial" w:cs="Arial"/>
          <w:sz w:val="22"/>
          <w:szCs w:val="22"/>
          <w:lang w:val="ru-RU"/>
        </w:rPr>
        <w:t>31</w:t>
      </w:r>
      <w:r w:rsidRPr="000C0026">
        <w:rPr>
          <w:rFonts w:ascii="Arial" w:hAnsi="Arial" w:cs="Arial"/>
          <w:sz w:val="22"/>
          <w:szCs w:val="22"/>
          <w:lang w:val="ru-RU"/>
        </w:rPr>
        <w:t xml:space="preserve"> </w:t>
      </w:r>
      <w:r w:rsidR="004259B8">
        <w:rPr>
          <w:rFonts w:ascii="Arial" w:hAnsi="Arial" w:cs="Arial"/>
          <w:sz w:val="22"/>
          <w:szCs w:val="22"/>
          <w:lang w:val="ru-RU"/>
        </w:rPr>
        <w:t>марта</w:t>
      </w:r>
      <w:r w:rsidRPr="000C0026">
        <w:rPr>
          <w:rFonts w:ascii="Arial" w:hAnsi="Arial" w:cs="Arial"/>
          <w:sz w:val="22"/>
          <w:szCs w:val="22"/>
          <w:lang w:val="ru-RU"/>
        </w:rPr>
        <w:t xml:space="preserve"> 2023 года, </w:t>
      </w:r>
      <w:r w:rsidR="004259B8">
        <w:rPr>
          <w:rFonts w:ascii="Arial" w:hAnsi="Arial" w:cs="Arial"/>
          <w:sz w:val="22"/>
          <w:szCs w:val="22"/>
          <w:lang w:val="ru-RU"/>
        </w:rPr>
        <w:t>23</w:t>
      </w:r>
      <w:r w:rsidRPr="000C0026">
        <w:rPr>
          <w:rFonts w:ascii="Arial" w:hAnsi="Arial" w:cs="Arial"/>
          <w:sz w:val="22"/>
          <w:szCs w:val="22"/>
          <w:lang w:val="ru-RU"/>
        </w:rPr>
        <w:t>:</w:t>
      </w:r>
      <w:r w:rsidR="004259B8">
        <w:rPr>
          <w:rFonts w:ascii="Arial" w:hAnsi="Arial" w:cs="Arial"/>
          <w:sz w:val="22"/>
          <w:szCs w:val="22"/>
          <w:lang w:val="ru-RU"/>
        </w:rPr>
        <w:t>59</w:t>
      </w:r>
      <w:r w:rsidRPr="000C0026">
        <w:rPr>
          <w:rFonts w:ascii="Arial" w:hAnsi="Arial" w:cs="Arial"/>
          <w:sz w:val="22"/>
          <w:szCs w:val="22"/>
          <w:lang w:val="ru-RU"/>
        </w:rPr>
        <w:t xml:space="preserve">. Тема сообщения: </w:t>
      </w:r>
      <w:r w:rsidR="000B1AB7" w:rsidRPr="00AA7728">
        <w:rPr>
          <w:rFonts w:ascii="Arial" w:hAnsi="Arial" w:cs="Arial"/>
          <w:sz w:val="22"/>
          <w:szCs w:val="22"/>
        </w:rPr>
        <w:t>EOI</w:t>
      </w:r>
      <w:r w:rsidR="000B1AB7" w:rsidRPr="008966DD">
        <w:rPr>
          <w:rFonts w:ascii="Arial" w:hAnsi="Arial" w:cs="Arial"/>
          <w:sz w:val="22"/>
          <w:szCs w:val="22"/>
          <w:lang w:val="ru-RU"/>
        </w:rPr>
        <w:t>/</w:t>
      </w:r>
      <w:r w:rsidR="000B1AB7" w:rsidRPr="008966DD" w:rsidDel="00AA7728">
        <w:rPr>
          <w:rFonts w:ascii="Arial" w:hAnsi="Arial" w:cs="Arial"/>
          <w:sz w:val="22"/>
          <w:szCs w:val="22"/>
          <w:lang w:val="ru-RU"/>
        </w:rPr>
        <w:t xml:space="preserve"> </w:t>
      </w:r>
      <w:r w:rsidR="000B1AB7" w:rsidRPr="00AA7728">
        <w:rPr>
          <w:rFonts w:ascii="Arial" w:hAnsi="Arial" w:cs="Arial"/>
          <w:sz w:val="22"/>
          <w:szCs w:val="22"/>
        </w:rPr>
        <w:t>Advocacy</w:t>
      </w:r>
      <w:r w:rsidR="000B1AB7" w:rsidRPr="008966DD">
        <w:rPr>
          <w:rFonts w:ascii="Arial" w:hAnsi="Arial" w:cs="Arial"/>
          <w:sz w:val="22"/>
          <w:szCs w:val="22"/>
          <w:lang w:val="ru-RU"/>
        </w:rPr>
        <w:t>.</w:t>
      </w:r>
    </w:p>
    <w:p w14:paraId="6ABDA026" w14:textId="77777777" w:rsidR="00F538FE" w:rsidRPr="000C0026" w:rsidRDefault="00F538FE" w:rsidP="00F538FE">
      <w:pPr>
        <w:tabs>
          <w:tab w:val="left" w:pos="360"/>
          <w:tab w:val="left" w:pos="426"/>
        </w:tabs>
        <w:spacing w:line="276" w:lineRule="auto"/>
        <w:jc w:val="both"/>
        <w:rPr>
          <w:rFonts w:ascii="Arial" w:hAnsi="Arial" w:cs="Arial"/>
          <w:sz w:val="22"/>
          <w:szCs w:val="22"/>
          <w:lang w:val="ru-RU"/>
        </w:rPr>
      </w:pPr>
    </w:p>
    <w:p w14:paraId="4BD50FDA" w14:textId="77777777" w:rsidR="00CB2E6F" w:rsidRPr="000E7C22" w:rsidRDefault="00CB2E6F" w:rsidP="00CB2E6F">
      <w:pPr>
        <w:tabs>
          <w:tab w:val="left" w:pos="360"/>
          <w:tab w:val="left" w:pos="426"/>
        </w:tabs>
        <w:spacing w:line="276" w:lineRule="auto"/>
        <w:jc w:val="both"/>
        <w:rPr>
          <w:rFonts w:ascii="Arial" w:hAnsi="Arial" w:cs="Arial"/>
          <w:sz w:val="22"/>
          <w:szCs w:val="22"/>
          <w:lang w:val="ru-RU"/>
        </w:rPr>
      </w:pPr>
      <w:r w:rsidRPr="002F75A2">
        <w:rPr>
          <w:rFonts w:ascii="Arial" w:hAnsi="Arial" w:cs="Arial"/>
          <w:sz w:val="22"/>
          <w:szCs w:val="22"/>
          <w:lang w:val="ru"/>
        </w:rPr>
        <w:t>Заявки, отправленные любым другим способом, отклоняются. Неполные заявки или заявки, поданные после установленного срока, не рассматриваются. Объем заявок, поданных по электронной почте, не должен превышать 20 МБ. Приложения размером более 20 МБ должны быть разделены на несколько сообщений, и в теме каждого сообщения, помимо “EOI/BSO/Advocacy”, как указано выше, необходимо указать "часть x из y".</w:t>
      </w:r>
    </w:p>
    <w:p w14:paraId="6AD11815" w14:textId="77777777" w:rsidR="00F538FE" w:rsidRPr="000C0026" w:rsidRDefault="00F538FE" w:rsidP="00F538FE">
      <w:pPr>
        <w:tabs>
          <w:tab w:val="left" w:pos="360"/>
          <w:tab w:val="left" w:pos="426"/>
        </w:tabs>
        <w:spacing w:line="276" w:lineRule="auto"/>
        <w:jc w:val="both"/>
        <w:rPr>
          <w:rFonts w:ascii="Arial" w:hAnsi="Arial" w:cs="Arial"/>
          <w:sz w:val="22"/>
          <w:szCs w:val="22"/>
          <w:lang w:val="ru-RU"/>
        </w:rPr>
      </w:pPr>
    </w:p>
    <w:p w14:paraId="569AF4E0" w14:textId="4DB92054" w:rsidR="00F538FE" w:rsidRDefault="00F538FE" w:rsidP="00F538FE">
      <w:pPr>
        <w:tabs>
          <w:tab w:val="left" w:pos="360"/>
          <w:tab w:val="left" w:pos="426"/>
        </w:tabs>
        <w:spacing w:line="276" w:lineRule="auto"/>
        <w:jc w:val="both"/>
        <w:rPr>
          <w:rFonts w:ascii="Arial" w:hAnsi="Arial" w:cs="Arial"/>
          <w:sz w:val="22"/>
          <w:szCs w:val="22"/>
          <w:lang w:val="ru-RU"/>
        </w:rPr>
      </w:pPr>
      <w:r w:rsidRPr="000C0026">
        <w:rPr>
          <w:rFonts w:ascii="Arial" w:hAnsi="Arial" w:cs="Arial"/>
          <w:sz w:val="22"/>
          <w:szCs w:val="22"/>
          <w:lang w:val="ru-RU"/>
        </w:rPr>
        <w:t xml:space="preserve">Разъяснения относительно заявки можно запросить у </w:t>
      </w:r>
      <w:hyperlink r:id="rId12" w:history="1">
        <w:r w:rsidRPr="000C0026">
          <w:rPr>
            <w:rStyle w:val="Hyperlink"/>
            <w:rFonts w:ascii="Arial" w:hAnsi="Arial" w:cs="Arial"/>
            <w:sz w:val="22"/>
            <w:szCs w:val="22"/>
            <w:lang w:val="ru-RU"/>
          </w:rPr>
          <w:t>elena.veselovscaia@undp.org</w:t>
        </w:r>
      </w:hyperlink>
      <w:r w:rsidRPr="000C0026">
        <w:rPr>
          <w:rFonts w:ascii="Arial" w:hAnsi="Arial" w:cs="Arial"/>
          <w:sz w:val="22"/>
          <w:szCs w:val="22"/>
          <w:lang w:val="ru-RU"/>
        </w:rPr>
        <w:t xml:space="preserve"> или </w:t>
      </w:r>
      <w:hyperlink r:id="rId13" w:history="1">
        <w:r w:rsidRPr="000C0026">
          <w:rPr>
            <w:rStyle w:val="Hyperlink"/>
            <w:rFonts w:ascii="Arial" w:hAnsi="Arial" w:cs="Arial"/>
            <w:sz w:val="22"/>
            <w:szCs w:val="22"/>
            <w:lang w:val="ru-RU"/>
          </w:rPr>
          <w:t>roman.turcan@undp.org</w:t>
        </w:r>
      </w:hyperlink>
      <w:r w:rsidRPr="000C0026">
        <w:rPr>
          <w:rFonts w:ascii="Arial" w:hAnsi="Arial" w:cs="Arial"/>
          <w:sz w:val="22"/>
          <w:szCs w:val="22"/>
          <w:lang w:val="ru-RU"/>
        </w:rPr>
        <w:t>.</w:t>
      </w:r>
    </w:p>
    <w:p w14:paraId="521A15C0" w14:textId="295650EE" w:rsidR="00BB6D78" w:rsidRPr="0096092F" w:rsidRDefault="00BB6D78" w:rsidP="00F538FE">
      <w:pPr>
        <w:tabs>
          <w:tab w:val="left" w:pos="360"/>
          <w:tab w:val="left" w:pos="426"/>
        </w:tabs>
        <w:spacing w:line="276" w:lineRule="auto"/>
        <w:jc w:val="both"/>
        <w:rPr>
          <w:rFonts w:ascii="Arial" w:hAnsi="Arial" w:cs="Arial"/>
          <w:sz w:val="22"/>
          <w:szCs w:val="22"/>
          <w:lang w:val="ru-RU"/>
        </w:rPr>
      </w:pPr>
      <w:r w:rsidRPr="0096092F">
        <w:rPr>
          <w:rFonts w:ascii="Arial" w:hAnsi="Arial" w:cs="Arial"/>
          <w:sz w:val="22"/>
          <w:szCs w:val="22"/>
          <w:lang w:val="ru-RU"/>
        </w:rPr>
        <w:t xml:space="preserve">Также для потенциальных заявителей </w:t>
      </w:r>
      <w:r w:rsidR="00933F99" w:rsidRPr="0096092F">
        <w:rPr>
          <w:rFonts w:ascii="Arial" w:hAnsi="Arial" w:cs="Arial"/>
          <w:sz w:val="22"/>
          <w:szCs w:val="22"/>
          <w:lang w:val="ru-RU"/>
        </w:rPr>
        <w:t>будут организованы две информационные сессии:</w:t>
      </w:r>
    </w:p>
    <w:p w14:paraId="6F6B90B3" w14:textId="08221DE0" w:rsidR="00933F99" w:rsidRPr="0096092F" w:rsidRDefault="00933F99" w:rsidP="00F538FE">
      <w:pPr>
        <w:tabs>
          <w:tab w:val="left" w:pos="360"/>
          <w:tab w:val="left" w:pos="426"/>
        </w:tabs>
        <w:spacing w:line="276" w:lineRule="auto"/>
        <w:jc w:val="both"/>
        <w:rPr>
          <w:rFonts w:ascii="Arial" w:hAnsi="Arial" w:cs="Arial"/>
          <w:sz w:val="22"/>
          <w:szCs w:val="22"/>
          <w:lang w:val="ru-RU"/>
        </w:rPr>
      </w:pPr>
      <w:r w:rsidRPr="0096092F">
        <w:rPr>
          <w:rFonts w:ascii="Arial" w:hAnsi="Arial" w:cs="Arial"/>
          <w:sz w:val="22"/>
          <w:szCs w:val="22"/>
          <w:lang w:val="ru-RU"/>
        </w:rPr>
        <w:t>1</w:t>
      </w:r>
      <w:r w:rsidR="00985A8B">
        <w:rPr>
          <w:rFonts w:ascii="Arial" w:hAnsi="Arial" w:cs="Arial"/>
          <w:sz w:val="22"/>
          <w:szCs w:val="22"/>
          <w:lang w:val="ro-MD"/>
        </w:rPr>
        <w:t>7</w:t>
      </w:r>
      <w:r w:rsidRPr="0096092F">
        <w:rPr>
          <w:rFonts w:ascii="Arial" w:hAnsi="Arial" w:cs="Arial"/>
          <w:sz w:val="22"/>
          <w:szCs w:val="22"/>
          <w:lang w:val="ru-RU"/>
        </w:rPr>
        <w:t xml:space="preserve"> марта , 11.00 (на русском языке) </w:t>
      </w:r>
    </w:p>
    <w:p w14:paraId="4F222EEE" w14:textId="0F850784" w:rsidR="00933F99" w:rsidRPr="0096092F" w:rsidRDefault="00933F99" w:rsidP="00F538FE">
      <w:pPr>
        <w:tabs>
          <w:tab w:val="left" w:pos="360"/>
          <w:tab w:val="left" w:pos="426"/>
        </w:tabs>
        <w:spacing w:line="276" w:lineRule="auto"/>
        <w:jc w:val="both"/>
        <w:rPr>
          <w:rFonts w:ascii="Arial" w:hAnsi="Arial" w:cs="Arial"/>
          <w:sz w:val="22"/>
          <w:szCs w:val="22"/>
          <w:lang w:val="ru-RU"/>
        </w:rPr>
      </w:pPr>
      <w:r w:rsidRPr="0096092F">
        <w:rPr>
          <w:rFonts w:ascii="Arial" w:hAnsi="Arial" w:cs="Arial"/>
          <w:sz w:val="22"/>
          <w:szCs w:val="22"/>
          <w:lang w:val="ru-RU"/>
        </w:rPr>
        <w:t>1</w:t>
      </w:r>
      <w:r w:rsidR="00985A8B">
        <w:rPr>
          <w:rFonts w:ascii="Arial" w:hAnsi="Arial" w:cs="Arial"/>
          <w:sz w:val="22"/>
          <w:szCs w:val="22"/>
          <w:lang w:val="ro-MD"/>
        </w:rPr>
        <w:t>7</w:t>
      </w:r>
      <w:r w:rsidRPr="0096092F">
        <w:rPr>
          <w:rFonts w:ascii="Arial" w:hAnsi="Arial" w:cs="Arial"/>
          <w:sz w:val="22"/>
          <w:szCs w:val="22"/>
          <w:lang w:val="ru-RU"/>
        </w:rPr>
        <w:t xml:space="preserve"> марта, </w:t>
      </w:r>
      <w:r w:rsidR="00EE4191" w:rsidRPr="0096092F">
        <w:rPr>
          <w:rFonts w:ascii="Arial" w:hAnsi="Arial" w:cs="Arial"/>
          <w:sz w:val="22"/>
          <w:szCs w:val="22"/>
          <w:lang w:val="ru-RU"/>
        </w:rPr>
        <w:t xml:space="preserve">14.00 (на румынском языке) </w:t>
      </w:r>
    </w:p>
    <w:p w14:paraId="30EC1F4A" w14:textId="77777777" w:rsidR="00723B54" w:rsidRPr="00723B54" w:rsidRDefault="00723B54" w:rsidP="00723B54">
      <w:pPr>
        <w:rPr>
          <w:snapToGrid/>
          <w:sz w:val="22"/>
          <w:lang w:val="ru-RU"/>
        </w:rPr>
      </w:pPr>
      <w:r w:rsidRPr="0096092F">
        <w:rPr>
          <w:rFonts w:ascii="Arial" w:hAnsi="Arial" w:cs="Arial"/>
          <w:sz w:val="22"/>
          <w:szCs w:val="22"/>
          <w:lang w:val="ru-RU"/>
        </w:rPr>
        <w:t xml:space="preserve">Ссылка для регистрации </w:t>
      </w:r>
      <w:hyperlink r:id="rId14" w:history="1">
        <w:r w:rsidRPr="0096092F">
          <w:rPr>
            <w:rStyle w:val="Hyperlink"/>
            <w:rFonts w:eastAsiaTheme="majorEastAsia"/>
          </w:rPr>
          <w:t>https</w:t>
        </w:r>
        <w:r w:rsidRPr="0096092F">
          <w:rPr>
            <w:rStyle w:val="Hyperlink"/>
            <w:rFonts w:eastAsiaTheme="majorEastAsia"/>
            <w:lang w:val="ru-RU"/>
          </w:rPr>
          <w:t>://</w:t>
        </w:r>
        <w:r w:rsidRPr="0096092F">
          <w:rPr>
            <w:rStyle w:val="Hyperlink"/>
            <w:rFonts w:eastAsiaTheme="majorEastAsia"/>
          </w:rPr>
          <w:t>forms</w:t>
        </w:r>
        <w:r w:rsidRPr="0096092F">
          <w:rPr>
            <w:rStyle w:val="Hyperlink"/>
            <w:rFonts w:eastAsiaTheme="majorEastAsia"/>
            <w:lang w:val="ru-RU"/>
          </w:rPr>
          <w:t>.</w:t>
        </w:r>
        <w:proofErr w:type="spellStart"/>
        <w:r w:rsidRPr="0096092F">
          <w:rPr>
            <w:rStyle w:val="Hyperlink"/>
            <w:rFonts w:eastAsiaTheme="majorEastAsia"/>
          </w:rPr>
          <w:t>gle</w:t>
        </w:r>
        <w:proofErr w:type="spellEnd"/>
        <w:r w:rsidRPr="0096092F">
          <w:rPr>
            <w:rStyle w:val="Hyperlink"/>
            <w:rFonts w:eastAsiaTheme="majorEastAsia"/>
            <w:lang w:val="ru-RU"/>
          </w:rPr>
          <w:t>/</w:t>
        </w:r>
        <w:proofErr w:type="spellStart"/>
        <w:r w:rsidRPr="0096092F">
          <w:rPr>
            <w:rStyle w:val="Hyperlink"/>
            <w:rFonts w:eastAsiaTheme="majorEastAsia"/>
          </w:rPr>
          <w:t>fCmHmDYagMPzYi</w:t>
        </w:r>
        <w:proofErr w:type="spellEnd"/>
        <w:r w:rsidRPr="0096092F">
          <w:rPr>
            <w:rStyle w:val="Hyperlink"/>
            <w:rFonts w:eastAsiaTheme="majorEastAsia"/>
            <w:lang w:val="ru-RU"/>
          </w:rPr>
          <w:t>8</w:t>
        </w:r>
        <w:r w:rsidRPr="0096092F">
          <w:rPr>
            <w:rStyle w:val="Hyperlink"/>
            <w:rFonts w:eastAsiaTheme="majorEastAsia"/>
          </w:rPr>
          <w:t>w</w:t>
        </w:r>
        <w:r w:rsidRPr="0096092F">
          <w:rPr>
            <w:rStyle w:val="Hyperlink"/>
            <w:rFonts w:eastAsiaTheme="majorEastAsia"/>
            <w:lang w:val="ru-RU"/>
          </w:rPr>
          <w:t>9</w:t>
        </w:r>
      </w:hyperlink>
      <w:r w:rsidRPr="00723B54">
        <w:rPr>
          <w:lang w:val="ru-RU"/>
        </w:rPr>
        <w:t xml:space="preserve"> </w:t>
      </w:r>
    </w:p>
    <w:p w14:paraId="65513266" w14:textId="6D7926FB" w:rsidR="005C2909" w:rsidRPr="00985A8B" w:rsidRDefault="005C2909" w:rsidP="00F538FE">
      <w:pPr>
        <w:tabs>
          <w:tab w:val="left" w:pos="360"/>
          <w:tab w:val="left" w:pos="426"/>
        </w:tabs>
        <w:spacing w:line="276" w:lineRule="auto"/>
        <w:jc w:val="both"/>
        <w:rPr>
          <w:rFonts w:ascii="Arial" w:hAnsi="Arial" w:cs="Arial"/>
          <w:sz w:val="22"/>
          <w:szCs w:val="22"/>
          <w:lang w:val="ru-RU"/>
        </w:rPr>
      </w:pPr>
    </w:p>
    <w:p w14:paraId="4FD10944" w14:textId="6EED86EA" w:rsidR="001C583D" w:rsidRPr="000C0026" w:rsidRDefault="001142BC" w:rsidP="00734C09">
      <w:pPr>
        <w:pStyle w:val="Heading1"/>
        <w:numPr>
          <w:ilvl w:val="0"/>
          <w:numId w:val="1"/>
        </w:numPr>
        <w:shd w:val="clear" w:color="auto" w:fill="B4C6E7" w:themeFill="accent1" w:themeFillTint="66"/>
        <w:tabs>
          <w:tab w:val="left" w:pos="426"/>
        </w:tabs>
        <w:spacing w:after="240" w:line="276" w:lineRule="auto"/>
        <w:ind w:left="0" w:firstLine="0"/>
        <w:jc w:val="both"/>
        <w:rPr>
          <w:rFonts w:ascii="Arial" w:hAnsi="Arial" w:cs="Arial"/>
          <w:b/>
          <w:smallCaps/>
          <w:snapToGrid/>
          <w:color w:val="FFFFFF" w:themeColor="background1"/>
          <w:sz w:val="22"/>
          <w:szCs w:val="22"/>
          <w:lang w:val="ru-RU"/>
        </w:rPr>
      </w:pPr>
      <w:bookmarkStart w:id="21" w:name="_Toc11157426"/>
      <w:bookmarkStart w:id="22" w:name="_Toc129003000"/>
      <w:bookmarkEnd w:id="0"/>
      <w:r w:rsidRPr="000C0026">
        <w:rPr>
          <w:rFonts w:ascii="Arial" w:hAnsi="Arial" w:cs="Arial"/>
          <w:b/>
          <w:bCs/>
          <w:smallCaps/>
          <w:snapToGrid/>
          <w:color w:val="FFFFFF" w:themeColor="background1"/>
          <w:sz w:val="22"/>
          <w:szCs w:val="22"/>
          <w:lang w:val="ru-RU"/>
        </w:rPr>
        <w:t>процедура отбора</w:t>
      </w:r>
      <w:bookmarkEnd w:id="21"/>
      <w:bookmarkEnd w:id="22"/>
    </w:p>
    <w:bookmarkEnd w:id="1"/>
    <w:p w14:paraId="767944FB" w14:textId="57EF1E13" w:rsidR="00712970" w:rsidRDefault="00712970" w:rsidP="00712970">
      <w:pPr>
        <w:tabs>
          <w:tab w:val="left" w:pos="426"/>
        </w:tabs>
        <w:spacing w:line="276" w:lineRule="auto"/>
        <w:rPr>
          <w:rFonts w:ascii="Arial" w:hAnsi="Arial" w:cs="Arial"/>
          <w:sz w:val="22"/>
          <w:szCs w:val="22"/>
          <w:lang w:val="ru-RU"/>
        </w:rPr>
      </w:pPr>
      <w:r w:rsidRPr="00712970">
        <w:rPr>
          <w:rFonts w:ascii="Arial" w:hAnsi="Arial" w:cs="Arial"/>
          <w:sz w:val="22"/>
          <w:szCs w:val="22"/>
          <w:lang w:val="ru-RU"/>
        </w:rPr>
        <w:t>Отбор основан на принципах заслуг, прозрачности, равенства и рационального использования средств. Оценка проектных предложений включает в себя два этапа:</w:t>
      </w:r>
    </w:p>
    <w:p w14:paraId="0B619A3E" w14:textId="77777777" w:rsidR="00712970" w:rsidRPr="00712970" w:rsidRDefault="00712970" w:rsidP="00712970">
      <w:pPr>
        <w:tabs>
          <w:tab w:val="left" w:pos="426"/>
        </w:tabs>
        <w:spacing w:line="276" w:lineRule="auto"/>
        <w:rPr>
          <w:rFonts w:ascii="Arial" w:hAnsi="Arial" w:cs="Arial"/>
          <w:sz w:val="22"/>
          <w:szCs w:val="22"/>
          <w:lang w:val="ru-RU"/>
        </w:rPr>
      </w:pPr>
    </w:p>
    <w:p w14:paraId="25583A3C" w14:textId="3A67001C" w:rsidR="00712970" w:rsidRDefault="00712970" w:rsidP="00712970">
      <w:pPr>
        <w:tabs>
          <w:tab w:val="left" w:pos="426"/>
        </w:tabs>
        <w:spacing w:line="276" w:lineRule="auto"/>
        <w:rPr>
          <w:rFonts w:ascii="Arial" w:hAnsi="Arial" w:cs="Arial"/>
          <w:sz w:val="22"/>
          <w:szCs w:val="22"/>
          <w:lang w:val="ru-RU"/>
        </w:rPr>
      </w:pPr>
      <w:r w:rsidRPr="00712970">
        <w:rPr>
          <w:rFonts w:ascii="Arial" w:hAnsi="Arial" w:cs="Arial"/>
          <w:sz w:val="22"/>
          <w:szCs w:val="22"/>
          <w:lang w:val="ru-RU"/>
        </w:rPr>
        <w:t>Этап I: Проверка права на участие заявителей в конкурсе и поданных пакетов заявок на соответствие требованиям. Неполные проектные предложения (включая приложения) не рассматриваются.</w:t>
      </w:r>
    </w:p>
    <w:p w14:paraId="1C7C05DF" w14:textId="77777777" w:rsidR="00712970" w:rsidRPr="00712970" w:rsidRDefault="00712970" w:rsidP="00712970">
      <w:pPr>
        <w:tabs>
          <w:tab w:val="left" w:pos="426"/>
        </w:tabs>
        <w:spacing w:line="276" w:lineRule="auto"/>
        <w:rPr>
          <w:rFonts w:ascii="Arial" w:hAnsi="Arial" w:cs="Arial"/>
          <w:sz w:val="22"/>
          <w:szCs w:val="22"/>
          <w:lang w:val="ru-RU"/>
        </w:rPr>
      </w:pPr>
    </w:p>
    <w:p w14:paraId="7AC74731" w14:textId="77777777" w:rsidR="00712970" w:rsidRDefault="00712970" w:rsidP="00712970">
      <w:pPr>
        <w:tabs>
          <w:tab w:val="left" w:pos="426"/>
        </w:tabs>
        <w:spacing w:line="276" w:lineRule="auto"/>
        <w:rPr>
          <w:rFonts w:ascii="Arial" w:hAnsi="Arial" w:cs="Arial"/>
          <w:sz w:val="22"/>
          <w:szCs w:val="22"/>
          <w:lang w:val="ru-RU"/>
        </w:rPr>
      </w:pPr>
      <w:r w:rsidRPr="00712970">
        <w:rPr>
          <w:rFonts w:ascii="Arial" w:hAnsi="Arial" w:cs="Arial"/>
          <w:sz w:val="22"/>
          <w:szCs w:val="22"/>
          <w:lang w:val="ru-RU"/>
        </w:rPr>
        <w:t xml:space="preserve">Этап II Оценка проектных предложений и точности бюджета в соответствии с критериями оценки. Этот этап осуществляется Оценочным комитетом. Проекты, набравшие наибольшее общее количество баллов, рекомендуются Совету по проектам AdTrade к окончательному утверждению. </w:t>
      </w:r>
    </w:p>
    <w:p w14:paraId="74CA5609" w14:textId="77777777" w:rsidR="00712970" w:rsidRDefault="00712970" w:rsidP="00712970">
      <w:pPr>
        <w:tabs>
          <w:tab w:val="left" w:pos="426"/>
        </w:tabs>
        <w:spacing w:line="276" w:lineRule="auto"/>
        <w:rPr>
          <w:rFonts w:ascii="Arial" w:hAnsi="Arial" w:cs="Arial"/>
          <w:sz w:val="22"/>
          <w:szCs w:val="22"/>
          <w:lang w:val="ru-RU"/>
        </w:rPr>
      </w:pPr>
    </w:p>
    <w:p w14:paraId="09DF0AA1" w14:textId="4A031F08" w:rsidR="00507E07" w:rsidRPr="000C0026" w:rsidRDefault="00712970" w:rsidP="00712970">
      <w:pPr>
        <w:tabs>
          <w:tab w:val="left" w:pos="426"/>
        </w:tabs>
        <w:spacing w:line="276" w:lineRule="auto"/>
        <w:rPr>
          <w:rFonts w:ascii="Arial" w:hAnsi="Arial" w:cs="Arial"/>
          <w:sz w:val="22"/>
          <w:szCs w:val="22"/>
          <w:lang w:val="ru-RU"/>
        </w:rPr>
      </w:pPr>
      <w:r w:rsidRPr="00712970">
        <w:rPr>
          <w:rFonts w:ascii="Arial" w:hAnsi="Arial" w:cs="Arial"/>
          <w:sz w:val="22"/>
          <w:szCs w:val="22"/>
          <w:lang w:val="ru-RU"/>
        </w:rPr>
        <w:t xml:space="preserve"> </w:t>
      </w:r>
      <w:r w:rsidR="00B43516" w:rsidRPr="000C0026">
        <w:rPr>
          <w:rFonts w:ascii="Arial" w:hAnsi="Arial" w:cs="Arial"/>
          <w:sz w:val="22"/>
          <w:szCs w:val="22"/>
          <w:lang w:val="ru-RU"/>
        </w:rPr>
        <w:t xml:space="preserve">Приложение 1 – </w:t>
      </w:r>
      <w:r w:rsidR="00620AAC" w:rsidRPr="003D0E34">
        <w:rPr>
          <w:rFonts w:ascii="Arial" w:hAnsi="Arial" w:cs="Arial"/>
          <w:sz w:val="22"/>
          <w:szCs w:val="22"/>
          <w:lang w:val="ru"/>
        </w:rPr>
        <w:t>Форма заявки</w:t>
      </w:r>
      <w:r w:rsidR="00620AAC">
        <w:rPr>
          <w:rFonts w:ascii="Arial" w:hAnsi="Arial" w:cs="Arial"/>
          <w:sz w:val="22"/>
          <w:szCs w:val="22"/>
          <w:lang w:val="ro-RO"/>
        </w:rPr>
        <w:t xml:space="preserve"> </w:t>
      </w:r>
      <w:r w:rsidR="00620AAC">
        <w:rPr>
          <w:rFonts w:ascii="Arial" w:hAnsi="Arial" w:cs="Arial"/>
          <w:sz w:val="22"/>
          <w:szCs w:val="22"/>
          <w:lang w:val="ru-RU"/>
        </w:rPr>
        <w:t>на финансирование</w:t>
      </w:r>
    </w:p>
    <w:p w14:paraId="4CA76900" w14:textId="77777777" w:rsidR="00B43516" w:rsidRPr="000C0026" w:rsidRDefault="00B43516" w:rsidP="003A4B4E">
      <w:pPr>
        <w:tabs>
          <w:tab w:val="left" w:pos="426"/>
        </w:tabs>
        <w:spacing w:line="276" w:lineRule="auto"/>
        <w:rPr>
          <w:rFonts w:ascii="Arial" w:hAnsi="Arial" w:cs="Arial"/>
          <w:sz w:val="22"/>
          <w:szCs w:val="22"/>
          <w:lang w:val="ru-RU"/>
        </w:rPr>
      </w:pPr>
      <w:r w:rsidRPr="000C0026">
        <w:rPr>
          <w:rFonts w:ascii="Arial" w:hAnsi="Arial" w:cs="Arial"/>
          <w:sz w:val="22"/>
          <w:szCs w:val="22"/>
          <w:lang w:val="ru-RU"/>
        </w:rPr>
        <w:t>Приложение 2 – Бюджет проекта</w:t>
      </w:r>
    </w:p>
    <w:sectPr w:rsidR="00B43516" w:rsidRPr="000C0026" w:rsidSect="00C826EC">
      <w:footerReference w:type="even" r:id="rId15"/>
      <w:footerReference w:type="default" r:id="rId16"/>
      <w:headerReference w:type="first" r:id="rId17"/>
      <w:footerReference w:type="first" r:id="rId18"/>
      <w:pgSz w:w="11906" w:h="16838" w:code="9"/>
      <w:pgMar w:top="1440" w:right="1274" w:bottom="1135"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325C" w14:textId="77777777" w:rsidR="002C28CA" w:rsidRDefault="002C28CA" w:rsidP="0061194B">
      <w:r>
        <w:separator/>
      </w:r>
    </w:p>
  </w:endnote>
  <w:endnote w:type="continuationSeparator" w:id="0">
    <w:p w14:paraId="38071CF9" w14:textId="77777777" w:rsidR="002C28CA" w:rsidRDefault="002C28CA" w:rsidP="0061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Arabic">
    <w:charset w:val="00"/>
    <w:family w:val="auto"/>
    <w:pitch w:val="variable"/>
    <w:sig w:usb0="00002007" w:usb1="00000000" w:usb2="00000000"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62689"/>
      <w:docPartObj>
        <w:docPartGallery w:val="Page Numbers (Bottom of Page)"/>
        <w:docPartUnique/>
      </w:docPartObj>
    </w:sdtPr>
    <w:sdtEndPr>
      <w:rPr>
        <w:noProof/>
      </w:rPr>
    </w:sdtEndPr>
    <w:sdtContent>
      <w:p w14:paraId="72525DAB" w14:textId="63FF5189" w:rsidR="00BA73D8" w:rsidRDefault="00BA73D8">
        <w:pPr>
          <w:pStyle w:val="Footer"/>
          <w:jc w:val="right"/>
        </w:pPr>
        <w:r>
          <w:rPr>
            <w:lang w:val="ru"/>
          </w:rPr>
          <w:fldChar w:fldCharType="begin"/>
        </w:r>
        <w:r>
          <w:rPr>
            <w:lang w:val="ru"/>
          </w:rPr>
          <w:instrText xml:space="preserve"> PAGE   \* MERGEFORMAT </w:instrText>
        </w:r>
        <w:r>
          <w:rPr>
            <w:lang w:val="ru"/>
          </w:rPr>
          <w:fldChar w:fldCharType="separate"/>
        </w:r>
        <w:r w:rsidR="000C0026">
          <w:rPr>
            <w:noProof/>
            <w:lang w:val="ru"/>
          </w:rPr>
          <w:t>10</w:t>
        </w:r>
        <w:r>
          <w:rPr>
            <w:noProof/>
            <w:lang w:val="ru"/>
          </w:rPr>
          <w:fldChar w:fldCharType="end"/>
        </w:r>
      </w:p>
    </w:sdtContent>
  </w:sdt>
  <w:p w14:paraId="4128EF17" w14:textId="77777777" w:rsidR="00BA73D8" w:rsidRDefault="00BA7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382414"/>
      <w:docPartObj>
        <w:docPartGallery w:val="Page Numbers (Bottom of Page)"/>
        <w:docPartUnique/>
      </w:docPartObj>
    </w:sdtPr>
    <w:sdtEndPr>
      <w:rPr>
        <w:noProof/>
      </w:rPr>
    </w:sdtEndPr>
    <w:sdtContent>
      <w:p w14:paraId="7E97D4BE" w14:textId="677F9967" w:rsidR="00933F7E" w:rsidRDefault="00933F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7EE158" w14:textId="77777777" w:rsidR="00933F7E" w:rsidRDefault="00933F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17F9" w14:textId="6F313F29" w:rsidR="00B569C0" w:rsidRDefault="00B569C0">
    <w:pPr>
      <w:pStyle w:val="Footer"/>
      <w:jc w:val="right"/>
    </w:pPr>
  </w:p>
  <w:p w14:paraId="4427818E" w14:textId="77777777" w:rsidR="008966DD" w:rsidRDefault="00896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19056" w14:textId="77777777" w:rsidR="002C28CA" w:rsidRDefault="002C28CA" w:rsidP="0061194B">
      <w:r>
        <w:separator/>
      </w:r>
    </w:p>
  </w:footnote>
  <w:footnote w:type="continuationSeparator" w:id="0">
    <w:p w14:paraId="7DB27D8C" w14:textId="77777777" w:rsidR="002C28CA" w:rsidRDefault="002C28CA" w:rsidP="00611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3" w:type="dxa"/>
      <w:tblInd w:w="-142" w:type="dxa"/>
      <w:tblLayout w:type="fixed"/>
      <w:tblLook w:val="04A0" w:firstRow="1" w:lastRow="0" w:firstColumn="1" w:lastColumn="0" w:noHBand="0" w:noVBand="1"/>
    </w:tblPr>
    <w:tblGrid>
      <w:gridCol w:w="2977"/>
      <w:gridCol w:w="6513"/>
      <w:gridCol w:w="1253"/>
    </w:tblGrid>
    <w:tr w:rsidR="00CB6F58" w:rsidRPr="003776C5" w14:paraId="210E8A6C" w14:textId="77777777" w:rsidTr="00A7189A">
      <w:trPr>
        <w:trHeight w:val="2157"/>
      </w:trPr>
      <w:tc>
        <w:tcPr>
          <w:tcW w:w="2977" w:type="dxa"/>
        </w:tcPr>
        <w:p w14:paraId="13EFC3E7" w14:textId="2C531EAE" w:rsidR="00CB6F58" w:rsidRPr="00ED230C" w:rsidRDefault="00CB6F58" w:rsidP="00D10771">
          <w:pPr>
            <w:jc w:val="center"/>
            <w:rPr>
              <w:rFonts w:ascii="Myriad Pro" w:hAnsi="Myriad Pro"/>
              <w:b/>
              <w:bCs/>
              <w:szCs w:val="24"/>
            </w:rPr>
          </w:pPr>
          <w:bookmarkStart w:id="23" w:name="_Hlk429183"/>
        </w:p>
        <w:p w14:paraId="703B288A" w14:textId="2D0768C8" w:rsidR="00CB6F58" w:rsidRPr="00ED230C" w:rsidRDefault="008966DD" w:rsidP="00D10771">
          <w:pPr>
            <w:jc w:val="both"/>
            <w:rPr>
              <w:rFonts w:ascii="Myriad Pro" w:hAnsi="Myriad Pro"/>
              <w:b/>
              <w:bCs/>
              <w:szCs w:val="24"/>
            </w:rPr>
          </w:pPr>
          <w:r w:rsidRPr="00263D55">
            <w:rPr>
              <w:noProof/>
            </w:rPr>
            <w:drawing>
              <wp:anchor distT="0" distB="0" distL="114300" distR="114300" simplePos="0" relativeHeight="251665408" behindDoc="0" locked="0" layoutInCell="1" allowOverlap="1" wp14:anchorId="104B9840" wp14:editId="3F1C8FB0">
                <wp:simplePos x="0" y="0"/>
                <wp:positionH relativeFrom="column">
                  <wp:posOffset>1270</wp:posOffset>
                </wp:positionH>
                <wp:positionV relativeFrom="paragraph">
                  <wp:posOffset>206375</wp:posOffset>
                </wp:positionV>
                <wp:extent cx="1331595" cy="390525"/>
                <wp:effectExtent l="0" t="0" r="1905" b="9525"/>
                <wp:wrapSquare wrapText="right"/>
                <wp:docPr id="1"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159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8F3C1B" w14:textId="1D65C79A" w:rsidR="00CB6F58" w:rsidRDefault="00CB6F58" w:rsidP="00D10771">
          <w:pPr>
            <w:jc w:val="both"/>
            <w:rPr>
              <w:rFonts w:ascii="Myriad Pro" w:hAnsi="Myriad Pro"/>
              <w:b/>
              <w:bCs/>
              <w:szCs w:val="24"/>
            </w:rPr>
          </w:pPr>
        </w:p>
        <w:p w14:paraId="1A01A8F5" w14:textId="77777777" w:rsidR="00CB6F58" w:rsidRPr="00ED230C" w:rsidRDefault="00CB6F58" w:rsidP="00D10771">
          <w:pPr>
            <w:jc w:val="both"/>
            <w:rPr>
              <w:rFonts w:ascii="Myriad Pro" w:hAnsi="Myriad Pro"/>
              <w:b/>
              <w:bCs/>
              <w:szCs w:val="24"/>
            </w:rPr>
          </w:pPr>
        </w:p>
        <w:p w14:paraId="4CBB8DFA" w14:textId="77777777" w:rsidR="00CB6F58" w:rsidRPr="00EC7F16" w:rsidRDefault="00CB6F58" w:rsidP="00846A4D">
          <w:pPr>
            <w:rPr>
              <w:rFonts w:ascii="Tahoma" w:hAnsi="Tahoma" w:cs="Tahoma"/>
              <w:b/>
            </w:rPr>
          </w:pPr>
        </w:p>
      </w:tc>
      <w:tc>
        <w:tcPr>
          <w:tcW w:w="6513" w:type="dxa"/>
        </w:tcPr>
        <w:p w14:paraId="50CC69B0" w14:textId="7174AA97" w:rsidR="00AE5DDB" w:rsidRDefault="00A7189A" w:rsidP="00846A4D">
          <w:pPr>
            <w:jc w:val="center"/>
            <w:rPr>
              <w:rFonts w:ascii="Tahoma" w:hAnsi="Tahoma" w:cs="Tahoma"/>
              <w:b/>
            </w:rPr>
          </w:pPr>
          <w:r>
            <w:rPr>
              <w:noProof/>
              <w:lang w:val="en-US"/>
            </w:rPr>
            <w:drawing>
              <wp:anchor distT="0" distB="0" distL="114300" distR="114300" simplePos="0" relativeHeight="251659264" behindDoc="0" locked="0" layoutInCell="1" allowOverlap="1" wp14:anchorId="04416537" wp14:editId="0365FDF2">
                <wp:simplePos x="0" y="0"/>
                <wp:positionH relativeFrom="margin">
                  <wp:posOffset>3009900</wp:posOffset>
                </wp:positionH>
                <wp:positionV relativeFrom="margin">
                  <wp:posOffset>0</wp:posOffset>
                </wp:positionV>
                <wp:extent cx="781050" cy="1186099"/>
                <wp:effectExtent l="0" t="0" r="0" b="0"/>
                <wp:wrapSquare wrapText="bothSides"/>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B121" w14:textId="5C8C576B" w:rsidR="00AE5DDB" w:rsidRDefault="00AE5DDB" w:rsidP="00846A4D">
          <w:pPr>
            <w:jc w:val="center"/>
            <w:rPr>
              <w:rFonts w:ascii="Tahoma" w:hAnsi="Tahoma" w:cs="Tahoma"/>
              <w:b/>
            </w:rPr>
          </w:pPr>
        </w:p>
        <w:p w14:paraId="4476B47E" w14:textId="0F029C0F" w:rsidR="00AE5DDB" w:rsidRDefault="00A7189A" w:rsidP="00846A4D">
          <w:pPr>
            <w:jc w:val="center"/>
            <w:rPr>
              <w:rFonts w:ascii="Tahoma" w:hAnsi="Tahoma" w:cs="Tahoma"/>
              <w:b/>
            </w:rPr>
          </w:pPr>
          <w:r>
            <w:rPr>
              <w:noProof/>
              <w:lang w:val="en-US"/>
            </w:rPr>
            <w:drawing>
              <wp:anchor distT="0" distB="0" distL="114300" distR="114300" simplePos="0" relativeHeight="251661312" behindDoc="1" locked="0" layoutInCell="1" allowOverlap="1" wp14:anchorId="0F6D20AC" wp14:editId="31BC7777">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429AE4" w14:textId="7C79DCDD" w:rsidR="00CB6F58" w:rsidRPr="00AE5DDB" w:rsidRDefault="00CB6F58" w:rsidP="00846A4D">
          <w:pPr>
            <w:jc w:val="center"/>
            <w:rPr>
              <w:rFonts w:ascii="Tahoma" w:hAnsi="Tahoma" w:cs="Tahoma"/>
              <w:b/>
            </w:rPr>
          </w:pPr>
        </w:p>
      </w:tc>
      <w:tc>
        <w:tcPr>
          <w:tcW w:w="1253" w:type="dxa"/>
        </w:tcPr>
        <w:p w14:paraId="603D0C52" w14:textId="77777777" w:rsidR="00CB6F58" w:rsidRPr="00EC7F16" w:rsidRDefault="00CB6F58" w:rsidP="00846A4D">
          <w:pPr>
            <w:rPr>
              <w:rFonts w:ascii="Tahoma" w:hAnsi="Tahoma" w:cs="Tahoma"/>
              <w:b/>
            </w:rPr>
          </w:pPr>
        </w:p>
      </w:tc>
    </w:tr>
    <w:bookmarkEnd w:id="23"/>
  </w:tbl>
  <w:p w14:paraId="45E1028A" w14:textId="77777777" w:rsidR="00CB6F58" w:rsidRPr="003776C5" w:rsidRDefault="00CB6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269"/>
    <w:multiLevelType w:val="hybridMultilevel"/>
    <w:tmpl w:val="779E7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65711"/>
    <w:multiLevelType w:val="hybridMultilevel"/>
    <w:tmpl w:val="BB60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154A3"/>
    <w:multiLevelType w:val="hybridMultilevel"/>
    <w:tmpl w:val="6D68BB98"/>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E069E"/>
    <w:multiLevelType w:val="hybridMultilevel"/>
    <w:tmpl w:val="28828242"/>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 w15:restartNumberingAfterBreak="0">
    <w:nsid w:val="0E7F6129"/>
    <w:multiLevelType w:val="hybridMultilevel"/>
    <w:tmpl w:val="6F00F210"/>
    <w:lvl w:ilvl="0" w:tplc="BB6A5D34">
      <w:start w:val="10"/>
      <w:numFmt w:val="bullet"/>
      <w:lvlText w:val="-"/>
      <w:lvlJc w:val="left"/>
      <w:pPr>
        <w:ind w:left="720" w:hanging="360"/>
      </w:pPr>
      <w:rPr>
        <w:rFonts w:ascii="Myriad Pro" w:eastAsia="Times New Roman" w:hAnsi="Myriad Pro"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 w15:restartNumberingAfterBreak="0">
    <w:nsid w:val="10F71964"/>
    <w:multiLevelType w:val="hybridMultilevel"/>
    <w:tmpl w:val="87EE6026"/>
    <w:lvl w:ilvl="0" w:tplc="354875F6">
      <w:start w:val="1"/>
      <w:numFmt w:val="bullet"/>
      <w:lvlText w:val="-"/>
      <w:lvlJc w:val="left"/>
      <w:pPr>
        <w:ind w:left="720" w:hanging="360"/>
      </w:pPr>
      <w:rPr>
        <w:rFonts w:ascii="Myriad Pro" w:eastAsia="Calibri" w:hAnsi="Myriad Pro"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24056"/>
    <w:multiLevelType w:val="hybridMultilevel"/>
    <w:tmpl w:val="E2EAB92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14C745A1"/>
    <w:multiLevelType w:val="hybridMultilevel"/>
    <w:tmpl w:val="E98E8902"/>
    <w:lvl w:ilvl="0" w:tplc="D73CCBB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E460B"/>
    <w:multiLevelType w:val="hybridMultilevel"/>
    <w:tmpl w:val="CB4823D0"/>
    <w:lvl w:ilvl="0" w:tplc="440876EE">
      <w:start w:val="1"/>
      <w:numFmt w:val="upperLetter"/>
      <w:lvlText w:val="%1."/>
      <w:lvlJc w:val="left"/>
      <w:pPr>
        <w:ind w:left="720" w:hanging="360"/>
      </w:pPr>
      <w:rPr>
        <w:rFonts w:eastAsia="Times New Roman"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A25975"/>
    <w:multiLevelType w:val="hybridMultilevel"/>
    <w:tmpl w:val="6DEEC2AA"/>
    <w:lvl w:ilvl="0" w:tplc="991661B4">
      <w:start w:val="1"/>
      <w:numFmt w:val="upperRoman"/>
      <w:lvlText w:val="%1."/>
      <w:lvlJc w:val="right"/>
      <w:pPr>
        <w:ind w:left="720" w:hanging="360"/>
      </w:pPr>
      <w:rPr>
        <w:rFonts w:ascii="Myriad Pro" w:eastAsia="Calibri" w:hAnsi="Myriad Pro" w:cs="Myria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F1BD5"/>
    <w:multiLevelType w:val="hybridMultilevel"/>
    <w:tmpl w:val="030ACE66"/>
    <w:lvl w:ilvl="0" w:tplc="114844FE">
      <w:start w:val="3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8A28AB"/>
    <w:multiLevelType w:val="hybridMultilevel"/>
    <w:tmpl w:val="DA0A4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7A4F7C"/>
    <w:multiLevelType w:val="hybridMultilevel"/>
    <w:tmpl w:val="20AA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FE1491"/>
    <w:multiLevelType w:val="hybridMultilevel"/>
    <w:tmpl w:val="73029620"/>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175975"/>
    <w:multiLevelType w:val="hybridMultilevel"/>
    <w:tmpl w:val="4760AB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DA10C4"/>
    <w:multiLevelType w:val="hybridMultilevel"/>
    <w:tmpl w:val="A73AFE9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F8A6CFB"/>
    <w:multiLevelType w:val="hybridMultilevel"/>
    <w:tmpl w:val="2C32F7F2"/>
    <w:lvl w:ilvl="0" w:tplc="D73CCBB8">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11BB9"/>
    <w:multiLevelType w:val="hybridMultilevel"/>
    <w:tmpl w:val="703E6E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F7076A"/>
    <w:multiLevelType w:val="hybridMultilevel"/>
    <w:tmpl w:val="4B069460"/>
    <w:lvl w:ilvl="0" w:tplc="08090017">
      <w:start w:val="1"/>
      <w:numFmt w:val="lowerLetter"/>
      <w:lvlText w:val="%1)"/>
      <w:lvlJc w:val="lef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19" w15:restartNumberingAfterBreak="0">
    <w:nsid w:val="320F2965"/>
    <w:multiLevelType w:val="hybridMultilevel"/>
    <w:tmpl w:val="A00203EA"/>
    <w:lvl w:ilvl="0" w:tplc="FF286268">
      <w:numFmt w:val="bullet"/>
      <w:lvlText w:val="-"/>
      <w:lvlJc w:val="left"/>
      <w:pPr>
        <w:ind w:left="1146" w:hanging="360"/>
      </w:pPr>
      <w:rPr>
        <w:rFonts w:ascii="Myriad Pro" w:eastAsiaTheme="minorHAnsi" w:hAnsi="Myriad Pro" w:cstheme="minorBid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36BD2EF1"/>
    <w:multiLevelType w:val="hybridMultilevel"/>
    <w:tmpl w:val="16B0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2D2E2A"/>
    <w:multiLevelType w:val="hybridMultilevel"/>
    <w:tmpl w:val="952064EC"/>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2D7F63"/>
    <w:multiLevelType w:val="hybridMultilevel"/>
    <w:tmpl w:val="A974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3390C"/>
    <w:multiLevelType w:val="hybridMultilevel"/>
    <w:tmpl w:val="6FB27C1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40610869"/>
    <w:multiLevelType w:val="hybridMultilevel"/>
    <w:tmpl w:val="BAD8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C34949"/>
    <w:multiLevelType w:val="hybridMultilevel"/>
    <w:tmpl w:val="85C67548"/>
    <w:lvl w:ilvl="0" w:tplc="991661B4">
      <w:start w:val="1"/>
      <w:numFmt w:val="upperRoman"/>
      <w:lvlText w:val="%1."/>
      <w:lvlJc w:val="right"/>
      <w:pPr>
        <w:ind w:left="2136" w:hanging="360"/>
      </w:pPr>
      <w:rPr>
        <w:rFonts w:ascii="Myriad Pro" w:eastAsia="Calibri" w:hAnsi="Myriad Pro" w:cs="Myriad Arabic"/>
      </w:rPr>
    </w:lvl>
    <w:lvl w:ilvl="1" w:tplc="08090019" w:tentative="1">
      <w:start w:val="1"/>
      <w:numFmt w:val="lowerLetter"/>
      <w:lvlText w:val="%2."/>
      <w:lvlJc w:val="left"/>
      <w:pPr>
        <w:ind w:left="2856" w:hanging="360"/>
      </w:pPr>
    </w:lvl>
    <w:lvl w:ilvl="2" w:tplc="0809001B" w:tentative="1">
      <w:start w:val="1"/>
      <w:numFmt w:val="lowerRoman"/>
      <w:lvlText w:val="%3."/>
      <w:lvlJc w:val="right"/>
      <w:pPr>
        <w:ind w:left="3576" w:hanging="180"/>
      </w:pPr>
    </w:lvl>
    <w:lvl w:ilvl="3" w:tplc="0809000F" w:tentative="1">
      <w:start w:val="1"/>
      <w:numFmt w:val="decimal"/>
      <w:lvlText w:val="%4."/>
      <w:lvlJc w:val="left"/>
      <w:pPr>
        <w:ind w:left="4296" w:hanging="360"/>
      </w:pPr>
    </w:lvl>
    <w:lvl w:ilvl="4" w:tplc="08090019" w:tentative="1">
      <w:start w:val="1"/>
      <w:numFmt w:val="lowerLetter"/>
      <w:lvlText w:val="%5."/>
      <w:lvlJc w:val="left"/>
      <w:pPr>
        <w:ind w:left="5016" w:hanging="360"/>
      </w:pPr>
    </w:lvl>
    <w:lvl w:ilvl="5" w:tplc="0809001B" w:tentative="1">
      <w:start w:val="1"/>
      <w:numFmt w:val="lowerRoman"/>
      <w:lvlText w:val="%6."/>
      <w:lvlJc w:val="right"/>
      <w:pPr>
        <w:ind w:left="5736" w:hanging="180"/>
      </w:pPr>
    </w:lvl>
    <w:lvl w:ilvl="6" w:tplc="0809000F" w:tentative="1">
      <w:start w:val="1"/>
      <w:numFmt w:val="decimal"/>
      <w:lvlText w:val="%7."/>
      <w:lvlJc w:val="left"/>
      <w:pPr>
        <w:ind w:left="6456" w:hanging="360"/>
      </w:pPr>
    </w:lvl>
    <w:lvl w:ilvl="7" w:tplc="08090019" w:tentative="1">
      <w:start w:val="1"/>
      <w:numFmt w:val="lowerLetter"/>
      <w:lvlText w:val="%8."/>
      <w:lvlJc w:val="left"/>
      <w:pPr>
        <w:ind w:left="7176" w:hanging="360"/>
      </w:pPr>
    </w:lvl>
    <w:lvl w:ilvl="8" w:tplc="0809001B" w:tentative="1">
      <w:start w:val="1"/>
      <w:numFmt w:val="lowerRoman"/>
      <w:lvlText w:val="%9."/>
      <w:lvlJc w:val="right"/>
      <w:pPr>
        <w:ind w:left="7896" w:hanging="180"/>
      </w:pPr>
    </w:lvl>
  </w:abstractNum>
  <w:abstractNum w:abstractNumId="26" w15:restartNumberingAfterBreak="0">
    <w:nsid w:val="445522D9"/>
    <w:multiLevelType w:val="hybridMultilevel"/>
    <w:tmpl w:val="2CE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F519FC"/>
    <w:multiLevelType w:val="hybridMultilevel"/>
    <w:tmpl w:val="2C4EF7EC"/>
    <w:lvl w:ilvl="0" w:tplc="B24CAF64">
      <w:start w:val="10"/>
      <w:numFmt w:val="bullet"/>
      <w:lvlText w:val="-"/>
      <w:lvlJc w:val="left"/>
      <w:pPr>
        <w:ind w:left="360" w:hanging="360"/>
      </w:pPr>
      <w:rPr>
        <w:rFonts w:ascii="Myriad Pro" w:eastAsia="Batang" w:hAnsi="Myriad Pro" w:cs="Aria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28" w15:restartNumberingAfterBreak="0">
    <w:nsid w:val="494802EB"/>
    <w:multiLevelType w:val="hybridMultilevel"/>
    <w:tmpl w:val="EF9CC186"/>
    <w:lvl w:ilvl="0" w:tplc="354875F6">
      <w:start w:val="1"/>
      <w:numFmt w:val="bullet"/>
      <w:lvlText w:val="-"/>
      <w:lvlJc w:val="left"/>
      <w:pPr>
        <w:ind w:left="720" w:hanging="360"/>
      </w:pPr>
      <w:rPr>
        <w:rFonts w:ascii="Myriad Pro" w:eastAsia="Calibri" w:hAnsi="Myriad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093019"/>
    <w:multiLevelType w:val="hybridMultilevel"/>
    <w:tmpl w:val="D868BF3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0" w15:restartNumberingAfterBreak="0">
    <w:nsid w:val="4CDD0D91"/>
    <w:multiLevelType w:val="hybridMultilevel"/>
    <w:tmpl w:val="BE681982"/>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213140"/>
    <w:multiLevelType w:val="hybridMultilevel"/>
    <w:tmpl w:val="3048C158"/>
    <w:lvl w:ilvl="0" w:tplc="BB6A5D34">
      <w:start w:val="10"/>
      <w:numFmt w:val="bullet"/>
      <w:lvlText w:val="-"/>
      <w:lvlJc w:val="left"/>
      <w:pPr>
        <w:ind w:left="360" w:hanging="360"/>
      </w:pPr>
      <w:rPr>
        <w:rFonts w:ascii="Myriad Pro" w:eastAsia="Times New Roman" w:hAnsi="Myriad Pro" w:cs="Times New Roman"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32" w15:restartNumberingAfterBreak="0">
    <w:nsid w:val="52CE6C71"/>
    <w:multiLevelType w:val="hybridMultilevel"/>
    <w:tmpl w:val="7B282D48"/>
    <w:lvl w:ilvl="0" w:tplc="08090017">
      <w:start w:val="1"/>
      <w:numFmt w:val="lowerLetter"/>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53180DCF"/>
    <w:multiLevelType w:val="hybridMultilevel"/>
    <w:tmpl w:val="E77AD7F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4"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5" w15:restartNumberingAfterBreak="0">
    <w:nsid w:val="6A593210"/>
    <w:multiLevelType w:val="hybridMultilevel"/>
    <w:tmpl w:val="FB0A38FE"/>
    <w:lvl w:ilvl="0" w:tplc="D3E6CB8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A871BC7"/>
    <w:multiLevelType w:val="hybridMultilevel"/>
    <w:tmpl w:val="CC1E20CC"/>
    <w:lvl w:ilvl="0" w:tplc="D73CCBB8">
      <w:numFmt w:val="bullet"/>
      <w:lvlText w:val="-"/>
      <w:lvlJc w:val="left"/>
      <w:pPr>
        <w:ind w:left="720" w:hanging="360"/>
      </w:pPr>
      <w:rPr>
        <w:rFonts w:ascii="Cambria" w:eastAsia="Times New Roman" w:hAnsi="Cambri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B873B4"/>
    <w:multiLevelType w:val="hybridMultilevel"/>
    <w:tmpl w:val="C6008E8C"/>
    <w:lvl w:ilvl="0" w:tplc="23E8084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F97558"/>
    <w:multiLevelType w:val="hybridMultilevel"/>
    <w:tmpl w:val="129E9C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663A1A"/>
    <w:multiLevelType w:val="hybridMultilevel"/>
    <w:tmpl w:val="711EF690"/>
    <w:lvl w:ilvl="0" w:tplc="6B0C0E36">
      <w:start w:val="1"/>
      <w:numFmt w:val="decimal"/>
      <w:lvlText w:val="%1."/>
      <w:lvlJc w:val="left"/>
      <w:pPr>
        <w:ind w:left="234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7D3792"/>
    <w:multiLevelType w:val="hybridMultilevel"/>
    <w:tmpl w:val="014E45CC"/>
    <w:lvl w:ilvl="0" w:tplc="B9AC72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606756">
    <w:abstractNumId w:val="40"/>
  </w:num>
  <w:num w:numId="2" w16cid:durableId="1042243595">
    <w:abstractNumId w:val="34"/>
  </w:num>
  <w:num w:numId="3" w16cid:durableId="895969724">
    <w:abstractNumId w:val="35"/>
  </w:num>
  <w:num w:numId="4" w16cid:durableId="574434314">
    <w:abstractNumId w:val="33"/>
  </w:num>
  <w:num w:numId="5" w16cid:durableId="838958344">
    <w:abstractNumId w:val="23"/>
  </w:num>
  <w:num w:numId="6" w16cid:durableId="1333293687">
    <w:abstractNumId w:val="29"/>
  </w:num>
  <w:num w:numId="7" w16cid:durableId="1423452885">
    <w:abstractNumId w:val="6"/>
  </w:num>
  <w:num w:numId="8" w16cid:durableId="255333477">
    <w:abstractNumId w:val="3"/>
  </w:num>
  <w:num w:numId="9" w16cid:durableId="326635332">
    <w:abstractNumId w:val="11"/>
  </w:num>
  <w:num w:numId="10" w16cid:durableId="348408961">
    <w:abstractNumId w:val="4"/>
  </w:num>
  <w:num w:numId="11" w16cid:durableId="1412658426">
    <w:abstractNumId w:val="27"/>
  </w:num>
  <w:num w:numId="12" w16cid:durableId="349841281">
    <w:abstractNumId w:val="14"/>
  </w:num>
  <w:num w:numId="13" w16cid:durableId="1998535951">
    <w:abstractNumId w:val="31"/>
  </w:num>
  <w:num w:numId="14" w16cid:durableId="920985759">
    <w:abstractNumId w:val="9"/>
  </w:num>
  <w:num w:numId="15" w16cid:durableId="1003969633">
    <w:abstractNumId w:val="28"/>
  </w:num>
  <w:num w:numId="16" w16cid:durableId="612057599">
    <w:abstractNumId w:val="37"/>
  </w:num>
  <w:num w:numId="17" w16cid:durableId="172647408">
    <w:abstractNumId w:val="25"/>
  </w:num>
  <w:num w:numId="18" w16cid:durableId="1099527277">
    <w:abstractNumId w:val="17"/>
  </w:num>
  <w:num w:numId="19" w16cid:durableId="900671362">
    <w:abstractNumId w:val="21"/>
  </w:num>
  <w:num w:numId="20" w16cid:durableId="835071470">
    <w:abstractNumId w:val="36"/>
  </w:num>
  <w:num w:numId="21" w16cid:durableId="214701103">
    <w:abstractNumId w:val="38"/>
  </w:num>
  <w:num w:numId="22" w16cid:durableId="301545212">
    <w:abstractNumId w:val="8"/>
  </w:num>
  <w:num w:numId="23" w16cid:durableId="1193689293">
    <w:abstractNumId w:val="2"/>
  </w:num>
  <w:num w:numId="24" w16cid:durableId="133836089">
    <w:abstractNumId w:val="30"/>
  </w:num>
  <w:num w:numId="25" w16cid:durableId="332758399">
    <w:abstractNumId w:val="13"/>
  </w:num>
  <w:num w:numId="26" w16cid:durableId="2097707420">
    <w:abstractNumId w:val="39"/>
  </w:num>
  <w:num w:numId="27" w16cid:durableId="1796291911">
    <w:abstractNumId w:val="5"/>
  </w:num>
  <w:num w:numId="28" w16cid:durableId="1107625768">
    <w:abstractNumId w:val="10"/>
  </w:num>
  <w:num w:numId="29" w16cid:durableId="1818839663">
    <w:abstractNumId w:val="0"/>
  </w:num>
  <w:num w:numId="30" w16cid:durableId="1112168049">
    <w:abstractNumId w:val="12"/>
  </w:num>
  <w:num w:numId="31" w16cid:durableId="372312821">
    <w:abstractNumId w:val="7"/>
  </w:num>
  <w:num w:numId="32" w16cid:durableId="1683165083">
    <w:abstractNumId w:val="16"/>
  </w:num>
  <w:num w:numId="33" w16cid:durableId="1595434660">
    <w:abstractNumId w:val="15"/>
  </w:num>
  <w:num w:numId="34" w16cid:durableId="1541433266">
    <w:abstractNumId w:val="32"/>
  </w:num>
  <w:num w:numId="35" w16cid:durableId="834493234">
    <w:abstractNumId w:val="18"/>
  </w:num>
  <w:num w:numId="36" w16cid:durableId="1221474995">
    <w:abstractNumId w:val="19"/>
  </w:num>
  <w:num w:numId="37" w16cid:durableId="1983004383">
    <w:abstractNumId w:val="24"/>
  </w:num>
  <w:num w:numId="38" w16cid:durableId="230893420">
    <w:abstractNumId w:val="20"/>
  </w:num>
  <w:num w:numId="39" w16cid:durableId="1080324172">
    <w:abstractNumId w:val="26"/>
  </w:num>
  <w:num w:numId="40" w16cid:durableId="639119730">
    <w:abstractNumId w:val="22"/>
  </w:num>
  <w:num w:numId="41" w16cid:durableId="1278441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D3"/>
    <w:rsid w:val="000004E1"/>
    <w:rsid w:val="0000076C"/>
    <w:rsid w:val="00003FAB"/>
    <w:rsid w:val="00005936"/>
    <w:rsid w:val="00005CF0"/>
    <w:rsid w:val="00017C92"/>
    <w:rsid w:val="00020572"/>
    <w:rsid w:val="000207B9"/>
    <w:rsid w:val="000332A0"/>
    <w:rsid w:val="00036A1F"/>
    <w:rsid w:val="0004516A"/>
    <w:rsid w:val="00046DB8"/>
    <w:rsid w:val="00055283"/>
    <w:rsid w:val="0006259F"/>
    <w:rsid w:val="00064980"/>
    <w:rsid w:val="000759E7"/>
    <w:rsid w:val="00075A8A"/>
    <w:rsid w:val="00080E69"/>
    <w:rsid w:val="00084D02"/>
    <w:rsid w:val="000A7FEE"/>
    <w:rsid w:val="000B1AB7"/>
    <w:rsid w:val="000B7B26"/>
    <w:rsid w:val="000C0026"/>
    <w:rsid w:val="000C03FB"/>
    <w:rsid w:val="000C3960"/>
    <w:rsid w:val="000C3AAD"/>
    <w:rsid w:val="000C62F4"/>
    <w:rsid w:val="000E19E0"/>
    <w:rsid w:val="000E79C4"/>
    <w:rsid w:val="000F08C8"/>
    <w:rsid w:val="000F1A53"/>
    <w:rsid w:val="000F1BAE"/>
    <w:rsid w:val="000F1C4A"/>
    <w:rsid w:val="001006DD"/>
    <w:rsid w:val="00101337"/>
    <w:rsid w:val="001142BC"/>
    <w:rsid w:val="00114540"/>
    <w:rsid w:val="00122E44"/>
    <w:rsid w:val="00124E03"/>
    <w:rsid w:val="00127610"/>
    <w:rsid w:val="00137D57"/>
    <w:rsid w:val="001428FF"/>
    <w:rsid w:val="001429F3"/>
    <w:rsid w:val="00142ACE"/>
    <w:rsid w:val="00143111"/>
    <w:rsid w:val="001512AD"/>
    <w:rsid w:val="001551BB"/>
    <w:rsid w:val="00155BBC"/>
    <w:rsid w:val="00155F0E"/>
    <w:rsid w:val="00163CCD"/>
    <w:rsid w:val="00167079"/>
    <w:rsid w:val="00171665"/>
    <w:rsid w:val="0019294D"/>
    <w:rsid w:val="001C358C"/>
    <w:rsid w:val="001C5802"/>
    <w:rsid w:val="001C583D"/>
    <w:rsid w:val="001C760B"/>
    <w:rsid w:val="001E4813"/>
    <w:rsid w:val="00203EC3"/>
    <w:rsid w:val="0020715B"/>
    <w:rsid w:val="002267AE"/>
    <w:rsid w:val="00226D72"/>
    <w:rsid w:val="00241242"/>
    <w:rsid w:val="002465FF"/>
    <w:rsid w:val="002476FA"/>
    <w:rsid w:val="00254789"/>
    <w:rsid w:val="00273FEC"/>
    <w:rsid w:val="0028098E"/>
    <w:rsid w:val="002879C6"/>
    <w:rsid w:val="002879DD"/>
    <w:rsid w:val="002902FC"/>
    <w:rsid w:val="002904A1"/>
    <w:rsid w:val="002A07D9"/>
    <w:rsid w:val="002B3ACC"/>
    <w:rsid w:val="002B54C6"/>
    <w:rsid w:val="002B5821"/>
    <w:rsid w:val="002C28CA"/>
    <w:rsid w:val="002C586E"/>
    <w:rsid w:val="002F1881"/>
    <w:rsid w:val="002F1BDA"/>
    <w:rsid w:val="002F75A2"/>
    <w:rsid w:val="00304459"/>
    <w:rsid w:val="0032699F"/>
    <w:rsid w:val="0034093A"/>
    <w:rsid w:val="00341923"/>
    <w:rsid w:val="0034335E"/>
    <w:rsid w:val="003435CA"/>
    <w:rsid w:val="0035072C"/>
    <w:rsid w:val="00357A5C"/>
    <w:rsid w:val="00365658"/>
    <w:rsid w:val="00367DE2"/>
    <w:rsid w:val="00374991"/>
    <w:rsid w:val="003776C5"/>
    <w:rsid w:val="00377FC9"/>
    <w:rsid w:val="00393050"/>
    <w:rsid w:val="003957BB"/>
    <w:rsid w:val="003A057D"/>
    <w:rsid w:val="003A4B4E"/>
    <w:rsid w:val="003B1C45"/>
    <w:rsid w:val="003C01F6"/>
    <w:rsid w:val="003D021B"/>
    <w:rsid w:val="003D0E34"/>
    <w:rsid w:val="003D45A8"/>
    <w:rsid w:val="003E08D7"/>
    <w:rsid w:val="003E1262"/>
    <w:rsid w:val="003E45E5"/>
    <w:rsid w:val="003E78FE"/>
    <w:rsid w:val="003F2173"/>
    <w:rsid w:val="003F4D2D"/>
    <w:rsid w:val="004031CB"/>
    <w:rsid w:val="00403252"/>
    <w:rsid w:val="00410828"/>
    <w:rsid w:val="00420BB0"/>
    <w:rsid w:val="004228E6"/>
    <w:rsid w:val="00425182"/>
    <w:rsid w:val="004259B8"/>
    <w:rsid w:val="004269FD"/>
    <w:rsid w:val="004321A9"/>
    <w:rsid w:val="004477D0"/>
    <w:rsid w:val="00450B05"/>
    <w:rsid w:val="00451774"/>
    <w:rsid w:val="00454138"/>
    <w:rsid w:val="00457B66"/>
    <w:rsid w:val="00470ABD"/>
    <w:rsid w:val="004916B0"/>
    <w:rsid w:val="00492580"/>
    <w:rsid w:val="00496DBA"/>
    <w:rsid w:val="004A1649"/>
    <w:rsid w:val="004A210D"/>
    <w:rsid w:val="004A2798"/>
    <w:rsid w:val="004A5B67"/>
    <w:rsid w:val="004A5BFD"/>
    <w:rsid w:val="004B5896"/>
    <w:rsid w:val="004B6DD9"/>
    <w:rsid w:val="004C6C36"/>
    <w:rsid w:val="004E1310"/>
    <w:rsid w:val="004E56ED"/>
    <w:rsid w:val="004F5D10"/>
    <w:rsid w:val="00506A7A"/>
    <w:rsid w:val="00507E07"/>
    <w:rsid w:val="005135F2"/>
    <w:rsid w:val="00514A1E"/>
    <w:rsid w:val="0051536F"/>
    <w:rsid w:val="00515738"/>
    <w:rsid w:val="00525F9A"/>
    <w:rsid w:val="005342C0"/>
    <w:rsid w:val="005422EE"/>
    <w:rsid w:val="0054265B"/>
    <w:rsid w:val="005453A8"/>
    <w:rsid w:val="005469AA"/>
    <w:rsid w:val="00553EB7"/>
    <w:rsid w:val="005630FA"/>
    <w:rsid w:val="00564615"/>
    <w:rsid w:val="00565BA7"/>
    <w:rsid w:val="00573F9D"/>
    <w:rsid w:val="0059046B"/>
    <w:rsid w:val="00591771"/>
    <w:rsid w:val="00594AA1"/>
    <w:rsid w:val="00596D6F"/>
    <w:rsid w:val="005B0481"/>
    <w:rsid w:val="005B4101"/>
    <w:rsid w:val="005C2909"/>
    <w:rsid w:val="005C6C51"/>
    <w:rsid w:val="005D6EE9"/>
    <w:rsid w:val="005E566A"/>
    <w:rsid w:val="005F4A89"/>
    <w:rsid w:val="0060546B"/>
    <w:rsid w:val="006073B1"/>
    <w:rsid w:val="0061194B"/>
    <w:rsid w:val="006132AE"/>
    <w:rsid w:val="00614CF8"/>
    <w:rsid w:val="00620AAC"/>
    <w:rsid w:val="006254E6"/>
    <w:rsid w:val="006315ED"/>
    <w:rsid w:val="00637438"/>
    <w:rsid w:val="00645E5F"/>
    <w:rsid w:val="00655C88"/>
    <w:rsid w:val="00675BC6"/>
    <w:rsid w:val="0068207B"/>
    <w:rsid w:val="00682CC5"/>
    <w:rsid w:val="0068399A"/>
    <w:rsid w:val="00687616"/>
    <w:rsid w:val="00690FB7"/>
    <w:rsid w:val="006915B1"/>
    <w:rsid w:val="006967D9"/>
    <w:rsid w:val="006A3E4C"/>
    <w:rsid w:val="006A5E28"/>
    <w:rsid w:val="006A7502"/>
    <w:rsid w:val="006C204D"/>
    <w:rsid w:val="006C7473"/>
    <w:rsid w:val="006D01EB"/>
    <w:rsid w:val="006D70E2"/>
    <w:rsid w:val="006E304B"/>
    <w:rsid w:val="006F5C09"/>
    <w:rsid w:val="006F68B1"/>
    <w:rsid w:val="00701304"/>
    <w:rsid w:val="00707475"/>
    <w:rsid w:val="00707E15"/>
    <w:rsid w:val="00712970"/>
    <w:rsid w:val="00720AB3"/>
    <w:rsid w:val="00722DC3"/>
    <w:rsid w:val="00723B54"/>
    <w:rsid w:val="00726A17"/>
    <w:rsid w:val="00734C09"/>
    <w:rsid w:val="00735BDA"/>
    <w:rsid w:val="00747284"/>
    <w:rsid w:val="007521E7"/>
    <w:rsid w:val="00754004"/>
    <w:rsid w:val="00757580"/>
    <w:rsid w:val="00762F0D"/>
    <w:rsid w:val="007706B7"/>
    <w:rsid w:val="00781B97"/>
    <w:rsid w:val="0079168A"/>
    <w:rsid w:val="0079274D"/>
    <w:rsid w:val="007B0DB9"/>
    <w:rsid w:val="007B76B0"/>
    <w:rsid w:val="007C035C"/>
    <w:rsid w:val="007D2166"/>
    <w:rsid w:val="007D3B3C"/>
    <w:rsid w:val="007F2C51"/>
    <w:rsid w:val="007F6A34"/>
    <w:rsid w:val="007F6C5F"/>
    <w:rsid w:val="00800688"/>
    <w:rsid w:val="00801D14"/>
    <w:rsid w:val="00805F85"/>
    <w:rsid w:val="0081081A"/>
    <w:rsid w:val="00813EE9"/>
    <w:rsid w:val="008179EA"/>
    <w:rsid w:val="00824239"/>
    <w:rsid w:val="0082686D"/>
    <w:rsid w:val="00835EDF"/>
    <w:rsid w:val="008424D6"/>
    <w:rsid w:val="00846A4D"/>
    <w:rsid w:val="00850E00"/>
    <w:rsid w:val="00853285"/>
    <w:rsid w:val="0085492A"/>
    <w:rsid w:val="008572CC"/>
    <w:rsid w:val="00857327"/>
    <w:rsid w:val="00867439"/>
    <w:rsid w:val="00884F62"/>
    <w:rsid w:val="008868B6"/>
    <w:rsid w:val="00887335"/>
    <w:rsid w:val="00895476"/>
    <w:rsid w:val="008966DD"/>
    <w:rsid w:val="008A109A"/>
    <w:rsid w:val="008C4207"/>
    <w:rsid w:val="008C7224"/>
    <w:rsid w:val="008D07CE"/>
    <w:rsid w:val="008D0868"/>
    <w:rsid w:val="008D31D0"/>
    <w:rsid w:val="008D38D5"/>
    <w:rsid w:val="008F1B53"/>
    <w:rsid w:val="008F4C19"/>
    <w:rsid w:val="0091325C"/>
    <w:rsid w:val="00926480"/>
    <w:rsid w:val="00930FCC"/>
    <w:rsid w:val="00933F7E"/>
    <w:rsid w:val="00933F99"/>
    <w:rsid w:val="00934927"/>
    <w:rsid w:val="00937D62"/>
    <w:rsid w:val="00952CCA"/>
    <w:rsid w:val="0096092F"/>
    <w:rsid w:val="00962FE2"/>
    <w:rsid w:val="00967F00"/>
    <w:rsid w:val="00973908"/>
    <w:rsid w:val="00973F83"/>
    <w:rsid w:val="009755B0"/>
    <w:rsid w:val="00977141"/>
    <w:rsid w:val="00985A8B"/>
    <w:rsid w:val="009936A6"/>
    <w:rsid w:val="00994159"/>
    <w:rsid w:val="009A1168"/>
    <w:rsid w:val="009B6CE6"/>
    <w:rsid w:val="009B6E93"/>
    <w:rsid w:val="009C0925"/>
    <w:rsid w:val="009C301B"/>
    <w:rsid w:val="009C33AF"/>
    <w:rsid w:val="009C6632"/>
    <w:rsid w:val="009C6B50"/>
    <w:rsid w:val="009C7965"/>
    <w:rsid w:val="009D0A46"/>
    <w:rsid w:val="009D5881"/>
    <w:rsid w:val="009E1755"/>
    <w:rsid w:val="009E5154"/>
    <w:rsid w:val="009F2FC8"/>
    <w:rsid w:val="009F3E2D"/>
    <w:rsid w:val="009F4C46"/>
    <w:rsid w:val="009F6AFF"/>
    <w:rsid w:val="00A01C2C"/>
    <w:rsid w:val="00A100AF"/>
    <w:rsid w:val="00A100D9"/>
    <w:rsid w:val="00A13926"/>
    <w:rsid w:val="00A2091A"/>
    <w:rsid w:val="00A23DE1"/>
    <w:rsid w:val="00A2401E"/>
    <w:rsid w:val="00A26BF9"/>
    <w:rsid w:val="00A30CA8"/>
    <w:rsid w:val="00A40EC0"/>
    <w:rsid w:val="00A47A4C"/>
    <w:rsid w:val="00A47D57"/>
    <w:rsid w:val="00A52751"/>
    <w:rsid w:val="00A60D42"/>
    <w:rsid w:val="00A620BD"/>
    <w:rsid w:val="00A65476"/>
    <w:rsid w:val="00A7189A"/>
    <w:rsid w:val="00A73BBF"/>
    <w:rsid w:val="00A743A1"/>
    <w:rsid w:val="00A86AB9"/>
    <w:rsid w:val="00A922CA"/>
    <w:rsid w:val="00A92819"/>
    <w:rsid w:val="00A94470"/>
    <w:rsid w:val="00A9571F"/>
    <w:rsid w:val="00AA70B1"/>
    <w:rsid w:val="00AA7728"/>
    <w:rsid w:val="00AC3A25"/>
    <w:rsid w:val="00AC4E52"/>
    <w:rsid w:val="00AE5D37"/>
    <w:rsid w:val="00AE5DDB"/>
    <w:rsid w:val="00B025D7"/>
    <w:rsid w:val="00B15315"/>
    <w:rsid w:val="00B3218A"/>
    <w:rsid w:val="00B333F1"/>
    <w:rsid w:val="00B3499D"/>
    <w:rsid w:val="00B36815"/>
    <w:rsid w:val="00B40202"/>
    <w:rsid w:val="00B43516"/>
    <w:rsid w:val="00B53622"/>
    <w:rsid w:val="00B55788"/>
    <w:rsid w:val="00B569C0"/>
    <w:rsid w:val="00B709F3"/>
    <w:rsid w:val="00B7319B"/>
    <w:rsid w:val="00B800E6"/>
    <w:rsid w:val="00B8309E"/>
    <w:rsid w:val="00B85374"/>
    <w:rsid w:val="00B8696B"/>
    <w:rsid w:val="00B90EA1"/>
    <w:rsid w:val="00B95D41"/>
    <w:rsid w:val="00BA361A"/>
    <w:rsid w:val="00BA73D8"/>
    <w:rsid w:val="00BB481F"/>
    <w:rsid w:val="00BB6D78"/>
    <w:rsid w:val="00BC2D75"/>
    <w:rsid w:val="00BC53CE"/>
    <w:rsid w:val="00BC6E0E"/>
    <w:rsid w:val="00BD1EA2"/>
    <w:rsid w:val="00BD757D"/>
    <w:rsid w:val="00BE616C"/>
    <w:rsid w:val="00BF7F3A"/>
    <w:rsid w:val="00C0069C"/>
    <w:rsid w:val="00C009D5"/>
    <w:rsid w:val="00C10006"/>
    <w:rsid w:val="00C142D2"/>
    <w:rsid w:val="00C30B70"/>
    <w:rsid w:val="00C34FE4"/>
    <w:rsid w:val="00C417F9"/>
    <w:rsid w:val="00C47889"/>
    <w:rsid w:val="00C51D0E"/>
    <w:rsid w:val="00C5548C"/>
    <w:rsid w:val="00C57DE6"/>
    <w:rsid w:val="00C612EF"/>
    <w:rsid w:val="00C70BB1"/>
    <w:rsid w:val="00C826EC"/>
    <w:rsid w:val="00C9262D"/>
    <w:rsid w:val="00CA2333"/>
    <w:rsid w:val="00CA39AD"/>
    <w:rsid w:val="00CA73BE"/>
    <w:rsid w:val="00CB16E8"/>
    <w:rsid w:val="00CB2E6F"/>
    <w:rsid w:val="00CB3752"/>
    <w:rsid w:val="00CB3A2B"/>
    <w:rsid w:val="00CB66D0"/>
    <w:rsid w:val="00CB6F58"/>
    <w:rsid w:val="00CB70E1"/>
    <w:rsid w:val="00CC0413"/>
    <w:rsid w:val="00CC125A"/>
    <w:rsid w:val="00CC248A"/>
    <w:rsid w:val="00CC679D"/>
    <w:rsid w:val="00CD4FB6"/>
    <w:rsid w:val="00D06074"/>
    <w:rsid w:val="00D06124"/>
    <w:rsid w:val="00D06AFA"/>
    <w:rsid w:val="00D10771"/>
    <w:rsid w:val="00D14309"/>
    <w:rsid w:val="00D14D7A"/>
    <w:rsid w:val="00D1686E"/>
    <w:rsid w:val="00D224CA"/>
    <w:rsid w:val="00D2373F"/>
    <w:rsid w:val="00D27C03"/>
    <w:rsid w:val="00D47B76"/>
    <w:rsid w:val="00D503FD"/>
    <w:rsid w:val="00D53A2A"/>
    <w:rsid w:val="00D54977"/>
    <w:rsid w:val="00D55FEC"/>
    <w:rsid w:val="00D57647"/>
    <w:rsid w:val="00D67119"/>
    <w:rsid w:val="00D96428"/>
    <w:rsid w:val="00DA2ED8"/>
    <w:rsid w:val="00DA4DF9"/>
    <w:rsid w:val="00DC1315"/>
    <w:rsid w:val="00DC7513"/>
    <w:rsid w:val="00DD0DD3"/>
    <w:rsid w:val="00DD0EF4"/>
    <w:rsid w:val="00DD16D3"/>
    <w:rsid w:val="00DD176C"/>
    <w:rsid w:val="00DD4516"/>
    <w:rsid w:val="00E02B1F"/>
    <w:rsid w:val="00E07A7D"/>
    <w:rsid w:val="00E10D00"/>
    <w:rsid w:val="00E15BF4"/>
    <w:rsid w:val="00E276EF"/>
    <w:rsid w:val="00E317D9"/>
    <w:rsid w:val="00E354BB"/>
    <w:rsid w:val="00E40131"/>
    <w:rsid w:val="00E4471C"/>
    <w:rsid w:val="00E64F91"/>
    <w:rsid w:val="00E91D09"/>
    <w:rsid w:val="00E95ACD"/>
    <w:rsid w:val="00E95B19"/>
    <w:rsid w:val="00EA2D84"/>
    <w:rsid w:val="00EA7DAC"/>
    <w:rsid w:val="00EC1E56"/>
    <w:rsid w:val="00EC4C53"/>
    <w:rsid w:val="00ED2554"/>
    <w:rsid w:val="00EE0AE9"/>
    <w:rsid w:val="00EE4191"/>
    <w:rsid w:val="00EE6623"/>
    <w:rsid w:val="00EF4148"/>
    <w:rsid w:val="00F01670"/>
    <w:rsid w:val="00F03406"/>
    <w:rsid w:val="00F07861"/>
    <w:rsid w:val="00F10D61"/>
    <w:rsid w:val="00F16444"/>
    <w:rsid w:val="00F23118"/>
    <w:rsid w:val="00F240D1"/>
    <w:rsid w:val="00F31ED2"/>
    <w:rsid w:val="00F32AE6"/>
    <w:rsid w:val="00F37A78"/>
    <w:rsid w:val="00F51E9F"/>
    <w:rsid w:val="00F538FE"/>
    <w:rsid w:val="00F62CAC"/>
    <w:rsid w:val="00F62E85"/>
    <w:rsid w:val="00F65F6C"/>
    <w:rsid w:val="00F671E4"/>
    <w:rsid w:val="00F75766"/>
    <w:rsid w:val="00F84B61"/>
    <w:rsid w:val="00F85C83"/>
    <w:rsid w:val="00F9358B"/>
    <w:rsid w:val="00FA1D35"/>
    <w:rsid w:val="00FA3B5B"/>
    <w:rsid w:val="00FA3E96"/>
    <w:rsid w:val="00FA6DB1"/>
    <w:rsid w:val="00FA739E"/>
    <w:rsid w:val="00FB379F"/>
    <w:rsid w:val="00FB45B8"/>
    <w:rsid w:val="00FC1B84"/>
    <w:rsid w:val="00FC6504"/>
    <w:rsid w:val="00FD76E4"/>
    <w:rsid w:val="00FE1C39"/>
    <w:rsid w:val="00FE2DE6"/>
    <w:rsid w:val="00FE37A6"/>
    <w:rsid w:val="00FE65B6"/>
    <w:rsid w:val="00FF557A"/>
  </w:rsids>
  <m:mathPr>
    <m:mathFont m:val="Cambria Math"/>
    <m:brkBin m:val="before"/>
    <m:brkBinSub m:val="--"/>
    <m:smallFrac m:val="0"/>
    <m:dispDef/>
    <m:lMargin m:val="0"/>
    <m:rMargin m:val="0"/>
    <m:defJc m:val="centerGroup"/>
    <m:wrapIndent m:val="1440"/>
    <m:intLim m:val="subSup"/>
    <m:naryLim m:val="undOvr"/>
  </m:mathPr>
  <w:themeFontLang w:val="ru-M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EACA4"/>
  <w15:docId w15:val="{BA22BEA5-D91D-4887-BD5C-AE8F6E0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D3"/>
    <w:pPr>
      <w:spacing w:after="0" w:line="240" w:lineRule="auto"/>
    </w:pPr>
    <w:rPr>
      <w:rFonts w:ascii="Times New Roman" w:eastAsia="Times New Roman" w:hAnsi="Times New Roman" w:cs="Times New Roman"/>
      <w:snapToGrid w:val="0"/>
      <w:sz w:val="24"/>
      <w:szCs w:val="20"/>
      <w:lang w:val="en-GB"/>
    </w:rPr>
  </w:style>
  <w:style w:type="paragraph" w:styleId="Heading1">
    <w:name w:val="heading 1"/>
    <w:basedOn w:val="Normal"/>
    <w:next w:val="Normal"/>
    <w:link w:val="Heading1Char"/>
    <w:uiPriority w:val="9"/>
    <w:qFormat/>
    <w:rsid w:val="00DD0D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DD3"/>
    <w:rPr>
      <w:rFonts w:asciiTheme="majorHAnsi" w:eastAsiaTheme="majorEastAsia" w:hAnsiTheme="majorHAnsi" w:cstheme="majorBidi"/>
      <w:snapToGrid w:val="0"/>
      <w:color w:val="2F5496" w:themeColor="accent1" w:themeShade="BF"/>
      <w:sz w:val="32"/>
      <w:szCs w:val="32"/>
      <w:lang w:val="en-GB"/>
    </w:rPr>
  </w:style>
  <w:style w:type="table" w:styleId="TableGrid">
    <w:name w:val="Table Grid"/>
    <w:basedOn w:val="TableNormal"/>
    <w:uiPriority w:val="39"/>
    <w:rsid w:val="00DD0D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WB Para,List Paragraph1,Bullets,Akapit z listą BS"/>
    <w:basedOn w:val="Normal"/>
    <w:link w:val="ListParagraphChar"/>
    <w:uiPriority w:val="34"/>
    <w:qFormat/>
    <w:rsid w:val="00CC248A"/>
    <w:pPr>
      <w:spacing w:after="200" w:line="276" w:lineRule="auto"/>
      <w:ind w:left="720"/>
      <w:contextualSpacing/>
    </w:pPr>
    <w:rPr>
      <w:rFonts w:asciiTheme="minorHAnsi" w:eastAsiaTheme="minorHAnsi" w:hAnsiTheme="minorHAnsi" w:cstheme="minorBidi"/>
      <w:snapToGrid/>
      <w:sz w:val="22"/>
      <w:szCs w:val="22"/>
      <w:lang w:val="en-US"/>
    </w:rPr>
  </w:style>
  <w:style w:type="character" w:customStyle="1" w:styleId="ListParagraphChar">
    <w:name w:val="List Paragraph Char"/>
    <w:aliases w:val="List Paragraph (numbered (a)) Char,WB Para Char,List Paragraph1 Char,Bullets Char,Akapit z listą BS Char"/>
    <w:link w:val="ListParagraph"/>
    <w:uiPriority w:val="34"/>
    <w:locked/>
    <w:rsid w:val="00CC248A"/>
    <w:rPr>
      <w:lang w:val="en-US"/>
    </w:rPr>
  </w:style>
  <w:style w:type="paragraph" w:styleId="Header">
    <w:name w:val="header"/>
    <w:basedOn w:val="Normal"/>
    <w:link w:val="HeaderChar"/>
    <w:uiPriority w:val="99"/>
    <w:unhideWhenUsed/>
    <w:rsid w:val="0061194B"/>
    <w:pPr>
      <w:tabs>
        <w:tab w:val="center" w:pos="4677"/>
        <w:tab w:val="right" w:pos="9355"/>
      </w:tabs>
    </w:pPr>
  </w:style>
  <w:style w:type="character" w:customStyle="1" w:styleId="HeaderChar">
    <w:name w:val="Header Char"/>
    <w:basedOn w:val="DefaultParagraphFont"/>
    <w:link w:val="Header"/>
    <w:uiPriority w:val="99"/>
    <w:rsid w:val="0061194B"/>
    <w:rPr>
      <w:rFonts w:ascii="Times New Roman" w:eastAsia="Times New Roman" w:hAnsi="Times New Roman" w:cs="Times New Roman"/>
      <w:snapToGrid w:val="0"/>
      <w:sz w:val="24"/>
      <w:szCs w:val="20"/>
      <w:lang w:val="en-GB"/>
    </w:rPr>
  </w:style>
  <w:style w:type="paragraph" w:styleId="Footer">
    <w:name w:val="footer"/>
    <w:basedOn w:val="Normal"/>
    <w:link w:val="FooterChar"/>
    <w:uiPriority w:val="99"/>
    <w:unhideWhenUsed/>
    <w:rsid w:val="0061194B"/>
    <w:pPr>
      <w:tabs>
        <w:tab w:val="center" w:pos="4677"/>
        <w:tab w:val="right" w:pos="9355"/>
      </w:tabs>
    </w:pPr>
  </w:style>
  <w:style w:type="character" w:customStyle="1" w:styleId="FooterChar">
    <w:name w:val="Footer Char"/>
    <w:basedOn w:val="DefaultParagraphFont"/>
    <w:link w:val="Footer"/>
    <w:uiPriority w:val="99"/>
    <w:rsid w:val="0061194B"/>
    <w:rPr>
      <w:rFonts w:ascii="Times New Roman" w:eastAsia="Times New Roman" w:hAnsi="Times New Roman" w:cs="Times New Roman"/>
      <w:snapToGrid w:val="0"/>
      <w:sz w:val="24"/>
      <w:szCs w:val="20"/>
      <w:lang w:val="en-GB"/>
    </w:rPr>
  </w:style>
  <w:style w:type="paragraph" w:customStyle="1" w:styleId="Guidelines2">
    <w:name w:val="Guidelines 2"/>
    <w:basedOn w:val="Normal"/>
    <w:rsid w:val="001C583D"/>
    <w:pPr>
      <w:spacing w:before="240" w:after="240"/>
      <w:jc w:val="both"/>
    </w:pPr>
    <w:rPr>
      <w:b/>
      <w:smallCaps/>
    </w:rPr>
  </w:style>
  <w:style w:type="paragraph" w:styleId="TOCHeading">
    <w:name w:val="TOC Heading"/>
    <w:basedOn w:val="Heading1"/>
    <w:next w:val="Normal"/>
    <w:uiPriority w:val="39"/>
    <w:unhideWhenUsed/>
    <w:qFormat/>
    <w:rsid w:val="00CA73BE"/>
    <w:pPr>
      <w:spacing w:line="259" w:lineRule="auto"/>
      <w:outlineLvl w:val="9"/>
    </w:pPr>
    <w:rPr>
      <w:snapToGrid/>
      <w:lang w:val="en-US"/>
    </w:rPr>
  </w:style>
  <w:style w:type="paragraph" w:styleId="TOC1">
    <w:name w:val="toc 1"/>
    <w:basedOn w:val="Normal"/>
    <w:next w:val="Normal"/>
    <w:autoRedefine/>
    <w:uiPriority w:val="39"/>
    <w:unhideWhenUsed/>
    <w:rsid w:val="00C826EC"/>
    <w:pPr>
      <w:tabs>
        <w:tab w:val="left" w:pos="709"/>
        <w:tab w:val="right" w:leader="dot" w:pos="9876"/>
      </w:tabs>
      <w:spacing w:after="100"/>
    </w:pPr>
  </w:style>
  <w:style w:type="character" w:styleId="Hyperlink">
    <w:name w:val="Hyperlink"/>
    <w:basedOn w:val="DefaultParagraphFont"/>
    <w:uiPriority w:val="99"/>
    <w:unhideWhenUsed/>
    <w:rsid w:val="00CA73BE"/>
    <w:rPr>
      <w:color w:val="0563C1" w:themeColor="hyperlink"/>
      <w:u w:val="single"/>
    </w:rPr>
  </w:style>
  <w:style w:type="paragraph" w:styleId="NormalWeb">
    <w:name w:val="Normal (Web)"/>
    <w:basedOn w:val="Normal"/>
    <w:uiPriority w:val="99"/>
    <w:rsid w:val="002902FC"/>
    <w:pPr>
      <w:spacing w:before="100" w:beforeAutospacing="1" w:after="100" w:afterAutospacing="1"/>
    </w:pPr>
    <w:rPr>
      <w:rFonts w:ascii="Arial" w:eastAsia="Batang" w:hAnsi="Arial" w:cs="Arial"/>
      <w:snapToGrid/>
      <w:sz w:val="16"/>
      <w:szCs w:val="16"/>
      <w:lang w:val="en-US" w:eastAsia="ko-KR"/>
    </w:rPr>
  </w:style>
  <w:style w:type="paragraph" w:styleId="BalloonText">
    <w:name w:val="Balloon Text"/>
    <w:basedOn w:val="Normal"/>
    <w:link w:val="BalloonTextChar"/>
    <w:uiPriority w:val="99"/>
    <w:semiHidden/>
    <w:unhideWhenUsed/>
    <w:rsid w:val="003776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6C5"/>
    <w:rPr>
      <w:rFonts w:ascii="Segoe UI" w:eastAsia="Times New Roman" w:hAnsi="Segoe UI" w:cs="Segoe UI"/>
      <w:snapToGrid w:val="0"/>
      <w:sz w:val="18"/>
      <w:szCs w:val="18"/>
      <w:lang w:val="en-GB"/>
    </w:rPr>
  </w:style>
  <w:style w:type="paragraph" w:customStyle="1" w:styleId="raspuns">
    <w:name w:val="raspuns"/>
    <w:basedOn w:val="Normal"/>
    <w:rsid w:val="00507E07"/>
    <w:pPr>
      <w:spacing w:before="100" w:beforeAutospacing="1" w:after="75"/>
      <w:ind w:left="750"/>
      <w:jc w:val="both"/>
    </w:pPr>
    <w:rPr>
      <w:snapToGrid/>
      <w:szCs w:val="24"/>
      <w:lang w:val="ru-RU" w:eastAsia="ru-RU"/>
    </w:rPr>
  </w:style>
  <w:style w:type="character" w:customStyle="1" w:styleId="UnresolvedMention1">
    <w:name w:val="Unresolved Mention1"/>
    <w:basedOn w:val="DefaultParagraphFont"/>
    <w:uiPriority w:val="99"/>
    <w:semiHidden/>
    <w:unhideWhenUsed/>
    <w:rsid w:val="008D38D5"/>
    <w:rPr>
      <w:color w:val="605E5C"/>
      <w:shd w:val="clear" w:color="auto" w:fill="E1DFDD"/>
    </w:rPr>
  </w:style>
  <w:style w:type="table" w:styleId="TableGridLight">
    <w:name w:val="Grid Table Light"/>
    <w:basedOn w:val="TableNormal"/>
    <w:uiPriority w:val="40"/>
    <w:rsid w:val="008D38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5">
    <w:name w:val="List Table 7 Colorful Accent 5"/>
    <w:basedOn w:val="TableNormal"/>
    <w:uiPriority w:val="52"/>
    <w:rsid w:val="00D1077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5">
    <w:name w:val="List Table 4 Accent 5"/>
    <w:basedOn w:val="TableNormal"/>
    <w:uiPriority w:val="49"/>
    <w:rsid w:val="00D1077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OC2">
    <w:name w:val="toc 2"/>
    <w:basedOn w:val="Normal"/>
    <w:next w:val="Normal"/>
    <w:autoRedefine/>
    <w:uiPriority w:val="39"/>
    <w:unhideWhenUsed/>
    <w:rsid w:val="001142BC"/>
    <w:pPr>
      <w:spacing w:after="100" w:line="259" w:lineRule="auto"/>
      <w:ind w:left="220"/>
    </w:pPr>
    <w:rPr>
      <w:rFonts w:asciiTheme="minorHAnsi" w:eastAsiaTheme="minorEastAsia" w:hAnsiTheme="minorHAnsi"/>
      <w:snapToGrid/>
      <w:sz w:val="22"/>
      <w:szCs w:val="22"/>
      <w:lang w:eastAsia="en-GB"/>
    </w:rPr>
  </w:style>
  <w:style w:type="paragraph" w:styleId="TOC3">
    <w:name w:val="toc 3"/>
    <w:basedOn w:val="Normal"/>
    <w:next w:val="Normal"/>
    <w:autoRedefine/>
    <w:uiPriority w:val="39"/>
    <w:unhideWhenUsed/>
    <w:rsid w:val="001142BC"/>
    <w:pPr>
      <w:spacing w:after="100" w:line="259" w:lineRule="auto"/>
      <w:ind w:left="440"/>
    </w:pPr>
    <w:rPr>
      <w:rFonts w:asciiTheme="minorHAnsi" w:eastAsiaTheme="minorEastAsia" w:hAnsiTheme="minorHAnsi"/>
      <w:snapToGrid/>
      <w:sz w:val="22"/>
      <w:szCs w:val="22"/>
      <w:lang w:eastAsia="en-GB"/>
    </w:rPr>
  </w:style>
  <w:style w:type="table" w:styleId="ListTable1Light-Accent1">
    <w:name w:val="List Table 1 Light Accent 1"/>
    <w:basedOn w:val="TableNormal"/>
    <w:uiPriority w:val="46"/>
    <w:rsid w:val="00226D72"/>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ghtGrid-Accent1">
    <w:name w:val="Light Grid Accent 1"/>
    <w:basedOn w:val="TableNormal"/>
    <w:uiPriority w:val="62"/>
    <w:rsid w:val="00226D7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dTable1Light-Accent1">
    <w:name w:val="Grid Table 1 Light Accent 1"/>
    <w:basedOn w:val="TableNormal"/>
    <w:uiPriority w:val="46"/>
    <w:rsid w:val="00226D7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26D7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226D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1Light-Accent5">
    <w:name w:val="Grid Table 1 Light Accent 5"/>
    <w:basedOn w:val="TableNormal"/>
    <w:uiPriority w:val="46"/>
    <w:rsid w:val="00226D7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1Light-Accent5">
    <w:name w:val="List Table 1 Light Accent 5"/>
    <w:basedOn w:val="TableNormal"/>
    <w:uiPriority w:val="46"/>
    <w:rsid w:val="00226D72"/>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226D7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ListTable3-Accent1">
    <w:name w:val="List Table 3 Accent 1"/>
    <w:basedOn w:val="TableNormal"/>
    <w:uiPriority w:val="48"/>
    <w:rsid w:val="00226D7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CommentReference">
    <w:name w:val="annotation reference"/>
    <w:basedOn w:val="DefaultParagraphFont"/>
    <w:uiPriority w:val="99"/>
    <w:semiHidden/>
    <w:unhideWhenUsed/>
    <w:rsid w:val="00BD1EA2"/>
    <w:rPr>
      <w:sz w:val="16"/>
      <w:szCs w:val="16"/>
    </w:rPr>
  </w:style>
  <w:style w:type="paragraph" w:styleId="CommentText">
    <w:name w:val="annotation text"/>
    <w:basedOn w:val="Normal"/>
    <w:link w:val="CommentTextChar"/>
    <w:uiPriority w:val="99"/>
    <w:semiHidden/>
    <w:unhideWhenUsed/>
    <w:rsid w:val="00BD1EA2"/>
    <w:rPr>
      <w:sz w:val="20"/>
    </w:rPr>
  </w:style>
  <w:style w:type="character" w:customStyle="1" w:styleId="CommentTextChar">
    <w:name w:val="Comment Text Char"/>
    <w:basedOn w:val="DefaultParagraphFont"/>
    <w:link w:val="CommentText"/>
    <w:uiPriority w:val="99"/>
    <w:semiHidden/>
    <w:rsid w:val="00BD1EA2"/>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BD1EA2"/>
    <w:rPr>
      <w:b/>
      <w:bCs/>
    </w:rPr>
  </w:style>
  <w:style w:type="character" w:customStyle="1" w:styleId="CommentSubjectChar">
    <w:name w:val="Comment Subject Char"/>
    <w:basedOn w:val="CommentTextChar"/>
    <w:link w:val="CommentSubject"/>
    <w:uiPriority w:val="99"/>
    <w:semiHidden/>
    <w:rsid w:val="00BD1EA2"/>
    <w:rPr>
      <w:rFonts w:ascii="Times New Roman" w:eastAsia="Times New Roman" w:hAnsi="Times New Roman" w:cs="Times New Roman"/>
      <w:b/>
      <w:bCs/>
      <w:snapToGrid w:val="0"/>
      <w:sz w:val="20"/>
      <w:szCs w:val="20"/>
      <w:lang w:val="en-GB"/>
    </w:rPr>
  </w:style>
  <w:style w:type="table" w:styleId="ListTable3-Accent3">
    <w:name w:val="List Table 3 Accent 3"/>
    <w:basedOn w:val="TableNormal"/>
    <w:uiPriority w:val="48"/>
    <w:rsid w:val="00930FCC"/>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Strong">
    <w:name w:val="Strong"/>
    <w:basedOn w:val="DefaultParagraphFont"/>
    <w:uiPriority w:val="22"/>
    <w:qFormat/>
    <w:rsid w:val="00967F00"/>
    <w:rPr>
      <w:b/>
      <w:bCs/>
    </w:rPr>
  </w:style>
  <w:style w:type="paragraph" w:styleId="FootnoteText">
    <w:name w:val="footnote text"/>
    <w:basedOn w:val="Normal"/>
    <w:link w:val="FootnoteTextChar"/>
    <w:uiPriority w:val="99"/>
    <w:semiHidden/>
    <w:unhideWhenUsed/>
    <w:rsid w:val="006E304B"/>
    <w:rPr>
      <w:sz w:val="20"/>
    </w:rPr>
  </w:style>
  <w:style w:type="character" w:customStyle="1" w:styleId="FootnoteTextChar">
    <w:name w:val="Footnote Text Char"/>
    <w:basedOn w:val="DefaultParagraphFont"/>
    <w:link w:val="FootnoteText"/>
    <w:uiPriority w:val="99"/>
    <w:semiHidden/>
    <w:rsid w:val="006E304B"/>
    <w:rPr>
      <w:rFonts w:ascii="Times New Roman" w:eastAsia="Times New Roman" w:hAnsi="Times New Roman" w:cs="Times New Roman"/>
      <w:snapToGrid w:val="0"/>
      <w:sz w:val="20"/>
      <w:szCs w:val="20"/>
      <w:lang w:val="en-GB"/>
    </w:rPr>
  </w:style>
  <w:style w:type="character" w:styleId="FootnoteReference">
    <w:name w:val="footnote reference"/>
    <w:basedOn w:val="DefaultParagraphFont"/>
    <w:uiPriority w:val="99"/>
    <w:semiHidden/>
    <w:unhideWhenUsed/>
    <w:rsid w:val="006E304B"/>
    <w:rPr>
      <w:vertAlign w:val="superscript"/>
    </w:rPr>
  </w:style>
  <w:style w:type="paragraph" w:styleId="HTMLPreformatted">
    <w:name w:val="HTML Preformatted"/>
    <w:basedOn w:val="Normal"/>
    <w:link w:val="HTMLPreformattedChar"/>
    <w:uiPriority w:val="99"/>
    <w:semiHidden/>
    <w:unhideWhenUsed/>
    <w:rsid w:val="0075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lang w:eastAsia="en-GB"/>
    </w:rPr>
  </w:style>
  <w:style w:type="character" w:customStyle="1" w:styleId="HTMLPreformattedChar">
    <w:name w:val="HTML Preformatted Char"/>
    <w:basedOn w:val="DefaultParagraphFont"/>
    <w:link w:val="HTMLPreformatted"/>
    <w:uiPriority w:val="99"/>
    <w:semiHidden/>
    <w:rsid w:val="007521E7"/>
    <w:rPr>
      <w:rFonts w:ascii="Courier New" w:eastAsia="Times New Roman" w:hAnsi="Courier New" w:cs="Courier New"/>
      <w:sz w:val="20"/>
      <w:szCs w:val="20"/>
      <w:lang w:val="en-GB" w:eastAsia="en-GB"/>
    </w:rPr>
  </w:style>
  <w:style w:type="character" w:customStyle="1" w:styleId="block-inner">
    <w:name w:val="block-inner"/>
    <w:basedOn w:val="DefaultParagraphFont"/>
    <w:rsid w:val="00C51D0E"/>
  </w:style>
  <w:style w:type="character" w:styleId="FollowedHyperlink">
    <w:name w:val="FollowedHyperlink"/>
    <w:basedOn w:val="DefaultParagraphFont"/>
    <w:uiPriority w:val="99"/>
    <w:semiHidden/>
    <w:unhideWhenUsed/>
    <w:rsid w:val="00C51D0E"/>
    <w:rPr>
      <w:color w:val="954F72" w:themeColor="followedHyperlink"/>
      <w:u w:val="single"/>
    </w:rPr>
  </w:style>
  <w:style w:type="paragraph" w:customStyle="1" w:styleId="Default">
    <w:name w:val="Default"/>
    <w:rsid w:val="00C51D0E"/>
    <w:pPr>
      <w:autoSpaceDE w:val="0"/>
      <w:autoSpaceDN w:val="0"/>
      <w:adjustRightInd w:val="0"/>
      <w:spacing w:after="0" w:line="240" w:lineRule="auto"/>
    </w:pPr>
    <w:rPr>
      <w:rFonts w:ascii="Calibri Light" w:hAnsi="Calibri Light" w:cs="Calibri Light"/>
      <w:color w:val="000000"/>
      <w:sz w:val="24"/>
      <w:szCs w:val="24"/>
      <w:lang w:val="en-GB"/>
    </w:rPr>
  </w:style>
  <w:style w:type="paragraph" w:customStyle="1" w:styleId="paragraph">
    <w:name w:val="paragraph"/>
    <w:basedOn w:val="Normal"/>
    <w:rsid w:val="00CC679D"/>
    <w:pPr>
      <w:spacing w:before="100" w:beforeAutospacing="1" w:after="100" w:afterAutospacing="1"/>
    </w:pPr>
    <w:rPr>
      <w:snapToGrid/>
      <w:szCs w:val="24"/>
      <w:lang w:val="en-US"/>
    </w:rPr>
  </w:style>
  <w:style w:type="table" w:styleId="ListTable4-Accent2">
    <w:name w:val="List Table 4 Accent 2"/>
    <w:basedOn w:val="TableNormal"/>
    <w:uiPriority w:val="49"/>
    <w:rsid w:val="0081081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Revision">
    <w:name w:val="Revision"/>
    <w:hidden/>
    <w:uiPriority w:val="99"/>
    <w:semiHidden/>
    <w:rsid w:val="00D503FD"/>
    <w:pPr>
      <w:spacing w:after="0" w:line="240" w:lineRule="auto"/>
    </w:pPr>
    <w:rPr>
      <w:rFonts w:ascii="Times New Roman" w:eastAsia="Times New Roman" w:hAnsi="Times New Roman" w:cs="Times New Roman"/>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10711">
      <w:bodyDiv w:val="1"/>
      <w:marLeft w:val="0"/>
      <w:marRight w:val="0"/>
      <w:marTop w:val="0"/>
      <w:marBottom w:val="0"/>
      <w:divBdr>
        <w:top w:val="none" w:sz="0" w:space="0" w:color="auto"/>
        <w:left w:val="none" w:sz="0" w:space="0" w:color="auto"/>
        <w:bottom w:val="none" w:sz="0" w:space="0" w:color="auto"/>
        <w:right w:val="none" w:sz="0" w:space="0" w:color="auto"/>
      </w:divBdr>
    </w:div>
    <w:div w:id="1000087565">
      <w:bodyDiv w:val="1"/>
      <w:marLeft w:val="0"/>
      <w:marRight w:val="0"/>
      <w:marTop w:val="0"/>
      <w:marBottom w:val="0"/>
      <w:divBdr>
        <w:top w:val="none" w:sz="0" w:space="0" w:color="auto"/>
        <w:left w:val="none" w:sz="0" w:space="0" w:color="auto"/>
        <w:bottom w:val="none" w:sz="0" w:space="0" w:color="auto"/>
        <w:right w:val="none" w:sz="0" w:space="0" w:color="auto"/>
      </w:divBdr>
    </w:div>
    <w:div w:id="1208951002">
      <w:bodyDiv w:val="1"/>
      <w:marLeft w:val="0"/>
      <w:marRight w:val="0"/>
      <w:marTop w:val="0"/>
      <w:marBottom w:val="0"/>
      <w:divBdr>
        <w:top w:val="none" w:sz="0" w:space="0" w:color="auto"/>
        <w:left w:val="none" w:sz="0" w:space="0" w:color="auto"/>
        <w:bottom w:val="none" w:sz="0" w:space="0" w:color="auto"/>
        <w:right w:val="none" w:sz="0" w:space="0" w:color="auto"/>
      </w:divBdr>
    </w:div>
    <w:div w:id="1954241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nelia.panico@undp.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mitru.udrea@und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rnelia.panico@undp.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forms.gle%2FfCmHmDYagMPzYi8w9&amp;data=05%7C01%7Celena.veselovscaia%40undp.org%7C6fef5b7b23e24c9dfee308db20806247%7Cb3e5db5e2944483799f57488ace54319%7C0%7C0%7C638139507988126760%7CUnknown%7CTWFpbGZsb3d8eyJWIjoiMC4wLjAwMDAiLCJQIjoiV2luMzIiLCJBTiI6Ik1haWwiLCJXVCI6Mn0%3D%7C3000%7C%7C%7C&amp;sdata=YTt3UtX1WbDdMIMaHsHy2rNb22hg9RX8zEEVTH4qAII%3D&amp;reserved=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9B8CE2AE7BC348ABFAA1D48DFFE9F5" ma:contentTypeVersion="15" ma:contentTypeDescription="Create a new document." ma:contentTypeScope="" ma:versionID="9883d9dabff31a9924b8fdf867d7a165">
  <xsd:schema xmlns:xsd="http://www.w3.org/2001/XMLSchema" xmlns:xs="http://www.w3.org/2001/XMLSchema" xmlns:p="http://schemas.microsoft.com/office/2006/metadata/properties" xmlns:ns1="http://schemas.microsoft.com/sharepoint/v3" xmlns:ns3="207f6bbb-75b7-44b6-b9ed-559054bc89c3" xmlns:ns4="c8b1b46d-77da-4d78-bfa5-f25caab9e436" targetNamespace="http://schemas.microsoft.com/office/2006/metadata/properties" ma:root="true" ma:fieldsID="77eb0f3fb6ef99aac38691433f0d98c2" ns1:_="" ns3:_="" ns4:_="">
    <xsd:import namespace="http://schemas.microsoft.com/sharepoint/v3"/>
    <xsd:import namespace="207f6bbb-75b7-44b6-b9ed-559054bc89c3"/>
    <xsd:import namespace="c8b1b46d-77da-4d78-bfa5-f25caab9e4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7f6bbb-75b7-44b6-b9ed-559054bc89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b1b46d-77da-4d78-bfa5-f25caab9e43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BFFD2-EE17-4CA5-91A7-905FDBB6B20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95DD6F6-1556-4398-8E2C-5B7215264354}">
  <ds:schemaRefs>
    <ds:schemaRef ds:uri="http://schemas.openxmlformats.org/officeDocument/2006/bibliography"/>
  </ds:schemaRefs>
</ds:datastoreItem>
</file>

<file path=customXml/itemProps3.xml><?xml version="1.0" encoding="utf-8"?>
<ds:datastoreItem xmlns:ds="http://schemas.openxmlformats.org/officeDocument/2006/customXml" ds:itemID="{57E5181E-EB06-44E8-AD33-730A0F1E6350}">
  <ds:schemaRefs>
    <ds:schemaRef ds:uri="http://schemas.microsoft.com/sharepoint/v3/contenttype/forms"/>
  </ds:schemaRefs>
</ds:datastoreItem>
</file>

<file path=customXml/itemProps4.xml><?xml version="1.0" encoding="utf-8"?>
<ds:datastoreItem xmlns:ds="http://schemas.openxmlformats.org/officeDocument/2006/customXml" ds:itemID="{8EFE3E08-7064-4583-9E38-0EE8CF070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7f6bbb-75b7-44b6-b9ed-559054bc89c3"/>
    <ds:schemaRef ds:uri="c8b1b46d-77da-4d78-bfa5-f25caab9e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10</Pages>
  <Words>3295</Words>
  <Characters>18786</Characters>
  <Application>Microsoft Office Word</Application>
  <DocSecurity>0</DocSecurity>
  <Lines>156</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Olesea Cazacu</dc:creator>
  <cp:keywords/>
  <dc:description/>
  <cp:lastModifiedBy>Elena Veselovscaia</cp:lastModifiedBy>
  <cp:revision>112</cp:revision>
  <cp:lastPrinted>2023-03-06T11:15:00Z</cp:lastPrinted>
  <dcterms:created xsi:type="dcterms:W3CDTF">2023-02-21T10:03:00Z</dcterms:created>
  <dcterms:modified xsi:type="dcterms:W3CDTF">2023-03-09T09:35:00Z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0x010100C59B8CE2AE7BC348ABFAA1D48DFFE9F5</vt:lpwstr>
  </property>
</Properties>
</file>