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C790" w14:textId="77777777" w:rsidR="00DC61DF" w:rsidRPr="001008A3" w:rsidRDefault="00DC61DF" w:rsidP="00DC61DF">
      <w:pPr>
        <w:suppressAutoHyphens/>
        <w:jc w:val="both"/>
        <w:rPr>
          <w:rFonts w:asciiTheme="minorHAnsi" w:hAnsiTheme="minorHAnsi" w:cstheme="minorHAnsi"/>
          <w:color w:val="999999"/>
          <w:sz w:val="20"/>
          <w:lang w:val="en-GB"/>
        </w:rPr>
      </w:pPr>
      <w:bookmarkStart w:id="0" w:name="OLE_LINK2"/>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C61DF" w:rsidRPr="001008A3" w14:paraId="5BBBBC2D"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5F5BB075"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B8D6DD7" w14:textId="77777777" w:rsidR="00DC61DF" w:rsidRPr="001008A3" w:rsidRDefault="00DC61DF" w:rsidP="00DD0E37">
            <w:pPr>
              <w:pStyle w:val="NoSpacing"/>
              <w:rPr>
                <w:rFonts w:asciiTheme="minorHAnsi" w:hAnsiTheme="minorHAnsi" w:cstheme="minorHAnsi"/>
                <w:sz w:val="20"/>
                <w:szCs w:val="20"/>
              </w:rPr>
            </w:pPr>
          </w:p>
        </w:tc>
      </w:tr>
      <w:tr w:rsidR="00DC61DF" w:rsidRPr="001008A3" w14:paraId="726AB0F6"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4C2EF9D7"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413391BC" w14:textId="77777777" w:rsidR="00DC61DF" w:rsidRPr="001008A3" w:rsidRDefault="00DC61DF" w:rsidP="00DD0E37">
            <w:pPr>
              <w:pStyle w:val="NoSpacing"/>
              <w:rPr>
                <w:rFonts w:asciiTheme="minorHAnsi" w:hAnsiTheme="minorHAnsi" w:cstheme="minorHAnsi"/>
                <w:sz w:val="20"/>
                <w:szCs w:val="20"/>
              </w:rPr>
            </w:pPr>
          </w:p>
        </w:tc>
      </w:tr>
    </w:tbl>
    <w:p w14:paraId="7B88B75C" w14:textId="53922710" w:rsidR="00504EA1" w:rsidRDefault="00504EA1" w:rsidP="00504EA1">
      <w:pPr>
        <w:suppressAutoHyphens/>
        <w:jc w:val="both"/>
        <w:rPr>
          <w:rFonts w:asciiTheme="minorHAnsi" w:hAnsiTheme="minorHAnsi" w:cstheme="minorHAnsi"/>
          <w:b/>
          <w:color w:val="999999"/>
          <w:sz w:val="22"/>
          <w:szCs w:val="22"/>
        </w:rPr>
      </w:pPr>
    </w:p>
    <w:p w14:paraId="59F33DA8" w14:textId="77777777" w:rsidR="009F4F85" w:rsidRPr="001008A3" w:rsidRDefault="009F4F85" w:rsidP="00504EA1">
      <w:pPr>
        <w:suppressAutoHyphens/>
        <w:jc w:val="both"/>
        <w:rPr>
          <w:rFonts w:asciiTheme="minorHAnsi" w:hAnsiTheme="minorHAnsi" w:cstheme="minorHAnsi"/>
          <w:b/>
          <w:color w:val="999999"/>
          <w:sz w:val="22"/>
          <w:szCs w:val="22"/>
        </w:rPr>
      </w:pPr>
    </w:p>
    <w:bookmarkEnd w:id="0"/>
    <w:p w14:paraId="46EF3CA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14:paraId="62F7CD94" w14:textId="729D0FC5"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14:paraId="579695F5" w14:textId="0E31B89C"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14:paraId="4703C71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14:paraId="76FAD869"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14:paraId="104D206B"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14:paraId="79E16E7A" w14:textId="77777777"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14:paraId="7C1B5846" w14:textId="79637675"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B40032">
        <w:rPr>
          <w:rFonts w:asciiTheme="minorHAnsi" w:hAnsiTheme="minorHAnsi" w:cstheme="minorHAnsi"/>
          <w:snapToGrid w:val="0"/>
          <w:szCs w:val="22"/>
          <w:lang w:val="en-GB"/>
        </w:rPr>
        <w:t xml:space="preserve"> </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 xml:space="preserve">Director, </w:t>
      </w:r>
      <w:proofErr w:type="spellStart"/>
      <w:r w:rsidR="00B40032" w:rsidRPr="00A315E3">
        <w:rPr>
          <w:rFonts w:asciiTheme="minorHAnsi" w:hAnsiTheme="minorHAnsi" w:cstheme="minorHAnsi"/>
          <w:snapToGrid w:val="0"/>
          <w:szCs w:val="22"/>
          <w:highlight w:val="lightGray"/>
          <w:lang w:val="en-GB"/>
        </w:rPr>
        <w:t>CoM</w:t>
      </w:r>
      <w:proofErr w:type="spellEnd"/>
      <w:r w:rsidR="00B40032" w:rsidRPr="00A315E3">
        <w:rPr>
          <w:rFonts w:asciiTheme="minorHAnsi" w:hAnsiTheme="minorHAnsi" w:cstheme="minorHAnsi"/>
          <w:snapToGrid w:val="0"/>
          <w:szCs w:val="22"/>
          <w:highlight w:val="lightGray"/>
          <w:lang w:val="en-GB"/>
        </w:rPr>
        <w:t xml:space="preserve">, </w:t>
      </w:r>
      <w:proofErr w:type="spellStart"/>
      <w:r w:rsidR="00B40032" w:rsidRPr="00A315E3">
        <w:rPr>
          <w:rFonts w:asciiTheme="minorHAnsi" w:hAnsiTheme="minorHAnsi" w:cstheme="minorHAnsi"/>
          <w:snapToGrid w:val="0"/>
          <w:szCs w:val="22"/>
          <w:highlight w:val="lightGray"/>
          <w:lang w:val="en-GB"/>
        </w:rPr>
        <w:t>HoO</w:t>
      </w:r>
      <w:proofErr w:type="spellEnd"/>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14:paraId="0E3BD3B2" w14:textId="13B37506"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14:paraId="2A853266" w14:textId="77777777"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52EB47CC" w14:textId="77777777"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14:paraId="272E47A9"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14:paraId="357FDD1C" w14:textId="77777777"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14:paraId="0552564A"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w:t>
      </w:r>
      <w:r w:rsidRPr="001008A3">
        <w:rPr>
          <w:rFonts w:asciiTheme="minorHAnsi" w:hAnsiTheme="minorHAnsi" w:cstheme="minorHAnsi"/>
          <w:i/>
          <w:snapToGrid w:val="0"/>
          <w:sz w:val="22"/>
          <w:szCs w:val="22"/>
        </w:rPr>
        <w:t xml:space="preserve"> </w:t>
      </w:r>
      <w:r w:rsidRPr="001008A3">
        <w:rPr>
          <w:rFonts w:asciiTheme="minorHAnsi" w:hAnsiTheme="minorHAnsi" w:cstheme="minorHAnsi"/>
          <w:i/>
          <w:snapToGrid w:val="0"/>
          <w:sz w:val="22"/>
          <w:szCs w:val="22"/>
          <w:highlight w:val="lightGray"/>
        </w:rPr>
        <w:t>delete as required</w:t>
      </w:r>
      <w:r w:rsidRPr="001008A3">
        <w:rPr>
          <w:rFonts w:asciiTheme="minorHAnsi" w:hAnsiTheme="minorHAnsi" w:cstheme="minorHAnsi"/>
          <w:snapToGrid w:val="0"/>
          <w:sz w:val="22"/>
          <w:szCs w:val="22"/>
          <w:highlight w:val="lightGray"/>
        </w:rPr>
        <w:t>]</w:t>
      </w:r>
    </w:p>
    <w:p w14:paraId="42C50390" w14:textId="77777777" w:rsidR="00205DC7" w:rsidRPr="001008A3" w:rsidRDefault="00205DC7" w:rsidP="00205DC7">
      <w:pPr>
        <w:pStyle w:val="ListParagraph"/>
        <w:spacing w:line="23" w:lineRule="atLeast"/>
        <w:rPr>
          <w:rFonts w:asciiTheme="minorHAnsi" w:hAnsiTheme="minorHAnsi" w:cstheme="minorHAnsi"/>
          <w:snapToGrid w:val="0"/>
        </w:rPr>
      </w:pPr>
    </w:p>
    <w:p w14:paraId="1B268B60" w14:textId="6CC6A5FD"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Bid/Quotation Form</w:t>
      </w:r>
    </w:p>
    <w:p w14:paraId="30BD901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14:paraId="734E386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C</w:t>
      </w:r>
      <w:r w:rsidRPr="001008A3">
        <w:rPr>
          <w:rFonts w:asciiTheme="minorHAnsi" w:hAnsiTheme="minorHAnsi" w:cstheme="minorHAnsi"/>
          <w:snapToGrid w:val="0"/>
          <w:sz w:val="22"/>
          <w:szCs w:val="22"/>
          <w:highlight w:val="lightGray"/>
        </w:rPr>
        <w:t xml:space="preserve"> - Delivery Schedule and Terms of Reference</w:t>
      </w:r>
    </w:p>
    <w:p w14:paraId="1AD74E32"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D</w:t>
      </w:r>
      <w:r w:rsidRPr="001008A3">
        <w:rPr>
          <w:rFonts w:asciiTheme="minorHAnsi" w:hAnsiTheme="minorHAnsi" w:cstheme="minorHAnsi"/>
          <w:snapToGrid w:val="0"/>
          <w:sz w:val="22"/>
          <w:szCs w:val="22"/>
          <w:highlight w:val="lightGray"/>
        </w:rPr>
        <w:t xml:space="preserve"> - Accepted Notice of Award (NOA)</w:t>
      </w:r>
    </w:p>
    <w:p w14:paraId="50DF883D" w14:textId="77777777" w:rsidR="00205DC7" w:rsidRPr="007F2630"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bookmarkStart w:id="1" w:name="_Hlk41040095"/>
      <w:r w:rsidRPr="007F2630">
        <w:rPr>
          <w:rFonts w:asciiTheme="minorHAnsi" w:hAnsiTheme="minorHAnsi" w:cstheme="minorHAnsi"/>
          <w:b/>
          <w:bCs/>
          <w:snapToGrid w:val="0"/>
          <w:sz w:val="22"/>
          <w:szCs w:val="22"/>
          <w:highlight w:val="lightGray"/>
        </w:rPr>
        <w:t xml:space="preserve">Annex E </w:t>
      </w:r>
      <w:r w:rsidRPr="007F2630">
        <w:rPr>
          <w:rFonts w:asciiTheme="minorHAnsi" w:hAnsiTheme="minorHAnsi" w:cstheme="minorHAnsi"/>
          <w:snapToGrid w:val="0"/>
          <w:sz w:val="22"/>
          <w:szCs w:val="22"/>
          <w:highlight w:val="lightGray"/>
        </w:rPr>
        <w:t xml:space="preserve">– </w:t>
      </w:r>
      <w:bookmarkStart w:id="2" w:name="_Hlk69823157"/>
      <w:r w:rsidRPr="007F2630">
        <w:rPr>
          <w:rFonts w:asciiTheme="minorHAnsi" w:hAnsiTheme="minorHAnsi" w:cstheme="minorHAnsi"/>
          <w:snapToGrid w:val="0"/>
          <w:sz w:val="22"/>
          <w:szCs w:val="22"/>
          <w:highlight w:val="lightGray"/>
        </w:rPr>
        <w:t>IOM Terms and Conditions for European Union Funded Service Type Agreements</w:t>
      </w:r>
      <w:bookmarkEnd w:id="2"/>
    </w:p>
    <w:bookmarkEnd w:id="1"/>
    <w:p w14:paraId="669D1A6E" w14:textId="527224DC" w:rsidR="004A1571" w:rsidRDefault="004A1571" w:rsidP="00CC3F46">
      <w:pPr>
        <w:pStyle w:val="BodyText"/>
        <w:spacing w:line="23" w:lineRule="atLeast"/>
        <w:jc w:val="both"/>
        <w:rPr>
          <w:rFonts w:asciiTheme="minorHAnsi" w:hAnsiTheme="minorHAnsi" w:cstheme="minorHAnsi"/>
          <w:snapToGrid w:val="0"/>
          <w:szCs w:val="22"/>
          <w:lang w:val="en-GB"/>
        </w:rPr>
      </w:pPr>
    </w:p>
    <w:p w14:paraId="7FFCDDBD" w14:textId="36C16C88"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14:paraId="356D6916" w14:textId="77777777"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14:paraId="5D755996" w14:textId="77777777"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79FAB697" w14:textId="77777777"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14:paraId="223BBCAA"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the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14:paraId="68C1785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6132460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ab/>
      </w:r>
      <w:r w:rsidRPr="001008A3">
        <w:rPr>
          <w:rFonts w:asciiTheme="minorHAnsi" w:hAnsiTheme="minorHAnsi" w:cstheme="minorHAnsi"/>
          <w:szCs w:val="22"/>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0B5124B"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1D8BB757"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lastRenderedPageBreak/>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14:paraId="14055442"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2B7E1EAD"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14:paraId="206B9D41" w14:textId="77777777" w:rsidR="00363BFD" w:rsidRPr="001008A3" w:rsidRDefault="00363BFD" w:rsidP="00363BFD">
      <w:pPr>
        <w:pStyle w:val="BodyText"/>
        <w:spacing w:line="23" w:lineRule="atLeast"/>
        <w:ind w:left="567" w:hanging="567"/>
        <w:jc w:val="both"/>
        <w:rPr>
          <w:rFonts w:asciiTheme="minorHAnsi" w:hAnsiTheme="minorHAnsi" w:cstheme="minorHAnsi"/>
          <w:szCs w:val="22"/>
          <w:lang w:val="en-GB"/>
        </w:rPr>
      </w:pPr>
    </w:p>
    <w:p w14:paraId="0349CC60" w14:textId="77777777" w:rsidR="00363BFD" w:rsidRPr="001008A3" w:rsidRDefault="00363BFD" w:rsidP="00363BFD">
      <w:pPr>
        <w:pStyle w:val="BodyText"/>
        <w:spacing w:line="23" w:lineRule="atLeast"/>
        <w:ind w:left="567" w:hanging="567"/>
        <w:jc w:val="both"/>
        <w:rPr>
          <w:rFonts w:asciiTheme="minorHAnsi" w:hAnsiTheme="minorHAnsi" w:cstheme="minorHAnsi"/>
          <w:szCs w:val="22"/>
          <w:highlight w:val="lightGray"/>
          <w:lang w:val="en-US"/>
        </w:rPr>
      </w:pPr>
      <w:bookmarkStart w:id="3" w:name="_Hlk41039925"/>
    </w:p>
    <w:p w14:paraId="41323D37" w14:textId="77777777" w:rsidR="00363BFD" w:rsidRPr="001008A3" w:rsidRDefault="00363BFD" w:rsidP="00363BFD">
      <w:pPr>
        <w:pStyle w:val="BodyText"/>
        <w:spacing w:line="23" w:lineRule="atLeast"/>
        <w:jc w:val="both"/>
        <w:rPr>
          <w:rFonts w:asciiTheme="minorHAnsi" w:hAnsiTheme="minorHAnsi" w:cstheme="minorHAnsi"/>
          <w:i/>
          <w:iCs/>
          <w:snapToGrid w:val="0"/>
          <w:color w:val="0000FF"/>
          <w:szCs w:val="22"/>
          <w:lang w:val="en-GB"/>
        </w:rPr>
      </w:pPr>
      <w:r w:rsidRPr="001008A3">
        <w:rPr>
          <w:rFonts w:asciiTheme="minorHAnsi" w:hAnsiTheme="minorHAnsi" w:cstheme="minorHAnsi"/>
          <w:i/>
          <w:iCs/>
          <w:szCs w:val="22"/>
          <w:highlight w:val="lightGray"/>
          <w:lang w:val="en-GB"/>
        </w:rPr>
        <w:t>[Optional for Piggybacking for other UN agencies (please delete if not applicable)]</w:t>
      </w:r>
    </w:p>
    <w:p w14:paraId="3F63459E" w14:textId="77777777" w:rsidR="00363BFD" w:rsidRPr="001008A3" w:rsidRDefault="00363BFD" w:rsidP="00363BFD">
      <w:pPr>
        <w:pStyle w:val="BodyText"/>
        <w:spacing w:line="23" w:lineRule="atLeast"/>
        <w:jc w:val="both"/>
        <w:rPr>
          <w:rFonts w:asciiTheme="minorHAnsi" w:hAnsiTheme="minorHAnsi" w:cstheme="minorHAnsi"/>
          <w:szCs w:val="22"/>
          <w:highlight w:val="lightGray"/>
          <w:lang w:val="en-GB"/>
        </w:rPr>
      </w:pPr>
    </w:p>
    <w:p w14:paraId="5E7298AF" w14:textId="2E0423E0"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zCs w:val="22"/>
          <w:highlight w:val="lightGray"/>
          <w:lang w:val="en-GB"/>
        </w:rPr>
        <w:t>2.</w:t>
      </w:r>
      <w:r w:rsidR="001B526A">
        <w:rPr>
          <w:rFonts w:asciiTheme="minorHAnsi" w:hAnsiTheme="minorHAnsi" w:cstheme="minorHAnsi"/>
          <w:szCs w:val="22"/>
          <w:highlight w:val="lightGray"/>
          <w:lang w:val="en-GB"/>
        </w:rPr>
        <w:t>4</w:t>
      </w:r>
      <w:r w:rsidRPr="00683EE7">
        <w:rPr>
          <w:rFonts w:asciiTheme="minorHAnsi" w:hAnsiTheme="minorHAnsi" w:cstheme="minorHAnsi"/>
          <w:szCs w:val="22"/>
          <w:highlight w:val="lightGray"/>
          <w:lang w:val="en-PH"/>
        </w:rPr>
        <w:tab/>
      </w:r>
      <w:r w:rsidRPr="001008A3">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p>
    <w:bookmarkEnd w:id="3"/>
    <w:p w14:paraId="37658FE8" w14:textId="77777777" w:rsidR="00363BFD" w:rsidRPr="001008A3" w:rsidRDefault="00363BFD" w:rsidP="00CC3F46">
      <w:pPr>
        <w:pStyle w:val="BodyText"/>
        <w:spacing w:line="23" w:lineRule="atLeast"/>
        <w:jc w:val="both"/>
        <w:rPr>
          <w:rFonts w:asciiTheme="minorHAnsi" w:hAnsiTheme="minorHAnsi" w:cstheme="minorHAnsi"/>
          <w:snapToGrid w:val="0"/>
          <w:szCs w:val="22"/>
          <w:lang w:val="en-GB"/>
        </w:rPr>
      </w:pPr>
    </w:p>
    <w:p w14:paraId="4CC8D0E3" w14:textId="77777777"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14:paraId="4F027220" w14:textId="77777777"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14:paraId="2BE1116A" w14:textId="77777777"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r w:rsidRPr="001008A3">
        <w:rPr>
          <w:rFonts w:asciiTheme="minorHAnsi" w:hAnsiTheme="minorHAnsi" w:cstheme="minorHAnsi"/>
          <w:snapToGrid w:val="0"/>
          <w:sz w:val="22"/>
          <w:szCs w:val="22"/>
          <w:lang w:val="en-GB"/>
        </w:rPr>
        <w:t xml:space="preserve"> </w:t>
      </w:r>
      <w:bookmarkStart w:id="4" w:name="_Hlk67088811"/>
      <w:r w:rsidRPr="001008A3">
        <w:rPr>
          <w:rFonts w:asciiTheme="minorHAnsi" w:hAnsiTheme="minorHAnsi" w:cstheme="minorHAnsi"/>
          <w:b/>
          <w:bCs/>
          <w:sz w:val="22"/>
          <w:szCs w:val="22"/>
          <w:highlight w:val="lightGray"/>
          <w:lang w:val="en-GB"/>
        </w:rPr>
        <w:t>[currency code] [amount in numbers] ([amount in words])</w:t>
      </w:r>
      <w:bookmarkEnd w:id="4"/>
      <w:r w:rsidRPr="001008A3">
        <w:rPr>
          <w:rFonts w:asciiTheme="minorHAnsi" w:hAnsiTheme="minorHAnsi" w:cstheme="minorHAnsi"/>
          <w:b/>
          <w:bCs/>
          <w:sz w:val="22"/>
          <w:szCs w:val="22"/>
          <w:lang w:val="en-GB"/>
        </w:rPr>
        <w:t xml:space="preserve"> </w:t>
      </w:r>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r w:rsidRPr="001008A3">
        <w:rPr>
          <w:rFonts w:asciiTheme="minorHAnsi" w:hAnsiTheme="minorHAnsi" w:cstheme="minorHAnsi"/>
          <w:sz w:val="22"/>
          <w:szCs w:val="22"/>
        </w:rPr>
        <w:t xml:space="preserve"> </w:t>
      </w:r>
    </w:p>
    <w:p w14:paraId="480DEE28" w14:textId="77777777"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01E44D78" w14:textId="77777777"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r w:rsidRPr="001008A3">
        <w:rPr>
          <w:rFonts w:asciiTheme="minorHAnsi" w:hAnsiTheme="minorHAnsi" w:cstheme="minorHAnsi"/>
          <w:snapToGrid w:val="0"/>
          <w:szCs w:val="22"/>
          <w:lang w:val="en-GB"/>
        </w:rPr>
        <w:t xml:space="preserve"> </w:t>
      </w:r>
    </w:p>
    <w:p w14:paraId="2E7CA646" w14:textId="77777777"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4E1D5CE2" w14:textId="5781316D"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5" w:name="OLE_LINK8"/>
      <w:bookmarkStart w:id="6"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t>
      </w:r>
      <w:r w:rsidRPr="00190B50">
        <w:rPr>
          <w:rFonts w:asciiTheme="minorHAnsi" w:hAnsiTheme="minorHAnsi" w:cstheme="minorHAnsi"/>
          <w:i/>
          <w:iCs/>
          <w:snapToGrid w:val="0"/>
          <w:color w:val="000000" w:themeColor="text1"/>
          <w:szCs w:val="22"/>
          <w:lang w:val="en-GB"/>
        </w:rPr>
        <w:t xml:space="preserve"> </w:t>
      </w:r>
      <w:r w:rsidRPr="00190B50">
        <w:rPr>
          <w:rFonts w:asciiTheme="minorHAnsi" w:hAnsiTheme="minorHAnsi" w:cstheme="minorHAnsi"/>
          <w:snapToGrid w:val="0"/>
          <w:color w:val="000000" w:themeColor="text1"/>
          <w:szCs w:val="22"/>
          <w:highlight w:val="lightGray"/>
          <w:lang w:val="en-GB"/>
        </w:rPr>
        <w:t>([write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7" w:name="_Hlk67086990"/>
      <w:bookmarkEnd w:id="5"/>
      <w:bookmarkEnd w:id="6"/>
    </w:p>
    <w:p w14:paraId="3DF00BDF" w14:textId="77777777"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14:paraId="7F038F50" w14:textId="2D129BCE"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r w:rsidRPr="00BA2C4B">
        <w:rPr>
          <w:rFonts w:asciiTheme="minorHAnsi" w:hAnsiTheme="minorHAnsi" w:cstheme="minorHAnsi"/>
          <w:snapToGrid w:val="0"/>
          <w:color w:val="000000" w:themeColor="text1"/>
          <w:szCs w:val="22"/>
          <w:lang w:val="en-GB"/>
        </w:rPr>
        <w:t xml:space="preserve"> </w:t>
      </w:r>
      <w:bookmarkStart w:id="8"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r w:rsidRPr="00BA2C4B">
        <w:rPr>
          <w:rFonts w:asciiTheme="minorHAnsi" w:hAnsiTheme="minorHAnsi" w:cstheme="minorHAnsi"/>
          <w:snapToGrid w:val="0"/>
          <w:color w:val="000000" w:themeColor="text1"/>
          <w:szCs w:val="22"/>
          <w:lang w:val="en-GB"/>
        </w:rPr>
        <w:t xml:space="preserve"> </w:t>
      </w:r>
      <w:bookmarkStart w:id="9" w:name="_Hlk68535698"/>
      <w:r w:rsidRPr="00BA2C4B">
        <w:rPr>
          <w:rFonts w:asciiTheme="minorHAnsi" w:hAnsiTheme="minorHAnsi" w:cstheme="minorHAnsi"/>
          <w:snapToGrid w:val="0"/>
          <w:color w:val="000000" w:themeColor="text1"/>
          <w:szCs w:val="22"/>
          <w:lang w:val="en-GB"/>
        </w:rPr>
        <w:t xml:space="preserve">to the following bank account: </w:t>
      </w:r>
    </w:p>
    <w:p w14:paraId="705922D5" w14:textId="77777777"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10"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14068" w:rsidRPr="00EB0D53" w14:paraId="5EBCC4C2" w14:textId="77777777" w:rsidTr="00714068">
        <w:trPr>
          <w:trHeight w:val="324"/>
          <w:jc w:val="center"/>
        </w:trPr>
        <w:tc>
          <w:tcPr>
            <w:tcW w:w="3887" w:type="dxa"/>
          </w:tcPr>
          <w:p w14:paraId="2B733968"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1" w:name="_Hlk68536403"/>
            <w:bookmarkStart w:id="12" w:name="_Hlk68538594"/>
            <w:bookmarkEnd w:id="7"/>
            <w:bookmarkEnd w:id="8"/>
            <w:r w:rsidRPr="00EA6277">
              <w:rPr>
                <w:rFonts w:asciiTheme="minorHAnsi" w:hAnsiTheme="minorHAnsi" w:cstheme="minorHAnsi"/>
                <w:sz w:val="22"/>
                <w:lang w:val="en-GB"/>
              </w:rPr>
              <w:t xml:space="preserve">Bank Name: </w:t>
            </w:r>
          </w:p>
        </w:tc>
        <w:tc>
          <w:tcPr>
            <w:tcW w:w="3874" w:type="dxa"/>
          </w:tcPr>
          <w:p w14:paraId="7E6E0B84"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3628C2C9" w14:textId="77777777" w:rsidTr="00714068">
        <w:trPr>
          <w:trHeight w:val="335"/>
          <w:jc w:val="center"/>
        </w:trPr>
        <w:tc>
          <w:tcPr>
            <w:tcW w:w="3887" w:type="dxa"/>
          </w:tcPr>
          <w:p w14:paraId="0AD51F6C"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14:paraId="2D2316A7"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0BA9391F" w14:textId="77777777" w:rsidTr="00714068">
        <w:trPr>
          <w:trHeight w:val="324"/>
          <w:jc w:val="center"/>
        </w:trPr>
        <w:tc>
          <w:tcPr>
            <w:tcW w:w="3887" w:type="dxa"/>
          </w:tcPr>
          <w:p w14:paraId="54C562BF"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14:paraId="336A2F66"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826A9CA" w14:textId="77777777" w:rsidTr="00714068">
        <w:trPr>
          <w:trHeight w:val="324"/>
          <w:jc w:val="center"/>
        </w:trPr>
        <w:tc>
          <w:tcPr>
            <w:tcW w:w="3887" w:type="dxa"/>
          </w:tcPr>
          <w:p w14:paraId="7600FE4D"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14:paraId="1F28B7FA"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39E6210" w14:textId="77777777" w:rsidTr="00714068">
        <w:trPr>
          <w:trHeight w:val="324"/>
          <w:jc w:val="center"/>
        </w:trPr>
        <w:tc>
          <w:tcPr>
            <w:tcW w:w="3887" w:type="dxa"/>
          </w:tcPr>
          <w:p w14:paraId="7E4C9E85"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14:paraId="5C6A4322"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27D3B49E" w14:textId="77777777" w:rsidTr="00714068">
        <w:trPr>
          <w:trHeight w:val="335"/>
          <w:jc w:val="center"/>
        </w:trPr>
        <w:tc>
          <w:tcPr>
            <w:tcW w:w="3887" w:type="dxa"/>
          </w:tcPr>
          <w:p w14:paraId="1E25038A"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14:paraId="0D058533"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9"/>
      <w:bookmarkEnd w:id="10"/>
      <w:bookmarkEnd w:id="11"/>
    </w:tbl>
    <w:p w14:paraId="4865D268" w14:textId="77777777" w:rsidR="00F53BF9" w:rsidRPr="001008A3"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bookmarkEnd w:id="12"/>
    <w:p w14:paraId="0545B282" w14:textId="7275AE85"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 xml:space="preserve">The Service Provider shall be responsible for the payment of all taxes, duties, levies and charges assessed on the Service Provider in connection with this Agreement. </w:t>
      </w:r>
    </w:p>
    <w:p w14:paraId="5DDDC6B8" w14:textId="77777777"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14:paraId="201D621A" w14:textId="67BA7CEE"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all of the Service Fee until the Service Provider has completed to the satisfaction of IOM the Services to which those payments relate. </w:t>
      </w:r>
      <w:bookmarkStart w:id="13" w:name="_Hlk186577"/>
      <w:bookmarkEnd w:id="13"/>
      <w:r w:rsidRPr="001008A3">
        <w:rPr>
          <w:rFonts w:asciiTheme="minorHAnsi" w:hAnsiTheme="minorHAnsi" w:cstheme="minorHAnsi"/>
          <w:szCs w:val="22"/>
          <w:lang w:val="en-GB"/>
        </w:rPr>
        <w:t xml:space="preserve"> </w:t>
      </w:r>
    </w:p>
    <w:p w14:paraId="3B06FF71" w14:textId="77777777"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14:paraId="1682538A" w14:textId="77777777"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lastRenderedPageBreak/>
        <w:t>Warranties</w:t>
      </w:r>
    </w:p>
    <w:p w14:paraId="20CBA588" w14:textId="77777777" w:rsidR="003153FD" w:rsidRPr="001008A3" w:rsidRDefault="003153FD" w:rsidP="003153FD">
      <w:pPr>
        <w:pStyle w:val="BodyText"/>
        <w:spacing w:line="23" w:lineRule="atLeast"/>
        <w:jc w:val="both"/>
        <w:rPr>
          <w:rFonts w:asciiTheme="minorHAnsi" w:hAnsiTheme="minorHAnsi" w:cstheme="minorHAnsi"/>
          <w:b/>
          <w:szCs w:val="22"/>
          <w:lang w:val="en-GB"/>
        </w:rPr>
      </w:pPr>
    </w:p>
    <w:p w14:paraId="3F9A286D" w14:textId="77777777" w:rsidR="003153FD" w:rsidRPr="001008A3" w:rsidRDefault="003153FD" w:rsidP="003153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4.1 </w:t>
      </w:r>
      <w:r w:rsidRPr="00683EE7">
        <w:rPr>
          <w:rFonts w:asciiTheme="minorHAnsi" w:hAnsiTheme="minorHAnsi" w:cstheme="minorHAnsi"/>
          <w:szCs w:val="22"/>
          <w:lang w:val="en-PH"/>
        </w:rPr>
        <w:tab/>
      </w:r>
      <w:r w:rsidRPr="001008A3">
        <w:rPr>
          <w:rFonts w:asciiTheme="minorHAnsi" w:hAnsiTheme="minorHAnsi" w:cstheme="minorHAnsi"/>
          <w:szCs w:val="22"/>
          <w:lang w:val="en-GB"/>
        </w:rPr>
        <w:t>The Service Provider warrants that:</w:t>
      </w:r>
    </w:p>
    <w:p w14:paraId="180DA528"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5E85B4E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comply with all applicable laws, ordinances, rules and regulations when performing its obligations under this Agreement;</w:t>
      </w:r>
    </w:p>
    <w:p w14:paraId="4A7A567D"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In all circumstances it shall act in the best interests of IOM; </w:t>
      </w:r>
    </w:p>
    <w:p w14:paraId="5254DF50"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No official of IOM or any third party has received from, will be offered by, or will receive from the Service Provider any direct or indirect benefit arising from the Agreement or award thereof;</w:t>
      </w:r>
    </w:p>
    <w:p w14:paraId="1D07DB1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has not misrepresented or concealed any material facts in the procurement of this Agreement;</w:t>
      </w:r>
    </w:p>
    <w:p w14:paraId="516D4285"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Service Provider, its staff or shareholders have not previously been declared by IOM ineligible to be awarded agreements by IOM;</w:t>
      </w:r>
    </w:p>
    <w:p w14:paraId="679DCC7E"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It has or shall take out relevant insurance coverage for the period the Services are provided under this Agreement;</w:t>
      </w:r>
    </w:p>
    <w:p w14:paraId="2BBAF85C" w14:textId="5ADD55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The Price specified in this Agreement shall constitute the sole remuneration in connection with this Agreement. The Service Provider shall not </w:t>
      </w:r>
      <w:proofErr w:type="gramStart"/>
      <w:r w:rsidRPr="006835B4">
        <w:rPr>
          <w:rFonts w:asciiTheme="minorHAnsi" w:hAnsiTheme="minorHAnsi" w:cstheme="minorHAnsi"/>
          <w:szCs w:val="22"/>
          <w:lang w:val="en-GB"/>
        </w:rPr>
        <w:t>accept</w:t>
      </w:r>
      <w:proofErr w:type="gramEnd"/>
      <w:r w:rsidRPr="006835B4">
        <w:rPr>
          <w:rFonts w:asciiTheme="minorHAnsi" w:hAnsiTheme="minorHAnsi" w:cstheme="minorHAnsi"/>
          <w:szCs w:val="22"/>
          <w:lang w:val="en-GB"/>
        </w:rPr>
        <w:t xml:space="preserve"> for its own benefit any trade commission, discount or similar payment in connection with activities pursuant to this Agreement or the discharge of its obligations thereunder. The Service Provider shall ensure that any subcontractors</w:t>
      </w:r>
      <w:r w:rsidRPr="001008A3">
        <w:rPr>
          <w:rFonts w:asciiTheme="minorHAnsi" w:hAnsiTheme="minorHAnsi" w:cstheme="minorHAnsi"/>
          <w:szCs w:val="22"/>
          <w:lang w:val="en-GB"/>
        </w:rPr>
        <w:t>, as well as the personnel and agents of either of them, similarly, shall not receive any such additional remuneration</w:t>
      </w:r>
      <w:r w:rsidR="00742A11">
        <w:rPr>
          <w:rFonts w:asciiTheme="minorHAnsi" w:hAnsiTheme="minorHAnsi" w:cstheme="minorHAnsi"/>
          <w:szCs w:val="22"/>
          <w:lang w:val="en-GB"/>
        </w:rPr>
        <w:t>;</w:t>
      </w:r>
    </w:p>
    <w:p w14:paraId="3ED69B31" w14:textId="512454D3"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In the event that the Service Provider becomes aware of any situation where IOM’s legal status, privileges or immunities are not fully respected, it shall immediately inform </w:t>
      </w:r>
      <w:proofErr w:type="gramStart"/>
      <w:r w:rsidRPr="001008A3">
        <w:rPr>
          <w:rFonts w:asciiTheme="minorHAnsi" w:hAnsiTheme="minorHAnsi" w:cstheme="minorHAnsi"/>
          <w:szCs w:val="22"/>
          <w:lang w:val="en-GB"/>
        </w:rPr>
        <w:t>IOM</w:t>
      </w:r>
      <w:r w:rsidR="00AC2E6D">
        <w:rPr>
          <w:rFonts w:asciiTheme="minorHAnsi" w:hAnsiTheme="minorHAnsi" w:cstheme="minorHAnsi"/>
          <w:szCs w:val="22"/>
          <w:lang w:val="en-GB"/>
        </w:rPr>
        <w:t>;</w:t>
      </w:r>
      <w:proofErr w:type="gramEnd"/>
      <w:r w:rsidR="00AC2E6D" w:rsidRPr="001008A3">
        <w:rPr>
          <w:rFonts w:asciiTheme="minorHAnsi" w:hAnsiTheme="minorHAnsi" w:cstheme="minorHAnsi"/>
          <w:szCs w:val="22"/>
          <w:lang w:val="en-GB"/>
        </w:rPr>
        <w:t xml:space="preserve"> </w:t>
      </w:r>
    </w:p>
    <w:p w14:paraId="4A0C825D" w14:textId="79D6FB84"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14"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the most recent Consolidated United Nations Security Council Sanctions 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Agreement</w:t>
      </w:r>
      <w:bookmarkStart w:id="15" w:name="_Hlk187045"/>
      <w:bookmarkStart w:id="16" w:name="_Hlk186174"/>
      <w:bookmarkEnd w:id="15"/>
      <w:bookmarkEnd w:id="16"/>
      <w:r w:rsidR="004E20B3">
        <w:rPr>
          <w:rFonts w:asciiTheme="minorHAnsi" w:hAnsiTheme="minorHAnsi" w:cstheme="minorHAnsi"/>
          <w:szCs w:val="22"/>
          <w:lang w:val="en-GB"/>
        </w:rPr>
        <w:t>;</w:t>
      </w:r>
      <w:r w:rsidR="004E20B3" w:rsidRPr="001008A3">
        <w:rPr>
          <w:rFonts w:asciiTheme="minorHAnsi" w:hAnsiTheme="minorHAnsi" w:cstheme="minorHAnsi"/>
          <w:szCs w:val="22"/>
          <w:lang w:val="en-GB"/>
        </w:rPr>
        <w:t xml:space="preserve"> </w:t>
      </w:r>
    </w:p>
    <w:bookmarkEnd w:id="14"/>
    <w:p w14:paraId="5CF20246" w14:textId="77777777"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Consolidated United Nations Security Council Sanctions List and all other applicable terrorism legislation. </w:t>
      </w:r>
      <w:r w:rsidRPr="001008A3">
        <w:rPr>
          <w:rFonts w:asciiTheme="minorHAnsi" w:hAnsiTheme="minorHAnsi" w:cstheme="minorHAnsi"/>
          <w:color w:val="000000" w:themeColor="text1"/>
          <w:szCs w:val="22"/>
          <w:lang w:val="en-US" w:eastAsia="ar-SA"/>
        </w:rPr>
        <w:t>If, during the term of this Agreement, the Service Provider determines there are credible allegations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78CC10B5" w14:textId="6ADA992B"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14:paraId="40638363" w14:textId="77777777" w:rsidR="005617DA" w:rsidRPr="001008A3" w:rsidRDefault="005617DA" w:rsidP="005617DA">
      <w:pPr>
        <w:pStyle w:val="BodyText"/>
        <w:tabs>
          <w:tab w:val="left" w:pos="720"/>
        </w:tabs>
        <w:spacing w:line="23" w:lineRule="atLeast"/>
        <w:ind w:left="720" w:hanging="720"/>
        <w:jc w:val="both"/>
        <w:rPr>
          <w:rFonts w:asciiTheme="minorHAnsi" w:eastAsia="Calibri" w:hAnsiTheme="minorHAnsi" w:cstheme="minorHAnsi"/>
          <w:szCs w:val="22"/>
          <w:lang w:val="en-US"/>
        </w:rPr>
      </w:pPr>
      <w:r w:rsidRPr="001008A3">
        <w:rPr>
          <w:rFonts w:asciiTheme="minorHAnsi" w:eastAsia="Calibri" w:hAnsiTheme="minorHAnsi" w:cstheme="minorHAnsi"/>
          <w:szCs w:val="22"/>
          <w:lang w:val="en-US"/>
        </w:rPr>
        <w:lastRenderedPageBreak/>
        <w:t xml:space="preserve">4.2 </w:t>
      </w:r>
      <w:r w:rsidRPr="001008A3">
        <w:rPr>
          <w:rFonts w:asciiTheme="minorHAnsi" w:eastAsia="Calibri" w:hAnsiTheme="minorHAnsi" w:cstheme="minorHAnsi"/>
          <w:szCs w:val="22"/>
          <w:lang w:val="en-US"/>
        </w:rPr>
        <w:tab/>
        <w:t>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suspicion that the following practice may have occurred or exist:</w:t>
      </w:r>
    </w:p>
    <w:p w14:paraId="44B442AF" w14:textId="77777777"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US"/>
        </w:rPr>
        <w:t xml:space="preserve">a </w:t>
      </w:r>
      <w:r w:rsidRPr="001008A3">
        <w:rPr>
          <w:rFonts w:asciiTheme="minorHAnsi" w:hAnsiTheme="minorHAnsi" w:cstheme="minorHAnsi"/>
          <w:szCs w:val="22"/>
          <w:lang w:val="en-GB"/>
        </w:rPr>
        <w:t xml:space="preserve">corrupt practice, defined as the offering, giving, receiving or soliciting, directly or indirectly, of anything of value to influence the action of IOM in the procurement process or in contract execution; </w:t>
      </w:r>
    </w:p>
    <w:p w14:paraId="526F059F" w14:textId="77777777"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a fraudulent practice, defined as any act or omission, including a misrepresentation or concealment, that knowingly or recklessly misleads, or attempts to mislead, IOM in the procurement process or the execution of a contract, to obtain a financial gain or other benefit or to avoid an obligation or in such a way as to cause a detriment to IOM; </w:t>
      </w:r>
    </w:p>
    <w:p w14:paraId="08377AA2" w14:textId="77777777"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a collusive practice, defined as an undisclosed arrangement between two or more bidders designed to artificially alter the results of the tender process to obtain a financial gain or other benefit; </w:t>
      </w:r>
    </w:p>
    <w:p w14:paraId="53685278" w14:textId="782496E3"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a coercive practice, defined as impairing or harming, or threatening to impair or harm, directly or indirectly, any participant in the tender process to influence improperly its activities, or affect the execution of a contract</w:t>
      </w:r>
      <w:r w:rsidR="004E20B3">
        <w:rPr>
          <w:rFonts w:asciiTheme="minorHAnsi" w:hAnsiTheme="minorHAnsi" w:cstheme="minorHAnsi"/>
          <w:szCs w:val="22"/>
          <w:lang w:val="en-GB"/>
        </w:rPr>
        <w:t>;</w:t>
      </w:r>
      <w:r w:rsidR="004E20B3" w:rsidRPr="001008A3">
        <w:rPr>
          <w:rFonts w:asciiTheme="minorHAnsi" w:hAnsiTheme="minorHAnsi" w:cstheme="minorHAnsi"/>
          <w:szCs w:val="22"/>
          <w:lang w:val="en-GB"/>
        </w:rPr>
        <w:t xml:space="preserve"> </w:t>
      </w:r>
    </w:p>
    <w:p w14:paraId="6430B995" w14:textId="1F638D76"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an obstructive practice, defined as (</w:t>
      </w:r>
      <w:proofErr w:type="spellStart"/>
      <w:r w:rsidRPr="001008A3">
        <w:rPr>
          <w:rFonts w:asciiTheme="minorHAnsi" w:hAnsiTheme="minorHAnsi" w:cstheme="minorHAnsi"/>
          <w:szCs w:val="22"/>
          <w:lang w:val="en-GB"/>
        </w:rPr>
        <w:t>i</w:t>
      </w:r>
      <w:proofErr w:type="spellEnd"/>
      <w:r w:rsidRPr="001008A3">
        <w:rPr>
          <w:rFonts w:asciiTheme="minorHAnsi" w:hAnsiTheme="minorHAnsi" w:cstheme="minorHAnsi"/>
          <w:szCs w:val="22"/>
          <w:lang w:val="en-GB"/>
        </w:rPr>
        <w:t xml:space="preserve">)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w:t>
      </w:r>
      <w:r w:rsidR="00AC2E6D" w:rsidRPr="00205502">
        <w:rPr>
          <w:rFonts w:asciiTheme="minorHAnsi" w:hAnsiTheme="minorHAnsi" w:cstheme="minorHAnsi"/>
          <w:szCs w:val="22"/>
          <w:lang w:val="en-GB"/>
        </w:rPr>
        <w:t xml:space="preserve">prevent </w:t>
      </w:r>
      <w:r w:rsidRPr="00205502">
        <w:rPr>
          <w:rFonts w:asciiTheme="minorHAnsi" w:hAnsiTheme="minorHAnsi" w:cstheme="minorHAnsi"/>
          <w:szCs w:val="22"/>
          <w:lang w:val="en-GB"/>
        </w:rPr>
        <w:t>it</w:t>
      </w:r>
      <w:r w:rsidRPr="001008A3">
        <w:rPr>
          <w:rFonts w:asciiTheme="minorHAnsi" w:hAnsiTheme="minorHAnsi" w:cstheme="minorHAnsi"/>
          <w:szCs w:val="22"/>
          <w:lang w:val="en-GB"/>
        </w:rPr>
        <w:t xml:space="preserve"> from disclosing its knowledge of matters relevant to the investigation or from pursuing the investigation; or (ii) acts intended to materially impede the exercise of IOM’s contractual rights of access to information</w:t>
      </w:r>
      <w:r w:rsidR="004E20B3">
        <w:rPr>
          <w:rFonts w:asciiTheme="minorHAnsi" w:hAnsiTheme="minorHAnsi" w:cstheme="minorHAnsi"/>
          <w:szCs w:val="22"/>
          <w:lang w:val="en-GB"/>
        </w:rPr>
        <w:t>;</w:t>
      </w:r>
      <w:r w:rsidRPr="001008A3">
        <w:rPr>
          <w:rFonts w:asciiTheme="minorHAnsi" w:hAnsiTheme="minorHAnsi" w:cstheme="minorHAnsi"/>
          <w:szCs w:val="22"/>
          <w:lang w:val="en-GB"/>
        </w:rPr>
        <w:t xml:space="preserve"> </w:t>
      </w:r>
    </w:p>
    <w:p w14:paraId="3C4C69DD" w14:textId="77777777" w:rsidR="005617DA" w:rsidRPr="001008A3" w:rsidRDefault="005617DA" w:rsidP="005617DA">
      <w:pPr>
        <w:pStyle w:val="BodyText"/>
        <w:numPr>
          <w:ilvl w:val="0"/>
          <w:numId w:val="31"/>
        </w:numPr>
        <w:tabs>
          <w:tab w:val="left" w:pos="1440"/>
        </w:tabs>
        <w:spacing w:line="23" w:lineRule="atLeast"/>
        <w:ind w:left="1440" w:hanging="720"/>
        <w:jc w:val="both"/>
        <w:rPr>
          <w:rFonts w:asciiTheme="minorHAnsi" w:eastAsia="Calibri" w:hAnsiTheme="minorHAnsi" w:cstheme="minorHAnsi"/>
          <w:szCs w:val="22"/>
          <w:lang w:val="en-US"/>
        </w:rPr>
      </w:pPr>
      <w:r w:rsidRPr="001008A3">
        <w:rPr>
          <w:rFonts w:asciiTheme="minorHAnsi" w:hAnsiTheme="minorHAnsi" w:cstheme="minorHAnsi"/>
          <w:szCs w:val="22"/>
          <w:lang w:val="en-GB"/>
        </w:rPr>
        <w:t>any other unethical practice contrary to the principles of</w:t>
      </w:r>
      <w:r w:rsidRPr="001008A3">
        <w:rPr>
          <w:rFonts w:asciiTheme="minorHAnsi" w:hAnsiTheme="minorHAnsi" w:cstheme="minorHAnsi"/>
          <w:szCs w:val="22"/>
          <w:lang w:val="en-US"/>
        </w:rPr>
        <w:t xml:space="preserve"> </w:t>
      </w:r>
      <w:r w:rsidRPr="001008A3">
        <w:rPr>
          <w:rFonts w:asciiTheme="minorHAnsi" w:hAnsiTheme="minorHAnsi" w:cstheme="minorHAnsi"/>
          <w:szCs w:val="22"/>
          <w:lang w:val="en-GB"/>
        </w:rPr>
        <w:t>efficiency and economy, equal opportunity and open competition, transparency in the process and adequate documentation, highest ethical standards in all procurement activities.</w:t>
      </w:r>
      <w:r w:rsidRPr="001008A3">
        <w:rPr>
          <w:rFonts w:asciiTheme="minorHAnsi" w:eastAsia="Calibri" w:hAnsiTheme="minorHAnsi" w:cstheme="minorHAnsi"/>
          <w:szCs w:val="22"/>
          <w:lang w:val="en-US"/>
        </w:rPr>
        <w:t xml:space="preserve"> </w:t>
      </w:r>
    </w:p>
    <w:p w14:paraId="5A8609DE" w14:textId="77777777" w:rsidR="005617DA" w:rsidRPr="001008A3" w:rsidRDefault="005617DA" w:rsidP="005617DA">
      <w:pPr>
        <w:pStyle w:val="BodyText"/>
        <w:tabs>
          <w:tab w:val="left" w:pos="567"/>
        </w:tabs>
        <w:spacing w:line="23" w:lineRule="atLeast"/>
        <w:ind w:left="567" w:hanging="567"/>
        <w:jc w:val="both"/>
        <w:rPr>
          <w:rFonts w:asciiTheme="minorHAnsi" w:eastAsia="Calibri" w:hAnsiTheme="minorHAnsi" w:cstheme="minorHAnsi"/>
          <w:szCs w:val="22"/>
          <w:lang w:val="en-US"/>
        </w:rPr>
      </w:pPr>
    </w:p>
    <w:p w14:paraId="63356788" w14:textId="77777777" w:rsidR="005617DA" w:rsidRPr="001008A3" w:rsidRDefault="005617DA" w:rsidP="005617DA">
      <w:pPr>
        <w:pStyle w:val="BodyText"/>
        <w:tabs>
          <w:tab w:val="left" w:pos="720"/>
        </w:tabs>
        <w:spacing w:line="23" w:lineRule="atLeast"/>
        <w:ind w:left="720" w:hanging="720"/>
        <w:jc w:val="both"/>
        <w:rPr>
          <w:rFonts w:asciiTheme="minorHAnsi" w:eastAsia="Calibri" w:hAnsiTheme="minorHAnsi" w:cstheme="minorHAnsi"/>
          <w:szCs w:val="22"/>
          <w:lang w:val="en-US"/>
        </w:rPr>
      </w:pPr>
      <w:r w:rsidRPr="001008A3">
        <w:rPr>
          <w:rFonts w:asciiTheme="minorHAnsi" w:eastAsia="Calibri" w:hAnsiTheme="minorHAnsi" w:cstheme="minorHAnsi"/>
          <w:szCs w:val="22"/>
          <w:lang w:val="en-GB"/>
        </w:rPr>
        <w:t>4.3</w:t>
      </w:r>
      <w:r w:rsidRPr="001008A3">
        <w:rPr>
          <w:rFonts w:asciiTheme="minorHAnsi" w:eastAsia="Calibri" w:hAnsiTheme="minorHAnsi" w:cstheme="minorHAnsi"/>
          <w:szCs w:val="22"/>
          <w:lang w:val="en-GB"/>
        </w:rPr>
        <w:tab/>
        <w:t xml:space="preserve">The Service Provider further warrants that it shall: </w:t>
      </w:r>
    </w:p>
    <w:p w14:paraId="12D1BD1A" w14:textId="77777777" w:rsidR="005617DA" w:rsidRPr="001008A3" w:rsidRDefault="005617DA" w:rsidP="005617DA">
      <w:pPr>
        <w:numPr>
          <w:ilvl w:val="0"/>
          <w:numId w:val="30"/>
        </w:numPr>
        <w:tabs>
          <w:tab w:val="left" w:pos="1440"/>
        </w:tabs>
        <w:spacing w:line="23" w:lineRule="atLeast"/>
        <w:ind w:left="1440"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t xml:space="preserve">Take all appropriate measures to prohibit and prevent actual, attempted and threatened sexual exploitation and abuse (“SEA”) by its employees or any other persons engaged and controlled by it to perform activities under this Agreement (“other personnel”).  For the purpose of this Agreement, SEA shall include:  </w:t>
      </w:r>
    </w:p>
    <w:p w14:paraId="1350491E" w14:textId="335C9922" w:rsidR="005617DA" w:rsidRPr="001008A3" w:rsidRDefault="005617DA" w:rsidP="005617DA">
      <w:pPr>
        <w:numPr>
          <w:ilvl w:val="0"/>
          <w:numId w:val="32"/>
        </w:numPr>
        <w:tabs>
          <w:tab w:val="left" w:pos="2160"/>
        </w:tabs>
        <w:spacing w:line="23" w:lineRule="atLeast"/>
        <w:ind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t xml:space="preserve">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w:t>
      </w:r>
      <w:r w:rsidRPr="001008A3">
        <w:rPr>
          <w:rFonts w:asciiTheme="minorHAnsi" w:hAnsiTheme="minorHAnsi" w:cstheme="minorHAnsi"/>
          <w:sz w:val="22"/>
          <w:szCs w:val="22"/>
        </w:rPr>
        <w:t>physical intrusion of a sexual nature whether by force or under unequal or coercive conditions</w:t>
      </w:r>
      <w:r w:rsidR="00742A11">
        <w:rPr>
          <w:rFonts w:asciiTheme="minorHAnsi" w:hAnsiTheme="minorHAnsi" w:cstheme="minorHAnsi"/>
          <w:sz w:val="22"/>
          <w:szCs w:val="22"/>
          <w:lang w:val="en-GB"/>
        </w:rPr>
        <w:t>;</w:t>
      </w:r>
    </w:p>
    <w:p w14:paraId="0A11BFFF" w14:textId="7F1922D4" w:rsidR="005617DA" w:rsidRPr="001008A3" w:rsidRDefault="005617DA" w:rsidP="005617DA">
      <w:pPr>
        <w:numPr>
          <w:ilvl w:val="0"/>
          <w:numId w:val="32"/>
        </w:numPr>
        <w:tabs>
          <w:tab w:val="left" w:pos="2160"/>
        </w:tabs>
        <w:spacing w:line="23" w:lineRule="atLeast"/>
        <w:ind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t xml:space="preserve">Engaging in sexual activity with a person under the age of 18 (“child”), except if the child is legally married to the concerned employee or other personnel and </w:t>
      </w:r>
      <w:r w:rsidRPr="001008A3">
        <w:rPr>
          <w:rFonts w:asciiTheme="minorHAnsi" w:hAnsiTheme="minorHAnsi" w:cstheme="minorHAnsi"/>
          <w:sz w:val="22"/>
          <w:szCs w:val="22"/>
          <w:u w:val="single"/>
          <w:lang w:val="en-GB"/>
        </w:rPr>
        <w:t>is over the age of majority or consent both in the child’s country of citizenship and in the country of citizenship of the concerned employee or other personnel</w:t>
      </w:r>
      <w:r w:rsidR="004E20B3">
        <w:rPr>
          <w:rFonts w:asciiTheme="minorHAnsi" w:hAnsiTheme="minorHAnsi" w:cstheme="minorHAnsi"/>
          <w:sz w:val="22"/>
          <w:szCs w:val="22"/>
          <w:lang w:val="en-GB"/>
        </w:rPr>
        <w:t>;</w:t>
      </w:r>
    </w:p>
    <w:p w14:paraId="65FF40AC" w14:textId="5B457C83" w:rsidR="005617DA" w:rsidRPr="001008A3" w:rsidRDefault="005617DA" w:rsidP="005617DA">
      <w:pPr>
        <w:numPr>
          <w:ilvl w:val="0"/>
          <w:numId w:val="30"/>
        </w:numPr>
        <w:tabs>
          <w:tab w:val="left" w:pos="1440"/>
        </w:tabs>
        <w:spacing w:line="23" w:lineRule="atLeast"/>
        <w:ind w:left="1440"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t>Strongly discourage its employees or other personnel having sexual relationships with IOM beneficiaries</w:t>
      </w:r>
      <w:r w:rsidR="004E20B3">
        <w:rPr>
          <w:rFonts w:asciiTheme="minorHAnsi" w:hAnsiTheme="minorHAnsi" w:cstheme="minorHAnsi"/>
          <w:sz w:val="22"/>
          <w:szCs w:val="22"/>
          <w:lang w:val="en-GB"/>
        </w:rPr>
        <w:t>;</w:t>
      </w:r>
    </w:p>
    <w:p w14:paraId="0C60F8AE" w14:textId="65209598" w:rsidR="005617DA" w:rsidRPr="001008A3" w:rsidRDefault="005617DA" w:rsidP="005617DA">
      <w:pPr>
        <w:numPr>
          <w:ilvl w:val="0"/>
          <w:numId w:val="30"/>
        </w:numPr>
        <w:tabs>
          <w:tab w:val="left" w:pos="1440"/>
        </w:tabs>
        <w:spacing w:line="23" w:lineRule="atLeast"/>
        <w:ind w:left="1440"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lastRenderedPageBreak/>
        <w:t>Report timely to IOM any allegations or suspicions of SEA, and investigate and take appropriate corrective measures, including imposing disciplinary measures on the person who has committed SE</w:t>
      </w:r>
      <w:r w:rsidR="004E20B3">
        <w:rPr>
          <w:rFonts w:asciiTheme="minorHAnsi" w:hAnsiTheme="minorHAnsi" w:cstheme="minorHAnsi"/>
          <w:sz w:val="22"/>
          <w:szCs w:val="22"/>
          <w:lang w:val="en-GB"/>
        </w:rPr>
        <w:t>A;</w:t>
      </w:r>
    </w:p>
    <w:p w14:paraId="7F30D7CA" w14:textId="18231532" w:rsidR="005617DA" w:rsidRPr="001008A3" w:rsidRDefault="005617DA" w:rsidP="005617DA">
      <w:pPr>
        <w:numPr>
          <w:ilvl w:val="0"/>
          <w:numId w:val="30"/>
        </w:numPr>
        <w:tabs>
          <w:tab w:val="left" w:pos="1440"/>
        </w:tabs>
        <w:spacing w:line="23" w:lineRule="atLeast"/>
        <w:ind w:left="1440" w:hanging="720"/>
        <w:jc w:val="both"/>
        <w:rPr>
          <w:rFonts w:asciiTheme="minorHAnsi" w:hAnsiTheme="minorHAnsi" w:cstheme="minorHAnsi"/>
          <w:sz w:val="22"/>
          <w:szCs w:val="22"/>
          <w:lang w:val="en-GB"/>
        </w:rPr>
      </w:pPr>
      <w:r w:rsidRPr="001008A3">
        <w:rPr>
          <w:rFonts w:asciiTheme="minorHAnsi" w:hAnsiTheme="minorHAnsi" w:cstheme="minorHAnsi"/>
          <w:sz w:val="22"/>
          <w:szCs w:val="22"/>
          <w:lang w:val="en-GB"/>
        </w:rPr>
        <w:t>Ensure that the SEA provisions are included in all subcontracts</w:t>
      </w:r>
      <w:r w:rsidR="004E20B3">
        <w:rPr>
          <w:rFonts w:asciiTheme="minorHAnsi" w:hAnsiTheme="minorHAnsi" w:cstheme="minorHAnsi"/>
          <w:sz w:val="22"/>
          <w:szCs w:val="22"/>
          <w:lang w:val="en-GB"/>
        </w:rPr>
        <w:t xml:space="preserve">; </w:t>
      </w:r>
    </w:p>
    <w:p w14:paraId="0FD36383" w14:textId="77777777" w:rsidR="005617DA" w:rsidRPr="001008A3" w:rsidRDefault="005617DA" w:rsidP="005617DA">
      <w:pPr>
        <w:numPr>
          <w:ilvl w:val="0"/>
          <w:numId w:val="30"/>
        </w:numPr>
        <w:tabs>
          <w:tab w:val="left" w:pos="1440"/>
        </w:tabs>
        <w:spacing w:line="23" w:lineRule="atLeast"/>
        <w:ind w:left="1440" w:hanging="720"/>
        <w:jc w:val="both"/>
        <w:rPr>
          <w:rFonts w:asciiTheme="minorHAnsi" w:hAnsiTheme="minorHAnsi" w:cstheme="minorHAnsi"/>
          <w:sz w:val="22"/>
          <w:szCs w:val="22"/>
          <w:lang w:val="en-GB"/>
        </w:rPr>
      </w:pPr>
      <w:proofErr w:type="gramStart"/>
      <w:r w:rsidRPr="001008A3">
        <w:rPr>
          <w:rFonts w:asciiTheme="minorHAnsi" w:hAnsiTheme="minorHAnsi" w:cstheme="minorHAnsi"/>
          <w:sz w:val="22"/>
          <w:szCs w:val="22"/>
          <w:lang w:val="en-GB"/>
        </w:rPr>
        <w:t>Adhere to above commitments at all times</w:t>
      </w:r>
      <w:proofErr w:type="gramEnd"/>
      <w:r w:rsidRPr="001008A3">
        <w:rPr>
          <w:rFonts w:asciiTheme="minorHAnsi" w:hAnsiTheme="minorHAnsi" w:cstheme="minorHAnsi"/>
          <w:sz w:val="22"/>
          <w:szCs w:val="22"/>
          <w:lang w:val="en-GB"/>
        </w:rPr>
        <w:t xml:space="preserve">.  </w:t>
      </w:r>
    </w:p>
    <w:p w14:paraId="3B9D4745" w14:textId="77777777"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14:paraId="1BC40221" w14:textId="77777777" w:rsidR="005617DA" w:rsidRPr="001008A3" w:rsidRDefault="005617DA" w:rsidP="005617DA">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4.4 </w:t>
      </w:r>
      <w:r w:rsidRPr="001008A3">
        <w:rPr>
          <w:rFonts w:asciiTheme="minorHAnsi" w:hAnsiTheme="minorHAnsi" w:cstheme="minorHAnsi"/>
          <w:szCs w:val="22"/>
          <w:lang w:val="en-GB"/>
        </w:rPr>
        <w:tab/>
      </w:r>
      <w:bookmarkStart w:id="17" w:name="_Hlk60222881"/>
      <w:bookmarkStart w:id="18" w:name="_Hlk67091621"/>
      <w:r w:rsidRPr="001008A3">
        <w:rPr>
          <w:rFonts w:asciiTheme="minorHAnsi" w:hAnsiTheme="minorHAnsi" w:cstheme="minorHAnsi"/>
          <w:szCs w:val="22"/>
          <w:lang w:val="en-GB"/>
        </w:rPr>
        <w:t xml:space="preserve">The Service Provider expressly acknowledges and agrees that </w:t>
      </w:r>
      <w:r w:rsidRPr="001008A3">
        <w:rPr>
          <w:rFonts w:asciiTheme="minorHAnsi" w:hAnsiTheme="minorHAnsi" w:cstheme="minorHAnsi"/>
          <w:snapToGrid w:val="0"/>
          <w:szCs w:val="22"/>
          <w:lang w:val="en-GB"/>
        </w:rPr>
        <w:t xml:space="preserve">breach by the Service Provider, or by any of the Service Provider’s employees, contractors, subcontractors or agents, of any provision contained in </w:t>
      </w:r>
      <w:bookmarkStart w:id="19" w:name="_Hlk60221684"/>
      <w:r w:rsidRPr="001008A3">
        <w:rPr>
          <w:rFonts w:asciiTheme="minorHAnsi" w:hAnsiTheme="minorHAnsi" w:cstheme="minorHAnsi"/>
          <w:snapToGrid w:val="0"/>
          <w:szCs w:val="22"/>
          <w:lang w:val="en-GB"/>
        </w:rPr>
        <w:t xml:space="preserve">Articles 4.1, 4.2 or 4.3 of this Agreement constitutes a material breach of this Agreement and </w:t>
      </w:r>
      <w:bookmarkEnd w:id="19"/>
      <w:r w:rsidRPr="001008A3">
        <w:rPr>
          <w:rFonts w:asciiTheme="minorHAnsi" w:hAnsiTheme="minorHAnsi" w:cstheme="minorHAnsi"/>
          <w:snapToGrid w:val="0"/>
          <w:szCs w:val="22"/>
          <w:lang w:val="en-GB"/>
        </w:rPr>
        <w:t>shall entitle IOM to terminate this Agreement immediately on written notice without liability</w:t>
      </w:r>
      <w:bookmarkEnd w:id="17"/>
      <w:r w:rsidRPr="001008A3">
        <w:rPr>
          <w:rFonts w:asciiTheme="minorHAnsi" w:hAnsiTheme="minorHAnsi" w:cstheme="minorHAnsi"/>
          <w:snapToGrid w:val="0"/>
          <w:szCs w:val="22"/>
          <w:lang w:val="en-GB"/>
        </w:rPr>
        <w:t xml:space="preserve">.  In the event that IOM determines, whether through an investigation or otherwise, that such a breach has occurred then, in addition to its right to terminate the Agreement, IOM shall be entitled to recover from the Service Provider all losses suffered by IOM in connection with such breach. </w:t>
      </w:r>
      <w:r w:rsidRPr="001008A3">
        <w:rPr>
          <w:rFonts w:asciiTheme="minorHAnsi" w:hAnsiTheme="minorHAnsi" w:cstheme="minorHAnsi"/>
          <w:szCs w:val="22"/>
          <w:lang w:val="en-IE"/>
        </w:rPr>
        <w:t xml:space="preserve"> </w:t>
      </w:r>
      <w:bookmarkEnd w:id="18"/>
    </w:p>
    <w:p w14:paraId="5F32F164" w14:textId="25BB47E1"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14:paraId="3D9F92C1" w14:textId="77777777"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2DCDC251" w14:textId="77777777"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14:paraId="49A46CD9" w14:textId="4EA4B422"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5.1</w:t>
      </w:r>
      <w:r w:rsidRPr="001008A3">
        <w:rPr>
          <w:rFonts w:asciiTheme="minorHAnsi" w:hAnsiTheme="minorHAnsi" w:cstheme="minorHAnsi"/>
          <w:snapToGrid w:val="0"/>
          <w:szCs w:val="22"/>
          <w:lang w:val="en-GB"/>
        </w:rPr>
        <w:tab/>
      </w:r>
      <w:r w:rsidRPr="001008A3">
        <w:rPr>
          <w:rFonts w:asciiTheme="minorHAnsi" w:hAnsiTheme="minorHAnsi" w:cstheme="minorHAnsi"/>
          <w:szCs w:val="22"/>
          <w:lang w:val="en-US"/>
        </w:rPr>
        <w:t xml:space="preserve">The Service Provider shall not assign or subcontract the </w:t>
      </w:r>
      <w:r w:rsidRPr="00A54CAE">
        <w:rPr>
          <w:rFonts w:asciiTheme="minorHAnsi" w:hAnsiTheme="minorHAnsi" w:cstheme="minorHAnsi"/>
          <w:szCs w:val="22"/>
          <w:lang w:val="en-US"/>
        </w:rPr>
        <w:t>activities</w:t>
      </w:r>
      <w:r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Pr="001008A3">
        <w:rPr>
          <w:rFonts w:asciiTheme="minorHAnsi" w:hAnsiTheme="minorHAnsi" w:cstheme="minorHAnsi"/>
          <w:szCs w:val="22"/>
          <w:lang w:val="en-US"/>
        </w:rPr>
        <w:t xml:space="preserve">part, unless agreed in writing in advance by IOM. </w:t>
      </w:r>
      <w:r w:rsidRPr="001008A3">
        <w:rPr>
          <w:rFonts w:asciiTheme="minorHAnsi" w:hAnsiTheme="minorHAnsi" w:cstheme="minorHAnsi"/>
          <w:szCs w:val="22"/>
          <w:lang w:val="en-PH"/>
        </w:rPr>
        <w:t xml:space="preserve">Any subcontract </w:t>
      </w:r>
      <w:proofErr w:type="gramStart"/>
      <w:r w:rsidRPr="001008A3">
        <w:rPr>
          <w:rFonts w:asciiTheme="minorHAnsi" w:hAnsiTheme="minorHAnsi" w:cstheme="minorHAnsi"/>
          <w:szCs w:val="22"/>
          <w:lang w:val="en-PH"/>
        </w:rPr>
        <w:t>entered into</w:t>
      </w:r>
      <w:proofErr w:type="gramEnd"/>
      <w:r w:rsidRPr="001008A3">
        <w:rPr>
          <w:rFonts w:asciiTheme="minorHAnsi" w:hAnsiTheme="minorHAnsi" w:cstheme="minorHAnsi"/>
          <w:szCs w:val="22"/>
          <w:lang w:val="en-PH"/>
        </w:rPr>
        <w:t xml:space="preserve"> by the Service Provider without approval in writing by IOM may be cause for termination of the Agreement.</w:t>
      </w:r>
    </w:p>
    <w:p w14:paraId="43F0AF5A" w14:textId="77777777"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0383E677" w14:textId="09460D05" w:rsidR="002B3C1A" w:rsidRDefault="002B3C1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20" w:name="_Hlk19797138"/>
      <w:r w:rsidRPr="001008A3">
        <w:rPr>
          <w:rFonts w:asciiTheme="minorHAnsi" w:hAnsiTheme="minorHAnsi" w:cstheme="minorHAnsi"/>
          <w:szCs w:val="22"/>
          <w:lang w:val="en-US"/>
        </w:rPr>
        <w:t>5.2</w:t>
      </w:r>
      <w:r w:rsidRPr="001008A3">
        <w:rPr>
          <w:rFonts w:asciiTheme="minorHAnsi" w:hAnsiTheme="minorHAnsi" w:cstheme="minorHAnsi"/>
          <w:szCs w:val="22"/>
          <w:lang w:val="en-US"/>
        </w:rPr>
        <w:tab/>
      </w:r>
      <w:r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Pr="001008A3">
        <w:rPr>
          <w:rFonts w:asciiTheme="minorHAnsi" w:hAnsiTheme="minorHAnsi" w:cstheme="minorHAnsi"/>
          <w:szCs w:val="22"/>
          <w:lang w:val="en-PH"/>
        </w:rPr>
        <w:t xml:space="preserve">, the Service Provider shall not be relieved of any liability or obligation under this Agreement nor shall it create any contractual relation between </w:t>
      </w:r>
      <w:r w:rsidR="00BD2A8D">
        <w:rPr>
          <w:rFonts w:asciiTheme="minorHAnsi" w:hAnsiTheme="minorHAnsi" w:cstheme="minorHAnsi"/>
          <w:szCs w:val="22"/>
          <w:lang w:val="en-PH"/>
        </w:rPr>
        <w:t xml:space="preserve">any </w:t>
      </w:r>
      <w:r w:rsidRPr="001008A3">
        <w:rPr>
          <w:rFonts w:asciiTheme="minorHAnsi" w:hAnsiTheme="minorHAnsi" w:cstheme="minorHAnsi"/>
          <w:szCs w:val="22"/>
          <w:lang w:val="en-PH"/>
        </w:rPr>
        <w:t xml:space="preserve">subcontractor and IOM. </w:t>
      </w:r>
      <w:bookmarkStart w:id="21" w:name="_Hlk187284"/>
      <w:bookmarkStart w:id="22" w:name="_Hlk186223"/>
      <w:r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21"/>
      <w:r w:rsidRPr="001008A3">
        <w:rPr>
          <w:rFonts w:asciiTheme="minorHAnsi" w:hAnsiTheme="minorHAnsi" w:cstheme="minorHAnsi"/>
          <w:szCs w:val="22"/>
          <w:lang w:val="en-US"/>
        </w:rPr>
        <w:t xml:space="preserve"> </w:t>
      </w:r>
      <w:bookmarkEnd w:id="22"/>
      <w:r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Pr="001008A3">
        <w:rPr>
          <w:rFonts w:asciiTheme="minorHAnsi" w:hAnsiTheme="minorHAnsi" w:cstheme="minorHAnsi"/>
          <w:szCs w:val="22"/>
          <w:lang w:val="en-US"/>
        </w:rPr>
        <w:t xml:space="preserve">subcontract. </w:t>
      </w:r>
      <w:r w:rsidRPr="001008A3">
        <w:rPr>
          <w:rFonts w:asciiTheme="minorHAnsi" w:hAnsiTheme="minorHAnsi" w:cstheme="minorHAnsi"/>
          <w:szCs w:val="22"/>
          <w:lang w:val="en-PH"/>
        </w:rPr>
        <w:t>The subcontractor shall have no cause of action against IOM for any breach of the subcontract.</w:t>
      </w:r>
      <w:bookmarkEnd w:id="20"/>
    </w:p>
    <w:p w14:paraId="133CCEC6" w14:textId="77777777"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410DAE83" w14:textId="77777777"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4EC9D46" w14:textId="77777777" w:rsidR="009D5DF6" w:rsidRPr="001008A3" w:rsidRDefault="009D5DF6" w:rsidP="009D5DF6">
      <w:pPr>
        <w:pStyle w:val="BodyText"/>
        <w:spacing w:line="23" w:lineRule="atLeast"/>
        <w:jc w:val="both"/>
        <w:rPr>
          <w:rFonts w:asciiTheme="minorHAnsi" w:hAnsiTheme="minorHAnsi" w:cstheme="minorHAnsi"/>
          <w:szCs w:val="22"/>
          <w:lang w:val="en-GB"/>
        </w:rPr>
      </w:pPr>
    </w:p>
    <w:p w14:paraId="445A5D6C" w14:textId="475FCE94" w:rsidR="009D5DF6" w:rsidRPr="001008A3" w:rsidRDefault="009D5DF6" w:rsidP="06066A5E">
      <w:pPr>
        <w:pStyle w:val="BodyText"/>
        <w:tabs>
          <w:tab w:val="left" w:pos="720"/>
        </w:tabs>
        <w:spacing w:line="23" w:lineRule="atLeast"/>
        <w:ind w:left="720" w:hanging="720"/>
        <w:jc w:val="both"/>
        <w:rPr>
          <w:rFonts w:asciiTheme="minorHAnsi" w:hAnsiTheme="minorHAnsi" w:cstheme="minorBidi"/>
          <w:lang w:val="en-GB"/>
        </w:rPr>
      </w:pPr>
      <w:r w:rsidRPr="06066A5E">
        <w:rPr>
          <w:rFonts w:asciiTheme="minorHAnsi" w:hAnsiTheme="minorHAnsi" w:cstheme="minorBidi"/>
          <w:lang w:val="en-GB"/>
        </w:rPr>
        <w:t xml:space="preserve">6.1    </w:t>
      </w:r>
      <w:r w:rsidR="7CC924AC" w:rsidRPr="06066A5E">
        <w:rPr>
          <w:rFonts w:asciiTheme="minorHAnsi" w:hAnsiTheme="minorHAnsi" w:cstheme="minorBidi"/>
          <w:lang w:val="en-GB"/>
        </w:rPr>
        <w:t xml:space="preserve"> </w:t>
      </w:r>
      <w:r w:rsidR="00757250">
        <w:rPr>
          <w:rFonts w:asciiTheme="minorHAnsi" w:hAnsiTheme="minorHAnsi" w:cstheme="minorBidi"/>
          <w:lang w:val="en-GB"/>
        </w:rPr>
        <w:tab/>
      </w:r>
      <w:r w:rsidRPr="06066A5E">
        <w:rPr>
          <w:rFonts w:asciiTheme="minorHAnsi" w:hAnsiTheme="minorHAnsi" w:cstheme="minorBidi"/>
          <w:lang w:val="en-GB"/>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9BECDA7" w14:textId="77777777"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14:paraId="07E45C35" w14:textId="77777777" w:rsidR="009D5DF6" w:rsidRPr="001008A3" w:rsidRDefault="009D5DF6"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sidRPr="001008A3">
        <w:rPr>
          <w:rFonts w:asciiTheme="minorHAnsi" w:eastAsiaTheme="minorEastAsia" w:hAnsiTheme="minorHAnsi" w:cstheme="minorHAnsi"/>
          <w:szCs w:val="22"/>
          <w:lang w:val="en-IE"/>
        </w:rPr>
        <w:t xml:space="preserve">6.2 </w:t>
      </w:r>
      <w:bookmarkStart w:id="23" w:name="_Hlk60223142"/>
      <w:r w:rsidRPr="001008A3">
        <w:rPr>
          <w:rFonts w:asciiTheme="minorHAnsi" w:eastAsiaTheme="minorEastAsia" w:hAnsiTheme="minorHAnsi" w:cstheme="minorHAnsi"/>
          <w:szCs w:val="22"/>
          <w:lang w:val="en-IE"/>
        </w:rPr>
        <w:tab/>
        <w:t xml:space="preserve">In case of failure by the Service Provider materially to perform under the terms and conditions of this Agreement, IOM may, after giving the Service Provider 30 days’ written notice to perform and </w:t>
      </w:r>
      <w:r w:rsidRPr="001008A3">
        <w:rPr>
          <w:rFonts w:asciiTheme="minorHAnsi" w:eastAsiaTheme="minorEastAsia" w:hAnsiTheme="minorHAnsi" w:cstheme="minorHAnsi"/>
          <w:szCs w:val="22"/>
          <w:lang w:val="en-IE"/>
        </w:rPr>
        <w:lastRenderedPageBreak/>
        <w:t>without prejudice to any other rights or remedies, terminate the Agreement with immediate effect without liability.</w:t>
      </w:r>
      <w:bookmarkEnd w:id="23"/>
    </w:p>
    <w:p w14:paraId="5EB21D3E" w14:textId="77777777"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14:paraId="7AB2419A" w14:textId="238BAFA7"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2477FBC"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7912E8A1" w14:textId="3CAF75D0"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6A9A9E1"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614E6B80" w14:textId="657362FE"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IOM shall be entitled without liability to suspend or terminate the Agreement if the Service Provider is unable to perform its obligations under the Agreement by reason of force majeure. In the event of such suspension or termination, the provisions of Article 17 (Termination) shall apply.</w:t>
      </w:r>
    </w:p>
    <w:p w14:paraId="5C769136" w14:textId="77777777"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14:paraId="4F08ED53"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24855967"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2AC38C80" w14:textId="77777777" w:rsidR="00D814EF" w:rsidRPr="001008A3" w:rsidRDefault="00D814EF" w:rsidP="00D814EF">
      <w:pPr>
        <w:pStyle w:val="BodyText"/>
        <w:spacing w:line="23" w:lineRule="atLeast"/>
        <w:jc w:val="both"/>
        <w:rPr>
          <w:rFonts w:asciiTheme="minorHAnsi" w:hAnsiTheme="minorHAnsi" w:cstheme="minorHAnsi"/>
          <w:szCs w:val="22"/>
          <w:lang w:val="en-GB"/>
        </w:rPr>
      </w:pPr>
      <w:bookmarkStart w:id="24"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24"/>
    <w:p w14:paraId="2AF1DA4D" w14:textId="77777777" w:rsidR="00D814EF" w:rsidRPr="001008A3" w:rsidRDefault="00D814EF" w:rsidP="00D814EF">
      <w:pPr>
        <w:pStyle w:val="BodyText"/>
        <w:spacing w:line="23" w:lineRule="atLeast"/>
        <w:ind w:left="360"/>
        <w:jc w:val="both"/>
        <w:rPr>
          <w:rFonts w:asciiTheme="minorHAnsi" w:hAnsiTheme="minorHAnsi" w:cstheme="minorHAnsi"/>
          <w:szCs w:val="22"/>
          <w:lang w:val="en-GB"/>
        </w:rPr>
      </w:pPr>
    </w:p>
    <w:p w14:paraId="1B50809C"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7A62A2D5"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350DAE21" w14:textId="77777777"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2CD0872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56DDB0B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11D15C9C"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27DA9761" w14:textId="01CCED2B"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9.1 </w:t>
      </w:r>
      <w:r w:rsidRPr="001008A3">
        <w:rPr>
          <w:rFonts w:asciiTheme="minorHAnsi" w:hAnsiTheme="minorHAnsi" w:cstheme="minorHAnsi"/>
          <w:szCs w:val="22"/>
          <w:lang w:val="en-GB"/>
        </w:rPr>
        <w:tab/>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Pr="001008A3">
        <w:rPr>
          <w:rFonts w:asciiTheme="minorHAnsi" w:hAnsiTheme="minorHAnsi" w:cstheme="minorHAnsi"/>
          <w:szCs w:val="22"/>
          <w:lang w:val="en-GB"/>
        </w:rPr>
        <w:t>in the event that</w:t>
      </w:r>
      <w:proofErr w:type="gramEnd"/>
      <w:r w:rsidRPr="001008A3">
        <w:rPr>
          <w:rFonts w:asciiTheme="minorHAnsi" w:hAnsiTheme="minorHAnsi" w:cstheme="minorHAnsi"/>
          <w:szCs w:val="22"/>
          <w:lang w:val="en-GB"/>
        </w:rPr>
        <w:t xml:space="preserve"> it collects, </w:t>
      </w:r>
      <w:r w:rsidRPr="001008A3">
        <w:rPr>
          <w:rFonts w:asciiTheme="minorHAnsi" w:hAnsiTheme="minorHAnsi" w:cstheme="minorHAnsi"/>
          <w:szCs w:val="22"/>
          <w:lang w:val="en-GB"/>
        </w:rPr>
        <w:lastRenderedPageBreak/>
        <w:t>receives, uses, transfers</w:t>
      </w:r>
      <w:r w:rsidR="001049EF">
        <w:rPr>
          <w:rFonts w:asciiTheme="minorHAnsi" w:hAnsiTheme="minorHAnsi" w:cstheme="minorHAnsi"/>
          <w:szCs w:val="22"/>
          <w:lang w:val="en-GB"/>
        </w:rPr>
        <w:t>,</w:t>
      </w:r>
      <w:r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Pr="001008A3">
        <w:rPr>
          <w:rFonts w:asciiTheme="minorHAnsi" w:hAnsiTheme="minorHAnsi" w:cstheme="minorHAnsi"/>
          <w:szCs w:val="22"/>
          <w:lang w:val="en-GB"/>
        </w:rPr>
        <w:t>any personal data in the performance of this Agreement. These obligations shall survive the expiration or termination of this Agreement.</w:t>
      </w:r>
    </w:p>
    <w:p w14:paraId="07EE1B64"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14:paraId="549D72D0"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9.2</w:t>
      </w:r>
      <w:r w:rsidRPr="001008A3">
        <w:rPr>
          <w:rFonts w:asciiTheme="minorHAnsi" w:hAnsiTheme="minorHAnsi" w:cstheme="minorHAnsi"/>
          <w:szCs w:val="22"/>
          <w:lang w:val="en-GB"/>
        </w:rPr>
        <w:tab/>
        <w:t>Notwithstanding the previous paragraph, IOM may disclose information related to this Agreement, such as the name of the Service Provider and the value of the Agreement, the title of the contract/project, nature and purpose of the contract/project, name and locality/address of the Service Provider and the amount of the contract/project to the extent as required by IOM’s donors or in relation to IOM’s commitment to any initiative for transparency and accountability of funding received by IOM in accordance with the policies, instructions and regulations of IOM.</w:t>
      </w:r>
    </w:p>
    <w:p w14:paraId="374A8B33" w14:textId="77777777"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14:paraId="41CB041C"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2469852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7F271BD6" w14:textId="77777777"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63D0B0" w14:textId="77777777"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14:paraId="0249B1CE"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6036D259" w14:textId="77777777"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14:paraId="3230881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0AE27A9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p>
    <w:p w14:paraId="2D865D62" w14:textId="77777777" w:rsidR="00355C78" w:rsidRPr="001008A3" w:rsidRDefault="00355C78" w:rsidP="00355C78">
      <w:pPr>
        <w:pStyle w:val="BodyText"/>
        <w:spacing w:line="23" w:lineRule="atLeast"/>
        <w:ind w:left="360"/>
        <w:rPr>
          <w:rFonts w:asciiTheme="minorHAnsi" w:hAnsiTheme="minorHAnsi" w:cstheme="minorHAnsi"/>
          <w:b/>
          <w:iCs/>
          <w:snapToGrid w:val="0"/>
          <w:szCs w:val="22"/>
          <w:u w:val="single"/>
          <w:lang w:val="en-US"/>
        </w:rPr>
      </w:pPr>
      <w:r w:rsidRPr="001008A3">
        <w:rPr>
          <w:rFonts w:asciiTheme="minorHAnsi" w:hAnsiTheme="minorHAnsi" w:cstheme="minorHAnsi"/>
          <w:b/>
          <w:iCs/>
          <w:snapToGrid w:val="0"/>
          <w:szCs w:val="22"/>
          <w:u w:val="single"/>
          <w:lang w:val="en-US"/>
        </w:rPr>
        <w:t>International Organization for Migration (IOM)</w:t>
      </w:r>
    </w:p>
    <w:p w14:paraId="16B9409C" w14:textId="0D01BED9"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lang w:val="en-US"/>
        </w:rPr>
        <w:t xml:space="preserve">Attn: </w:t>
      </w:r>
      <w:r w:rsidRPr="001008A3">
        <w:rPr>
          <w:rFonts w:asciiTheme="minorHAnsi" w:hAnsiTheme="minorHAnsi" w:cstheme="minorHAnsi"/>
          <w:iCs/>
          <w:snapToGrid w:val="0"/>
          <w:szCs w:val="22"/>
          <w:highlight w:val="lightGray"/>
          <w:lang w:val="en-US"/>
        </w:rPr>
        <w:t xml:space="preserve">[Name </w:t>
      </w:r>
      <w:r w:rsidR="006372F9" w:rsidRPr="00683EE7">
        <w:rPr>
          <w:rFonts w:asciiTheme="minorHAnsi" w:hAnsiTheme="minorHAnsi" w:cstheme="minorHAnsi"/>
          <w:iCs/>
          <w:color w:val="000000" w:themeColor="text1"/>
          <w:szCs w:val="22"/>
          <w:highlight w:val="lightGray"/>
          <w:lang w:val="en-PH"/>
        </w:rPr>
        <w:t>and title/position</w:t>
      </w:r>
      <w:r w:rsidR="006372F9" w:rsidRPr="001008A3">
        <w:rPr>
          <w:rFonts w:asciiTheme="minorHAnsi" w:hAnsiTheme="minorHAnsi" w:cstheme="minorHAnsi"/>
          <w:iCs/>
          <w:snapToGrid w:val="0"/>
          <w:szCs w:val="22"/>
          <w:highlight w:val="lightGray"/>
          <w:lang w:val="en-US"/>
        </w:rPr>
        <w:t xml:space="preserve"> </w:t>
      </w:r>
      <w:r w:rsidRPr="001008A3">
        <w:rPr>
          <w:rFonts w:asciiTheme="minorHAnsi" w:hAnsiTheme="minorHAnsi" w:cstheme="minorHAnsi"/>
          <w:iCs/>
          <w:snapToGrid w:val="0"/>
          <w:szCs w:val="22"/>
          <w:highlight w:val="lightGray"/>
          <w:lang w:val="en-US"/>
        </w:rPr>
        <w:t>of IOM contact person]</w:t>
      </w:r>
    </w:p>
    <w:p w14:paraId="5BF06980" w14:textId="77777777"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highlight w:val="lightGray"/>
          <w:lang w:val="en-US"/>
        </w:rPr>
        <w:t>[IOM’s address]</w:t>
      </w:r>
    </w:p>
    <w:p w14:paraId="310C429F" w14:textId="77777777"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lang w:val="en-US"/>
        </w:rPr>
        <w:t xml:space="preserve">Email: </w:t>
      </w:r>
      <w:r w:rsidRPr="001008A3">
        <w:rPr>
          <w:rFonts w:asciiTheme="minorHAnsi" w:hAnsiTheme="minorHAnsi" w:cstheme="minorHAnsi"/>
          <w:iCs/>
          <w:snapToGrid w:val="0"/>
          <w:szCs w:val="22"/>
          <w:highlight w:val="lightGray"/>
          <w:lang w:val="en-US"/>
        </w:rPr>
        <w:t>[IOM’s email address]</w:t>
      </w:r>
    </w:p>
    <w:p w14:paraId="3E648F8D" w14:textId="77777777" w:rsidR="00355C78" w:rsidRPr="001008A3" w:rsidRDefault="00355C78" w:rsidP="00355C78">
      <w:pPr>
        <w:pStyle w:val="BodyText"/>
        <w:spacing w:line="23" w:lineRule="atLeast"/>
        <w:ind w:left="360"/>
        <w:rPr>
          <w:rFonts w:asciiTheme="minorHAnsi" w:hAnsiTheme="minorHAnsi" w:cstheme="minorHAnsi"/>
          <w:iCs/>
          <w:snapToGrid w:val="0"/>
          <w:szCs w:val="22"/>
          <w:u w:val="single"/>
          <w:lang w:val="en-US"/>
        </w:rPr>
      </w:pPr>
    </w:p>
    <w:p w14:paraId="32E3DA22" w14:textId="77777777" w:rsidR="00355C78" w:rsidRPr="001008A3" w:rsidRDefault="00355C78" w:rsidP="00355C78">
      <w:pPr>
        <w:pStyle w:val="BodyText"/>
        <w:spacing w:line="23" w:lineRule="atLeast"/>
        <w:ind w:left="360"/>
        <w:rPr>
          <w:rFonts w:asciiTheme="minorHAnsi" w:hAnsiTheme="minorHAnsi" w:cstheme="minorHAnsi"/>
          <w:b/>
          <w:iCs/>
          <w:snapToGrid w:val="0"/>
          <w:szCs w:val="22"/>
          <w:u w:val="single"/>
          <w:lang w:val="en-US"/>
        </w:rPr>
      </w:pPr>
      <w:r w:rsidRPr="001008A3">
        <w:rPr>
          <w:rFonts w:asciiTheme="minorHAnsi" w:hAnsiTheme="minorHAnsi" w:cstheme="minorHAnsi"/>
          <w:b/>
          <w:iCs/>
          <w:snapToGrid w:val="0"/>
          <w:szCs w:val="22"/>
          <w:highlight w:val="lightGray"/>
          <w:u w:val="single"/>
          <w:lang w:val="en-US"/>
        </w:rPr>
        <w:t>[Full name of the Service Provider]</w:t>
      </w:r>
    </w:p>
    <w:p w14:paraId="6A340FE2" w14:textId="37C7A30E"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lang w:val="en-US"/>
        </w:rPr>
        <w:t xml:space="preserve">Attn: </w:t>
      </w:r>
      <w:r w:rsidRPr="001008A3">
        <w:rPr>
          <w:rFonts w:asciiTheme="minorHAnsi" w:hAnsiTheme="minorHAnsi" w:cstheme="minorHAnsi"/>
          <w:iCs/>
          <w:snapToGrid w:val="0"/>
          <w:szCs w:val="22"/>
          <w:highlight w:val="lightGray"/>
          <w:lang w:val="en-US"/>
        </w:rPr>
        <w:t xml:space="preserve">[Name </w:t>
      </w:r>
      <w:r w:rsidR="006372F9" w:rsidRPr="00683EE7">
        <w:rPr>
          <w:rFonts w:asciiTheme="minorHAnsi" w:hAnsiTheme="minorHAnsi" w:cstheme="minorHAnsi"/>
          <w:iCs/>
          <w:color w:val="000000" w:themeColor="text1"/>
          <w:szCs w:val="22"/>
          <w:highlight w:val="lightGray"/>
          <w:lang w:val="en-PH"/>
        </w:rPr>
        <w:t>and title/position</w:t>
      </w:r>
      <w:r w:rsidR="006372F9" w:rsidRPr="001008A3">
        <w:rPr>
          <w:rFonts w:asciiTheme="minorHAnsi" w:hAnsiTheme="minorHAnsi" w:cstheme="minorHAnsi"/>
          <w:iCs/>
          <w:snapToGrid w:val="0"/>
          <w:szCs w:val="22"/>
          <w:highlight w:val="lightGray"/>
          <w:lang w:val="en-US"/>
        </w:rPr>
        <w:t xml:space="preserve"> </w:t>
      </w:r>
      <w:r w:rsidRPr="001008A3">
        <w:rPr>
          <w:rFonts w:asciiTheme="minorHAnsi" w:hAnsiTheme="minorHAnsi" w:cstheme="minorHAnsi"/>
          <w:iCs/>
          <w:snapToGrid w:val="0"/>
          <w:szCs w:val="22"/>
          <w:highlight w:val="lightGray"/>
          <w:lang w:val="en-US"/>
        </w:rPr>
        <w:t xml:space="preserve">of the Service </w:t>
      </w:r>
      <w:proofErr w:type="gramStart"/>
      <w:r w:rsidRPr="001008A3">
        <w:rPr>
          <w:rFonts w:asciiTheme="minorHAnsi" w:hAnsiTheme="minorHAnsi" w:cstheme="minorHAnsi"/>
          <w:iCs/>
          <w:snapToGrid w:val="0"/>
          <w:szCs w:val="22"/>
          <w:highlight w:val="lightGray"/>
          <w:lang w:val="en-US"/>
        </w:rPr>
        <w:t>Provider‘</w:t>
      </w:r>
      <w:proofErr w:type="gramEnd"/>
      <w:r w:rsidRPr="001008A3">
        <w:rPr>
          <w:rFonts w:asciiTheme="minorHAnsi" w:hAnsiTheme="minorHAnsi" w:cstheme="minorHAnsi"/>
          <w:iCs/>
          <w:snapToGrid w:val="0"/>
          <w:szCs w:val="22"/>
          <w:highlight w:val="lightGray"/>
          <w:lang w:val="en-US"/>
        </w:rPr>
        <w:t>s contact person]</w:t>
      </w:r>
    </w:p>
    <w:p w14:paraId="6A524085" w14:textId="77777777"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highlight w:val="lightGray"/>
          <w:lang w:val="en-US"/>
        </w:rPr>
        <w:t xml:space="preserve">[Service </w:t>
      </w:r>
      <w:proofErr w:type="gramStart"/>
      <w:r w:rsidRPr="001008A3">
        <w:rPr>
          <w:rFonts w:asciiTheme="minorHAnsi" w:hAnsiTheme="minorHAnsi" w:cstheme="minorHAnsi"/>
          <w:iCs/>
          <w:snapToGrid w:val="0"/>
          <w:szCs w:val="22"/>
          <w:highlight w:val="lightGray"/>
          <w:lang w:val="en-US"/>
        </w:rPr>
        <w:t>Provider‘</w:t>
      </w:r>
      <w:proofErr w:type="gramEnd"/>
      <w:r w:rsidRPr="001008A3">
        <w:rPr>
          <w:rFonts w:asciiTheme="minorHAnsi" w:hAnsiTheme="minorHAnsi" w:cstheme="minorHAnsi"/>
          <w:iCs/>
          <w:snapToGrid w:val="0"/>
          <w:szCs w:val="22"/>
          <w:highlight w:val="lightGray"/>
          <w:lang w:val="en-US"/>
        </w:rPr>
        <w:t>s address]</w:t>
      </w:r>
    </w:p>
    <w:p w14:paraId="70820BF9" w14:textId="77777777" w:rsidR="00355C78" w:rsidRPr="001008A3" w:rsidRDefault="00355C78" w:rsidP="00355C78">
      <w:pPr>
        <w:pStyle w:val="BodyText"/>
        <w:spacing w:line="23" w:lineRule="atLeast"/>
        <w:ind w:left="360"/>
        <w:rPr>
          <w:rFonts w:asciiTheme="minorHAnsi" w:hAnsiTheme="minorHAnsi" w:cstheme="minorHAnsi"/>
          <w:iCs/>
          <w:snapToGrid w:val="0"/>
          <w:szCs w:val="22"/>
          <w:lang w:val="en-US"/>
        </w:rPr>
      </w:pPr>
      <w:r w:rsidRPr="001008A3">
        <w:rPr>
          <w:rFonts w:asciiTheme="minorHAnsi" w:hAnsiTheme="minorHAnsi" w:cstheme="minorHAnsi"/>
          <w:iCs/>
          <w:snapToGrid w:val="0"/>
          <w:szCs w:val="22"/>
          <w:lang w:val="en-US"/>
        </w:rPr>
        <w:t xml:space="preserve">Email: </w:t>
      </w:r>
      <w:r w:rsidRPr="001008A3">
        <w:rPr>
          <w:rFonts w:asciiTheme="minorHAnsi" w:hAnsiTheme="minorHAnsi" w:cstheme="minorHAnsi"/>
          <w:iCs/>
          <w:snapToGrid w:val="0"/>
          <w:szCs w:val="22"/>
          <w:highlight w:val="lightGray"/>
          <w:lang w:val="en-US"/>
        </w:rPr>
        <w:t xml:space="preserve">[Service </w:t>
      </w:r>
      <w:proofErr w:type="gramStart"/>
      <w:r w:rsidRPr="001008A3">
        <w:rPr>
          <w:rFonts w:asciiTheme="minorHAnsi" w:hAnsiTheme="minorHAnsi" w:cstheme="minorHAnsi"/>
          <w:iCs/>
          <w:snapToGrid w:val="0"/>
          <w:szCs w:val="22"/>
          <w:highlight w:val="lightGray"/>
          <w:lang w:val="en-US"/>
        </w:rPr>
        <w:t>Provider‘</w:t>
      </w:r>
      <w:proofErr w:type="gramEnd"/>
      <w:r w:rsidRPr="001008A3">
        <w:rPr>
          <w:rFonts w:asciiTheme="minorHAnsi" w:hAnsiTheme="minorHAnsi" w:cstheme="minorHAnsi"/>
          <w:iCs/>
          <w:snapToGrid w:val="0"/>
          <w:szCs w:val="22"/>
          <w:highlight w:val="lightGray"/>
          <w:lang w:val="en-US"/>
        </w:rPr>
        <w:t>s email address]</w:t>
      </w:r>
    </w:p>
    <w:p w14:paraId="4812519B" w14:textId="77777777" w:rsidR="00355C78" w:rsidRPr="001008A3" w:rsidRDefault="00355C78" w:rsidP="00355C78">
      <w:pPr>
        <w:pStyle w:val="BodyText"/>
        <w:spacing w:line="23" w:lineRule="atLeast"/>
        <w:jc w:val="both"/>
        <w:rPr>
          <w:rFonts w:asciiTheme="minorHAnsi" w:hAnsiTheme="minorHAnsi" w:cstheme="minorHAnsi"/>
          <w:b/>
          <w:snapToGrid w:val="0"/>
          <w:szCs w:val="22"/>
          <w:lang w:val="en-GB"/>
        </w:rPr>
      </w:pPr>
      <w:r w:rsidRPr="001008A3" w:rsidDel="00C35E0F">
        <w:rPr>
          <w:rFonts w:asciiTheme="minorHAnsi" w:hAnsiTheme="minorHAnsi" w:cstheme="minorHAnsi"/>
          <w:b/>
          <w:snapToGrid w:val="0"/>
          <w:szCs w:val="22"/>
          <w:lang w:val="en-GB"/>
        </w:rPr>
        <w:t xml:space="preserve"> </w:t>
      </w:r>
    </w:p>
    <w:p w14:paraId="01D194C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60457E9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65166110" w14:textId="77777777" w:rsidR="00355C78" w:rsidRPr="001008A3" w:rsidRDefault="00355C78" w:rsidP="00355C78">
      <w:pPr>
        <w:tabs>
          <w:tab w:val="left" w:pos="720"/>
        </w:tabs>
        <w:spacing w:line="23" w:lineRule="atLeast"/>
        <w:ind w:left="720" w:right="57" w:hanging="720"/>
        <w:jc w:val="both"/>
        <w:rPr>
          <w:rFonts w:asciiTheme="minorHAnsi" w:hAnsiTheme="minorHAnsi" w:cstheme="minorHAnsi"/>
          <w:color w:val="221F1F"/>
          <w:sz w:val="22"/>
          <w:szCs w:val="22"/>
        </w:rPr>
      </w:pPr>
      <w:bookmarkStart w:id="25" w:name="OLE_LINK16"/>
      <w:r w:rsidRPr="001008A3">
        <w:rPr>
          <w:rFonts w:asciiTheme="minorHAnsi" w:hAnsiTheme="minorHAnsi" w:cstheme="minorHAnsi"/>
          <w:color w:val="221F1F"/>
          <w:sz w:val="22"/>
          <w:szCs w:val="22"/>
        </w:rPr>
        <w:t>12.1.</w:t>
      </w:r>
      <w:r w:rsidRPr="001008A3">
        <w:rPr>
          <w:rFonts w:asciiTheme="minorHAnsi" w:hAnsiTheme="minorHAnsi" w:cstheme="minorHAnsi"/>
          <w:color w:val="221F1F"/>
          <w:sz w:val="22"/>
          <w:szCs w:val="22"/>
        </w:rPr>
        <w:tab/>
        <w:t xml:space="preserve">Any dispute, controversy or claim arising out of or in relation to this Agreement, or the breach, termination or invalidity thereof, shall be settled amicably by negotiation between the Parties. </w:t>
      </w:r>
    </w:p>
    <w:p w14:paraId="26969D79" w14:textId="77777777" w:rsidR="00355C78" w:rsidRPr="001008A3" w:rsidRDefault="00355C78" w:rsidP="00355C78">
      <w:pPr>
        <w:tabs>
          <w:tab w:val="left" w:pos="720"/>
        </w:tabs>
        <w:spacing w:line="23" w:lineRule="atLeast"/>
        <w:ind w:left="720" w:right="57" w:hanging="720"/>
        <w:jc w:val="both"/>
        <w:rPr>
          <w:rFonts w:asciiTheme="minorHAnsi" w:hAnsiTheme="minorHAnsi" w:cstheme="minorHAnsi"/>
          <w:color w:val="221F1F"/>
          <w:sz w:val="22"/>
          <w:szCs w:val="22"/>
        </w:rPr>
      </w:pPr>
    </w:p>
    <w:p w14:paraId="7B23EBB1" w14:textId="77777777" w:rsidR="00355C78" w:rsidRPr="001008A3" w:rsidRDefault="00355C78" w:rsidP="00355C78">
      <w:pPr>
        <w:tabs>
          <w:tab w:val="left" w:pos="720"/>
          <w:tab w:val="left" w:pos="900"/>
        </w:tabs>
        <w:spacing w:line="23" w:lineRule="atLeast"/>
        <w:ind w:left="720" w:right="57" w:hanging="720"/>
        <w:jc w:val="both"/>
        <w:rPr>
          <w:rFonts w:asciiTheme="minorHAnsi" w:hAnsiTheme="minorHAnsi" w:cstheme="minorHAnsi"/>
          <w:color w:val="221F1F"/>
          <w:sz w:val="22"/>
          <w:szCs w:val="22"/>
        </w:rPr>
      </w:pPr>
      <w:r w:rsidRPr="001008A3">
        <w:rPr>
          <w:rFonts w:asciiTheme="minorHAnsi" w:hAnsiTheme="minorHAnsi" w:cstheme="minorHAnsi"/>
          <w:color w:val="221F1F"/>
          <w:sz w:val="22"/>
          <w:szCs w:val="22"/>
        </w:rPr>
        <w:t>12.2</w:t>
      </w:r>
      <w:r w:rsidRPr="001008A3">
        <w:rPr>
          <w:rFonts w:asciiTheme="minorHAnsi" w:hAnsiTheme="minorHAnsi" w:cstheme="minorHAnsi"/>
          <w:color w:val="221F1F"/>
          <w:sz w:val="22"/>
          <w:szCs w:val="22"/>
        </w:rPr>
        <w:tab/>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14:paraId="2C15E31B" w14:textId="77777777" w:rsidR="00355C78" w:rsidRPr="001008A3" w:rsidRDefault="00355C78" w:rsidP="00355C78">
      <w:pPr>
        <w:tabs>
          <w:tab w:val="left" w:pos="720"/>
          <w:tab w:val="left" w:pos="900"/>
        </w:tabs>
        <w:spacing w:line="23" w:lineRule="atLeast"/>
        <w:ind w:left="720" w:right="57" w:hanging="720"/>
        <w:jc w:val="both"/>
        <w:rPr>
          <w:rFonts w:asciiTheme="minorHAnsi" w:hAnsiTheme="minorHAnsi" w:cstheme="minorHAnsi"/>
          <w:color w:val="221F1F"/>
          <w:sz w:val="22"/>
          <w:szCs w:val="22"/>
        </w:rPr>
      </w:pPr>
    </w:p>
    <w:p w14:paraId="5EB65BBF" w14:textId="77777777" w:rsidR="00355C78" w:rsidRPr="001008A3" w:rsidRDefault="00355C78" w:rsidP="00355C78">
      <w:pPr>
        <w:tabs>
          <w:tab w:val="left" w:pos="720"/>
          <w:tab w:val="left" w:pos="900"/>
        </w:tabs>
        <w:spacing w:line="23" w:lineRule="atLeast"/>
        <w:ind w:left="720" w:right="57" w:hanging="720"/>
        <w:jc w:val="both"/>
        <w:rPr>
          <w:rFonts w:asciiTheme="minorHAnsi" w:hAnsiTheme="minorHAnsi" w:cstheme="minorHAnsi"/>
          <w:color w:val="221F1F"/>
          <w:sz w:val="22"/>
          <w:szCs w:val="22"/>
        </w:rPr>
      </w:pPr>
      <w:r w:rsidRPr="001008A3">
        <w:rPr>
          <w:rFonts w:asciiTheme="minorHAnsi" w:hAnsiTheme="minorHAnsi" w:cstheme="minorHAnsi"/>
          <w:color w:val="221F1F"/>
          <w:sz w:val="22"/>
          <w:szCs w:val="22"/>
        </w:rPr>
        <w:t>12.3</w:t>
      </w:r>
      <w:r w:rsidRPr="001008A3">
        <w:rPr>
          <w:rFonts w:asciiTheme="minorHAnsi" w:hAnsiTheme="minorHAnsi" w:cstheme="minorHAnsi"/>
          <w:color w:val="221F1F"/>
          <w:sz w:val="22"/>
          <w:szCs w:val="22"/>
        </w:rPr>
        <w:tab/>
        <w:t xml:space="preserve">In the event that such conciliation is unsuccessful, either Party may submit the dispute, controversy or claim to arbitration no later than 3 (three) months following the date of </w:t>
      </w:r>
      <w:r w:rsidRPr="001008A3">
        <w:rPr>
          <w:rFonts w:asciiTheme="minorHAnsi" w:hAnsiTheme="minorHAnsi" w:cstheme="minorHAnsi"/>
          <w:color w:val="221F1F"/>
          <w:sz w:val="22"/>
          <w:szCs w:val="22"/>
        </w:rPr>
        <w:lastRenderedPageBreak/>
        <w:t xml:space="preserve">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 </w:t>
      </w:r>
    </w:p>
    <w:p w14:paraId="14EA9F88" w14:textId="77777777" w:rsidR="00355C78" w:rsidRPr="001008A3" w:rsidRDefault="00355C78" w:rsidP="00355C78">
      <w:pPr>
        <w:tabs>
          <w:tab w:val="left" w:pos="720"/>
          <w:tab w:val="left" w:pos="900"/>
        </w:tabs>
        <w:spacing w:line="23" w:lineRule="atLeast"/>
        <w:ind w:left="720" w:right="57" w:hanging="720"/>
        <w:jc w:val="both"/>
        <w:rPr>
          <w:rFonts w:asciiTheme="minorHAnsi" w:hAnsiTheme="minorHAnsi" w:cstheme="minorHAnsi"/>
          <w:color w:val="221F1F"/>
          <w:sz w:val="22"/>
          <w:szCs w:val="22"/>
        </w:rPr>
      </w:pPr>
    </w:p>
    <w:p w14:paraId="07F6E287" w14:textId="77777777" w:rsidR="00355C78" w:rsidRPr="001008A3" w:rsidRDefault="00355C78" w:rsidP="00355C78">
      <w:pPr>
        <w:pStyle w:val="BodyText"/>
        <w:tabs>
          <w:tab w:val="left" w:pos="720"/>
          <w:tab w:val="left" w:pos="900"/>
        </w:tabs>
        <w:spacing w:line="23" w:lineRule="atLeast"/>
        <w:ind w:left="720" w:hanging="720"/>
        <w:jc w:val="both"/>
        <w:rPr>
          <w:rFonts w:asciiTheme="minorHAnsi" w:hAnsiTheme="minorHAnsi" w:cstheme="minorHAnsi"/>
          <w:szCs w:val="22"/>
          <w:lang w:val="en-US"/>
        </w:rPr>
      </w:pPr>
      <w:r w:rsidRPr="001008A3">
        <w:rPr>
          <w:rFonts w:asciiTheme="minorHAnsi" w:hAnsiTheme="minorHAnsi" w:cstheme="minorHAnsi"/>
          <w:color w:val="221F1F"/>
          <w:szCs w:val="22"/>
          <w:lang w:val="en-US"/>
        </w:rPr>
        <w:t>12.4</w:t>
      </w:r>
      <w:r w:rsidRPr="001008A3">
        <w:rPr>
          <w:rFonts w:asciiTheme="minorHAnsi" w:hAnsiTheme="minorHAnsi" w:cstheme="minorHAnsi"/>
          <w:color w:val="221F1F"/>
          <w:szCs w:val="22"/>
          <w:lang w:val="en-US"/>
        </w:rPr>
        <w:tab/>
        <w:t xml:space="preserve">The present </w:t>
      </w:r>
      <w:r w:rsidRPr="001008A3">
        <w:rPr>
          <w:rFonts w:asciiTheme="minorHAnsi" w:hAnsiTheme="minorHAnsi" w:cstheme="minorHAnsi"/>
          <w:szCs w:val="22"/>
          <w:lang w:val="en-US"/>
        </w:rPr>
        <w:t xml:space="preserve">Agreement as well as the arbitration agreement above shall be governed </w:t>
      </w:r>
      <w:r w:rsidRPr="001008A3">
        <w:rPr>
          <w:rFonts w:asciiTheme="minorHAnsi" w:hAnsiTheme="minorHAnsi" w:cstheme="minorHAnsi"/>
          <w:bCs/>
          <w:szCs w:val="22"/>
          <w:lang w:val="en-US"/>
        </w:rPr>
        <w:t>by the terms of the present Agreement and supplemented by internationally accepted general principles of law for the issues not covered by the Agreement,</w:t>
      </w:r>
      <w:r w:rsidRPr="001008A3">
        <w:rPr>
          <w:rFonts w:asciiTheme="minorHAnsi" w:hAnsiTheme="minorHAnsi" w:cstheme="minorHAnsi"/>
          <w:szCs w:val="22"/>
          <w:lang w:val="en-US"/>
        </w:rPr>
        <w:t xml:space="preserve"> to </w:t>
      </w:r>
      <w:r w:rsidRPr="001008A3">
        <w:rPr>
          <w:rFonts w:asciiTheme="minorHAnsi" w:hAnsiTheme="minorHAnsi" w:cstheme="minorHAnsi"/>
          <w:color w:val="221F1F"/>
          <w:szCs w:val="22"/>
          <w:lang w:val="en-US"/>
        </w:rPr>
        <w:t>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bookmarkEnd w:id="25"/>
      <w:r w:rsidRPr="001008A3">
        <w:rPr>
          <w:rFonts w:asciiTheme="minorHAnsi" w:hAnsiTheme="minorHAnsi" w:cstheme="minorHAnsi"/>
          <w:szCs w:val="22"/>
          <w:lang w:val="en-US"/>
        </w:rPr>
        <w:t>.</w:t>
      </w:r>
    </w:p>
    <w:p w14:paraId="255CF869" w14:textId="77777777" w:rsidR="00355C78" w:rsidRPr="001008A3" w:rsidRDefault="00355C78" w:rsidP="00355C78">
      <w:pPr>
        <w:pStyle w:val="BodyText"/>
        <w:tabs>
          <w:tab w:val="left" w:pos="900"/>
        </w:tabs>
        <w:spacing w:line="23" w:lineRule="atLeast"/>
        <w:ind w:left="900" w:hanging="540"/>
        <w:jc w:val="both"/>
        <w:rPr>
          <w:rFonts w:asciiTheme="minorHAnsi" w:hAnsiTheme="minorHAnsi" w:cstheme="minorHAnsi"/>
          <w:b/>
          <w:snapToGrid w:val="0"/>
          <w:szCs w:val="22"/>
          <w:lang w:val="en-GB"/>
        </w:rPr>
      </w:pPr>
    </w:p>
    <w:p w14:paraId="7AB2A3CA"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32427FC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3C2DF2C1" w14:textId="37759D9C"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14:paraId="49C6A5B0" w14:textId="77777777" w:rsidR="00355C78" w:rsidRPr="006835B4" w:rsidRDefault="00355C78" w:rsidP="00355C78">
      <w:pPr>
        <w:pStyle w:val="BodyText"/>
        <w:spacing w:line="23" w:lineRule="atLeast"/>
        <w:jc w:val="both"/>
        <w:rPr>
          <w:rFonts w:asciiTheme="minorHAnsi" w:hAnsiTheme="minorHAnsi" w:cstheme="minorHAnsi"/>
          <w:szCs w:val="22"/>
          <w:lang w:val="en-GB"/>
        </w:rPr>
      </w:pPr>
    </w:p>
    <w:p w14:paraId="64CF2707" w14:textId="77777777"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26" w:name="_Hlk21423869"/>
      <w:r w:rsidRPr="006835B4">
        <w:rPr>
          <w:rFonts w:asciiTheme="minorHAnsi" w:hAnsiTheme="minorHAnsi" w:cstheme="minorHAnsi"/>
        </w:rPr>
        <w:t>Status of IOM</w:t>
      </w:r>
    </w:p>
    <w:p w14:paraId="7A192C6E"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32CA5F97" w14:textId="77777777"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 as an intergovernmental organization.</w:t>
      </w:r>
    </w:p>
    <w:bookmarkEnd w:id="26"/>
    <w:p w14:paraId="18C1DF6D"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60A51B95" w14:textId="25C8009B"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39200BCE" w14:textId="77777777"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14:paraId="1EDCF498" w14:textId="21E87C5F"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02B87BBF"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A6FFE43"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357A532B"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30D568B8" w14:textId="532E427E"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14:paraId="061F3B5B"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734C3BC"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lastRenderedPageBreak/>
        <w:t>Termination</w:t>
      </w:r>
    </w:p>
    <w:p w14:paraId="3E45ED8C" w14:textId="77777777"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27" w:name="_Hlk21423904"/>
    </w:p>
    <w:p w14:paraId="1BB6DD37"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28" w:name="_Hlk19797179"/>
      <w:bookmarkStart w:id="29" w:name="_Hlk185552"/>
      <w:r w:rsidRPr="001008A3">
        <w:rPr>
          <w:rFonts w:asciiTheme="minorHAnsi" w:hAnsiTheme="minorHAnsi" w:cstheme="minorHAnsi"/>
          <w:szCs w:val="22"/>
          <w:lang w:val="en-GB"/>
        </w:rPr>
        <w:t xml:space="preserve">17.1 </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1008A3">
        <w:rPr>
          <w:rFonts w:asciiTheme="minorHAnsi" w:hAnsiTheme="minorHAnsi" w:cstheme="minorHAnsi"/>
          <w:szCs w:val="22"/>
          <w:highlight w:val="lightGray"/>
          <w:lang w:val="en-GB"/>
        </w:rPr>
        <w:t>thirty (30)</w:t>
      </w:r>
      <w:r w:rsidRPr="001008A3">
        <w:rPr>
          <w:rFonts w:asciiTheme="minorHAnsi" w:hAnsiTheme="minorHAnsi" w:cstheme="minorHAnsi"/>
          <w:szCs w:val="22"/>
          <w:lang w:val="en-GB"/>
        </w:rPr>
        <w:t xml:space="preserve"> days’ written notice without having to provide any justification. </w:t>
      </w:r>
    </w:p>
    <w:bookmarkEnd w:id="27"/>
    <w:bookmarkEnd w:id="28"/>
    <w:p w14:paraId="51515A26"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14:paraId="38FC5579"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17.2 </w:t>
      </w:r>
      <w:r w:rsidRPr="001008A3">
        <w:rPr>
          <w:rFonts w:asciiTheme="minorHAnsi" w:hAnsiTheme="minorHAnsi" w:cstheme="minorHAnsi"/>
          <w:szCs w:val="22"/>
          <w:lang w:val="en-GB"/>
        </w:rPr>
        <w:tab/>
      </w:r>
      <w:r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4367CB7D"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7FF64DA7"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sidRPr="001008A3">
        <w:rPr>
          <w:rFonts w:asciiTheme="minorHAnsi" w:hAnsiTheme="minorHAnsi" w:cstheme="minorHAnsi"/>
          <w:szCs w:val="22"/>
          <w:lang w:val="en-GB"/>
        </w:rPr>
        <w:t xml:space="preserve">17.3 </w:t>
      </w:r>
      <w:r w:rsidRPr="001008A3">
        <w:rPr>
          <w:rFonts w:asciiTheme="minorHAnsi" w:hAnsiTheme="minorHAnsi" w:cstheme="minorHAnsi"/>
          <w:szCs w:val="22"/>
          <w:lang w:val="en-GB"/>
        </w:rPr>
        <w:tab/>
      </w:r>
      <w:r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proofErr w:type="spellStart"/>
      <w:r w:rsidRPr="001008A3">
        <w:rPr>
          <w:rFonts w:asciiTheme="minorHAnsi" w:hAnsiTheme="minorHAnsi" w:cstheme="minorHAnsi"/>
          <w:szCs w:val="22"/>
          <w:lang w:val="en-PH"/>
        </w:rPr>
        <w:t>pon</w:t>
      </w:r>
      <w:proofErr w:type="spellEnd"/>
      <w:r w:rsidRPr="001008A3">
        <w:rPr>
          <w:rFonts w:asciiTheme="minorHAnsi" w:hAnsiTheme="minorHAnsi" w:cstheme="minorHAnsi"/>
          <w:szCs w:val="22"/>
          <w:lang w:val="en-PH"/>
        </w:rPr>
        <w:t xml:space="preserve"> termination, the Service Provider shall waive any claims for damages including loss of anticipated profits on account thereof.</w:t>
      </w:r>
    </w:p>
    <w:p w14:paraId="270DF84E"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30" w:name="_Hlk22049266"/>
    </w:p>
    <w:p w14:paraId="5DFB8CE5" w14:textId="77777777" w:rsidR="00DC6769" w:rsidRPr="001008A3" w:rsidRDefault="00DC6769"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31" w:name="_Hlk187925"/>
      <w:proofErr w:type="gramStart"/>
      <w:r w:rsidRPr="001008A3">
        <w:rPr>
          <w:rFonts w:asciiTheme="minorHAnsi" w:hAnsiTheme="minorHAnsi" w:cstheme="minorHAnsi"/>
          <w:sz w:val="22"/>
          <w:szCs w:val="22"/>
          <w:lang w:val="en-PH"/>
        </w:rPr>
        <w:t>17.4  </w:t>
      </w:r>
      <w:r w:rsidRPr="001008A3">
        <w:rPr>
          <w:rFonts w:asciiTheme="minorHAnsi" w:hAnsiTheme="minorHAnsi" w:cstheme="minorHAnsi"/>
          <w:sz w:val="22"/>
          <w:szCs w:val="22"/>
          <w:lang w:val="en-PH"/>
        </w:rPr>
        <w:tab/>
      </w:r>
      <w:proofErr w:type="gramEnd"/>
      <w:r w:rsidRPr="001008A3">
        <w:rPr>
          <w:rFonts w:asciiTheme="minorHAnsi" w:hAnsiTheme="minorHAnsi" w:cstheme="minorHAnsi"/>
          <w:sz w:val="22"/>
          <w:szCs w:val="22"/>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32" w:name="_Hlk184819"/>
      <w:bookmarkEnd w:id="32"/>
    </w:p>
    <w:bookmarkEnd w:id="29"/>
    <w:bookmarkEnd w:id="30"/>
    <w:bookmarkEnd w:id="31"/>
    <w:p w14:paraId="16590EC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7197A241"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13894E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2B4E3A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14:paraId="008DEB3D"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F8642C6" w14:textId="1F023467"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3CBC87F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27B7D79C"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52D731D8" w14:textId="77777777"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14:paraId="24A011D3" w14:textId="2EBD4A9A"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2BD883C6" w14:textId="77777777"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14:paraId="2C441EA5"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lang w:val="en-GB"/>
        </w:rPr>
        <w:t>20.1</w:t>
      </w:r>
      <w:r w:rsidRPr="001008A3">
        <w:rPr>
          <w:rFonts w:asciiTheme="minorHAnsi" w:hAnsiTheme="minorHAnsi" w:cstheme="minorHAnsi"/>
          <w:snapToGrid w:val="0"/>
          <w:sz w:val="22"/>
          <w:szCs w:val="22"/>
          <w:lang w:val="en-GB"/>
        </w:rPr>
        <w:tab/>
      </w:r>
      <w:bookmarkStart w:id="33" w:name="_Hlk66992729"/>
      <w:r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33"/>
      <w:r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Article 17. </w:t>
      </w:r>
    </w:p>
    <w:p w14:paraId="4C586001"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14:paraId="7567EBD0" w14:textId="66B2DCED"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lang w:val="en-GB"/>
        </w:rPr>
        <w:t>20.2</w:t>
      </w:r>
      <w:r w:rsidRPr="001008A3">
        <w:rPr>
          <w:rFonts w:asciiTheme="minorHAnsi" w:hAnsiTheme="minorHAnsi" w:cstheme="minorHAnsi"/>
          <w:snapToGrid w:val="0"/>
          <w:sz w:val="22"/>
          <w:szCs w:val="22"/>
          <w:lang w:val="en-GB"/>
        </w:rPr>
        <w:tab/>
        <w:t>Amendments may be made by mutual agreement in writing between the Parties</w:t>
      </w:r>
      <w:r w:rsidRPr="00EB1ADF">
        <w:rPr>
          <w:rFonts w:asciiTheme="minorHAnsi" w:hAnsiTheme="minorHAnsi" w:cstheme="minorHAnsi"/>
          <w:strike/>
          <w:snapToGrid w:val="0"/>
          <w:sz w:val="22"/>
          <w:szCs w:val="22"/>
          <w:lang w:val="en-GB"/>
        </w:rPr>
        <w:t xml:space="preserve">.  </w:t>
      </w:r>
    </w:p>
    <w:p w14:paraId="2ECE8885"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445816D4"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highlight w:val="lightGray"/>
        </w:rPr>
      </w:pPr>
      <w:r w:rsidRPr="001008A3">
        <w:rPr>
          <w:rFonts w:asciiTheme="minorHAnsi" w:hAnsiTheme="minorHAnsi" w:cstheme="minorHAnsi"/>
          <w:highlight w:val="lightGray"/>
        </w:rPr>
        <w:t>Special Provisions (Optional)</w:t>
      </w:r>
    </w:p>
    <w:p w14:paraId="0270ABEB" w14:textId="77777777" w:rsidR="00DC6769" w:rsidRPr="001008A3" w:rsidRDefault="00DC6769" w:rsidP="00DC6769">
      <w:pPr>
        <w:spacing w:line="23" w:lineRule="atLeast"/>
        <w:jc w:val="both"/>
        <w:rPr>
          <w:rFonts w:asciiTheme="minorHAnsi" w:hAnsiTheme="minorHAnsi" w:cstheme="minorHAnsi"/>
          <w:b/>
          <w:snapToGrid w:val="0"/>
          <w:sz w:val="22"/>
          <w:szCs w:val="22"/>
          <w:highlight w:val="lightGray"/>
          <w:lang w:val="en-GB"/>
        </w:rPr>
      </w:pPr>
    </w:p>
    <w:p w14:paraId="3780153D" w14:textId="77777777" w:rsidR="00DC6769" w:rsidRPr="001008A3" w:rsidRDefault="00DC6769" w:rsidP="00DC6769">
      <w:pPr>
        <w:spacing w:line="23" w:lineRule="atLeast"/>
        <w:jc w:val="both"/>
        <w:rPr>
          <w:rFonts w:asciiTheme="minorHAnsi" w:hAnsiTheme="minorHAnsi" w:cstheme="minorHAnsi"/>
          <w:snapToGrid w:val="0"/>
          <w:sz w:val="22"/>
          <w:szCs w:val="22"/>
          <w:highlight w:val="lightGray"/>
          <w:lang w:val="en-GB"/>
        </w:rPr>
      </w:pPr>
      <w:r w:rsidRPr="001008A3">
        <w:rPr>
          <w:rFonts w:asciiTheme="minorHAnsi" w:hAnsiTheme="minorHAnsi" w:cstheme="minorHAnsi"/>
          <w:snapToGrid w:val="0"/>
          <w:sz w:val="22"/>
          <w:szCs w:val="22"/>
          <w:highlight w:val="lightGray"/>
          <w:lang w:val="en-GB"/>
        </w:rPr>
        <w:t>Due to the requirements of the donor financing the project, the Service Provider shall agree and accept the following provisions:</w:t>
      </w:r>
    </w:p>
    <w:p w14:paraId="47BB87D9" w14:textId="77777777" w:rsidR="00DC6769" w:rsidRPr="001008A3" w:rsidRDefault="00DC6769" w:rsidP="00DC6769">
      <w:pPr>
        <w:spacing w:line="23" w:lineRule="atLeast"/>
        <w:ind w:left="360"/>
        <w:jc w:val="both"/>
        <w:rPr>
          <w:rFonts w:asciiTheme="minorHAnsi" w:hAnsiTheme="minorHAnsi" w:cstheme="minorHAnsi"/>
          <w:snapToGrid w:val="0"/>
          <w:sz w:val="22"/>
          <w:szCs w:val="22"/>
          <w:highlight w:val="lightGray"/>
          <w:lang w:val="en-GB"/>
        </w:rPr>
      </w:pPr>
    </w:p>
    <w:p w14:paraId="005773A4" w14:textId="77777777" w:rsidR="00DC6769" w:rsidRPr="001008A3" w:rsidRDefault="00DC6769" w:rsidP="00DC6769">
      <w:pPr>
        <w:spacing w:line="23" w:lineRule="atLeast"/>
        <w:ind w:left="36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highlight w:val="lightGray"/>
          <w:lang w:val="en-GB"/>
        </w:rPr>
        <w:t>[Insert all donor requirements which must be flown down to IOM’s Service Providers and subcontractors. In case of any doubt, please contact LEGContracts@iom.int]</w:t>
      </w:r>
    </w:p>
    <w:p w14:paraId="35FC0BF5" w14:textId="10436AC3" w:rsidR="00DC6769" w:rsidRDefault="00DC6769" w:rsidP="00DC6769">
      <w:pPr>
        <w:pStyle w:val="BodyText"/>
        <w:spacing w:line="23" w:lineRule="atLeast"/>
        <w:jc w:val="both"/>
        <w:rPr>
          <w:rFonts w:asciiTheme="minorHAnsi" w:hAnsiTheme="minorHAnsi" w:cstheme="minorHAnsi"/>
          <w:snapToGrid w:val="0"/>
          <w:szCs w:val="22"/>
          <w:lang w:val="en-GB"/>
        </w:rPr>
      </w:pPr>
      <w:bookmarkStart w:id="34" w:name="_Hlk68539331"/>
    </w:p>
    <w:p w14:paraId="59F749D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35"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7ED88628"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14:paraId="539FB08E"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55765B" w:rsidRPr="0055765B" w14:paraId="365E744C" w14:textId="77777777" w:rsidTr="0055765B">
        <w:tc>
          <w:tcPr>
            <w:tcW w:w="4135" w:type="dxa"/>
          </w:tcPr>
          <w:p w14:paraId="30451386"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650AD0A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14:paraId="6AF3496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12538069"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2871F205" w14:textId="28436B1B"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14:paraId="44A9EC36" w14:textId="77777777" w:rsidTr="0055765B">
        <w:tc>
          <w:tcPr>
            <w:tcW w:w="4135" w:type="dxa"/>
          </w:tcPr>
          <w:p w14:paraId="60A05037"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01322833"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C3CD450"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757D8BD3" w14:textId="77777777" w:rsidTr="0055765B">
        <w:tc>
          <w:tcPr>
            <w:tcW w:w="4135" w:type="dxa"/>
          </w:tcPr>
          <w:p w14:paraId="45D7AF41"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14:paraId="7E6B301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1200C1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14:paraId="1A35D4DA" w14:textId="77777777" w:rsidTr="0055765B">
        <w:tc>
          <w:tcPr>
            <w:tcW w:w="4135" w:type="dxa"/>
            <w:tcBorders>
              <w:bottom w:val="single" w:sz="4" w:space="0" w:color="auto"/>
            </w:tcBorders>
          </w:tcPr>
          <w:p w14:paraId="6C6A0F0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3BCF05EA"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1022A66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1C572A7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14:paraId="5705F28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36BE5D33" w14:textId="77777777" w:rsidTr="0055765B">
        <w:tc>
          <w:tcPr>
            <w:tcW w:w="4135" w:type="dxa"/>
            <w:tcBorders>
              <w:top w:val="single" w:sz="4" w:space="0" w:color="auto"/>
            </w:tcBorders>
          </w:tcPr>
          <w:p w14:paraId="1E335E5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14:paraId="33B679A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14:paraId="7A66044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14:paraId="16A5CC62" w14:textId="77777777" w:rsidTr="0055765B">
        <w:tc>
          <w:tcPr>
            <w:tcW w:w="4135" w:type="dxa"/>
          </w:tcPr>
          <w:p w14:paraId="400A4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14:paraId="6527356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C38B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14:paraId="269A4779" w14:textId="77777777" w:rsidTr="0055765B">
        <w:tc>
          <w:tcPr>
            <w:tcW w:w="4135" w:type="dxa"/>
          </w:tcPr>
          <w:p w14:paraId="719E910F"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14:paraId="6B2FD4E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5075D7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14:paraId="494740C6" w14:textId="77777777" w:rsidTr="0055765B">
        <w:tc>
          <w:tcPr>
            <w:tcW w:w="4135" w:type="dxa"/>
          </w:tcPr>
          <w:p w14:paraId="07B4B63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14:paraId="3AC00E5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4F3D53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14:paraId="4D8CC2C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bookmarkEnd w:id="34"/>
    <w:bookmarkEnd w:id="35"/>
    <w:p w14:paraId="10DC6E9B" w14:textId="28222CC1" w:rsidR="00047496" w:rsidRPr="005557E7" w:rsidRDefault="00047496" w:rsidP="00665CF0">
      <w:pPr>
        <w:rPr>
          <w:rFonts w:asciiTheme="majorHAnsi" w:hAnsiTheme="majorHAnsi" w:cstheme="majorHAnsi"/>
          <w:color w:val="000000"/>
          <w:sz w:val="22"/>
          <w:szCs w:val="22"/>
        </w:rPr>
      </w:pPr>
    </w:p>
    <w:sectPr w:rsidR="00047496" w:rsidRPr="005557E7">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B14A" w14:textId="77777777" w:rsidR="00FC6C51" w:rsidRDefault="00FC6C51" w:rsidP="00A50E5B">
      <w:r>
        <w:separator/>
      </w:r>
    </w:p>
  </w:endnote>
  <w:endnote w:type="continuationSeparator" w:id="0">
    <w:p w14:paraId="1241E694" w14:textId="77777777" w:rsidR="00FC6C51" w:rsidRDefault="00FC6C51" w:rsidP="00A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2966" w14:textId="77777777" w:rsidR="00FC6C51" w:rsidRDefault="00FC6C51" w:rsidP="00346F93">
    <w:pPr>
      <w:pStyle w:val="Footer"/>
      <w:rPr>
        <w:lang w:val="en-US"/>
      </w:rPr>
    </w:pPr>
  </w:p>
  <w:p w14:paraId="683932A8" w14:textId="7EC0FEAC" w:rsidR="00FC6C51" w:rsidRPr="00DC61DF" w:rsidRDefault="00FC6C51"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Pr="00DC61DF">
              <w:rPr>
                <w:b/>
                <w:bCs/>
                <w:sz w:val="16"/>
                <w:szCs w:val="16"/>
              </w:rPr>
              <w:fldChar w:fldCharType="begin"/>
            </w:r>
            <w:r w:rsidRPr="00683EE7">
              <w:rPr>
                <w:b/>
                <w:bCs/>
                <w:sz w:val="16"/>
                <w:szCs w:val="16"/>
                <w:lang w:val="en-PH"/>
              </w:rPr>
              <w:instrText xml:space="preserve"> PAGE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r w:rsidRPr="00683EE7">
              <w:rPr>
                <w:sz w:val="16"/>
                <w:szCs w:val="16"/>
                <w:lang w:val="en-PH"/>
              </w:rPr>
              <w:t xml:space="preserve"> of </w:t>
            </w:r>
            <w:r w:rsidRPr="00DC61DF">
              <w:rPr>
                <w:b/>
                <w:bCs/>
                <w:sz w:val="16"/>
                <w:szCs w:val="16"/>
              </w:rPr>
              <w:fldChar w:fldCharType="begin"/>
            </w:r>
            <w:r w:rsidRPr="00683EE7">
              <w:rPr>
                <w:b/>
                <w:bCs/>
                <w:sz w:val="16"/>
                <w:szCs w:val="16"/>
                <w:lang w:val="en-PH"/>
              </w:rPr>
              <w:instrText xml:space="preserve"> NUMPAGES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sdtContent>
        </w:sdt>
      </w:sdtContent>
    </w:sdt>
  </w:p>
  <w:p w14:paraId="08E5C1FB" w14:textId="17EBF7FA" w:rsidR="00FC6C51" w:rsidRPr="00683EE7" w:rsidRDefault="00FC6C51" w:rsidP="00346F93">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CE94" w14:textId="77777777" w:rsidR="00FC6C51" w:rsidRDefault="00FC6C51" w:rsidP="00A50E5B">
      <w:r>
        <w:separator/>
      </w:r>
    </w:p>
  </w:footnote>
  <w:footnote w:type="continuationSeparator" w:id="0">
    <w:p w14:paraId="3D1EF7A4" w14:textId="77777777" w:rsidR="00FC6C51" w:rsidRDefault="00FC6C51" w:rsidP="00A5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E7F" w14:textId="7F029643" w:rsidR="00FC6C51" w:rsidRPr="00F16544" w:rsidRDefault="00FC6C51" w:rsidP="002827B4">
    <w:pPr>
      <w:pStyle w:val="Header"/>
      <w:spacing w:line="240" w:lineRule="auto"/>
      <w:rPr>
        <w:sz w:val="20"/>
        <w:lang w:val="en-US"/>
      </w:rPr>
    </w:pPr>
    <w:r w:rsidRPr="00F16544">
      <w:rPr>
        <w:sz w:val="20"/>
        <w:lang w:val="en-US"/>
      </w:rPr>
      <w:t xml:space="preserve">LEG C1 – Service Agreement EN </w:t>
    </w:r>
  </w:p>
  <w:p w14:paraId="10D4EBAB" w14:textId="78F6C7FD" w:rsidR="00FC6C51" w:rsidRPr="00F16544" w:rsidRDefault="00FC6C51" w:rsidP="002827B4">
    <w:pPr>
      <w:pStyle w:val="Header"/>
      <w:spacing w:line="240" w:lineRule="auto"/>
      <w:rPr>
        <w:sz w:val="20"/>
        <w:lang w:val="en-US"/>
      </w:rPr>
    </w:pPr>
    <w:r w:rsidRPr="00F16544">
      <w:rPr>
        <w:sz w:val="20"/>
        <w:lang w:val="en-US"/>
      </w:rPr>
      <w:t xml:space="preserve">Updated: </w:t>
    </w:r>
    <w:sdt>
      <w:sdtPr>
        <w:rPr>
          <w:rStyle w:val="Style1"/>
          <w:sz w:val="20"/>
        </w:rPr>
        <w:id w:val="1019123051"/>
        <w:placeholder>
          <w:docPart w:val="4AEE37AE625645E0B91E880684D0D409"/>
        </w:placeholder>
        <w:date w:fullDate="2023-03-17T00:00:00Z">
          <w:dateFormat w:val="d MMMM yyyy"/>
          <w:lid w:val="en-PH"/>
          <w:storeMappedDataAs w:val="dateTime"/>
          <w:calendar w:val="gregorian"/>
        </w:date>
      </w:sdtPr>
      <w:sdtEndPr>
        <w:rPr>
          <w:rStyle w:val="DefaultParagraphFont"/>
          <w:lang w:val="en-US"/>
        </w:rPr>
      </w:sdtEndPr>
      <w:sdtContent>
        <w:r w:rsidR="00B86739" w:rsidRPr="00F16544">
          <w:rPr>
            <w:rStyle w:val="Style1"/>
            <w:sz w:val="20"/>
            <w:lang w:val="en-PH"/>
          </w:rPr>
          <w:t>17 March 2023</w:t>
        </w:r>
      </w:sdtContent>
    </w:sdt>
  </w:p>
  <w:p w14:paraId="30310093" w14:textId="2A21FA97" w:rsidR="00FC6C51" w:rsidRDefault="00FC6C51" w:rsidP="002827B4">
    <w:pPr>
      <w:pStyle w:val="Header"/>
      <w:spacing w:line="240" w:lineRule="auto"/>
      <w:rPr>
        <w:b/>
        <w:bCs/>
        <w:sz w:val="20"/>
        <w:lang w:val="en-US"/>
      </w:rPr>
    </w:pPr>
  </w:p>
  <w:p w14:paraId="74974666" w14:textId="77777777" w:rsidR="00FC6C51" w:rsidRPr="00F24D0F" w:rsidRDefault="00FC6C51" w:rsidP="002827B4">
    <w:pPr>
      <w:pStyle w:val="Header"/>
      <w:spacing w:line="240" w:lineRule="auto"/>
      <w:rPr>
        <w:b/>
        <w:bCs/>
        <w:color w:val="FF0000"/>
        <w:sz w:val="20"/>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4"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5"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6"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911267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62786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53699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4023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926272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92568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35116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8045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82649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94376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6748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72511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425339">
    <w:abstractNumId w:val="0"/>
  </w:num>
  <w:num w:numId="14" w16cid:durableId="7825773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13127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8705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32694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095848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28015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3532498">
    <w:abstractNumId w:val="16"/>
  </w:num>
  <w:num w:numId="21" w16cid:durableId="440103020">
    <w:abstractNumId w:val="27"/>
  </w:num>
  <w:num w:numId="22" w16cid:durableId="26687365">
    <w:abstractNumId w:val="3"/>
  </w:num>
  <w:num w:numId="23" w16cid:durableId="998195978">
    <w:abstractNumId w:val="5"/>
  </w:num>
  <w:num w:numId="24" w16cid:durableId="394739908">
    <w:abstractNumId w:val="4"/>
  </w:num>
  <w:num w:numId="25" w16cid:durableId="2131439650">
    <w:abstractNumId w:val="14"/>
  </w:num>
  <w:num w:numId="26" w16cid:durableId="420879672">
    <w:abstractNumId w:val="15"/>
  </w:num>
  <w:num w:numId="27" w16cid:durableId="273707627">
    <w:abstractNumId w:val="13"/>
  </w:num>
  <w:num w:numId="28" w16cid:durableId="2073578908">
    <w:abstractNumId w:val="8"/>
  </w:num>
  <w:num w:numId="29" w16cid:durableId="2099710571">
    <w:abstractNumId w:val="25"/>
  </w:num>
  <w:num w:numId="30" w16cid:durableId="1008022847">
    <w:abstractNumId w:val="22"/>
  </w:num>
  <w:num w:numId="31" w16cid:durableId="1930195573">
    <w:abstractNumId w:val="20"/>
  </w:num>
  <w:num w:numId="32" w16cid:durableId="904141656">
    <w:abstractNumId w:val="2"/>
  </w:num>
  <w:num w:numId="33" w16cid:durableId="135412295">
    <w:abstractNumId w:val="21"/>
  </w:num>
  <w:num w:numId="34" w16cid:durableId="2075622997">
    <w:abstractNumId w:val="11"/>
  </w:num>
  <w:num w:numId="35" w16cid:durableId="652952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6414534">
    <w:abstractNumId w:val="9"/>
  </w:num>
  <w:num w:numId="37" w16cid:durableId="328364182">
    <w:abstractNumId w:val="7"/>
  </w:num>
  <w:num w:numId="38" w16cid:durableId="400174589">
    <w:abstractNumId w:val="24"/>
  </w:num>
  <w:num w:numId="39" w16cid:durableId="631181185">
    <w:abstractNumId w:val="18"/>
  </w:num>
  <w:num w:numId="40" w16cid:durableId="131950831">
    <w:abstractNumId w:val="10"/>
  </w:num>
  <w:num w:numId="41" w16cid:durableId="1529031155">
    <w:abstractNumId w:val="19"/>
  </w:num>
  <w:num w:numId="42" w16cid:durableId="1858302467">
    <w:abstractNumId w:val="6"/>
  </w:num>
  <w:num w:numId="43" w16cid:durableId="1963270924">
    <w:abstractNumId w:val="1"/>
  </w:num>
  <w:num w:numId="44" w16cid:durableId="2016879980">
    <w:abstractNumId w:val="28"/>
  </w:num>
  <w:num w:numId="45" w16cid:durableId="600450288">
    <w:abstractNumId w:val="26"/>
  </w:num>
  <w:num w:numId="46" w16cid:durableId="279723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B"/>
    <w:rsid w:val="00007B48"/>
    <w:rsid w:val="00010CF4"/>
    <w:rsid w:val="00025A9C"/>
    <w:rsid w:val="00045F36"/>
    <w:rsid w:val="00047496"/>
    <w:rsid w:val="00070AEC"/>
    <w:rsid w:val="00077CD6"/>
    <w:rsid w:val="00091CCF"/>
    <w:rsid w:val="00094E29"/>
    <w:rsid w:val="00095B55"/>
    <w:rsid w:val="00097E5D"/>
    <w:rsid w:val="000A1FD7"/>
    <w:rsid w:val="000B50D3"/>
    <w:rsid w:val="000C0700"/>
    <w:rsid w:val="000D4BD4"/>
    <w:rsid w:val="000F7A2D"/>
    <w:rsid w:val="001008A3"/>
    <w:rsid w:val="001049EF"/>
    <w:rsid w:val="0010644C"/>
    <w:rsid w:val="00135525"/>
    <w:rsid w:val="001502DB"/>
    <w:rsid w:val="001539A6"/>
    <w:rsid w:val="0016490E"/>
    <w:rsid w:val="001669CC"/>
    <w:rsid w:val="001860DA"/>
    <w:rsid w:val="00190B50"/>
    <w:rsid w:val="001B526A"/>
    <w:rsid w:val="001B677C"/>
    <w:rsid w:val="001B6A05"/>
    <w:rsid w:val="001B7585"/>
    <w:rsid w:val="001D0F5B"/>
    <w:rsid w:val="001F5B81"/>
    <w:rsid w:val="00202CA6"/>
    <w:rsid w:val="0020390F"/>
    <w:rsid w:val="00205502"/>
    <w:rsid w:val="00205DC7"/>
    <w:rsid w:val="00224F01"/>
    <w:rsid w:val="002272C5"/>
    <w:rsid w:val="00251790"/>
    <w:rsid w:val="00262CBD"/>
    <w:rsid w:val="002810B9"/>
    <w:rsid w:val="002827B4"/>
    <w:rsid w:val="00292B1D"/>
    <w:rsid w:val="002B2A75"/>
    <w:rsid w:val="002B3C1A"/>
    <w:rsid w:val="002B4AF7"/>
    <w:rsid w:val="002B70A8"/>
    <w:rsid w:val="002D31A4"/>
    <w:rsid w:val="002D542F"/>
    <w:rsid w:val="002E6BFF"/>
    <w:rsid w:val="002F5B6D"/>
    <w:rsid w:val="002F5BE3"/>
    <w:rsid w:val="003041A4"/>
    <w:rsid w:val="003153FD"/>
    <w:rsid w:val="00325792"/>
    <w:rsid w:val="003344A3"/>
    <w:rsid w:val="00346F93"/>
    <w:rsid w:val="00355C78"/>
    <w:rsid w:val="00357052"/>
    <w:rsid w:val="0035790F"/>
    <w:rsid w:val="00363BFD"/>
    <w:rsid w:val="00374195"/>
    <w:rsid w:val="0038209B"/>
    <w:rsid w:val="0038229C"/>
    <w:rsid w:val="00396D3B"/>
    <w:rsid w:val="003A6FC9"/>
    <w:rsid w:val="003C19B9"/>
    <w:rsid w:val="003D04C2"/>
    <w:rsid w:val="003E19A1"/>
    <w:rsid w:val="003F0F2F"/>
    <w:rsid w:val="003F11CE"/>
    <w:rsid w:val="003F555D"/>
    <w:rsid w:val="00416541"/>
    <w:rsid w:val="00425816"/>
    <w:rsid w:val="004328A8"/>
    <w:rsid w:val="004379E7"/>
    <w:rsid w:val="00442460"/>
    <w:rsid w:val="00445D9E"/>
    <w:rsid w:val="004713D4"/>
    <w:rsid w:val="00472B01"/>
    <w:rsid w:val="004A1571"/>
    <w:rsid w:val="004A20A5"/>
    <w:rsid w:val="004B327E"/>
    <w:rsid w:val="004C59AF"/>
    <w:rsid w:val="004E20B3"/>
    <w:rsid w:val="004F2F36"/>
    <w:rsid w:val="005013BC"/>
    <w:rsid w:val="00504EA1"/>
    <w:rsid w:val="0051358B"/>
    <w:rsid w:val="005150F0"/>
    <w:rsid w:val="0054337A"/>
    <w:rsid w:val="005557E7"/>
    <w:rsid w:val="0055765B"/>
    <w:rsid w:val="00560760"/>
    <w:rsid w:val="005617DA"/>
    <w:rsid w:val="005842D7"/>
    <w:rsid w:val="00584DB9"/>
    <w:rsid w:val="00586C0A"/>
    <w:rsid w:val="00595787"/>
    <w:rsid w:val="005A2B3C"/>
    <w:rsid w:val="005E48E4"/>
    <w:rsid w:val="005E70DF"/>
    <w:rsid w:val="005F447A"/>
    <w:rsid w:val="006063D0"/>
    <w:rsid w:val="00611B28"/>
    <w:rsid w:val="00632684"/>
    <w:rsid w:val="00633050"/>
    <w:rsid w:val="00634593"/>
    <w:rsid w:val="00634BA9"/>
    <w:rsid w:val="00635F49"/>
    <w:rsid w:val="006372F9"/>
    <w:rsid w:val="0064240C"/>
    <w:rsid w:val="00664350"/>
    <w:rsid w:val="00665CF0"/>
    <w:rsid w:val="00667D90"/>
    <w:rsid w:val="00675273"/>
    <w:rsid w:val="006835B4"/>
    <w:rsid w:val="00683EE7"/>
    <w:rsid w:val="00684B40"/>
    <w:rsid w:val="00692AA3"/>
    <w:rsid w:val="006A5B6C"/>
    <w:rsid w:val="006F014D"/>
    <w:rsid w:val="00714068"/>
    <w:rsid w:val="0071535E"/>
    <w:rsid w:val="007206DF"/>
    <w:rsid w:val="00733AE1"/>
    <w:rsid w:val="00733C0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38B1"/>
    <w:rsid w:val="00810ADE"/>
    <w:rsid w:val="008203F6"/>
    <w:rsid w:val="008244D9"/>
    <w:rsid w:val="00831B8D"/>
    <w:rsid w:val="00860F64"/>
    <w:rsid w:val="00863814"/>
    <w:rsid w:val="00864A18"/>
    <w:rsid w:val="00871AD2"/>
    <w:rsid w:val="00874E77"/>
    <w:rsid w:val="00877D33"/>
    <w:rsid w:val="008839B3"/>
    <w:rsid w:val="0089649C"/>
    <w:rsid w:val="00897B22"/>
    <w:rsid w:val="008A0698"/>
    <w:rsid w:val="008A0A02"/>
    <w:rsid w:val="008A44AA"/>
    <w:rsid w:val="008A4B5B"/>
    <w:rsid w:val="008A52CB"/>
    <w:rsid w:val="008A777D"/>
    <w:rsid w:val="008C1809"/>
    <w:rsid w:val="008C2ABC"/>
    <w:rsid w:val="008C4628"/>
    <w:rsid w:val="008D5A05"/>
    <w:rsid w:val="008D7446"/>
    <w:rsid w:val="009039D9"/>
    <w:rsid w:val="00907956"/>
    <w:rsid w:val="00927F8F"/>
    <w:rsid w:val="00941DDE"/>
    <w:rsid w:val="009664E5"/>
    <w:rsid w:val="00976733"/>
    <w:rsid w:val="00981F08"/>
    <w:rsid w:val="00992192"/>
    <w:rsid w:val="009A603A"/>
    <w:rsid w:val="009A70C0"/>
    <w:rsid w:val="009A7A0C"/>
    <w:rsid w:val="009B4C78"/>
    <w:rsid w:val="009D49E2"/>
    <w:rsid w:val="009D5DF6"/>
    <w:rsid w:val="009F3358"/>
    <w:rsid w:val="009F4F85"/>
    <w:rsid w:val="00A126C1"/>
    <w:rsid w:val="00A2080D"/>
    <w:rsid w:val="00A262D9"/>
    <w:rsid w:val="00A315E3"/>
    <w:rsid w:val="00A50E5B"/>
    <w:rsid w:val="00A526A6"/>
    <w:rsid w:val="00A54CAE"/>
    <w:rsid w:val="00A62803"/>
    <w:rsid w:val="00A758B0"/>
    <w:rsid w:val="00A80967"/>
    <w:rsid w:val="00A8099B"/>
    <w:rsid w:val="00A8584F"/>
    <w:rsid w:val="00A9734C"/>
    <w:rsid w:val="00A97BA7"/>
    <w:rsid w:val="00AC2E6D"/>
    <w:rsid w:val="00AD11DA"/>
    <w:rsid w:val="00AD28E2"/>
    <w:rsid w:val="00AD54F7"/>
    <w:rsid w:val="00AD794E"/>
    <w:rsid w:val="00AE3212"/>
    <w:rsid w:val="00AE616C"/>
    <w:rsid w:val="00AF26D0"/>
    <w:rsid w:val="00B05AD8"/>
    <w:rsid w:val="00B23ECD"/>
    <w:rsid w:val="00B352A1"/>
    <w:rsid w:val="00B40032"/>
    <w:rsid w:val="00B45379"/>
    <w:rsid w:val="00B540EA"/>
    <w:rsid w:val="00B62064"/>
    <w:rsid w:val="00B7034A"/>
    <w:rsid w:val="00B70C63"/>
    <w:rsid w:val="00B718EE"/>
    <w:rsid w:val="00B74C5C"/>
    <w:rsid w:val="00B80876"/>
    <w:rsid w:val="00B8337C"/>
    <w:rsid w:val="00B86739"/>
    <w:rsid w:val="00B87C73"/>
    <w:rsid w:val="00BA2C4B"/>
    <w:rsid w:val="00BB2237"/>
    <w:rsid w:val="00BD2A8D"/>
    <w:rsid w:val="00BD63D8"/>
    <w:rsid w:val="00BD7B3F"/>
    <w:rsid w:val="00BF71D5"/>
    <w:rsid w:val="00C0253C"/>
    <w:rsid w:val="00C0287D"/>
    <w:rsid w:val="00C11808"/>
    <w:rsid w:val="00C54F18"/>
    <w:rsid w:val="00C71CB6"/>
    <w:rsid w:val="00C87D8F"/>
    <w:rsid w:val="00C975A3"/>
    <w:rsid w:val="00CB570B"/>
    <w:rsid w:val="00CC052B"/>
    <w:rsid w:val="00CC0ED5"/>
    <w:rsid w:val="00CC3F46"/>
    <w:rsid w:val="00CD16B2"/>
    <w:rsid w:val="00CD265D"/>
    <w:rsid w:val="00CD2C4C"/>
    <w:rsid w:val="00CE3A7B"/>
    <w:rsid w:val="00CE3BEE"/>
    <w:rsid w:val="00CF3B53"/>
    <w:rsid w:val="00CF3CE5"/>
    <w:rsid w:val="00D02E1C"/>
    <w:rsid w:val="00D045CF"/>
    <w:rsid w:val="00D06F5E"/>
    <w:rsid w:val="00D10967"/>
    <w:rsid w:val="00D162AC"/>
    <w:rsid w:val="00D24290"/>
    <w:rsid w:val="00D27751"/>
    <w:rsid w:val="00D6086F"/>
    <w:rsid w:val="00D814EF"/>
    <w:rsid w:val="00D82861"/>
    <w:rsid w:val="00D85520"/>
    <w:rsid w:val="00DA510F"/>
    <w:rsid w:val="00DA574C"/>
    <w:rsid w:val="00DB4A6C"/>
    <w:rsid w:val="00DC10F5"/>
    <w:rsid w:val="00DC61DF"/>
    <w:rsid w:val="00DC6449"/>
    <w:rsid w:val="00DC6769"/>
    <w:rsid w:val="00DD0E37"/>
    <w:rsid w:val="00DE74CF"/>
    <w:rsid w:val="00DF1D99"/>
    <w:rsid w:val="00E05620"/>
    <w:rsid w:val="00E13CB4"/>
    <w:rsid w:val="00E20490"/>
    <w:rsid w:val="00E338FD"/>
    <w:rsid w:val="00E37A66"/>
    <w:rsid w:val="00E47D78"/>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E73B3"/>
    <w:rsid w:val="00EE7AE5"/>
    <w:rsid w:val="00EF7BD5"/>
    <w:rsid w:val="00F069DF"/>
    <w:rsid w:val="00F12876"/>
    <w:rsid w:val="00F1438D"/>
    <w:rsid w:val="00F16544"/>
    <w:rsid w:val="00F24D0F"/>
    <w:rsid w:val="00F26F37"/>
    <w:rsid w:val="00F53BF9"/>
    <w:rsid w:val="00F56700"/>
    <w:rsid w:val="00F60FD1"/>
    <w:rsid w:val="00FA1903"/>
    <w:rsid w:val="00FA4704"/>
    <w:rsid w:val="00FA4C4F"/>
    <w:rsid w:val="00FB62D2"/>
    <w:rsid w:val="00FC12C9"/>
    <w:rsid w:val="00FC6C51"/>
    <w:rsid w:val="00FD22CE"/>
    <w:rsid w:val="00FE550B"/>
    <w:rsid w:val="06066A5E"/>
    <w:rsid w:val="7CC924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689CF8C5"/>
  <w15:chartTrackingRefBased/>
  <w15:docId w15:val="{2A5D51F5-E947-4373-A23E-90A11E91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eastAsia="x-none"/>
    </w:rPr>
  </w:style>
  <w:style w:type="character" w:customStyle="1" w:styleId="BodyTextChar">
    <w:name w:val="Body Text Char"/>
    <w:link w:val="BodyText"/>
    <w:rsid w:val="00E338FD"/>
    <w:rPr>
      <w:rFonts w:ascii="Calibri" w:hAnsi="Calibri"/>
      <w:sz w:val="22"/>
      <w:lang w:val="es-ES_tradnl" w:eastAsia="x-none"/>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2F5496"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HeaderChar">
    <w:name w:val="Header Char"/>
    <w:link w:val="Header"/>
    <w:rsid w:val="00E338FD"/>
    <w:rPr>
      <w:rFonts w:ascii="Calibri" w:eastAsia="Times New Roman" w:hAnsi="Calibri"/>
      <w:color w:val="000000" w:themeColor="text1"/>
      <w:sz w:val="22"/>
      <w:lang w:val="es-ES_tradnl" w:eastAsia="x-none"/>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eastAsia="x-none"/>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rsid w:val="00E338FD"/>
    <w:rPr>
      <w:color w:val="0000FF"/>
      <w:u w:val="single"/>
    </w:rPr>
  </w:style>
  <w:style w:type="character" w:styleId="FollowedHyperlink">
    <w:name w:val="FollowedHyperlink"/>
    <w:rsid w:val="00E338FD"/>
    <w:rPr>
      <w:color w:val="954F72"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eastAsia="x-none"/>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EE37AE625645E0B91E880684D0D409"/>
        <w:category>
          <w:name w:val="General"/>
          <w:gallery w:val="placeholder"/>
        </w:category>
        <w:types>
          <w:type w:val="bbPlcHdr"/>
        </w:types>
        <w:behaviors>
          <w:behavior w:val="content"/>
        </w:behaviors>
        <w:guid w:val="{E9FE2520-8C42-4CE5-8E20-EC6328945A70}"/>
      </w:docPartPr>
      <w:docPartBody>
        <w:p w:rsidR="00A96749" w:rsidRDefault="00007B48" w:rsidP="00007B48">
          <w:pPr>
            <w:pStyle w:val="4AEE37AE625645E0B91E880684D0D409"/>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9"/>
    <w:rsid w:val="00007B48"/>
    <w:rsid w:val="00025A9C"/>
    <w:rsid w:val="000F3DE5"/>
    <w:rsid w:val="000F7A2D"/>
    <w:rsid w:val="001346F0"/>
    <w:rsid w:val="001839EA"/>
    <w:rsid w:val="00264AE3"/>
    <w:rsid w:val="002A2E76"/>
    <w:rsid w:val="002B70A8"/>
    <w:rsid w:val="002D3520"/>
    <w:rsid w:val="003344A3"/>
    <w:rsid w:val="0038151C"/>
    <w:rsid w:val="003B1B28"/>
    <w:rsid w:val="004B3385"/>
    <w:rsid w:val="00547A51"/>
    <w:rsid w:val="00576B9F"/>
    <w:rsid w:val="00581206"/>
    <w:rsid w:val="005E70DF"/>
    <w:rsid w:val="00693C27"/>
    <w:rsid w:val="006A34E7"/>
    <w:rsid w:val="006C21E7"/>
    <w:rsid w:val="0071673E"/>
    <w:rsid w:val="008A0A02"/>
    <w:rsid w:val="0099725D"/>
    <w:rsid w:val="00A30FBA"/>
    <w:rsid w:val="00A36DB1"/>
    <w:rsid w:val="00A96749"/>
    <w:rsid w:val="00AC3B93"/>
    <w:rsid w:val="00B711A4"/>
    <w:rsid w:val="00B81CBF"/>
    <w:rsid w:val="00BD783D"/>
    <w:rsid w:val="00D44190"/>
    <w:rsid w:val="00E47D78"/>
    <w:rsid w:val="00E80C18"/>
    <w:rsid w:val="00ED4A19"/>
    <w:rsid w:val="00F57736"/>
    <w:rsid w:val="00FD131E"/>
    <w:rsid w:val="00FE2E5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CD3FDB58FEB04A5BB212F63410B42852">
    <w:name w:val="CD3FDB58FEB04A5BB212F63410B42852"/>
    <w:rsid w:val="00ED4A19"/>
  </w:style>
  <w:style w:type="paragraph" w:customStyle="1" w:styleId="602DA531443A4D7DB4490FF5F2F4BC77">
    <w:name w:val="602DA531443A4D7DB4490FF5F2F4BC77"/>
    <w:rsid w:val="00E80C18"/>
  </w:style>
  <w:style w:type="paragraph" w:customStyle="1" w:styleId="AD7BEC4A7DF54C6F9351463F0527E037">
    <w:name w:val="AD7BEC4A7DF54C6F9351463F0527E037"/>
    <w:rsid w:val="00E80C18"/>
  </w:style>
  <w:style w:type="paragraph" w:customStyle="1" w:styleId="8FECE8DF377B4D738CBDBCDEC9D5C9CD">
    <w:name w:val="8FECE8DF377B4D738CBDBCDEC9D5C9CD"/>
    <w:rsid w:val="00E80C18"/>
  </w:style>
  <w:style w:type="paragraph" w:customStyle="1" w:styleId="FF3BA9CDD83849E3BC70DC57813B2E82">
    <w:name w:val="FF3BA9CDD83849E3BC70DC57813B2E82"/>
    <w:rsid w:val="00E80C18"/>
  </w:style>
  <w:style w:type="paragraph" w:customStyle="1" w:styleId="456278CB8BCF4408B8B25A343A086E51">
    <w:name w:val="456278CB8BCF4408B8B25A343A086E51"/>
    <w:rsid w:val="00E80C18"/>
  </w:style>
  <w:style w:type="paragraph" w:customStyle="1" w:styleId="FCD092C056E445538FAF03FA5AC0FCDA">
    <w:name w:val="FCD092C056E445538FAF03FA5AC0FCDA"/>
    <w:rsid w:val="00E80C18"/>
  </w:style>
  <w:style w:type="paragraph" w:customStyle="1" w:styleId="1F06D40D103E4C1C9E9445F116F8E15A">
    <w:name w:val="1F06D40D103E4C1C9E9445F116F8E15A"/>
    <w:rsid w:val="00E80C18"/>
  </w:style>
  <w:style w:type="paragraph" w:customStyle="1" w:styleId="2D4751CAF90645E9954DAB8BE3717132">
    <w:name w:val="2D4751CAF90645E9954DAB8BE3717132"/>
    <w:rsid w:val="003344A3"/>
  </w:style>
  <w:style w:type="paragraph" w:customStyle="1" w:styleId="C89CDF09AE34450095C9C7D031523C77">
    <w:name w:val="C89CDF09AE34450095C9C7D031523C77"/>
    <w:rsid w:val="003344A3"/>
  </w:style>
  <w:style w:type="paragraph" w:customStyle="1" w:styleId="50FD3B17FC0649A9B0CD53AA295622B9">
    <w:name w:val="50FD3B17FC0649A9B0CD53AA295622B9"/>
    <w:rsid w:val="003344A3"/>
  </w:style>
  <w:style w:type="paragraph" w:customStyle="1" w:styleId="064666A162CE4E02B992CD28FF5C4484">
    <w:name w:val="064666A162CE4E02B992CD28FF5C4484"/>
    <w:rsid w:val="00025A9C"/>
  </w:style>
  <w:style w:type="paragraph" w:customStyle="1" w:styleId="C849683B9BE14EDE88A98FE89EE7A1A2">
    <w:name w:val="C849683B9BE14EDE88A98FE89EE7A1A2"/>
    <w:rsid w:val="00025A9C"/>
  </w:style>
  <w:style w:type="paragraph" w:customStyle="1" w:styleId="B973ADC3C2C44FD1B7767BF94849E250">
    <w:name w:val="B973ADC3C2C44FD1B7767BF94849E250"/>
    <w:rsid w:val="00025A9C"/>
  </w:style>
  <w:style w:type="paragraph" w:customStyle="1" w:styleId="69D7F7AF3AC445EAACDF79CFF772E1A8">
    <w:name w:val="69D7F7AF3AC445EAACDF79CFF772E1A8"/>
    <w:rsid w:val="000F7A2D"/>
  </w:style>
  <w:style w:type="paragraph" w:customStyle="1" w:styleId="933D5845487C4BC9B2BB99F1735C35AE">
    <w:name w:val="933D5845487C4BC9B2BB99F1735C35AE"/>
    <w:rsid w:val="000F7A2D"/>
  </w:style>
  <w:style w:type="paragraph" w:customStyle="1" w:styleId="C6781C3023184BC9BCD082CB92BA686C">
    <w:name w:val="C6781C3023184BC9BCD082CB92BA686C"/>
    <w:rsid w:val="000F7A2D"/>
  </w:style>
  <w:style w:type="paragraph" w:customStyle="1" w:styleId="0C88252039D24459BA6235A340DCF83B">
    <w:name w:val="0C88252039D24459BA6235A340DCF83B"/>
    <w:rsid w:val="000F7A2D"/>
  </w:style>
  <w:style w:type="paragraph" w:customStyle="1" w:styleId="D3D26F605D9C43D5AB293498587C073A">
    <w:name w:val="D3D26F605D9C43D5AB293498587C073A"/>
    <w:rsid w:val="002B70A8"/>
  </w:style>
  <w:style w:type="paragraph" w:customStyle="1" w:styleId="4E6671D339984162946DF636D84ED35A">
    <w:name w:val="4E6671D339984162946DF636D84ED35A"/>
    <w:rsid w:val="00E47D78"/>
  </w:style>
  <w:style w:type="paragraph" w:customStyle="1" w:styleId="41F626160BCA4CF2A79C74DB8005E192">
    <w:name w:val="41F626160BCA4CF2A79C74DB8005E192"/>
    <w:rsid w:val="005E70DF"/>
  </w:style>
  <w:style w:type="paragraph" w:customStyle="1" w:styleId="4B7801BB36DE4B4AAE42295CFD0CC2EE">
    <w:name w:val="4B7801BB36DE4B4AAE42295CFD0CC2EE"/>
    <w:rsid w:val="005E70DF"/>
  </w:style>
  <w:style w:type="paragraph" w:customStyle="1" w:styleId="1B2E31EE3F4B4AA49E663F4168BAB62D">
    <w:name w:val="1B2E31EE3F4B4AA49E663F4168BAB62D"/>
    <w:rsid w:val="005E70DF"/>
  </w:style>
  <w:style w:type="paragraph" w:customStyle="1" w:styleId="A51F74B4A30F4E2C9F62B3A0066943E1">
    <w:name w:val="A51F74B4A30F4E2C9F62B3A0066943E1"/>
    <w:rsid w:val="005E70DF"/>
  </w:style>
  <w:style w:type="paragraph" w:customStyle="1" w:styleId="9CA80955C57648E3AAE532F4B3CFD30E">
    <w:name w:val="9CA80955C57648E3AAE532F4B3CFD30E"/>
    <w:rsid w:val="005E70DF"/>
  </w:style>
  <w:style w:type="paragraph" w:customStyle="1" w:styleId="99537C901C5C4B63B073B7F818485AB1">
    <w:name w:val="99537C901C5C4B63B073B7F818485AB1"/>
    <w:rsid w:val="008A0A02"/>
  </w:style>
  <w:style w:type="paragraph" w:customStyle="1" w:styleId="4AEE37AE625645E0B91E880684D0D409">
    <w:name w:val="4AEE37AE625645E0B91E880684D0D409"/>
    <w:rsid w:val="00007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8" ma:contentTypeDescription="Create a new document." ma:contentTypeScope="" ma:versionID="25fdb783ced5a294810842655527542e">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ba1a2bc6a70fb1cb0a736e9d86a115e4"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AD40-3310-43F5-BC17-BAE3D061BD2C}">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sharepoint/v3"/>
    <ds:schemaRef ds:uri="http://schemas.microsoft.com/office/2006/metadata/properties"/>
    <ds:schemaRef ds:uri="de67438a-8a4b-415a-8771-78c90b1ead03"/>
    <ds:schemaRef ds:uri="f4ab2ff3-7d68-40db-8f5e-5ec07dfdbfb8"/>
    <ds:schemaRef ds:uri="http://purl.org/dc/terms/"/>
    <ds:schemaRef ds:uri="15b177b5-ea0b-4d35-8e24-e83c965dc511"/>
    <ds:schemaRef ds:uri="acb6bc82-986c-43c9-b493-32ef763e6397"/>
  </ds:schemaRefs>
</ds:datastoreItem>
</file>

<file path=customXml/itemProps2.xml><?xml version="1.0" encoding="utf-8"?>
<ds:datastoreItem xmlns:ds="http://schemas.openxmlformats.org/officeDocument/2006/customXml" ds:itemID="{F73AFB7F-BABF-4F2F-9FAD-A9655B44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23725-CCE2-48BA-8081-5113C093A3D0}">
  <ds:schemaRefs>
    <ds:schemaRef ds:uri="http://schemas.microsoft.com/sharepoint/v3/contenttype/forms"/>
  </ds:schemaRefs>
</ds:datastoreItem>
</file>

<file path=customXml/itemProps4.xml><?xml version="1.0" encoding="utf-8"?>
<ds:datastoreItem xmlns:ds="http://schemas.openxmlformats.org/officeDocument/2006/customXml" ds:itemID="{4ACA4307-3224-46DE-9400-83A9EC79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ZAMANEAGRA Alina</cp:lastModifiedBy>
  <cp:revision>5</cp:revision>
  <dcterms:created xsi:type="dcterms:W3CDTF">2023-03-23T13:28:00Z</dcterms:created>
  <dcterms:modified xsi:type="dcterms:W3CDTF">2023-05-30T12:47:00Z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MediaServiceImageTags">
    <vt:lpwstr/>
  </property>
</Properties>
</file>