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8A15CD" w:rsidRPr="008A15CD" w14:paraId="2E89B979" w14:textId="77777777" w:rsidTr="008A15CD">
        <w:tc>
          <w:tcPr>
            <w:tcW w:w="3085" w:type="dxa"/>
            <w:vAlign w:val="center"/>
          </w:tcPr>
          <w:p w14:paraId="46732477" w14:textId="77777777" w:rsidR="000004D1" w:rsidRPr="008A15CD" w:rsidRDefault="000004D1" w:rsidP="000004D1">
            <w:pPr>
              <w:spacing w:after="60"/>
              <w:rPr>
                <w:rFonts w:asciiTheme="majorBidi" w:hAnsiTheme="majorBidi" w:cstheme="majorBidi"/>
                <w:noProof/>
                <w:lang w:eastAsia="en-GB"/>
              </w:rPr>
            </w:pPr>
            <w:r w:rsidRPr="008A15CD">
              <w:rPr>
                <w:rFonts w:asciiTheme="majorBidi" w:hAnsiTheme="majorBidi" w:cstheme="majorBidi"/>
                <w:noProof/>
                <w:lang w:eastAsia="zh-CN"/>
              </w:rPr>
              <w:drawing>
                <wp:inline distT="0" distB="0" distL="0" distR="0" wp14:anchorId="0D2ED8E3" wp14:editId="5943320A">
                  <wp:extent cx="1724188" cy="54346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EN-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5375" cy="543839"/>
                          </a:xfrm>
                          <a:prstGeom prst="rect">
                            <a:avLst/>
                          </a:prstGeom>
                        </pic:spPr>
                      </pic:pic>
                    </a:graphicData>
                  </a:graphic>
                </wp:inline>
              </w:drawing>
            </w:r>
          </w:p>
        </w:tc>
        <w:tc>
          <w:tcPr>
            <w:tcW w:w="6157" w:type="dxa"/>
            <w:vAlign w:val="center"/>
          </w:tcPr>
          <w:p w14:paraId="4A4AB189" w14:textId="5FC52EA3" w:rsidR="000004D1" w:rsidRPr="008A15CD" w:rsidRDefault="008A15CD" w:rsidP="000004D1">
            <w:pPr>
              <w:spacing w:after="60"/>
              <w:rPr>
                <w:rFonts w:cstheme="minorHAnsi"/>
                <w:b/>
                <w:bCs/>
                <w:noProof/>
                <w:sz w:val="36"/>
                <w:szCs w:val="36"/>
                <w:lang w:eastAsia="en-GB"/>
              </w:rPr>
            </w:pPr>
            <w:r w:rsidRPr="008A15CD">
              <w:rPr>
                <w:rFonts w:cstheme="minorHAnsi"/>
                <w:b/>
                <w:bCs/>
                <w:noProof/>
                <w:sz w:val="36"/>
                <w:szCs w:val="36"/>
                <w:lang w:eastAsia="en-GB"/>
              </w:rPr>
              <w:br/>
            </w:r>
            <w:r w:rsidR="003C533D">
              <w:rPr>
                <w:rFonts w:cstheme="minorHAnsi"/>
                <w:noProof/>
                <w:sz w:val="24"/>
                <w:szCs w:val="24"/>
                <w:lang w:eastAsia="en-GB"/>
              </w:rPr>
              <w:t>Goods</w:t>
            </w:r>
          </w:p>
        </w:tc>
      </w:tr>
    </w:tbl>
    <w:p w14:paraId="4E1DCB81" w14:textId="77777777" w:rsidR="00C05E37" w:rsidRPr="008A15CD" w:rsidRDefault="000004D1" w:rsidP="00C05E37">
      <w:pPr>
        <w:spacing w:after="60" w:line="240" w:lineRule="auto"/>
        <w:jc w:val="center"/>
        <w:rPr>
          <w:b/>
          <w:bCs/>
          <w:sz w:val="36"/>
          <w:szCs w:val="36"/>
        </w:rPr>
      </w:pPr>
      <w:r w:rsidRPr="008A15CD">
        <w:rPr>
          <w:b/>
          <w:bCs/>
          <w:sz w:val="36"/>
          <w:szCs w:val="36"/>
        </w:rPr>
        <w:t>Terms of Reference</w:t>
      </w:r>
    </w:p>
    <w:p w14:paraId="6814F232" w14:textId="77777777" w:rsidR="00C05E37" w:rsidRPr="008A15CD" w:rsidRDefault="00C05E37" w:rsidP="00C05E37">
      <w:pPr>
        <w:spacing w:after="60" w:line="240" w:lineRule="auto"/>
        <w:jc w:val="center"/>
        <w:rPr>
          <w:rFonts w:eastAsia="MS Gothic" w:cstheme="minorHAnsi"/>
        </w:rPr>
      </w:pPr>
    </w:p>
    <w:p w14:paraId="069C5C4F" w14:textId="77777777" w:rsidR="000004D1" w:rsidRPr="008A15CD" w:rsidRDefault="000004D1" w:rsidP="002C1915">
      <w:pPr>
        <w:spacing w:after="60" w:line="240" w:lineRule="auto"/>
        <w:rPr>
          <w:rFonts w:eastAsia="MS Gothic" w:cstheme="minorHAnsi"/>
        </w:rPr>
      </w:pPr>
      <w:r w:rsidRPr="008A15CD">
        <w:rPr>
          <w:rFonts w:eastAsia="MS Gothic" w:cstheme="minorHAnsi"/>
        </w:rPr>
        <w:t xml:space="preserve">This </w:t>
      </w:r>
      <w:r w:rsidR="002C1915" w:rsidRPr="008A15CD">
        <w:rPr>
          <w:rFonts w:eastAsia="MS Gothic" w:cstheme="minorHAnsi"/>
        </w:rPr>
        <w:t>Agreement for Performance of Work (APW)</w:t>
      </w:r>
      <w:r w:rsidR="00C05E37" w:rsidRPr="008A15CD">
        <w:rPr>
          <w:rFonts w:eastAsia="MS Gothic" w:cstheme="minorHAnsi"/>
        </w:rPr>
        <w:t xml:space="preserve"> is requested by</w:t>
      </w:r>
      <w:r w:rsidRPr="008A15CD">
        <w:rPr>
          <w:rFonts w:eastAsia="MS Gothic" w:cstheme="minorHAnsi"/>
        </w:rPr>
        <w:t>:</w:t>
      </w:r>
    </w:p>
    <w:tbl>
      <w:tblPr>
        <w:tblStyle w:val="TableGrid"/>
        <w:tblW w:w="0" w:type="auto"/>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958"/>
        <w:gridCol w:w="3902"/>
        <w:gridCol w:w="1542"/>
        <w:gridCol w:w="3339"/>
      </w:tblGrid>
      <w:tr w:rsidR="008A15CD" w:rsidRPr="008A15CD" w14:paraId="1E618819" w14:textId="77777777" w:rsidTr="009E56EF">
        <w:tc>
          <w:tcPr>
            <w:tcW w:w="959" w:type="dxa"/>
          </w:tcPr>
          <w:p w14:paraId="378DE4A5" w14:textId="77777777" w:rsidR="002C1915" w:rsidRPr="008A15CD" w:rsidRDefault="002C1915" w:rsidP="009E56EF">
            <w:pPr>
              <w:spacing w:after="60"/>
              <w:jc w:val="right"/>
              <w:rPr>
                <w:rFonts w:cstheme="minorHAnsi"/>
                <w:sz w:val="20"/>
                <w:szCs w:val="20"/>
              </w:rPr>
            </w:pPr>
            <w:r w:rsidRPr="008A15CD">
              <w:rPr>
                <w:rFonts w:cstheme="minorHAnsi"/>
                <w:sz w:val="20"/>
                <w:szCs w:val="20"/>
              </w:rPr>
              <w:t>Initiator:</w:t>
            </w:r>
          </w:p>
        </w:tc>
        <w:tc>
          <w:tcPr>
            <w:tcW w:w="3969" w:type="dxa"/>
          </w:tcPr>
          <w:p w14:paraId="59894C48" w14:textId="4445530A" w:rsidR="002C1915" w:rsidRPr="008A15CD" w:rsidRDefault="00B8414B" w:rsidP="009E56EF">
            <w:pPr>
              <w:spacing w:after="60"/>
              <w:rPr>
                <w:rFonts w:cstheme="minorHAnsi"/>
                <w:sz w:val="20"/>
                <w:szCs w:val="20"/>
              </w:rPr>
            </w:pPr>
            <w:r>
              <w:rPr>
                <w:rFonts w:cstheme="minorHAnsi"/>
                <w:sz w:val="20"/>
                <w:szCs w:val="20"/>
              </w:rPr>
              <w:t>Mr. Alex</w:t>
            </w:r>
            <w:r w:rsidR="00961D87">
              <w:rPr>
                <w:rFonts w:cstheme="minorHAnsi"/>
                <w:sz w:val="20"/>
                <w:szCs w:val="20"/>
              </w:rPr>
              <w:t>e</w:t>
            </w:r>
            <w:r>
              <w:rPr>
                <w:rFonts w:cstheme="minorHAnsi"/>
                <w:sz w:val="20"/>
                <w:szCs w:val="20"/>
              </w:rPr>
              <w:t xml:space="preserve">i </w:t>
            </w:r>
            <w:proofErr w:type="spellStart"/>
            <w:r>
              <w:rPr>
                <w:rFonts w:cstheme="minorHAnsi"/>
                <w:sz w:val="20"/>
                <w:szCs w:val="20"/>
              </w:rPr>
              <w:t>Ceban</w:t>
            </w:r>
            <w:proofErr w:type="spellEnd"/>
          </w:p>
        </w:tc>
        <w:tc>
          <w:tcPr>
            <w:tcW w:w="1559" w:type="dxa"/>
          </w:tcPr>
          <w:p w14:paraId="034044CB" w14:textId="77777777" w:rsidR="002C1915" w:rsidRPr="008A15CD" w:rsidRDefault="002C1915" w:rsidP="009E56EF">
            <w:pPr>
              <w:spacing w:after="60"/>
              <w:jc w:val="right"/>
              <w:rPr>
                <w:rFonts w:cstheme="minorHAnsi"/>
                <w:sz w:val="20"/>
                <w:szCs w:val="20"/>
              </w:rPr>
            </w:pPr>
            <w:r w:rsidRPr="008A15CD">
              <w:rPr>
                <w:rFonts w:cstheme="minorHAnsi"/>
                <w:sz w:val="20"/>
                <w:szCs w:val="20"/>
              </w:rPr>
              <w:t>Reg.#:</w:t>
            </w:r>
          </w:p>
        </w:tc>
        <w:tc>
          <w:tcPr>
            <w:tcW w:w="3402" w:type="dxa"/>
          </w:tcPr>
          <w:p w14:paraId="539BE308" w14:textId="77777777" w:rsidR="002C1915" w:rsidRPr="008A15CD" w:rsidRDefault="002C1915" w:rsidP="009E56EF">
            <w:pPr>
              <w:spacing w:after="60"/>
              <w:rPr>
                <w:rFonts w:cstheme="minorHAnsi"/>
                <w:sz w:val="20"/>
                <w:szCs w:val="20"/>
              </w:rPr>
            </w:pPr>
          </w:p>
        </w:tc>
      </w:tr>
      <w:tr w:rsidR="002C1915" w:rsidRPr="008A15CD" w14:paraId="7F429FAE" w14:textId="77777777" w:rsidTr="009E56EF">
        <w:tc>
          <w:tcPr>
            <w:tcW w:w="959" w:type="dxa"/>
          </w:tcPr>
          <w:p w14:paraId="1EAED790" w14:textId="15E98A67" w:rsidR="002C1915" w:rsidRPr="008A15CD" w:rsidRDefault="00B8414B" w:rsidP="009E56EF">
            <w:pPr>
              <w:spacing w:after="60"/>
              <w:jc w:val="right"/>
              <w:rPr>
                <w:rFonts w:cstheme="minorHAnsi"/>
                <w:sz w:val="20"/>
                <w:szCs w:val="20"/>
              </w:rPr>
            </w:pPr>
            <w:r>
              <w:rPr>
                <w:rFonts w:cstheme="minorHAnsi"/>
                <w:sz w:val="20"/>
                <w:szCs w:val="20"/>
              </w:rPr>
              <w:t>Country</w:t>
            </w:r>
            <w:r w:rsidR="002C1915" w:rsidRPr="008A15CD">
              <w:rPr>
                <w:rFonts w:cstheme="minorHAnsi"/>
                <w:sz w:val="20"/>
                <w:szCs w:val="20"/>
              </w:rPr>
              <w:t>:</w:t>
            </w:r>
          </w:p>
        </w:tc>
        <w:tc>
          <w:tcPr>
            <w:tcW w:w="3969" w:type="dxa"/>
          </w:tcPr>
          <w:p w14:paraId="349076CC" w14:textId="50E3AEA9" w:rsidR="002C1915" w:rsidRPr="008A15CD" w:rsidRDefault="00B8414B" w:rsidP="009E56EF">
            <w:pPr>
              <w:spacing w:after="60"/>
              <w:rPr>
                <w:rFonts w:cstheme="minorHAnsi"/>
                <w:sz w:val="20"/>
                <w:szCs w:val="20"/>
              </w:rPr>
            </w:pPr>
            <w:r>
              <w:rPr>
                <w:rFonts w:cstheme="minorHAnsi"/>
                <w:sz w:val="20"/>
                <w:szCs w:val="20"/>
              </w:rPr>
              <w:t>Country Office in Moldova</w:t>
            </w:r>
          </w:p>
        </w:tc>
        <w:tc>
          <w:tcPr>
            <w:tcW w:w="1559" w:type="dxa"/>
          </w:tcPr>
          <w:p w14:paraId="252A2E87" w14:textId="77777777" w:rsidR="002C1915" w:rsidRPr="008A15CD" w:rsidRDefault="002C1915" w:rsidP="009E56EF">
            <w:pPr>
              <w:spacing w:after="60"/>
              <w:jc w:val="right"/>
              <w:rPr>
                <w:rFonts w:cstheme="minorHAnsi"/>
                <w:sz w:val="20"/>
                <w:szCs w:val="20"/>
              </w:rPr>
            </w:pPr>
            <w:r w:rsidRPr="008A15CD">
              <w:rPr>
                <w:rFonts w:cstheme="minorHAnsi"/>
                <w:sz w:val="20"/>
                <w:szCs w:val="20"/>
              </w:rPr>
              <w:t>Cluster / Dpt.:</w:t>
            </w:r>
          </w:p>
        </w:tc>
        <w:tc>
          <w:tcPr>
            <w:tcW w:w="3402" w:type="dxa"/>
          </w:tcPr>
          <w:p w14:paraId="5E47B048" w14:textId="5F1898BF" w:rsidR="002C1915" w:rsidRPr="008A15CD" w:rsidRDefault="00B8414B" w:rsidP="009E56EF">
            <w:pPr>
              <w:spacing w:after="60"/>
              <w:rPr>
                <w:rFonts w:cstheme="minorHAnsi"/>
                <w:sz w:val="20"/>
                <w:szCs w:val="20"/>
              </w:rPr>
            </w:pPr>
            <w:r>
              <w:rPr>
                <w:rFonts w:cstheme="minorHAnsi"/>
                <w:sz w:val="20"/>
                <w:szCs w:val="20"/>
              </w:rPr>
              <w:t>N/A</w:t>
            </w:r>
          </w:p>
        </w:tc>
      </w:tr>
    </w:tbl>
    <w:p w14:paraId="39F4DB22" w14:textId="77777777" w:rsidR="000004D1" w:rsidRPr="008A15CD" w:rsidRDefault="000004D1" w:rsidP="000004D1">
      <w:pPr>
        <w:spacing w:after="60" w:line="240" w:lineRule="auto"/>
        <w:rPr>
          <w:rFonts w:cstheme="minorHAnsi"/>
        </w:rPr>
      </w:pPr>
    </w:p>
    <w:p w14:paraId="01878A30" w14:textId="77777777" w:rsidR="000004D1" w:rsidRPr="008A15CD" w:rsidRDefault="00B13252" w:rsidP="00CF48C5">
      <w:pPr>
        <w:pStyle w:val="ListParagraph"/>
        <w:numPr>
          <w:ilvl w:val="0"/>
          <w:numId w:val="1"/>
        </w:numPr>
        <w:spacing w:after="60" w:line="240" w:lineRule="auto"/>
        <w:rPr>
          <w:rFonts w:cstheme="minorHAnsi"/>
          <w:b/>
          <w:bCs/>
        </w:rPr>
      </w:pPr>
      <w:r w:rsidRPr="008A15CD">
        <w:rPr>
          <w:rFonts w:cstheme="minorHAnsi"/>
          <w:b/>
          <w:bCs/>
        </w:rPr>
        <w:t>*</w:t>
      </w:r>
      <w:r w:rsidR="00CF48C5">
        <w:rPr>
          <w:rFonts w:cstheme="minorHAnsi"/>
          <w:b/>
          <w:bCs/>
        </w:rPr>
        <w:t>Purpose</w:t>
      </w:r>
      <w:r w:rsidR="00DD12DB" w:rsidRPr="008A15CD">
        <w:rPr>
          <w:rFonts w:cstheme="minorHAnsi"/>
          <w:b/>
          <w:bCs/>
        </w:rPr>
        <w:t xml:space="preserve"> of the </w:t>
      </w:r>
      <w:r w:rsidR="002C1915" w:rsidRPr="008A15CD">
        <w:rPr>
          <w:rFonts w:cstheme="minorHAnsi"/>
          <w:b/>
          <w:bCs/>
        </w:rPr>
        <w:t>APW</w:t>
      </w:r>
    </w:p>
    <w:p w14:paraId="15981692" w14:textId="77777777" w:rsidR="009D34BC" w:rsidRPr="009D34BC" w:rsidRDefault="009D34BC" w:rsidP="009D34BC">
      <w:pPr>
        <w:spacing w:after="0"/>
        <w:rPr>
          <w:rFonts w:cstheme="minorHAnsi"/>
          <w:lang w:val="en-US"/>
        </w:rPr>
      </w:pPr>
      <w:r w:rsidRPr="009D34BC">
        <w:rPr>
          <w:rFonts w:cstheme="minorHAnsi"/>
          <w:lang w:val="en-US"/>
        </w:rPr>
        <w:t>To strengthen the IT infrastructure of Primary Health Care Services by procuring IT equipment in order to increase opportunities for vaccination against COVID-19 for the general population and to increase data quality.</w:t>
      </w:r>
    </w:p>
    <w:p w14:paraId="749B532A" w14:textId="77777777" w:rsidR="0075541B" w:rsidRPr="009D34BC" w:rsidRDefault="0075541B" w:rsidP="0075541B">
      <w:pPr>
        <w:spacing w:after="0"/>
        <w:ind w:left="28"/>
        <w:rPr>
          <w:rFonts w:cstheme="minorHAnsi"/>
          <w:sz w:val="20"/>
          <w:szCs w:val="20"/>
          <w:lang w:val="en-US"/>
        </w:rPr>
      </w:pPr>
    </w:p>
    <w:p w14:paraId="3FD17797" w14:textId="77777777" w:rsidR="000004D1" w:rsidRPr="008A15CD" w:rsidRDefault="00B13252" w:rsidP="000004D1">
      <w:pPr>
        <w:pStyle w:val="ListParagraph"/>
        <w:numPr>
          <w:ilvl w:val="0"/>
          <w:numId w:val="1"/>
        </w:numPr>
        <w:spacing w:after="60" w:line="240" w:lineRule="auto"/>
        <w:rPr>
          <w:rFonts w:cstheme="minorHAnsi"/>
          <w:b/>
          <w:bCs/>
        </w:rPr>
      </w:pPr>
      <w:r w:rsidRPr="008A15CD">
        <w:rPr>
          <w:rFonts w:cstheme="minorHAnsi"/>
          <w:b/>
          <w:bCs/>
        </w:rPr>
        <w:t>*</w:t>
      </w:r>
      <w:r w:rsidR="00DD12DB" w:rsidRPr="008A15CD">
        <w:rPr>
          <w:rFonts w:cstheme="minorHAnsi"/>
          <w:b/>
          <w:bCs/>
        </w:rPr>
        <w:t>Background</w:t>
      </w:r>
    </w:p>
    <w:p w14:paraId="709A3C54" w14:textId="67111EF3" w:rsidR="009D34BC" w:rsidRPr="009D34BC" w:rsidRDefault="009D34BC" w:rsidP="007E14D3">
      <w:pPr>
        <w:spacing w:after="0"/>
        <w:ind w:left="28"/>
        <w:jc w:val="both"/>
        <w:rPr>
          <w:rFonts w:cstheme="minorHAnsi"/>
          <w:lang w:val="en-US"/>
        </w:rPr>
      </w:pPr>
      <w:r w:rsidRPr="009D34BC">
        <w:rPr>
          <w:rFonts w:cstheme="minorHAnsi"/>
          <w:lang w:val="en-US"/>
        </w:rPr>
        <w:t xml:space="preserve">Vaccination against COVID-19 is provided in vaccination centers integrated in Primary Health Care which have IT infrastructure and access to the Information Immunization System. More than 30 percent of Primary Health Care Institutions have old IT equipment, or it is absent at the duty station. For the supply of IT equipment to health care workers for strengthening the information immunization system, a special assessment of IT equipment was conducted by MoH in collaboration with WHO country office. The results of the assessment revealed that MoH supplied through recent years 3,408 PCs, 662 laptops and 3,297 printers, but there is a gap of 1,341 units of PCs, 828 laptop units, and 1,544 printers. </w:t>
      </w:r>
    </w:p>
    <w:p w14:paraId="68096869" w14:textId="3F968960" w:rsidR="009D34BC" w:rsidRPr="009D34BC" w:rsidRDefault="009D34BC" w:rsidP="007E14D3">
      <w:pPr>
        <w:spacing w:after="0"/>
        <w:ind w:left="28"/>
        <w:jc w:val="both"/>
        <w:rPr>
          <w:rFonts w:cstheme="minorHAnsi"/>
          <w:lang w:val="en-US"/>
        </w:rPr>
      </w:pPr>
      <w:r w:rsidRPr="009D34BC">
        <w:rPr>
          <w:rFonts w:cstheme="minorHAnsi"/>
          <w:lang w:val="en-US"/>
        </w:rPr>
        <w:t>WHO country office and UNICEF had an official meeting with national authorities to agree on the country’s IT needs, where it was agreed to supply 500 PCs through the USAID project, with300 units of PCs through WHO country office and 200 through UNICEF.</w:t>
      </w:r>
    </w:p>
    <w:p w14:paraId="613EF2B9" w14:textId="42F6B777" w:rsidR="001F2842" w:rsidRDefault="0075541B" w:rsidP="007E14D3">
      <w:pPr>
        <w:spacing w:after="0"/>
        <w:jc w:val="both"/>
        <w:rPr>
          <w:rFonts w:cstheme="minorHAnsi"/>
        </w:rPr>
      </w:pPr>
      <w:r w:rsidRPr="00A3608D">
        <w:rPr>
          <w:rFonts w:cstheme="minorHAnsi"/>
        </w:rPr>
        <w:t>In</w:t>
      </w:r>
      <w:r w:rsidR="001F2842" w:rsidRPr="001F2842">
        <w:rPr>
          <w:rFonts w:cstheme="minorHAnsi"/>
        </w:rPr>
        <w:t xml:space="preserve"> order to make human resources and time resources more efficient</w:t>
      </w:r>
      <w:r w:rsidR="001F2842">
        <w:rPr>
          <w:rFonts w:cstheme="minorHAnsi"/>
        </w:rPr>
        <w:t xml:space="preserve"> in response of pandemic situation with routine activities is proposed to digitalize as much is possible the work of the health care workers. </w:t>
      </w:r>
    </w:p>
    <w:p w14:paraId="0DE92B59" w14:textId="77777777" w:rsidR="00AB7CC3" w:rsidRDefault="00AB7CC3" w:rsidP="00AB7CC3">
      <w:pPr>
        <w:spacing w:after="0"/>
        <w:rPr>
          <w:rFonts w:cstheme="minorHAnsi"/>
        </w:rPr>
      </w:pPr>
    </w:p>
    <w:p w14:paraId="1560DCE9" w14:textId="77777777" w:rsidR="000004D1" w:rsidRPr="008A15CD" w:rsidRDefault="00B13252" w:rsidP="000004D1">
      <w:pPr>
        <w:pStyle w:val="ListParagraph"/>
        <w:numPr>
          <w:ilvl w:val="0"/>
          <w:numId w:val="1"/>
        </w:numPr>
        <w:spacing w:after="60" w:line="240" w:lineRule="auto"/>
        <w:rPr>
          <w:rFonts w:cstheme="minorHAnsi"/>
          <w:b/>
          <w:bCs/>
        </w:rPr>
      </w:pPr>
      <w:r w:rsidRPr="008A15CD">
        <w:rPr>
          <w:rFonts w:cstheme="minorHAnsi"/>
          <w:b/>
          <w:bCs/>
        </w:rPr>
        <w:t>*</w:t>
      </w:r>
      <w:r w:rsidR="000004D1" w:rsidRPr="008A15CD">
        <w:rPr>
          <w:rFonts w:cstheme="minorHAnsi"/>
          <w:b/>
          <w:bCs/>
        </w:rPr>
        <w:t xml:space="preserve">Planned timelines </w:t>
      </w:r>
      <w:r w:rsidR="000004D1" w:rsidRPr="008A15CD">
        <w:rPr>
          <w:rFonts w:cstheme="minorHAnsi"/>
        </w:rPr>
        <w:t>(subject to confirmation)</w:t>
      </w:r>
    </w:p>
    <w:p w14:paraId="40078793" w14:textId="5E1AC6FD" w:rsidR="000004D1" w:rsidRPr="00FC4B20" w:rsidRDefault="000004D1" w:rsidP="001D06C8">
      <w:pPr>
        <w:spacing w:after="60" w:line="240" w:lineRule="auto"/>
        <w:rPr>
          <w:rFonts w:cstheme="minorHAnsi"/>
        </w:rPr>
      </w:pPr>
      <w:r w:rsidRPr="008A15CD">
        <w:rPr>
          <w:rFonts w:cstheme="minorHAnsi"/>
        </w:rPr>
        <w:t>Start date</w:t>
      </w:r>
      <w:r w:rsidRPr="00FC4B20">
        <w:rPr>
          <w:rFonts w:cstheme="minorHAnsi"/>
        </w:rPr>
        <w:t xml:space="preserve">: </w:t>
      </w:r>
      <w:r w:rsidR="00C45BFD">
        <w:rPr>
          <w:rFonts w:cstheme="minorHAnsi"/>
        </w:rPr>
        <w:t xml:space="preserve">June </w:t>
      </w:r>
      <w:r w:rsidRPr="00FC4B20">
        <w:rPr>
          <w:rFonts w:cstheme="minorHAnsi"/>
        </w:rPr>
        <w:t>20</w:t>
      </w:r>
      <w:r w:rsidR="00FC4B20" w:rsidRPr="00FC4B20">
        <w:rPr>
          <w:rFonts w:cstheme="minorHAnsi"/>
        </w:rPr>
        <w:t>2</w:t>
      </w:r>
      <w:r w:rsidR="00AB7CC3">
        <w:rPr>
          <w:rFonts w:cstheme="minorHAnsi"/>
        </w:rPr>
        <w:t>3</w:t>
      </w:r>
      <w:r w:rsidR="001D06C8" w:rsidRPr="00FC4B20">
        <w:rPr>
          <w:rFonts w:cstheme="minorHAnsi"/>
        </w:rPr>
        <w:t xml:space="preserve">                                                           </w:t>
      </w:r>
      <w:r w:rsidRPr="00FC4B20">
        <w:rPr>
          <w:rFonts w:cstheme="minorHAnsi"/>
        </w:rPr>
        <w:t xml:space="preserve">End date: </w:t>
      </w:r>
      <w:r w:rsidR="00C45BFD">
        <w:rPr>
          <w:rFonts w:cstheme="minorHAnsi"/>
        </w:rPr>
        <w:t>September 202</w:t>
      </w:r>
      <w:r w:rsidR="00AB7CC3">
        <w:rPr>
          <w:rFonts w:cstheme="minorHAnsi"/>
        </w:rPr>
        <w:t>3</w:t>
      </w:r>
    </w:p>
    <w:p w14:paraId="7BE8DD54" w14:textId="60AD0174" w:rsidR="000004D1" w:rsidRPr="008A15CD" w:rsidRDefault="00CF48C5" w:rsidP="000004D1">
      <w:pPr>
        <w:spacing w:after="60" w:line="240" w:lineRule="auto"/>
        <w:rPr>
          <w:rFonts w:cstheme="minorHAnsi"/>
        </w:rPr>
      </w:pPr>
      <w:r w:rsidRPr="00FC4B20">
        <w:rPr>
          <w:rFonts w:cstheme="minorHAnsi"/>
        </w:rPr>
        <w:t>Total duration:</w:t>
      </w:r>
      <w:r w:rsidR="00FC4B20" w:rsidRPr="00FC4B20">
        <w:rPr>
          <w:rFonts w:cstheme="minorHAnsi"/>
        </w:rPr>
        <w:t xml:space="preserve"> </w:t>
      </w:r>
      <w:r w:rsidR="00787AE2">
        <w:rPr>
          <w:rFonts w:cstheme="minorHAnsi"/>
        </w:rPr>
        <w:t>2</w:t>
      </w:r>
      <w:r w:rsidR="00F7553F">
        <w:rPr>
          <w:rFonts w:cstheme="minorHAnsi"/>
        </w:rPr>
        <w:t>-3</w:t>
      </w:r>
      <w:r w:rsidR="00787AE2">
        <w:rPr>
          <w:rFonts w:cstheme="minorHAnsi"/>
        </w:rPr>
        <w:t xml:space="preserve"> months</w:t>
      </w:r>
    </w:p>
    <w:p w14:paraId="2F7FD1EF" w14:textId="570E4DFF" w:rsidR="00CF48C5" w:rsidRDefault="00CF48C5" w:rsidP="00CF48C5">
      <w:pPr>
        <w:pStyle w:val="ListParagraph"/>
        <w:spacing w:after="60" w:line="240" w:lineRule="auto"/>
        <w:ind w:left="360"/>
        <w:rPr>
          <w:rFonts w:cstheme="minorHAnsi"/>
          <w:b/>
          <w:bCs/>
        </w:rPr>
      </w:pPr>
    </w:p>
    <w:p w14:paraId="55A57F63" w14:textId="77777777" w:rsidR="000004D1" w:rsidRPr="008A15CD" w:rsidRDefault="0077203D" w:rsidP="000004D1">
      <w:pPr>
        <w:pStyle w:val="ListParagraph"/>
        <w:numPr>
          <w:ilvl w:val="0"/>
          <w:numId w:val="1"/>
        </w:numPr>
        <w:spacing w:after="60" w:line="240" w:lineRule="auto"/>
        <w:rPr>
          <w:rFonts w:cstheme="minorHAnsi"/>
          <w:b/>
          <w:bCs/>
        </w:rPr>
      </w:pPr>
      <w:r w:rsidRPr="008A15CD">
        <w:rPr>
          <w:rFonts w:cstheme="minorHAnsi"/>
          <w:b/>
          <w:bCs/>
        </w:rPr>
        <w:t>*</w:t>
      </w:r>
      <w:r w:rsidR="00C51175" w:rsidRPr="008A15CD">
        <w:rPr>
          <w:rFonts w:cstheme="minorHAnsi"/>
          <w:b/>
          <w:bCs/>
        </w:rPr>
        <w:t>Requirements</w:t>
      </w:r>
      <w:r w:rsidRPr="008A15CD">
        <w:rPr>
          <w:rFonts w:cstheme="minorHAnsi"/>
          <w:b/>
          <w:bCs/>
        </w:rPr>
        <w:t xml:space="preserve"> -</w:t>
      </w:r>
      <w:r w:rsidR="00C51175" w:rsidRPr="008A15CD">
        <w:rPr>
          <w:rFonts w:cstheme="minorHAnsi"/>
          <w:b/>
          <w:bCs/>
        </w:rPr>
        <w:t xml:space="preserve"> </w:t>
      </w:r>
      <w:r w:rsidR="00DD12DB" w:rsidRPr="008A15CD">
        <w:rPr>
          <w:rFonts w:cstheme="minorHAnsi"/>
          <w:b/>
          <w:bCs/>
        </w:rPr>
        <w:t>Work to be performed</w:t>
      </w:r>
    </w:p>
    <w:p w14:paraId="1D27192E" w14:textId="362EF900" w:rsidR="00787AE2" w:rsidRPr="00A3608D" w:rsidRDefault="00C51175" w:rsidP="00787AE2">
      <w:pPr>
        <w:spacing w:after="0"/>
        <w:ind w:left="28"/>
        <w:rPr>
          <w:rFonts w:cstheme="minorHAnsi"/>
        </w:rPr>
      </w:pPr>
      <w:r w:rsidRPr="008A15CD">
        <w:rPr>
          <w:rFonts w:cstheme="minorHAnsi"/>
          <w:u w:val="single"/>
        </w:rPr>
        <w:t>Objective</w:t>
      </w:r>
      <w:r w:rsidR="000004D1" w:rsidRPr="00FC4B20">
        <w:rPr>
          <w:rFonts w:cstheme="minorHAnsi"/>
          <w:sz w:val="20"/>
          <w:szCs w:val="20"/>
        </w:rPr>
        <w:t xml:space="preserve">: </w:t>
      </w:r>
      <w:r w:rsidR="00787AE2" w:rsidRPr="00A3608D">
        <w:rPr>
          <w:rFonts w:cstheme="minorHAnsi"/>
        </w:rPr>
        <w:t xml:space="preserve">To carry out procurement </w:t>
      </w:r>
      <w:r w:rsidR="00787AE2">
        <w:rPr>
          <w:rFonts w:cstheme="minorHAnsi"/>
        </w:rPr>
        <w:t xml:space="preserve">of </w:t>
      </w:r>
      <w:r w:rsidR="00787AE2" w:rsidRPr="006717F6">
        <w:rPr>
          <w:rFonts w:cstheme="minorHAnsi"/>
        </w:rPr>
        <w:t>the IT equipment for the</w:t>
      </w:r>
      <w:r w:rsidR="00787AE2">
        <w:rPr>
          <w:rFonts w:cstheme="minorHAnsi"/>
        </w:rPr>
        <w:t xml:space="preserve"> GPs from primary health care system in order to strengthen the</w:t>
      </w:r>
      <w:r w:rsidR="00787AE2" w:rsidRPr="006717F6">
        <w:rPr>
          <w:rFonts w:cstheme="minorHAnsi"/>
        </w:rPr>
        <w:t xml:space="preserve"> COVID-19 vaccination </w:t>
      </w:r>
      <w:r w:rsidR="00787AE2">
        <w:rPr>
          <w:rFonts w:cstheme="minorHAnsi"/>
        </w:rPr>
        <w:t xml:space="preserve">electronic information system (SIA RVC19) </w:t>
      </w:r>
      <w:r w:rsidR="00787AE2" w:rsidRPr="006717F6">
        <w:rPr>
          <w:rFonts w:cstheme="minorHAnsi"/>
        </w:rPr>
        <w:t>as part of the</w:t>
      </w:r>
      <w:r w:rsidR="00787AE2">
        <w:rPr>
          <w:rFonts w:cstheme="minorHAnsi"/>
        </w:rPr>
        <w:t xml:space="preserve"> information surveillance system of communicable </w:t>
      </w:r>
      <w:r w:rsidR="00787AE2" w:rsidRPr="006717F6">
        <w:rPr>
          <w:rFonts w:cstheme="minorHAnsi"/>
        </w:rPr>
        <w:t>diseases</w:t>
      </w:r>
      <w:r w:rsidR="00787AE2">
        <w:rPr>
          <w:rFonts w:cstheme="minorHAnsi"/>
        </w:rPr>
        <w:t>.</w:t>
      </w:r>
    </w:p>
    <w:p w14:paraId="68C9E680" w14:textId="7627FCA7" w:rsidR="00787AE2" w:rsidRDefault="00A3608D" w:rsidP="00FC4B20">
      <w:pPr>
        <w:spacing w:after="0"/>
        <w:ind w:left="28"/>
        <w:rPr>
          <w:rFonts w:cstheme="minorHAnsi"/>
        </w:rPr>
      </w:pPr>
      <w:r w:rsidRPr="008A15CD">
        <w:rPr>
          <w:rFonts w:cstheme="minorHAnsi"/>
        </w:rPr>
        <w:t>Output</w:t>
      </w:r>
      <w:r w:rsidR="00BE482A">
        <w:rPr>
          <w:rFonts w:cstheme="minorHAnsi"/>
        </w:rPr>
        <w:t>1.1</w:t>
      </w:r>
      <w:r w:rsidRPr="008A15CD">
        <w:rPr>
          <w:rFonts w:cstheme="minorHAnsi"/>
        </w:rPr>
        <w:t xml:space="preserve">: </w:t>
      </w:r>
      <w:r w:rsidR="00FC4B20" w:rsidRPr="00A3608D">
        <w:rPr>
          <w:rFonts w:cstheme="minorHAnsi"/>
        </w:rPr>
        <w:t>To provide procurement services</w:t>
      </w:r>
      <w:r w:rsidRPr="00A3608D">
        <w:rPr>
          <w:rFonts w:cstheme="minorHAnsi"/>
        </w:rPr>
        <w:t xml:space="preserve"> of </w:t>
      </w:r>
      <w:r w:rsidR="0011108E">
        <w:rPr>
          <w:rFonts w:cstheme="minorHAnsi"/>
        </w:rPr>
        <w:t>270</w:t>
      </w:r>
      <w:r w:rsidRPr="00A3608D">
        <w:rPr>
          <w:rFonts w:cstheme="minorHAnsi"/>
        </w:rPr>
        <w:t xml:space="preserve"> </w:t>
      </w:r>
      <w:r w:rsidR="00F7553F">
        <w:rPr>
          <w:rFonts w:cstheme="minorHAnsi"/>
        </w:rPr>
        <w:t>all in one</w:t>
      </w:r>
      <w:r w:rsidR="00787AE2">
        <w:rPr>
          <w:rFonts w:cstheme="minorHAnsi"/>
        </w:rPr>
        <w:t xml:space="preserve"> PC according to the technical specifications.</w:t>
      </w:r>
    </w:p>
    <w:p w14:paraId="77148F32" w14:textId="6AC66D2B" w:rsidR="005C23DE" w:rsidRDefault="005C23DE" w:rsidP="00FC4B20">
      <w:pPr>
        <w:spacing w:after="0"/>
        <w:ind w:left="28"/>
        <w:rPr>
          <w:rFonts w:cstheme="minorHAnsi"/>
        </w:rPr>
      </w:pPr>
    </w:p>
    <w:p w14:paraId="5956FC23" w14:textId="7913ABBE" w:rsidR="005C23DE" w:rsidRDefault="005C23DE" w:rsidP="00FC4B20">
      <w:pPr>
        <w:spacing w:after="0"/>
        <w:ind w:left="28"/>
        <w:rPr>
          <w:rFonts w:cstheme="minorHAnsi"/>
        </w:rPr>
      </w:pPr>
    </w:p>
    <w:p w14:paraId="784BC42F" w14:textId="77777777" w:rsidR="005C23DE" w:rsidRDefault="005C23DE" w:rsidP="00FC4B20">
      <w:pPr>
        <w:spacing w:after="0"/>
        <w:ind w:left="28"/>
        <w:rPr>
          <w:rFonts w:cstheme="minorHAnsi"/>
        </w:rPr>
      </w:pPr>
    </w:p>
    <w:p w14:paraId="16FC65D4" w14:textId="73C58C69" w:rsidR="00C51175" w:rsidRDefault="003C533D" w:rsidP="00C51175">
      <w:pPr>
        <w:pStyle w:val="ListParagraph"/>
        <w:numPr>
          <w:ilvl w:val="0"/>
          <w:numId w:val="1"/>
        </w:numPr>
        <w:spacing w:after="60" w:line="240" w:lineRule="auto"/>
        <w:rPr>
          <w:rFonts w:cstheme="minorHAnsi"/>
          <w:b/>
          <w:bCs/>
        </w:rPr>
      </w:pPr>
      <w:r>
        <w:rPr>
          <w:rFonts w:cstheme="minorHAnsi"/>
          <w:b/>
          <w:bCs/>
        </w:rPr>
        <w:t>Req</w:t>
      </w:r>
      <w:r w:rsidR="00C51175" w:rsidRPr="008A15CD">
        <w:rPr>
          <w:rFonts w:cstheme="minorHAnsi"/>
          <w:b/>
          <w:bCs/>
        </w:rPr>
        <w:t xml:space="preserve">uirements </w:t>
      </w:r>
    </w:p>
    <w:p w14:paraId="66C53124" w14:textId="36494884" w:rsidR="00F36895" w:rsidRDefault="00F36895" w:rsidP="00F36895">
      <w:pPr>
        <w:ind w:left="252"/>
        <w:jc w:val="both"/>
        <w:rPr>
          <w:rFonts w:cstheme="minorHAnsi"/>
          <w:bCs/>
        </w:rPr>
      </w:pPr>
      <w:r w:rsidRPr="00054ACB">
        <w:rPr>
          <w:rFonts w:cstheme="minorHAnsi"/>
          <w:bCs/>
        </w:rPr>
        <w:t>Technical specifications</w:t>
      </w:r>
      <w:r w:rsidR="00B8414B">
        <w:rPr>
          <w:rFonts w:cstheme="minorHAnsi"/>
          <w:bCs/>
        </w:rPr>
        <w:t xml:space="preserve"> </w:t>
      </w:r>
      <w:r w:rsidR="00787AE2">
        <w:rPr>
          <w:rFonts w:cstheme="minorHAnsi"/>
          <w:bCs/>
        </w:rPr>
        <w:t>IT equipment for the GPs</w:t>
      </w:r>
    </w:p>
    <w:tbl>
      <w:tblPr>
        <w:tblW w:w="9362" w:type="dxa"/>
        <w:tblInd w:w="-5" w:type="dxa"/>
        <w:tblLook w:val="04A0" w:firstRow="1" w:lastRow="0" w:firstColumn="1" w:lastColumn="0" w:noHBand="0" w:noVBand="1"/>
      </w:tblPr>
      <w:tblGrid>
        <w:gridCol w:w="410"/>
        <w:gridCol w:w="1403"/>
        <w:gridCol w:w="5867"/>
        <w:gridCol w:w="648"/>
        <w:gridCol w:w="1034"/>
      </w:tblGrid>
      <w:tr w:rsidR="005C23DE" w:rsidRPr="00011082" w14:paraId="77284442" w14:textId="77777777" w:rsidTr="005C23DE">
        <w:trPr>
          <w:trHeight w:val="171"/>
        </w:trPr>
        <w:tc>
          <w:tcPr>
            <w:tcW w:w="410" w:type="dxa"/>
            <w:tcBorders>
              <w:top w:val="nil"/>
              <w:left w:val="single" w:sz="4" w:space="0" w:color="auto"/>
              <w:bottom w:val="single" w:sz="4" w:space="0" w:color="auto"/>
              <w:right w:val="single" w:sz="4" w:space="0" w:color="auto"/>
            </w:tcBorders>
            <w:shd w:val="clear" w:color="000000" w:fill="D9D9D9"/>
            <w:noWrap/>
            <w:vAlign w:val="center"/>
            <w:hideMark/>
          </w:tcPr>
          <w:p w14:paraId="4AC31784" w14:textId="77777777" w:rsidR="00011082" w:rsidRPr="00011082" w:rsidRDefault="00011082" w:rsidP="00011082">
            <w:pPr>
              <w:spacing w:after="0" w:line="240" w:lineRule="auto"/>
              <w:jc w:val="center"/>
              <w:rPr>
                <w:rFonts w:ascii="Calibri" w:eastAsia="Times New Roman" w:hAnsi="Calibri" w:cs="Calibri"/>
                <w:color w:val="000000"/>
                <w:lang w:val="en-US"/>
              </w:rPr>
            </w:pPr>
            <w:r w:rsidRPr="00011082">
              <w:rPr>
                <w:rFonts w:ascii="Calibri" w:eastAsia="Times New Roman" w:hAnsi="Calibri" w:cs="Calibri"/>
                <w:color w:val="000000"/>
                <w:lang w:val="en-US"/>
              </w:rPr>
              <w:t>#</w:t>
            </w:r>
          </w:p>
        </w:tc>
        <w:tc>
          <w:tcPr>
            <w:tcW w:w="1403" w:type="dxa"/>
            <w:tcBorders>
              <w:top w:val="nil"/>
              <w:left w:val="nil"/>
              <w:bottom w:val="single" w:sz="4" w:space="0" w:color="auto"/>
              <w:right w:val="single" w:sz="4" w:space="0" w:color="auto"/>
            </w:tcBorders>
            <w:shd w:val="clear" w:color="000000" w:fill="D9D9D9"/>
            <w:vAlign w:val="center"/>
            <w:hideMark/>
          </w:tcPr>
          <w:p w14:paraId="3969EDBB" w14:textId="77777777" w:rsidR="00011082" w:rsidRPr="00011082" w:rsidRDefault="00011082" w:rsidP="00011082">
            <w:pPr>
              <w:spacing w:after="0" w:line="240" w:lineRule="auto"/>
              <w:jc w:val="center"/>
              <w:rPr>
                <w:rFonts w:ascii="Calibri" w:eastAsia="Times New Roman" w:hAnsi="Calibri" w:cs="Calibri"/>
                <w:b/>
                <w:bCs/>
                <w:color w:val="000000"/>
                <w:lang w:val="en-US"/>
              </w:rPr>
            </w:pPr>
            <w:r w:rsidRPr="00011082">
              <w:rPr>
                <w:rFonts w:ascii="Calibri" w:eastAsia="Times New Roman" w:hAnsi="Calibri" w:cs="Calibri"/>
                <w:b/>
                <w:bCs/>
                <w:color w:val="000000"/>
                <w:lang w:val="en-US"/>
              </w:rPr>
              <w:t>Item</w:t>
            </w:r>
          </w:p>
        </w:tc>
        <w:tc>
          <w:tcPr>
            <w:tcW w:w="5867" w:type="dxa"/>
            <w:tcBorders>
              <w:top w:val="nil"/>
              <w:left w:val="nil"/>
              <w:bottom w:val="single" w:sz="4" w:space="0" w:color="auto"/>
              <w:right w:val="single" w:sz="4" w:space="0" w:color="auto"/>
            </w:tcBorders>
            <w:shd w:val="clear" w:color="000000" w:fill="D9D9D9"/>
            <w:vAlign w:val="center"/>
            <w:hideMark/>
          </w:tcPr>
          <w:p w14:paraId="2FD2036A" w14:textId="77777777" w:rsidR="00011082" w:rsidRPr="00011082" w:rsidRDefault="00011082" w:rsidP="00011082">
            <w:pPr>
              <w:spacing w:after="0" w:line="240" w:lineRule="auto"/>
              <w:jc w:val="center"/>
              <w:rPr>
                <w:rFonts w:ascii="Calibri" w:eastAsia="Times New Roman" w:hAnsi="Calibri" w:cs="Calibri"/>
                <w:b/>
                <w:bCs/>
                <w:color w:val="000000"/>
                <w:lang w:val="en-US"/>
              </w:rPr>
            </w:pPr>
            <w:r w:rsidRPr="00011082">
              <w:rPr>
                <w:rFonts w:ascii="Calibri" w:eastAsia="Times New Roman" w:hAnsi="Calibri" w:cs="Calibri"/>
                <w:b/>
                <w:bCs/>
                <w:color w:val="000000"/>
                <w:lang w:val="en-US"/>
              </w:rPr>
              <w:t>Technical specification</w:t>
            </w:r>
          </w:p>
        </w:tc>
        <w:tc>
          <w:tcPr>
            <w:tcW w:w="648" w:type="dxa"/>
            <w:tcBorders>
              <w:top w:val="nil"/>
              <w:left w:val="nil"/>
              <w:bottom w:val="single" w:sz="4" w:space="0" w:color="auto"/>
              <w:right w:val="single" w:sz="4" w:space="0" w:color="auto"/>
            </w:tcBorders>
            <w:shd w:val="clear" w:color="000000" w:fill="D9D9D9"/>
            <w:vAlign w:val="center"/>
            <w:hideMark/>
          </w:tcPr>
          <w:p w14:paraId="26D9C33D" w14:textId="77777777" w:rsidR="00011082" w:rsidRPr="00011082" w:rsidRDefault="00011082" w:rsidP="00011082">
            <w:pPr>
              <w:spacing w:after="0" w:line="240" w:lineRule="auto"/>
              <w:jc w:val="center"/>
              <w:rPr>
                <w:rFonts w:ascii="Calibri" w:eastAsia="Times New Roman" w:hAnsi="Calibri" w:cs="Calibri"/>
                <w:b/>
                <w:bCs/>
                <w:color w:val="000000"/>
                <w:lang w:val="en-US"/>
              </w:rPr>
            </w:pPr>
            <w:r w:rsidRPr="00011082">
              <w:rPr>
                <w:rFonts w:ascii="Calibri" w:eastAsia="Times New Roman" w:hAnsi="Calibri" w:cs="Calibri"/>
                <w:b/>
                <w:bCs/>
                <w:color w:val="000000"/>
                <w:lang w:val="en-US"/>
              </w:rPr>
              <w:t>Unit</w:t>
            </w:r>
          </w:p>
        </w:tc>
        <w:tc>
          <w:tcPr>
            <w:tcW w:w="1034" w:type="dxa"/>
            <w:tcBorders>
              <w:top w:val="nil"/>
              <w:left w:val="nil"/>
              <w:bottom w:val="single" w:sz="4" w:space="0" w:color="auto"/>
              <w:right w:val="single" w:sz="4" w:space="0" w:color="auto"/>
            </w:tcBorders>
            <w:shd w:val="clear" w:color="000000" w:fill="D9D9D9"/>
            <w:vAlign w:val="center"/>
            <w:hideMark/>
          </w:tcPr>
          <w:p w14:paraId="0B23CAD0" w14:textId="77777777" w:rsidR="00011082" w:rsidRPr="00011082" w:rsidRDefault="00011082" w:rsidP="00011082">
            <w:pPr>
              <w:spacing w:after="0" w:line="240" w:lineRule="auto"/>
              <w:jc w:val="center"/>
              <w:rPr>
                <w:rFonts w:ascii="Calibri" w:eastAsia="Times New Roman" w:hAnsi="Calibri" w:cs="Calibri"/>
                <w:b/>
                <w:bCs/>
                <w:color w:val="000000"/>
                <w:lang w:val="en-US"/>
              </w:rPr>
            </w:pPr>
            <w:r w:rsidRPr="00011082">
              <w:rPr>
                <w:rFonts w:ascii="Calibri" w:eastAsia="Times New Roman" w:hAnsi="Calibri" w:cs="Calibri"/>
                <w:b/>
                <w:bCs/>
                <w:color w:val="000000"/>
                <w:lang w:val="en-US"/>
              </w:rPr>
              <w:t>Quantity</w:t>
            </w:r>
          </w:p>
        </w:tc>
      </w:tr>
      <w:tr w:rsidR="00011082" w:rsidRPr="00011082" w14:paraId="78E8A03B" w14:textId="77777777" w:rsidTr="005C23DE">
        <w:trPr>
          <w:trHeight w:val="3433"/>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5ECF88BE" w14:textId="77777777" w:rsidR="00011082" w:rsidRPr="00011082" w:rsidRDefault="00011082" w:rsidP="00011082">
            <w:pPr>
              <w:spacing w:after="0" w:line="240" w:lineRule="auto"/>
              <w:rPr>
                <w:rFonts w:ascii="Calibri" w:eastAsia="Times New Roman" w:hAnsi="Calibri" w:cs="Calibri"/>
                <w:color w:val="000000"/>
                <w:lang w:val="en-US"/>
              </w:rPr>
            </w:pPr>
            <w:r w:rsidRPr="00011082">
              <w:rPr>
                <w:rFonts w:ascii="Calibri" w:eastAsia="Times New Roman" w:hAnsi="Calibri" w:cs="Calibri"/>
                <w:color w:val="000000"/>
                <w:lang w:val="en-US"/>
              </w:rPr>
              <w:lastRenderedPageBreak/>
              <w:t>1</w:t>
            </w:r>
          </w:p>
        </w:tc>
        <w:tc>
          <w:tcPr>
            <w:tcW w:w="1403" w:type="dxa"/>
            <w:tcBorders>
              <w:top w:val="nil"/>
              <w:left w:val="nil"/>
              <w:bottom w:val="single" w:sz="4" w:space="0" w:color="auto"/>
              <w:right w:val="single" w:sz="4" w:space="0" w:color="auto"/>
            </w:tcBorders>
            <w:shd w:val="clear" w:color="auto" w:fill="auto"/>
            <w:vAlign w:val="center"/>
            <w:hideMark/>
          </w:tcPr>
          <w:p w14:paraId="5ABDC919" w14:textId="77777777" w:rsidR="00011082" w:rsidRPr="00011082" w:rsidRDefault="00011082" w:rsidP="00011082">
            <w:pPr>
              <w:spacing w:after="0" w:line="240" w:lineRule="auto"/>
              <w:rPr>
                <w:rFonts w:ascii="Calibri" w:eastAsia="Times New Roman" w:hAnsi="Calibri" w:cs="Calibri"/>
                <w:color w:val="000000"/>
                <w:lang w:val="en-US"/>
              </w:rPr>
            </w:pPr>
            <w:r w:rsidRPr="00011082">
              <w:rPr>
                <w:rFonts w:ascii="Calibri" w:eastAsia="Times New Roman" w:hAnsi="Calibri" w:cs="Calibri"/>
                <w:color w:val="000000"/>
                <w:lang w:val="en-US"/>
              </w:rPr>
              <w:t xml:space="preserve">Desktop PC  All in  One </w:t>
            </w:r>
          </w:p>
        </w:tc>
        <w:tc>
          <w:tcPr>
            <w:tcW w:w="5867" w:type="dxa"/>
            <w:tcBorders>
              <w:top w:val="nil"/>
              <w:left w:val="nil"/>
              <w:bottom w:val="single" w:sz="4" w:space="0" w:color="auto"/>
              <w:right w:val="single" w:sz="4" w:space="0" w:color="auto"/>
            </w:tcBorders>
            <w:shd w:val="clear" w:color="auto" w:fill="auto"/>
            <w:hideMark/>
          </w:tcPr>
          <w:p w14:paraId="3DD8A963" w14:textId="385DA39F" w:rsidR="00011082" w:rsidRPr="00011082" w:rsidRDefault="00011082" w:rsidP="00011082">
            <w:pPr>
              <w:spacing w:after="0" w:line="240" w:lineRule="auto"/>
              <w:rPr>
                <w:rFonts w:ascii="Calibri" w:eastAsia="Times New Roman" w:hAnsi="Calibri" w:cs="Calibri"/>
                <w:b/>
                <w:bCs/>
                <w:i/>
                <w:iCs/>
                <w:color w:val="000000"/>
                <w:lang w:val="en-US"/>
              </w:rPr>
            </w:pPr>
            <w:r w:rsidRPr="00011082">
              <w:rPr>
                <w:rFonts w:ascii="Calibri" w:eastAsia="Times New Roman" w:hAnsi="Calibri" w:cs="Calibri"/>
                <w:b/>
                <w:bCs/>
                <w:i/>
                <w:iCs/>
                <w:color w:val="000000"/>
                <w:lang w:val="en-US"/>
              </w:rPr>
              <w:t>PC All in One with integrated boxes</w:t>
            </w:r>
            <w:r w:rsidRPr="00011082">
              <w:rPr>
                <w:rFonts w:ascii="Calibri" w:eastAsia="Times New Roman" w:hAnsi="Calibri" w:cs="Calibri"/>
                <w:b/>
                <w:bCs/>
                <w:i/>
                <w:iCs/>
                <w:color w:val="000000"/>
                <w:lang w:val="en-US"/>
              </w:rPr>
              <w:br/>
              <w:t>DISPLAY min. 23" diagonal, FHD 1920 x 1080, IPS</w:t>
            </w:r>
            <w:r w:rsidRPr="00011082">
              <w:rPr>
                <w:rFonts w:ascii="Calibri" w:eastAsia="Times New Roman" w:hAnsi="Calibri" w:cs="Calibri"/>
                <w:b/>
                <w:bCs/>
                <w:i/>
                <w:iCs/>
                <w:color w:val="000000"/>
                <w:lang w:val="en-US"/>
              </w:rPr>
              <w:br/>
              <w:t>Processor:  min 2,0 GHz/core, cores min 4, Threads min 4;</w:t>
            </w:r>
            <w:r w:rsidRPr="00011082">
              <w:rPr>
                <w:rFonts w:ascii="Calibri" w:eastAsia="Times New Roman" w:hAnsi="Calibri" w:cs="Calibri"/>
                <w:b/>
                <w:bCs/>
                <w:i/>
                <w:iCs/>
                <w:color w:val="000000"/>
                <w:lang w:val="en-US"/>
              </w:rPr>
              <w:br/>
              <w:t>Memory RAM DDR4 min. 8 GB</w:t>
            </w:r>
            <w:r w:rsidRPr="00011082">
              <w:rPr>
                <w:rFonts w:ascii="Calibri" w:eastAsia="Times New Roman" w:hAnsi="Calibri" w:cs="Calibri"/>
                <w:b/>
                <w:bCs/>
                <w:i/>
                <w:iCs/>
                <w:color w:val="000000"/>
                <w:lang w:val="en-US"/>
              </w:rPr>
              <w:br/>
              <w:t xml:space="preserve">Storage SSD M.2 PCIe </w:t>
            </w:r>
            <w:proofErr w:type="spellStart"/>
            <w:r w:rsidRPr="00011082">
              <w:rPr>
                <w:rFonts w:ascii="Calibri" w:eastAsia="Times New Roman" w:hAnsi="Calibri" w:cs="Calibri"/>
                <w:b/>
                <w:bCs/>
                <w:i/>
                <w:iCs/>
                <w:color w:val="000000"/>
                <w:lang w:val="en-US"/>
              </w:rPr>
              <w:t>NVMe</w:t>
            </w:r>
            <w:proofErr w:type="spellEnd"/>
            <w:r w:rsidRPr="00011082">
              <w:rPr>
                <w:rFonts w:ascii="Calibri" w:eastAsia="Times New Roman" w:hAnsi="Calibri" w:cs="Calibri"/>
                <w:b/>
                <w:bCs/>
                <w:i/>
                <w:iCs/>
                <w:color w:val="000000"/>
                <w:lang w:val="en-US"/>
              </w:rPr>
              <w:t xml:space="preserve"> min. 512 GB </w:t>
            </w:r>
            <w:r w:rsidRPr="00011082">
              <w:rPr>
                <w:rFonts w:ascii="Calibri" w:eastAsia="Times New Roman" w:hAnsi="Calibri" w:cs="Calibri"/>
                <w:b/>
                <w:bCs/>
                <w:i/>
                <w:iCs/>
                <w:color w:val="000000"/>
                <w:lang w:val="en-US"/>
              </w:rPr>
              <w:br/>
              <w:t>Graphics integrated min. 1 GB</w:t>
            </w:r>
            <w:r w:rsidRPr="00011082">
              <w:rPr>
                <w:rFonts w:ascii="Calibri" w:eastAsia="Times New Roman" w:hAnsi="Calibri" w:cs="Calibri"/>
                <w:b/>
                <w:bCs/>
                <w:i/>
                <w:iCs/>
                <w:color w:val="000000"/>
                <w:lang w:val="en-US"/>
              </w:rPr>
              <w:br/>
              <w:t>Speakers dual, Camera min 720p with microphone</w:t>
            </w:r>
            <w:r w:rsidRPr="00011082">
              <w:rPr>
                <w:rFonts w:ascii="Calibri" w:eastAsia="Times New Roman" w:hAnsi="Calibri" w:cs="Calibri"/>
                <w:b/>
                <w:bCs/>
                <w:i/>
                <w:iCs/>
                <w:color w:val="000000"/>
                <w:lang w:val="en-US"/>
              </w:rPr>
              <w:br/>
              <w:t>External ports min 1x USB3.0, min. 2x USB2.0, 1x HDMI-out 1.4, Gbit Ethernet (RJ-45), HD Audio, WLAN 802.11ac, BT4.0</w:t>
            </w:r>
            <w:r w:rsidRPr="00011082">
              <w:rPr>
                <w:rFonts w:ascii="Calibri" w:eastAsia="Times New Roman" w:hAnsi="Calibri" w:cs="Calibri"/>
                <w:b/>
                <w:bCs/>
                <w:i/>
                <w:iCs/>
                <w:color w:val="000000"/>
                <w:lang w:val="en-US"/>
              </w:rPr>
              <w:br/>
              <w:t>Mouse USB 1,5m</w:t>
            </w:r>
            <w:r w:rsidR="00C01583">
              <w:rPr>
                <w:rFonts w:ascii="Calibri" w:eastAsia="Times New Roman" w:hAnsi="Calibri" w:cs="Calibri"/>
                <w:b/>
                <w:bCs/>
                <w:i/>
                <w:iCs/>
                <w:color w:val="000000"/>
                <w:lang w:val="en-US"/>
              </w:rPr>
              <w:t xml:space="preserve"> or wireless</w:t>
            </w:r>
            <w:r w:rsidRPr="00011082">
              <w:rPr>
                <w:rFonts w:ascii="Calibri" w:eastAsia="Times New Roman" w:hAnsi="Calibri" w:cs="Calibri"/>
                <w:b/>
                <w:bCs/>
                <w:i/>
                <w:iCs/>
                <w:color w:val="000000"/>
                <w:lang w:val="en-US"/>
              </w:rPr>
              <w:t xml:space="preserve">; Keyboard standard </w:t>
            </w:r>
            <w:proofErr w:type="spellStart"/>
            <w:r w:rsidRPr="00011082">
              <w:rPr>
                <w:rFonts w:ascii="Calibri" w:eastAsia="Times New Roman" w:hAnsi="Calibri" w:cs="Calibri"/>
                <w:b/>
                <w:bCs/>
                <w:i/>
                <w:iCs/>
                <w:color w:val="000000"/>
                <w:lang w:val="en-US"/>
              </w:rPr>
              <w:t>en+ro+ru</w:t>
            </w:r>
            <w:proofErr w:type="spellEnd"/>
            <w:r w:rsidRPr="00011082">
              <w:rPr>
                <w:rFonts w:ascii="Calibri" w:eastAsia="Times New Roman" w:hAnsi="Calibri" w:cs="Calibri"/>
                <w:b/>
                <w:bCs/>
                <w:i/>
                <w:iCs/>
                <w:color w:val="000000"/>
                <w:lang w:val="en-US"/>
              </w:rPr>
              <w:t xml:space="preserve">; </w:t>
            </w:r>
            <w:r w:rsidRPr="00011082">
              <w:rPr>
                <w:rFonts w:ascii="Calibri" w:eastAsia="Times New Roman" w:hAnsi="Calibri" w:cs="Calibri"/>
                <w:b/>
                <w:bCs/>
                <w:i/>
                <w:iCs/>
                <w:color w:val="000000"/>
                <w:lang w:val="en-US"/>
              </w:rPr>
              <w:br/>
              <w:t>OPERATING SYSTEM  Windows 11</w:t>
            </w:r>
            <w:r w:rsidRPr="00011082">
              <w:rPr>
                <w:rFonts w:ascii="Calibri" w:eastAsia="Times New Roman" w:hAnsi="Calibri" w:cs="Calibri"/>
                <w:b/>
                <w:bCs/>
                <w:i/>
                <w:iCs/>
                <w:color w:val="000000"/>
                <w:lang w:val="en-US"/>
              </w:rPr>
              <w:br/>
              <w:t>Office home and business perpetual</w:t>
            </w:r>
            <w:r w:rsidRPr="00011082">
              <w:rPr>
                <w:rFonts w:ascii="Calibri" w:eastAsia="Times New Roman" w:hAnsi="Calibri" w:cs="Calibri"/>
                <w:b/>
                <w:bCs/>
                <w:i/>
                <w:iCs/>
                <w:color w:val="000000"/>
                <w:lang w:val="en-US"/>
              </w:rPr>
              <w:br/>
              <w:t>Warranty: minimum 24 months.</w:t>
            </w:r>
            <w:r w:rsidRPr="00011082">
              <w:rPr>
                <w:rFonts w:ascii="Calibri" w:eastAsia="Times New Roman" w:hAnsi="Calibri" w:cs="Calibri"/>
                <w:b/>
                <w:bCs/>
                <w:i/>
                <w:iCs/>
                <w:color w:val="000000"/>
                <w:lang w:val="en-US"/>
              </w:rPr>
              <w:br/>
              <w:t>Available authorized service center in Republic of Moldova.</w:t>
            </w:r>
            <w:r w:rsidRPr="00011082">
              <w:rPr>
                <w:rFonts w:ascii="Calibri" w:eastAsia="Times New Roman" w:hAnsi="Calibri" w:cs="Calibri"/>
                <w:b/>
                <w:bCs/>
                <w:i/>
                <w:iCs/>
                <w:color w:val="000000"/>
                <w:lang w:val="en-US"/>
              </w:rPr>
              <w:br/>
              <w:t>Delivery in the Republic of Moldova should be included in the price (DAP Chisinau, MDA).</w:t>
            </w:r>
          </w:p>
        </w:tc>
        <w:tc>
          <w:tcPr>
            <w:tcW w:w="648" w:type="dxa"/>
            <w:tcBorders>
              <w:top w:val="nil"/>
              <w:left w:val="nil"/>
              <w:bottom w:val="single" w:sz="4" w:space="0" w:color="auto"/>
              <w:right w:val="single" w:sz="4" w:space="0" w:color="auto"/>
            </w:tcBorders>
            <w:shd w:val="clear" w:color="auto" w:fill="auto"/>
            <w:vAlign w:val="center"/>
            <w:hideMark/>
          </w:tcPr>
          <w:p w14:paraId="3BE7049F" w14:textId="77777777" w:rsidR="00011082" w:rsidRPr="00011082" w:rsidRDefault="00011082" w:rsidP="00011082">
            <w:pPr>
              <w:spacing w:after="0" w:line="240" w:lineRule="auto"/>
              <w:rPr>
                <w:rFonts w:ascii="Calibri" w:eastAsia="Times New Roman" w:hAnsi="Calibri" w:cs="Calibri"/>
                <w:color w:val="000000"/>
                <w:lang w:val="en-US"/>
              </w:rPr>
            </w:pPr>
            <w:r w:rsidRPr="00011082">
              <w:rPr>
                <w:rFonts w:ascii="Calibri" w:eastAsia="Times New Roman" w:hAnsi="Calibri" w:cs="Calibri"/>
                <w:color w:val="000000"/>
                <w:lang w:val="en-US"/>
              </w:rPr>
              <w:t>pcs</w:t>
            </w:r>
          </w:p>
        </w:tc>
        <w:tc>
          <w:tcPr>
            <w:tcW w:w="1034" w:type="dxa"/>
            <w:tcBorders>
              <w:top w:val="nil"/>
              <w:left w:val="nil"/>
              <w:bottom w:val="single" w:sz="4" w:space="0" w:color="auto"/>
              <w:right w:val="single" w:sz="4" w:space="0" w:color="auto"/>
            </w:tcBorders>
            <w:shd w:val="clear" w:color="auto" w:fill="auto"/>
            <w:vAlign w:val="center"/>
            <w:hideMark/>
          </w:tcPr>
          <w:p w14:paraId="28A91072" w14:textId="77777777" w:rsidR="00011082" w:rsidRPr="00011082" w:rsidRDefault="00011082" w:rsidP="00011082">
            <w:pPr>
              <w:spacing w:after="0" w:line="240" w:lineRule="auto"/>
              <w:rPr>
                <w:rFonts w:ascii="Calibri" w:eastAsia="Times New Roman" w:hAnsi="Calibri" w:cs="Calibri"/>
                <w:color w:val="000000"/>
                <w:lang w:val="en-US"/>
              </w:rPr>
            </w:pPr>
            <w:r w:rsidRPr="00011082">
              <w:rPr>
                <w:rFonts w:ascii="Calibri" w:eastAsia="Times New Roman" w:hAnsi="Calibri" w:cs="Calibri"/>
                <w:color w:val="000000"/>
                <w:lang w:val="en-US"/>
              </w:rPr>
              <w:t>270</w:t>
            </w:r>
          </w:p>
        </w:tc>
      </w:tr>
    </w:tbl>
    <w:p w14:paraId="258CADF2" w14:textId="77777777" w:rsidR="00011082" w:rsidRDefault="00011082" w:rsidP="00F36895">
      <w:pPr>
        <w:ind w:left="252"/>
        <w:jc w:val="both"/>
        <w:rPr>
          <w:rFonts w:cstheme="minorHAnsi"/>
          <w:bCs/>
        </w:rPr>
      </w:pPr>
    </w:p>
    <w:p w14:paraId="3C083572" w14:textId="77777777" w:rsidR="00F36895" w:rsidRPr="008A15CD" w:rsidRDefault="00F36895" w:rsidP="00F36895">
      <w:pPr>
        <w:pStyle w:val="ListParagraph"/>
        <w:spacing w:after="60" w:line="240" w:lineRule="auto"/>
        <w:ind w:left="360"/>
        <w:rPr>
          <w:rFonts w:cstheme="minorHAnsi"/>
          <w:b/>
          <w:bCs/>
        </w:rPr>
      </w:pPr>
    </w:p>
    <w:p w14:paraId="6EEB2113" w14:textId="77777777" w:rsidR="00C51175" w:rsidRPr="008A15CD" w:rsidRDefault="00C51175" w:rsidP="00C51175">
      <w:pPr>
        <w:pStyle w:val="ListParagraph"/>
        <w:numPr>
          <w:ilvl w:val="0"/>
          <w:numId w:val="1"/>
        </w:numPr>
        <w:spacing w:after="60" w:line="240" w:lineRule="auto"/>
        <w:rPr>
          <w:rFonts w:cstheme="minorHAnsi"/>
          <w:b/>
          <w:bCs/>
        </w:rPr>
      </w:pPr>
      <w:r w:rsidRPr="008A15CD">
        <w:rPr>
          <w:rFonts w:cstheme="minorHAnsi"/>
          <w:b/>
          <w:bCs/>
        </w:rPr>
        <w:t>Inputs</w:t>
      </w:r>
    </w:p>
    <w:p w14:paraId="00CA8593" w14:textId="72EBB33B" w:rsidR="00F36895" w:rsidRPr="00F36895" w:rsidRDefault="00F36895" w:rsidP="00F36895">
      <w:pPr>
        <w:spacing w:after="0"/>
        <w:rPr>
          <w:rFonts w:cstheme="minorHAnsi"/>
        </w:rPr>
      </w:pPr>
      <w:r w:rsidRPr="00F36895">
        <w:rPr>
          <w:rFonts w:cstheme="minorHAnsi"/>
        </w:rPr>
        <w:t xml:space="preserve">The </w:t>
      </w:r>
      <w:r w:rsidR="00A44C8C">
        <w:rPr>
          <w:rFonts w:cstheme="minorHAnsi"/>
        </w:rPr>
        <w:t xml:space="preserve">overall </w:t>
      </w:r>
      <w:r w:rsidRPr="00F36895">
        <w:rPr>
          <w:rFonts w:cstheme="minorHAnsi"/>
        </w:rPr>
        <w:t xml:space="preserve">activity </w:t>
      </w:r>
      <w:r w:rsidR="00A44C8C">
        <w:rPr>
          <w:rFonts w:cstheme="minorHAnsi"/>
        </w:rPr>
        <w:t xml:space="preserve">shall </w:t>
      </w:r>
      <w:r w:rsidRPr="00F36895">
        <w:rPr>
          <w:rFonts w:cstheme="minorHAnsi"/>
        </w:rPr>
        <w:t xml:space="preserve">be </w:t>
      </w:r>
      <w:r w:rsidR="00A44C8C">
        <w:rPr>
          <w:rFonts w:cstheme="minorHAnsi"/>
        </w:rPr>
        <w:t xml:space="preserve">coordinated with inputs from the WHO </w:t>
      </w:r>
      <w:r w:rsidRPr="00F36895">
        <w:rPr>
          <w:rFonts w:cstheme="minorHAnsi"/>
        </w:rPr>
        <w:t>the Requesting Officer from WHO CO</w:t>
      </w:r>
      <w:r w:rsidR="00C01583">
        <w:rPr>
          <w:rFonts w:cstheme="minorHAnsi"/>
        </w:rPr>
        <w:t>.</w:t>
      </w:r>
    </w:p>
    <w:p w14:paraId="17DA31EF" w14:textId="77777777" w:rsidR="00C51175" w:rsidRPr="008A15CD" w:rsidRDefault="00C51175" w:rsidP="00C51175">
      <w:pPr>
        <w:spacing w:after="0"/>
        <w:rPr>
          <w:rFonts w:cstheme="minorHAnsi"/>
        </w:rPr>
      </w:pPr>
    </w:p>
    <w:p w14:paraId="28BA5C9E" w14:textId="77777777" w:rsidR="00B13252" w:rsidRPr="008A15CD" w:rsidRDefault="00B13252" w:rsidP="00B13252">
      <w:pPr>
        <w:pStyle w:val="ListParagraph"/>
        <w:numPr>
          <w:ilvl w:val="0"/>
          <w:numId w:val="1"/>
        </w:numPr>
        <w:spacing w:after="60" w:line="240" w:lineRule="auto"/>
        <w:rPr>
          <w:rFonts w:cstheme="minorHAnsi"/>
          <w:b/>
          <w:bCs/>
        </w:rPr>
      </w:pPr>
      <w:r w:rsidRPr="008A15CD">
        <w:rPr>
          <w:rFonts w:cstheme="minorHAnsi"/>
          <w:b/>
          <w:bCs/>
        </w:rPr>
        <w:t>*Activity Coordination &amp; Reporting</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09"/>
        <w:gridCol w:w="3856"/>
        <w:gridCol w:w="729"/>
        <w:gridCol w:w="2947"/>
      </w:tblGrid>
      <w:tr w:rsidR="008A15CD" w:rsidRPr="008A15CD" w14:paraId="69353C29" w14:textId="77777777" w:rsidTr="00B13252">
        <w:tc>
          <w:tcPr>
            <w:tcW w:w="2235" w:type="dxa"/>
          </w:tcPr>
          <w:p w14:paraId="107FD51F" w14:textId="77777777" w:rsidR="00116A84" w:rsidRPr="008A15CD" w:rsidRDefault="00B13252" w:rsidP="00B13252">
            <w:pPr>
              <w:spacing w:after="60"/>
              <w:rPr>
                <w:rFonts w:cstheme="minorHAnsi"/>
                <w:b/>
                <w:bCs/>
                <w:sz w:val="20"/>
                <w:szCs w:val="20"/>
              </w:rPr>
            </w:pPr>
            <w:r w:rsidRPr="008A15CD">
              <w:rPr>
                <w:rFonts w:cstheme="minorHAnsi"/>
                <w:b/>
                <w:bCs/>
                <w:sz w:val="20"/>
                <w:szCs w:val="20"/>
              </w:rPr>
              <w:t>Technical</w:t>
            </w:r>
            <w:r w:rsidR="00116A84" w:rsidRPr="008A15CD">
              <w:rPr>
                <w:rFonts w:cstheme="minorHAnsi"/>
                <w:b/>
                <w:bCs/>
                <w:sz w:val="20"/>
                <w:szCs w:val="20"/>
              </w:rPr>
              <w:t xml:space="preserve"> Officer: </w:t>
            </w:r>
          </w:p>
        </w:tc>
        <w:tc>
          <w:tcPr>
            <w:tcW w:w="3948" w:type="dxa"/>
          </w:tcPr>
          <w:p w14:paraId="131FB0D3" w14:textId="18E6B068" w:rsidR="00116A84" w:rsidRPr="008A15CD" w:rsidRDefault="00F36895" w:rsidP="009B5DE0">
            <w:pPr>
              <w:spacing w:after="60"/>
              <w:rPr>
                <w:rFonts w:cstheme="minorHAnsi"/>
                <w:b/>
                <w:bCs/>
                <w:sz w:val="20"/>
                <w:szCs w:val="20"/>
              </w:rPr>
            </w:pPr>
            <w:r>
              <w:rPr>
                <w:rFonts w:cstheme="minorHAnsi"/>
                <w:b/>
                <w:bCs/>
                <w:sz w:val="20"/>
                <w:szCs w:val="20"/>
              </w:rPr>
              <w:t xml:space="preserve">NPO, Alexei </w:t>
            </w:r>
            <w:proofErr w:type="spellStart"/>
            <w:r>
              <w:rPr>
                <w:rFonts w:cstheme="minorHAnsi"/>
                <w:b/>
                <w:bCs/>
                <w:sz w:val="20"/>
                <w:szCs w:val="20"/>
              </w:rPr>
              <w:t>Ceban</w:t>
            </w:r>
            <w:proofErr w:type="spellEnd"/>
          </w:p>
        </w:tc>
        <w:tc>
          <w:tcPr>
            <w:tcW w:w="729" w:type="dxa"/>
          </w:tcPr>
          <w:p w14:paraId="41CF48B9" w14:textId="77777777" w:rsidR="00116A84" w:rsidRPr="008A15CD" w:rsidRDefault="00116A84" w:rsidP="009B5DE0">
            <w:pPr>
              <w:spacing w:after="60"/>
              <w:rPr>
                <w:rFonts w:cstheme="minorHAnsi"/>
                <w:b/>
                <w:bCs/>
                <w:sz w:val="20"/>
                <w:szCs w:val="20"/>
              </w:rPr>
            </w:pPr>
            <w:r w:rsidRPr="008A15CD">
              <w:rPr>
                <w:rFonts w:cstheme="minorHAnsi"/>
                <w:b/>
                <w:bCs/>
                <w:sz w:val="20"/>
                <w:szCs w:val="20"/>
              </w:rPr>
              <w:t>Email:</w:t>
            </w:r>
          </w:p>
        </w:tc>
        <w:tc>
          <w:tcPr>
            <w:tcW w:w="2977" w:type="dxa"/>
          </w:tcPr>
          <w:p w14:paraId="4825B247" w14:textId="0B13294D" w:rsidR="00116A84" w:rsidRPr="008A15CD" w:rsidRDefault="00F36895" w:rsidP="009B5DE0">
            <w:pPr>
              <w:spacing w:after="60"/>
              <w:rPr>
                <w:rFonts w:cstheme="minorHAnsi"/>
                <w:b/>
                <w:bCs/>
                <w:sz w:val="20"/>
                <w:szCs w:val="20"/>
              </w:rPr>
            </w:pPr>
            <w:r>
              <w:rPr>
                <w:rFonts w:cstheme="minorHAnsi"/>
                <w:b/>
                <w:bCs/>
                <w:sz w:val="20"/>
                <w:szCs w:val="20"/>
              </w:rPr>
              <w:t>cebana</w:t>
            </w:r>
            <w:r w:rsidR="00116A84" w:rsidRPr="008A15CD">
              <w:rPr>
                <w:rFonts w:cstheme="minorHAnsi"/>
                <w:b/>
                <w:bCs/>
                <w:sz w:val="20"/>
                <w:szCs w:val="20"/>
              </w:rPr>
              <w:t>@who.int</w:t>
            </w:r>
          </w:p>
        </w:tc>
      </w:tr>
      <w:tr w:rsidR="008A15CD" w:rsidRPr="008A15CD" w14:paraId="35616953" w14:textId="77777777" w:rsidTr="00B13252">
        <w:tc>
          <w:tcPr>
            <w:tcW w:w="2235" w:type="dxa"/>
            <w:tcBorders>
              <w:bottom w:val="single" w:sz="4" w:space="0" w:color="A6A6A6" w:themeColor="background1" w:themeShade="A6"/>
            </w:tcBorders>
          </w:tcPr>
          <w:p w14:paraId="3A51E017" w14:textId="77777777" w:rsidR="00B13252" w:rsidRPr="008A15CD" w:rsidRDefault="00B13252" w:rsidP="009B5DE0">
            <w:pPr>
              <w:spacing w:after="60"/>
              <w:rPr>
                <w:rFonts w:cstheme="minorHAnsi"/>
                <w:sz w:val="20"/>
                <w:szCs w:val="20"/>
              </w:rPr>
            </w:pPr>
            <w:r w:rsidRPr="008A15CD">
              <w:rPr>
                <w:rFonts w:cstheme="minorHAnsi"/>
                <w:sz w:val="20"/>
                <w:szCs w:val="20"/>
              </w:rPr>
              <w:t>For the purpose of:</w:t>
            </w:r>
          </w:p>
        </w:tc>
        <w:tc>
          <w:tcPr>
            <w:tcW w:w="7654" w:type="dxa"/>
            <w:gridSpan w:val="3"/>
            <w:tcBorders>
              <w:bottom w:val="single" w:sz="4" w:space="0" w:color="A6A6A6" w:themeColor="background1" w:themeShade="A6"/>
            </w:tcBorders>
          </w:tcPr>
          <w:p w14:paraId="720E9B1C" w14:textId="77777777" w:rsidR="00B13252" w:rsidRPr="008A15CD" w:rsidRDefault="00B13252" w:rsidP="009B5DE0">
            <w:pPr>
              <w:spacing w:after="60"/>
              <w:rPr>
                <w:rFonts w:cstheme="minorHAnsi"/>
                <w:sz w:val="20"/>
                <w:szCs w:val="20"/>
                <w:highlight w:val="yellow"/>
              </w:rPr>
            </w:pPr>
            <w:r w:rsidRPr="00F36895">
              <w:rPr>
                <w:rFonts w:cstheme="minorHAnsi"/>
                <w:sz w:val="20"/>
                <w:szCs w:val="20"/>
              </w:rPr>
              <w:t>Technical supervision and instructions - Reporting</w:t>
            </w:r>
          </w:p>
        </w:tc>
      </w:tr>
      <w:tr w:rsidR="008A15CD" w:rsidRPr="008A15CD" w14:paraId="5477D86E" w14:textId="77777777" w:rsidTr="00B13252">
        <w:tc>
          <w:tcPr>
            <w:tcW w:w="2235" w:type="dxa"/>
          </w:tcPr>
          <w:p w14:paraId="75125B35" w14:textId="77777777" w:rsidR="00116A84" w:rsidRPr="008A15CD" w:rsidRDefault="00B13252" w:rsidP="00B13252">
            <w:pPr>
              <w:tabs>
                <w:tab w:val="right" w:pos="1735"/>
              </w:tabs>
              <w:spacing w:after="60"/>
              <w:rPr>
                <w:rFonts w:cstheme="minorHAnsi"/>
                <w:b/>
                <w:bCs/>
                <w:sz w:val="20"/>
                <w:szCs w:val="20"/>
              </w:rPr>
            </w:pPr>
            <w:r w:rsidRPr="008A15CD">
              <w:rPr>
                <w:rFonts w:cstheme="minorHAnsi"/>
                <w:b/>
                <w:bCs/>
                <w:sz w:val="20"/>
                <w:szCs w:val="20"/>
              </w:rPr>
              <w:t>Administrative Officer</w:t>
            </w:r>
            <w:r w:rsidR="00116A84" w:rsidRPr="008A15CD">
              <w:rPr>
                <w:rFonts w:cstheme="minorHAnsi"/>
                <w:b/>
                <w:bCs/>
                <w:sz w:val="20"/>
                <w:szCs w:val="20"/>
              </w:rPr>
              <w:t>:</w:t>
            </w:r>
          </w:p>
        </w:tc>
        <w:tc>
          <w:tcPr>
            <w:tcW w:w="3948" w:type="dxa"/>
          </w:tcPr>
          <w:p w14:paraId="5C41FA16" w14:textId="4E0C3B65" w:rsidR="00116A84" w:rsidRPr="008A15CD" w:rsidRDefault="00F36895" w:rsidP="009B5DE0">
            <w:pPr>
              <w:spacing w:after="60"/>
              <w:rPr>
                <w:rFonts w:cstheme="minorHAnsi"/>
                <w:b/>
                <w:bCs/>
                <w:sz w:val="20"/>
                <w:szCs w:val="20"/>
              </w:rPr>
            </w:pPr>
            <w:r>
              <w:rPr>
                <w:rFonts w:cstheme="minorHAnsi"/>
                <w:b/>
                <w:bCs/>
                <w:sz w:val="20"/>
                <w:szCs w:val="20"/>
              </w:rPr>
              <w:t xml:space="preserve">Project assistant, Anastasia </w:t>
            </w:r>
            <w:proofErr w:type="spellStart"/>
            <w:r>
              <w:rPr>
                <w:rFonts w:cstheme="minorHAnsi"/>
                <w:b/>
                <w:bCs/>
                <w:sz w:val="20"/>
                <w:szCs w:val="20"/>
              </w:rPr>
              <w:t>Andronachi</w:t>
            </w:r>
            <w:proofErr w:type="spellEnd"/>
          </w:p>
        </w:tc>
        <w:tc>
          <w:tcPr>
            <w:tcW w:w="729" w:type="dxa"/>
          </w:tcPr>
          <w:p w14:paraId="6A240551" w14:textId="77777777" w:rsidR="00116A84" w:rsidRPr="008A15CD" w:rsidRDefault="00116A84" w:rsidP="009B5DE0">
            <w:pPr>
              <w:spacing w:after="60"/>
              <w:rPr>
                <w:rFonts w:cstheme="minorHAnsi"/>
                <w:b/>
                <w:bCs/>
                <w:sz w:val="20"/>
                <w:szCs w:val="20"/>
              </w:rPr>
            </w:pPr>
            <w:r w:rsidRPr="008A15CD">
              <w:rPr>
                <w:rFonts w:cstheme="minorHAnsi"/>
                <w:b/>
                <w:bCs/>
                <w:sz w:val="20"/>
                <w:szCs w:val="20"/>
              </w:rPr>
              <w:t>Email:</w:t>
            </w:r>
          </w:p>
        </w:tc>
        <w:tc>
          <w:tcPr>
            <w:tcW w:w="2977" w:type="dxa"/>
          </w:tcPr>
          <w:p w14:paraId="02ECE0C7" w14:textId="2E832500" w:rsidR="00116A84" w:rsidRPr="008A15CD" w:rsidRDefault="00F36895" w:rsidP="009B5DE0">
            <w:pPr>
              <w:spacing w:after="60"/>
              <w:rPr>
                <w:rFonts w:cstheme="minorHAnsi"/>
                <w:b/>
                <w:bCs/>
                <w:sz w:val="20"/>
                <w:szCs w:val="20"/>
              </w:rPr>
            </w:pPr>
            <w:r>
              <w:rPr>
                <w:rFonts w:cstheme="minorHAnsi"/>
                <w:b/>
                <w:bCs/>
                <w:sz w:val="20"/>
                <w:szCs w:val="20"/>
              </w:rPr>
              <w:t>andronachia</w:t>
            </w:r>
            <w:r w:rsidR="00116A84" w:rsidRPr="008A15CD">
              <w:rPr>
                <w:rFonts w:cstheme="minorHAnsi"/>
                <w:b/>
                <w:bCs/>
                <w:sz w:val="20"/>
                <w:szCs w:val="20"/>
              </w:rPr>
              <w:t>@who.int</w:t>
            </w:r>
          </w:p>
        </w:tc>
      </w:tr>
      <w:tr w:rsidR="00B13252" w:rsidRPr="008A15CD" w14:paraId="7DC854A6" w14:textId="77777777" w:rsidTr="00B13252">
        <w:tc>
          <w:tcPr>
            <w:tcW w:w="2235" w:type="dxa"/>
          </w:tcPr>
          <w:p w14:paraId="14B6DF43" w14:textId="77777777" w:rsidR="00B13252" w:rsidRPr="008A15CD" w:rsidRDefault="00B13252" w:rsidP="00B00784">
            <w:pPr>
              <w:spacing w:after="60"/>
              <w:rPr>
                <w:rFonts w:cstheme="minorHAnsi"/>
                <w:sz w:val="20"/>
                <w:szCs w:val="20"/>
              </w:rPr>
            </w:pPr>
            <w:r w:rsidRPr="008A15CD">
              <w:rPr>
                <w:rFonts w:cstheme="minorHAnsi"/>
                <w:sz w:val="20"/>
                <w:szCs w:val="20"/>
              </w:rPr>
              <w:t>For the purpose of:</w:t>
            </w:r>
          </w:p>
        </w:tc>
        <w:tc>
          <w:tcPr>
            <w:tcW w:w="7654" w:type="dxa"/>
            <w:gridSpan w:val="3"/>
          </w:tcPr>
          <w:p w14:paraId="469FDC04" w14:textId="77777777" w:rsidR="00B13252" w:rsidRPr="008A15CD" w:rsidRDefault="00B13252" w:rsidP="00B00784">
            <w:pPr>
              <w:spacing w:after="60"/>
              <w:rPr>
                <w:rFonts w:cstheme="minorHAnsi"/>
                <w:sz w:val="20"/>
                <w:szCs w:val="20"/>
                <w:highlight w:val="yellow"/>
              </w:rPr>
            </w:pPr>
            <w:r w:rsidRPr="00F36895">
              <w:rPr>
                <w:rFonts w:cstheme="minorHAnsi"/>
                <w:sz w:val="20"/>
                <w:szCs w:val="20"/>
              </w:rPr>
              <w:t>Contractual and financial management of the contract</w:t>
            </w:r>
          </w:p>
        </w:tc>
      </w:tr>
    </w:tbl>
    <w:p w14:paraId="09646449" w14:textId="77777777" w:rsidR="00B13252" w:rsidRPr="008A15CD" w:rsidRDefault="00B13252" w:rsidP="00B13252">
      <w:pPr>
        <w:pStyle w:val="ListParagraph"/>
        <w:spacing w:after="60" w:line="240" w:lineRule="auto"/>
        <w:ind w:left="360"/>
        <w:rPr>
          <w:rFonts w:cstheme="minorHAnsi"/>
          <w:b/>
          <w:bCs/>
        </w:rPr>
      </w:pPr>
    </w:p>
    <w:p w14:paraId="6B680149" w14:textId="77777777" w:rsidR="00B13252" w:rsidRPr="008A15CD" w:rsidRDefault="00B13252" w:rsidP="00B13252">
      <w:pPr>
        <w:pStyle w:val="ListParagraph"/>
        <w:numPr>
          <w:ilvl w:val="0"/>
          <w:numId w:val="1"/>
        </w:numPr>
        <w:spacing w:after="60" w:line="240" w:lineRule="auto"/>
        <w:rPr>
          <w:rFonts w:cstheme="minorHAnsi"/>
          <w:b/>
          <w:bCs/>
        </w:rPr>
      </w:pPr>
      <w:r w:rsidRPr="008A15CD">
        <w:rPr>
          <w:rFonts w:cstheme="minorHAnsi"/>
          <w:b/>
          <w:bCs/>
        </w:rPr>
        <w:t>*Characteristics of the Provider</w:t>
      </w:r>
    </w:p>
    <w:p w14:paraId="10063347" w14:textId="15FBA8CD" w:rsidR="00B13252" w:rsidRPr="008A15CD" w:rsidRDefault="00F36895" w:rsidP="00E93504">
      <w:pPr>
        <w:spacing w:after="0"/>
        <w:rPr>
          <w:rFonts w:cstheme="minorHAnsi"/>
        </w:rPr>
      </w:pPr>
      <w:r>
        <w:rPr>
          <w:rFonts w:cstheme="minorHAnsi"/>
        </w:rPr>
        <w:t xml:space="preserve">Supplier should ensure that all </w:t>
      </w:r>
      <w:r>
        <w:t>required quantity of items is made available from the local</w:t>
      </w:r>
      <w:r w:rsidR="00787AE2">
        <w:t xml:space="preserve"> or international</w:t>
      </w:r>
      <w:r>
        <w:t xml:space="preserve"> market.</w:t>
      </w:r>
      <w:r w:rsidR="008D6A2E">
        <w:t xml:space="preserve"> E</w:t>
      </w:r>
      <w:r w:rsidR="008D6A2E" w:rsidRPr="008D6A2E">
        <w:t xml:space="preserve">xperience in </w:t>
      </w:r>
      <w:proofErr w:type="spellStart"/>
      <w:r w:rsidR="00787AE2">
        <w:t>procurment</w:t>
      </w:r>
      <w:proofErr w:type="spellEnd"/>
      <w:r w:rsidR="008D6A2E" w:rsidRPr="008D6A2E">
        <w:t xml:space="preserve"> similar type of equipment </w:t>
      </w:r>
      <w:r w:rsidR="008D6A2E">
        <w:t>with</w:t>
      </w:r>
      <w:r w:rsidR="008D6A2E" w:rsidRPr="008D6A2E">
        <w:t xml:space="preserve"> positive previous experience working with national authorities </w:t>
      </w:r>
      <w:r w:rsidR="008D6A2E">
        <w:t>or other organizations will be an asset</w:t>
      </w:r>
      <w:r w:rsidR="008D6A2E" w:rsidRPr="008D6A2E">
        <w:t>.</w:t>
      </w:r>
    </w:p>
    <w:p w14:paraId="58E9D1AE" w14:textId="2F18060C" w:rsidR="009439E6" w:rsidRDefault="00A44C8C" w:rsidP="009439E6">
      <w:pPr>
        <w:spacing w:after="60" w:line="240" w:lineRule="auto"/>
      </w:pPr>
      <w:r>
        <w:t>The supplier shall ensure that its procedures for awarding contracts and for the procurement of goods and services under this Agreement safeguard the principles of awards being made on an assessment of competitive quotations or bids. The supplier shall procure any such goods and services for the Project in accordance with internationally accepted standards, in compliance with the principles of transparency, proportionality, sound financial management, equal treatment and non-discrimination, with care being taken to avoid any conflict of interests, and taking account of the principles of quality, economy and efficiency. The supplier shall procure from entities that meet the standards established by WHO. The supplier shall retain all records relating to goods or services procured by it during the course of implementation of the Project for a period of at least five (5) years after the end date of the Project, and in accordance with the supplier’s procedures. Notwithstanding any contracts concluded by the supplier for the procurement of goods and services, the supplier shall be and remain fully responsible vis-à-vis WHO for the satisfactory and timely implementation of the Project, including any subcontracted work.</w:t>
      </w:r>
    </w:p>
    <w:p w14:paraId="7D3A7BA7" w14:textId="77777777" w:rsidR="00A44C8C" w:rsidRPr="008A15CD" w:rsidRDefault="00A44C8C" w:rsidP="009439E6">
      <w:pPr>
        <w:spacing w:after="60" w:line="240" w:lineRule="auto"/>
        <w:rPr>
          <w:rFonts w:cstheme="minorHAnsi"/>
        </w:rPr>
      </w:pPr>
    </w:p>
    <w:p w14:paraId="447DA7E4" w14:textId="2AA51B73" w:rsidR="00F36895" w:rsidRDefault="00E93504" w:rsidP="00F36895">
      <w:pPr>
        <w:pStyle w:val="ListParagraph"/>
        <w:numPr>
          <w:ilvl w:val="0"/>
          <w:numId w:val="1"/>
        </w:numPr>
        <w:spacing w:after="60" w:line="240" w:lineRule="auto"/>
        <w:rPr>
          <w:rFonts w:cstheme="minorHAnsi"/>
          <w:b/>
          <w:bCs/>
        </w:rPr>
      </w:pPr>
      <w:r>
        <w:rPr>
          <w:rFonts w:cstheme="minorHAnsi"/>
          <w:b/>
          <w:bCs/>
        </w:rPr>
        <w:t>*</w:t>
      </w:r>
      <w:r w:rsidR="00DD12DB" w:rsidRPr="008A15CD">
        <w:rPr>
          <w:rFonts w:cstheme="minorHAnsi"/>
          <w:b/>
          <w:bCs/>
        </w:rPr>
        <w:t>Place of assignment</w:t>
      </w:r>
    </w:p>
    <w:p w14:paraId="1B1ADB1A" w14:textId="7054437E" w:rsidR="00F36895" w:rsidRDefault="00F36895" w:rsidP="00F36895">
      <w:pPr>
        <w:pStyle w:val="ListParagraph"/>
        <w:spacing w:after="60" w:line="240" w:lineRule="auto"/>
        <w:ind w:left="360"/>
        <w:rPr>
          <w:rFonts w:cstheme="minorHAnsi"/>
          <w:b/>
          <w:bCs/>
        </w:rPr>
      </w:pPr>
    </w:p>
    <w:p w14:paraId="6BAE2AD0" w14:textId="5FB7E96F" w:rsidR="00F36895" w:rsidRPr="00F36895" w:rsidRDefault="00F36895" w:rsidP="00F36895">
      <w:pPr>
        <w:pStyle w:val="ListParagraph"/>
        <w:spacing w:after="60" w:line="240" w:lineRule="auto"/>
        <w:ind w:left="360"/>
        <w:rPr>
          <w:rFonts w:cstheme="minorHAnsi"/>
        </w:rPr>
      </w:pPr>
      <w:r w:rsidRPr="00F36895">
        <w:rPr>
          <w:rFonts w:cstheme="minorHAnsi"/>
        </w:rPr>
        <w:t>The activity will include</w:t>
      </w:r>
      <w:r w:rsidR="00787AE2">
        <w:rPr>
          <w:rFonts w:cstheme="minorHAnsi"/>
        </w:rPr>
        <w:t xml:space="preserve"> international/</w:t>
      </w:r>
      <w:r w:rsidR="00424247">
        <w:rPr>
          <w:rFonts w:cstheme="minorHAnsi"/>
        </w:rPr>
        <w:t xml:space="preserve">national level of </w:t>
      </w:r>
      <w:r w:rsidR="00787AE2">
        <w:rPr>
          <w:rFonts w:cstheme="minorHAnsi"/>
        </w:rPr>
        <w:t>procurement and distribution</w:t>
      </w:r>
      <w:r w:rsidR="0027172C">
        <w:rPr>
          <w:rFonts w:cstheme="minorHAnsi"/>
        </w:rPr>
        <w:t xml:space="preserve"> of the equipment</w:t>
      </w:r>
      <w:r w:rsidR="00787AE2">
        <w:rPr>
          <w:rFonts w:cstheme="minorHAnsi"/>
        </w:rPr>
        <w:t xml:space="preserve"> to the M</w:t>
      </w:r>
      <w:r w:rsidR="007E14D3">
        <w:rPr>
          <w:rFonts w:cstheme="minorHAnsi"/>
        </w:rPr>
        <w:t>inistry of Health</w:t>
      </w:r>
      <w:r w:rsidR="00866B3A">
        <w:rPr>
          <w:rFonts w:cstheme="minorHAnsi"/>
        </w:rPr>
        <w:t xml:space="preserve"> from Republic of Moldova</w:t>
      </w:r>
      <w:r w:rsidR="00424247">
        <w:rPr>
          <w:rFonts w:cstheme="minorHAnsi"/>
        </w:rPr>
        <w:t>.</w:t>
      </w:r>
    </w:p>
    <w:sectPr w:rsidR="00F36895" w:rsidRPr="00F36895" w:rsidSect="000004D1">
      <w:footerReference w:type="default" r:id="rId9"/>
      <w:pgSz w:w="11906" w:h="16838"/>
      <w:pgMar w:top="1134"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C35F4" w14:textId="77777777" w:rsidR="006901F6" w:rsidRDefault="006901F6" w:rsidP="00116345">
      <w:pPr>
        <w:spacing w:after="0" w:line="240" w:lineRule="auto"/>
      </w:pPr>
      <w:r>
        <w:separator/>
      </w:r>
    </w:p>
  </w:endnote>
  <w:endnote w:type="continuationSeparator" w:id="0">
    <w:p w14:paraId="6C53722A" w14:textId="77777777" w:rsidR="006901F6" w:rsidRDefault="006901F6" w:rsidP="00116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6EF2" w14:textId="77777777" w:rsidR="00116345" w:rsidRDefault="008A15CD" w:rsidP="008A15CD">
    <w:pPr>
      <w:pStyle w:val="Footer"/>
      <w:jc w:val="right"/>
      <w:rPr>
        <w:b/>
        <w:bCs/>
        <w:color w:val="808080" w:themeColor="background1" w:themeShade="80"/>
        <w:sz w:val="14"/>
        <w:szCs w:val="14"/>
      </w:rPr>
    </w:pPr>
    <w:r>
      <w:rPr>
        <w:b/>
        <w:bCs/>
        <w:color w:val="808080" w:themeColor="background1" w:themeShade="80"/>
        <w:sz w:val="14"/>
        <w:szCs w:val="14"/>
      </w:rPr>
      <w:t>APWs</w:t>
    </w:r>
    <w:r w:rsidR="00F37168">
      <w:rPr>
        <w:b/>
        <w:bCs/>
        <w:color w:val="808080" w:themeColor="background1" w:themeShade="80"/>
        <w:sz w:val="14"/>
        <w:szCs w:val="14"/>
      </w:rPr>
      <w:t>Cies</w:t>
    </w:r>
    <w:r w:rsidR="00116345" w:rsidRPr="00116345">
      <w:rPr>
        <w:b/>
        <w:bCs/>
        <w:color w:val="808080" w:themeColor="background1" w:themeShade="80"/>
        <w:sz w:val="14"/>
        <w:szCs w:val="14"/>
      </w:rPr>
      <w:t>_T</w:t>
    </w:r>
    <w:r>
      <w:rPr>
        <w:b/>
        <w:bCs/>
        <w:color w:val="808080" w:themeColor="background1" w:themeShade="80"/>
        <w:sz w:val="14"/>
        <w:szCs w:val="14"/>
      </w:rPr>
      <w:t>oRs</w:t>
    </w:r>
    <w:r w:rsidR="00116345" w:rsidRPr="00116345">
      <w:rPr>
        <w:b/>
        <w:bCs/>
        <w:color w:val="808080" w:themeColor="background1" w:themeShade="80"/>
        <w:sz w:val="14"/>
        <w:szCs w:val="14"/>
      </w:rPr>
      <w:t>Template_V</w:t>
    </w:r>
    <w:r>
      <w:rPr>
        <w:b/>
        <w:bCs/>
        <w:color w:val="808080" w:themeColor="background1" w:themeShade="80"/>
        <w:sz w:val="14"/>
        <w:szCs w:val="14"/>
      </w:rPr>
      <w:t>1</w:t>
    </w:r>
    <w:r w:rsidR="00116345" w:rsidRPr="00116345">
      <w:rPr>
        <w:b/>
        <w:bCs/>
        <w:color w:val="808080" w:themeColor="background1" w:themeShade="80"/>
        <w:sz w:val="14"/>
        <w:szCs w:val="14"/>
      </w:rPr>
      <w:t>_201</w:t>
    </w:r>
    <w:r>
      <w:rPr>
        <w:b/>
        <w:bCs/>
        <w:color w:val="808080" w:themeColor="background1" w:themeShade="80"/>
        <w:sz w:val="14"/>
        <w:szCs w:val="14"/>
      </w:rPr>
      <w:t>70329</w:t>
    </w:r>
    <w:r w:rsidR="00116345">
      <w:rPr>
        <w:b/>
        <w:bCs/>
        <w:color w:val="808080" w:themeColor="background1" w:themeShade="80"/>
        <w:sz w:val="14"/>
        <w:szCs w:val="14"/>
      </w:rPr>
      <w:t xml:space="preserve">  </w:t>
    </w:r>
  </w:p>
  <w:p w14:paraId="614BE346" w14:textId="77777777" w:rsidR="00116345" w:rsidRPr="00116345" w:rsidRDefault="00116345" w:rsidP="00116345">
    <w:pPr>
      <w:pStyle w:val="Footer"/>
      <w:jc w:val="right"/>
      <w:rPr>
        <w:b/>
        <w:bCs/>
        <w:color w:val="808080" w:themeColor="background1" w:themeShade="80"/>
        <w:sz w:val="14"/>
        <w:szCs w:val="14"/>
      </w:rPr>
    </w:pPr>
    <w:r w:rsidRPr="00116345">
      <w:rPr>
        <w:b/>
        <w:bCs/>
        <w:color w:val="808080" w:themeColor="background1" w:themeShade="80"/>
        <w:spacing w:val="60"/>
        <w:sz w:val="14"/>
        <w:szCs w:val="14"/>
      </w:rPr>
      <w:t>Page</w:t>
    </w:r>
    <w:r w:rsidRPr="00116345">
      <w:rPr>
        <w:b/>
        <w:bCs/>
        <w:color w:val="808080" w:themeColor="background1" w:themeShade="80"/>
        <w:sz w:val="14"/>
        <w:szCs w:val="14"/>
      </w:rPr>
      <w:t xml:space="preserve"> | </w:t>
    </w:r>
    <w:r w:rsidRPr="00116345">
      <w:rPr>
        <w:b/>
        <w:bCs/>
        <w:color w:val="808080" w:themeColor="background1" w:themeShade="80"/>
        <w:sz w:val="14"/>
        <w:szCs w:val="14"/>
      </w:rPr>
      <w:fldChar w:fldCharType="begin"/>
    </w:r>
    <w:r w:rsidRPr="00116345">
      <w:rPr>
        <w:b/>
        <w:bCs/>
        <w:color w:val="808080" w:themeColor="background1" w:themeShade="80"/>
        <w:sz w:val="14"/>
        <w:szCs w:val="14"/>
      </w:rPr>
      <w:instrText xml:space="preserve"> PAGE   \* MERGEFORMAT </w:instrText>
    </w:r>
    <w:r w:rsidRPr="00116345">
      <w:rPr>
        <w:b/>
        <w:bCs/>
        <w:color w:val="808080" w:themeColor="background1" w:themeShade="80"/>
        <w:sz w:val="14"/>
        <w:szCs w:val="14"/>
      </w:rPr>
      <w:fldChar w:fldCharType="separate"/>
    </w:r>
    <w:r w:rsidR="00E93504">
      <w:rPr>
        <w:b/>
        <w:bCs/>
        <w:noProof/>
        <w:color w:val="808080" w:themeColor="background1" w:themeShade="80"/>
        <w:sz w:val="14"/>
        <w:szCs w:val="14"/>
      </w:rPr>
      <w:t>2</w:t>
    </w:r>
    <w:r w:rsidRPr="00116345">
      <w:rPr>
        <w:b/>
        <w:bCs/>
        <w:noProof/>
        <w:color w:val="808080" w:themeColor="background1" w:themeShade="80"/>
        <w:sz w:val="14"/>
        <w:szCs w:val="14"/>
      </w:rPr>
      <w:fldChar w:fldCharType="end"/>
    </w:r>
  </w:p>
  <w:p w14:paraId="375AD876" w14:textId="77777777" w:rsidR="00116345" w:rsidRDefault="0011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45B88" w14:textId="77777777" w:rsidR="006901F6" w:rsidRDefault="006901F6" w:rsidP="00116345">
      <w:pPr>
        <w:spacing w:after="0" w:line="240" w:lineRule="auto"/>
      </w:pPr>
      <w:r>
        <w:separator/>
      </w:r>
    </w:p>
  </w:footnote>
  <w:footnote w:type="continuationSeparator" w:id="0">
    <w:p w14:paraId="2913DB3B" w14:textId="77777777" w:rsidR="006901F6" w:rsidRDefault="006901F6" w:rsidP="00116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419C0"/>
    <w:multiLevelType w:val="hybridMultilevel"/>
    <w:tmpl w:val="1FA42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F941F2"/>
    <w:multiLevelType w:val="hybridMultilevel"/>
    <w:tmpl w:val="F8AA52A6"/>
    <w:lvl w:ilvl="0" w:tplc="B194F75A">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8F2371"/>
    <w:multiLevelType w:val="hybridMultilevel"/>
    <w:tmpl w:val="A5005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0856BC"/>
    <w:multiLevelType w:val="hybridMultilevel"/>
    <w:tmpl w:val="79ECE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805AD3"/>
    <w:multiLevelType w:val="hybridMultilevel"/>
    <w:tmpl w:val="21C87DCC"/>
    <w:lvl w:ilvl="0" w:tplc="4790B620">
      <w:start w:val="2"/>
      <w:numFmt w:val="bullet"/>
      <w:lvlText w:val="−"/>
      <w:lvlJc w:val="left"/>
      <w:pPr>
        <w:ind w:left="720" w:hanging="360"/>
      </w:pPr>
      <w:rPr>
        <w:rFonts w:ascii="Garamond" w:eastAsia="SimSu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7B2EFD"/>
    <w:multiLevelType w:val="hybridMultilevel"/>
    <w:tmpl w:val="7AEE6944"/>
    <w:lvl w:ilvl="0" w:tplc="93C8D1F6">
      <w:start w:val="5"/>
      <w:numFmt w:val="bullet"/>
      <w:lvlText w:val=""/>
      <w:lvlJc w:val="left"/>
      <w:pPr>
        <w:ind w:left="388" w:hanging="360"/>
      </w:pPr>
      <w:rPr>
        <w:rFonts w:ascii="Wingdings" w:eastAsiaTheme="minorHAnsi" w:hAnsi="Wingdings" w:cstheme="minorHAnsi"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6" w15:restartNumberingAfterBreak="0">
    <w:nsid w:val="6BF73003"/>
    <w:multiLevelType w:val="hybridMultilevel"/>
    <w:tmpl w:val="62F81EF8"/>
    <w:lvl w:ilvl="0" w:tplc="68A0306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6C3FBD"/>
    <w:multiLevelType w:val="hybridMultilevel"/>
    <w:tmpl w:val="CC764486"/>
    <w:lvl w:ilvl="0" w:tplc="68A0306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8BF0F02"/>
    <w:multiLevelType w:val="hybridMultilevel"/>
    <w:tmpl w:val="0356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D42E50"/>
    <w:multiLevelType w:val="hybridMultilevel"/>
    <w:tmpl w:val="5232A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0724882">
    <w:abstractNumId w:val="7"/>
  </w:num>
  <w:num w:numId="2" w16cid:durableId="898395735">
    <w:abstractNumId w:val="9"/>
  </w:num>
  <w:num w:numId="3" w16cid:durableId="1582569717">
    <w:abstractNumId w:val="3"/>
  </w:num>
  <w:num w:numId="4" w16cid:durableId="774326274">
    <w:abstractNumId w:val="0"/>
  </w:num>
  <w:num w:numId="5" w16cid:durableId="501899432">
    <w:abstractNumId w:val="8"/>
  </w:num>
  <w:num w:numId="6" w16cid:durableId="206530119">
    <w:abstractNumId w:val="2"/>
  </w:num>
  <w:num w:numId="7" w16cid:durableId="223638731">
    <w:abstractNumId w:val="6"/>
  </w:num>
  <w:num w:numId="8" w16cid:durableId="274871245">
    <w:abstractNumId w:val="5"/>
  </w:num>
  <w:num w:numId="9" w16cid:durableId="1395202049">
    <w:abstractNumId w:val="4"/>
  </w:num>
  <w:num w:numId="10" w16cid:durableId="616566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D1"/>
    <w:rsid w:val="000004D1"/>
    <w:rsid w:val="00011082"/>
    <w:rsid w:val="00051998"/>
    <w:rsid w:val="00086BB2"/>
    <w:rsid w:val="0009301E"/>
    <w:rsid w:val="000F7C9C"/>
    <w:rsid w:val="0011108E"/>
    <w:rsid w:val="00116345"/>
    <w:rsid w:val="00116A84"/>
    <w:rsid w:val="001648E8"/>
    <w:rsid w:val="001D06C8"/>
    <w:rsid w:val="001F2842"/>
    <w:rsid w:val="0027172C"/>
    <w:rsid w:val="002761FD"/>
    <w:rsid w:val="002A53F6"/>
    <w:rsid w:val="002B08DD"/>
    <w:rsid w:val="002B2A55"/>
    <w:rsid w:val="002C1915"/>
    <w:rsid w:val="002E3D59"/>
    <w:rsid w:val="00320291"/>
    <w:rsid w:val="0034300D"/>
    <w:rsid w:val="00373B33"/>
    <w:rsid w:val="003C533D"/>
    <w:rsid w:val="003C6F57"/>
    <w:rsid w:val="00424247"/>
    <w:rsid w:val="00453A11"/>
    <w:rsid w:val="00477963"/>
    <w:rsid w:val="004B7773"/>
    <w:rsid w:val="00544172"/>
    <w:rsid w:val="005B50DD"/>
    <w:rsid w:val="005C23DE"/>
    <w:rsid w:val="00611EA0"/>
    <w:rsid w:val="006717F6"/>
    <w:rsid w:val="00682E01"/>
    <w:rsid w:val="006901F6"/>
    <w:rsid w:val="006D5C7C"/>
    <w:rsid w:val="00704814"/>
    <w:rsid w:val="0075541B"/>
    <w:rsid w:val="00763D80"/>
    <w:rsid w:val="0077203D"/>
    <w:rsid w:val="00787AE2"/>
    <w:rsid w:val="007A0D08"/>
    <w:rsid w:val="007A21A2"/>
    <w:rsid w:val="007E14D3"/>
    <w:rsid w:val="00847D0B"/>
    <w:rsid w:val="00866B3A"/>
    <w:rsid w:val="008A15CD"/>
    <w:rsid w:val="008D6A2E"/>
    <w:rsid w:val="0090638B"/>
    <w:rsid w:val="00924182"/>
    <w:rsid w:val="009439E6"/>
    <w:rsid w:val="00961D87"/>
    <w:rsid w:val="00992C92"/>
    <w:rsid w:val="009D34BC"/>
    <w:rsid w:val="009E5FD1"/>
    <w:rsid w:val="00A138FF"/>
    <w:rsid w:val="00A3608D"/>
    <w:rsid w:val="00A44C8C"/>
    <w:rsid w:val="00AB3E0B"/>
    <w:rsid w:val="00AB7CC3"/>
    <w:rsid w:val="00AF20FC"/>
    <w:rsid w:val="00B13252"/>
    <w:rsid w:val="00B31DD5"/>
    <w:rsid w:val="00B62B08"/>
    <w:rsid w:val="00B8414B"/>
    <w:rsid w:val="00B95CC7"/>
    <w:rsid w:val="00BD1C73"/>
    <w:rsid w:val="00BE482A"/>
    <w:rsid w:val="00C01583"/>
    <w:rsid w:val="00C05E37"/>
    <w:rsid w:val="00C37F4B"/>
    <w:rsid w:val="00C440C5"/>
    <w:rsid w:val="00C45BFD"/>
    <w:rsid w:val="00C51175"/>
    <w:rsid w:val="00C53A91"/>
    <w:rsid w:val="00CF48C5"/>
    <w:rsid w:val="00DD12DB"/>
    <w:rsid w:val="00DF77CE"/>
    <w:rsid w:val="00E168DF"/>
    <w:rsid w:val="00E93504"/>
    <w:rsid w:val="00E966ED"/>
    <w:rsid w:val="00EF3128"/>
    <w:rsid w:val="00F03DE9"/>
    <w:rsid w:val="00F36895"/>
    <w:rsid w:val="00F37168"/>
    <w:rsid w:val="00F422E6"/>
    <w:rsid w:val="00F7553F"/>
    <w:rsid w:val="00F9600B"/>
    <w:rsid w:val="00FC4B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41AE"/>
  <w15:docId w15:val="{BD46CD7F-BE94-4BD1-900C-ED8BEE60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175"/>
    <w:pPr>
      <w:keepNext/>
      <w:keepLines/>
      <w:spacing w:before="360" w:after="0" w:line="240" w:lineRule="auto"/>
      <w:jc w:val="both"/>
      <w:outlineLvl w:val="0"/>
    </w:pPr>
    <w:rPr>
      <w:rFonts w:asciiTheme="majorHAnsi" w:eastAsiaTheme="majorEastAsia" w:hAnsiTheme="majorHAnsi" w:cstheme="majorBidi"/>
      <w:bCs/>
      <w:color w:val="4F81BD" w:themeColor="accent1"/>
      <w:spacing w:val="2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D1"/>
    <w:rPr>
      <w:rFonts w:ascii="Tahoma" w:hAnsi="Tahoma" w:cs="Tahoma"/>
      <w:sz w:val="16"/>
      <w:szCs w:val="16"/>
    </w:rPr>
  </w:style>
  <w:style w:type="table" w:styleId="TableGrid">
    <w:name w:val="Table Grid"/>
    <w:basedOn w:val="TableNormal"/>
    <w:uiPriority w:val="59"/>
    <w:rsid w:val="0000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4D1"/>
    <w:pPr>
      <w:ind w:left="720"/>
      <w:contextualSpacing/>
    </w:pPr>
  </w:style>
  <w:style w:type="paragraph" w:styleId="Header">
    <w:name w:val="header"/>
    <w:basedOn w:val="Normal"/>
    <w:link w:val="HeaderChar"/>
    <w:uiPriority w:val="99"/>
    <w:unhideWhenUsed/>
    <w:rsid w:val="00116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345"/>
  </w:style>
  <w:style w:type="paragraph" w:styleId="Footer">
    <w:name w:val="footer"/>
    <w:basedOn w:val="Normal"/>
    <w:link w:val="FooterChar"/>
    <w:uiPriority w:val="99"/>
    <w:unhideWhenUsed/>
    <w:rsid w:val="00116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345"/>
  </w:style>
  <w:style w:type="character" w:customStyle="1" w:styleId="Heading1Char">
    <w:name w:val="Heading 1 Char"/>
    <w:basedOn w:val="DefaultParagraphFont"/>
    <w:link w:val="Heading1"/>
    <w:uiPriority w:val="9"/>
    <w:rsid w:val="00C51175"/>
    <w:rPr>
      <w:rFonts w:asciiTheme="majorHAnsi" w:eastAsiaTheme="majorEastAsia" w:hAnsiTheme="majorHAnsi" w:cstheme="majorBidi"/>
      <w:bCs/>
      <w:color w:val="4F81BD" w:themeColor="accent1"/>
      <w:spacing w:val="20"/>
      <w:sz w:val="32"/>
      <w:szCs w:val="28"/>
    </w:rPr>
  </w:style>
  <w:style w:type="paragraph" w:styleId="FootnoteText">
    <w:name w:val="footnote text"/>
    <w:basedOn w:val="Normal"/>
    <w:link w:val="FootnoteTextChar"/>
    <w:uiPriority w:val="99"/>
    <w:semiHidden/>
    <w:unhideWhenUsed/>
    <w:rsid w:val="008A1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5CD"/>
    <w:rPr>
      <w:sz w:val="20"/>
      <w:szCs w:val="20"/>
    </w:rPr>
  </w:style>
  <w:style w:type="character" w:styleId="FootnoteReference">
    <w:name w:val="footnote reference"/>
    <w:basedOn w:val="DefaultParagraphFont"/>
    <w:uiPriority w:val="99"/>
    <w:semiHidden/>
    <w:unhideWhenUsed/>
    <w:rsid w:val="008A15CD"/>
    <w:rPr>
      <w:vertAlign w:val="superscript"/>
    </w:rPr>
  </w:style>
  <w:style w:type="paragraph" w:styleId="EndnoteText">
    <w:name w:val="endnote text"/>
    <w:basedOn w:val="Normal"/>
    <w:link w:val="EndnoteTextChar"/>
    <w:uiPriority w:val="99"/>
    <w:semiHidden/>
    <w:unhideWhenUsed/>
    <w:rsid w:val="008A15CD"/>
    <w:pPr>
      <w:spacing w:after="0" w:line="240" w:lineRule="auto"/>
    </w:pPr>
    <w:rPr>
      <w:rFonts w:eastAsia="MS Mincho"/>
      <w:sz w:val="20"/>
      <w:szCs w:val="20"/>
    </w:rPr>
  </w:style>
  <w:style w:type="character" w:customStyle="1" w:styleId="EndnoteTextChar">
    <w:name w:val="Endnote Text Char"/>
    <w:basedOn w:val="DefaultParagraphFont"/>
    <w:link w:val="EndnoteText"/>
    <w:uiPriority w:val="99"/>
    <w:semiHidden/>
    <w:rsid w:val="008A15CD"/>
    <w:rPr>
      <w:rFonts w:eastAsia="MS Mincho"/>
      <w:sz w:val="20"/>
      <w:szCs w:val="20"/>
    </w:rPr>
  </w:style>
  <w:style w:type="character" w:styleId="EndnoteReference">
    <w:name w:val="endnote reference"/>
    <w:basedOn w:val="DefaultParagraphFont"/>
    <w:uiPriority w:val="99"/>
    <w:semiHidden/>
    <w:unhideWhenUsed/>
    <w:rsid w:val="008A15CD"/>
    <w:rPr>
      <w:vertAlign w:val="superscript"/>
    </w:rPr>
  </w:style>
  <w:style w:type="character" w:styleId="CommentReference">
    <w:name w:val="annotation reference"/>
    <w:basedOn w:val="DefaultParagraphFont"/>
    <w:uiPriority w:val="99"/>
    <w:semiHidden/>
    <w:unhideWhenUsed/>
    <w:rsid w:val="00B8414B"/>
    <w:rPr>
      <w:sz w:val="16"/>
      <w:szCs w:val="16"/>
    </w:rPr>
  </w:style>
  <w:style w:type="paragraph" w:styleId="CommentText">
    <w:name w:val="annotation text"/>
    <w:basedOn w:val="Normal"/>
    <w:link w:val="CommentTextChar"/>
    <w:uiPriority w:val="99"/>
    <w:semiHidden/>
    <w:unhideWhenUsed/>
    <w:rsid w:val="00B8414B"/>
    <w:pPr>
      <w:spacing w:line="240" w:lineRule="auto"/>
    </w:pPr>
    <w:rPr>
      <w:sz w:val="20"/>
      <w:szCs w:val="20"/>
    </w:rPr>
  </w:style>
  <w:style w:type="character" w:customStyle="1" w:styleId="CommentTextChar">
    <w:name w:val="Comment Text Char"/>
    <w:basedOn w:val="DefaultParagraphFont"/>
    <w:link w:val="CommentText"/>
    <w:uiPriority w:val="99"/>
    <w:semiHidden/>
    <w:rsid w:val="00B8414B"/>
    <w:rPr>
      <w:sz w:val="20"/>
      <w:szCs w:val="20"/>
    </w:rPr>
  </w:style>
  <w:style w:type="paragraph" w:styleId="CommentSubject">
    <w:name w:val="annotation subject"/>
    <w:basedOn w:val="CommentText"/>
    <w:next w:val="CommentText"/>
    <w:link w:val="CommentSubjectChar"/>
    <w:uiPriority w:val="99"/>
    <w:semiHidden/>
    <w:unhideWhenUsed/>
    <w:rsid w:val="00B8414B"/>
    <w:rPr>
      <w:b/>
      <w:bCs/>
    </w:rPr>
  </w:style>
  <w:style w:type="character" w:customStyle="1" w:styleId="CommentSubjectChar">
    <w:name w:val="Comment Subject Char"/>
    <w:basedOn w:val="CommentTextChar"/>
    <w:link w:val="CommentSubject"/>
    <w:uiPriority w:val="99"/>
    <w:semiHidden/>
    <w:rsid w:val="00B8414B"/>
    <w:rPr>
      <w:b/>
      <w:bCs/>
      <w:sz w:val="20"/>
      <w:szCs w:val="20"/>
    </w:rPr>
  </w:style>
  <w:style w:type="character" w:styleId="Hyperlink">
    <w:name w:val="Hyperlink"/>
    <w:basedOn w:val="DefaultParagraphFont"/>
    <w:uiPriority w:val="99"/>
    <w:unhideWhenUsed/>
    <w:rsid w:val="00A138FF"/>
    <w:rPr>
      <w:color w:val="0000FF" w:themeColor="hyperlink"/>
      <w:u w:val="single"/>
    </w:rPr>
  </w:style>
  <w:style w:type="character" w:styleId="UnresolvedMention">
    <w:name w:val="Unresolved Mention"/>
    <w:basedOn w:val="DefaultParagraphFont"/>
    <w:uiPriority w:val="99"/>
    <w:semiHidden/>
    <w:unhideWhenUsed/>
    <w:rsid w:val="00A13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23723">
      <w:bodyDiv w:val="1"/>
      <w:marLeft w:val="0"/>
      <w:marRight w:val="0"/>
      <w:marTop w:val="0"/>
      <w:marBottom w:val="0"/>
      <w:divBdr>
        <w:top w:val="none" w:sz="0" w:space="0" w:color="auto"/>
        <w:left w:val="none" w:sz="0" w:space="0" w:color="auto"/>
        <w:bottom w:val="none" w:sz="0" w:space="0" w:color="auto"/>
        <w:right w:val="none" w:sz="0" w:space="0" w:color="auto"/>
      </w:divBdr>
    </w:div>
    <w:div w:id="1348865643">
      <w:bodyDiv w:val="1"/>
      <w:marLeft w:val="0"/>
      <w:marRight w:val="0"/>
      <w:marTop w:val="0"/>
      <w:marBottom w:val="0"/>
      <w:divBdr>
        <w:top w:val="none" w:sz="0" w:space="0" w:color="auto"/>
        <w:left w:val="none" w:sz="0" w:space="0" w:color="auto"/>
        <w:bottom w:val="none" w:sz="0" w:space="0" w:color="auto"/>
        <w:right w:val="none" w:sz="0" w:space="0" w:color="auto"/>
      </w:divBdr>
    </w:div>
    <w:div w:id="168731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9C3E4-7C67-433A-8B63-17E937CF5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PACQUETET, Elise</dc:creator>
  <cp:lastModifiedBy>CEBAN, Alexei</cp:lastModifiedBy>
  <cp:revision>4</cp:revision>
  <dcterms:created xsi:type="dcterms:W3CDTF">2023-06-14T08:40:00Z</dcterms:created>
  <dcterms:modified xsi:type="dcterms:W3CDTF">2023-06-14T09:43:00Z</dcterms:modified>
</cp:coreProperties>
</file>