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A0DAB" w14:textId="77777777" w:rsidR="00122E44" w:rsidRPr="003778AC" w:rsidRDefault="00122E44" w:rsidP="003A4B4E">
      <w:pPr>
        <w:tabs>
          <w:tab w:val="left" w:pos="426"/>
        </w:tabs>
        <w:spacing w:after="160" w:line="276" w:lineRule="auto"/>
        <w:jc w:val="both"/>
        <w:rPr>
          <w:rFonts w:ascii="Arial" w:hAnsi="Arial" w:cs="Arial"/>
          <w:b/>
          <w:smallCaps/>
          <w:snapToGrid/>
          <w:sz w:val="22"/>
          <w:szCs w:val="22"/>
          <w:lang w:val="ru-RU"/>
        </w:rPr>
      </w:pPr>
      <w:bookmarkStart w:id="0" w:name="_Hlk12527382"/>
      <w:bookmarkStart w:id="1" w:name="_Hlk12604595"/>
    </w:p>
    <w:p w14:paraId="12088638" w14:textId="77777777" w:rsidR="00122E44" w:rsidRPr="003778AC" w:rsidRDefault="00122E44" w:rsidP="003A4B4E">
      <w:pPr>
        <w:tabs>
          <w:tab w:val="left" w:pos="426"/>
        </w:tabs>
        <w:spacing w:after="160" w:line="276" w:lineRule="auto"/>
        <w:jc w:val="both"/>
        <w:rPr>
          <w:rFonts w:ascii="Arial" w:hAnsi="Arial" w:cs="Arial"/>
          <w:b/>
          <w:smallCaps/>
          <w:snapToGrid/>
          <w:sz w:val="22"/>
          <w:szCs w:val="22"/>
          <w:lang w:val="ru-RU"/>
        </w:rPr>
      </w:pPr>
    </w:p>
    <w:p w14:paraId="6C11BD0D" w14:textId="48FFC655" w:rsidR="00122E44" w:rsidRPr="003778AC" w:rsidRDefault="00DD4516" w:rsidP="003A4B4E">
      <w:pPr>
        <w:tabs>
          <w:tab w:val="left" w:pos="426"/>
          <w:tab w:val="left" w:pos="7070"/>
        </w:tabs>
        <w:spacing w:after="160" w:line="276" w:lineRule="auto"/>
        <w:jc w:val="both"/>
        <w:rPr>
          <w:rFonts w:ascii="Arial" w:hAnsi="Arial" w:cs="Arial"/>
          <w:b/>
          <w:smallCaps/>
          <w:snapToGrid/>
          <w:sz w:val="22"/>
          <w:szCs w:val="22"/>
          <w:lang w:val="ru-RU"/>
        </w:rPr>
      </w:pPr>
      <w:r w:rsidRPr="003778AC">
        <w:rPr>
          <w:b/>
          <w:bCs/>
          <w:lang w:val="ru-RU"/>
        </w:rPr>
        <w:tab/>
      </w:r>
    </w:p>
    <w:p w14:paraId="34251EA5" w14:textId="48FC02BA" w:rsidR="00171665" w:rsidRPr="003778AC" w:rsidRDefault="00EA7DAC" w:rsidP="003A4B4E">
      <w:pPr>
        <w:widowControl w:val="0"/>
        <w:tabs>
          <w:tab w:val="left" w:pos="426"/>
        </w:tabs>
        <w:spacing w:after="120" w:line="276" w:lineRule="auto"/>
        <w:contextualSpacing/>
        <w:jc w:val="center"/>
        <w:rPr>
          <w:rFonts w:ascii="Arial" w:hAnsi="Arial" w:cs="Arial"/>
          <w:b/>
          <w:smallCaps/>
          <w:snapToGrid/>
          <w:color w:val="1F3864" w:themeColor="accent1" w:themeShade="80"/>
          <w:sz w:val="44"/>
          <w:szCs w:val="44"/>
          <w:lang w:val="ru-RU"/>
        </w:rPr>
      </w:pPr>
      <w:r w:rsidRPr="003778AC">
        <w:rPr>
          <w:rFonts w:ascii="Arial" w:hAnsi="Arial" w:cs="Arial"/>
          <w:b/>
          <w:bCs/>
          <w:smallCaps/>
          <w:snapToGrid/>
          <w:color w:val="1F3864" w:themeColor="accent1" w:themeShade="80"/>
          <w:sz w:val="44"/>
          <w:szCs w:val="44"/>
          <w:lang w:val="ru-RU"/>
        </w:rPr>
        <w:t>РУКОВОДСТВО ПО ПОДАЧИ ЗАЯВКИ</w:t>
      </w:r>
    </w:p>
    <w:p w14:paraId="30992564" w14:textId="77777777" w:rsidR="00171665" w:rsidRPr="003778AC" w:rsidRDefault="00171665" w:rsidP="003A4B4E">
      <w:pPr>
        <w:widowControl w:val="0"/>
        <w:tabs>
          <w:tab w:val="left" w:pos="426"/>
        </w:tabs>
        <w:spacing w:after="120" w:line="276" w:lineRule="auto"/>
        <w:contextualSpacing/>
        <w:jc w:val="center"/>
        <w:rPr>
          <w:rFonts w:ascii="Arial" w:hAnsi="Arial" w:cs="Arial"/>
          <w:b/>
          <w:smallCaps/>
          <w:snapToGrid/>
          <w:color w:val="1F3864" w:themeColor="accent1" w:themeShade="80"/>
          <w:sz w:val="44"/>
          <w:szCs w:val="44"/>
          <w:lang w:val="ru-RU"/>
        </w:rPr>
      </w:pPr>
    </w:p>
    <w:p w14:paraId="1A5483A0" w14:textId="3D34E4FC" w:rsidR="00824239" w:rsidRPr="003778AC" w:rsidRDefault="00824239" w:rsidP="003A4B4E">
      <w:pPr>
        <w:widowControl w:val="0"/>
        <w:tabs>
          <w:tab w:val="left" w:pos="426"/>
        </w:tabs>
        <w:spacing w:after="120" w:line="276" w:lineRule="auto"/>
        <w:contextualSpacing/>
        <w:jc w:val="center"/>
        <w:rPr>
          <w:rFonts w:ascii="Arial" w:hAnsi="Arial" w:cs="Arial"/>
          <w:b/>
          <w:smallCaps/>
          <w:snapToGrid/>
          <w:color w:val="1F3864" w:themeColor="accent1" w:themeShade="80"/>
          <w:sz w:val="44"/>
          <w:szCs w:val="44"/>
          <w:lang w:val="ru-RU"/>
        </w:rPr>
      </w:pPr>
      <w:r w:rsidRPr="003778AC">
        <w:rPr>
          <w:rFonts w:ascii="Arial" w:hAnsi="Arial" w:cs="Arial"/>
          <w:b/>
          <w:bCs/>
          <w:smallCaps/>
          <w:snapToGrid/>
          <w:color w:val="1F3864" w:themeColor="accent1" w:themeShade="80"/>
          <w:sz w:val="44"/>
          <w:szCs w:val="44"/>
          <w:lang w:val="ru-RU"/>
        </w:rPr>
        <w:t>КОНКУРС ГРАНТОВ</w:t>
      </w:r>
    </w:p>
    <w:p w14:paraId="3B7528BC" w14:textId="5250CDF9" w:rsidR="003C01F6" w:rsidRPr="003778AC" w:rsidRDefault="003C01F6" w:rsidP="003A4B4E">
      <w:pPr>
        <w:widowControl w:val="0"/>
        <w:tabs>
          <w:tab w:val="left" w:pos="426"/>
        </w:tabs>
        <w:spacing w:after="120" w:line="276" w:lineRule="auto"/>
        <w:contextualSpacing/>
        <w:jc w:val="center"/>
        <w:rPr>
          <w:rFonts w:ascii="Arial" w:hAnsi="Arial" w:cs="Arial"/>
          <w:b/>
          <w:smallCaps/>
          <w:snapToGrid/>
          <w:color w:val="1F3864" w:themeColor="accent1" w:themeShade="80"/>
          <w:sz w:val="44"/>
          <w:szCs w:val="44"/>
          <w:lang w:val="ru-RU"/>
        </w:rPr>
      </w:pPr>
      <w:r w:rsidRPr="003778AC">
        <w:rPr>
          <w:rFonts w:ascii="Arial" w:hAnsi="Arial" w:cs="Arial"/>
          <w:b/>
          <w:bCs/>
          <w:smallCaps/>
          <w:snapToGrid/>
          <w:color w:val="1F3864" w:themeColor="accent1" w:themeShade="80"/>
          <w:sz w:val="44"/>
          <w:szCs w:val="44"/>
          <w:lang w:val="ru-RU"/>
        </w:rPr>
        <w:t xml:space="preserve">развитие </w:t>
      </w:r>
      <w:r w:rsidR="00305A09">
        <w:rPr>
          <w:rFonts w:ascii="Arial" w:hAnsi="Arial" w:cs="Arial"/>
          <w:b/>
          <w:bCs/>
          <w:smallCaps/>
          <w:snapToGrid/>
          <w:color w:val="1F3864" w:themeColor="accent1" w:themeShade="80"/>
          <w:sz w:val="44"/>
          <w:szCs w:val="44"/>
          <w:lang w:val="ru-RU"/>
        </w:rPr>
        <w:t>навыков</w:t>
      </w:r>
      <w:r w:rsidRPr="003778AC">
        <w:rPr>
          <w:rFonts w:ascii="Arial" w:hAnsi="Arial" w:cs="Arial"/>
          <w:b/>
          <w:bCs/>
          <w:smallCaps/>
          <w:snapToGrid/>
          <w:color w:val="1F3864" w:themeColor="accent1" w:themeShade="80"/>
          <w:sz w:val="44"/>
          <w:szCs w:val="44"/>
          <w:lang w:val="ru-RU"/>
        </w:rPr>
        <w:t xml:space="preserve"> в области экспорта </w:t>
      </w:r>
    </w:p>
    <w:p w14:paraId="18A87676" w14:textId="512B9969" w:rsidR="00824239" w:rsidRPr="003778AC" w:rsidRDefault="003C01F6" w:rsidP="003A4B4E">
      <w:pPr>
        <w:widowControl w:val="0"/>
        <w:tabs>
          <w:tab w:val="left" w:pos="426"/>
        </w:tabs>
        <w:spacing w:after="120" w:line="276" w:lineRule="auto"/>
        <w:contextualSpacing/>
        <w:jc w:val="center"/>
        <w:rPr>
          <w:rFonts w:ascii="Arial" w:hAnsi="Arial" w:cs="Arial"/>
          <w:b/>
          <w:smallCaps/>
          <w:snapToGrid/>
          <w:color w:val="1F3864" w:themeColor="accent1" w:themeShade="80"/>
          <w:sz w:val="44"/>
          <w:szCs w:val="44"/>
          <w:lang w:val="ru-RU"/>
        </w:rPr>
      </w:pPr>
      <w:r w:rsidRPr="003778AC">
        <w:rPr>
          <w:rFonts w:ascii="Arial" w:hAnsi="Arial" w:cs="Arial"/>
          <w:b/>
          <w:bCs/>
          <w:smallCaps/>
          <w:snapToGrid/>
          <w:color w:val="1F3864" w:themeColor="accent1" w:themeShade="80"/>
          <w:sz w:val="44"/>
          <w:szCs w:val="44"/>
          <w:lang w:val="ru-RU"/>
        </w:rPr>
        <w:t>организаций поддержки предпринимательства или бизнес-ассоциаций</w:t>
      </w:r>
    </w:p>
    <w:p w14:paraId="6A12C7D3" w14:textId="77777777" w:rsidR="00171665" w:rsidRPr="003778AC" w:rsidRDefault="00171665" w:rsidP="003A4B4E">
      <w:pPr>
        <w:tabs>
          <w:tab w:val="left" w:pos="426"/>
        </w:tabs>
        <w:spacing w:after="160" w:line="276" w:lineRule="auto"/>
        <w:jc w:val="center"/>
        <w:rPr>
          <w:rFonts w:ascii="Arial" w:hAnsi="Arial" w:cs="Arial"/>
          <w:bCs/>
          <w:smallCaps/>
          <w:snapToGrid/>
          <w:color w:val="1F3864" w:themeColor="accent1" w:themeShade="80"/>
          <w:sz w:val="22"/>
          <w:szCs w:val="22"/>
          <w:lang w:val="ru-RU"/>
        </w:rPr>
      </w:pPr>
    </w:p>
    <w:p w14:paraId="3F4E47E8" w14:textId="55327E17" w:rsidR="00122E44" w:rsidRPr="003778AC" w:rsidRDefault="00824239" w:rsidP="003A4B4E">
      <w:pPr>
        <w:tabs>
          <w:tab w:val="left" w:pos="426"/>
        </w:tabs>
        <w:spacing w:after="160" w:line="276" w:lineRule="auto"/>
        <w:jc w:val="center"/>
        <w:rPr>
          <w:rFonts w:ascii="Arial" w:eastAsia="Batang" w:hAnsi="Arial" w:cs="Arial"/>
          <w:color w:val="1F3864" w:themeColor="accent1" w:themeShade="80"/>
          <w:sz w:val="22"/>
          <w:szCs w:val="22"/>
          <w:lang w:val="ru-RU"/>
        </w:rPr>
      </w:pPr>
      <w:r w:rsidRPr="003778AC">
        <w:rPr>
          <w:rFonts w:ascii="Arial" w:hAnsi="Arial" w:cs="Arial"/>
          <w:smallCaps/>
          <w:snapToGrid/>
          <w:color w:val="1F3864" w:themeColor="accent1" w:themeShade="80"/>
          <w:sz w:val="22"/>
          <w:szCs w:val="22"/>
          <w:lang w:val="ru-RU"/>
        </w:rPr>
        <w:t xml:space="preserve">РЕАЛИЗОВАНО ПРООН </w:t>
      </w:r>
      <w:r w:rsidRPr="003778AC">
        <w:rPr>
          <w:rFonts w:ascii="Arial" w:hAnsi="Arial" w:cs="Arial"/>
          <w:color w:val="1F3864" w:themeColor="accent1" w:themeShade="80"/>
          <w:sz w:val="22"/>
          <w:szCs w:val="22"/>
          <w:lang w:val="ru-RU"/>
        </w:rPr>
        <w:t xml:space="preserve">ПРОЕКТ ПО РАЗВИТИЮ </w:t>
      </w:r>
      <w:r w:rsidR="002D03CD" w:rsidRPr="003778AC">
        <w:rPr>
          <w:rFonts w:ascii="Arial" w:hAnsi="Arial" w:cs="Arial"/>
          <w:color w:val="1F3864" w:themeColor="accent1" w:themeShade="80"/>
          <w:sz w:val="22"/>
          <w:szCs w:val="22"/>
          <w:lang w:val="ru-RU"/>
        </w:rPr>
        <w:t xml:space="preserve">ЭКСПОРТНОГО ПОТЕНЦИАЛА </w:t>
      </w:r>
      <w:r w:rsidRPr="003778AC">
        <w:rPr>
          <w:rFonts w:ascii="Arial" w:hAnsi="Arial" w:cs="Arial"/>
          <w:color w:val="1F3864" w:themeColor="accent1" w:themeShade="80"/>
          <w:sz w:val="22"/>
          <w:szCs w:val="22"/>
          <w:lang w:val="ru-RU"/>
        </w:rPr>
        <w:t>НА БЕРЕГАХ ДНЕСТРА (AdTrade)</w:t>
      </w:r>
    </w:p>
    <w:p w14:paraId="39295A36" w14:textId="77777777" w:rsidR="00122E44" w:rsidRPr="003778AC" w:rsidRDefault="00122E44" w:rsidP="003A4B4E">
      <w:pPr>
        <w:tabs>
          <w:tab w:val="left" w:pos="426"/>
        </w:tabs>
        <w:spacing w:after="160" w:line="276" w:lineRule="auto"/>
        <w:jc w:val="both"/>
        <w:rPr>
          <w:rFonts w:ascii="Arial" w:eastAsia="Batang" w:hAnsi="Arial" w:cs="Arial"/>
          <w:color w:val="1F3864" w:themeColor="accent1" w:themeShade="80"/>
          <w:sz w:val="22"/>
          <w:szCs w:val="22"/>
          <w:lang w:val="ru-RU"/>
        </w:rPr>
      </w:pPr>
    </w:p>
    <w:p w14:paraId="027695AC" w14:textId="77777777" w:rsidR="00122E44" w:rsidRPr="003778AC" w:rsidRDefault="00122E44" w:rsidP="003A4B4E">
      <w:pPr>
        <w:tabs>
          <w:tab w:val="left" w:pos="426"/>
        </w:tabs>
        <w:spacing w:after="160" w:line="276" w:lineRule="auto"/>
        <w:jc w:val="both"/>
        <w:rPr>
          <w:rFonts w:ascii="Arial" w:eastAsia="Batang" w:hAnsi="Arial" w:cs="Arial"/>
          <w:sz w:val="22"/>
          <w:szCs w:val="22"/>
          <w:lang w:val="ru-RU"/>
        </w:rPr>
      </w:pPr>
    </w:p>
    <w:p w14:paraId="1A58A8F9" w14:textId="77777777" w:rsidR="00122E44" w:rsidRPr="003778AC" w:rsidRDefault="00122E44" w:rsidP="003A4B4E">
      <w:pPr>
        <w:tabs>
          <w:tab w:val="left" w:pos="426"/>
        </w:tabs>
        <w:spacing w:after="160" w:line="276" w:lineRule="auto"/>
        <w:jc w:val="both"/>
        <w:rPr>
          <w:rFonts w:ascii="Arial" w:eastAsia="Batang" w:hAnsi="Arial" w:cs="Arial"/>
          <w:sz w:val="22"/>
          <w:szCs w:val="22"/>
          <w:lang w:val="ru-RU"/>
        </w:rPr>
      </w:pPr>
    </w:p>
    <w:p w14:paraId="565728DB" w14:textId="77777777" w:rsidR="00122E44" w:rsidRPr="003778AC" w:rsidRDefault="00122E44" w:rsidP="003A4B4E">
      <w:pPr>
        <w:tabs>
          <w:tab w:val="left" w:pos="426"/>
        </w:tabs>
        <w:spacing w:after="160" w:line="276" w:lineRule="auto"/>
        <w:jc w:val="both"/>
        <w:rPr>
          <w:rFonts w:ascii="Arial" w:eastAsia="Batang" w:hAnsi="Arial" w:cs="Arial"/>
          <w:sz w:val="22"/>
          <w:szCs w:val="22"/>
          <w:lang w:val="ru-RU"/>
        </w:rPr>
      </w:pPr>
    </w:p>
    <w:p w14:paraId="68C74694" w14:textId="77777777" w:rsidR="00122E44" w:rsidRPr="003778AC" w:rsidRDefault="00122E44" w:rsidP="003A4B4E">
      <w:pPr>
        <w:tabs>
          <w:tab w:val="left" w:pos="426"/>
        </w:tabs>
        <w:spacing w:after="160" w:line="276" w:lineRule="auto"/>
        <w:jc w:val="both"/>
        <w:rPr>
          <w:rFonts w:ascii="Arial" w:eastAsia="Batang" w:hAnsi="Arial" w:cs="Arial"/>
          <w:sz w:val="22"/>
          <w:szCs w:val="22"/>
          <w:lang w:val="ru-RU"/>
        </w:rPr>
      </w:pPr>
    </w:p>
    <w:p w14:paraId="48B219F8" w14:textId="77777777" w:rsidR="00122E44" w:rsidRPr="003778AC" w:rsidRDefault="00122E44" w:rsidP="003A4B4E">
      <w:pPr>
        <w:tabs>
          <w:tab w:val="left" w:pos="426"/>
        </w:tabs>
        <w:spacing w:after="160" w:line="276" w:lineRule="auto"/>
        <w:jc w:val="both"/>
        <w:rPr>
          <w:rFonts w:ascii="Arial" w:eastAsia="Batang" w:hAnsi="Arial" w:cs="Arial"/>
          <w:sz w:val="22"/>
          <w:szCs w:val="22"/>
          <w:lang w:val="ru-RU"/>
        </w:rPr>
      </w:pPr>
    </w:p>
    <w:p w14:paraId="739B207F" w14:textId="77777777" w:rsidR="00122E44" w:rsidRPr="003778AC" w:rsidRDefault="00122E44" w:rsidP="003A4B4E">
      <w:pPr>
        <w:tabs>
          <w:tab w:val="left" w:pos="426"/>
        </w:tabs>
        <w:spacing w:after="160" w:line="276" w:lineRule="auto"/>
        <w:jc w:val="both"/>
        <w:rPr>
          <w:rFonts w:ascii="Arial" w:eastAsia="Batang" w:hAnsi="Arial" w:cs="Arial"/>
          <w:sz w:val="22"/>
          <w:szCs w:val="22"/>
          <w:lang w:val="ru-RU"/>
        </w:rPr>
      </w:pPr>
    </w:p>
    <w:p w14:paraId="213AAD70" w14:textId="77777777" w:rsidR="00122E44" w:rsidRPr="003778AC" w:rsidRDefault="00122E44" w:rsidP="003A4B4E">
      <w:pPr>
        <w:tabs>
          <w:tab w:val="left" w:pos="426"/>
        </w:tabs>
        <w:spacing w:after="160" w:line="276" w:lineRule="auto"/>
        <w:jc w:val="both"/>
        <w:rPr>
          <w:rFonts w:ascii="Arial" w:eastAsia="Batang" w:hAnsi="Arial" w:cs="Arial"/>
          <w:sz w:val="22"/>
          <w:szCs w:val="22"/>
          <w:lang w:val="ru-RU"/>
        </w:rPr>
      </w:pPr>
    </w:p>
    <w:p w14:paraId="631C5A8E" w14:textId="77777777" w:rsidR="00122E44" w:rsidRPr="003778AC" w:rsidRDefault="00122E44" w:rsidP="003A4B4E">
      <w:pPr>
        <w:tabs>
          <w:tab w:val="left" w:pos="426"/>
        </w:tabs>
        <w:spacing w:after="160" w:line="276" w:lineRule="auto"/>
        <w:jc w:val="both"/>
        <w:rPr>
          <w:rFonts w:ascii="Arial" w:eastAsia="Batang" w:hAnsi="Arial" w:cs="Arial"/>
          <w:sz w:val="22"/>
          <w:szCs w:val="22"/>
          <w:lang w:val="ru-RU"/>
        </w:rPr>
      </w:pPr>
    </w:p>
    <w:p w14:paraId="51CAF49E" w14:textId="77777777" w:rsidR="00122E44" w:rsidRPr="003778AC" w:rsidRDefault="00122E44" w:rsidP="003A4B4E">
      <w:pPr>
        <w:tabs>
          <w:tab w:val="left" w:pos="426"/>
        </w:tabs>
        <w:spacing w:after="160" w:line="276" w:lineRule="auto"/>
        <w:jc w:val="both"/>
        <w:rPr>
          <w:rFonts w:ascii="Arial" w:eastAsia="Batang" w:hAnsi="Arial" w:cs="Arial"/>
          <w:sz w:val="22"/>
          <w:szCs w:val="22"/>
          <w:lang w:val="ru-RU"/>
        </w:rPr>
      </w:pPr>
    </w:p>
    <w:p w14:paraId="721734FA" w14:textId="7332A7DC" w:rsidR="0061194B" w:rsidRPr="003778AC" w:rsidRDefault="00DD0281" w:rsidP="003A4B4E">
      <w:pPr>
        <w:tabs>
          <w:tab w:val="left" w:pos="426"/>
        </w:tabs>
        <w:spacing w:after="160" w:line="276" w:lineRule="auto"/>
        <w:jc w:val="center"/>
        <w:rPr>
          <w:rFonts w:ascii="Arial" w:eastAsia="Batang" w:hAnsi="Arial" w:cs="Arial"/>
          <w:sz w:val="22"/>
          <w:szCs w:val="22"/>
          <w:lang w:val="ru-RU"/>
        </w:rPr>
      </w:pPr>
      <w:r w:rsidRPr="003778AC">
        <w:rPr>
          <w:rFonts w:ascii="Arial" w:eastAsia="Batang" w:hAnsi="Arial" w:cs="Arial"/>
          <w:sz w:val="22"/>
          <w:szCs w:val="22"/>
          <w:lang w:val="ru-RU"/>
        </w:rPr>
        <w:t xml:space="preserve">Сентябрь </w:t>
      </w:r>
      <w:r w:rsidR="00260C5F" w:rsidRPr="003778AC">
        <w:rPr>
          <w:rFonts w:ascii="Arial" w:eastAsia="Batang" w:hAnsi="Arial" w:cs="Arial"/>
          <w:sz w:val="22"/>
          <w:szCs w:val="22"/>
          <w:lang w:val="ru-RU"/>
        </w:rPr>
        <w:t>2023 г.</w:t>
      </w:r>
      <w:r w:rsidR="00260C5F" w:rsidRPr="003778AC">
        <w:rPr>
          <w:rFonts w:ascii="Arial" w:eastAsia="Batang" w:hAnsi="Arial" w:cs="Arial"/>
          <w:sz w:val="22"/>
          <w:szCs w:val="22"/>
          <w:lang w:val="ru-RU"/>
        </w:rPr>
        <w:br w:type="page"/>
      </w:r>
    </w:p>
    <w:sdt>
      <w:sdtPr>
        <w:rPr>
          <w:rFonts w:ascii="Arial" w:eastAsia="Times New Roman" w:hAnsi="Arial" w:cs="Arial"/>
          <w:b/>
          <w:snapToGrid w:val="0"/>
          <w:color w:val="auto"/>
          <w:sz w:val="22"/>
          <w:szCs w:val="22"/>
          <w:lang w:val="ru-RU"/>
        </w:rPr>
        <w:id w:val="-755059320"/>
        <w:docPartObj>
          <w:docPartGallery w:val="Table of Contents"/>
          <w:docPartUnique/>
        </w:docPartObj>
      </w:sdtPr>
      <w:sdtEndPr>
        <w:rPr>
          <w:bCs/>
        </w:rPr>
      </w:sdtEndPr>
      <w:sdtContent>
        <w:p w14:paraId="7F584404" w14:textId="77777777" w:rsidR="00D10771" w:rsidRPr="003778AC" w:rsidRDefault="00D10771" w:rsidP="003A4B4E">
          <w:pPr>
            <w:pStyle w:val="TOCHeading"/>
            <w:tabs>
              <w:tab w:val="left" w:pos="426"/>
            </w:tabs>
            <w:spacing w:after="240" w:line="276" w:lineRule="auto"/>
            <w:jc w:val="both"/>
            <w:rPr>
              <w:rFonts w:ascii="Arial" w:eastAsia="Times New Roman" w:hAnsi="Arial" w:cs="Arial"/>
              <w:b/>
              <w:snapToGrid w:val="0"/>
              <w:color w:val="auto"/>
              <w:sz w:val="22"/>
              <w:szCs w:val="22"/>
              <w:lang w:val="ru-RU"/>
            </w:rPr>
          </w:pPr>
        </w:p>
        <w:p w14:paraId="78364E8D" w14:textId="77777777" w:rsidR="00CA73BE" w:rsidRPr="003778AC" w:rsidRDefault="002B54C6" w:rsidP="003A4B4E">
          <w:pPr>
            <w:pStyle w:val="TOCHeading"/>
            <w:tabs>
              <w:tab w:val="left" w:pos="426"/>
            </w:tabs>
            <w:spacing w:after="240" w:line="276" w:lineRule="auto"/>
            <w:jc w:val="both"/>
            <w:rPr>
              <w:rFonts w:ascii="Arial" w:hAnsi="Arial" w:cs="Arial"/>
              <w:bCs/>
              <w:color w:val="1F3864" w:themeColor="accent1" w:themeShade="80"/>
              <w:sz w:val="22"/>
              <w:szCs w:val="22"/>
              <w:lang w:val="ru-RU"/>
            </w:rPr>
          </w:pPr>
          <w:r w:rsidRPr="003778AC">
            <w:rPr>
              <w:rFonts w:ascii="Arial" w:hAnsi="Arial" w:cs="Arial"/>
              <w:b/>
              <w:bCs/>
              <w:color w:val="1F3864" w:themeColor="accent1" w:themeShade="80"/>
              <w:sz w:val="20"/>
              <w:szCs w:val="20"/>
              <w:lang w:val="ru-RU"/>
            </w:rPr>
            <w:t>СОДЕРЖАНИЕ</w:t>
          </w:r>
        </w:p>
        <w:p w14:paraId="0A700433" w14:textId="77777777" w:rsidR="008608D9" w:rsidRPr="003778AC" w:rsidRDefault="00CA73BE">
          <w:pPr>
            <w:pStyle w:val="TOC1"/>
            <w:rPr>
              <w:rFonts w:asciiTheme="minorHAnsi" w:eastAsiaTheme="minorEastAsia" w:hAnsiTheme="minorHAnsi" w:cstheme="minorBidi"/>
              <w:snapToGrid/>
              <w:sz w:val="22"/>
              <w:szCs w:val="22"/>
              <w:lang w:val="ru-RU"/>
            </w:rPr>
          </w:pPr>
          <w:r w:rsidRPr="003778AC">
            <w:rPr>
              <w:rFonts w:ascii="Arial" w:hAnsi="Arial" w:cs="Arial"/>
              <w:color w:val="1F3864" w:themeColor="accent1" w:themeShade="80"/>
              <w:sz w:val="22"/>
              <w:szCs w:val="22"/>
              <w:lang w:val="ru-RU"/>
            </w:rPr>
            <w:fldChar w:fldCharType="begin"/>
          </w:r>
          <w:r w:rsidRPr="003778AC">
            <w:rPr>
              <w:rFonts w:ascii="Arial" w:hAnsi="Arial" w:cs="Arial"/>
              <w:bCs/>
              <w:color w:val="1F3864" w:themeColor="accent1" w:themeShade="80"/>
              <w:sz w:val="22"/>
              <w:szCs w:val="22"/>
              <w:lang w:val="ru-RU"/>
            </w:rPr>
            <w:instrText xml:space="preserve"> TOC \o "1-3" \h \z \u </w:instrText>
          </w:r>
          <w:r w:rsidRPr="003778AC">
            <w:rPr>
              <w:rFonts w:ascii="Arial" w:hAnsi="Arial" w:cs="Arial"/>
              <w:bCs/>
              <w:color w:val="1F3864" w:themeColor="accent1" w:themeShade="80"/>
              <w:sz w:val="22"/>
              <w:szCs w:val="22"/>
              <w:lang w:val="ru-RU"/>
            </w:rPr>
            <w:fldChar w:fldCharType="separate"/>
          </w:r>
          <w:hyperlink w:anchor="_Toc144290636" w:history="1">
            <w:r w:rsidR="008608D9" w:rsidRPr="003778AC">
              <w:rPr>
                <w:rStyle w:val="Hyperlink"/>
                <w:rFonts w:ascii="Arial" w:hAnsi="Arial" w:cs="Arial"/>
                <w:b/>
                <w:smallCaps/>
                <w:lang w:val="ru-RU"/>
              </w:rPr>
              <w:t>I.</w:t>
            </w:r>
            <w:r w:rsidR="008608D9" w:rsidRPr="003778AC">
              <w:rPr>
                <w:rFonts w:asciiTheme="minorHAnsi" w:eastAsiaTheme="minorEastAsia" w:hAnsiTheme="minorHAnsi" w:cstheme="minorBidi"/>
                <w:snapToGrid/>
                <w:sz w:val="22"/>
                <w:szCs w:val="22"/>
                <w:lang w:val="ru-RU"/>
              </w:rPr>
              <w:tab/>
            </w:r>
            <w:r w:rsidR="008608D9" w:rsidRPr="003778AC">
              <w:rPr>
                <w:rStyle w:val="Hyperlink"/>
                <w:rFonts w:ascii="Arial" w:hAnsi="Arial" w:cs="Arial"/>
                <w:b/>
                <w:bCs/>
                <w:smallCaps/>
                <w:lang w:val="ru-RU"/>
              </w:rPr>
              <w:t>Вводная информация</w:t>
            </w:r>
            <w:r w:rsidR="008608D9" w:rsidRPr="003778AC">
              <w:rPr>
                <w:webHidden/>
                <w:lang w:val="ru-RU"/>
              </w:rPr>
              <w:tab/>
            </w:r>
            <w:r w:rsidR="008608D9" w:rsidRPr="003778AC">
              <w:rPr>
                <w:webHidden/>
                <w:lang w:val="ru-RU"/>
              </w:rPr>
              <w:fldChar w:fldCharType="begin"/>
            </w:r>
            <w:r w:rsidR="008608D9" w:rsidRPr="003778AC">
              <w:rPr>
                <w:webHidden/>
                <w:lang w:val="ru-RU"/>
              </w:rPr>
              <w:instrText xml:space="preserve"> PAGEREF _Toc144290636 \h </w:instrText>
            </w:r>
            <w:r w:rsidR="008608D9" w:rsidRPr="003778AC">
              <w:rPr>
                <w:webHidden/>
                <w:lang w:val="ru-RU"/>
              </w:rPr>
            </w:r>
            <w:r w:rsidR="008608D9" w:rsidRPr="003778AC">
              <w:rPr>
                <w:webHidden/>
                <w:lang w:val="ru-RU"/>
              </w:rPr>
              <w:fldChar w:fldCharType="separate"/>
            </w:r>
            <w:r w:rsidR="008608D9" w:rsidRPr="003778AC">
              <w:rPr>
                <w:webHidden/>
                <w:lang w:val="ru-RU"/>
              </w:rPr>
              <w:t>3</w:t>
            </w:r>
            <w:r w:rsidR="008608D9" w:rsidRPr="003778AC">
              <w:rPr>
                <w:webHidden/>
                <w:lang w:val="ru-RU"/>
              </w:rPr>
              <w:fldChar w:fldCharType="end"/>
            </w:r>
          </w:hyperlink>
        </w:p>
        <w:p w14:paraId="065DBD05" w14:textId="77777777" w:rsidR="008608D9" w:rsidRPr="003778AC" w:rsidRDefault="00000000">
          <w:pPr>
            <w:pStyle w:val="TOC1"/>
            <w:rPr>
              <w:rFonts w:asciiTheme="minorHAnsi" w:eastAsiaTheme="minorEastAsia" w:hAnsiTheme="minorHAnsi" w:cstheme="minorBidi"/>
              <w:snapToGrid/>
              <w:sz w:val="22"/>
              <w:szCs w:val="22"/>
              <w:lang w:val="ru-RU"/>
            </w:rPr>
          </w:pPr>
          <w:hyperlink w:anchor="_Toc144290637" w:history="1">
            <w:r w:rsidR="008608D9" w:rsidRPr="003778AC">
              <w:rPr>
                <w:rStyle w:val="Hyperlink"/>
                <w:rFonts w:ascii="Arial" w:hAnsi="Arial" w:cs="Arial"/>
                <w:b/>
                <w:smallCaps/>
                <w:lang w:val="ru-RU"/>
              </w:rPr>
              <w:t>II.</w:t>
            </w:r>
            <w:r w:rsidR="008608D9" w:rsidRPr="003778AC">
              <w:rPr>
                <w:rFonts w:asciiTheme="minorHAnsi" w:eastAsiaTheme="minorEastAsia" w:hAnsiTheme="minorHAnsi" w:cstheme="minorBidi"/>
                <w:snapToGrid/>
                <w:sz w:val="22"/>
                <w:szCs w:val="22"/>
                <w:lang w:val="ru-RU"/>
              </w:rPr>
              <w:tab/>
            </w:r>
            <w:r w:rsidR="008608D9" w:rsidRPr="003778AC">
              <w:rPr>
                <w:rStyle w:val="Hyperlink"/>
                <w:rFonts w:ascii="Arial" w:hAnsi="Arial" w:cs="Arial"/>
                <w:b/>
                <w:bCs/>
                <w:smallCaps/>
                <w:lang w:val="ru-RU"/>
              </w:rPr>
              <w:t>Цели и задачи инициативы</w:t>
            </w:r>
            <w:r w:rsidR="008608D9" w:rsidRPr="003778AC">
              <w:rPr>
                <w:webHidden/>
                <w:lang w:val="ru-RU"/>
              </w:rPr>
              <w:tab/>
            </w:r>
            <w:r w:rsidR="008608D9" w:rsidRPr="003778AC">
              <w:rPr>
                <w:webHidden/>
                <w:lang w:val="ru-RU"/>
              </w:rPr>
              <w:fldChar w:fldCharType="begin"/>
            </w:r>
            <w:r w:rsidR="008608D9" w:rsidRPr="003778AC">
              <w:rPr>
                <w:webHidden/>
                <w:lang w:val="ru-RU"/>
              </w:rPr>
              <w:instrText xml:space="preserve"> PAGEREF _Toc144290637 \h </w:instrText>
            </w:r>
            <w:r w:rsidR="008608D9" w:rsidRPr="003778AC">
              <w:rPr>
                <w:webHidden/>
                <w:lang w:val="ru-RU"/>
              </w:rPr>
            </w:r>
            <w:r w:rsidR="008608D9" w:rsidRPr="003778AC">
              <w:rPr>
                <w:webHidden/>
                <w:lang w:val="ru-RU"/>
              </w:rPr>
              <w:fldChar w:fldCharType="separate"/>
            </w:r>
            <w:r w:rsidR="008608D9" w:rsidRPr="003778AC">
              <w:rPr>
                <w:webHidden/>
                <w:lang w:val="ru-RU"/>
              </w:rPr>
              <w:t>4</w:t>
            </w:r>
            <w:r w:rsidR="008608D9" w:rsidRPr="003778AC">
              <w:rPr>
                <w:webHidden/>
                <w:lang w:val="ru-RU"/>
              </w:rPr>
              <w:fldChar w:fldCharType="end"/>
            </w:r>
          </w:hyperlink>
        </w:p>
        <w:p w14:paraId="55292DE6" w14:textId="77777777" w:rsidR="008608D9" w:rsidRPr="003778AC" w:rsidRDefault="00000000">
          <w:pPr>
            <w:pStyle w:val="TOC1"/>
            <w:rPr>
              <w:rFonts w:asciiTheme="minorHAnsi" w:eastAsiaTheme="minorEastAsia" w:hAnsiTheme="minorHAnsi" w:cstheme="minorBidi"/>
              <w:snapToGrid/>
              <w:sz w:val="22"/>
              <w:szCs w:val="22"/>
              <w:lang w:val="ru-RU"/>
            </w:rPr>
          </w:pPr>
          <w:hyperlink w:anchor="_Toc144290638" w:history="1">
            <w:r w:rsidR="008608D9" w:rsidRPr="003778AC">
              <w:rPr>
                <w:rStyle w:val="Hyperlink"/>
                <w:rFonts w:ascii="Arial" w:hAnsi="Arial" w:cs="Arial"/>
                <w:b/>
                <w:smallCaps/>
                <w:lang w:val="ru-RU"/>
              </w:rPr>
              <w:t>III.</w:t>
            </w:r>
            <w:r w:rsidR="008608D9" w:rsidRPr="003778AC">
              <w:rPr>
                <w:rFonts w:asciiTheme="minorHAnsi" w:eastAsiaTheme="minorEastAsia" w:hAnsiTheme="minorHAnsi" w:cstheme="minorBidi"/>
                <w:snapToGrid/>
                <w:sz w:val="22"/>
                <w:szCs w:val="22"/>
                <w:lang w:val="ru-RU"/>
              </w:rPr>
              <w:tab/>
            </w:r>
            <w:r w:rsidR="008608D9" w:rsidRPr="003778AC">
              <w:rPr>
                <w:rStyle w:val="Hyperlink"/>
                <w:rFonts w:ascii="Arial" w:hAnsi="Arial" w:cs="Arial"/>
                <w:b/>
                <w:bCs/>
                <w:smallCaps/>
                <w:lang w:val="ru-RU"/>
              </w:rPr>
              <w:t>Сроки и масштабы проектов</w:t>
            </w:r>
            <w:r w:rsidR="008608D9" w:rsidRPr="003778AC">
              <w:rPr>
                <w:webHidden/>
                <w:lang w:val="ru-RU"/>
              </w:rPr>
              <w:tab/>
            </w:r>
            <w:r w:rsidR="008608D9" w:rsidRPr="003778AC">
              <w:rPr>
                <w:webHidden/>
                <w:lang w:val="ru-RU"/>
              </w:rPr>
              <w:fldChar w:fldCharType="begin"/>
            </w:r>
            <w:r w:rsidR="008608D9" w:rsidRPr="003778AC">
              <w:rPr>
                <w:webHidden/>
                <w:lang w:val="ru-RU"/>
              </w:rPr>
              <w:instrText xml:space="preserve"> PAGEREF _Toc144290638 \h </w:instrText>
            </w:r>
            <w:r w:rsidR="008608D9" w:rsidRPr="003778AC">
              <w:rPr>
                <w:webHidden/>
                <w:lang w:val="ru-RU"/>
              </w:rPr>
            </w:r>
            <w:r w:rsidR="008608D9" w:rsidRPr="003778AC">
              <w:rPr>
                <w:webHidden/>
                <w:lang w:val="ru-RU"/>
              </w:rPr>
              <w:fldChar w:fldCharType="separate"/>
            </w:r>
            <w:r w:rsidR="008608D9" w:rsidRPr="003778AC">
              <w:rPr>
                <w:webHidden/>
                <w:lang w:val="ru-RU"/>
              </w:rPr>
              <w:t>5</w:t>
            </w:r>
            <w:r w:rsidR="008608D9" w:rsidRPr="003778AC">
              <w:rPr>
                <w:webHidden/>
                <w:lang w:val="ru-RU"/>
              </w:rPr>
              <w:fldChar w:fldCharType="end"/>
            </w:r>
          </w:hyperlink>
        </w:p>
        <w:p w14:paraId="27D2BC87" w14:textId="77777777" w:rsidR="008608D9" w:rsidRPr="003778AC" w:rsidRDefault="00000000">
          <w:pPr>
            <w:pStyle w:val="TOC1"/>
            <w:rPr>
              <w:rFonts w:asciiTheme="minorHAnsi" w:eastAsiaTheme="minorEastAsia" w:hAnsiTheme="minorHAnsi" w:cstheme="minorBidi"/>
              <w:snapToGrid/>
              <w:sz w:val="22"/>
              <w:szCs w:val="22"/>
              <w:lang w:val="ru-RU"/>
            </w:rPr>
          </w:pPr>
          <w:hyperlink w:anchor="_Toc144290639" w:history="1">
            <w:r w:rsidR="008608D9" w:rsidRPr="003778AC">
              <w:rPr>
                <w:rStyle w:val="Hyperlink"/>
                <w:rFonts w:ascii="Arial" w:hAnsi="Arial" w:cs="Arial"/>
                <w:b/>
                <w:smallCaps/>
                <w:lang w:val="ru-RU"/>
              </w:rPr>
              <w:t>IV.</w:t>
            </w:r>
            <w:r w:rsidR="008608D9" w:rsidRPr="003778AC">
              <w:rPr>
                <w:rFonts w:asciiTheme="minorHAnsi" w:eastAsiaTheme="minorEastAsia" w:hAnsiTheme="minorHAnsi" w:cstheme="minorBidi"/>
                <w:snapToGrid/>
                <w:sz w:val="22"/>
                <w:szCs w:val="22"/>
                <w:lang w:val="ru-RU"/>
              </w:rPr>
              <w:tab/>
            </w:r>
            <w:r w:rsidR="008608D9" w:rsidRPr="003778AC">
              <w:rPr>
                <w:rStyle w:val="Hyperlink"/>
                <w:rFonts w:ascii="Arial" w:hAnsi="Arial" w:cs="Arial"/>
                <w:b/>
                <w:bCs/>
                <w:smallCaps/>
                <w:lang w:val="ru-RU"/>
              </w:rPr>
              <w:t>проектные предложения, соответствующие требованиям</w:t>
            </w:r>
            <w:r w:rsidR="008608D9" w:rsidRPr="003778AC">
              <w:rPr>
                <w:webHidden/>
                <w:lang w:val="ru-RU"/>
              </w:rPr>
              <w:tab/>
            </w:r>
            <w:r w:rsidR="008608D9" w:rsidRPr="003778AC">
              <w:rPr>
                <w:webHidden/>
                <w:lang w:val="ru-RU"/>
              </w:rPr>
              <w:fldChar w:fldCharType="begin"/>
            </w:r>
            <w:r w:rsidR="008608D9" w:rsidRPr="003778AC">
              <w:rPr>
                <w:webHidden/>
                <w:lang w:val="ru-RU"/>
              </w:rPr>
              <w:instrText xml:space="preserve"> PAGEREF _Toc144290639 \h </w:instrText>
            </w:r>
            <w:r w:rsidR="008608D9" w:rsidRPr="003778AC">
              <w:rPr>
                <w:webHidden/>
                <w:lang w:val="ru-RU"/>
              </w:rPr>
            </w:r>
            <w:r w:rsidR="008608D9" w:rsidRPr="003778AC">
              <w:rPr>
                <w:webHidden/>
                <w:lang w:val="ru-RU"/>
              </w:rPr>
              <w:fldChar w:fldCharType="separate"/>
            </w:r>
            <w:r w:rsidR="008608D9" w:rsidRPr="003778AC">
              <w:rPr>
                <w:webHidden/>
                <w:lang w:val="ru-RU"/>
              </w:rPr>
              <w:t>5</w:t>
            </w:r>
            <w:r w:rsidR="008608D9" w:rsidRPr="003778AC">
              <w:rPr>
                <w:webHidden/>
                <w:lang w:val="ru-RU"/>
              </w:rPr>
              <w:fldChar w:fldCharType="end"/>
            </w:r>
          </w:hyperlink>
        </w:p>
        <w:p w14:paraId="5A975711" w14:textId="77777777" w:rsidR="008608D9" w:rsidRPr="003778AC" w:rsidRDefault="00000000">
          <w:pPr>
            <w:pStyle w:val="TOC1"/>
            <w:rPr>
              <w:rFonts w:asciiTheme="minorHAnsi" w:eastAsiaTheme="minorEastAsia" w:hAnsiTheme="minorHAnsi" w:cstheme="minorBidi"/>
              <w:snapToGrid/>
              <w:sz w:val="22"/>
              <w:szCs w:val="22"/>
              <w:lang w:val="ru-RU"/>
            </w:rPr>
          </w:pPr>
          <w:hyperlink w:anchor="_Toc144290640" w:history="1">
            <w:r w:rsidR="008608D9" w:rsidRPr="003778AC">
              <w:rPr>
                <w:rStyle w:val="Hyperlink"/>
                <w:rFonts w:ascii="Arial" w:hAnsi="Arial" w:cs="Arial"/>
                <w:b/>
                <w:smallCaps/>
                <w:lang w:val="ru-RU"/>
              </w:rPr>
              <w:t>V.</w:t>
            </w:r>
            <w:r w:rsidR="008608D9" w:rsidRPr="003778AC">
              <w:rPr>
                <w:rFonts w:asciiTheme="minorHAnsi" w:eastAsiaTheme="minorEastAsia" w:hAnsiTheme="minorHAnsi" w:cstheme="minorBidi"/>
                <w:snapToGrid/>
                <w:sz w:val="22"/>
                <w:szCs w:val="22"/>
                <w:lang w:val="ru-RU"/>
              </w:rPr>
              <w:tab/>
            </w:r>
            <w:r w:rsidR="008608D9" w:rsidRPr="003778AC">
              <w:rPr>
                <w:rStyle w:val="Hyperlink"/>
                <w:rFonts w:ascii="Arial" w:hAnsi="Arial" w:cs="Arial"/>
                <w:b/>
                <w:bCs/>
                <w:smallCaps/>
                <w:lang w:val="ru-RU"/>
              </w:rPr>
              <w:t>Критерии приемлемости заявителей</w:t>
            </w:r>
            <w:r w:rsidR="008608D9" w:rsidRPr="003778AC">
              <w:rPr>
                <w:webHidden/>
                <w:lang w:val="ru-RU"/>
              </w:rPr>
              <w:tab/>
            </w:r>
            <w:r w:rsidR="008608D9" w:rsidRPr="003778AC">
              <w:rPr>
                <w:webHidden/>
                <w:lang w:val="ru-RU"/>
              </w:rPr>
              <w:fldChar w:fldCharType="begin"/>
            </w:r>
            <w:r w:rsidR="008608D9" w:rsidRPr="003778AC">
              <w:rPr>
                <w:webHidden/>
                <w:lang w:val="ru-RU"/>
              </w:rPr>
              <w:instrText xml:space="preserve"> PAGEREF _Toc144290640 \h </w:instrText>
            </w:r>
            <w:r w:rsidR="008608D9" w:rsidRPr="003778AC">
              <w:rPr>
                <w:webHidden/>
                <w:lang w:val="ru-RU"/>
              </w:rPr>
            </w:r>
            <w:r w:rsidR="008608D9" w:rsidRPr="003778AC">
              <w:rPr>
                <w:webHidden/>
                <w:lang w:val="ru-RU"/>
              </w:rPr>
              <w:fldChar w:fldCharType="separate"/>
            </w:r>
            <w:r w:rsidR="008608D9" w:rsidRPr="003778AC">
              <w:rPr>
                <w:webHidden/>
                <w:lang w:val="ru-RU"/>
              </w:rPr>
              <w:t>6</w:t>
            </w:r>
            <w:r w:rsidR="008608D9" w:rsidRPr="003778AC">
              <w:rPr>
                <w:webHidden/>
                <w:lang w:val="ru-RU"/>
              </w:rPr>
              <w:fldChar w:fldCharType="end"/>
            </w:r>
          </w:hyperlink>
        </w:p>
        <w:p w14:paraId="7AF400B6" w14:textId="77777777" w:rsidR="008608D9" w:rsidRPr="003778AC" w:rsidRDefault="00000000">
          <w:pPr>
            <w:pStyle w:val="TOC1"/>
            <w:rPr>
              <w:rFonts w:asciiTheme="minorHAnsi" w:eastAsiaTheme="minorEastAsia" w:hAnsiTheme="minorHAnsi" w:cstheme="minorBidi"/>
              <w:snapToGrid/>
              <w:sz w:val="22"/>
              <w:szCs w:val="22"/>
              <w:lang w:val="ru-RU"/>
            </w:rPr>
          </w:pPr>
          <w:hyperlink w:anchor="_Toc144290641" w:history="1">
            <w:r w:rsidR="008608D9" w:rsidRPr="003778AC">
              <w:rPr>
                <w:rStyle w:val="Hyperlink"/>
                <w:rFonts w:ascii="Arial" w:hAnsi="Arial" w:cs="Arial"/>
                <w:b/>
                <w:smallCaps/>
                <w:lang w:val="ru-RU"/>
              </w:rPr>
              <w:t>VI.</w:t>
            </w:r>
            <w:r w:rsidR="008608D9" w:rsidRPr="003778AC">
              <w:rPr>
                <w:rFonts w:asciiTheme="minorHAnsi" w:eastAsiaTheme="minorEastAsia" w:hAnsiTheme="minorHAnsi" w:cstheme="minorBidi"/>
                <w:snapToGrid/>
                <w:sz w:val="22"/>
                <w:szCs w:val="22"/>
                <w:lang w:val="ru-RU"/>
              </w:rPr>
              <w:tab/>
            </w:r>
            <w:r w:rsidR="008608D9" w:rsidRPr="003778AC">
              <w:rPr>
                <w:rStyle w:val="Hyperlink"/>
                <w:rFonts w:ascii="Arial" w:hAnsi="Arial" w:cs="Arial"/>
                <w:b/>
                <w:bCs/>
                <w:smallCaps/>
                <w:lang w:val="ru-RU"/>
              </w:rPr>
              <w:t>бюджет</w:t>
            </w:r>
            <w:r w:rsidR="008608D9" w:rsidRPr="003778AC">
              <w:rPr>
                <w:webHidden/>
                <w:lang w:val="ru-RU"/>
              </w:rPr>
              <w:tab/>
            </w:r>
            <w:r w:rsidR="008608D9" w:rsidRPr="003778AC">
              <w:rPr>
                <w:webHidden/>
                <w:lang w:val="ru-RU"/>
              </w:rPr>
              <w:fldChar w:fldCharType="begin"/>
            </w:r>
            <w:r w:rsidR="008608D9" w:rsidRPr="003778AC">
              <w:rPr>
                <w:webHidden/>
                <w:lang w:val="ru-RU"/>
              </w:rPr>
              <w:instrText xml:space="preserve"> PAGEREF _Toc144290641 \h </w:instrText>
            </w:r>
            <w:r w:rsidR="008608D9" w:rsidRPr="003778AC">
              <w:rPr>
                <w:webHidden/>
                <w:lang w:val="ru-RU"/>
              </w:rPr>
            </w:r>
            <w:r w:rsidR="008608D9" w:rsidRPr="003778AC">
              <w:rPr>
                <w:webHidden/>
                <w:lang w:val="ru-RU"/>
              </w:rPr>
              <w:fldChar w:fldCharType="separate"/>
            </w:r>
            <w:r w:rsidR="008608D9" w:rsidRPr="003778AC">
              <w:rPr>
                <w:webHidden/>
                <w:lang w:val="ru-RU"/>
              </w:rPr>
              <w:t>8</w:t>
            </w:r>
            <w:r w:rsidR="008608D9" w:rsidRPr="003778AC">
              <w:rPr>
                <w:webHidden/>
                <w:lang w:val="ru-RU"/>
              </w:rPr>
              <w:fldChar w:fldCharType="end"/>
            </w:r>
          </w:hyperlink>
        </w:p>
        <w:p w14:paraId="7DCC48A4" w14:textId="77777777" w:rsidR="008608D9" w:rsidRPr="003778AC" w:rsidRDefault="00000000">
          <w:pPr>
            <w:pStyle w:val="TOC1"/>
            <w:rPr>
              <w:rFonts w:asciiTheme="minorHAnsi" w:eastAsiaTheme="minorEastAsia" w:hAnsiTheme="minorHAnsi" w:cstheme="minorBidi"/>
              <w:snapToGrid/>
              <w:sz w:val="22"/>
              <w:szCs w:val="22"/>
              <w:lang w:val="ru-RU"/>
            </w:rPr>
          </w:pPr>
          <w:hyperlink w:anchor="_Toc144290642" w:history="1">
            <w:r w:rsidR="008608D9" w:rsidRPr="003778AC">
              <w:rPr>
                <w:rStyle w:val="Hyperlink"/>
                <w:rFonts w:ascii="Arial" w:hAnsi="Arial" w:cs="Arial"/>
                <w:b/>
                <w:smallCaps/>
                <w:lang w:val="ru-RU"/>
              </w:rPr>
              <w:t>VII.</w:t>
            </w:r>
            <w:r w:rsidR="008608D9" w:rsidRPr="003778AC">
              <w:rPr>
                <w:rFonts w:asciiTheme="minorHAnsi" w:eastAsiaTheme="minorEastAsia" w:hAnsiTheme="minorHAnsi" w:cstheme="minorBidi"/>
                <w:snapToGrid/>
                <w:sz w:val="22"/>
                <w:szCs w:val="22"/>
                <w:lang w:val="ru-RU"/>
              </w:rPr>
              <w:tab/>
            </w:r>
            <w:r w:rsidR="008608D9" w:rsidRPr="003778AC">
              <w:rPr>
                <w:rStyle w:val="Hyperlink"/>
                <w:rFonts w:ascii="Arial" w:hAnsi="Arial" w:cs="Arial"/>
                <w:b/>
                <w:bCs/>
                <w:smallCaps/>
                <w:lang w:val="ru-RU"/>
              </w:rPr>
              <w:t>критерии оценки проектных предложений</w:t>
            </w:r>
            <w:r w:rsidR="008608D9" w:rsidRPr="003778AC">
              <w:rPr>
                <w:webHidden/>
                <w:lang w:val="ru-RU"/>
              </w:rPr>
              <w:tab/>
            </w:r>
            <w:r w:rsidR="008608D9" w:rsidRPr="003778AC">
              <w:rPr>
                <w:webHidden/>
                <w:lang w:val="ru-RU"/>
              </w:rPr>
              <w:fldChar w:fldCharType="begin"/>
            </w:r>
            <w:r w:rsidR="008608D9" w:rsidRPr="003778AC">
              <w:rPr>
                <w:webHidden/>
                <w:lang w:val="ru-RU"/>
              </w:rPr>
              <w:instrText xml:space="preserve"> PAGEREF _Toc144290642 \h </w:instrText>
            </w:r>
            <w:r w:rsidR="008608D9" w:rsidRPr="003778AC">
              <w:rPr>
                <w:webHidden/>
                <w:lang w:val="ru-RU"/>
              </w:rPr>
            </w:r>
            <w:r w:rsidR="008608D9" w:rsidRPr="003778AC">
              <w:rPr>
                <w:webHidden/>
                <w:lang w:val="ru-RU"/>
              </w:rPr>
              <w:fldChar w:fldCharType="separate"/>
            </w:r>
            <w:r w:rsidR="008608D9" w:rsidRPr="003778AC">
              <w:rPr>
                <w:webHidden/>
                <w:lang w:val="ru-RU"/>
              </w:rPr>
              <w:t>9</w:t>
            </w:r>
            <w:r w:rsidR="008608D9" w:rsidRPr="003778AC">
              <w:rPr>
                <w:webHidden/>
                <w:lang w:val="ru-RU"/>
              </w:rPr>
              <w:fldChar w:fldCharType="end"/>
            </w:r>
          </w:hyperlink>
        </w:p>
        <w:p w14:paraId="210BA59B" w14:textId="77777777" w:rsidR="008608D9" w:rsidRPr="003778AC" w:rsidRDefault="00000000">
          <w:pPr>
            <w:pStyle w:val="TOC1"/>
            <w:rPr>
              <w:rFonts w:asciiTheme="minorHAnsi" w:eastAsiaTheme="minorEastAsia" w:hAnsiTheme="minorHAnsi" w:cstheme="minorBidi"/>
              <w:snapToGrid/>
              <w:sz w:val="22"/>
              <w:szCs w:val="22"/>
              <w:lang w:val="ru-RU"/>
            </w:rPr>
          </w:pPr>
          <w:hyperlink w:anchor="_Toc144290643" w:history="1">
            <w:r w:rsidR="008608D9" w:rsidRPr="003778AC">
              <w:rPr>
                <w:rStyle w:val="Hyperlink"/>
                <w:rFonts w:ascii="Arial" w:hAnsi="Arial" w:cs="Arial"/>
                <w:b/>
                <w:smallCaps/>
                <w:lang w:val="ru-RU"/>
              </w:rPr>
              <w:t>VIII.</w:t>
            </w:r>
            <w:r w:rsidR="008608D9" w:rsidRPr="003778AC">
              <w:rPr>
                <w:rFonts w:asciiTheme="minorHAnsi" w:eastAsiaTheme="minorEastAsia" w:hAnsiTheme="minorHAnsi" w:cstheme="minorBidi"/>
                <w:snapToGrid/>
                <w:sz w:val="22"/>
                <w:szCs w:val="22"/>
                <w:lang w:val="ru-RU"/>
              </w:rPr>
              <w:tab/>
            </w:r>
            <w:r w:rsidR="008608D9" w:rsidRPr="003778AC">
              <w:rPr>
                <w:rStyle w:val="Hyperlink"/>
                <w:rFonts w:ascii="Arial" w:hAnsi="Arial" w:cs="Arial"/>
                <w:b/>
                <w:bCs/>
                <w:smallCaps/>
                <w:lang w:val="ru-RU"/>
              </w:rPr>
              <w:t>процедура подачи заявок</w:t>
            </w:r>
            <w:r w:rsidR="008608D9" w:rsidRPr="003778AC">
              <w:rPr>
                <w:webHidden/>
                <w:lang w:val="ru-RU"/>
              </w:rPr>
              <w:tab/>
            </w:r>
            <w:r w:rsidR="008608D9" w:rsidRPr="003778AC">
              <w:rPr>
                <w:webHidden/>
                <w:lang w:val="ru-RU"/>
              </w:rPr>
              <w:fldChar w:fldCharType="begin"/>
            </w:r>
            <w:r w:rsidR="008608D9" w:rsidRPr="003778AC">
              <w:rPr>
                <w:webHidden/>
                <w:lang w:val="ru-RU"/>
              </w:rPr>
              <w:instrText xml:space="preserve"> PAGEREF _Toc144290643 \h </w:instrText>
            </w:r>
            <w:r w:rsidR="008608D9" w:rsidRPr="003778AC">
              <w:rPr>
                <w:webHidden/>
                <w:lang w:val="ru-RU"/>
              </w:rPr>
            </w:r>
            <w:r w:rsidR="008608D9" w:rsidRPr="003778AC">
              <w:rPr>
                <w:webHidden/>
                <w:lang w:val="ru-RU"/>
              </w:rPr>
              <w:fldChar w:fldCharType="separate"/>
            </w:r>
            <w:r w:rsidR="008608D9" w:rsidRPr="003778AC">
              <w:rPr>
                <w:webHidden/>
                <w:lang w:val="ru-RU"/>
              </w:rPr>
              <w:t>10</w:t>
            </w:r>
            <w:r w:rsidR="008608D9" w:rsidRPr="003778AC">
              <w:rPr>
                <w:webHidden/>
                <w:lang w:val="ru-RU"/>
              </w:rPr>
              <w:fldChar w:fldCharType="end"/>
            </w:r>
          </w:hyperlink>
        </w:p>
        <w:p w14:paraId="56DCDFAF" w14:textId="77777777" w:rsidR="008608D9" w:rsidRPr="003778AC" w:rsidRDefault="00000000">
          <w:pPr>
            <w:pStyle w:val="TOC1"/>
            <w:rPr>
              <w:rFonts w:asciiTheme="minorHAnsi" w:eastAsiaTheme="minorEastAsia" w:hAnsiTheme="minorHAnsi" w:cstheme="minorBidi"/>
              <w:snapToGrid/>
              <w:sz w:val="22"/>
              <w:szCs w:val="22"/>
              <w:lang w:val="ru-RU"/>
            </w:rPr>
          </w:pPr>
          <w:hyperlink w:anchor="_Toc144290644" w:history="1">
            <w:r w:rsidR="008608D9" w:rsidRPr="003778AC">
              <w:rPr>
                <w:rStyle w:val="Hyperlink"/>
                <w:rFonts w:ascii="Arial" w:hAnsi="Arial" w:cs="Arial"/>
                <w:b/>
                <w:smallCaps/>
                <w:lang w:val="ru-RU"/>
              </w:rPr>
              <w:t>IX.</w:t>
            </w:r>
            <w:r w:rsidR="008608D9" w:rsidRPr="003778AC">
              <w:rPr>
                <w:rFonts w:asciiTheme="minorHAnsi" w:eastAsiaTheme="minorEastAsia" w:hAnsiTheme="minorHAnsi" w:cstheme="minorBidi"/>
                <w:snapToGrid/>
                <w:sz w:val="22"/>
                <w:szCs w:val="22"/>
                <w:lang w:val="ru-RU"/>
              </w:rPr>
              <w:tab/>
            </w:r>
            <w:r w:rsidR="008608D9" w:rsidRPr="003778AC">
              <w:rPr>
                <w:rStyle w:val="Hyperlink"/>
                <w:rFonts w:ascii="Arial" w:hAnsi="Arial" w:cs="Arial"/>
                <w:b/>
                <w:bCs/>
                <w:smallCaps/>
                <w:lang w:val="ru-RU"/>
              </w:rPr>
              <w:t>процедура отбора</w:t>
            </w:r>
            <w:r w:rsidR="008608D9" w:rsidRPr="003778AC">
              <w:rPr>
                <w:webHidden/>
                <w:lang w:val="ru-RU"/>
              </w:rPr>
              <w:tab/>
            </w:r>
            <w:r w:rsidR="008608D9" w:rsidRPr="003778AC">
              <w:rPr>
                <w:webHidden/>
                <w:lang w:val="ru-RU"/>
              </w:rPr>
              <w:fldChar w:fldCharType="begin"/>
            </w:r>
            <w:r w:rsidR="008608D9" w:rsidRPr="003778AC">
              <w:rPr>
                <w:webHidden/>
                <w:lang w:val="ru-RU"/>
              </w:rPr>
              <w:instrText xml:space="preserve"> PAGEREF _Toc144290644 \h </w:instrText>
            </w:r>
            <w:r w:rsidR="008608D9" w:rsidRPr="003778AC">
              <w:rPr>
                <w:webHidden/>
                <w:lang w:val="ru-RU"/>
              </w:rPr>
            </w:r>
            <w:r w:rsidR="008608D9" w:rsidRPr="003778AC">
              <w:rPr>
                <w:webHidden/>
                <w:lang w:val="ru-RU"/>
              </w:rPr>
              <w:fldChar w:fldCharType="separate"/>
            </w:r>
            <w:r w:rsidR="008608D9" w:rsidRPr="003778AC">
              <w:rPr>
                <w:webHidden/>
                <w:lang w:val="ru-RU"/>
              </w:rPr>
              <w:t>10</w:t>
            </w:r>
            <w:r w:rsidR="008608D9" w:rsidRPr="003778AC">
              <w:rPr>
                <w:webHidden/>
                <w:lang w:val="ru-RU"/>
              </w:rPr>
              <w:fldChar w:fldCharType="end"/>
            </w:r>
          </w:hyperlink>
        </w:p>
        <w:p w14:paraId="04C563D1" w14:textId="6BC4A03A" w:rsidR="00CA73BE" w:rsidRPr="003778AC" w:rsidRDefault="00CA73BE" w:rsidP="003A4B4E">
          <w:pPr>
            <w:tabs>
              <w:tab w:val="left" w:pos="426"/>
            </w:tabs>
            <w:spacing w:line="276" w:lineRule="auto"/>
            <w:jc w:val="both"/>
            <w:rPr>
              <w:rFonts w:ascii="Arial" w:hAnsi="Arial" w:cs="Arial"/>
              <w:sz w:val="22"/>
              <w:szCs w:val="22"/>
              <w:lang w:val="ru-RU"/>
            </w:rPr>
          </w:pPr>
          <w:r w:rsidRPr="003778AC">
            <w:rPr>
              <w:rFonts w:ascii="Arial" w:hAnsi="Arial" w:cs="Arial"/>
              <w:bCs/>
              <w:color w:val="1F3864" w:themeColor="accent1" w:themeShade="80"/>
              <w:sz w:val="22"/>
              <w:szCs w:val="22"/>
              <w:lang w:val="ru-RU"/>
            </w:rPr>
            <w:fldChar w:fldCharType="end"/>
          </w:r>
        </w:p>
      </w:sdtContent>
    </w:sdt>
    <w:p w14:paraId="2392F150" w14:textId="77777777" w:rsidR="00824239" w:rsidRPr="003778AC" w:rsidRDefault="00824239" w:rsidP="003A4B4E">
      <w:pPr>
        <w:pStyle w:val="NormalWeb"/>
        <w:shd w:val="clear" w:color="auto" w:fill="FEFEFE"/>
        <w:tabs>
          <w:tab w:val="left" w:pos="426"/>
        </w:tabs>
        <w:spacing w:line="276" w:lineRule="auto"/>
        <w:jc w:val="both"/>
        <w:rPr>
          <w:i/>
          <w:iCs/>
          <w:color w:val="0A0A0A"/>
          <w:spacing w:val="4"/>
          <w:sz w:val="22"/>
          <w:szCs w:val="22"/>
          <w:lang w:val="ru-RU"/>
        </w:rPr>
      </w:pPr>
    </w:p>
    <w:p w14:paraId="5740603B" w14:textId="77777777" w:rsidR="00824239" w:rsidRPr="003778AC" w:rsidRDefault="00824239" w:rsidP="003A4B4E">
      <w:pPr>
        <w:pStyle w:val="NormalWeb"/>
        <w:shd w:val="clear" w:color="auto" w:fill="FEFEFE"/>
        <w:tabs>
          <w:tab w:val="left" w:pos="426"/>
        </w:tabs>
        <w:spacing w:line="276" w:lineRule="auto"/>
        <w:jc w:val="both"/>
        <w:rPr>
          <w:i/>
          <w:iCs/>
          <w:color w:val="0A0A0A"/>
          <w:spacing w:val="4"/>
          <w:sz w:val="22"/>
          <w:szCs w:val="22"/>
          <w:lang w:val="ru-RU"/>
        </w:rPr>
      </w:pPr>
    </w:p>
    <w:p w14:paraId="5BB88CED" w14:textId="77777777" w:rsidR="00824239" w:rsidRPr="003778AC" w:rsidRDefault="00824239" w:rsidP="003A4B4E">
      <w:pPr>
        <w:pStyle w:val="NormalWeb"/>
        <w:shd w:val="clear" w:color="auto" w:fill="FEFEFE"/>
        <w:tabs>
          <w:tab w:val="left" w:pos="426"/>
        </w:tabs>
        <w:spacing w:line="276" w:lineRule="auto"/>
        <w:jc w:val="both"/>
        <w:rPr>
          <w:i/>
          <w:iCs/>
          <w:color w:val="0A0A0A"/>
          <w:spacing w:val="4"/>
          <w:sz w:val="22"/>
          <w:szCs w:val="22"/>
          <w:lang w:val="ru-RU"/>
        </w:rPr>
      </w:pPr>
    </w:p>
    <w:p w14:paraId="5203439A" w14:textId="77777777" w:rsidR="00824239" w:rsidRPr="003778AC" w:rsidRDefault="00824239" w:rsidP="003A4B4E">
      <w:pPr>
        <w:pStyle w:val="NormalWeb"/>
        <w:shd w:val="clear" w:color="auto" w:fill="FEFEFE"/>
        <w:tabs>
          <w:tab w:val="left" w:pos="426"/>
        </w:tabs>
        <w:spacing w:line="276" w:lineRule="auto"/>
        <w:jc w:val="both"/>
        <w:rPr>
          <w:i/>
          <w:iCs/>
          <w:color w:val="0A0A0A"/>
          <w:spacing w:val="4"/>
          <w:sz w:val="22"/>
          <w:szCs w:val="22"/>
          <w:lang w:val="ru-RU"/>
        </w:rPr>
      </w:pPr>
    </w:p>
    <w:p w14:paraId="62454D2D" w14:textId="77777777" w:rsidR="00824239" w:rsidRPr="003778AC" w:rsidRDefault="00824239" w:rsidP="003A4B4E">
      <w:pPr>
        <w:pStyle w:val="NormalWeb"/>
        <w:shd w:val="clear" w:color="auto" w:fill="FEFEFE"/>
        <w:tabs>
          <w:tab w:val="left" w:pos="426"/>
        </w:tabs>
        <w:spacing w:line="276" w:lineRule="auto"/>
        <w:jc w:val="both"/>
        <w:rPr>
          <w:i/>
          <w:iCs/>
          <w:color w:val="0A0A0A"/>
          <w:spacing w:val="4"/>
          <w:sz w:val="22"/>
          <w:szCs w:val="22"/>
          <w:lang w:val="ru-RU"/>
        </w:rPr>
      </w:pPr>
    </w:p>
    <w:p w14:paraId="17AE9636" w14:textId="77777777" w:rsidR="00824239" w:rsidRPr="003778AC" w:rsidRDefault="00824239" w:rsidP="003A4B4E">
      <w:pPr>
        <w:pStyle w:val="NormalWeb"/>
        <w:shd w:val="clear" w:color="auto" w:fill="FEFEFE"/>
        <w:tabs>
          <w:tab w:val="left" w:pos="426"/>
        </w:tabs>
        <w:spacing w:line="276" w:lineRule="auto"/>
        <w:jc w:val="both"/>
        <w:rPr>
          <w:i/>
          <w:iCs/>
          <w:color w:val="0A0A0A"/>
          <w:spacing w:val="4"/>
          <w:sz w:val="22"/>
          <w:szCs w:val="22"/>
          <w:lang w:val="ru-RU"/>
        </w:rPr>
      </w:pPr>
    </w:p>
    <w:p w14:paraId="1FC54772" w14:textId="77777777" w:rsidR="00824239" w:rsidRPr="003778AC" w:rsidRDefault="00824239" w:rsidP="003A4B4E">
      <w:pPr>
        <w:pStyle w:val="NormalWeb"/>
        <w:shd w:val="clear" w:color="auto" w:fill="FEFEFE"/>
        <w:tabs>
          <w:tab w:val="left" w:pos="426"/>
        </w:tabs>
        <w:spacing w:line="276" w:lineRule="auto"/>
        <w:jc w:val="both"/>
        <w:rPr>
          <w:i/>
          <w:iCs/>
          <w:color w:val="0A0A0A"/>
          <w:spacing w:val="4"/>
          <w:sz w:val="22"/>
          <w:szCs w:val="22"/>
          <w:lang w:val="ru-RU"/>
        </w:rPr>
      </w:pPr>
    </w:p>
    <w:p w14:paraId="6E52B23C" w14:textId="77777777" w:rsidR="00824239" w:rsidRPr="003778AC" w:rsidRDefault="00824239" w:rsidP="003A4B4E">
      <w:pPr>
        <w:pStyle w:val="NormalWeb"/>
        <w:shd w:val="clear" w:color="auto" w:fill="FEFEFE"/>
        <w:tabs>
          <w:tab w:val="left" w:pos="426"/>
        </w:tabs>
        <w:spacing w:line="276" w:lineRule="auto"/>
        <w:jc w:val="both"/>
        <w:rPr>
          <w:i/>
          <w:iCs/>
          <w:color w:val="1F3864" w:themeColor="accent1" w:themeShade="80"/>
          <w:spacing w:val="4"/>
          <w:sz w:val="22"/>
          <w:szCs w:val="22"/>
          <w:lang w:val="ru-RU"/>
        </w:rPr>
      </w:pPr>
    </w:p>
    <w:p w14:paraId="758C8F1F" w14:textId="77777777" w:rsidR="00824239" w:rsidRPr="003778AC" w:rsidRDefault="00824239" w:rsidP="003A4B4E">
      <w:pPr>
        <w:pStyle w:val="NormalWeb"/>
        <w:shd w:val="clear" w:color="auto" w:fill="FEFEFE"/>
        <w:tabs>
          <w:tab w:val="left" w:pos="426"/>
        </w:tabs>
        <w:spacing w:line="276" w:lineRule="auto"/>
        <w:jc w:val="both"/>
        <w:rPr>
          <w:i/>
          <w:iCs/>
          <w:color w:val="1F3864" w:themeColor="accent1" w:themeShade="80"/>
          <w:spacing w:val="4"/>
          <w:sz w:val="22"/>
          <w:szCs w:val="22"/>
          <w:lang w:val="ru-RU"/>
        </w:rPr>
      </w:pPr>
    </w:p>
    <w:p w14:paraId="2C5B84AF" w14:textId="77777777" w:rsidR="00CA73BE" w:rsidRPr="003778AC" w:rsidRDefault="00CA73BE" w:rsidP="003A4B4E">
      <w:pPr>
        <w:tabs>
          <w:tab w:val="left" w:pos="426"/>
        </w:tabs>
        <w:spacing w:after="160" w:line="276" w:lineRule="auto"/>
        <w:jc w:val="both"/>
        <w:rPr>
          <w:rFonts w:ascii="Arial" w:eastAsiaTheme="majorEastAsia" w:hAnsi="Arial" w:cs="Arial"/>
          <w:b/>
          <w:smallCaps/>
          <w:snapToGrid/>
          <w:color w:val="2F5496" w:themeColor="accent1" w:themeShade="BF"/>
          <w:sz w:val="22"/>
          <w:szCs w:val="22"/>
          <w:lang w:val="ru-RU"/>
        </w:rPr>
      </w:pPr>
      <w:r w:rsidRPr="003778AC">
        <w:rPr>
          <w:rFonts w:ascii="Arial" w:hAnsi="Arial" w:cs="Arial"/>
          <w:b/>
          <w:bCs/>
          <w:smallCaps/>
          <w:snapToGrid/>
          <w:sz w:val="22"/>
          <w:szCs w:val="22"/>
          <w:lang w:val="ru-RU"/>
        </w:rPr>
        <w:br w:type="page"/>
      </w:r>
    </w:p>
    <w:p w14:paraId="460AC8FC" w14:textId="35683594" w:rsidR="00EE4E44" w:rsidRPr="003778AC" w:rsidRDefault="00EE4E44" w:rsidP="00EE4E44">
      <w:pPr>
        <w:pStyle w:val="Heading1"/>
        <w:numPr>
          <w:ilvl w:val="0"/>
          <w:numId w:val="1"/>
        </w:numPr>
        <w:shd w:val="clear" w:color="auto" w:fill="B4C6E7" w:themeFill="accent1" w:themeFillTint="66"/>
        <w:tabs>
          <w:tab w:val="left" w:pos="426"/>
        </w:tabs>
        <w:spacing w:line="276" w:lineRule="auto"/>
        <w:ind w:left="0" w:firstLine="0"/>
        <w:jc w:val="both"/>
        <w:rPr>
          <w:rFonts w:ascii="Arial" w:hAnsi="Arial" w:cs="Arial"/>
          <w:b/>
          <w:smallCaps/>
          <w:snapToGrid/>
          <w:color w:val="FFFFFF" w:themeColor="background1"/>
          <w:sz w:val="22"/>
          <w:szCs w:val="22"/>
          <w:lang w:val="ru-RU"/>
        </w:rPr>
      </w:pPr>
      <w:bookmarkStart w:id="2" w:name="_Toc144290636"/>
      <w:r w:rsidRPr="003778AC">
        <w:rPr>
          <w:rFonts w:ascii="Arial" w:hAnsi="Arial" w:cs="Arial"/>
          <w:b/>
          <w:bCs/>
          <w:smallCaps/>
          <w:snapToGrid/>
          <w:color w:val="FFFFFF" w:themeColor="background1"/>
          <w:sz w:val="22"/>
          <w:szCs w:val="22"/>
          <w:lang w:val="ru-RU"/>
        </w:rPr>
        <w:lastRenderedPageBreak/>
        <w:t>Вводная информация</w:t>
      </w:r>
      <w:bookmarkEnd w:id="2"/>
    </w:p>
    <w:p w14:paraId="5A6EF0E0" w14:textId="7B73AA40" w:rsidR="00753613" w:rsidRPr="003778AC" w:rsidRDefault="29F7AA6C" w:rsidP="00753613">
      <w:pPr>
        <w:tabs>
          <w:tab w:val="left" w:pos="426"/>
        </w:tabs>
        <w:spacing w:after="120" w:line="276" w:lineRule="auto"/>
        <w:jc w:val="both"/>
        <w:rPr>
          <w:rFonts w:ascii="Arial" w:hAnsi="Arial" w:cs="Arial"/>
          <w:spacing w:val="4"/>
          <w:sz w:val="22"/>
          <w:szCs w:val="22"/>
          <w:lang w:val="ru-RU"/>
        </w:rPr>
      </w:pPr>
      <w:r w:rsidRPr="003778AC">
        <w:rPr>
          <w:rFonts w:ascii="Arial" w:hAnsi="Arial" w:cs="Arial"/>
          <w:sz w:val="22"/>
          <w:szCs w:val="22"/>
          <w:lang w:val="ru-RU"/>
        </w:rPr>
        <w:t>На деятельность ММСП в регионе существенно повлияла совокупность факторов, включая снижение спроса на их продукцию и услуги, ограничение доступа на соседние рынки, а также нарушения в цепочках поставок и распределения из-за ограниченного доступа к сырью. Эти проблемы сдерживают рост и развитие предприятий, затрудняя их экспорт и выход на новые рынки.</w:t>
      </w:r>
    </w:p>
    <w:p w14:paraId="073017BF" w14:textId="77777777" w:rsidR="00606805" w:rsidRPr="003778AC" w:rsidRDefault="00606805" w:rsidP="00606805">
      <w:pPr>
        <w:tabs>
          <w:tab w:val="left" w:pos="426"/>
        </w:tabs>
        <w:spacing w:after="120" w:line="276" w:lineRule="auto"/>
        <w:jc w:val="both"/>
        <w:rPr>
          <w:rFonts w:ascii="Arial" w:hAnsi="Arial" w:cs="Arial"/>
          <w:spacing w:val="4"/>
          <w:sz w:val="22"/>
          <w:szCs w:val="22"/>
          <w:lang w:val="ru-RU"/>
        </w:rPr>
      </w:pPr>
      <w:r w:rsidRPr="003778AC">
        <w:rPr>
          <w:rFonts w:ascii="Arial" w:hAnsi="Arial" w:cs="Arial"/>
          <w:sz w:val="22"/>
          <w:szCs w:val="22"/>
          <w:lang w:val="ru-RU"/>
        </w:rPr>
        <w:t>Смещая акцент на экспортный потенциал и продвижение, проект AdTrade стремится дать ММСП на обоих берегах Днестра возможность освоить новые рынки, расширить экспортный потенциал и повысить конкурентоспособность. Путем целенаправленной поддержки и сотрудничества проект призван создать благоприятную среду, способствующую росту и развитию ММСП, что в конечном итоге будет способствовать восстановлению экономики и процветанию региона.</w:t>
      </w:r>
    </w:p>
    <w:p w14:paraId="00577D25" w14:textId="53E7FFA2" w:rsidR="00947E59" w:rsidRPr="003778AC" w:rsidRDefault="00175401" w:rsidP="00947E59">
      <w:pPr>
        <w:tabs>
          <w:tab w:val="left" w:pos="426"/>
        </w:tabs>
        <w:spacing w:after="120" w:line="276" w:lineRule="auto"/>
        <w:jc w:val="both"/>
        <w:rPr>
          <w:rFonts w:ascii="Arial" w:hAnsi="Arial" w:cs="Arial"/>
          <w:spacing w:val="4"/>
          <w:sz w:val="22"/>
          <w:szCs w:val="22"/>
          <w:lang w:val="ru-RU"/>
        </w:rPr>
      </w:pPr>
      <w:r w:rsidRPr="003778AC">
        <w:rPr>
          <w:rFonts w:ascii="Arial" w:hAnsi="Arial" w:cs="Arial"/>
          <w:sz w:val="22"/>
          <w:szCs w:val="22"/>
          <w:lang w:val="ru-RU"/>
        </w:rPr>
        <w:t xml:space="preserve">В рамках проекта ПРООН AdTrade проводится конкурс грантов, направленный на повышение экспортного потенциала бизнес-ассоциаций и поддерживающих бизнес организаций и продвижение интересов ММСП на обоих берегах Днестра. Инициатива направлена на укрепление потенциала бизнес-ассоциаций (БА)/организаций поддержки бизнеса (ОПБ) в содействии экспортной деятельности их членов и других ММСП, улучшении общей бизнес-среды, а также на расширение возможностей ММСП, приобретение ими ценных знаний и навыков, оказание им помощи в </w:t>
      </w:r>
      <w:r w:rsidR="00BF2785" w:rsidRPr="003778AC">
        <w:rPr>
          <w:rFonts w:ascii="Arial" w:hAnsi="Arial" w:cs="Arial"/>
          <w:sz w:val="22"/>
          <w:szCs w:val="22"/>
          <w:lang w:val="ru-RU"/>
        </w:rPr>
        <w:t>освоении потенциала</w:t>
      </w:r>
      <w:r w:rsidRPr="003778AC">
        <w:rPr>
          <w:rFonts w:ascii="Arial" w:hAnsi="Arial" w:cs="Arial"/>
          <w:sz w:val="22"/>
          <w:szCs w:val="22"/>
          <w:lang w:val="ru-RU"/>
        </w:rPr>
        <w:t>, предоставляемыми Соглашением об углубленной и всеобъемлющей свободной торговле (DCFTA) и Соглашением о стратегическом партнерстве, торговле и сотрудничестве между Великобританией и Молдовой (SPTCA)</w:t>
      </w:r>
      <w:r w:rsidR="00BF2785" w:rsidRPr="003778AC">
        <w:rPr>
          <w:rFonts w:ascii="Arial" w:hAnsi="Arial" w:cs="Arial"/>
          <w:sz w:val="22"/>
          <w:szCs w:val="22"/>
          <w:lang w:val="ru-RU"/>
        </w:rPr>
        <w:t>.</w:t>
      </w:r>
      <w:r w:rsidRPr="003778AC">
        <w:rPr>
          <w:rFonts w:ascii="Arial" w:hAnsi="Arial" w:cs="Arial"/>
          <w:sz w:val="22"/>
          <w:szCs w:val="22"/>
          <w:lang w:val="ru-RU"/>
        </w:rPr>
        <w:t xml:space="preserve"> </w:t>
      </w:r>
      <w:r w:rsidR="00BF2785" w:rsidRPr="003778AC">
        <w:rPr>
          <w:rFonts w:ascii="Arial" w:hAnsi="Arial" w:cs="Arial"/>
          <w:sz w:val="22"/>
          <w:szCs w:val="22"/>
          <w:lang w:val="ru-RU"/>
        </w:rPr>
        <w:t xml:space="preserve">Проект </w:t>
      </w:r>
      <w:r w:rsidRPr="003778AC">
        <w:rPr>
          <w:rFonts w:ascii="Arial" w:hAnsi="Arial" w:cs="Arial"/>
          <w:sz w:val="22"/>
          <w:szCs w:val="22"/>
          <w:lang w:val="ru-RU"/>
        </w:rPr>
        <w:t>направлен на формирование атмосферы доверия и сотрудничества на обоих берегах Днестра.</w:t>
      </w:r>
    </w:p>
    <w:p w14:paraId="4DD91D99" w14:textId="1161C4ED" w:rsidR="009C0152" w:rsidRPr="003778AC" w:rsidRDefault="00A022AF" w:rsidP="009C0152">
      <w:pPr>
        <w:tabs>
          <w:tab w:val="left" w:pos="426"/>
        </w:tabs>
        <w:spacing w:after="120" w:line="276" w:lineRule="auto"/>
        <w:jc w:val="both"/>
        <w:rPr>
          <w:rFonts w:ascii="Arial" w:hAnsi="Arial" w:cs="Arial"/>
          <w:spacing w:val="4"/>
          <w:sz w:val="22"/>
          <w:szCs w:val="22"/>
          <w:lang w:val="ru-RU"/>
        </w:rPr>
      </w:pPr>
      <w:r w:rsidRPr="003778AC">
        <w:rPr>
          <w:rFonts w:ascii="Arial" w:hAnsi="Arial" w:cs="Arial"/>
          <w:sz w:val="22"/>
          <w:szCs w:val="22"/>
          <w:lang w:val="ru-RU"/>
        </w:rPr>
        <w:t xml:space="preserve">Важно признать, что сильные и </w:t>
      </w:r>
      <w:r w:rsidR="00BF2785" w:rsidRPr="003778AC">
        <w:rPr>
          <w:rFonts w:ascii="Arial" w:hAnsi="Arial" w:cs="Arial"/>
          <w:sz w:val="22"/>
          <w:szCs w:val="22"/>
          <w:lang w:val="ru-RU"/>
        </w:rPr>
        <w:t xml:space="preserve">обладающие необходимыми знаниями </w:t>
      </w:r>
      <w:r w:rsidRPr="003778AC">
        <w:rPr>
          <w:rFonts w:ascii="Arial" w:hAnsi="Arial" w:cs="Arial"/>
          <w:sz w:val="22"/>
          <w:szCs w:val="22"/>
          <w:lang w:val="ru-RU"/>
        </w:rPr>
        <w:t>БА/ОПБ имеют решающее значение для эффективной поддержки и содействия экспортной деятельности ММСП. Поэтому конкурс грантов включает мероприятия по наращиванию потенциала БА/ОПБ, чтобы обеспечить высокий уровень компетентности для предоставления ценных услуг своим членам. Одним из ключевых направлений деятельности по наращиванию потенциала БА/ОПБ является внедрение методики оценки готовности к экспорту. Данная методика направлена на оценку готовности ММСП к экспортной деятельности. В процессе комплексной оценки БА/ОПБ смогут определить сильные и слабые стороны и направления совершенствования отдельных предприятий. Такая оценка позволит получить ценные сведения для разработки программ целенаправленной поддержки и помощи, учитывающих специфические потребности каждого ММСП.</w:t>
      </w:r>
    </w:p>
    <w:p w14:paraId="09C70133" w14:textId="0F003033" w:rsidR="009C0152" w:rsidRPr="003778AC" w:rsidRDefault="009C0152" w:rsidP="009C0152">
      <w:pPr>
        <w:tabs>
          <w:tab w:val="left" w:pos="426"/>
        </w:tabs>
        <w:spacing w:after="120" w:line="276" w:lineRule="auto"/>
        <w:jc w:val="both"/>
        <w:rPr>
          <w:rFonts w:ascii="Arial" w:hAnsi="Arial" w:cs="Arial"/>
          <w:spacing w:val="4"/>
          <w:sz w:val="22"/>
          <w:szCs w:val="22"/>
          <w:lang w:val="ru-RU"/>
        </w:rPr>
      </w:pPr>
      <w:r w:rsidRPr="003778AC">
        <w:rPr>
          <w:rFonts w:ascii="Arial" w:hAnsi="Arial" w:cs="Arial"/>
          <w:sz w:val="22"/>
          <w:szCs w:val="22"/>
          <w:lang w:val="ru-RU"/>
        </w:rPr>
        <w:t>Кроме того, конкурс грантов также подчеркивает важность планирования продвижения экспорта. БА/ОПБ получат поддержку в разработке надежных планов по продвижению экспорта для своих членов - ММСП; эти планы определяют стратегии, мероприятия и ресурсы, необходимые для эффективного продвижения продукции и услуг ММСП на внутреннем и международном рынках. Эти планы станут «дорожными картами» для БА/ОПБ при реализации индивидуальных инициатив по продвижению экспорта, таких как участие в торговых выставках, организация встреч с представителями бизнеса (B2B) и использование цифровых маркетинговых платформ.</w:t>
      </w:r>
    </w:p>
    <w:p w14:paraId="5C8580CC" w14:textId="33D27BE6" w:rsidR="00753613" w:rsidRPr="003778AC" w:rsidRDefault="009C0152" w:rsidP="00753613">
      <w:pPr>
        <w:tabs>
          <w:tab w:val="left" w:pos="426"/>
        </w:tabs>
        <w:spacing w:after="120" w:line="276" w:lineRule="auto"/>
        <w:jc w:val="both"/>
        <w:rPr>
          <w:rFonts w:ascii="Arial" w:hAnsi="Arial" w:cs="Arial"/>
          <w:b/>
          <w:bCs/>
          <w:spacing w:val="4"/>
          <w:sz w:val="22"/>
          <w:szCs w:val="22"/>
          <w:lang w:val="ru-RU"/>
        </w:rPr>
      </w:pPr>
      <w:r w:rsidRPr="003778AC">
        <w:rPr>
          <w:rFonts w:ascii="Arial" w:hAnsi="Arial" w:cs="Arial"/>
          <w:b/>
          <w:bCs/>
          <w:sz w:val="22"/>
          <w:szCs w:val="22"/>
          <w:lang w:val="ru-RU"/>
        </w:rPr>
        <w:t xml:space="preserve">В целом, конкурс грантов в рамках инициативы «Акселератор экспорта» направлен на то, чтобы </w:t>
      </w:r>
      <w:r w:rsidR="00BF2785" w:rsidRPr="003778AC">
        <w:rPr>
          <w:rFonts w:ascii="Arial" w:hAnsi="Arial" w:cs="Arial"/>
          <w:b/>
          <w:bCs/>
          <w:sz w:val="22"/>
          <w:szCs w:val="22"/>
          <w:lang w:val="ru-RU"/>
        </w:rPr>
        <w:t xml:space="preserve">обучить </w:t>
      </w:r>
      <w:r w:rsidRPr="003778AC">
        <w:rPr>
          <w:rFonts w:ascii="Arial" w:hAnsi="Arial" w:cs="Arial"/>
          <w:b/>
          <w:bCs/>
          <w:sz w:val="22"/>
          <w:szCs w:val="22"/>
          <w:lang w:val="ru-RU"/>
        </w:rPr>
        <w:t xml:space="preserve">БА/ОПБ предоставлять ценные и специализированные услуги своим членам. </w:t>
      </w:r>
      <w:r w:rsidRPr="003778AC">
        <w:rPr>
          <w:rFonts w:ascii="Arial" w:hAnsi="Arial" w:cs="Arial"/>
          <w:sz w:val="22"/>
          <w:szCs w:val="22"/>
          <w:lang w:val="ru-RU"/>
        </w:rPr>
        <w:t xml:space="preserve">Предоставляя БА/ОПБ необходимые инструменты, методики и поддержку, </w:t>
      </w:r>
      <w:r w:rsidRPr="003778AC">
        <w:rPr>
          <w:rFonts w:ascii="Arial" w:hAnsi="Arial" w:cs="Arial"/>
          <w:b/>
          <w:bCs/>
          <w:sz w:val="22"/>
          <w:szCs w:val="22"/>
          <w:lang w:val="ru-RU"/>
        </w:rPr>
        <w:lastRenderedPageBreak/>
        <w:t>инициатива направлена на создание благоприятных условий для процветания ММСП, роста их экспортного потенциала и вклада в экономическое развитие региона.</w:t>
      </w:r>
    </w:p>
    <w:p w14:paraId="5574BB24" w14:textId="3BF1C804" w:rsidR="00753613" w:rsidRPr="003778AC" w:rsidRDefault="00B67F01" w:rsidP="00753613">
      <w:pPr>
        <w:tabs>
          <w:tab w:val="left" w:pos="426"/>
        </w:tabs>
        <w:spacing w:after="120" w:line="276" w:lineRule="auto"/>
        <w:jc w:val="both"/>
        <w:rPr>
          <w:rFonts w:ascii="Arial" w:hAnsi="Arial" w:cs="Arial"/>
          <w:spacing w:val="4"/>
          <w:sz w:val="22"/>
          <w:szCs w:val="22"/>
          <w:lang w:val="ru-RU"/>
        </w:rPr>
      </w:pPr>
      <w:r w:rsidRPr="003778AC">
        <w:rPr>
          <w:rFonts w:ascii="Arial" w:hAnsi="Arial" w:cs="Arial"/>
          <w:sz w:val="22"/>
          <w:szCs w:val="22"/>
          <w:lang w:val="ru-RU"/>
        </w:rPr>
        <w:t>Проект AdTrade, реализуемый ПРООН при финансовой поддержке Швеции и Великобритании, направлен на улучшение материального положения и условий жизни населения на обоих берегах Днестра. Через развитие потенциала БА/</w:t>
      </w:r>
      <w:r w:rsidR="00F96A47" w:rsidRPr="003778AC">
        <w:rPr>
          <w:rFonts w:ascii="Arial" w:hAnsi="Arial" w:cs="Arial"/>
          <w:sz w:val="22"/>
          <w:szCs w:val="22"/>
          <w:lang w:val="ru-RU"/>
        </w:rPr>
        <w:t>ОПБ</w:t>
      </w:r>
      <w:r w:rsidRPr="003778AC">
        <w:rPr>
          <w:rFonts w:ascii="Arial" w:hAnsi="Arial" w:cs="Arial"/>
          <w:sz w:val="22"/>
          <w:szCs w:val="22"/>
          <w:lang w:val="ru-RU"/>
        </w:rPr>
        <w:t>, установление партнерских отношений и стимулирование экспорта проект направлен на создание возможностей для устойчивого роста, создание новых рабочих мест, а также на содействие восстановлению и развитию экономики региона.</w:t>
      </w:r>
    </w:p>
    <w:p w14:paraId="672D573D" w14:textId="5B6168EB" w:rsidR="001C583D" w:rsidRPr="003778AC" w:rsidRDefault="00226D72" w:rsidP="00D503FD">
      <w:pPr>
        <w:pStyle w:val="Heading1"/>
        <w:numPr>
          <w:ilvl w:val="0"/>
          <w:numId w:val="1"/>
        </w:numPr>
        <w:shd w:val="clear" w:color="auto" w:fill="B4C6E7" w:themeFill="accent1" w:themeFillTint="66"/>
        <w:tabs>
          <w:tab w:val="left" w:pos="426"/>
        </w:tabs>
        <w:spacing w:line="276" w:lineRule="auto"/>
        <w:ind w:left="0" w:firstLine="0"/>
        <w:jc w:val="both"/>
        <w:rPr>
          <w:rFonts w:ascii="Arial" w:hAnsi="Arial" w:cs="Arial"/>
          <w:b/>
          <w:smallCaps/>
          <w:snapToGrid/>
          <w:color w:val="FFFFFF" w:themeColor="background1"/>
          <w:sz w:val="22"/>
          <w:szCs w:val="22"/>
          <w:lang w:val="ru-RU"/>
        </w:rPr>
      </w:pPr>
      <w:bookmarkStart w:id="3" w:name="_Toc144290637"/>
      <w:r w:rsidRPr="003778AC">
        <w:rPr>
          <w:rFonts w:ascii="Arial" w:hAnsi="Arial" w:cs="Arial"/>
          <w:b/>
          <w:bCs/>
          <w:smallCaps/>
          <w:snapToGrid/>
          <w:color w:val="FFFFFF" w:themeColor="background1"/>
          <w:sz w:val="22"/>
          <w:szCs w:val="22"/>
          <w:lang w:val="ru-RU"/>
        </w:rPr>
        <w:t>Цели и задачи инициативы</w:t>
      </w:r>
      <w:bookmarkEnd w:id="3"/>
    </w:p>
    <w:p w14:paraId="47D7AABF" w14:textId="26FA5401" w:rsidR="00784B7C" w:rsidRPr="003778AC" w:rsidRDefault="0084192A" w:rsidP="0084192A">
      <w:pPr>
        <w:pStyle w:val="NormalWeb"/>
        <w:shd w:val="clear" w:color="auto" w:fill="FEFEFE"/>
        <w:tabs>
          <w:tab w:val="left" w:pos="426"/>
        </w:tabs>
        <w:spacing w:line="276" w:lineRule="auto"/>
        <w:jc w:val="both"/>
        <w:rPr>
          <w:rFonts w:eastAsia="Calibri"/>
          <w:sz w:val="22"/>
          <w:szCs w:val="22"/>
          <w:lang w:val="ru-RU"/>
        </w:rPr>
      </w:pPr>
      <w:r w:rsidRPr="003778AC">
        <w:rPr>
          <w:sz w:val="22"/>
          <w:szCs w:val="22"/>
          <w:lang w:val="ru-RU"/>
        </w:rPr>
        <w:t xml:space="preserve">Инициатива по предоставлению грантов на поддержку экспорта для БА/ОПБ направлена на расширение возможностей  5 </w:t>
      </w:r>
      <w:r w:rsidR="007123BD" w:rsidRPr="003778AC">
        <w:rPr>
          <w:sz w:val="22"/>
          <w:szCs w:val="22"/>
          <w:lang w:val="ru-RU"/>
        </w:rPr>
        <w:t>отобранных организации</w:t>
      </w:r>
      <w:r w:rsidRPr="003778AC">
        <w:rPr>
          <w:sz w:val="22"/>
          <w:szCs w:val="22"/>
          <w:lang w:val="ru-RU"/>
        </w:rPr>
        <w:t xml:space="preserve"> с обоих берегов Днестра. Основное внимание в рамках данного гранта уделяется наращиванию потенциала БА/ОПБ через принцип обучения на практике, поэтому </w:t>
      </w:r>
      <w:r w:rsidR="00832696" w:rsidRPr="003778AC">
        <w:rPr>
          <w:sz w:val="22"/>
          <w:szCs w:val="22"/>
          <w:lang w:val="ru-RU"/>
        </w:rPr>
        <w:t>выбранны</w:t>
      </w:r>
      <w:r w:rsidR="00B47080" w:rsidRPr="003778AC">
        <w:rPr>
          <w:sz w:val="22"/>
          <w:szCs w:val="22"/>
          <w:lang w:val="ru-RU"/>
        </w:rPr>
        <w:t>е</w:t>
      </w:r>
      <w:r w:rsidR="00832696" w:rsidRPr="003778AC">
        <w:rPr>
          <w:sz w:val="22"/>
          <w:szCs w:val="22"/>
          <w:lang w:val="ru-RU"/>
        </w:rPr>
        <w:t xml:space="preserve"> </w:t>
      </w:r>
      <w:r w:rsidRPr="003778AC">
        <w:rPr>
          <w:sz w:val="22"/>
          <w:szCs w:val="22"/>
          <w:lang w:val="ru-RU"/>
        </w:rPr>
        <w:t xml:space="preserve">БА/ОПБ под руководством квалифицированных экспертов будут обучаться методологии оценки готовности к экспорту и составлению экспортного плана. </w:t>
      </w:r>
    </w:p>
    <w:p w14:paraId="311673DC" w14:textId="1479771B" w:rsidR="0084192A" w:rsidRPr="003778AC" w:rsidRDefault="0084192A" w:rsidP="0084192A">
      <w:pPr>
        <w:pStyle w:val="NormalWeb"/>
        <w:shd w:val="clear" w:color="auto" w:fill="FEFEFE"/>
        <w:tabs>
          <w:tab w:val="left" w:pos="426"/>
        </w:tabs>
        <w:spacing w:line="276" w:lineRule="auto"/>
        <w:jc w:val="both"/>
        <w:rPr>
          <w:rFonts w:eastAsia="Calibri"/>
          <w:sz w:val="22"/>
          <w:szCs w:val="22"/>
          <w:lang w:val="ru-RU"/>
        </w:rPr>
      </w:pPr>
      <w:r w:rsidRPr="003778AC">
        <w:rPr>
          <w:rFonts w:eastAsia="Calibri"/>
          <w:sz w:val="22"/>
          <w:szCs w:val="22"/>
          <w:lang w:val="ru-RU"/>
        </w:rPr>
        <w:t xml:space="preserve">Каждая </w:t>
      </w:r>
      <w:r w:rsidR="00B47080" w:rsidRPr="003778AC">
        <w:rPr>
          <w:rFonts w:eastAsia="Calibri"/>
          <w:sz w:val="22"/>
          <w:szCs w:val="22"/>
          <w:lang w:val="ru-RU"/>
        </w:rPr>
        <w:t xml:space="preserve">из </w:t>
      </w:r>
      <w:r w:rsidR="00832696" w:rsidRPr="003778AC">
        <w:rPr>
          <w:sz w:val="22"/>
          <w:szCs w:val="22"/>
          <w:lang w:val="ru-RU"/>
        </w:rPr>
        <w:t xml:space="preserve">выбранных </w:t>
      </w:r>
      <w:r w:rsidRPr="003778AC">
        <w:rPr>
          <w:rFonts w:eastAsia="Calibri"/>
          <w:sz w:val="22"/>
          <w:szCs w:val="22"/>
          <w:lang w:val="ru-RU"/>
        </w:rPr>
        <w:t xml:space="preserve">БА/ОПБ получит </w:t>
      </w:r>
      <w:r w:rsidR="002338A9" w:rsidRPr="003778AC">
        <w:rPr>
          <w:rFonts w:eastAsia="Calibri"/>
          <w:sz w:val="22"/>
          <w:szCs w:val="22"/>
          <w:lang w:val="ru-RU"/>
        </w:rPr>
        <w:t>грант</w:t>
      </w:r>
      <w:r w:rsidRPr="003778AC">
        <w:rPr>
          <w:rFonts w:eastAsia="Calibri"/>
          <w:sz w:val="22"/>
          <w:szCs w:val="22"/>
          <w:lang w:val="ru-RU"/>
        </w:rPr>
        <w:t xml:space="preserve"> до 10 000 долларов США</w:t>
      </w:r>
      <w:r w:rsidR="002338A9" w:rsidRPr="003778AC">
        <w:rPr>
          <w:rFonts w:eastAsia="Calibri"/>
          <w:sz w:val="22"/>
          <w:szCs w:val="22"/>
          <w:lang w:val="ru-RU"/>
        </w:rPr>
        <w:t xml:space="preserve">, </w:t>
      </w:r>
      <w:r w:rsidR="00B77534" w:rsidRPr="003778AC">
        <w:rPr>
          <w:rFonts w:eastAsia="Calibri"/>
          <w:sz w:val="22"/>
          <w:szCs w:val="22"/>
          <w:lang w:val="ru-RU"/>
        </w:rPr>
        <w:t xml:space="preserve">на период до </w:t>
      </w:r>
      <w:r w:rsidRPr="003778AC">
        <w:rPr>
          <w:rFonts w:eastAsia="Calibri"/>
          <w:sz w:val="22"/>
          <w:szCs w:val="22"/>
          <w:lang w:val="ru-RU"/>
        </w:rPr>
        <w:t xml:space="preserve">15 месяцев для реализации различных мероприятий, направленных на повышение экспортного потенциала ММСП и предоставление новых услуг </w:t>
      </w:r>
      <w:r w:rsidR="00E75115" w:rsidRPr="003778AC">
        <w:rPr>
          <w:rFonts w:eastAsia="Calibri"/>
          <w:sz w:val="22"/>
          <w:szCs w:val="22"/>
          <w:lang w:val="ru-RU"/>
        </w:rPr>
        <w:t>членам ассоциации</w:t>
      </w:r>
      <w:r w:rsidRPr="003778AC">
        <w:rPr>
          <w:rFonts w:eastAsia="Calibri"/>
          <w:sz w:val="22"/>
          <w:szCs w:val="22"/>
          <w:lang w:val="ru-RU"/>
        </w:rPr>
        <w:t>.</w:t>
      </w:r>
    </w:p>
    <w:p w14:paraId="6985E592" w14:textId="34234901" w:rsidR="003F65F6" w:rsidRPr="003778AC" w:rsidRDefault="0084192A" w:rsidP="003F65F6">
      <w:pPr>
        <w:pStyle w:val="NormalWeb"/>
        <w:shd w:val="clear" w:color="auto" w:fill="FEFEFE"/>
        <w:tabs>
          <w:tab w:val="left" w:pos="426"/>
        </w:tabs>
        <w:spacing w:line="276" w:lineRule="auto"/>
        <w:jc w:val="both"/>
        <w:rPr>
          <w:rFonts w:eastAsia="Calibri"/>
          <w:sz w:val="22"/>
          <w:szCs w:val="22"/>
          <w:lang w:val="ru-RU"/>
        </w:rPr>
      </w:pPr>
      <w:r w:rsidRPr="003778AC">
        <w:rPr>
          <w:rFonts w:eastAsia="Calibri"/>
          <w:sz w:val="22"/>
          <w:szCs w:val="22"/>
          <w:lang w:val="ru-RU"/>
        </w:rPr>
        <w:t>Основными целями и задачами инициативы являются:</w:t>
      </w:r>
    </w:p>
    <w:p w14:paraId="63F2CB25" w14:textId="4D6900C8" w:rsidR="009A3BF0" w:rsidRPr="003778AC" w:rsidRDefault="009A3BF0" w:rsidP="002D2903">
      <w:pPr>
        <w:pStyle w:val="NormalWeb"/>
        <w:numPr>
          <w:ilvl w:val="0"/>
          <w:numId w:val="43"/>
        </w:numPr>
        <w:shd w:val="clear" w:color="auto" w:fill="FEFEFE"/>
        <w:tabs>
          <w:tab w:val="left" w:pos="426"/>
        </w:tabs>
        <w:spacing w:before="0" w:beforeAutospacing="0" w:after="0" w:afterAutospacing="0" w:line="276" w:lineRule="auto"/>
        <w:jc w:val="both"/>
        <w:rPr>
          <w:rFonts w:eastAsiaTheme="minorHAnsi"/>
          <w:b/>
          <w:bCs/>
          <w:sz w:val="22"/>
          <w:szCs w:val="22"/>
          <w:lang w:val="ru-RU"/>
        </w:rPr>
      </w:pPr>
      <w:r w:rsidRPr="003778AC">
        <w:rPr>
          <w:b/>
          <w:bCs/>
          <w:sz w:val="22"/>
          <w:szCs w:val="22"/>
          <w:lang w:val="ru-RU"/>
        </w:rPr>
        <w:t xml:space="preserve"> Расширение спектра услуг, предоставляемых </w:t>
      </w:r>
      <w:r w:rsidR="00B779C8" w:rsidRPr="003778AC">
        <w:rPr>
          <w:b/>
          <w:bCs/>
          <w:sz w:val="22"/>
          <w:szCs w:val="22"/>
          <w:lang w:val="ru-RU"/>
        </w:rPr>
        <w:t>ММСП</w:t>
      </w:r>
    </w:p>
    <w:p w14:paraId="6664E06C" w14:textId="7AA767FD" w:rsidR="009A3BF0" w:rsidRPr="003778AC" w:rsidRDefault="009A3BF0" w:rsidP="002D2903">
      <w:pPr>
        <w:pStyle w:val="NormalWeb"/>
        <w:shd w:val="clear" w:color="auto" w:fill="FEFEFE"/>
        <w:tabs>
          <w:tab w:val="left" w:pos="426"/>
        </w:tabs>
        <w:spacing w:before="0" w:beforeAutospacing="0" w:after="0" w:afterAutospacing="0" w:line="276" w:lineRule="auto"/>
        <w:ind w:left="720"/>
        <w:jc w:val="both"/>
        <w:rPr>
          <w:rFonts w:eastAsiaTheme="minorEastAsia"/>
          <w:b/>
          <w:bCs/>
          <w:i/>
          <w:iCs/>
          <w:sz w:val="22"/>
          <w:szCs w:val="22"/>
          <w:lang w:val="ru-RU"/>
        </w:rPr>
      </w:pPr>
      <w:r w:rsidRPr="003778AC">
        <w:rPr>
          <w:rFonts w:eastAsiaTheme="minorEastAsia"/>
          <w:i/>
          <w:iCs/>
          <w:sz w:val="22"/>
          <w:szCs w:val="22"/>
          <w:lang w:val="ru-RU"/>
        </w:rPr>
        <w:t xml:space="preserve">Предоставить возможность </w:t>
      </w:r>
      <w:r w:rsidR="00831F33" w:rsidRPr="003778AC">
        <w:rPr>
          <w:rFonts w:eastAsiaTheme="minorEastAsia"/>
          <w:i/>
          <w:iCs/>
          <w:sz w:val="22"/>
          <w:szCs w:val="22"/>
          <w:lang w:val="ru-RU"/>
        </w:rPr>
        <w:t>организациям</w:t>
      </w:r>
      <w:r w:rsidRPr="003778AC">
        <w:rPr>
          <w:rFonts w:eastAsiaTheme="minorEastAsia"/>
          <w:i/>
          <w:iCs/>
          <w:sz w:val="22"/>
          <w:szCs w:val="22"/>
          <w:lang w:val="ru-RU"/>
        </w:rPr>
        <w:t xml:space="preserve"> разрабатывать и предоставлять новые и усовершенствованные услуги, отвечающие специфическим потребностям их членов, уделяя особое внимание поддержке экспорта.</w:t>
      </w:r>
    </w:p>
    <w:p w14:paraId="56049752" w14:textId="0DD9832D" w:rsidR="009A3BF0" w:rsidRPr="003778AC" w:rsidRDefault="009A3BF0" w:rsidP="002D2903">
      <w:pPr>
        <w:pStyle w:val="NormalWeb"/>
        <w:numPr>
          <w:ilvl w:val="0"/>
          <w:numId w:val="43"/>
        </w:numPr>
        <w:shd w:val="clear" w:color="auto" w:fill="FEFEFE"/>
        <w:tabs>
          <w:tab w:val="left" w:pos="426"/>
        </w:tabs>
        <w:spacing w:after="0" w:afterAutospacing="0" w:line="276" w:lineRule="auto"/>
        <w:jc w:val="both"/>
        <w:rPr>
          <w:rFonts w:eastAsiaTheme="minorHAnsi"/>
          <w:b/>
          <w:i/>
          <w:iCs/>
          <w:sz w:val="22"/>
          <w:szCs w:val="22"/>
          <w:lang w:val="ru-RU"/>
        </w:rPr>
      </w:pPr>
      <w:r w:rsidRPr="003778AC">
        <w:rPr>
          <w:rFonts w:eastAsiaTheme="minorHAnsi"/>
          <w:b/>
          <w:bCs/>
          <w:sz w:val="22"/>
          <w:szCs w:val="22"/>
          <w:lang w:val="ru-RU"/>
        </w:rPr>
        <w:t>Увеличение экспортного потенциала ММСП</w:t>
      </w:r>
    </w:p>
    <w:p w14:paraId="2B9611D6" w14:textId="4416C9A9" w:rsidR="009A3BF0" w:rsidRPr="003778AC" w:rsidRDefault="1A10FD9B" w:rsidP="002D2903">
      <w:pPr>
        <w:pStyle w:val="NormalWeb"/>
        <w:shd w:val="clear" w:color="auto" w:fill="FEFEFE"/>
        <w:tabs>
          <w:tab w:val="left" w:pos="426"/>
        </w:tabs>
        <w:spacing w:before="0" w:beforeAutospacing="0" w:after="0" w:afterAutospacing="0" w:line="276" w:lineRule="auto"/>
        <w:ind w:left="720"/>
        <w:jc w:val="both"/>
        <w:rPr>
          <w:rFonts w:eastAsiaTheme="minorEastAsia"/>
          <w:b/>
          <w:bCs/>
          <w:i/>
          <w:iCs/>
          <w:sz w:val="22"/>
          <w:szCs w:val="22"/>
          <w:lang w:val="ru-RU"/>
        </w:rPr>
      </w:pPr>
      <w:r w:rsidRPr="003778AC">
        <w:rPr>
          <w:rFonts w:eastAsiaTheme="minorEastAsia"/>
          <w:i/>
          <w:iCs/>
          <w:sz w:val="22"/>
          <w:szCs w:val="22"/>
          <w:lang w:val="ru-RU"/>
        </w:rPr>
        <w:t xml:space="preserve">Оказывать ценную помощь участникам программы «Акселератор экспорта» в расширении их экспортных возможностей, что позволит им расширить свое присутствие на международных рынках и использовать экспортные возможности. </w:t>
      </w:r>
      <w:r w:rsidRPr="003778AC">
        <w:rPr>
          <w:rFonts w:eastAsiaTheme="minorEastAsia"/>
          <w:b/>
          <w:bCs/>
          <w:i/>
          <w:iCs/>
          <w:sz w:val="22"/>
          <w:szCs w:val="22"/>
          <w:lang w:val="ru-RU"/>
        </w:rPr>
        <w:t>Таким образом, в течение периода реализации</w:t>
      </w:r>
      <w:r w:rsidR="005F7F0C" w:rsidRPr="003778AC">
        <w:rPr>
          <w:rFonts w:eastAsiaTheme="minorEastAsia"/>
          <w:b/>
          <w:bCs/>
          <w:i/>
          <w:iCs/>
          <w:sz w:val="22"/>
          <w:szCs w:val="22"/>
          <w:lang w:val="ru-RU"/>
        </w:rPr>
        <w:t xml:space="preserve"> проекта</w:t>
      </w:r>
      <w:r w:rsidRPr="003778AC">
        <w:rPr>
          <w:rFonts w:eastAsiaTheme="minorEastAsia"/>
          <w:b/>
          <w:bCs/>
          <w:i/>
          <w:iCs/>
          <w:sz w:val="22"/>
          <w:szCs w:val="22"/>
          <w:lang w:val="ru-RU"/>
        </w:rPr>
        <w:t xml:space="preserve"> каждая БА/ОПБ предоставит </w:t>
      </w:r>
      <w:r w:rsidR="00B20D4D" w:rsidRPr="003778AC">
        <w:rPr>
          <w:rFonts w:eastAsiaTheme="minorEastAsia"/>
          <w:b/>
          <w:bCs/>
          <w:i/>
          <w:iCs/>
          <w:sz w:val="22"/>
          <w:szCs w:val="22"/>
          <w:lang w:val="ru-RU"/>
        </w:rPr>
        <w:t>поддержку</w:t>
      </w:r>
      <w:r w:rsidR="00BA1DCB" w:rsidRPr="003778AC">
        <w:rPr>
          <w:rFonts w:eastAsiaTheme="minorEastAsia"/>
          <w:b/>
          <w:bCs/>
          <w:i/>
          <w:iCs/>
          <w:sz w:val="22"/>
          <w:szCs w:val="22"/>
          <w:lang w:val="ru-RU"/>
        </w:rPr>
        <w:t xml:space="preserve"> в увеличении экспортного потенциала </w:t>
      </w:r>
      <w:r w:rsidR="00117ECE">
        <w:rPr>
          <w:rFonts w:eastAsiaTheme="minorEastAsia"/>
          <w:b/>
          <w:bCs/>
          <w:i/>
          <w:iCs/>
          <w:sz w:val="22"/>
          <w:szCs w:val="22"/>
          <w:lang w:val="ru-RU"/>
        </w:rPr>
        <w:t>6</w:t>
      </w:r>
      <w:r w:rsidRPr="003778AC">
        <w:rPr>
          <w:rFonts w:eastAsiaTheme="minorEastAsia"/>
          <w:b/>
          <w:bCs/>
          <w:i/>
          <w:iCs/>
          <w:sz w:val="22"/>
          <w:szCs w:val="22"/>
          <w:lang w:val="ru-RU"/>
        </w:rPr>
        <w:t xml:space="preserve"> ММСП, являющихся бенефициарами проектов ПРООН/AdTrade</w:t>
      </w:r>
      <w:r w:rsidR="007123BD" w:rsidRPr="003778AC">
        <w:rPr>
          <w:rFonts w:eastAsiaTheme="minorEastAsia"/>
          <w:b/>
          <w:bCs/>
          <w:i/>
          <w:iCs/>
          <w:sz w:val="22"/>
          <w:szCs w:val="22"/>
          <w:lang w:val="ru-RU"/>
        </w:rPr>
        <w:t>.</w:t>
      </w:r>
      <w:r w:rsidR="00BA1DCB" w:rsidRPr="003778AC">
        <w:rPr>
          <w:rFonts w:eastAsiaTheme="minorEastAsia"/>
          <w:b/>
          <w:bCs/>
          <w:i/>
          <w:iCs/>
          <w:sz w:val="22"/>
          <w:szCs w:val="22"/>
          <w:lang w:val="ru-RU"/>
        </w:rPr>
        <w:t xml:space="preserve"> Данная поддержка включает </w:t>
      </w:r>
      <w:r w:rsidRPr="003778AC">
        <w:rPr>
          <w:rFonts w:eastAsiaTheme="minorEastAsia"/>
          <w:b/>
          <w:bCs/>
          <w:i/>
          <w:iCs/>
          <w:sz w:val="22"/>
          <w:szCs w:val="22"/>
          <w:lang w:val="ru-RU"/>
        </w:rPr>
        <w:t>два основных инструмента развития экспорта - оценку готовности к экспорту и план развития экспорта.</w:t>
      </w:r>
      <w:r w:rsidRPr="003778AC">
        <w:rPr>
          <w:rFonts w:eastAsiaTheme="minorEastAsia"/>
          <w:i/>
          <w:iCs/>
          <w:sz w:val="22"/>
          <w:szCs w:val="22"/>
          <w:lang w:val="ru-RU"/>
        </w:rPr>
        <w:t xml:space="preserve"> Оба инструмента будут предоставлены в процессе обучения под руководством квалифицированных экспертов, привлеченных AdTrade. </w:t>
      </w:r>
    </w:p>
    <w:p w14:paraId="008F5DA3" w14:textId="77777777" w:rsidR="009A3BF0" w:rsidRPr="003778AC" w:rsidRDefault="009A3BF0" w:rsidP="002D2903">
      <w:pPr>
        <w:pStyle w:val="NormalWeb"/>
        <w:numPr>
          <w:ilvl w:val="0"/>
          <w:numId w:val="43"/>
        </w:numPr>
        <w:shd w:val="clear" w:color="auto" w:fill="FEFEFE"/>
        <w:tabs>
          <w:tab w:val="left" w:pos="426"/>
        </w:tabs>
        <w:spacing w:after="0" w:afterAutospacing="0" w:line="276" w:lineRule="auto"/>
        <w:jc w:val="both"/>
        <w:rPr>
          <w:rFonts w:eastAsiaTheme="minorHAnsi"/>
          <w:b/>
          <w:sz w:val="22"/>
          <w:szCs w:val="22"/>
          <w:lang w:val="ru-RU"/>
        </w:rPr>
      </w:pPr>
      <w:r w:rsidRPr="003778AC">
        <w:rPr>
          <w:rFonts w:eastAsiaTheme="minorHAnsi"/>
          <w:b/>
          <w:bCs/>
          <w:sz w:val="22"/>
          <w:szCs w:val="22"/>
          <w:lang w:val="ru-RU"/>
        </w:rPr>
        <w:t>Содействие росту бизнеса посредством развития экспорта</w:t>
      </w:r>
    </w:p>
    <w:p w14:paraId="69C58067" w14:textId="68FB9ADC" w:rsidR="00876F4D" w:rsidRPr="003778AC" w:rsidRDefault="009A3BF0" w:rsidP="002D2903">
      <w:pPr>
        <w:pStyle w:val="NormalWeb"/>
        <w:shd w:val="clear" w:color="auto" w:fill="FEFEFE"/>
        <w:tabs>
          <w:tab w:val="left" w:pos="426"/>
        </w:tabs>
        <w:spacing w:before="0" w:beforeAutospacing="0" w:line="276" w:lineRule="auto"/>
        <w:ind w:left="720"/>
        <w:jc w:val="both"/>
        <w:rPr>
          <w:rFonts w:eastAsiaTheme="minorHAnsi"/>
          <w:b/>
          <w:i/>
          <w:iCs/>
          <w:sz w:val="22"/>
          <w:szCs w:val="22"/>
          <w:lang w:val="ru-RU"/>
        </w:rPr>
      </w:pPr>
      <w:r w:rsidRPr="003778AC">
        <w:rPr>
          <w:rFonts w:eastAsiaTheme="minorHAnsi"/>
          <w:i/>
          <w:iCs/>
          <w:sz w:val="22"/>
          <w:szCs w:val="22"/>
          <w:lang w:val="ru-RU"/>
        </w:rPr>
        <w:t>Предоставить БА/ОПБ возможность играть решающую роль в содействии росту предприятий своих членов, в частности, путем содействия их экспортной деятельности и обеспечения их доступом к соответствующим ресурсам и связям.</w:t>
      </w:r>
    </w:p>
    <w:p w14:paraId="5B7160F5" w14:textId="2E99A9BA" w:rsidR="00876F4D" w:rsidRPr="003778AC" w:rsidRDefault="009A3BF0" w:rsidP="002D2903">
      <w:pPr>
        <w:pStyle w:val="NormalWeb"/>
        <w:numPr>
          <w:ilvl w:val="0"/>
          <w:numId w:val="43"/>
        </w:numPr>
        <w:shd w:val="clear" w:color="auto" w:fill="FEFEFE"/>
        <w:tabs>
          <w:tab w:val="left" w:pos="426"/>
        </w:tabs>
        <w:spacing w:before="0" w:beforeAutospacing="0" w:after="0" w:afterAutospacing="0" w:line="276" w:lineRule="auto"/>
        <w:jc w:val="both"/>
        <w:rPr>
          <w:rFonts w:eastAsiaTheme="minorHAnsi"/>
          <w:b/>
          <w:i/>
          <w:iCs/>
          <w:sz w:val="22"/>
          <w:szCs w:val="22"/>
          <w:lang w:val="ru-RU"/>
        </w:rPr>
      </w:pPr>
      <w:r w:rsidRPr="003778AC">
        <w:rPr>
          <w:rFonts w:eastAsiaTheme="minorHAnsi"/>
          <w:b/>
          <w:bCs/>
          <w:sz w:val="22"/>
          <w:szCs w:val="22"/>
          <w:lang w:val="ru-RU"/>
        </w:rPr>
        <w:t>Расширить рыночные возможности за счет выставок, B2B встреч и т.д.</w:t>
      </w:r>
    </w:p>
    <w:p w14:paraId="1AAD0D76" w14:textId="27A18261" w:rsidR="009A3BF0" w:rsidRPr="003778AC" w:rsidRDefault="009A3BF0" w:rsidP="002D2903">
      <w:pPr>
        <w:pStyle w:val="NormalWeb"/>
        <w:shd w:val="clear" w:color="auto" w:fill="FEFEFE"/>
        <w:tabs>
          <w:tab w:val="left" w:pos="426"/>
        </w:tabs>
        <w:spacing w:before="0" w:beforeAutospacing="0" w:after="0" w:afterAutospacing="0" w:line="276" w:lineRule="auto"/>
        <w:ind w:left="720"/>
        <w:jc w:val="both"/>
        <w:rPr>
          <w:rFonts w:eastAsiaTheme="minorHAnsi"/>
          <w:b/>
          <w:i/>
          <w:iCs/>
          <w:sz w:val="22"/>
          <w:szCs w:val="22"/>
          <w:lang w:val="ru-RU"/>
        </w:rPr>
      </w:pPr>
      <w:r w:rsidRPr="003778AC">
        <w:rPr>
          <w:rFonts w:eastAsiaTheme="minorHAnsi"/>
          <w:i/>
          <w:iCs/>
          <w:sz w:val="22"/>
          <w:szCs w:val="22"/>
          <w:lang w:val="ru-RU"/>
        </w:rPr>
        <w:lastRenderedPageBreak/>
        <w:t>Предоставить предприятиям возможность участвовать в выставках и B2B встречах, создавая возможности для сотрудничества, торгового партнерства и расширения рынков сбыта, тем самым способствуя их росту на международных рынках.</w:t>
      </w:r>
    </w:p>
    <w:p w14:paraId="5E5A1A10" w14:textId="3412FE5A" w:rsidR="00A33EC8" w:rsidRPr="003778AC" w:rsidRDefault="009A3BF0" w:rsidP="00E376B6">
      <w:pPr>
        <w:pStyle w:val="NormalWeb"/>
        <w:shd w:val="clear" w:color="auto" w:fill="FEFEFE"/>
        <w:tabs>
          <w:tab w:val="left" w:pos="426"/>
        </w:tabs>
        <w:spacing w:line="276" w:lineRule="auto"/>
        <w:jc w:val="both"/>
        <w:rPr>
          <w:rFonts w:eastAsia="Calibri"/>
          <w:sz w:val="22"/>
          <w:szCs w:val="22"/>
          <w:lang w:val="ru-RU"/>
        </w:rPr>
      </w:pPr>
      <w:r w:rsidRPr="003778AC">
        <w:rPr>
          <w:sz w:val="22"/>
          <w:szCs w:val="22"/>
          <w:lang w:val="ru-RU"/>
        </w:rPr>
        <w:t>Согласование целей грантов Акселератора экспорта с этими ожидаемыми результатами позволит эффективно поддерживать развитие и продвижение экспортного потенциала, услуг и возможностей для бизнеса в регионе. Эти результаты будут способствовать достижению общей цели - укреплению экспортного потенциала предприятий на обоих берегах Днестра и стимулированию экономического роста в регионе.</w:t>
      </w:r>
      <w:r w:rsidRPr="003778AC">
        <w:rPr>
          <w:b/>
          <w:bCs/>
          <w:sz w:val="22"/>
          <w:szCs w:val="22"/>
          <w:lang w:val="ru-RU"/>
        </w:rPr>
        <w:t xml:space="preserve"> </w:t>
      </w:r>
      <w:r w:rsidRPr="003778AC">
        <w:rPr>
          <w:b/>
          <w:bCs/>
          <w:smallCaps/>
          <w:color w:val="FFFFFF" w:themeColor="background1"/>
          <w:sz w:val="22"/>
          <w:szCs w:val="22"/>
          <w:lang w:val="ru-RU"/>
        </w:rPr>
        <w:t xml:space="preserve"> </w:t>
      </w:r>
      <w:bookmarkStart w:id="4" w:name="_Hlk50986029"/>
    </w:p>
    <w:p w14:paraId="60319E4F" w14:textId="1736F334" w:rsidR="00927808" w:rsidRPr="003778AC" w:rsidRDefault="00774F3E" w:rsidP="00927808">
      <w:pPr>
        <w:pStyle w:val="Heading1"/>
        <w:numPr>
          <w:ilvl w:val="0"/>
          <w:numId w:val="1"/>
        </w:numPr>
        <w:shd w:val="clear" w:color="auto" w:fill="B4C6E7" w:themeFill="accent1" w:themeFillTint="66"/>
        <w:tabs>
          <w:tab w:val="left" w:pos="426"/>
        </w:tabs>
        <w:spacing w:after="240" w:line="276" w:lineRule="auto"/>
        <w:ind w:left="0" w:firstLine="0"/>
        <w:jc w:val="both"/>
        <w:rPr>
          <w:rFonts w:ascii="Arial" w:hAnsi="Arial" w:cs="Arial"/>
          <w:b/>
          <w:smallCaps/>
          <w:snapToGrid/>
          <w:color w:val="FFFFFF" w:themeColor="background1"/>
          <w:sz w:val="22"/>
          <w:szCs w:val="22"/>
          <w:lang w:val="ru-RU"/>
        </w:rPr>
      </w:pPr>
      <w:bookmarkStart w:id="5" w:name="_Toc144290638"/>
      <w:r w:rsidRPr="003778AC">
        <w:rPr>
          <w:rFonts w:ascii="Arial" w:hAnsi="Arial" w:cs="Arial"/>
          <w:b/>
          <w:bCs/>
          <w:smallCaps/>
          <w:snapToGrid/>
          <w:color w:val="FFFFFF" w:themeColor="background1"/>
          <w:sz w:val="22"/>
          <w:szCs w:val="22"/>
          <w:lang w:val="ru-RU"/>
        </w:rPr>
        <w:t>Сроки и масштабы проектов</w:t>
      </w:r>
      <w:bookmarkEnd w:id="5"/>
      <w:r w:rsidRPr="003778AC">
        <w:rPr>
          <w:rFonts w:ascii="Arial" w:hAnsi="Arial" w:cs="Arial"/>
          <w:b/>
          <w:bCs/>
          <w:smallCaps/>
          <w:snapToGrid/>
          <w:color w:val="FFFFFF" w:themeColor="background1"/>
          <w:sz w:val="22"/>
          <w:szCs w:val="22"/>
          <w:lang w:val="ru-RU"/>
        </w:rPr>
        <w:t xml:space="preserve"> </w:t>
      </w:r>
    </w:p>
    <w:p w14:paraId="716A612E" w14:textId="6443241E" w:rsidR="00824239" w:rsidRPr="003778AC" w:rsidRDefault="00824239" w:rsidP="003A4B4E">
      <w:pPr>
        <w:tabs>
          <w:tab w:val="left" w:pos="426"/>
        </w:tabs>
        <w:spacing w:after="120" w:line="276" w:lineRule="auto"/>
        <w:jc w:val="both"/>
        <w:rPr>
          <w:rFonts w:ascii="Arial" w:hAnsi="Arial" w:cs="Arial"/>
          <w:b/>
          <w:sz w:val="22"/>
          <w:szCs w:val="22"/>
          <w:lang w:val="ru-RU"/>
        </w:rPr>
      </w:pPr>
      <w:r w:rsidRPr="003778AC">
        <w:rPr>
          <w:rFonts w:ascii="Arial" w:hAnsi="Arial" w:cs="Arial"/>
          <w:b/>
          <w:bCs/>
          <w:sz w:val="22"/>
          <w:szCs w:val="22"/>
          <w:lang w:val="ru-RU"/>
        </w:rPr>
        <w:t xml:space="preserve">Срок реализации </w:t>
      </w:r>
      <w:r w:rsidRPr="003778AC">
        <w:rPr>
          <w:rFonts w:ascii="Arial" w:hAnsi="Arial" w:cs="Arial"/>
          <w:sz w:val="22"/>
          <w:szCs w:val="22"/>
          <w:lang w:val="ru-RU"/>
        </w:rPr>
        <w:t xml:space="preserve">проектного предложения составляет до 15 месяцев, но не менее 5 месяцев. </w:t>
      </w:r>
    </w:p>
    <w:p w14:paraId="5F4D6565" w14:textId="34AFD09D" w:rsidR="001C358C" w:rsidRPr="003778AC" w:rsidRDefault="00824239" w:rsidP="003A4B4E">
      <w:pPr>
        <w:tabs>
          <w:tab w:val="left" w:pos="426"/>
        </w:tabs>
        <w:spacing w:after="120" w:line="276" w:lineRule="auto"/>
        <w:jc w:val="both"/>
        <w:rPr>
          <w:rFonts w:ascii="Arial" w:hAnsi="Arial" w:cs="Arial"/>
          <w:sz w:val="22"/>
          <w:szCs w:val="22"/>
          <w:lang w:val="ru-RU"/>
        </w:rPr>
      </w:pPr>
      <w:r w:rsidRPr="003778AC">
        <w:rPr>
          <w:rFonts w:ascii="Arial" w:hAnsi="Arial" w:cs="Arial"/>
          <w:sz w:val="22"/>
          <w:szCs w:val="22"/>
          <w:lang w:val="ru-RU"/>
        </w:rPr>
        <w:t>Максимальная сумм</w:t>
      </w:r>
      <w:r w:rsidR="00483872" w:rsidRPr="003778AC">
        <w:rPr>
          <w:rFonts w:ascii="Arial" w:hAnsi="Arial" w:cs="Arial"/>
          <w:sz w:val="22"/>
          <w:szCs w:val="22"/>
          <w:lang w:val="ru-RU"/>
        </w:rPr>
        <w:t>а гранта</w:t>
      </w:r>
      <w:r w:rsidRPr="003778AC">
        <w:rPr>
          <w:rFonts w:ascii="Arial" w:hAnsi="Arial" w:cs="Arial"/>
          <w:sz w:val="22"/>
          <w:szCs w:val="22"/>
          <w:lang w:val="ru-RU"/>
        </w:rPr>
        <w:t xml:space="preserve"> </w:t>
      </w:r>
      <w:r w:rsidRPr="003778AC">
        <w:rPr>
          <w:rFonts w:ascii="Arial" w:hAnsi="Arial" w:cs="Arial"/>
          <w:b/>
          <w:bCs/>
          <w:sz w:val="22"/>
          <w:szCs w:val="22"/>
          <w:lang w:val="ru-RU"/>
        </w:rPr>
        <w:t>10.000 долларов США.</w:t>
      </w:r>
      <w:r w:rsidRPr="003778AC">
        <w:rPr>
          <w:rFonts w:ascii="Arial" w:hAnsi="Arial" w:cs="Arial"/>
          <w:sz w:val="22"/>
          <w:szCs w:val="22"/>
          <w:lang w:val="ru-RU"/>
        </w:rPr>
        <w:t xml:space="preserve"> </w:t>
      </w:r>
    </w:p>
    <w:p w14:paraId="5AF49949" w14:textId="0707A7A6" w:rsidR="00CA73BE" w:rsidRPr="003778AC" w:rsidRDefault="001142BC" w:rsidP="00D503FD">
      <w:pPr>
        <w:pStyle w:val="Heading1"/>
        <w:numPr>
          <w:ilvl w:val="0"/>
          <w:numId w:val="1"/>
        </w:numPr>
        <w:shd w:val="clear" w:color="auto" w:fill="B4C6E7" w:themeFill="accent1" w:themeFillTint="66"/>
        <w:tabs>
          <w:tab w:val="left" w:pos="426"/>
        </w:tabs>
        <w:spacing w:after="240" w:line="276" w:lineRule="auto"/>
        <w:ind w:left="0" w:firstLine="0"/>
        <w:jc w:val="both"/>
        <w:rPr>
          <w:rFonts w:ascii="Arial" w:hAnsi="Arial" w:cs="Arial"/>
          <w:b/>
          <w:smallCaps/>
          <w:snapToGrid/>
          <w:color w:val="FFFFFF" w:themeColor="background1"/>
          <w:sz w:val="22"/>
          <w:szCs w:val="22"/>
          <w:lang w:val="ru-RU"/>
        </w:rPr>
      </w:pPr>
      <w:bookmarkStart w:id="6" w:name="_Toc144290639"/>
      <w:bookmarkEnd w:id="4"/>
      <w:r w:rsidRPr="003778AC">
        <w:rPr>
          <w:rFonts w:ascii="Arial" w:hAnsi="Arial" w:cs="Arial"/>
          <w:b/>
          <w:bCs/>
          <w:smallCaps/>
          <w:snapToGrid/>
          <w:color w:val="FFFFFF" w:themeColor="background1"/>
          <w:sz w:val="22"/>
          <w:szCs w:val="22"/>
          <w:lang w:val="ru-RU"/>
        </w:rPr>
        <w:t>проектные предлжения, соответствующие требованиям</w:t>
      </w:r>
      <w:bookmarkEnd w:id="6"/>
    </w:p>
    <w:p w14:paraId="3FDCE4BE" w14:textId="77777777" w:rsidR="007F2191" w:rsidRPr="003778AC" w:rsidRDefault="003F65F6" w:rsidP="004012E3">
      <w:pPr>
        <w:tabs>
          <w:tab w:val="left" w:pos="426"/>
        </w:tabs>
        <w:spacing w:after="120" w:line="276" w:lineRule="auto"/>
        <w:jc w:val="both"/>
        <w:rPr>
          <w:rFonts w:ascii="Arial" w:hAnsi="Arial" w:cs="Arial"/>
          <w:sz w:val="22"/>
          <w:szCs w:val="22"/>
          <w:lang w:val="ru-RU"/>
        </w:rPr>
      </w:pPr>
      <w:r w:rsidRPr="003778AC">
        <w:rPr>
          <w:rFonts w:ascii="Arial" w:hAnsi="Arial" w:cs="Arial"/>
          <w:sz w:val="22"/>
          <w:szCs w:val="22"/>
          <w:lang w:val="ru-RU"/>
        </w:rPr>
        <w:t xml:space="preserve">Гранты для БА/ОПБ в рамках программы «Акселератор экспорта» направлены на укрепление экспортного потенциала и содействие росту бизнеса. Заявители обладают значительной гибкостью в определении фактических потребностей и приоритетов соответствующего сектора экономики, и им предлагается выдвигать надлежащим образом обоснованные, творческие предложения. Рекомендуется комплексный подход, учитывающий большее количество/множество мер. </w:t>
      </w:r>
    </w:p>
    <w:p w14:paraId="60706CBC" w14:textId="03D03520" w:rsidR="00677C37" w:rsidRPr="003778AC" w:rsidRDefault="00CC29CC" w:rsidP="004012E3">
      <w:pPr>
        <w:tabs>
          <w:tab w:val="left" w:pos="426"/>
        </w:tabs>
        <w:spacing w:after="120" w:line="276" w:lineRule="auto"/>
        <w:jc w:val="both"/>
        <w:rPr>
          <w:rFonts w:ascii="Arial" w:hAnsi="Arial" w:cs="Arial"/>
          <w:sz w:val="22"/>
          <w:szCs w:val="22"/>
          <w:lang w:val="ru-RU"/>
        </w:rPr>
      </w:pPr>
      <w:r w:rsidRPr="003778AC">
        <w:rPr>
          <w:rFonts w:ascii="Arial" w:hAnsi="Arial" w:cs="Arial"/>
          <w:sz w:val="22"/>
          <w:szCs w:val="22"/>
          <w:lang w:val="ru-RU"/>
        </w:rPr>
        <w:t>Существует несколько обязательных мероприятий</w:t>
      </w:r>
      <w:r w:rsidR="00837D59" w:rsidRPr="003778AC">
        <w:rPr>
          <w:rFonts w:ascii="Arial" w:hAnsi="Arial" w:cs="Arial"/>
          <w:sz w:val="22"/>
          <w:szCs w:val="22"/>
          <w:lang w:val="ru-RU"/>
        </w:rPr>
        <w:t xml:space="preserve"> которые</w:t>
      </w:r>
      <w:r w:rsidRPr="003778AC">
        <w:rPr>
          <w:rFonts w:ascii="Arial" w:hAnsi="Arial" w:cs="Arial"/>
          <w:sz w:val="22"/>
          <w:szCs w:val="22"/>
          <w:lang w:val="ru-RU"/>
        </w:rPr>
        <w:t xml:space="preserve"> необходимо учесть:</w:t>
      </w:r>
    </w:p>
    <w:p w14:paraId="7538A708" w14:textId="7351AA36" w:rsidR="001803AD" w:rsidRPr="003778AC" w:rsidRDefault="001803AD" w:rsidP="001803AD">
      <w:pPr>
        <w:pStyle w:val="NormalWeb"/>
        <w:numPr>
          <w:ilvl w:val="0"/>
          <w:numId w:val="41"/>
        </w:numPr>
        <w:shd w:val="clear" w:color="auto" w:fill="FEFEFE"/>
        <w:tabs>
          <w:tab w:val="left" w:pos="426"/>
        </w:tabs>
        <w:spacing w:line="276" w:lineRule="auto"/>
        <w:jc w:val="both"/>
        <w:rPr>
          <w:rFonts w:eastAsia="Calibri"/>
          <w:sz w:val="22"/>
          <w:szCs w:val="22"/>
          <w:lang w:val="ru-RU"/>
        </w:rPr>
      </w:pPr>
      <w:r w:rsidRPr="003778AC">
        <w:rPr>
          <w:rFonts w:eastAsia="Calibri"/>
          <w:b/>
          <w:bCs/>
          <w:sz w:val="22"/>
          <w:szCs w:val="22"/>
          <w:lang w:val="ru-RU"/>
        </w:rPr>
        <w:t xml:space="preserve">Увеличение потенциала ассоциаций поддержки бизнеса: </w:t>
      </w:r>
      <w:r w:rsidRPr="003778AC">
        <w:rPr>
          <w:rFonts w:eastAsia="Calibri"/>
          <w:sz w:val="22"/>
          <w:szCs w:val="22"/>
          <w:lang w:val="ru-RU"/>
        </w:rPr>
        <w:t xml:space="preserve">Каждая из отобранных в рамках данного конкурса БА/ОПБ примет участие в тренингах по планированию экспорта и оценке готовности к экспорту, проводимых ПРООН/AdTrade. Таким образом, организации будут делегировать на обучение не менее 2 представителей. </w:t>
      </w:r>
    </w:p>
    <w:p w14:paraId="63A80640" w14:textId="6174F31D" w:rsidR="003F65F6" w:rsidRPr="003778AC" w:rsidRDefault="003F65F6" w:rsidP="003F65F6">
      <w:pPr>
        <w:pStyle w:val="NormalWeb"/>
        <w:numPr>
          <w:ilvl w:val="0"/>
          <w:numId w:val="41"/>
        </w:numPr>
        <w:shd w:val="clear" w:color="auto" w:fill="FEFEFE"/>
        <w:tabs>
          <w:tab w:val="left" w:pos="426"/>
        </w:tabs>
        <w:spacing w:line="276" w:lineRule="auto"/>
        <w:jc w:val="both"/>
        <w:rPr>
          <w:rFonts w:eastAsia="Calibri"/>
          <w:sz w:val="22"/>
          <w:szCs w:val="22"/>
          <w:lang w:val="ru-RU"/>
        </w:rPr>
      </w:pPr>
      <w:r w:rsidRPr="003778AC">
        <w:rPr>
          <w:rFonts w:eastAsia="Calibri"/>
          <w:b/>
          <w:bCs/>
          <w:sz w:val="22"/>
          <w:szCs w:val="22"/>
          <w:lang w:val="ru-RU"/>
        </w:rPr>
        <w:t>Проведение оценки готовности к экспорту:</w:t>
      </w:r>
      <w:r w:rsidRPr="003778AC">
        <w:rPr>
          <w:rFonts w:eastAsia="Calibri"/>
          <w:sz w:val="22"/>
          <w:szCs w:val="22"/>
          <w:lang w:val="ru-RU"/>
        </w:rPr>
        <w:t xml:space="preserve"> БА/ОПБ проведут комплексную оценку готовности к экспорту для 6 ММСП (</w:t>
      </w:r>
      <w:r w:rsidR="003D56C5" w:rsidRPr="003778AC">
        <w:rPr>
          <w:rFonts w:eastAsia="Calibri"/>
          <w:sz w:val="22"/>
          <w:szCs w:val="22"/>
          <w:lang w:val="ru-RU"/>
        </w:rPr>
        <w:t>отобранных проектом</w:t>
      </w:r>
      <w:r w:rsidRPr="003778AC">
        <w:rPr>
          <w:rFonts w:eastAsia="Calibri"/>
          <w:sz w:val="22"/>
          <w:szCs w:val="22"/>
          <w:lang w:val="ru-RU"/>
        </w:rPr>
        <w:t xml:space="preserve"> AdTrade) с целью выявления сильных и слабых сторон, а также направлений совершенствования экспортного потенциала ММСП. Эта оценка послужит основой для разработки целевых программ поддержки, направленных на повышение их экспортного потенциала. ПРООН/AdTrade предоставит четкую методологию инструмента оценки готовности к экспорту, при этом деятельность БА/ОПБ будет осуществляться под руководством и наставничеством квалифицированных экспертов.</w:t>
      </w:r>
    </w:p>
    <w:p w14:paraId="4004B21F" w14:textId="0DD543E5" w:rsidR="003F65F6" w:rsidRPr="003778AC" w:rsidRDefault="003F65F6" w:rsidP="001025AF">
      <w:pPr>
        <w:pStyle w:val="NormalWeb"/>
        <w:numPr>
          <w:ilvl w:val="0"/>
          <w:numId w:val="41"/>
        </w:numPr>
        <w:shd w:val="clear" w:color="auto" w:fill="FEFEFE"/>
        <w:tabs>
          <w:tab w:val="left" w:pos="426"/>
        </w:tabs>
        <w:spacing w:line="276" w:lineRule="auto"/>
        <w:jc w:val="both"/>
        <w:rPr>
          <w:rFonts w:eastAsia="Calibri"/>
          <w:sz w:val="22"/>
          <w:szCs w:val="22"/>
          <w:lang w:val="ru-RU"/>
        </w:rPr>
      </w:pPr>
      <w:r w:rsidRPr="003778AC">
        <w:rPr>
          <w:rFonts w:eastAsia="Calibri"/>
          <w:b/>
          <w:bCs/>
          <w:sz w:val="22"/>
          <w:szCs w:val="22"/>
          <w:lang w:val="ru-RU"/>
        </w:rPr>
        <w:t>Разработка экспортных планов:</w:t>
      </w:r>
      <w:r w:rsidRPr="003778AC">
        <w:rPr>
          <w:rFonts w:eastAsia="Calibri"/>
          <w:sz w:val="22"/>
          <w:szCs w:val="22"/>
          <w:lang w:val="ru-RU"/>
        </w:rPr>
        <w:t xml:space="preserve"> БА/ОПБ </w:t>
      </w:r>
      <w:r w:rsidR="00A327F7" w:rsidRPr="003778AC">
        <w:rPr>
          <w:rFonts w:eastAsia="Calibri"/>
          <w:sz w:val="22"/>
          <w:szCs w:val="22"/>
          <w:lang w:val="ru-RU"/>
        </w:rPr>
        <w:t>разработают экспортные планы для миниммум</w:t>
      </w:r>
      <w:r w:rsidRPr="003778AC">
        <w:rPr>
          <w:rFonts w:eastAsia="Calibri"/>
          <w:sz w:val="22"/>
          <w:szCs w:val="22"/>
          <w:lang w:val="ru-RU"/>
        </w:rPr>
        <w:t xml:space="preserve"> 6 ММСП (</w:t>
      </w:r>
      <w:r w:rsidR="00A327F7" w:rsidRPr="003778AC">
        <w:rPr>
          <w:rFonts w:eastAsia="Calibri"/>
          <w:sz w:val="22"/>
          <w:szCs w:val="22"/>
          <w:lang w:val="ru-RU"/>
        </w:rPr>
        <w:t xml:space="preserve">отобранных проектом </w:t>
      </w:r>
      <w:r w:rsidRPr="003778AC">
        <w:rPr>
          <w:rFonts w:eastAsia="Calibri"/>
          <w:sz w:val="22"/>
          <w:szCs w:val="22"/>
          <w:lang w:val="ru-RU"/>
        </w:rPr>
        <w:t>AdTrade)</w:t>
      </w:r>
      <w:r w:rsidR="00033E77" w:rsidRPr="003778AC">
        <w:rPr>
          <w:rFonts w:eastAsia="Calibri"/>
          <w:sz w:val="22"/>
          <w:szCs w:val="22"/>
          <w:lang w:val="ru-RU"/>
        </w:rPr>
        <w:t xml:space="preserve">. Экспортные планы определят </w:t>
      </w:r>
      <w:r w:rsidRPr="003778AC">
        <w:rPr>
          <w:rFonts w:eastAsia="Calibri"/>
          <w:sz w:val="22"/>
          <w:szCs w:val="22"/>
          <w:lang w:val="ru-RU"/>
        </w:rPr>
        <w:t xml:space="preserve"> стратегии и мероприятия по выходу на внутренние и международные рынки и расширению деятельности</w:t>
      </w:r>
      <w:r w:rsidR="00033E77" w:rsidRPr="003778AC">
        <w:rPr>
          <w:rFonts w:eastAsia="Calibri"/>
          <w:sz w:val="22"/>
          <w:szCs w:val="22"/>
          <w:lang w:val="ru-RU"/>
        </w:rPr>
        <w:t xml:space="preserve"> предприятий</w:t>
      </w:r>
      <w:r w:rsidRPr="003778AC">
        <w:rPr>
          <w:rFonts w:eastAsia="Calibri"/>
          <w:sz w:val="22"/>
          <w:szCs w:val="22"/>
          <w:lang w:val="ru-RU"/>
        </w:rPr>
        <w:t xml:space="preserve">. </w:t>
      </w:r>
      <w:r w:rsidR="00033E77" w:rsidRPr="003778AC">
        <w:rPr>
          <w:rFonts w:eastAsia="Calibri"/>
          <w:sz w:val="22"/>
          <w:szCs w:val="22"/>
          <w:lang w:val="ru-RU"/>
        </w:rPr>
        <w:t xml:space="preserve">Также, </w:t>
      </w:r>
      <w:r w:rsidR="00CE0DD5" w:rsidRPr="003778AC">
        <w:rPr>
          <w:rFonts w:eastAsia="Calibri"/>
          <w:sz w:val="22"/>
          <w:szCs w:val="22"/>
          <w:lang w:val="ru-RU"/>
        </w:rPr>
        <w:t xml:space="preserve">разработанные документы станут </w:t>
      </w:r>
      <w:r w:rsidRPr="003778AC">
        <w:rPr>
          <w:rFonts w:eastAsia="Calibri"/>
          <w:sz w:val="22"/>
          <w:szCs w:val="22"/>
          <w:lang w:val="ru-RU"/>
        </w:rPr>
        <w:t xml:space="preserve"> для ММСП «дорожной картой», позволяющей ориентироваться в сложностях экспорта и выявлять рыночные возможности. ПРООН/AdTrade предоставит четкую методологию планирования экспорта, при этом деятельность БА/ОПБ будет осуществляться под руководством и наставничеством квалифицированных экспертов.</w:t>
      </w:r>
    </w:p>
    <w:p w14:paraId="010ED54C" w14:textId="2CAF8D90" w:rsidR="000F511D" w:rsidRPr="003778AC" w:rsidRDefault="001025AF" w:rsidP="000F511D">
      <w:pPr>
        <w:tabs>
          <w:tab w:val="left" w:pos="426"/>
        </w:tabs>
        <w:spacing w:after="120"/>
        <w:jc w:val="both"/>
        <w:rPr>
          <w:lang w:val="ru-RU"/>
        </w:rPr>
      </w:pPr>
      <w:r w:rsidRPr="003778AC">
        <w:rPr>
          <w:rFonts w:ascii="Arial" w:hAnsi="Arial" w:cs="Arial"/>
          <w:lang w:val="ru-RU"/>
        </w:rPr>
        <w:lastRenderedPageBreak/>
        <w:t>Другие</w:t>
      </w:r>
      <w:r w:rsidR="009F1F1D" w:rsidRPr="003778AC">
        <w:rPr>
          <w:rFonts w:ascii="Arial" w:hAnsi="Arial" w:cs="Arial"/>
          <w:lang w:val="ru-RU"/>
        </w:rPr>
        <w:t xml:space="preserve"> </w:t>
      </w:r>
      <w:r w:rsidR="00A414A8" w:rsidRPr="003778AC">
        <w:rPr>
          <w:rFonts w:ascii="Arial" w:hAnsi="Arial" w:cs="Arial"/>
          <w:lang w:val="ru-RU"/>
        </w:rPr>
        <w:t>возможные</w:t>
      </w:r>
      <w:r w:rsidR="009F1F1D" w:rsidRPr="003778AC">
        <w:rPr>
          <w:rFonts w:ascii="Arial" w:hAnsi="Arial" w:cs="Arial"/>
          <w:lang w:val="ru-RU"/>
        </w:rPr>
        <w:t xml:space="preserve"> мероприятия</w:t>
      </w:r>
      <w:r w:rsidRPr="003778AC">
        <w:rPr>
          <w:rFonts w:ascii="Arial" w:hAnsi="Arial" w:cs="Arial"/>
          <w:lang w:val="ru-RU"/>
        </w:rPr>
        <w:t>:</w:t>
      </w:r>
    </w:p>
    <w:p w14:paraId="0F32262F" w14:textId="4A49AA3A" w:rsidR="003F65F6" w:rsidRPr="003778AC" w:rsidRDefault="003F65F6" w:rsidP="003F65F6">
      <w:pPr>
        <w:pStyle w:val="NormalWeb"/>
        <w:numPr>
          <w:ilvl w:val="0"/>
          <w:numId w:val="41"/>
        </w:numPr>
        <w:shd w:val="clear" w:color="auto" w:fill="FEFEFE"/>
        <w:tabs>
          <w:tab w:val="left" w:pos="426"/>
        </w:tabs>
        <w:spacing w:line="276" w:lineRule="auto"/>
        <w:jc w:val="both"/>
        <w:rPr>
          <w:rFonts w:eastAsia="Calibri"/>
          <w:sz w:val="22"/>
          <w:szCs w:val="22"/>
          <w:lang w:val="ru-RU"/>
        </w:rPr>
      </w:pPr>
      <w:r w:rsidRPr="003778AC">
        <w:rPr>
          <w:rFonts w:eastAsia="Calibri"/>
          <w:b/>
          <w:bCs/>
          <w:sz w:val="22"/>
          <w:szCs w:val="22"/>
          <w:lang w:val="ru-RU"/>
        </w:rPr>
        <w:t>Расширение возможностей БА/ОПБ:</w:t>
      </w:r>
      <w:r w:rsidRPr="003778AC">
        <w:rPr>
          <w:rFonts w:eastAsia="Calibri"/>
          <w:sz w:val="22"/>
          <w:szCs w:val="22"/>
          <w:lang w:val="ru-RU"/>
        </w:rPr>
        <w:t xml:space="preserve"> Инициатива будет направлена на повышение потенциала самих БА/ОПБ. Это включает укрепление их способностей к стратегическому планированию и технического понимания вопросов внешней торговли, </w:t>
      </w:r>
      <w:r w:rsidR="003943A0" w:rsidRPr="003778AC">
        <w:rPr>
          <w:rFonts w:eastAsia="Calibri"/>
          <w:sz w:val="22"/>
          <w:szCs w:val="22"/>
          <w:lang w:val="ru-RU"/>
        </w:rPr>
        <w:t>Договор о</w:t>
      </w:r>
      <w:r w:rsidRPr="003778AC">
        <w:rPr>
          <w:rFonts w:eastAsia="Calibri"/>
          <w:sz w:val="22"/>
          <w:szCs w:val="22"/>
          <w:lang w:val="ru-RU"/>
        </w:rPr>
        <w:t xml:space="preserve"> свободной торговле (DCFTA) и Соглашения о стратегическом партнерстве, торговле и сотрудничестве между Великобританией и Молдовой (SPTCA). Улучшив свои возможности, БА/ОПБ смогут предоставлять государственному сектору обоснованные аргументы и рекомендации по совершенствованию политики и регулирования.</w:t>
      </w:r>
    </w:p>
    <w:p w14:paraId="11EF812A" w14:textId="4495D22C" w:rsidR="003F65F6" w:rsidRPr="003778AC" w:rsidRDefault="004F642B" w:rsidP="003F65F6">
      <w:pPr>
        <w:pStyle w:val="NormalWeb"/>
        <w:numPr>
          <w:ilvl w:val="0"/>
          <w:numId w:val="41"/>
        </w:numPr>
        <w:shd w:val="clear" w:color="auto" w:fill="FEFEFE"/>
        <w:tabs>
          <w:tab w:val="left" w:pos="426"/>
        </w:tabs>
        <w:spacing w:line="276" w:lineRule="auto"/>
        <w:jc w:val="both"/>
        <w:rPr>
          <w:rFonts w:eastAsia="Calibri"/>
          <w:sz w:val="22"/>
          <w:szCs w:val="22"/>
          <w:lang w:val="ru-RU"/>
        </w:rPr>
      </w:pPr>
      <w:r w:rsidRPr="003778AC">
        <w:rPr>
          <w:rFonts w:eastAsia="Calibri"/>
          <w:b/>
          <w:bCs/>
          <w:sz w:val="22"/>
          <w:szCs w:val="22"/>
          <w:lang w:val="ru-RU"/>
        </w:rPr>
        <w:t>Развитие</w:t>
      </w:r>
      <w:r w:rsidR="003F65F6" w:rsidRPr="003778AC">
        <w:rPr>
          <w:rFonts w:eastAsia="Calibri"/>
          <w:b/>
          <w:bCs/>
          <w:sz w:val="22"/>
          <w:szCs w:val="22"/>
          <w:lang w:val="ru-RU"/>
        </w:rPr>
        <w:t xml:space="preserve"> новых услуг:</w:t>
      </w:r>
      <w:r w:rsidR="003F65F6" w:rsidRPr="003778AC">
        <w:rPr>
          <w:rFonts w:eastAsia="Calibri"/>
          <w:sz w:val="22"/>
          <w:szCs w:val="22"/>
          <w:lang w:val="ru-RU"/>
        </w:rPr>
        <w:t xml:space="preserve"> Гранты позволят БА/ОПБ </w:t>
      </w:r>
      <w:r w:rsidRPr="003778AC">
        <w:rPr>
          <w:rFonts w:eastAsia="Calibri"/>
          <w:sz w:val="22"/>
          <w:szCs w:val="22"/>
          <w:lang w:val="ru-RU"/>
        </w:rPr>
        <w:t>развить</w:t>
      </w:r>
      <w:r w:rsidR="003F65F6" w:rsidRPr="003778AC">
        <w:rPr>
          <w:rFonts w:eastAsia="Calibri"/>
          <w:sz w:val="22"/>
          <w:szCs w:val="22"/>
          <w:lang w:val="ru-RU"/>
        </w:rPr>
        <w:t xml:space="preserve"> новые и ценные услуги</w:t>
      </w:r>
      <w:r w:rsidRPr="003778AC">
        <w:rPr>
          <w:rFonts w:eastAsia="Calibri"/>
          <w:sz w:val="22"/>
          <w:szCs w:val="22"/>
          <w:lang w:val="ru-RU"/>
        </w:rPr>
        <w:t xml:space="preserve"> для ММСП</w:t>
      </w:r>
      <w:r w:rsidR="003F65F6" w:rsidRPr="003778AC">
        <w:rPr>
          <w:rFonts w:eastAsia="Calibri"/>
          <w:sz w:val="22"/>
          <w:szCs w:val="22"/>
          <w:lang w:val="ru-RU"/>
        </w:rPr>
        <w:t>, включая специализированные программы обучения, исследования рынка и помощь в упрощении процедур торговли. Эти услуги позволят ММСП преодолеть трудности, связанные с экспортом, и воспользоваться рыночными возможностями.</w:t>
      </w:r>
    </w:p>
    <w:p w14:paraId="1335AF1E" w14:textId="38CB4FCE" w:rsidR="00824239" w:rsidRPr="003778AC" w:rsidRDefault="003F65F6" w:rsidP="004C7019">
      <w:pPr>
        <w:pStyle w:val="NormalWeb"/>
        <w:numPr>
          <w:ilvl w:val="0"/>
          <w:numId w:val="41"/>
        </w:numPr>
        <w:shd w:val="clear" w:color="auto" w:fill="FEFEFE"/>
        <w:tabs>
          <w:tab w:val="left" w:pos="426"/>
        </w:tabs>
        <w:spacing w:line="276" w:lineRule="auto"/>
        <w:jc w:val="both"/>
        <w:rPr>
          <w:rFonts w:eastAsia="Calibri"/>
          <w:sz w:val="22"/>
          <w:szCs w:val="22"/>
          <w:lang w:val="ru-RU"/>
        </w:rPr>
      </w:pPr>
      <w:r w:rsidRPr="003778AC">
        <w:rPr>
          <w:rFonts w:eastAsia="Calibri"/>
          <w:b/>
          <w:bCs/>
          <w:sz w:val="22"/>
          <w:szCs w:val="22"/>
          <w:lang w:val="ru-RU"/>
        </w:rPr>
        <w:t>Участие в выставках, B2B встречах и т.д:</w:t>
      </w:r>
      <w:r w:rsidRPr="003778AC">
        <w:rPr>
          <w:rFonts w:eastAsia="Calibri"/>
          <w:sz w:val="22"/>
          <w:szCs w:val="22"/>
          <w:lang w:val="ru-RU"/>
        </w:rPr>
        <w:t xml:space="preserve"> Инициатива будет способствовать участию входящих в БА/ОПБ ММСП в торговых выставках и встречах в формате «бизнес для бизнеса» (B2B). Эти платформы предоставят ММСП возможность продемонстрировать свою продукцию и услуги, установить ценные связи, изучить потенциальные возможности партнерства и экспорта.</w:t>
      </w:r>
    </w:p>
    <w:p w14:paraId="3483C6C6" w14:textId="3280A2F2" w:rsidR="00774F3E" w:rsidRPr="003778AC" w:rsidRDefault="00774F3E" w:rsidP="00774F3E">
      <w:pPr>
        <w:pStyle w:val="Heading1"/>
        <w:numPr>
          <w:ilvl w:val="0"/>
          <w:numId w:val="1"/>
        </w:numPr>
        <w:shd w:val="clear" w:color="auto" w:fill="B4C6E7" w:themeFill="accent1" w:themeFillTint="66"/>
        <w:tabs>
          <w:tab w:val="left" w:pos="426"/>
        </w:tabs>
        <w:spacing w:after="240" w:line="276" w:lineRule="auto"/>
        <w:ind w:left="0" w:firstLine="0"/>
        <w:jc w:val="both"/>
        <w:rPr>
          <w:rFonts w:ascii="Arial" w:hAnsi="Arial" w:cs="Arial"/>
          <w:b/>
          <w:smallCaps/>
          <w:snapToGrid/>
          <w:color w:val="FFFFFF" w:themeColor="background1"/>
          <w:sz w:val="22"/>
          <w:szCs w:val="22"/>
          <w:lang w:val="ru-RU"/>
        </w:rPr>
      </w:pPr>
      <w:bookmarkStart w:id="7" w:name="_Toc144290640"/>
      <w:r w:rsidRPr="003778AC">
        <w:rPr>
          <w:rFonts w:ascii="Arial" w:hAnsi="Arial" w:cs="Arial"/>
          <w:b/>
          <w:bCs/>
          <w:smallCaps/>
          <w:snapToGrid/>
          <w:color w:val="FFFFFF" w:themeColor="background1"/>
          <w:sz w:val="22"/>
          <w:szCs w:val="22"/>
          <w:lang w:val="ru-RU"/>
        </w:rPr>
        <w:t>Критерии приемлемости заявителей</w:t>
      </w:r>
      <w:bookmarkEnd w:id="7"/>
    </w:p>
    <w:p w14:paraId="0EE10DA8" w14:textId="6446CA66" w:rsidR="00D7514F" w:rsidRPr="003778AC" w:rsidRDefault="00D7514F" w:rsidP="00D7514F">
      <w:pPr>
        <w:pStyle w:val="NormalWeb"/>
        <w:shd w:val="clear" w:color="auto" w:fill="FEFEFE"/>
        <w:tabs>
          <w:tab w:val="left" w:pos="426"/>
        </w:tabs>
        <w:spacing w:line="276" w:lineRule="auto"/>
        <w:jc w:val="both"/>
        <w:rPr>
          <w:rFonts w:eastAsia="Calibri"/>
          <w:sz w:val="22"/>
          <w:szCs w:val="22"/>
          <w:lang w:val="ru-RU"/>
        </w:rPr>
      </w:pPr>
      <w:r w:rsidRPr="003778AC">
        <w:rPr>
          <w:rFonts w:eastAsia="Calibri"/>
          <w:sz w:val="22"/>
          <w:szCs w:val="22"/>
          <w:lang w:val="ru-RU"/>
        </w:rPr>
        <w:t>При рассмотрении заявок будут соблюдаться следующие принципы:</w:t>
      </w:r>
    </w:p>
    <w:p w14:paraId="420DC8DC" w14:textId="4D8F8AD1" w:rsidR="00915061" w:rsidRPr="003778AC" w:rsidRDefault="002521BA" w:rsidP="00B31506">
      <w:pPr>
        <w:pStyle w:val="NormalWeb"/>
        <w:numPr>
          <w:ilvl w:val="0"/>
          <w:numId w:val="44"/>
        </w:numPr>
        <w:shd w:val="clear" w:color="auto" w:fill="FEFEFE"/>
        <w:tabs>
          <w:tab w:val="left" w:pos="426"/>
        </w:tabs>
        <w:spacing w:line="276" w:lineRule="auto"/>
        <w:jc w:val="both"/>
        <w:rPr>
          <w:rFonts w:eastAsia="Calibri"/>
          <w:sz w:val="22"/>
          <w:szCs w:val="22"/>
          <w:lang w:val="ru-RU"/>
        </w:rPr>
      </w:pPr>
      <w:r w:rsidRPr="003778AC">
        <w:rPr>
          <w:rFonts w:eastAsia="Calibri"/>
          <w:b/>
          <w:bCs/>
          <w:sz w:val="22"/>
          <w:szCs w:val="22"/>
          <w:lang w:val="ru-RU"/>
        </w:rPr>
        <w:t>Заявители отвечающие требованиям:</w:t>
      </w:r>
      <w:r w:rsidRPr="003778AC">
        <w:rPr>
          <w:rFonts w:eastAsia="Calibri"/>
          <w:sz w:val="22"/>
          <w:szCs w:val="22"/>
          <w:lang w:val="ru-RU"/>
        </w:rPr>
        <w:t xml:space="preserve"> Заявитель должен быть зарегистрированным юридическим лицом, организацией поддержки бизнеса (ОПБ) или бизнес-ассоциацией (БА), зарегистрированной как некоммерческая, неправительственная организация, имеющая опыт работы с микро-, малыми и средними предприятиями (ММСП) не менее одного года. Заявитель должен быть </w:t>
      </w:r>
      <w:r w:rsidR="00B31506" w:rsidRPr="003778AC">
        <w:rPr>
          <w:rFonts w:eastAsia="Calibri"/>
          <w:sz w:val="22"/>
          <w:szCs w:val="22"/>
          <w:lang w:val="ru-RU"/>
        </w:rPr>
        <w:t>c</w:t>
      </w:r>
      <w:r w:rsidRPr="003778AC">
        <w:rPr>
          <w:rFonts w:eastAsia="Calibri"/>
          <w:sz w:val="22"/>
          <w:szCs w:val="22"/>
          <w:lang w:val="ru-RU"/>
        </w:rPr>
        <w:t>пособен эффективно работать с предприятиями. Приоритет будет отдаваться</w:t>
      </w:r>
      <w:r w:rsidR="00B31506" w:rsidRPr="003778AC">
        <w:rPr>
          <w:rFonts w:eastAsia="Calibri"/>
          <w:sz w:val="22"/>
          <w:szCs w:val="22"/>
          <w:lang w:val="ru-RU"/>
        </w:rPr>
        <w:t xml:space="preserve"> БА/ОПБ, членами которых являются представители ММСП</w:t>
      </w:r>
      <w:r w:rsidRPr="003778AC">
        <w:rPr>
          <w:rFonts w:eastAsia="Calibri"/>
          <w:sz w:val="22"/>
          <w:szCs w:val="22"/>
          <w:lang w:val="ru-RU"/>
        </w:rPr>
        <w:t>.</w:t>
      </w:r>
    </w:p>
    <w:p w14:paraId="57D959C7" w14:textId="7C931D35" w:rsidR="0081073B" w:rsidRPr="003778AC" w:rsidRDefault="00E751E7" w:rsidP="00D7514F">
      <w:pPr>
        <w:pStyle w:val="NormalWeb"/>
        <w:numPr>
          <w:ilvl w:val="0"/>
          <w:numId w:val="44"/>
        </w:numPr>
        <w:shd w:val="clear" w:color="auto" w:fill="FEFEFE"/>
        <w:tabs>
          <w:tab w:val="left" w:pos="426"/>
        </w:tabs>
        <w:spacing w:line="276" w:lineRule="auto"/>
        <w:jc w:val="both"/>
        <w:rPr>
          <w:rFonts w:eastAsia="Calibri"/>
          <w:sz w:val="22"/>
          <w:szCs w:val="22"/>
          <w:lang w:val="ru-RU"/>
        </w:rPr>
      </w:pPr>
      <w:r w:rsidRPr="003778AC">
        <w:rPr>
          <w:rFonts w:eastAsia="Calibri"/>
          <w:b/>
          <w:bCs/>
          <w:sz w:val="22"/>
          <w:szCs w:val="22"/>
          <w:lang w:val="ru-RU"/>
        </w:rPr>
        <w:t>Партнерство между берегами Днестра:</w:t>
      </w:r>
      <w:r w:rsidRPr="003778AC">
        <w:rPr>
          <w:rFonts w:eastAsia="Calibri"/>
          <w:sz w:val="22"/>
          <w:szCs w:val="22"/>
          <w:lang w:val="ru-RU"/>
        </w:rPr>
        <w:t xml:space="preserve"> </w:t>
      </w:r>
      <w:r w:rsidR="00381167" w:rsidRPr="003778AC">
        <w:rPr>
          <w:rFonts w:eastAsia="Calibri"/>
          <w:sz w:val="22"/>
          <w:szCs w:val="22"/>
          <w:lang w:val="ru-RU"/>
        </w:rPr>
        <w:t>П</w:t>
      </w:r>
      <w:r w:rsidRPr="003778AC">
        <w:rPr>
          <w:rFonts w:eastAsia="Calibri"/>
          <w:sz w:val="22"/>
          <w:szCs w:val="22"/>
          <w:lang w:val="ru-RU"/>
        </w:rPr>
        <w:t xml:space="preserve">риветствуются партнерства/консорциумы между БА/ОПБ с разных берегов Днестра. </w:t>
      </w:r>
    </w:p>
    <w:p w14:paraId="6A296C16" w14:textId="7C095C5F" w:rsidR="00D7514F" w:rsidRPr="003778AC" w:rsidRDefault="00D7514F" w:rsidP="00D7514F">
      <w:pPr>
        <w:pStyle w:val="NormalWeb"/>
        <w:numPr>
          <w:ilvl w:val="0"/>
          <w:numId w:val="44"/>
        </w:numPr>
        <w:shd w:val="clear" w:color="auto" w:fill="FEFEFE"/>
        <w:tabs>
          <w:tab w:val="left" w:pos="426"/>
        </w:tabs>
        <w:spacing w:line="276" w:lineRule="auto"/>
        <w:jc w:val="both"/>
        <w:rPr>
          <w:rFonts w:eastAsia="Calibri"/>
          <w:sz w:val="22"/>
          <w:szCs w:val="22"/>
          <w:lang w:val="ru-RU"/>
        </w:rPr>
      </w:pPr>
      <w:r w:rsidRPr="003778AC">
        <w:rPr>
          <w:rFonts w:eastAsia="Calibri"/>
          <w:b/>
          <w:bCs/>
          <w:sz w:val="22"/>
          <w:szCs w:val="22"/>
          <w:lang w:val="ru-RU"/>
        </w:rPr>
        <w:t>Требования к опыту:</w:t>
      </w:r>
      <w:r w:rsidRPr="003778AC">
        <w:rPr>
          <w:rFonts w:eastAsia="Calibri"/>
          <w:sz w:val="22"/>
          <w:szCs w:val="22"/>
          <w:lang w:val="ru-RU"/>
        </w:rPr>
        <w:t xml:space="preserve"> Основной заявитель должен иметь не менее одного года соответствующего опыта в деятельности, связанной с </w:t>
      </w:r>
      <w:r w:rsidR="00381167" w:rsidRPr="003778AC">
        <w:rPr>
          <w:rFonts w:eastAsia="Calibri"/>
          <w:sz w:val="22"/>
          <w:szCs w:val="22"/>
          <w:lang w:val="ru-RU"/>
        </w:rPr>
        <w:t>поддержкой ММСП</w:t>
      </w:r>
      <w:r w:rsidRPr="003778AC">
        <w:rPr>
          <w:rFonts w:eastAsia="Calibri"/>
          <w:sz w:val="22"/>
          <w:szCs w:val="22"/>
          <w:lang w:val="ru-RU"/>
        </w:rPr>
        <w:t xml:space="preserve">. Приветствуется наличие штатных ключевых экспертов из числа сотрудников БА/ОПБ. </w:t>
      </w:r>
    </w:p>
    <w:p w14:paraId="6C606691" w14:textId="4B37AAE1" w:rsidR="00D7514F" w:rsidRPr="003778AC" w:rsidRDefault="00DD0872" w:rsidP="00D7514F">
      <w:pPr>
        <w:pStyle w:val="NormalWeb"/>
        <w:shd w:val="clear" w:color="auto" w:fill="FEFEFE"/>
        <w:tabs>
          <w:tab w:val="left" w:pos="426"/>
        </w:tabs>
        <w:spacing w:line="276" w:lineRule="auto"/>
        <w:jc w:val="both"/>
        <w:rPr>
          <w:rFonts w:eastAsia="Calibri"/>
          <w:sz w:val="22"/>
          <w:szCs w:val="22"/>
          <w:lang w:val="ru-RU"/>
        </w:rPr>
      </w:pPr>
      <w:r w:rsidRPr="003778AC">
        <w:rPr>
          <w:rFonts w:eastAsia="Calibri"/>
          <w:sz w:val="22"/>
          <w:szCs w:val="22"/>
          <w:lang w:val="ru-RU"/>
        </w:rPr>
        <w:t>Процесс подачи заявок направлен на привлечение квалифицированных БА/ОПБ, имеющих опыт работы с ММСП, а также на развитие партнерств и использование опыта БА/ОПБ с обоих берегов Днестра.</w:t>
      </w:r>
    </w:p>
    <w:p w14:paraId="5DD21803" w14:textId="52964957" w:rsidR="000C40DA" w:rsidRPr="003778AC" w:rsidRDefault="000C40DA" w:rsidP="00D7514F">
      <w:pPr>
        <w:pStyle w:val="NormalWeb"/>
        <w:shd w:val="clear" w:color="auto" w:fill="FEFEFE"/>
        <w:tabs>
          <w:tab w:val="left" w:pos="426"/>
        </w:tabs>
        <w:spacing w:line="276" w:lineRule="auto"/>
        <w:jc w:val="both"/>
        <w:rPr>
          <w:rFonts w:eastAsia="Calibri"/>
          <w:sz w:val="22"/>
          <w:szCs w:val="22"/>
          <w:lang w:val="ru-RU"/>
        </w:rPr>
      </w:pPr>
      <w:r w:rsidRPr="003778AC">
        <w:rPr>
          <w:rFonts w:eastAsia="Calibri"/>
          <w:noProof/>
          <w:lang w:val="ru-RU"/>
        </w:rPr>
        <w:lastRenderedPageBreak/>
        <mc:AlternateContent>
          <mc:Choice Requires="wps">
            <w:drawing>
              <wp:anchor distT="91440" distB="91440" distL="114300" distR="114300" simplePos="0" relativeHeight="251659264" behindDoc="0" locked="0" layoutInCell="1" allowOverlap="1" wp14:anchorId="6A885DBA" wp14:editId="0C80A195">
                <wp:simplePos x="0" y="0"/>
                <wp:positionH relativeFrom="margin">
                  <wp:posOffset>0</wp:posOffset>
                </wp:positionH>
                <wp:positionV relativeFrom="paragraph">
                  <wp:posOffset>455930</wp:posOffset>
                </wp:positionV>
                <wp:extent cx="5641340" cy="385572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340" cy="3855720"/>
                        </a:xfrm>
                        <a:prstGeom prst="rect">
                          <a:avLst/>
                        </a:prstGeom>
                        <a:noFill/>
                        <a:ln w="9525">
                          <a:noFill/>
                          <a:miter lim="800000"/>
                          <a:headEnd/>
                          <a:tailEnd/>
                        </a:ln>
                      </wps:spPr>
                      <wps:txbx>
                        <w:txbxContent>
                          <w:p w14:paraId="5B1069C9" w14:textId="77777777" w:rsidR="000C40DA" w:rsidRPr="0049602B" w:rsidRDefault="000C40DA" w:rsidP="000C40DA">
                            <w:pPr>
                              <w:pBdr>
                                <w:top w:val="single" w:sz="24" w:space="8" w:color="4472C4" w:themeColor="accent1"/>
                                <w:bottom w:val="single" w:sz="24" w:space="8" w:color="4472C4" w:themeColor="accent1"/>
                              </w:pBdr>
                              <w:rPr>
                                <w:rFonts w:ascii="Arial" w:hAnsi="Arial" w:cs="Arial"/>
                                <w:i/>
                                <w:iCs/>
                                <w:color w:val="222222"/>
                                <w:sz w:val="22"/>
                                <w:szCs w:val="22"/>
                                <w:lang w:val="ru-RU"/>
                              </w:rPr>
                            </w:pPr>
                            <w:r w:rsidRPr="00B31506">
                              <w:rPr>
                                <w:rFonts w:ascii="Arial" w:hAnsi="Arial" w:cs="Arial"/>
                                <w:i/>
                                <w:iCs/>
                                <w:color w:val="222222"/>
                                <w:sz w:val="22"/>
                                <w:szCs w:val="22"/>
                                <w:shd w:val="clear" w:color="auto" w:fill="FFFFFF"/>
                                <w:lang w:val="ru"/>
                              </w:rPr>
                              <w:t>Бизнес-ассоциации (БА) - это организации, созданные группами предприятий в рамках определенной отрасли</w:t>
                            </w:r>
                            <w:r w:rsidRPr="00B31506">
                              <w:rPr>
                                <w:rFonts w:ascii="Arial" w:hAnsi="Arial" w:cs="Arial"/>
                                <w:i/>
                                <w:iCs/>
                                <w:color w:val="222222"/>
                                <w:sz w:val="22"/>
                                <w:szCs w:val="22"/>
                                <w:shd w:val="clear" w:color="auto" w:fill="FFFFFF"/>
                                <w:lang w:val="ru-RU"/>
                              </w:rPr>
                              <w:t xml:space="preserve"> </w:t>
                            </w:r>
                            <w:r w:rsidRPr="00B31506">
                              <w:rPr>
                                <w:rFonts w:ascii="Arial" w:hAnsi="Arial" w:cs="Arial"/>
                                <w:i/>
                                <w:iCs/>
                                <w:color w:val="222222"/>
                                <w:sz w:val="22"/>
                                <w:szCs w:val="22"/>
                                <w:shd w:val="clear" w:color="auto" w:fill="FFFFFF"/>
                                <w:lang w:val="ru-MD"/>
                              </w:rPr>
                              <w:t>экономики</w:t>
                            </w:r>
                            <w:r w:rsidRPr="00B31506">
                              <w:rPr>
                                <w:rFonts w:ascii="Arial" w:hAnsi="Arial" w:cs="Arial"/>
                                <w:i/>
                                <w:iCs/>
                                <w:color w:val="222222"/>
                                <w:sz w:val="22"/>
                                <w:szCs w:val="22"/>
                                <w:shd w:val="clear" w:color="auto" w:fill="FFFFFF"/>
                                <w:lang w:val="ru"/>
                              </w:rPr>
                              <w:t>или сектора. Основной целью этих ассоциаций является представление и отстаивание коллективных интересов входящих в них предприятий. БА играют важнейшую роль в развитии сотрудничества, обмене знаниями и решении общих проблем отрасли. Они могут участвовать в лоббировании, отстаивании интересов, организации мероприятий по налаживанию контактов, образовательных программ и исследовательских инициатив, направленных на повышение роста и конкурентоспособности предприятий, входящих в их состав. Выступая единым фронтом, бизнес-ассоциации могут влиять на нормативные акты, законодательство и отраслевые стандарты, затрагивающие интересы их членов</w:t>
                            </w:r>
                            <w:r w:rsidRPr="0049602B">
                              <w:rPr>
                                <w:rFonts w:ascii="Arial" w:hAnsi="Arial" w:cs="Arial"/>
                                <w:i/>
                                <w:iCs/>
                                <w:color w:val="222222"/>
                                <w:sz w:val="22"/>
                                <w:szCs w:val="22"/>
                                <w:shd w:val="clear" w:color="auto" w:fill="FFFFFF"/>
                                <w:lang w:val="ru-RU"/>
                              </w:rPr>
                              <w:t>.</w:t>
                            </w:r>
                          </w:p>
                          <w:p w14:paraId="1FB735C3" w14:textId="77777777" w:rsidR="000C40DA" w:rsidRPr="00B31506" w:rsidRDefault="000C40DA" w:rsidP="000C40DA">
                            <w:pPr>
                              <w:pBdr>
                                <w:top w:val="single" w:sz="24" w:space="8" w:color="4472C4" w:themeColor="accent1"/>
                                <w:bottom w:val="single" w:sz="24" w:space="8" w:color="4472C4" w:themeColor="accent1"/>
                              </w:pBdr>
                              <w:rPr>
                                <w:i/>
                                <w:iCs/>
                                <w:color w:val="4472C4" w:themeColor="accent1"/>
                                <w:sz w:val="22"/>
                                <w:szCs w:val="22"/>
                                <w:lang w:val="ru-RU"/>
                              </w:rPr>
                            </w:pPr>
                            <w:r w:rsidRPr="00B31506">
                              <w:rPr>
                                <w:rFonts w:ascii="Arial" w:hAnsi="Arial" w:cs="Arial"/>
                                <w:i/>
                                <w:iCs/>
                                <w:color w:val="222222"/>
                                <w:sz w:val="22"/>
                                <w:szCs w:val="22"/>
                                <w:shd w:val="clear" w:color="auto" w:fill="FFFFFF"/>
                                <w:lang w:val="ru"/>
                              </w:rPr>
                              <w:t>Организации поддержки бизнеса (ОПБ) - это организации, предоставляющие различные услуги, ресурсы и помощь предприятиям, предпринимателям и стартапам. Основная цель ОПБ - предоставление поддержки, рекомендаций и инструментов, способствующих успеху и процветанию бизнеса. Эти организации могут предложить широкий спектр услуг, включая наставничество, обучение, доступ к финансированию, бизнес-планирование, маркетинговую поддержку, консультации по правовым и нормативным вопросам, маркетинговые исследования и возможность налаживания контактов. ОПБ играют важнейшую роль в формировании благоприятной экосистемы для роста и развития бизнеса.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885DBA" id="_x0000_t202" coordsize="21600,21600" o:spt="202" path="m,l,21600r21600,l21600,xe">
                <v:stroke joinstyle="miter"/>
                <v:path gradientshapeok="t" o:connecttype="rect"/>
              </v:shapetype>
              <v:shape id="Text Box 2" o:spid="_x0000_s1026" type="#_x0000_t202" style="position:absolute;left:0;text-align:left;margin-left:0;margin-top:35.9pt;width:444.2pt;height:303.6pt;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" filled="f" stroked="f">
                <v:textbox>
                  <w:txbxContent>
                    <w:p w14:paraId="5B1069C9" w14:textId="77777777" w:rsidR="000C40DA" w:rsidRPr="0049602B" w:rsidRDefault="000C40DA" w:rsidP="000C40DA">
                      <w:pPr>
                        <w:pBdr>
                          <w:top w:val="single" w:sz="24" w:space="8" w:color="4472C4" w:themeColor="accent1"/>
                          <w:bottom w:val="single" w:sz="24" w:space="8" w:color="4472C4" w:themeColor="accent1"/>
                        </w:pBdr>
                        <w:rPr>
                          <w:rFonts w:ascii="Arial" w:hAnsi="Arial" w:cs="Arial"/>
                          <w:i/>
                          <w:iCs/>
                          <w:color w:val="222222"/>
                          <w:sz w:val="22"/>
                          <w:szCs w:val="22"/>
                          <w:lang w:val="ru-RU"/>
                        </w:rPr>
                      </w:pPr>
                      <w:r w:rsidRPr="00B31506">
                        <w:rPr>
                          <w:rFonts w:ascii="Arial" w:hAnsi="Arial" w:cs="Arial"/>
                          <w:i/>
                          <w:iCs/>
                          <w:color w:val="222222"/>
                          <w:sz w:val="22"/>
                          <w:szCs w:val="22"/>
                          <w:shd w:val="clear" w:color="auto" w:fill="FFFFFF"/>
                          <w:lang w:val="ru"/>
                        </w:rPr>
                        <w:t>Бизнес-ассоциации (БА) - это организации, созданные группами предприятий в рамках определенной отрасли</w:t>
                      </w:r>
                      <w:r w:rsidRPr="00B31506">
                        <w:rPr>
                          <w:rFonts w:ascii="Arial" w:hAnsi="Arial" w:cs="Arial"/>
                          <w:i/>
                          <w:iCs/>
                          <w:color w:val="222222"/>
                          <w:sz w:val="22"/>
                          <w:szCs w:val="22"/>
                          <w:shd w:val="clear" w:color="auto" w:fill="FFFFFF"/>
                          <w:lang w:val="ru-RU"/>
                        </w:rPr>
                        <w:t xml:space="preserve"> </w:t>
                      </w:r>
                      <w:r w:rsidRPr="00B31506">
                        <w:rPr>
                          <w:rFonts w:ascii="Arial" w:hAnsi="Arial" w:cs="Arial"/>
                          <w:i/>
                          <w:iCs/>
                          <w:color w:val="222222"/>
                          <w:sz w:val="22"/>
                          <w:szCs w:val="22"/>
                          <w:shd w:val="clear" w:color="auto" w:fill="FFFFFF"/>
                          <w:lang w:val="ru-MD"/>
                        </w:rPr>
                        <w:t>экономики</w:t>
                      </w:r>
                      <w:r w:rsidRPr="00B31506">
                        <w:rPr>
                          <w:rFonts w:ascii="Arial" w:hAnsi="Arial" w:cs="Arial"/>
                          <w:i/>
                          <w:iCs/>
                          <w:color w:val="222222"/>
                          <w:sz w:val="22"/>
                          <w:szCs w:val="22"/>
                          <w:shd w:val="clear" w:color="auto" w:fill="FFFFFF"/>
                          <w:lang w:val="ru"/>
                        </w:rPr>
                        <w:t>или сектора. Основной целью этих ассоциаций является представление и отстаивание коллективных интересов входящих в них предприятий. БА играют важнейшую роль в развитии сотрудничества, обмене знаниями и решении общих проблем отрасли. Они могут участвовать в лоббировании, отстаивании интересов, организации мероприятий по налаживанию контактов, образовательных программ и исследовательских инициатив, направленных на повышение роста и конкурентоспособности предприятий, входящих в их состав. Выступая единым фронтом, бизнес-ассоциации могут влиять на нормативные акты, законодательство и отраслевые стандарты, затрагивающие интересы их членов</w:t>
                      </w:r>
                      <w:r w:rsidRPr="0049602B">
                        <w:rPr>
                          <w:rFonts w:ascii="Arial" w:hAnsi="Arial" w:cs="Arial"/>
                          <w:i/>
                          <w:iCs/>
                          <w:color w:val="222222"/>
                          <w:sz w:val="22"/>
                          <w:szCs w:val="22"/>
                          <w:shd w:val="clear" w:color="auto" w:fill="FFFFFF"/>
                          <w:lang w:val="ru-RU"/>
                        </w:rPr>
                        <w:t>.</w:t>
                      </w:r>
                    </w:p>
                    <w:p w14:paraId="1FB735C3" w14:textId="77777777" w:rsidR="000C40DA" w:rsidRPr="00B31506" w:rsidRDefault="000C40DA" w:rsidP="000C40DA">
                      <w:pPr>
                        <w:pBdr>
                          <w:top w:val="single" w:sz="24" w:space="8" w:color="4472C4" w:themeColor="accent1"/>
                          <w:bottom w:val="single" w:sz="24" w:space="8" w:color="4472C4" w:themeColor="accent1"/>
                        </w:pBdr>
                        <w:rPr>
                          <w:i/>
                          <w:iCs/>
                          <w:color w:val="4472C4" w:themeColor="accent1"/>
                          <w:sz w:val="22"/>
                          <w:szCs w:val="22"/>
                          <w:lang w:val="ru-RU"/>
                        </w:rPr>
                      </w:pPr>
                      <w:r w:rsidRPr="00B31506">
                        <w:rPr>
                          <w:rFonts w:ascii="Arial" w:hAnsi="Arial" w:cs="Arial"/>
                          <w:i/>
                          <w:iCs/>
                          <w:color w:val="222222"/>
                          <w:sz w:val="22"/>
                          <w:szCs w:val="22"/>
                          <w:shd w:val="clear" w:color="auto" w:fill="FFFFFF"/>
                          <w:lang w:val="ru"/>
                        </w:rPr>
                        <w:t>Организации поддержки бизнеса (ОПБ) - это организации, предоставляющие различные услуги, ресурсы и помощь предприятиям, предпринимателям и стартапам. Основная цель ОПБ - предоставление поддержки, рекомендаций и инструментов, способствующих успеху и процветанию бизнеса. Эти организации могут предложить широкий спектр услуг, включая наставничество, обучение, доступ к финансированию, бизнес-планирование, маркетинговую поддержку, консультации по правовым и нормативным вопросам, маркетинговые исследования и возможность налаживания контактов. ОПБ играют важнейшую роль в формировании благоприятной экосистемы для роста и развития бизнеса.</w:t>
                      </w:r>
                    </w:p>
                  </w:txbxContent>
                </v:textbox>
                <w10:wrap type="square" anchorx="margin"/>
              </v:shape>
            </w:pict>
          </mc:Fallback>
        </mc:AlternateContent>
      </w:r>
    </w:p>
    <w:p w14:paraId="21907BC1" w14:textId="45F7BA70" w:rsidR="00757580" w:rsidRPr="003778AC" w:rsidRDefault="00AC3A25" w:rsidP="003A4B4E">
      <w:pPr>
        <w:widowControl w:val="0"/>
        <w:tabs>
          <w:tab w:val="left" w:pos="426"/>
        </w:tabs>
        <w:spacing w:line="276" w:lineRule="auto"/>
        <w:ind w:left="426" w:hanging="426"/>
        <w:jc w:val="both"/>
        <w:rPr>
          <w:rFonts w:ascii="Arial" w:eastAsia="Batang" w:hAnsi="Arial" w:cs="Arial"/>
          <w:b/>
          <w:sz w:val="22"/>
          <w:szCs w:val="22"/>
          <w:lang w:val="ru-RU"/>
        </w:rPr>
      </w:pPr>
      <w:r w:rsidRPr="003778AC">
        <w:rPr>
          <w:rFonts w:ascii="Arial" w:eastAsia="Batang" w:hAnsi="Arial" w:cs="Arial"/>
          <w:b/>
          <w:bCs/>
          <w:sz w:val="22"/>
          <w:szCs w:val="22"/>
          <w:lang w:val="ru-RU"/>
        </w:rPr>
        <w:t>Критерии неприемлемости</w:t>
      </w:r>
    </w:p>
    <w:p w14:paraId="4A3C5B49" w14:textId="77777777" w:rsidR="00DA53AF" w:rsidRPr="003778AC" w:rsidRDefault="00DA53AF" w:rsidP="00DA53AF">
      <w:pPr>
        <w:pStyle w:val="ListParagraph"/>
        <w:widowControl w:val="0"/>
        <w:numPr>
          <w:ilvl w:val="0"/>
          <w:numId w:val="39"/>
        </w:numPr>
        <w:tabs>
          <w:tab w:val="left" w:pos="426"/>
        </w:tabs>
        <w:jc w:val="both"/>
        <w:rPr>
          <w:rFonts w:ascii="Arial" w:eastAsia="Batang" w:hAnsi="Arial" w:cs="Arial"/>
          <w:lang w:val="ru-RU"/>
        </w:rPr>
      </w:pPr>
      <w:r w:rsidRPr="003778AC">
        <w:rPr>
          <w:rFonts w:ascii="Arial" w:eastAsia="Batang" w:hAnsi="Arial" w:cs="Arial"/>
          <w:lang w:val="ru-RU"/>
        </w:rPr>
        <w:t>Основной заявитель или партнерская организация были признаны ответственными за серьезные профессиональные или финансовые нарушения, что подтверждается такими доказательствами, которые признаются ПРООН в Молдове.</w:t>
      </w:r>
    </w:p>
    <w:p w14:paraId="7A141054" w14:textId="6B0E2837" w:rsidR="00762F0D" w:rsidRPr="003778AC" w:rsidRDefault="00BD1EA2" w:rsidP="00A26BF9">
      <w:pPr>
        <w:pStyle w:val="ListParagraph"/>
        <w:widowControl w:val="0"/>
        <w:numPr>
          <w:ilvl w:val="0"/>
          <w:numId w:val="39"/>
        </w:numPr>
        <w:tabs>
          <w:tab w:val="left" w:pos="426"/>
        </w:tabs>
        <w:jc w:val="both"/>
        <w:rPr>
          <w:rFonts w:ascii="Arial" w:eastAsia="Batang" w:hAnsi="Arial" w:cs="Arial"/>
          <w:lang w:val="ru-RU"/>
        </w:rPr>
      </w:pPr>
      <w:r w:rsidRPr="003778AC">
        <w:rPr>
          <w:rFonts w:ascii="Arial" w:eastAsia="Batang" w:hAnsi="Arial" w:cs="Arial"/>
          <w:lang w:val="ru-RU"/>
        </w:rPr>
        <w:t>В истории заявителя есть случаи невыполнения контрактных обязательств, вытекающих из предыдущих договоренностей с донорскими организациями.</w:t>
      </w:r>
    </w:p>
    <w:p w14:paraId="01C1B8C2" w14:textId="72B32A19" w:rsidR="00762F0D" w:rsidRPr="003778AC" w:rsidRDefault="00762F0D" w:rsidP="00A26BF9">
      <w:pPr>
        <w:pStyle w:val="ListParagraph"/>
        <w:widowControl w:val="0"/>
        <w:numPr>
          <w:ilvl w:val="0"/>
          <w:numId w:val="39"/>
        </w:numPr>
        <w:tabs>
          <w:tab w:val="left" w:pos="426"/>
        </w:tabs>
        <w:jc w:val="both"/>
        <w:rPr>
          <w:rFonts w:ascii="Arial" w:eastAsia="Batang" w:hAnsi="Arial" w:cs="Arial"/>
          <w:lang w:val="ru-RU"/>
        </w:rPr>
      </w:pPr>
      <w:r w:rsidRPr="003778AC">
        <w:rPr>
          <w:rFonts w:ascii="Arial" w:eastAsia="Batang" w:hAnsi="Arial" w:cs="Arial"/>
          <w:lang w:val="ru-RU"/>
        </w:rPr>
        <w:t>Заявителем является частная организация.</w:t>
      </w:r>
    </w:p>
    <w:p w14:paraId="43494BC6" w14:textId="140D63AF" w:rsidR="00D14D7A" w:rsidRPr="003778AC" w:rsidRDefault="00762F0D" w:rsidP="00A26BF9">
      <w:pPr>
        <w:pStyle w:val="ListParagraph"/>
        <w:widowControl w:val="0"/>
        <w:numPr>
          <w:ilvl w:val="0"/>
          <w:numId w:val="39"/>
        </w:numPr>
        <w:tabs>
          <w:tab w:val="left" w:pos="426"/>
        </w:tabs>
        <w:jc w:val="both"/>
        <w:rPr>
          <w:rFonts w:ascii="Arial" w:eastAsia="Batang" w:hAnsi="Arial" w:cs="Arial"/>
          <w:lang w:val="ru-RU"/>
        </w:rPr>
      </w:pPr>
      <w:r w:rsidRPr="003778AC">
        <w:rPr>
          <w:rFonts w:ascii="Arial" w:eastAsia="Batang" w:hAnsi="Arial" w:cs="Arial"/>
          <w:lang w:val="ru-RU"/>
        </w:rPr>
        <w:t>Заявитель является юридическим лицом, находящимся в государственной собственности или учрежденным органами государственной власти</w:t>
      </w:r>
    </w:p>
    <w:p w14:paraId="0E53B7B3" w14:textId="6A43D1CC" w:rsidR="00757580" w:rsidRPr="003778AC" w:rsidRDefault="00D14D7A" w:rsidP="00A26BF9">
      <w:pPr>
        <w:pStyle w:val="ListParagraph"/>
        <w:widowControl w:val="0"/>
        <w:numPr>
          <w:ilvl w:val="0"/>
          <w:numId w:val="39"/>
        </w:numPr>
        <w:tabs>
          <w:tab w:val="left" w:pos="426"/>
        </w:tabs>
        <w:jc w:val="both"/>
        <w:rPr>
          <w:rFonts w:ascii="Arial" w:eastAsia="Batang" w:hAnsi="Arial" w:cs="Arial"/>
          <w:lang w:val="ru-RU"/>
        </w:rPr>
      </w:pPr>
      <w:r w:rsidRPr="003778AC">
        <w:rPr>
          <w:rFonts w:ascii="Arial" w:eastAsia="Batang" w:hAnsi="Arial" w:cs="Arial"/>
          <w:lang w:val="ru-RU"/>
        </w:rPr>
        <w:t xml:space="preserve">Период реализации проектного предложения составляет менее 5 месяцев или превышает 15 месяцев.  </w:t>
      </w:r>
    </w:p>
    <w:p w14:paraId="1FE0E414" w14:textId="24C44A20" w:rsidR="0049602B" w:rsidRPr="003778AC" w:rsidRDefault="0049602B" w:rsidP="0049602B">
      <w:pPr>
        <w:widowControl w:val="0"/>
        <w:tabs>
          <w:tab w:val="left" w:pos="426"/>
        </w:tabs>
        <w:jc w:val="both"/>
        <w:rPr>
          <w:rFonts w:ascii="Arial" w:eastAsia="Batang" w:hAnsi="Arial" w:cs="Arial"/>
          <w:lang w:val="ru-RU"/>
        </w:rPr>
      </w:pPr>
    </w:p>
    <w:p w14:paraId="3CBB00C1" w14:textId="3D1469A6" w:rsidR="00F84B61" w:rsidRPr="003778AC" w:rsidRDefault="001142BC" w:rsidP="00D503FD">
      <w:pPr>
        <w:pStyle w:val="Heading1"/>
        <w:numPr>
          <w:ilvl w:val="0"/>
          <w:numId w:val="1"/>
        </w:numPr>
        <w:shd w:val="clear" w:color="auto" w:fill="B4C6E7" w:themeFill="accent1" w:themeFillTint="66"/>
        <w:tabs>
          <w:tab w:val="left" w:pos="426"/>
        </w:tabs>
        <w:spacing w:after="160" w:line="276" w:lineRule="auto"/>
        <w:ind w:left="0" w:firstLine="0"/>
        <w:jc w:val="both"/>
        <w:rPr>
          <w:rFonts w:ascii="Arial" w:hAnsi="Arial" w:cs="Arial"/>
          <w:b/>
          <w:smallCaps/>
          <w:snapToGrid/>
          <w:color w:val="FFFFFF" w:themeColor="background1"/>
          <w:sz w:val="22"/>
          <w:szCs w:val="22"/>
          <w:lang w:val="ru-RU"/>
        </w:rPr>
      </w:pPr>
      <w:bookmarkStart w:id="8" w:name="_Toc144290641"/>
      <w:r w:rsidRPr="003778AC">
        <w:rPr>
          <w:rFonts w:ascii="Arial" w:hAnsi="Arial" w:cs="Arial"/>
          <w:b/>
          <w:bCs/>
          <w:smallCaps/>
          <w:snapToGrid/>
          <w:color w:val="FFFFFF" w:themeColor="background1"/>
          <w:sz w:val="22"/>
          <w:szCs w:val="22"/>
          <w:lang w:val="ru-RU"/>
        </w:rPr>
        <w:t>бюджет</w:t>
      </w:r>
      <w:bookmarkEnd w:id="8"/>
    </w:p>
    <w:p w14:paraId="6D18C4D3" w14:textId="0563040C" w:rsidR="007B76B0" w:rsidRPr="003778AC" w:rsidRDefault="007B76B0" w:rsidP="00A26BF9">
      <w:pPr>
        <w:pStyle w:val="ListParagraph"/>
        <w:widowControl w:val="0"/>
        <w:numPr>
          <w:ilvl w:val="0"/>
          <w:numId w:val="39"/>
        </w:numPr>
        <w:tabs>
          <w:tab w:val="left" w:pos="426"/>
        </w:tabs>
        <w:jc w:val="both"/>
        <w:rPr>
          <w:rFonts w:ascii="Arial" w:eastAsia="Batang" w:hAnsi="Arial" w:cs="Arial"/>
          <w:lang w:val="ru-RU"/>
        </w:rPr>
      </w:pPr>
      <w:bookmarkStart w:id="9" w:name="_Toc11157424"/>
      <w:r w:rsidRPr="003778AC">
        <w:rPr>
          <w:rFonts w:ascii="Arial" w:eastAsia="Batang" w:hAnsi="Arial" w:cs="Arial"/>
          <w:lang w:val="ru-RU"/>
        </w:rPr>
        <w:t>Бюджет проекта, указанный в форме заявки, должен быть выражен в долларах США;</w:t>
      </w:r>
    </w:p>
    <w:p w14:paraId="6A43D540" w14:textId="25D71C97" w:rsidR="007B76B0" w:rsidRPr="003778AC" w:rsidRDefault="007B76B0" w:rsidP="00A26BF9">
      <w:pPr>
        <w:pStyle w:val="ListParagraph"/>
        <w:widowControl w:val="0"/>
        <w:numPr>
          <w:ilvl w:val="0"/>
          <w:numId w:val="39"/>
        </w:numPr>
        <w:tabs>
          <w:tab w:val="left" w:pos="426"/>
        </w:tabs>
        <w:jc w:val="both"/>
        <w:rPr>
          <w:rFonts w:ascii="Arial" w:eastAsia="Batang" w:hAnsi="Arial" w:cs="Arial"/>
          <w:lang w:val="ru-RU"/>
        </w:rPr>
      </w:pPr>
      <w:r w:rsidRPr="003778AC">
        <w:rPr>
          <w:rFonts w:ascii="Arial" w:eastAsia="Batang" w:hAnsi="Arial" w:cs="Arial"/>
          <w:lang w:val="ru-RU"/>
        </w:rPr>
        <w:t xml:space="preserve">В бюджете должна содержаться четкая информация о том, как будут расходоваться средства, и подробная разбивка расходов, с разделением по каждой задействованной организации; </w:t>
      </w:r>
    </w:p>
    <w:p w14:paraId="4758E92B" w14:textId="239401CD" w:rsidR="007B76B0" w:rsidRPr="003778AC" w:rsidRDefault="007B76B0" w:rsidP="00A26BF9">
      <w:pPr>
        <w:pStyle w:val="ListParagraph"/>
        <w:widowControl w:val="0"/>
        <w:numPr>
          <w:ilvl w:val="0"/>
          <w:numId w:val="39"/>
        </w:numPr>
        <w:tabs>
          <w:tab w:val="left" w:pos="426"/>
        </w:tabs>
        <w:jc w:val="both"/>
        <w:rPr>
          <w:rFonts w:ascii="Arial" w:eastAsia="Batang" w:hAnsi="Arial" w:cs="Arial"/>
          <w:lang w:val="ru-RU"/>
        </w:rPr>
      </w:pPr>
      <w:r w:rsidRPr="003778AC">
        <w:rPr>
          <w:rFonts w:ascii="Arial" w:eastAsia="Batang" w:hAnsi="Arial" w:cs="Arial"/>
          <w:lang w:val="ru-RU"/>
        </w:rPr>
        <w:t>Бюджет должен быть реалистичным и эффективным с точки зрения затрат.</w:t>
      </w:r>
    </w:p>
    <w:p w14:paraId="38F5E632" w14:textId="5DAE574B" w:rsidR="007B76B0" w:rsidRPr="003778AC" w:rsidRDefault="007B76B0" w:rsidP="00A26BF9">
      <w:pPr>
        <w:pStyle w:val="ListParagraph"/>
        <w:widowControl w:val="0"/>
        <w:numPr>
          <w:ilvl w:val="0"/>
          <w:numId w:val="39"/>
        </w:numPr>
        <w:tabs>
          <w:tab w:val="left" w:pos="426"/>
        </w:tabs>
        <w:jc w:val="both"/>
        <w:rPr>
          <w:rFonts w:ascii="Arial" w:eastAsia="Batang" w:hAnsi="Arial" w:cs="Arial"/>
          <w:lang w:val="ru-RU"/>
        </w:rPr>
      </w:pPr>
      <w:r w:rsidRPr="003778AC">
        <w:rPr>
          <w:rFonts w:ascii="Arial" w:eastAsia="Batang" w:hAnsi="Arial" w:cs="Arial"/>
          <w:lang w:val="ru-RU"/>
        </w:rPr>
        <w:t>Бюджет должен соответствовать плану деятельности, описанному в проектном предложении.</w:t>
      </w:r>
    </w:p>
    <w:p w14:paraId="7F704659" w14:textId="701F7F7F" w:rsidR="00687616" w:rsidRPr="003778AC" w:rsidRDefault="007B76B0" w:rsidP="000D6EC6">
      <w:pPr>
        <w:pStyle w:val="ListParagraph"/>
        <w:widowControl w:val="0"/>
        <w:numPr>
          <w:ilvl w:val="0"/>
          <w:numId w:val="39"/>
        </w:numPr>
        <w:tabs>
          <w:tab w:val="left" w:pos="426"/>
        </w:tabs>
        <w:jc w:val="both"/>
        <w:rPr>
          <w:rFonts w:ascii="Arial" w:eastAsia="Batang" w:hAnsi="Arial" w:cs="Arial"/>
          <w:lang w:val="ru-RU"/>
        </w:rPr>
      </w:pPr>
      <w:r w:rsidRPr="003778AC">
        <w:rPr>
          <w:rFonts w:ascii="Arial" w:eastAsia="Batang" w:hAnsi="Arial" w:cs="Arial"/>
          <w:lang w:val="ru-RU"/>
        </w:rPr>
        <w:t>Планируемые расходы в бюджете должны быть представлены с учетом НДС 0%.</w:t>
      </w:r>
    </w:p>
    <w:p w14:paraId="6289D77B" w14:textId="5A2DEBDD" w:rsidR="007B76B0" w:rsidRPr="003778AC" w:rsidRDefault="007B76B0" w:rsidP="003A4B4E">
      <w:pPr>
        <w:tabs>
          <w:tab w:val="left" w:pos="426"/>
        </w:tabs>
        <w:spacing w:before="240" w:line="276" w:lineRule="auto"/>
        <w:jc w:val="both"/>
        <w:rPr>
          <w:rFonts w:ascii="Arial" w:hAnsi="Arial" w:cs="Arial"/>
          <w:bCs/>
          <w:sz w:val="22"/>
          <w:szCs w:val="22"/>
          <w:u w:val="single"/>
          <w:lang w:val="ru-RU"/>
        </w:rPr>
      </w:pPr>
      <w:r w:rsidRPr="003778AC">
        <w:rPr>
          <w:rFonts w:ascii="Arial" w:hAnsi="Arial" w:cs="Arial"/>
          <w:sz w:val="22"/>
          <w:szCs w:val="22"/>
          <w:u w:val="single"/>
          <w:lang w:val="ru-RU"/>
        </w:rPr>
        <w:lastRenderedPageBreak/>
        <w:t>Приемлемые расходы включают:</w:t>
      </w:r>
    </w:p>
    <w:p w14:paraId="6699A3A1" w14:textId="6BE4EB7B" w:rsidR="009A7B99" w:rsidRPr="003778AC" w:rsidRDefault="009A7B99" w:rsidP="009A7B99">
      <w:pPr>
        <w:pStyle w:val="ListParagraph"/>
        <w:widowControl w:val="0"/>
        <w:numPr>
          <w:ilvl w:val="0"/>
          <w:numId w:val="39"/>
        </w:numPr>
        <w:tabs>
          <w:tab w:val="left" w:pos="426"/>
        </w:tabs>
        <w:jc w:val="both"/>
        <w:rPr>
          <w:rFonts w:ascii="Arial" w:eastAsia="Batang" w:hAnsi="Arial" w:cs="Arial"/>
          <w:lang w:val="ru-RU"/>
        </w:rPr>
      </w:pPr>
      <w:r w:rsidRPr="003778AC">
        <w:rPr>
          <w:rFonts w:ascii="Arial" w:eastAsia="Batang" w:hAnsi="Arial" w:cs="Arial"/>
          <w:lang w:val="ru-RU"/>
        </w:rPr>
        <w:t>Расходы на оплату труда постоянного (неадминистративного) персонала для проведения комплексной оценки готовности к экспорту и составления экспортных планов</w:t>
      </w:r>
    </w:p>
    <w:p w14:paraId="2F274CE7" w14:textId="77777777" w:rsidR="009A7B99" w:rsidRPr="003778AC" w:rsidRDefault="009A7B99" w:rsidP="009A7B99">
      <w:pPr>
        <w:pStyle w:val="ListParagraph"/>
        <w:widowControl w:val="0"/>
        <w:numPr>
          <w:ilvl w:val="0"/>
          <w:numId w:val="39"/>
        </w:numPr>
        <w:tabs>
          <w:tab w:val="left" w:pos="426"/>
        </w:tabs>
        <w:jc w:val="both"/>
        <w:rPr>
          <w:rFonts w:ascii="Arial" w:eastAsia="Batang" w:hAnsi="Arial" w:cs="Arial"/>
          <w:lang w:val="ru-RU"/>
        </w:rPr>
      </w:pPr>
      <w:r w:rsidRPr="003778AC">
        <w:rPr>
          <w:rFonts w:ascii="Arial" w:eastAsia="Batang" w:hAnsi="Arial" w:cs="Arial"/>
          <w:lang w:val="ru-RU"/>
        </w:rPr>
        <w:t>Расходы, связанные со сбором, анализом и представлением данных.</w:t>
      </w:r>
    </w:p>
    <w:p w14:paraId="366A1CDC" w14:textId="031951C7" w:rsidR="009A7B99" w:rsidRPr="003778AC" w:rsidRDefault="009A7B99" w:rsidP="009A7B99">
      <w:pPr>
        <w:pStyle w:val="ListParagraph"/>
        <w:widowControl w:val="0"/>
        <w:numPr>
          <w:ilvl w:val="0"/>
          <w:numId w:val="39"/>
        </w:numPr>
        <w:tabs>
          <w:tab w:val="left" w:pos="426"/>
        </w:tabs>
        <w:jc w:val="both"/>
        <w:rPr>
          <w:rFonts w:ascii="Arial" w:eastAsia="Batang" w:hAnsi="Arial" w:cs="Arial"/>
          <w:lang w:val="ru-RU"/>
        </w:rPr>
      </w:pPr>
      <w:r w:rsidRPr="003778AC">
        <w:rPr>
          <w:rFonts w:ascii="Arial" w:eastAsia="Batang" w:hAnsi="Arial" w:cs="Arial"/>
          <w:lang w:val="ru-RU"/>
        </w:rPr>
        <w:t>Программное обеспечение или инструменты для проведения оценки.</w:t>
      </w:r>
    </w:p>
    <w:p w14:paraId="1FE1F812" w14:textId="77777777" w:rsidR="009A7B99" w:rsidRPr="003778AC" w:rsidRDefault="009A7B99" w:rsidP="009A7B99">
      <w:pPr>
        <w:pStyle w:val="ListParagraph"/>
        <w:widowControl w:val="0"/>
        <w:numPr>
          <w:ilvl w:val="0"/>
          <w:numId w:val="39"/>
        </w:numPr>
        <w:tabs>
          <w:tab w:val="left" w:pos="426"/>
        </w:tabs>
        <w:jc w:val="both"/>
        <w:rPr>
          <w:rFonts w:ascii="Arial" w:eastAsia="Batang" w:hAnsi="Arial" w:cs="Arial"/>
          <w:lang w:val="ru-RU"/>
        </w:rPr>
      </w:pPr>
      <w:r w:rsidRPr="003778AC">
        <w:rPr>
          <w:rFonts w:ascii="Arial" w:eastAsia="Batang" w:hAnsi="Arial" w:cs="Arial"/>
          <w:lang w:val="ru-RU"/>
        </w:rPr>
        <w:t>Расходы на проведение маркетинговых исследований и анализа рынка.</w:t>
      </w:r>
    </w:p>
    <w:p w14:paraId="1D33524B" w14:textId="77777777" w:rsidR="009A7B99" w:rsidRPr="003778AC" w:rsidRDefault="009A7B99" w:rsidP="009A7B99">
      <w:pPr>
        <w:pStyle w:val="ListParagraph"/>
        <w:widowControl w:val="0"/>
        <w:numPr>
          <w:ilvl w:val="0"/>
          <w:numId w:val="39"/>
        </w:numPr>
        <w:tabs>
          <w:tab w:val="left" w:pos="426"/>
        </w:tabs>
        <w:jc w:val="both"/>
        <w:rPr>
          <w:rFonts w:ascii="Arial" w:eastAsia="Batang" w:hAnsi="Arial" w:cs="Arial"/>
          <w:lang w:val="ru-RU"/>
        </w:rPr>
      </w:pPr>
      <w:r w:rsidRPr="003778AC">
        <w:rPr>
          <w:rFonts w:ascii="Arial" w:eastAsia="Batang" w:hAnsi="Arial" w:cs="Arial"/>
          <w:lang w:val="ru-RU"/>
        </w:rPr>
        <w:t>Печать или оформление документов экспортного плана.</w:t>
      </w:r>
    </w:p>
    <w:p w14:paraId="571D39A4" w14:textId="6F4C40F7" w:rsidR="009A7B99" w:rsidRPr="003778AC" w:rsidRDefault="009A7B99" w:rsidP="009A7B99">
      <w:pPr>
        <w:pStyle w:val="ListParagraph"/>
        <w:widowControl w:val="0"/>
        <w:numPr>
          <w:ilvl w:val="0"/>
          <w:numId w:val="39"/>
        </w:numPr>
        <w:tabs>
          <w:tab w:val="left" w:pos="426"/>
        </w:tabs>
        <w:jc w:val="both"/>
        <w:rPr>
          <w:rFonts w:ascii="Arial" w:eastAsia="Batang" w:hAnsi="Arial" w:cs="Arial"/>
          <w:lang w:val="ru-RU"/>
        </w:rPr>
      </w:pPr>
      <w:r w:rsidRPr="003778AC">
        <w:rPr>
          <w:rFonts w:ascii="Arial" w:eastAsia="Batang" w:hAnsi="Arial" w:cs="Arial"/>
          <w:lang w:val="ru-RU"/>
        </w:rPr>
        <w:t>Семинары или тренинги для ММСП по участию в процессе планирования экспорта.</w:t>
      </w:r>
    </w:p>
    <w:p w14:paraId="173934B4" w14:textId="0B82F13C" w:rsidR="009A7B99" w:rsidRPr="003778AC" w:rsidRDefault="009A7B99" w:rsidP="009A7B99">
      <w:pPr>
        <w:pStyle w:val="ListParagraph"/>
        <w:widowControl w:val="0"/>
        <w:numPr>
          <w:ilvl w:val="0"/>
          <w:numId w:val="39"/>
        </w:numPr>
        <w:tabs>
          <w:tab w:val="left" w:pos="426"/>
        </w:tabs>
        <w:jc w:val="both"/>
        <w:rPr>
          <w:rFonts w:ascii="Arial" w:eastAsia="Batang" w:hAnsi="Arial" w:cs="Arial"/>
          <w:lang w:val="ru-RU"/>
        </w:rPr>
      </w:pPr>
      <w:r w:rsidRPr="003778AC">
        <w:rPr>
          <w:rFonts w:ascii="Arial" w:eastAsia="Batang" w:hAnsi="Arial" w:cs="Arial"/>
          <w:lang w:val="ru-RU"/>
        </w:rPr>
        <w:t>Расходы на организацию мастер-классов, семинаров или обучающих программ для сотрудников БА/ОПБ.</w:t>
      </w:r>
    </w:p>
    <w:p w14:paraId="08A794FE" w14:textId="77777777" w:rsidR="009A7B99" w:rsidRPr="003778AC" w:rsidRDefault="009A7B99" w:rsidP="009A7B99">
      <w:pPr>
        <w:pStyle w:val="ListParagraph"/>
        <w:widowControl w:val="0"/>
        <w:numPr>
          <w:ilvl w:val="0"/>
          <w:numId w:val="39"/>
        </w:numPr>
        <w:tabs>
          <w:tab w:val="left" w:pos="426"/>
        </w:tabs>
        <w:jc w:val="both"/>
        <w:rPr>
          <w:rFonts w:ascii="Arial" w:eastAsia="Batang" w:hAnsi="Arial" w:cs="Arial"/>
          <w:lang w:val="ru-RU"/>
        </w:rPr>
      </w:pPr>
      <w:r w:rsidRPr="003778AC">
        <w:rPr>
          <w:rFonts w:ascii="Arial" w:eastAsia="Batang" w:hAnsi="Arial" w:cs="Arial"/>
          <w:lang w:val="ru-RU"/>
        </w:rPr>
        <w:t>Расходы на привлечение экспертов или инструкторов для предоставления специальных знаний и рекомендаций.</w:t>
      </w:r>
    </w:p>
    <w:p w14:paraId="200B7F36" w14:textId="77777777" w:rsidR="009A7B99" w:rsidRPr="003778AC" w:rsidRDefault="009A7B99" w:rsidP="009A7B99">
      <w:pPr>
        <w:pStyle w:val="ListParagraph"/>
        <w:widowControl w:val="0"/>
        <w:numPr>
          <w:ilvl w:val="0"/>
          <w:numId w:val="39"/>
        </w:numPr>
        <w:tabs>
          <w:tab w:val="left" w:pos="426"/>
        </w:tabs>
        <w:jc w:val="both"/>
        <w:rPr>
          <w:rFonts w:ascii="Arial" w:eastAsia="Batang" w:hAnsi="Arial" w:cs="Arial"/>
          <w:lang w:val="ru-RU"/>
        </w:rPr>
      </w:pPr>
      <w:r w:rsidRPr="003778AC">
        <w:rPr>
          <w:rFonts w:ascii="Arial" w:eastAsia="Batang" w:hAnsi="Arial" w:cs="Arial"/>
          <w:lang w:val="ru-RU"/>
        </w:rPr>
        <w:t>Расходы, связанные с исследовательскими материалами или публикациями для улучшения технического понимания.</w:t>
      </w:r>
    </w:p>
    <w:p w14:paraId="51BF5A54" w14:textId="3572FF69" w:rsidR="009A7B99" w:rsidRPr="003778AC" w:rsidRDefault="009A7B99" w:rsidP="009A7B99">
      <w:pPr>
        <w:pStyle w:val="ListParagraph"/>
        <w:widowControl w:val="0"/>
        <w:numPr>
          <w:ilvl w:val="0"/>
          <w:numId w:val="39"/>
        </w:numPr>
        <w:tabs>
          <w:tab w:val="left" w:pos="426"/>
        </w:tabs>
        <w:jc w:val="both"/>
        <w:rPr>
          <w:rFonts w:ascii="Arial" w:eastAsia="Batang" w:hAnsi="Arial" w:cs="Arial"/>
          <w:lang w:val="ru-RU"/>
        </w:rPr>
      </w:pPr>
      <w:r w:rsidRPr="003778AC">
        <w:rPr>
          <w:rFonts w:ascii="Arial" w:eastAsia="Batang" w:hAnsi="Arial" w:cs="Arial"/>
          <w:lang w:val="ru-RU"/>
        </w:rPr>
        <w:t>Программное обеспечение или инструменты для стратегического планирования и анализа.</w:t>
      </w:r>
    </w:p>
    <w:p w14:paraId="34F9202F" w14:textId="77777777" w:rsidR="009A7B99" w:rsidRPr="003778AC" w:rsidRDefault="009A7B99" w:rsidP="009A7B99">
      <w:pPr>
        <w:pStyle w:val="ListParagraph"/>
        <w:widowControl w:val="0"/>
        <w:numPr>
          <w:ilvl w:val="0"/>
          <w:numId w:val="39"/>
        </w:numPr>
        <w:tabs>
          <w:tab w:val="left" w:pos="426"/>
        </w:tabs>
        <w:jc w:val="both"/>
        <w:rPr>
          <w:rFonts w:ascii="Arial" w:eastAsia="Batang" w:hAnsi="Arial" w:cs="Arial"/>
          <w:lang w:val="ru-RU"/>
        </w:rPr>
      </w:pPr>
      <w:r w:rsidRPr="003778AC">
        <w:rPr>
          <w:rFonts w:ascii="Arial" w:eastAsia="Batang" w:hAnsi="Arial" w:cs="Arial"/>
          <w:lang w:val="ru-RU"/>
        </w:rPr>
        <w:t>Расходы, связанные с анализом и исследованием рынка, например, подписка на данные или рыночные отчеты.</w:t>
      </w:r>
    </w:p>
    <w:p w14:paraId="5454727B" w14:textId="77777777" w:rsidR="009A7B99" w:rsidRPr="003778AC" w:rsidRDefault="009A7B99" w:rsidP="009A7B99">
      <w:pPr>
        <w:pStyle w:val="ListParagraph"/>
        <w:widowControl w:val="0"/>
        <w:numPr>
          <w:ilvl w:val="0"/>
          <w:numId w:val="39"/>
        </w:numPr>
        <w:tabs>
          <w:tab w:val="left" w:pos="426"/>
        </w:tabs>
        <w:jc w:val="both"/>
        <w:rPr>
          <w:rFonts w:ascii="Arial" w:eastAsia="Batang" w:hAnsi="Arial" w:cs="Arial"/>
          <w:lang w:val="ru-RU"/>
        </w:rPr>
      </w:pPr>
      <w:r w:rsidRPr="003778AC">
        <w:rPr>
          <w:rFonts w:ascii="Arial" w:eastAsia="Batang" w:hAnsi="Arial" w:cs="Arial"/>
          <w:lang w:val="ru-RU"/>
        </w:rPr>
        <w:t>Расходы на поддержку содействия торговле, включая логистику, документацию и таможенные услуги.</w:t>
      </w:r>
    </w:p>
    <w:p w14:paraId="46B8B67E" w14:textId="77777777" w:rsidR="009A7B99" w:rsidRPr="003778AC" w:rsidRDefault="009A7B99" w:rsidP="009A7B99">
      <w:pPr>
        <w:pStyle w:val="ListParagraph"/>
        <w:widowControl w:val="0"/>
        <w:numPr>
          <w:ilvl w:val="0"/>
          <w:numId w:val="39"/>
        </w:numPr>
        <w:tabs>
          <w:tab w:val="left" w:pos="426"/>
        </w:tabs>
        <w:jc w:val="both"/>
        <w:rPr>
          <w:rFonts w:ascii="Arial" w:eastAsia="Batang" w:hAnsi="Arial" w:cs="Arial"/>
          <w:lang w:val="ru-RU"/>
        </w:rPr>
      </w:pPr>
      <w:r w:rsidRPr="003778AC">
        <w:rPr>
          <w:rFonts w:ascii="Arial" w:eastAsia="Batang" w:hAnsi="Arial" w:cs="Arial"/>
          <w:lang w:val="ru-RU"/>
        </w:rPr>
        <w:t>Печать или дизайн информационных материалов или руководств для ММСП.</w:t>
      </w:r>
    </w:p>
    <w:p w14:paraId="5D33924A" w14:textId="686E134B" w:rsidR="009A7B99" w:rsidRPr="003778AC" w:rsidRDefault="009A7B99" w:rsidP="009A7B99">
      <w:pPr>
        <w:pStyle w:val="ListParagraph"/>
        <w:widowControl w:val="0"/>
        <w:numPr>
          <w:ilvl w:val="0"/>
          <w:numId w:val="39"/>
        </w:numPr>
        <w:tabs>
          <w:tab w:val="left" w:pos="426"/>
        </w:tabs>
        <w:jc w:val="both"/>
        <w:rPr>
          <w:rFonts w:ascii="Arial" w:eastAsia="Batang" w:hAnsi="Arial" w:cs="Arial"/>
          <w:lang w:val="ru-RU"/>
        </w:rPr>
      </w:pPr>
      <w:r w:rsidRPr="003778AC">
        <w:rPr>
          <w:rFonts w:ascii="Arial" w:eastAsia="Batang" w:hAnsi="Arial" w:cs="Arial"/>
          <w:lang w:val="ru-RU"/>
        </w:rPr>
        <w:t>Участие в выставках и B2B встречах:</w:t>
      </w:r>
    </w:p>
    <w:p w14:paraId="39358B4E" w14:textId="295702CD" w:rsidR="009C0925" w:rsidRPr="003778AC" w:rsidRDefault="42D3CF0F" w:rsidP="003A4B4E">
      <w:pPr>
        <w:tabs>
          <w:tab w:val="left" w:pos="360"/>
          <w:tab w:val="left" w:pos="426"/>
        </w:tabs>
        <w:spacing w:line="276" w:lineRule="auto"/>
        <w:jc w:val="both"/>
        <w:rPr>
          <w:rFonts w:ascii="Arial" w:hAnsi="Arial" w:cs="Arial"/>
          <w:sz w:val="22"/>
          <w:szCs w:val="22"/>
          <w:lang w:val="ru-RU"/>
        </w:rPr>
      </w:pPr>
      <w:r w:rsidRPr="003778AC">
        <w:rPr>
          <w:rFonts w:ascii="Arial" w:hAnsi="Arial" w:cs="Arial"/>
          <w:sz w:val="22"/>
          <w:szCs w:val="22"/>
          <w:u w:val="single"/>
          <w:lang w:val="ru-RU"/>
        </w:rPr>
        <w:t xml:space="preserve">К </w:t>
      </w:r>
      <w:r w:rsidR="008C40C1" w:rsidRPr="003778AC">
        <w:rPr>
          <w:rFonts w:ascii="Arial" w:hAnsi="Arial" w:cs="Arial"/>
          <w:sz w:val="22"/>
          <w:szCs w:val="22"/>
          <w:u w:val="single"/>
          <w:lang w:val="ru-RU"/>
        </w:rPr>
        <w:t xml:space="preserve">недопустимым </w:t>
      </w:r>
      <w:r w:rsidRPr="003778AC">
        <w:rPr>
          <w:rFonts w:ascii="Arial" w:hAnsi="Arial" w:cs="Arial"/>
          <w:sz w:val="22"/>
          <w:szCs w:val="22"/>
          <w:u w:val="single"/>
          <w:lang w:val="ru-RU"/>
        </w:rPr>
        <w:t>расходам по программе «Акселератор экспорта» для БА/ОПБ могут относиться, но не ограничиваются:</w:t>
      </w:r>
    </w:p>
    <w:p w14:paraId="5A205E6D" w14:textId="77777777" w:rsidR="00326DC8" w:rsidRPr="003778AC" w:rsidRDefault="00326DC8" w:rsidP="00326DC8">
      <w:pPr>
        <w:pStyle w:val="ListParagraph"/>
        <w:widowControl w:val="0"/>
        <w:numPr>
          <w:ilvl w:val="0"/>
          <w:numId w:val="39"/>
        </w:numPr>
        <w:tabs>
          <w:tab w:val="left" w:pos="426"/>
        </w:tabs>
        <w:jc w:val="both"/>
        <w:rPr>
          <w:rFonts w:ascii="Arial" w:eastAsia="Batang" w:hAnsi="Arial" w:cs="Arial"/>
          <w:lang w:val="ru-RU"/>
        </w:rPr>
      </w:pPr>
      <w:r w:rsidRPr="003778AC">
        <w:rPr>
          <w:rFonts w:ascii="Arial" w:eastAsia="Batang" w:hAnsi="Arial" w:cs="Arial"/>
          <w:lang w:val="ru-RU"/>
        </w:rPr>
        <w:t>Личные или индивидуальные расходы, не связанные с программной деятельностью.</w:t>
      </w:r>
    </w:p>
    <w:p w14:paraId="26D365EC" w14:textId="77777777" w:rsidR="00326DC8" w:rsidRPr="003778AC" w:rsidRDefault="00326DC8" w:rsidP="00326DC8">
      <w:pPr>
        <w:pStyle w:val="ListParagraph"/>
        <w:widowControl w:val="0"/>
        <w:numPr>
          <w:ilvl w:val="0"/>
          <w:numId w:val="39"/>
        </w:numPr>
        <w:tabs>
          <w:tab w:val="left" w:pos="426"/>
        </w:tabs>
        <w:jc w:val="both"/>
        <w:rPr>
          <w:rFonts w:ascii="Arial" w:eastAsia="Batang" w:hAnsi="Arial" w:cs="Arial"/>
          <w:lang w:val="ru-RU"/>
        </w:rPr>
      </w:pPr>
      <w:r w:rsidRPr="003778AC">
        <w:rPr>
          <w:rFonts w:ascii="Arial" w:eastAsia="Batang" w:hAnsi="Arial" w:cs="Arial"/>
          <w:lang w:val="ru-RU"/>
        </w:rPr>
        <w:t>Общеадминистративные расходы, превышающие установленный лимит (например, аренда офиса, коммунальные услуги) или не имеющие достаточных оснований.</w:t>
      </w:r>
    </w:p>
    <w:p w14:paraId="16F9DEE9" w14:textId="77777777" w:rsidR="00326DC8" w:rsidRPr="003778AC" w:rsidRDefault="00326DC8" w:rsidP="00326DC8">
      <w:pPr>
        <w:pStyle w:val="ListParagraph"/>
        <w:widowControl w:val="0"/>
        <w:numPr>
          <w:ilvl w:val="0"/>
          <w:numId w:val="39"/>
        </w:numPr>
        <w:tabs>
          <w:tab w:val="left" w:pos="426"/>
        </w:tabs>
        <w:jc w:val="both"/>
        <w:rPr>
          <w:rFonts w:ascii="Arial" w:eastAsia="Batang" w:hAnsi="Arial" w:cs="Arial"/>
          <w:lang w:val="ru-RU"/>
        </w:rPr>
      </w:pPr>
      <w:r w:rsidRPr="003778AC">
        <w:rPr>
          <w:rFonts w:ascii="Arial" w:eastAsia="Batang" w:hAnsi="Arial" w:cs="Arial"/>
          <w:lang w:val="ru-RU"/>
        </w:rPr>
        <w:t>Капиталовложения или расходы на приобретение недвижимости.</w:t>
      </w:r>
    </w:p>
    <w:p w14:paraId="0AE951C3" w14:textId="77777777" w:rsidR="00326DC8" w:rsidRPr="003778AC" w:rsidRDefault="00326DC8" w:rsidP="00326DC8">
      <w:pPr>
        <w:pStyle w:val="ListParagraph"/>
        <w:widowControl w:val="0"/>
        <w:numPr>
          <w:ilvl w:val="0"/>
          <w:numId w:val="39"/>
        </w:numPr>
        <w:tabs>
          <w:tab w:val="left" w:pos="426"/>
        </w:tabs>
        <w:jc w:val="both"/>
        <w:rPr>
          <w:rFonts w:ascii="Arial" w:eastAsia="Batang" w:hAnsi="Arial" w:cs="Arial"/>
          <w:lang w:val="ru-RU"/>
        </w:rPr>
      </w:pPr>
      <w:r w:rsidRPr="003778AC">
        <w:rPr>
          <w:rFonts w:ascii="Arial" w:eastAsia="Batang" w:hAnsi="Arial" w:cs="Arial"/>
          <w:lang w:val="ru-RU"/>
        </w:rPr>
        <w:t>Расходы, понесенные до даты начала проекта или после даты окончания проекта.</w:t>
      </w:r>
    </w:p>
    <w:p w14:paraId="33F25366" w14:textId="77777777" w:rsidR="00326DC8" w:rsidRPr="003778AC" w:rsidRDefault="00326DC8" w:rsidP="00326DC8">
      <w:pPr>
        <w:pStyle w:val="ListParagraph"/>
        <w:widowControl w:val="0"/>
        <w:numPr>
          <w:ilvl w:val="0"/>
          <w:numId w:val="39"/>
        </w:numPr>
        <w:tabs>
          <w:tab w:val="left" w:pos="426"/>
        </w:tabs>
        <w:jc w:val="both"/>
        <w:rPr>
          <w:rFonts w:ascii="Arial" w:eastAsia="Batang" w:hAnsi="Arial" w:cs="Arial"/>
          <w:lang w:val="ru-RU"/>
        </w:rPr>
      </w:pPr>
      <w:r w:rsidRPr="003778AC">
        <w:rPr>
          <w:rFonts w:ascii="Arial" w:eastAsia="Batang" w:hAnsi="Arial" w:cs="Arial"/>
          <w:lang w:val="ru-RU"/>
        </w:rPr>
        <w:t>Расходы, связанные с деятельностью или услугами, не имеющими прямого отношения к целям программы «Акселератор экспорта».</w:t>
      </w:r>
    </w:p>
    <w:p w14:paraId="72763450" w14:textId="77777777" w:rsidR="00326DC8" w:rsidRPr="003778AC" w:rsidRDefault="00326DC8" w:rsidP="00326DC8">
      <w:pPr>
        <w:pStyle w:val="ListParagraph"/>
        <w:widowControl w:val="0"/>
        <w:numPr>
          <w:ilvl w:val="0"/>
          <w:numId w:val="39"/>
        </w:numPr>
        <w:tabs>
          <w:tab w:val="left" w:pos="426"/>
        </w:tabs>
        <w:jc w:val="both"/>
        <w:rPr>
          <w:rFonts w:ascii="Arial" w:eastAsia="Batang" w:hAnsi="Arial" w:cs="Arial"/>
          <w:lang w:val="ru-RU"/>
        </w:rPr>
      </w:pPr>
      <w:r w:rsidRPr="003778AC">
        <w:rPr>
          <w:rFonts w:ascii="Arial" w:eastAsia="Batang" w:hAnsi="Arial" w:cs="Arial"/>
          <w:lang w:val="ru-RU"/>
        </w:rPr>
        <w:t>Расходы на развлечения, такие как представительские расходы или расходы на организацию досуга.</w:t>
      </w:r>
    </w:p>
    <w:p w14:paraId="3BC1CD1C" w14:textId="77777777" w:rsidR="00326DC8" w:rsidRPr="003778AC" w:rsidRDefault="00326DC8" w:rsidP="00326DC8">
      <w:pPr>
        <w:pStyle w:val="ListParagraph"/>
        <w:widowControl w:val="0"/>
        <w:numPr>
          <w:ilvl w:val="0"/>
          <w:numId w:val="39"/>
        </w:numPr>
        <w:tabs>
          <w:tab w:val="left" w:pos="426"/>
        </w:tabs>
        <w:jc w:val="both"/>
        <w:rPr>
          <w:rFonts w:ascii="Arial" w:eastAsia="Batang" w:hAnsi="Arial" w:cs="Arial"/>
          <w:lang w:val="ru-RU"/>
        </w:rPr>
      </w:pPr>
      <w:r w:rsidRPr="003778AC">
        <w:rPr>
          <w:rFonts w:ascii="Arial" w:eastAsia="Batang" w:hAnsi="Arial" w:cs="Arial"/>
          <w:lang w:val="ru-RU"/>
        </w:rPr>
        <w:t>Судебные издержки или расходы, связанные с судебными разбирательствами или процессами.</w:t>
      </w:r>
    </w:p>
    <w:p w14:paraId="14E68251" w14:textId="77777777" w:rsidR="00326DC8" w:rsidRPr="003778AC" w:rsidRDefault="00326DC8" w:rsidP="00326DC8">
      <w:pPr>
        <w:pStyle w:val="ListParagraph"/>
        <w:widowControl w:val="0"/>
        <w:numPr>
          <w:ilvl w:val="0"/>
          <w:numId w:val="39"/>
        </w:numPr>
        <w:tabs>
          <w:tab w:val="left" w:pos="426"/>
        </w:tabs>
        <w:jc w:val="both"/>
        <w:rPr>
          <w:rFonts w:ascii="Arial" w:eastAsia="Batang" w:hAnsi="Arial" w:cs="Arial"/>
          <w:lang w:val="ru-RU"/>
        </w:rPr>
      </w:pPr>
      <w:r w:rsidRPr="003778AC">
        <w:rPr>
          <w:rFonts w:ascii="Arial" w:eastAsia="Batang" w:hAnsi="Arial" w:cs="Arial"/>
          <w:lang w:val="ru-RU"/>
        </w:rPr>
        <w:t>Расходы на выплату долгов или погашение кредитов.</w:t>
      </w:r>
    </w:p>
    <w:p w14:paraId="6A221A6A" w14:textId="77777777" w:rsidR="00326DC8" w:rsidRPr="003778AC" w:rsidRDefault="00326DC8" w:rsidP="00326DC8">
      <w:pPr>
        <w:pStyle w:val="ListParagraph"/>
        <w:widowControl w:val="0"/>
        <w:numPr>
          <w:ilvl w:val="0"/>
          <w:numId w:val="39"/>
        </w:numPr>
        <w:tabs>
          <w:tab w:val="left" w:pos="426"/>
        </w:tabs>
        <w:jc w:val="both"/>
        <w:rPr>
          <w:rFonts w:ascii="Arial" w:eastAsia="Batang" w:hAnsi="Arial" w:cs="Arial"/>
          <w:lang w:val="ru-RU"/>
        </w:rPr>
      </w:pPr>
      <w:r w:rsidRPr="003778AC">
        <w:rPr>
          <w:rFonts w:ascii="Arial" w:eastAsia="Batang" w:hAnsi="Arial" w:cs="Arial"/>
          <w:lang w:val="ru-RU"/>
        </w:rPr>
        <w:t>Политическая или лоббистская деятельность.</w:t>
      </w:r>
    </w:p>
    <w:p w14:paraId="395C4F2B" w14:textId="77777777" w:rsidR="00326DC8" w:rsidRPr="003778AC" w:rsidRDefault="00326DC8" w:rsidP="00326DC8">
      <w:pPr>
        <w:pStyle w:val="ListParagraph"/>
        <w:widowControl w:val="0"/>
        <w:numPr>
          <w:ilvl w:val="0"/>
          <w:numId w:val="39"/>
        </w:numPr>
        <w:tabs>
          <w:tab w:val="left" w:pos="426"/>
        </w:tabs>
        <w:jc w:val="both"/>
        <w:rPr>
          <w:rFonts w:ascii="Arial" w:eastAsia="Batang" w:hAnsi="Arial" w:cs="Arial"/>
          <w:lang w:val="ru-RU"/>
        </w:rPr>
      </w:pPr>
      <w:r w:rsidRPr="003778AC">
        <w:rPr>
          <w:rFonts w:ascii="Arial" w:eastAsia="Batang" w:hAnsi="Arial" w:cs="Arial"/>
          <w:lang w:val="ru-RU"/>
        </w:rPr>
        <w:t>Любые расходы, нарушающие местные законы и правила или противоречащие этическим принципам.</w:t>
      </w:r>
    </w:p>
    <w:p w14:paraId="3B967DE3" w14:textId="281AFAA2" w:rsidR="009C0925" w:rsidRPr="003778AC" w:rsidRDefault="009C0925" w:rsidP="00A26BF9">
      <w:pPr>
        <w:pStyle w:val="ListParagraph"/>
        <w:widowControl w:val="0"/>
        <w:numPr>
          <w:ilvl w:val="0"/>
          <w:numId w:val="39"/>
        </w:numPr>
        <w:tabs>
          <w:tab w:val="left" w:pos="426"/>
        </w:tabs>
        <w:jc w:val="both"/>
        <w:rPr>
          <w:rFonts w:ascii="Arial" w:eastAsia="Batang" w:hAnsi="Arial" w:cs="Arial"/>
          <w:lang w:val="ru-RU"/>
        </w:rPr>
      </w:pPr>
      <w:r w:rsidRPr="003778AC">
        <w:rPr>
          <w:rFonts w:ascii="Arial" w:eastAsia="Batang" w:hAnsi="Arial" w:cs="Arial"/>
          <w:lang w:val="ru-RU"/>
        </w:rPr>
        <w:t>Штрафы и пени.</w:t>
      </w:r>
    </w:p>
    <w:p w14:paraId="44B25D66" w14:textId="77777777" w:rsidR="007B76B0" w:rsidRPr="003778AC" w:rsidRDefault="001142BC" w:rsidP="00734C09">
      <w:pPr>
        <w:pStyle w:val="Heading1"/>
        <w:numPr>
          <w:ilvl w:val="0"/>
          <w:numId w:val="1"/>
        </w:numPr>
        <w:shd w:val="clear" w:color="auto" w:fill="B4C6E7" w:themeFill="accent1" w:themeFillTint="66"/>
        <w:tabs>
          <w:tab w:val="left" w:pos="426"/>
        </w:tabs>
        <w:spacing w:after="240" w:line="276" w:lineRule="auto"/>
        <w:ind w:left="0" w:firstLine="0"/>
        <w:jc w:val="both"/>
        <w:rPr>
          <w:rFonts w:ascii="Arial" w:hAnsi="Arial" w:cs="Arial"/>
          <w:b/>
          <w:smallCaps/>
          <w:snapToGrid/>
          <w:color w:val="FFFFFF" w:themeColor="background1"/>
          <w:sz w:val="22"/>
          <w:szCs w:val="22"/>
          <w:lang w:val="ru-RU"/>
        </w:rPr>
      </w:pPr>
      <w:bookmarkStart w:id="10" w:name="_Toc144290642"/>
      <w:r w:rsidRPr="003778AC">
        <w:rPr>
          <w:rFonts w:ascii="Arial" w:hAnsi="Arial" w:cs="Arial"/>
          <w:b/>
          <w:bCs/>
          <w:smallCaps/>
          <w:snapToGrid/>
          <w:color w:val="FFFFFF" w:themeColor="background1"/>
          <w:sz w:val="22"/>
          <w:szCs w:val="22"/>
          <w:lang w:val="ru-RU"/>
        </w:rPr>
        <w:t>критерии оценки проектных предложений</w:t>
      </w:r>
      <w:bookmarkEnd w:id="10"/>
    </w:p>
    <w:p w14:paraId="4934D18F" w14:textId="77777777" w:rsidR="003D6DD7" w:rsidRPr="003778AC" w:rsidRDefault="003D6DD7" w:rsidP="003D6DD7">
      <w:pPr>
        <w:tabs>
          <w:tab w:val="left" w:pos="360"/>
          <w:tab w:val="left" w:pos="426"/>
        </w:tabs>
        <w:spacing w:line="276" w:lineRule="auto"/>
        <w:jc w:val="both"/>
        <w:rPr>
          <w:rFonts w:ascii="Arial" w:hAnsi="Arial" w:cs="Arial"/>
          <w:sz w:val="22"/>
          <w:szCs w:val="22"/>
          <w:lang w:val="ru-RU"/>
        </w:rPr>
      </w:pPr>
      <w:r w:rsidRPr="003778AC">
        <w:rPr>
          <w:rFonts w:ascii="Arial" w:hAnsi="Arial" w:cs="Arial"/>
          <w:sz w:val="22"/>
          <w:szCs w:val="22"/>
          <w:lang w:val="ru-RU"/>
        </w:rPr>
        <w:t>Оценка заявок на получение грантов будет проводиться по следующим критериям:</w:t>
      </w:r>
    </w:p>
    <w:p w14:paraId="0A5828A7" w14:textId="77777777" w:rsidR="003D6DD7" w:rsidRPr="003778AC" w:rsidRDefault="003D6DD7" w:rsidP="003D6DD7">
      <w:pPr>
        <w:tabs>
          <w:tab w:val="left" w:pos="360"/>
          <w:tab w:val="left" w:pos="426"/>
        </w:tabs>
        <w:spacing w:line="276" w:lineRule="auto"/>
        <w:jc w:val="both"/>
        <w:rPr>
          <w:rFonts w:ascii="Arial" w:hAnsi="Arial" w:cs="Arial"/>
          <w:sz w:val="22"/>
          <w:szCs w:val="22"/>
          <w:lang w:val="ru-RU"/>
        </w:rPr>
      </w:pPr>
    </w:p>
    <w:p w14:paraId="731C5001" w14:textId="3B374292" w:rsidR="003D6DD7" w:rsidRPr="003778AC" w:rsidRDefault="003D6DD7" w:rsidP="00A53258">
      <w:pPr>
        <w:pStyle w:val="ListParagraph"/>
        <w:numPr>
          <w:ilvl w:val="0"/>
          <w:numId w:val="45"/>
        </w:numPr>
        <w:tabs>
          <w:tab w:val="left" w:pos="360"/>
          <w:tab w:val="left" w:pos="426"/>
        </w:tabs>
        <w:jc w:val="both"/>
        <w:rPr>
          <w:rFonts w:ascii="Arial" w:hAnsi="Arial" w:cs="Arial"/>
          <w:lang w:val="ru-RU"/>
        </w:rPr>
      </w:pPr>
      <w:r w:rsidRPr="003778AC">
        <w:rPr>
          <w:rFonts w:ascii="Arial" w:hAnsi="Arial" w:cs="Arial"/>
          <w:lang w:val="ru-RU"/>
        </w:rPr>
        <w:t xml:space="preserve"> </w:t>
      </w:r>
      <w:r w:rsidRPr="003778AC">
        <w:rPr>
          <w:rFonts w:ascii="Arial" w:hAnsi="Arial" w:cs="Arial"/>
          <w:b/>
          <w:bCs/>
          <w:lang w:val="ru-RU"/>
        </w:rPr>
        <w:t>Предлагаемые мероприятия по проекту (40%):</w:t>
      </w:r>
    </w:p>
    <w:p w14:paraId="668DF94A" w14:textId="42301486" w:rsidR="00A53258" w:rsidRPr="003778AC" w:rsidRDefault="008C40C1" w:rsidP="003D6DD7">
      <w:pPr>
        <w:pStyle w:val="ListParagraph"/>
        <w:numPr>
          <w:ilvl w:val="1"/>
          <w:numId w:val="45"/>
        </w:numPr>
        <w:tabs>
          <w:tab w:val="left" w:pos="360"/>
          <w:tab w:val="left" w:pos="426"/>
        </w:tabs>
        <w:jc w:val="both"/>
        <w:rPr>
          <w:rFonts w:ascii="Arial" w:hAnsi="Arial" w:cs="Arial"/>
          <w:lang w:val="ru-RU"/>
        </w:rPr>
      </w:pPr>
      <w:r w:rsidRPr="003778AC">
        <w:rPr>
          <w:rFonts w:ascii="Arial" w:hAnsi="Arial" w:cs="Arial"/>
          <w:lang w:val="ru-RU"/>
        </w:rPr>
        <w:lastRenderedPageBreak/>
        <w:t xml:space="preserve">Аргументация </w:t>
      </w:r>
      <w:r w:rsidR="003D6DD7" w:rsidRPr="003778AC">
        <w:rPr>
          <w:rFonts w:ascii="Arial" w:hAnsi="Arial" w:cs="Arial"/>
          <w:lang w:val="ru-RU"/>
        </w:rPr>
        <w:t>того, как предлагаемые мероприятия будут способствовать укреплению потенциала ассоциации и развитию новых услуг.</w:t>
      </w:r>
    </w:p>
    <w:p w14:paraId="3C2D1C67" w14:textId="77777777" w:rsidR="00A53258" w:rsidRPr="003778AC" w:rsidRDefault="003D6DD7" w:rsidP="003D6DD7">
      <w:pPr>
        <w:pStyle w:val="ListParagraph"/>
        <w:numPr>
          <w:ilvl w:val="1"/>
          <w:numId w:val="45"/>
        </w:numPr>
        <w:tabs>
          <w:tab w:val="left" w:pos="360"/>
          <w:tab w:val="left" w:pos="426"/>
        </w:tabs>
        <w:jc w:val="both"/>
        <w:rPr>
          <w:rFonts w:ascii="Arial" w:hAnsi="Arial" w:cs="Arial"/>
          <w:lang w:val="ru-RU"/>
        </w:rPr>
      </w:pPr>
      <w:r w:rsidRPr="003778AC">
        <w:rPr>
          <w:rFonts w:ascii="Arial" w:hAnsi="Arial" w:cs="Arial"/>
          <w:lang w:val="ru-RU"/>
        </w:rPr>
        <w:t>Разъяснение, каким образом эти мероприятия позволят расширить компетенцию ассоциации и увеличить перечень предоставляемых услуг.</w:t>
      </w:r>
    </w:p>
    <w:p w14:paraId="00A53F10" w14:textId="10CA4E5E" w:rsidR="003D6DD7" w:rsidRPr="003778AC" w:rsidRDefault="003D6DD7" w:rsidP="003D6DD7">
      <w:pPr>
        <w:pStyle w:val="ListParagraph"/>
        <w:numPr>
          <w:ilvl w:val="1"/>
          <w:numId w:val="45"/>
        </w:numPr>
        <w:tabs>
          <w:tab w:val="left" w:pos="360"/>
          <w:tab w:val="left" w:pos="426"/>
        </w:tabs>
        <w:jc w:val="both"/>
        <w:rPr>
          <w:rFonts w:ascii="Arial" w:hAnsi="Arial" w:cs="Arial"/>
          <w:lang w:val="ru-RU"/>
        </w:rPr>
      </w:pPr>
      <w:r w:rsidRPr="003778AC">
        <w:rPr>
          <w:rFonts w:ascii="Arial" w:hAnsi="Arial" w:cs="Arial"/>
          <w:lang w:val="ru-RU"/>
        </w:rPr>
        <w:t>Описание того, каким образом проект создаст новые рабочие места в ассоциации.</w:t>
      </w:r>
    </w:p>
    <w:p w14:paraId="323BC425" w14:textId="77777777" w:rsidR="00A53258" w:rsidRPr="003778AC" w:rsidRDefault="00A53258" w:rsidP="00A53258">
      <w:pPr>
        <w:pStyle w:val="ListParagraph"/>
        <w:tabs>
          <w:tab w:val="left" w:pos="360"/>
          <w:tab w:val="left" w:pos="426"/>
        </w:tabs>
        <w:ind w:left="1080"/>
        <w:jc w:val="both"/>
        <w:rPr>
          <w:rFonts w:ascii="Arial" w:hAnsi="Arial" w:cs="Arial"/>
          <w:b/>
          <w:bCs/>
          <w:lang w:val="ru-RU"/>
        </w:rPr>
      </w:pPr>
    </w:p>
    <w:p w14:paraId="574A9391" w14:textId="77777777" w:rsidR="00A76355" w:rsidRPr="003778AC" w:rsidRDefault="003D6DD7" w:rsidP="00A76355">
      <w:pPr>
        <w:pStyle w:val="ListParagraph"/>
        <w:numPr>
          <w:ilvl w:val="0"/>
          <w:numId w:val="45"/>
        </w:numPr>
        <w:tabs>
          <w:tab w:val="left" w:pos="360"/>
          <w:tab w:val="left" w:pos="426"/>
        </w:tabs>
        <w:jc w:val="both"/>
        <w:rPr>
          <w:rFonts w:ascii="Arial" w:hAnsi="Arial" w:cs="Arial"/>
          <w:b/>
          <w:bCs/>
          <w:lang w:val="ru-RU"/>
        </w:rPr>
      </w:pPr>
      <w:r w:rsidRPr="003778AC">
        <w:rPr>
          <w:rFonts w:ascii="Arial" w:hAnsi="Arial" w:cs="Arial"/>
          <w:b/>
          <w:bCs/>
          <w:lang w:val="ru-RU"/>
        </w:rPr>
        <w:t xml:space="preserve"> Опыт заявителя (20%):</w:t>
      </w:r>
    </w:p>
    <w:p w14:paraId="17EB0D37" w14:textId="77777777" w:rsidR="007D01E5" w:rsidRPr="003778AC" w:rsidRDefault="003D6DD7" w:rsidP="003D6DD7">
      <w:pPr>
        <w:pStyle w:val="ListParagraph"/>
        <w:numPr>
          <w:ilvl w:val="1"/>
          <w:numId w:val="45"/>
        </w:numPr>
        <w:tabs>
          <w:tab w:val="left" w:pos="360"/>
          <w:tab w:val="left" w:pos="426"/>
        </w:tabs>
        <w:jc w:val="both"/>
        <w:rPr>
          <w:rFonts w:ascii="Arial" w:hAnsi="Arial" w:cs="Arial"/>
          <w:lang w:val="ru-RU"/>
        </w:rPr>
      </w:pPr>
      <w:r w:rsidRPr="003778AC">
        <w:rPr>
          <w:rFonts w:ascii="Arial" w:hAnsi="Arial" w:cs="Arial"/>
          <w:lang w:val="ru-RU"/>
        </w:rPr>
        <w:t>Предоставление информации о квалификации и опыте сотрудников проекта, ответственных за разработку новых услуг.</w:t>
      </w:r>
    </w:p>
    <w:p w14:paraId="3C6B32A9" w14:textId="1A8F4CC1" w:rsidR="003D6DD7" w:rsidRPr="003778AC" w:rsidRDefault="00171DA2" w:rsidP="003D6DD7">
      <w:pPr>
        <w:pStyle w:val="ListParagraph"/>
        <w:numPr>
          <w:ilvl w:val="1"/>
          <w:numId w:val="45"/>
        </w:numPr>
        <w:tabs>
          <w:tab w:val="left" w:pos="360"/>
          <w:tab w:val="left" w:pos="426"/>
        </w:tabs>
        <w:jc w:val="both"/>
        <w:rPr>
          <w:rFonts w:ascii="Arial" w:hAnsi="Arial" w:cs="Arial"/>
          <w:lang w:val="ru-RU"/>
        </w:rPr>
      </w:pPr>
      <w:r w:rsidRPr="003778AC">
        <w:rPr>
          <w:rFonts w:ascii="Arial" w:hAnsi="Arial" w:cs="Arial"/>
          <w:lang w:val="ru-RU"/>
        </w:rPr>
        <w:t>Описание</w:t>
      </w:r>
      <w:r w:rsidR="003D6DD7" w:rsidRPr="003778AC">
        <w:rPr>
          <w:rFonts w:ascii="Arial" w:hAnsi="Arial" w:cs="Arial"/>
          <w:lang w:val="ru-RU"/>
        </w:rPr>
        <w:t xml:space="preserve"> соответствующего опыта, демонстрирующего способность заявителя успешно реализовать предлагаемый проект.</w:t>
      </w:r>
    </w:p>
    <w:p w14:paraId="0D24A895" w14:textId="77777777" w:rsidR="007D01E5" w:rsidRPr="003778AC" w:rsidRDefault="007D01E5" w:rsidP="007D01E5">
      <w:pPr>
        <w:pStyle w:val="ListParagraph"/>
        <w:tabs>
          <w:tab w:val="left" w:pos="360"/>
          <w:tab w:val="left" w:pos="426"/>
        </w:tabs>
        <w:ind w:left="1080"/>
        <w:jc w:val="both"/>
        <w:rPr>
          <w:rFonts w:ascii="Arial" w:hAnsi="Arial" w:cs="Arial"/>
          <w:lang w:val="ru-RU"/>
        </w:rPr>
      </w:pPr>
    </w:p>
    <w:p w14:paraId="0354B873" w14:textId="77777777" w:rsidR="007D01E5" w:rsidRPr="003778AC" w:rsidRDefault="003D6DD7" w:rsidP="003D6DD7">
      <w:pPr>
        <w:pStyle w:val="ListParagraph"/>
        <w:numPr>
          <w:ilvl w:val="0"/>
          <w:numId w:val="45"/>
        </w:numPr>
        <w:tabs>
          <w:tab w:val="left" w:pos="360"/>
          <w:tab w:val="left" w:pos="426"/>
        </w:tabs>
        <w:jc w:val="both"/>
        <w:rPr>
          <w:rFonts w:ascii="Arial" w:hAnsi="Arial" w:cs="Arial"/>
          <w:b/>
          <w:bCs/>
          <w:lang w:val="ru-RU"/>
        </w:rPr>
      </w:pPr>
      <w:r w:rsidRPr="003778AC">
        <w:rPr>
          <w:rFonts w:ascii="Arial" w:hAnsi="Arial" w:cs="Arial"/>
          <w:b/>
          <w:bCs/>
          <w:lang w:val="ru-RU"/>
        </w:rPr>
        <w:t>Устойчивость (20%):</w:t>
      </w:r>
    </w:p>
    <w:p w14:paraId="0E453DFE" w14:textId="77777777" w:rsidR="007D01E5" w:rsidRPr="003778AC" w:rsidRDefault="003D6DD7" w:rsidP="003D6DD7">
      <w:pPr>
        <w:pStyle w:val="ListParagraph"/>
        <w:numPr>
          <w:ilvl w:val="1"/>
          <w:numId w:val="45"/>
        </w:numPr>
        <w:tabs>
          <w:tab w:val="left" w:pos="360"/>
          <w:tab w:val="left" w:pos="426"/>
        </w:tabs>
        <w:jc w:val="both"/>
        <w:rPr>
          <w:rFonts w:ascii="Arial" w:hAnsi="Arial" w:cs="Arial"/>
          <w:b/>
          <w:bCs/>
          <w:lang w:val="ru-RU"/>
        </w:rPr>
      </w:pPr>
      <w:r w:rsidRPr="003778AC">
        <w:rPr>
          <w:rFonts w:ascii="Arial" w:hAnsi="Arial" w:cs="Arial"/>
          <w:lang w:val="ru-RU"/>
        </w:rPr>
        <w:t>Описание того, как новые услуги повысят устойчивость и финансовую стабильность ассоциации.</w:t>
      </w:r>
    </w:p>
    <w:p w14:paraId="313B8FF1" w14:textId="77777777" w:rsidR="00CF1CDB" w:rsidRPr="003778AC" w:rsidRDefault="003D6DD7" w:rsidP="00CF1CDB">
      <w:pPr>
        <w:pStyle w:val="ListParagraph"/>
        <w:numPr>
          <w:ilvl w:val="1"/>
          <w:numId w:val="45"/>
        </w:numPr>
        <w:tabs>
          <w:tab w:val="left" w:pos="360"/>
          <w:tab w:val="left" w:pos="426"/>
        </w:tabs>
        <w:jc w:val="both"/>
        <w:rPr>
          <w:rFonts w:ascii="Arial" w:hAnsi="Arial" w:cs="Arial"/>
          <w:b/>
          <w:bCs/>
          <w:lang w:val="ru-RU"/>
        </w:rPr>
      </w:pPr>
      <w:r w:rsidRPr="003778AC">
        <w:rPr>
          <w:rFonts w:ascii="Arial" w:hAnsi="Arial" w:cs="Arial"/>
          <w:lang w:val="ru-RU"/>
        </w:rPr>
        <w:t>Разъяснение того, как ассоциация планирует обеспечить долгосрочную жизнеспособность услуг после окончания срока действия гранта.</w:t>
      </w:r>
    </w:p>
    <w:p w14:paraId="1F9A864D" w14:textId="77777777" w:rsidR="00CF1CDB" w:rsidRPr="003778AC" w:rsidRDefault="00CF1CDB" w:rsidP="00CF1CDB">
      <w:pPr>
        <w:pStyle w:val="ListParagraph"/>
        <w:tabs>
          <w:tab w:val="left" w:pos="360"/>
          <w:tab w:val="left" w:pos="426"/>
        </w:tabs>
        <w:ind w:left="1080"/>
        <w:jc w:val="both"/>
        <w:rPr>
          <w:rFonts w:ascii="Arial" w:hAnsi="Arial" w:cs="Arial"/>
          <w:b/>
          <w:bCs/>
          <w:lang w:val="ru-RU"/>
        </w:rPr>
      </w:pPr>
    </w:p>
    <w:p w14:paraId="56C70C40" w14:textId="77777777" w:rsidR="00A577C2" w:rsidRPr="003778AC" w:rsidRDefault="003D6DD7" w:rsidP="003D6DD7">
      <w:pPr>
        <w:pStyle w:val="ListParagraph"/>
        <w:numPr>
          <w:ilvl w:val="0"/>
          <w:numId w:val="45"/>
        </w:numPr>
        <w:tabs>
          <w:tab w:val="left" w:pos="360"/>
          <w:tab w:val="left" w:pos="426"/>
        </w:tabs>
        <w:jc w:val="both"/>
        <w:rPr>
          <w:rFonts w:ascii="Arial" w:hAnsi="Arial" w:cs="Arial"/>
          <w:b/>
          <w:bCs/>
          <w:lang w:val="ru-RU"/>
        </w:rPr>
      </w:pPr>
      <w:r w:rsidRPr="003778AC">
        <w:rPr>
          <w:rFonts w:ascii="Arial" w:hAnsi="Arial" w:cs="Arial"/>
          <w:b/>
          <w:bCs/>
          <w:lang w:val="ru-RU"/>
        </w:rPr>
        <w:t>Укрепление экспортного потенциала членов ассоциации (20%):</w:t>
      </w:r>
    </w:p>
    <w:p w14:paraId="0E786933" w14:textId="1025FEFC" w:rsidR="00A577C2" w:rsidRPr="003778AC" w:rsidRDefault="003D6DD7" w:rsidP="003D6DD7">
      <w:pPr>
        <w:pStyle w:val="ListParagraph"/>
        <w:numPr>
          <w:ilvl w:val="1"/>
          <w:numId w:val="45"/>
        </w:numPr>
        <w:tabs>
          <w:tab w:val="left" w:pos="360"/>
          <w:tab w:val="left" w:pos="426"/>
        </w:tabs>
        <w:jc w:val="both"/>
        <w:rPr>
          <w:rFonts w:ascii="Arial" w:hAnsi="Arial" w:cs="Arial"/>
          <w:b/>
          <w:bCs/>
          <w:lang w:val="ru-RU"/>
        </w:rPr>
      </w:pPr>
      <w:r w:rsidRPr="003778AC">
        <w:rPr>
          <w:rFonts w:ascii="Arial" w:hAnsi="Arial" w:cs="Arial"/>
          <w:lang w:val="ru-RU"/>
        </w:rPr>
        <w:t xml:space="preserve">Четкое описание того, как реализация </w:t>
      </w:r>
      <w:r w:rsidR="006F4D3F" w:rsidRPr="003778AC">
        <w:rPr>
          <w:rFonts w:ascii="Arial" w:hAnsi="Arial" w:cs="Arial"/>
          <w:lang w:val="ru-RU"/>
        </w:rPr>
        <w:t xml:space="preserve">проекта </w:t>
      </w:r>
      <w:r w:rsidRPr="003778AC">
        <w:rPr>
          <w:rFonts w:ascii="Arial" w:hAnsi="Arial" w:cs="Arial"/>
          <w:lang w:val="ru-RU"/>
        </w:rPr>
        <w:t>повлияет на экспортный потенциал членов ассоциации.</w:t>
      </w:r>
    </w:p>
    <w:p w14:paraId="616AB5E1" w14:textId="68A148F2" w:rsidR="00F62E85" w:rsidRPr="003778AC" w:rsidRDefault="003D6DD7" w:rsidP="003D6DD7">
      <w:pPr>
        <w:pStyle w:val="ListParagraph"/>
        <w:numPr>
          <w:ilvl w:val="1"/>
          <w:numId w:val="45"/>
        </w:numPr>
        <w:tabs>
          <w:tab w:val="left" w:pos="360"/>
          <w:tab w:val="left" w:pos="426"/>
        </w:tabs>
        <w:jc w:val="both"/>
        <w:rPr>
          <w:rFonts w:ascii="Arial" w:hAnsi="Arial" w:cs="Arial"/>
          <w:b/>
          <w:bCs/>
          <w:lang w:val="ru-RU"/>
        </w:rPr>
      </w:pPr>
      <w:r w:rsidRPr="003778AC">
        <w:rPr>
          <w:rFonts w:ascii="Arial" w:hAnsi="Arial" w:cs="Arial"/>
          <w:b/>
          <w:bCs/>
          <w:lang w:val="ru-RU"/>
        </w:rPr>
        <w:t>Примеры того, как грант принесет пользу предприятиям, связанным с заявителем.</w:t>
      </w:r>
    </w:p>
    <w:p w14:paraId="680AC998" w14:textId="77777777" w:rsidR="008608D9" w:rsidRPr="003778AC" w:rsidRDefault="008608D9" w:rsidP="008608D9">
      <w:pPr>
        <w:tabs>
          <w:tab w:val="left" w:pos="360"/>
          <w:tab w:val="left" w:pos="426"/>
        </w:tabs>
        <w:jc w:val="both"/>
        <w:rPr>
          <w:rFonts w:ascii="Arial" w:hAnsi="Arial" w:cs="Arial"/>
          <w:b/>
          <w:bCs/>
          <w:lang w:val="ru-RU"/>
        </w:rPr>
      </w:pPr>
    </w:p>
    <w:p w14:paraId="65991A18" w14:textId="77777777" w:rsidR="008608D9" w:rsidRPr="003778AC" w:rsidRDefault="008608D9" w:rsidP="008608D9">
      <w:pPr>
        <w:tabs>
          <w:tab w:val="left" w:pos="360"/>
          <w:tab w:val="left" w:pos="426"/>
        </w:tabs>
        <w:jc w:val="both"/>
        <w:rPr>
          <w:rFonts w:ascii="Arial" w:hAnsi="Arial" w:cs="Arial"/>
          <w:b/>
          <w:bCs/>
          <w:lang w:val="ru-RU"/>
        </w:rPr>
      </w:pPr>
    </w:p>
    <w:p w14:paraId="3D8AEAC7" w14:textId="77777777" w:rsidR="008608D9" w:rsidRPr="003778AC" w:rsidRDefault="008608D9" w:rsidP="008608D9">
      <w:pPr>
        <w:tabs>
          <w:tab w:val="left" w:pos="360"/>
          <w:tab w:val="left" w:pos="426"/>
        </w:tabs>
        <w:jc w:val="both"/>
        <w:rPr>
          <w:rFonts w:ascii="Arial" w:hAnsi="Arial" w:cs="Arial"/>
          <w:b/>
          <w:bCs/>
          <w:lang w:val="ru-RU"/>
        </w:rPr>
      </w:pPr>
    </w:p>
    <w:tbl>
      <w:tblPr>
        <w:tblStyle w:val="TableNormal1"/>
        <w:tblW w:w="0" w:type="auto"/>
        <w:tblInd w:w="150" w:type="dxa"/>
        <w:tblBorders>
          <w:top w:val="single" w:sz="4" w:space="0" w:color="FFE499"/>
          <w:left w:val="single" w:sz="4" w:space="0" w:color="FFE499"/>
          <w:bottom w:val="single" w:sz="4" w:space="0" w:color="FFE499"/>
          <w:right w:val="single" w:sz="4" w:space="0" w:color="FFE499"/>
          <w:insideH w:val="single" w:sz="4" w:space="0" w:color="FFE499"/>
          <w:insideV w:val="single" w:sz="4" w:space="0" w:color="FFE499"/>
        </w:tblBorders>
        <w:tblLayout w:type="fixed"/>
        <w:tblLook w:val="01E0" w:firstRow="1" w:lastRow="1" w:firstColumn="1" w:lastColumn="1" w:noHBand="0" w:noVBand="0"/>
      </w:tblPr>
      <w:tblGrid>
        <w:gridCol w:w="7794"/>
        <w:gridCol w:w="1982"/>
      </w:tblGrid>
      <w:tr w:rsidR="008608D9" w:rsidRPr="003778AC" w14:paraId="7AC894C7" w14:textId="77777777" w:rsidTr="00BC7290">
        <w:trPr>
          <w:trHeight w:val="615"/>
        </w:trPr>
        <w:tc>
          <w:tcPr>
            <w:tcW w:w="7794" w:type="dxa"/>
            <w:tcBorders>
              <w:bottom w:val="single" w:sz="12" w:space="0" w:color="FFD966"/>
            </w:tcBorders>
          </w:tcPr>
          <w:p w14:paraId="7107ABB8" w14:textId="77777777" w:rsidR="008608D9" w:rsidRPr="003778AC" w:rsidRDefault="008608D9" w:rsidP="00BC7290">
            <w:pPr>
              <w:pStyle w:val="TableParagraph"/>
              <w:spacing w:after="120" w:line="240" w:lineRule="auto"/>
              <w:ind w:left="140"/>
              <w:rPr>
                <w:b/>
              </w:rPr>
            </w:pPr>
            <w:r w:rsidRPr="003778AC">
              <w:rPr>
                <w:b/>
                <w:bCs/>
              </w:rPr>
              <w:t>Критерии оценки</w:t>
            </w:r>
          </w:p>
        </w:tc>
        <w:tc>
          <w:tcPr>
            <w:tcW w:w="1982" w:type="dxa"/>
            <w:tcBorders>
              <w:bottom w:val="single" w:sz="12" w:space="0" w:color="FFD966"/>
            </w:tcBorders>
          </w:tcPr>
          <w:p w14:paraId="4E53AAB4" w14:textId="77777777" w:rsidR="008608D9" w:rsidRPr="003778AC" w:rsidRDefault="008608D9" w:rsidP="00BC7290">
            <w:pPr>
              <w:pStyle w:val="TableParagraph"/>
              <w:spacing w:after="120" w:line="240" w:lineRule="auto"/>
              <w:ind w:left="131"/>
              <w:rPr>
                <w:b/>
              </w:rPr>
            </w:pPr>
            <w:r w:rsidRPr="003778AC">
              <w:rPr>
                <w:b/>
                <w:bCs/>
              </w:rPr>
              <w:t>Результат подсчета</w:t>
            </w:r>
          </w:p>
        </w:tc>
      </w:tr>
      <w:tr w:rsidR="008608D9" w:rsidRPr="003778AC" w14:paraId="20855C9D" w14:textId="77777777" w:rsidTr="00BC7290">
        <w:trPr>
          <w:trHeight w:val="481"/>
        </w:trPr>
        <w:tc>
          <w:tcPr>
            <w:tcW w:w="7794" w:type="dxa"/>
            <w:tcBorders>
              <w:top w:val="single" w:sz="12" w:space="0" w:color="FFD966"/>
            </w:tcBorders>
          </w:tcPr>
          <w:p w14:paraId="7C008AE1" w14:textId="77777777" w:rsidR="008608D9" w:rsidRPr="003778AC" w:rsidRDefault="008608D9" w:rsidP="00BC7290">
            <w:pPr>
              <w:pStyle w:val="TableParagraph"/>
              <w:spacing w:after="120" w:line="240" w:lineRule="auto"/>
              <w:ind w:left="140"/>
            </w:pPr>
            <w:r w:rsidRPr="003778AC">
              <w:t>Предлагаемые мероприятия проекта направлены на укрепление потенциала ассоциаций и развитие новых услуг. Мероприятия приведут к повышению экспертизы ассоциаций, расширению перечня предоставляемых услуг, созданию новых рабочих мест в ассоциациях.</w:t>
            </w:r>
          </w:p>
        </w:tc>
        <w:tc>
          <w:tcPr>
            <w:tcW w:w="1982" w:type="dxa"/>
            <w:tcBorders>
              <w:top w:val="single" w:sz="12" w:space="0" w:color="FFD966"/>
            </w:tcBorders>
          </w:tcPr>
          <w:p w14:paraId="3BDCCBDB" w14:textId="77777777" w:rsidR="008608D9" w:rsidRPr="003778AC" w:rsidRDefault="008608D9" w:rsidP="00BC7290">
            <w:pPr>
              <w:pStyle w:val="TableParagraph"/>
              <w:tabs>
                <w:tab w:val="left" w:pos="1080"/>
              </w:tabs>
              <w:spacing w:after="120" w:line="240" w:lineRule="auto"/>
              <w:ind w:left="0"/>
              <w:jc w:val="center"/>
            </w:pPr>
            <w:r w:rsidRPr="003778AC">
              <w:t>40</w:t>
            </w:r>
          </w:p>
        </w:tc>
      </w:tr>
      <w:tr w:rsidR="008608D9" w:rsidRPr="003778AC" w14:paraId="4F205A48" w14:textId="77777777" w:rsidTr="00BC7290">
        <w:trPr>
          <w:trHeight w:val="619"/>
        </w:trPr>
        <w:tc>
          <w:tcPr>
            <w:tcW w:w="7794" w:type="dxa"/>
            <w:tcBorders>
              <w:top w:val="single" w:sz="12" w:space="0" w:color="FFD966"/>
            </w:tcBorders>
          </w:tcPr>
          <w:p w14:paraId="373EB486" w14:textId="77777777" w:rsidR="008608D9" w:rsidRPr="003778AC" w:rsidRDefault="008608D9" w:rsidP="00BC7290">
            <w:pPr>
              <w:pStyle w:val="TableParagraph"/>
              <w:spacing w:after="120" w:line="240" w:lineRule="auto"/>
              <w:ind w:left="140"/>
            </w:pPr>
            <w:r w:rsidRPr="003778AC">
              <w:t>Опыт работы заявителя. Сотрудники проекта обладают достаточной квалификацией и опытом для разработки новой услуги.</w:t>
            </w:r>
          </w:p>
        </w:tc>
        <w:tc>
          <w:tcPr>
            <w:tcW w:w="1982" w:type="dxa"/>
            <w:tcBorders>
              <w:top w:val="single" w:sz="12" w:space="0" w:color="FFD966"/>
            </w:tcBorders>
          </w:tcPr>
          <w:p w14:paraId="7BA04913" w14:textId="77777777" w:rsidR="008608D9" w:rsidRPr="003778AC" w:rsidRDefault="008608D9" w:rsidP="00BC7290">
            <w:pPr>
              <w:pStyle w:val="TableParagraph"/>
              <w:tabs>
                <w:tab w:val="left" w:pos="1080"/>
              </w:tabs>
              <w:spacing w:after="120" w:line="240" w:lineRule="auto"/>
              <w:ind w:left="0"/>
              <w:jc w:val="center"/>
            </w:pPr>
            <w:r w:rsidRPr="003778AC">
              <w:t>20</w:t>
            </w:r>
          </w:p>
        </w:tc>
      </w:tr>
      <w:tr w:rsidR="008608D9" w:rsidRPr="003778AC" w14:paraId="57612FC9" w14:textId="77777777" w:rsidTr="00BC7290">
        <w:trPr>
          <w:trHeight w:val="926"/>
        </w:trPr>
        <w:tc>
          <w:tcPr>
            <w:tcW w:w="7794" w:type="dxa"/>
          </w:tcPr>
          <w:p w14:paraId="27346A14" w14:textId="77777777" w:rsidR="008608D9" w:rsidRPr="003778AC" w:rsidRDefault="008608D9" w:rsidP="00BC7290">
            <w:pPr>
              <w:pStyle w:val="TableParagraph"/>
              <w:spacing w:after="120" w:line="240" w:lineRule="auto"/>
              <w:ind w:left="140"/>
            </w:pPr>
            <w:r w:rsidRPr="003778AC">
              <w:t>Устойчивость. Как новая услуга повысит устойчивость и финансовую стабильность ассоциаций.</w:t>
            </w:r>
          </w:p>
        </w:tc>
        <w:tc>
          <w:tcPr>
            <w:tcW w:w="1982" w:type="dxa"/>
          </w:tcPr>
          <w:p w14:paraId="20D646A7" w14:textId="77777777" w:rsidR="008608D9" w:rsidRPr="003778AC" w:rsidRDefault="008608D9" w:rsidP="00BC7290">
            <w:pPr>
              <w:pStyle w:val="TableParagraph"/>
              <w:tabs>
                <w:tab w:val="left" w:pos="1080"/>
              </w:tabs>
              <w:spacing w:after="120" w:line="240" w:lineRule="auto"/>
              <w:ind w:left="0"/>
              <w:jc w:val="center"/>
            </w:pPr>
            <w:r w:rsidRPr="003778AC">
              <w:t>20</w:t>
            </w:r>
          </w:p>
        </w:tc>
      </w:tr>
      <w:tr w:rsidR="008608D9" w:rsidRPr="003778AC" w14:paraId="1556E102" w14:textId="77777777" w:rsidTr="00BC7290">
        <w:trPr>
          <w:trHeight w:val="926"/>
        </w:trPr>
        <w:tc>
          <w:tcPr>
            <w:tcW w:w="7794" w:type="dxa"/>
          </w:tcPr>
          <w:p w14:paraId="467317EC" w14:textId="77777777" w:rsidR="008608D9" w:rsidRPr="003778AC" w:rsidRDefault="008608D9" w:rsidP="00BC7290">
            <w:pPr>
              <w:pStyle w:val="TableParagraph"/>
              <w:spacing w:after="120" w:line="240" w:lineRule="auto"/>
              <w:ind w:left="140"/>
            </w:pPr>
            <w:r w:rsidRPr="003778AC">
              <w:t>Укрепление экспортного потенциала членов ассоциаций. Оказание влияния на членов бизнес-ассоциаций в результате реализации гранта.</w:t>
            </w:r>
          </w:p>
        </w:tc>
        <w:tc>
          <w:tcPr>
            <w:tcW w:w="1982" w:type="dxa"/>
          </w:tcPr>
          <w:p w14:paraId="486993C6" w14:textId="77777777" w:rsidR="008608D9" w:rsidRPr="003778AC" w:rsidRDefault="008608D9" w:rsidP="00BC7290">
            <w:pPr>
              <w:pStyle w:val="TableParagraph"/>
              <w:tabs>
                <w:tab w:val="left" w:pos="1080"/>
              </w:tabs>
              <w:spacing w:after="120" w:line="240" w:lineRule="auto"/>
              <w:ind w:left="0"/>
              <w:jc w:val="center"/>
            </w:pPr>
            <w:r w:rsidRPr="003778AC">
              <w:t>20</w:t>
            </w:r>
          </w:p>
        </w:tc>
      </w:tr>
      <w:tr w:rsidR="008608D9" w:rsidRPr="003778AC" w14:paraId="066B939E" w14:textId="77777777" w:rsidTr="00BC7290">
        <w:trPr>
          <w:trHeight w:val="388"/>
        </w:trPr>
        <w:tc>
          <w:tcPr>
            <w:tcW w:w="7794" w:type="dxa"/>
          </w:tcPr>
          <w:p w14:paraId="4102C78B" w14:textId="77777777" w:rsidR="008608D9" w:rsidRPr="003778AC" w:rsidRDefault="008608D9" w:rsidP="00BC7290">
            <w:pPr>
              <w:pStyle w:val="TableParagraph"/>
              <w:spacing w:after="120" w:line="240" w:lineRule="auto"/>
              <w:ind w:left="140"/>
              <w:rPr>
                <w:b/>
              </w:rPr>
            </w:pPr>
            <w:r w:rsidRPr="003778AC">
              <w:rPr>
                <w:b/>
                <w:bCs/>
              </w:rPr>
              <w:t>Всего</w:t>
            </w:r>
          </w:p>
        </w:tc>
        <w:tc>
          <w:tcPr>
            <w:tcW w:w="1982" w:type="dxa"/>
          </w:tcPr>
          <w:p w14:paraId="22ADF3B8" w14:textId="77777777" w:rsidR="008608D9" w:rsidRPr="003778AC" w:rsidRDefault="008608D9" w:rsidP="00BC7290">
            <w:pPr>
              <w:pStyle w:val="TableParagraph"/>
              <w:spacing w:after="120" w:line="240" w:lineRule="auto"/>
              <w:ind w:left="0"/>
              <w:jc w:val="center"/>
              <w:rPr>
                <w:b/>
              </w:rPr>
            </w:pPr>
            <w:r w:rsidRPr="003778AC">
              <w:rPr>
                <w:b/>
                <w:bCs/>
              </w:rPr>
              <w:t>100</w:t>
            </w:r>
          </w:p>
        </w:tc>
      </w:tr>
    </w:tbl>
    <w:p w14:paraId="560D3CCF" w14:textId="10AA5190" w:rsidR="00D21132" w:rsidRPr="003778AC" w:rsidRDefault="00D21132" w:rsidP="00D21132">
      <w:pPr>
        <w:tabs>
          <w:tab w:val="left" w:pos="360"/>
          <w:tab w:val="left" w:pos="426"/>
        </w:tabs>
        <w:jc w:val="both"/>
        <w:rPr>
          <w:rFonts w:ascii="Arial" w:hAnsi="Arial" w:cs="Arial"/>
          <w:b/>
          <w:bCs/>
          <w:lang w:val="ru-RU"/>
        </w:rPr>
      </w:pPr>
    </w:p>
    <w:p w14:paraId="596804BB" w14:textId="5B07FEF2" w:rsidR="00507E07" w:rsidRPr="003778AC" w:rsidRDefault="001142BC" w:rsidP="00734C09">
      <w:pPr>
        <w:pStyle w:val="Heading1"/>
        <w:numPr>
          <w:ilvl w:val="0"/>
          <w:numId w:val="1"/>
        </w:numPr>
        <w:shd w:val="clear" w:color="auto" w:fill="B4C6E7" w:themeFill="accent1" w:themeFillTint="66"/>
        <w:tabs>
          <w:tab w:val="left" w:pos="426"/>
        </w:tabs>
        <w:spacing w:line="276" w:lineRule="auto"/>
        <w:ind w:left="0" w:firstLine="0"/>
        <w:jc w:val="both"/>
        <w:rPr>
          <w:rFonts w:ascii="Arial" w:hAnsi="Arial" w:cs="Arial"/>
          <w:b/>
          <w:smallCaps/>
          <w:snapToGrid/>
          <w:color w:val="FFFFFF" w:themeColor="background1"/>
          <w:sz w:val="22"/>
          <w:szCs w:val="22"/>
          <w:lang w:val="ru-RU"/>
        </w:rPr>
      </w:pPr>
      <w:bookmarkStart w:id="11" w:name="_Toc144290643"/>
      <w:r w:rsidRPr="003778AC">
        <w:rPr>
          <w:rFonts w:ascii="Arial" w:hAnsi="Arial" w:cs="Arial"/>
          <w:b/>
          <w:bCs/>
          <w:smallCaps/>
          <w:snapToGrid/>
          <w:color w:val="FFFFFF" w:themeColor="background1"/>
          <w:sz w:val="22"/>
          <w:szCs w:val="22"/>
          <w:lang w:val="ru-RU"/>
        </w:rPr>
        <w:t>процедура подачи заявок</w:t>
      </w:r>
      <w:bookmarkEnd w:id="9"/>
      <w:bookmarkEnd w:id="11"/>
    </w:p>
    <w:p w14:paraId="3847D437" w14:textId="77777777" w:rsidR="009F6AFF" w:rsidRPr="003778AC" w:rsidRDefault="006F68B1" w:rsidP="003A4B4E">
      <w:pPr>
        <w:tabs>
          <w:tab w:val="left" w:pos="426"/>
        </w:tabs>
        <w:spacing w:before="240" w:after="120" w:line="276" w:lineRule="auto"/>
        <w:jc w:val="both"/>
        <w:rPr>
          <w:rFonts w:ascii="Arial" w:eastAsia="Batang" w:hAnsi="Arial" w:cs="Arial"/>
          <w:snapToGrid/>
          <w:sz w:val="22"/>
          <w:szCs w:val="22"/>
          <w:lang w:val="ru-RU"/>
        </w:rPr>
      </w:pPr>
      <w:r w:rsidRPr="003778AC">
        <w:rPr>
          <w:rFonts w:ascii="Arial" w:eastAsia="Batang" w:hAnsi="Arial" w:cs="Arial"/>
          <w:snapToGrid/>
          <w:sz w:val="22"/>
          <w:szCs w:val="22"/>
          <w:lang w:val="ru-RU"/>
        </w:rPr>
        <w:t>Заинтересованные организации должны представить пакет документов, включающий в себя:</w:t>
      </w:r>
    </w:p>
    <w:p w14:paraId="59641E6A" w14:textId="4F665E79" w:rsidR="00507E07" w:rsidRPr="003778AC" w:rsidRDefault="004951E6" w:rsidP="00A26BF9">
      <w:pPr>
        <w:pStyle w:val="ListParagraph"/>
        <w:numPr>
          <w:ilvl w:val="0"/>
          <w:numId w:val="40"/>
        </w:numPr>
        <w:tabs>
          <w:tab w:val="left" w:pos="360"/>
          <w:tab w:val="left" w:pos="426"/>
        </w:tabs>
        <w:jc w:val="both"/>
        <w:rPr>
          <w:rFonts w:ascii="Arial" w:hAnsi="Arial" w:cs="Arial"/>
          <w:bCs/>
          <w:lang w:val="ru-RU"/>
        </w:rPr>
      </w:pPr>
      <w:r w:rsidRPr="003778AC">
        <w:rPr>
          <w:rFonts w:ascii="Arial" w:hAnsi="Arial" w:cs="Arial"/>
          <w:lang w:val="ru-RU"/>
        </w:rPr>
        <w:lastRenderedPageBreak/>
        <w:t>Заявка</w:t>
      </w:r>
      <w:r w:rsidR="00507E07" w:rsidRPr="003778AC">
        <w:rPr>
          <w:rFonts w:ascii="Arial" w:hAnsi="Arial" w:cs="Arial"/>
          <w:lang w:val="ru-RU"/>
        </w:rPr>
        <w:t xml:space="preserve"> и Бюджет проекта, заполненные на румынском, русском или английском языках.</w:t>
      </w:r>
    </w:p>
    <w:p w14:paraId="34FD38F4" w14:textId="5DA0CCAC" w:rsidR="00507E07" w:rsidRPr="003778AC" w:rsidRDefault="005423FA" w:rsidP="31C2203C">
      <w:pPr>
        <w:pStyle w:val="ListParagraph"/>
        <w:numPr>
          <w:ilvl w:val="0"/>
          <w:numId w:val="40"/>
        </w:numPr>
        <w:tabs>
          <w:tab w:val="left" w:pos="360"/>
          <w:tab w:val="left" w:pos="426"/>
        </w:tabs>
        <w:jc w:val="both"/>
        <w:rPr>
          <w:rFonts w:ascii="Arial" w:hAnsi="Arial" w:cs="Arial"/>
          <w:lang w:val="ru-RU"/>
        </w:rPr>
      </w:pPr>
      <w:r w:rsidRPr="003778AC">
        <w:rPr>
          <w:rFonts w:ascii="Arial" w:hAnsi="Arial" w:cs="Arial"/>
          <w:lang w:val="ru-RU"/>
        </w:rPr>
        <w:t>Регистрационные доку</w:t>
      </w:r>
      <w:r w:rsidR="009617AD" w:rsidRPr="003778AC">
        <w:rPr>
          <w:rFonts w:ascii="Arial" w:hAnsi="Arial" w:cs="Arial"/>
          <w:lang w:val="ru-RU"/>
        </w:rPr>
        <w:t>м</w:t>
      </w:r>
      <w:r w:rsidRPr="003778AC">
        <w:rPr>
          <w:rFonts w:ascii="Arial" w:hAnsi="Arial" w:cs="Arial"/>
          <w:lang w:val="ru-RU"/>
        </w:rPr>
        <w:t xml:space="preserve">енты </w:t>
      </w:r>
      <w:r w:rsidR="00EA6760" w:rsidRPr="003778AC">
        <w:rPr>
          <w:rFonts w:ascii="Arial" w:hAnsi="Arial" w:cs="Arial"/>
          <w:lang w:val="ru-RU"/>
        </w:rPr>
        <w:t xml:space="preserve">и </w:t>
      </w:r>
      <w:r w:rsidR="00507E07" w:rsidRPr="003778AC">
        <w:rPr>
          <w:rFonts w:ascii="Arial" w:hAnsi="Arial" w:cs="Arial"/>
          <w:lang w:val="ru-RU"/>
        </w:rPr>
        <w:t>устав</w:t>
      </w:r>
    </w:p>
    <w:p w14:paraId="4D0976FB" w14:textId="0118AEFD" w:rsidR="000C3960" w:rsidRPr="003778AC" w:rsidRDefault="00507E07" w:rsidP="31C2203C">
      <w:pPr>
        <w:pStyle w:val="ListParagraph"/>
        <w:numPr>
          <w:ilvl w:val="0"/>
          <w:numId w:val="40"/>
        </w:numPr>
        <w:tabs>
          <w:tab w:val="left" w:pos="360"/>
          <w:tab w:val="left" w:pos="426"/>
        </w:tabs>
        <w:jc w:val="both"/>
        <w:rPr>
          <w:rStyle w:val="Hyperlink"/>
          <w:rFonts w:ascii="Arial" w:hAnsi="Arial" w:cs="Arial"/>
          <w:lang w:val="ru-RU"/>
        </w:rPr>
      </w:pPr>
      <w:r w:rsidRPr="003778AC">
        <w:rPr>
          <w:rFonts w:ascii="Arial" w:hAnsi="Arial" w:cs="Arial"/>
          <w:lang w:val="ru-RU"/>
        </w:rPr>
        <w:t xml:space="preserve">Резюме ключевых сотрудников и экспертов, которые будут участвовать в реализации проекта. </w:t>
      </w:r>
    </w:p>
    <w:p w14:paraId="5EB78D72" w14:textId="2EB6692F" w:rsidR="000C3960" w:rsidRPr="003778AC" w:rsidRDefault="004951E6" w:rsidP="31C2203C">
      <w:pPr>
        <w:tabs>
          <w:tab w:val="left" w:pos="360"/>
          <w:tab w:val="left" w:pos="426"/>
        </w:tabs>
        <w:spacing w:line="276" w:lineRule="auto"/>
        <w:contextualSpacing/>
        <w:jc w:val="both"/>
        <w:rPr>
          <w:rStyle w:val="Hyperlink"/>
          <w:szCs w:val="24"/>
          <w:lang w:val="ru-RU"/>
        </w:rPr>
      </w:pPr>
      <w:r w:rsidRPr="003778AC">
        <w:rPr>
          <w:rFonts w:ascii="Arial" w:hAnsi="Arial" w:cs="Arial"/>
          <w:sz w:val="22"/>
          <w:szCs w:val="22"/>
          <w:lang w:val="ru-RU"/>
        </w:rPr>
        <w:t>Заявка на финансирование</w:t>
      </w:r>
      <w:r w:rsidR="00507E07" w:rsidRPr="003778AC">
        <w:rPr>
          <w:rFonts w:ascii="Arial" w:hAnsi="Arial" w:cs="Arial"/>
          <w:sz w:val="22"/>
          <w:szCs w:val="22"/>
          <w:lang w:val="ru-RU"/>
        </w:rPr>
        <w:t xml:space="preserve"> и Руководство для Заявителя размещены на вебсайте ПРООН в Молдове (</w:t>
      </w:r>
      <w:r w:rsidR="00507E07" w:rsidRPr="003778AC">
        <w:rPr>
          <w:rStyle w:val="Hyperlink"/>
          <w:rFonts w:ascii="Arial" w:hAnsi="Arial" w:cs="Arial"/>
          <w:sz w:val="22"/>
          <w:szCs w:val="22"/>
          <w:lang w:val="ru-RU"/>
        </w:rPr>
        <w:t>https://sc.undp.md/viewtenders2/</w:t>
      </w:r>
      <w:r w:rsidR="00507E07" w:rsidRPr="003778AC">
        <w:rPr>
          <w:rFonts w:ascii="Arial" w:hAnsi="Arial" w:cs="Arial"/>
          <w:sz w:val="22"/>
          <w:szCs w:val="22"/>
          <w:lang w:val="ru-RU"/>
        </w:rPr>
        <w:t>). Эти документы можно также получить, направив запрос на имя г-жи Елены Веселовской по адресу электронной почты:</w:t>
      </w:r>
      <w:r w:rsidR="00507E07" w:rsidRPr="003778AC">
        <w:rPr>
          <w:rFonts w:ascii="Arial" w:hAnsi="Arial" w:cs="Arial"/>
          <w:sz w:val="22"/>
          <w:szCs w:val="22"/>
          <w:u w:val="single"/>
          <w:lang w:val="ru-RU"/>
        </w:rPr>
        <w:t xml:space="preserve"> </w:t>
      </w:r>
      <w:hyperlink r:id="rId11" w:history="1">
        <w:r w:rsidR="00507E07" w:rsidRPr="003778AC">
          <w:rPr>
            <w:rStyle w:val="Hyperlink"/>
            <w:rFonts w:ascii="Arial" w:hAnsi="Arial" w:cs="Arial"/>
            <w:sz w:val="22"/>
            <w:szCs w:val="22"/>
            <w:lang w:val="ru-RU"/>
          </w:rPr>
          <w:t>elena.veselovscaia@undp.org</w:t>
        </w:r>
      </w:hyperlink>
      <w:r w:rsidR="00507E07" w:rsidRPr="003778AC">
        <w:rPr>
          <w:rStyle w:val="Hyperlink"/>
          <w:rFonts w:ascii="Arial" w:hAnsi="Arial" w:cs="Arial"/>
          <w:sz w:val="22"/>
          <w:szCs w:val="22"/>
          <w:lang w:val="ru-RU"/>
        </w:rPr>
        <w:t xml:space="preserve"> </w:t>
      </w:r>
    </w:p>
    <w:p w14:paraId="7A8778B4" w14:textId="77777777" w:rsidR="000C3960" w:rsidRPr="003778AC" w:rsidRDefault="000C3960" w:rsidP="003A4B4E">
      <w:pPr>
        <w:tabs>
          <w:tab w:val="left" w:pos="426"/>
        </w:tabs>
        <w:spacing w:line="276" w:lineRule="auto"/>
        <w:contextualSpacing/>
        <w:jc w:val="both"/>
        <w:rPr>
          <w:rStyle w:val="Hyperlink"/>
          <w:rFonts w:ascii="Arial" w:hAnsi="Arial" w:cs="Arial"/>
          <w:sz w:val="22"/>
          <w:szCs w:val="22"/>
          <w:lang w:val="ru-RU"/>
        </w:rPr>
      </w:pPr>
    </w:p>
    <w:p w14:paraId="1699834F" w14:textId="6DA4816C" w:rsidR="00F538FE" w:rsidRPr="003778AC" w:rsidRDefault="00F538FE" w:rsidP="00F538FE">
      <w:pPr>
        <w:tabs>
          <w:tab w:val="left" w:pos="360"/>
          <w:tab w:val="left" w:pos="426"/>
        </w:tabs>
        <w:spacing w:line="276" w:lineRule="auto"/>
        <w:jc w:val="both"/>
        <w:rPr>
          <w:rFonts w:ascii="Arial" w:hAnsi="Arial" w:cs="Arial"/>
          <w:sz w:val="22"/>
          <w:szCs w:val="22"/>
          <w:lang w:val="ru-RU"/>
        </w:rPr>
      </w:pPr>
      <w:r w:rsidRPr="003778AC">
        <w:rPr>
          <w:rFonts w:ascii="Arial" w:hAnsi="Arial" w:cs="Arial"/>
          <w:sz w:val="22"/>
          <w:szCs w:val="22"/>
          <w:lang w:val="ru-RU"/>
        </w:rPr>
        <w:t xml:space="preserve">Заявка отправляется в электронном виде по электронной почте по следующим адресам: </w:t>
      </w:r>
      <w:hyperlink r:id="rId12" w:history="1">
        <w:r w:rsidRPr="003778AC">
          <w:rPr>
            <w:rStyle w:val="Hyperlink"/>
            <w:rFonts w:ascii="Arial" w:hAnsi="Arial" w:cs="Arial"/>
            <w:sz w:val="22"/>
            <w:szCs w:val="22"/>
            <w:lang w:val="ru-RU"/>
          </w:rPr>
          <w:t>elena.veselovscaia@undp.org</w:t>
        </w:r>
      </w:hyperlink>
      <w:r w:rsidRPr="003778AC">
        <w:rPr>
          <w:rFonts w:ascii="Arial" w:hAnsi="Arial" w:cs="Arial"/>
          <w:sz w:val="22"/>
          <w:szCs w:val="22"/>
          <w:lang w:val="ru-RU"/>
        </w:rPr>
        <w:t xml:space="preserve"> </w:t>
      </w:r>
      <w:r w:rsidR="009B2496" w:rsidRPr="003778AC">
        <w:rPr>
          <w:rFonts w:ascii="Arial" w:hAnsi="Arial" w:cs="Arial"/>
          <w:sz w:val="22"/>
          <w:szCs w:val="22"/>
          <w:lang w:val="ru-RU"/>
        </w:rPr>
        <w:t>и копия</w:t>
      </w:r>
      <w:r w:rsidRPr="003778AC">
        <w:rPr>
          <w:rFonts w:ascii="Arial" w:hAnsi="Arial" w:cs="Arial"/>
          <w:sz w:val="22"/>
          <w:szCs w:val="22"/>
          <w:lang w:val="ru-RU"/>
        </w:rPr>
        <w:t xml:space="preserve"> cc </w:t>
      </w:r>
      <w:hyperlink r:id="rId13" w:history="1">
        <w:r w:rsidRPr="003778AC">
          <w:rPr>
            <w:rStyle w:val="Hyperlink"/>
            <w:rFonts w:ascii="Arial" w:hAnsi="Arial" w:cs="Arial"/>
            <w:sz w:val="22"/>
            <w:szCs w:val="22"/>
            <w:lang w:val="ru-RU"/>
          </w:rPr>
          <w:t>dorina.ciobanu@undp.org</w:t>
        </w:r>
      </w:hyperlink>
      <w:r w:rsidRPr="003778AC">
        <w:rPr>
          <w:rStyle w:val="Hyperlink"/>
          <w:rFonts w:ascii="Arial" w:hAnsi="Arial" w:cs="Arial"/>
          <w:sz w:val="22"/>
          <w:szCs w:val="22"/>
          <w:lang w:val="ru-RU"/>
        </w:rPr>
        <w:t xml:space="preserve"> </w:t>
      </w:r>
      <w:r w:rsidRPr="003778AC">
        <w:rPr>
          <w:rStyle w:val="Hyperlink"/>
          <w:lang w:val="ru-RU"/>
        </w:rPr>
        <w:t xml:space="preserve"> </w:t>
      </w:r>
      <w:r w:rsidRPr="003778AC">
        <w:rPr>
          <w:rFonts w:ascii="Arial" w:hAnsi="Arial" w:cs="Arial"/>
          <w:sz w:val="22"/>
          <w:szCs w:val="22"/>
          <w:lang w:val="ru-RU"/>
        </w:rPr>
        <w:t xml:space="preserve">до истечения крайнего срока </w:t>
      </w:r>
      <w:r w:rsidR="008C40C1" w:rsidRPr="003778AC">
        <w:rPr>
          <w:rFonts w:ascii="Arial" w:hAnsi="Arial" w:cs="Arial"/>
          <w:sz w:val="22"/>
          <w:szCs w:val="22"/>
          <w:lang w:val="ru-RU"/>
        </w:rPr>
        <w:t xml:space="preserve">22 </w:t>
      </w:r>
      <w:r w:rsidRPr="003778AC">
        <w:rPr>
          <w:rFonts w:ascii="Arial" w:hAnsi="Arial" w:cs="Arial"/>
          <w:sz w:val="22"/>
          <w:szCs w:val="22"/>
          <w:lang w:val="ru-RU"/>
        </w:rPr>
        <w:t xml:space="preserve">октября 2023, 23:59. Тема письма: </w:t>
      </w:r>
      <w:r w:rsidR="00334437" w:rsidRPr="003778AC">
        <w:rPr>
          <w:rFonts w:ascii="Arial" w:hAnsi="Arial" w:cs="Arial"/>
          <w:sz w:val="22"/>
          <w:szCs w:val="22"/>
          <w:lang w:val="ru-RU"/>
        </w:rPr>
        <w:t>«Export Accelerator BA»</w:t>
      </w:r>
      <w:r w:rsidRPr="003778AC">
        <w:rPr>
          <w:rFonts w:ascii="Arial" w:hAnsi="Arial" w:cs="Arial"/>
          <w:sz w:val="22"/>
          <w:szCs w:val="22"/>
          <w:lang w:val="ru-RU"/>
        </w:rPr>
        <w:t>.</w:t>
      </w:r>
      <w:r w:rsidR="00A71A4E">
        <w:rPr>
          <w:rFonts w:ascii="Arial" w:hAnsi="Arial" w:cs="Arial"/>
          <w:sz w:val="22"/>
          <w:szCs w:val="22"/>
          <w:lang w:val="ru-RU"/>
        </w:rPr>
        <w:t xml:space="preserve"> Сообщение о подверждении</w:t>
      </w:r>
      <w:r w:rsidR="00861999">
        <w:rPr>
          <w:rFonts w:ascii="Arial" w:hAnsi="Arial" w:cs="Arial"/>
          <w:sz w:val="22"/>
          <w:szCs w:val="22"/>
          <w:lang w:val="ru-RU"/>
        </w:rPr>
        <w:t xml:space="preserve"> получения заявки будет </w:t>
      </w:r>
      <w:r w:rsidR="00A71A4E">
        <w:rPr>
          <w:rFonts w:ascii="Arial" w:hAnsi="Arial" w:cs="Arial"/>
          <w:sz w:val="22"/>
          <w:szCs w:val="22"/>
          <w:lang w:val="ru-RU"/>
        </w:rPr>
        <w:t xml:space="preserve">оправлено. </w:t>
      </w:r>
    </w:p>
    <w:p w14:paraId="6ABDA026" w14:textId="77777777" w:rsidR="00F538FE" w:rsidRPr="003778AC" w:rsidRDefault="00F538FE" w:rsidP="00F538FE">
      <w:pPr>
        <w:tabs>
          <w:tab w:val="left" w:pos="360"/>
          <w:tab w:val="left" w:pos="426"/>
        </w:tabs>
        <w:spacing w:line="276" w:lineRule="auto"/>
        <w:jc w:val="both"/>
        <w:rPr>
          <w:rFonts w:ascii="Arial" w:hAnsi="Arial" w:cs="Arial"/>
          <w:sz w:val="22"/>
          <w:szCs w:val="22"/>
          <w:lang w:val="ru-RU"/>
        </w:rPr>
      </w:pPr>
    </w:p>
    <w:p w14:paraId="1A4F3D47" w14:textId="0EF3815C" w:rsidR="00F538FE" w:rsidRPr="003778AC" w:rsidRDefault="00F538FE" w:rsidP="00F538FE">
      <w:pPr>
        <w:tabs>
          <w:tab w:val="left" w:pos="360"/>
          <w:tab w:val="left" w:pos="426"/>
        </w:tabs>
        <w:spacing w:line="276" w:lineRule="auto"/>
        <w:jc w:val="both"/>
        <w:rPr>
          <w:rFonts w:ascii="Arial" w:hAnsi="Arial" w:cs="Arial"/>
          <w:sz w:val="22"/>
          <w:szCs w:val="22"/>
          <w:lang w:val="ru-RU"/>
        </w:rPr>
      </w:pPr>
      <w:r w:rsidRPr="003778AC">
        <w:rPr>
          <w:rFonts w:ascii="Arial" w:hAnsi="Arial" w:cs="Arial"/>
          <w:sz w:val="22"/>
          <w:szCs w:val="22"/>
          <w:lang w:val="ru-RU"/>
        </w:rPr>
        <w:t xml:space="preserve">Заявки, отправленные любым другим способом, будут отклонены. Неполные заявки или заявки, поданные после установленного срока, не рассматриваются. Размер заявок, отправленных по электронной почте, не должен превышать 20 МБ. Заявки объемом более 20 МБ должны быть </w:t>
      </w:r>
      <w:r w:rsidR="00645838" w:rsidRPr="003778AC">
        <w:rPr>
          <w:rFonts w:ascii="Arial" w:hAnsi="Arial" w:cs="Arial"/>
          <w:sz w:val="22"/>
          <w:szCs w:val="22"/>
          <w:lang w:val="ru-RU"/>
        </w:rPr>
        <w:t>разделены</w:t>
      </w:r>
      <w:r w:rsidRPr="003778AC">
        <w:rPr>
          <w:rFonts w:ascii="Arial" w:hAnsi="Arial" w:cs="Arial"/>
          <w:sz w:val="22"/>
          <w:szCs w:val="22"/>
          <w:lang w:val="ru-RU"/>
        </w:rPr>
        <w:t xml:space="preserve"> на несколько сообщений, а в теме каждого сообщения помимо «</w:t>
      </w:r>
      <w:r w:rsidR="00334437" w:rsidRPr="003778AC">
        <w:rPr>
          <w:rFonts w:ascii="Arial" w:hAnsi="Arial" w:cs="Arial"/>
          <w:sz w:val="22"/>
          <w:szCs w:val="22"/>
          <w:lang w:val="ru-RU"/>
        </w:rPr>
        <w:t>Export Accelerator BA</w:t>
      </w:r>
      <w:r w:rsidRPr="003778AC">
        <w:rPr>
          <w:rFonts w:ascii="Arial" w:hAnsi="Arial" w:cs="Arial"/>
          <w:sz w:val="22"/>
          <w:szCs w:val="22"/>
          <w:lang w:val="ru-RU"/>
        </w:rPr>
        <w:t>» должно быть указано «часть x из y»</w:t>
      </w:r>
      <w:r w:rsidR="00BC2AD0" w:rsidRPr="003778AC">
        <w:rPr>
          <w:rFonts w:ascii="Arial" w:hAnsi="Arial" w:cs="Arial"/>
          <w:sz w:val="22"/>
          <w:szCs w:val="22"/>
          <w:lang w:val="ru-RU"/>
        </w:rPr>
        <w:t>.</w:t>
      </w:r>
      <w:r w:rsidRPr="003778AC">
        <w:rPr>
          <w:rFonts w:ascii="Arial" w:hAnsi="Arial" w:cs="Arial"/>
          <w:sz w:val="22"/>
          <w:szCs w:val="22"/>
          <w:lang w:val="ru-RU"/>
        </w:rPr>
        <w:t>.</w:t>
      </w:r>
    </w:p>
    <w:p w14:paraId="6AD11815" w14:textId="77777777" w:rsidR="00F538FE" w:rsidRPr="003778AC" w:rsidRDefault="00F538FE" w:rsidP="00F538FE">
      <w:pPr>
        <w:tabs>
          <w:tab w:val="left" w:pos="360"/>
          <w:tab w:val="left" w:pos="426"/>
        </w:tabs>
        <w:spacing w:line="276" w:lineRule="auto"/>
        <w:jc w:val="both"/>
        <w:rPr>
          <w:rFonts w:ascii="Arial" w:hAnsi="Arial" w:cs="Arial"/>
          <w:sz w:val="22"/>
          <w:szCs w:val="22"/>
          <w:lang w:val="ru-RU"/>
        </w:rPr>
      </w:pPr>
    </w:p>
    <w:p w14:paraId="569AF4E0" w14:textId="16F7C857" w:rsidR="00F538FE" w:rsidRPr="003778AC" w:rsidRDefault="00F538FE" w:rsidP="00F538FE">
      <w:pPr>
        <w:tabs>
          <w:tab w:val="left" w:pos="360"/>
          <w:tab w:val="left" w:pos="426"/>
        </w:tabs>
        <w:spacing w:line="276" w:lineRule="auto"/>
        <w:jc w:val="both"/>
        <w:rPr>
          <w:rFonts w:ascii="Arial" w:hAnsi="Arial" w:cs="Arial"/>
          <w:sz w:val="22"/>
          <w:szCs w:val="22"/>
          <w:lang w:val="ru-RU"/>
        </w:rPr>
      </w:pPr>
      <w:r w:rsidRPr="003778AC">
        <w:rPr>
          <w:rFonts w:ascii="Arial" w:hAnsi="Arial" w:cs="Arial"/>
          <w:sz w:val="22"/>
          <w:szCs w:val="22"/>
          <w:lang w:val="ru-RU"/>
        </w:rPr>
        <w:t xml:space="preserve">За разъяснениями по поводу заявки можно обращаться по </w:t>
      </w:r>
      <w:r w:rsidR="00DD14D2" w:rsidRPr="003778AC">
        <w:rPr>
          <w:rFonts w:ascii="Arial" w:hAnsi="Arial" w:cs="Arial"/>
          <w:sz w:val="22"/>
          <w:szCs w:val="22"/>
          <w:lang w:val="ru-RU"/>
        </w:rPr>
        <w:t xml:space="preserve">электронной почте </w:t>
      </w:r>
      <w:hyperlink r:id="rId14" w:history="1">
        <w:r w:rsidR="00DD14D2" w:rsidRPr="003778AC">
          <w:rPr>
            <w:rStyle w:val="Hyperlink"/>
            <w:rFonts w:ascii="Arial" w:hAnsi="Arial" w:cs="Arial"/>
            <w:sz w:val="22"/>
            <w:szCs w:val="22"/>
            <w:lang w:val="ru-RU"/>
          </w:rPr>
          <w:t>elena.veselovscaia@undp.org</w:t>
        </w:r>
      </w:hyperlink>
      <w:r w:rsidR="00DD14D2" w:rsidRPr="003778AC">
        <w:rPr>
          <w:rFonts w:ascii="Arial" w:hAnsi="Arial" w:cs="Arial"/>
          <w:sz w:val="22"/>
          <w:szCs w:val="22"/>
          <w:lang w:val="ru-RU"/>
        </w:rPr>
        <w:t xml:space="preserve">. </w:t>
      </w:r>
    </w:p>
    <w:p w14:paraId="5000F013" w14:textId="77777777" w:rsidR="005E3235" w:rsidRPr="003778AC" w:rsidRDefault="005E3235" w:rsidP="00F538FE">
      <w:pPr>
        <w:tabs>
          <w:tab w:val="left" w:pos="360"/>
          <w:tab w:val="left" w:pos="426"/>
        </w:tabs>
        <w:spacing w:line="276" w:lineRule="auto"/>
        <w:jc w:val="both"/>
        <w:rPr>
          <w:rFonts w:ascii="Arial" w:hAnsi="Arial" w:cs="Arial"/>
          <w:sz w:val="22"/>
          <w:szCs w:val="22"/>
          <w:lang w:val="ru-RU"/>
        </w:rPr>
      </w:pPr>
    </w:p>
    <w:p w14:paraId="4FD10944" w14:textId="6EED86EA" w:rsidR="001C583D" w:rsidRPr="003778AC" w:rsidRDefault="001142BC" w:rsidP="00734C09">
      <w:pPr>
        <w:pStyle w:val="Heading1"/>
        <w:numPr>
          <w:ilvl w:val="0"/>
          <w:numId w:val="1"/>
        </w:numPr>
        <w:shd w:val="clear" w:color="auto" w:fill="B4C6E7" w:themeFill="accent1" w:themeFillTint="66"/>
        <w:tabs>
          <w:tab w:val="left" w:pos="426"/>
        </w:tabs>
        <w:spacing w:after="240" w:line="276" w:lineRule="auto"/>
        <w:ind w:left="0" w:firstLine="0"/>
        <w:jc w:val="both"/>
        <w:rPr>
          <w:rFonts w:ascii="Arial" w:hAnsi="Arial" w:cs="Arial"/>
          <w:b/>
          <w:smallCaps/>
          <w:snapToGrid/>
          <w:color w:val="FFFFFF" w:themeColor="background1"/>
          <w:sz w:val="22"/>
          <w:szCs w:val="22"/>
          <w:lang w:val="ru-RU"/>
        </w:rPr>
      </w:pPr>
      <w:bookmarkStart w:id="12" w:name="_Toc11157426"/>
      <w:bookmarkStart w:id="13" w:name="_Toc144290644"/>
      <w:bookmarkEnd w:id="0"/>
      <w:r w:rsidRPr="003778AC">
        <w:rPr>
          <w:rFonts w:ascii="Arial" w:hAnsi="Arial" w:cs="Arial"/>
          <w:b/>
          <w:bCs/>
          <w:smallCaps/>
          <w:snapToGrid/>
          <w:color w:val="FFFFFF" w:themeColor="background1"/>
          <w:sz w:val="22"/>
          <w:szCs w:val="22"/>
          <w:lang w:val="ru-RU"/>
        </w:rPr>
        <w:t>процедура отбора</w:t>
      </w:r>
      <w:bookmarkEnd w:id="12"/>
      <w:bookmarkEnd w:id="13"/>
    </w:p>
    <w:p w14:paraId="215D4D12" w14:textId="41319119" w:rsidR="001C583D" w:rsidRPr="003778AC" w:rsidRDefault="001C583D" w:rsidP="003A4B4E">
      <w:pPr>
        <w:tabs>
          <w:tab w:val="left" w:pos="426"/>
        </w:tabs>
        <w:spacing w:before="240" w:line="276" w:lineRule="auto"/>
        <w:jc w:val="both"/>
        <w:rPr>
          <w:rFonts w:ascii="Arial" w:eastAsia="Batang" w:hAnsi="Arial" w:cs="Arial"/>
          <w:b/>
          <w:smallCaps/>
          <w:snapToGrid/>
          <w:sz w:val="22"/>
          <w:szCs w:val="22"/>
          <w:lang w:val="ru-RU"/>
        </w:rPr>
      </w:pPr>
      <w:r w:rsidRPr="003778AC">
        <w:rPr>
          <w:rFonts w:ascii="Arial" w:hAnsi="Arial" w:cs="Arial"/>
          <w:sz w:val="22"/>
          <w:szCs w:val="22"/>
          <w:lang w:val="ru-RU"/>
        </w:rPr>
        <w:t>Отбор будет основан на принципах заслуг, прозрачности, равенства и рационального использования средств. Оценка проектных предложений включает два этапа:</w:t>
      </w:r>
    </w:p>
    <w:p w14:paraId="13627D70" w14:textId="71983430" w:rsidR="001C583D" w:rsidRPr="003778AC" w:rsidRDefault="00226D72" w:rsidP="31C2203C">
      <w:pPr>
        <w:pStyle w:val="Guidelines2"/>
        <w:tabs>
          <w:tab w:val="left" w:pos="360"/>
          <w:tab w:val="left" w:pos="426"/>
        </w:tabs>
        <w:spacing w:line="276" w:lineRule="auto"/>
        <w:rPr>
          <w:rFonts w:ascii="Arial" w:eastAsia="Batang" w:hAnsi="Arial" w:cs="Arial"/>
          <w:b w:val="0"/>
          <w:smallCaps w:val="0"/>
          <w:snapToGrid/>
          <w:sz w:val="22"/>
          <w:szCs w:val="22"/>
          <w:lang w:val="ru-RU"/>
        </w:rPr>
      </w:pPr>
      <w:r w:rsidRPr="003778AC">
        <w:rPr>
          <w:rFonts w:ascii="Arial" w:eastAsia="Batang" w:hAnsi="Arial" w:cs="Arial"/>
          <w:b w:val="0"/>
          <w:smallCaps w:val="0"/>
          <w:sz w:val="22"/>
          <w:szCs w:val="22"/>
          <w:lang w:val="ru-RU"/>
        </w:rPr>
        <w:t>Этап</w:t>
      </w:r>
      <w:r w:rsidRPr="003778AC">
        <w:rPr>
          <w:rFonts w:ascii="Arial" w:eastAsia="Batang" w:hAnsi="Arial" w:cs="Arial"/>
          <w:b w:val="0"/>
          <w:smallCaps w:val="0"/>
          <w:snapToGrid/>
          <w:sz w:val="22"/>
          <w:szCs w:val="22"/>
          <w:lang w:val="ru-RU"/>
        </w:rPr>
        <w:t xml:space="preserve"> I: Проверка приемлемости заявителей и соответствия пакета документов. Оценка актуальности предлагаемого проекта, а также соответствие бюджету и надежность реализации. Неполные проектные предложения (включая приложения), а также проекты, не соответствующие критериям оценки, не будут рассматриваться.</w:t>
      </w:r>
    </w:p>
    <w:p w14:paraId="15A96C93" w14:textId="5D4AF7EA" w:rsidR="009F6AFF" w:rsidRPr="003778AC" w:rsidRDefault="006F68B1" w:rsidP="003A4B4E">
      <w:pPr>
        <w:tabs>
          <w:tab w:val="left" w:pos="426"/>
        </w:tabs>
        <w:spacing w:after="240" w:line="276" w:lineRule="auto"/>
        <w:jc w:val="both"/>
        <w:rPr>
          <w:rFonts w:ascii="Arial" w:eastAsia="Batang" w:hAnsi="Arial" w:cs="Arial"/>
          <w:snapToGrid/>
          <w:sz w:val="22"/>
          <w:szCs w:val="22"/>
          <w:lang w:val="ru-RU"/>
        </w:rPr>
      </w:pPr>
      <w:r w:rsidRPr="003778AC">
        <w:rPr>
          <w:rFonts w:ascii="Arial" w:hAnsi="Arial" w:cs="Arial"/>
          <w:sz w:val="22"/>
          <w:szCs w:val="22"/>
          <w:lang w:val="ru-RU"/>
        </w:rPr>
        <w:t xml:space="preserve">Этап II: </w:t>
      </w:r>
      <w:bookmarkEnd w:id="1"/>
      <w:r w:rsidRPr="003778AC">
        <w:rPr>
          <w:rFonts w:ascii="Arial" w:hAnsi="Arial" w:cs="Arial"/>
          <w:sz w:val="22"/>
          <w:szCs w:val="22"/>
          <w:lang w:val="ru-RU"/>
        </w:rPr>
        <w:t xml:space="preserve">Оценка проектных предложений и точность бюджета в соответствии с критериями оценки. Данный этап реализуется Комитетом по оценке проектов. Проекты, получившие наибольшее количество баллов, будут рекомендованы для окончательного утверждения Советом проекта AdTrade.  </w:t>
      </w:r>
    </w:p>
    <w:p w14:paraId="09DF0AA1" w14:textId="6ECFF083" w:rsidR="00507E07" w:rsidRPr="003778AC" w:rsidRDefault="00B43516" w:rsidP="003A4B4E">
      <w:pPr>
        <w:tabs>
          <w:tab w:val="left" w:pos="426"/>
        </w:tabs>
        <w:spacing w:line="276" w:lineRule="auto"/>
        <w:rPr>
          <w:rFonts w:ascii="Arial" w:hAnsi="Arial" w:cs="Arial"/>
          <w:sz w:val="22"/>
          <w:szCs w:val="22"/>
          <w:lang w:val="ru-RU"/>
        </w:rPr>
      </w:pPr>
      <w:r w:rsidRPr="003778AC">
        <w:rPr>
          <w:rFonts w:ascii="Arial" w:hAnsi="Arial" w:cs="Arial"/>
          <w:sz w:val="22"/>
          <w:szCs w:val="22"/>
          <w:lang w:val="ru-RU"/>
        </w:rPr>
        <w:t xml:space="preserve">Приложение 1 – </w:t>
      </w:r>
      <w:r w:rsidR="004951E6" w:rsidRPr="003778AC">
        <w:rPr>
          <w:rFonts w:ascii="Arial" w:hAnsi="Arial" w:cs="Arial"/>
          <w:sz w:val="22"/>
          <w:szCs w:val="22"/>
          <w:lang w:val="ru-RU"/>
        </w:rPr>
        <w:t xml:space="preserve">Заявка на финансирование </w:t>
      </w:r>
    </w:p>
    <w:p w14:paraId="4CA76900" w14:textId="77777777" w:rsidR="00B43516" w:rsidRPr="003778AC" w:rsidRDefault="00B43516" w:rsidP="003A4B4E">
      <w:pPr>
        <w:tabs>
          <w:tab w:val="left" w:pos="426"/>
        </w:tabs>
        <w:spacing w:line="276" w:lineRule="auto"/>
        <w:rPr>
          <w:rFonts w:ascii="Arial" w:hAnsi="Arial" w:cs="Arial"/>
          <w:sz w:val="22"/>
          <w:szCs w:val="22"/>
          <w:lang w:val="ru-RU"/>
        </w:rPr>
      </w:pPr>
      <w:r w:rsidRPr="003778AC">
        <w:rPr>
          <w:rFonts w:ascii="Arial" w:hAnsi="Arial" w:cs="Arial"/>
          <w:sz w:val="22"/>
          <w:szCs w:val="22"/>
          <w:lang w:val="ru-RU"/>
        </w:rPr>
        <w:t>Приложение 2 – Бюджет проекта</w:t>
      </w:r>
    </w:p>
    <w:sectPr w:rsidR="00B43516" w:rsidRPr="003778AC" w:rsidSect="001046DA">
      <w:footerReference w:type="even" r:id="rId15"/>
      <w:footerReference w:type="default" r:id="rId16"/>
      <w:headerReference w:type="first" r:id="rId17"/>
      <w:pgSz w:w="11906" w:h="16838" w:code="9"/>
      <w:pgMar w:top="1440" w:right="1274" w:bottom="1135"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9D62E" w14:textId="77777777" w:rsidR="00E23F2A" w:rsidRDefault="00E23F2A" w:rsidP="0061194B">
      <w:r>
        <w:separator/>
      </w:r>
    </w:p>
  </w:endnote>
  <w:endnote w:type="continuationSeparator" w:id="0">
    <w:p w14:paraId="0A490F74" w14:textId="77777777" w:rsidR="00E23F2A" w:rsidRDefault="00E23F2A" w:rsidP="0061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Arabic">
    <w:charset w:val="00"/>
    <w:family w:val="auto"/>
    <w:pitch w:val="variable"/>
    <w:sig w:usb0="00002007" w:usb1="00000000" w:usb2="00000000"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25DAB" w14:textId="63FF5189" w:rsidR="00BA73D8" w:rsidRDefault="00BA73D8">
    <w:pPr>
      <w:pStyle w:val="Footer"/>
      <w:jc w:val="right"/>
    </w:pPr>
    <w:r>
      <w:rPr>
        <w:lang w:val="ru"/>
      </w:rPr>
      <w:fldChar w:fldCharType="begin"/>
    </w:r>
    <w:r>
      <w:rPr>
        <w:lang w:val="ru"/>
      </w:rPr>
      <w:instrText xml:space="preserve"> PAGE   \* MERGEFORMAT </w:instrText>
    </w:r>
    <w:r>
      <w:rPr>
        <w:lang w:val="ru"/>
      </w:rPr>
      <w:fldChar w:fldCharType="separate"/>
    </w:r>
    <w:r>
      <w:rPr>
        <w:noProof/>
        <w:lang w:val="ru"/>
      </w:rPr>
      <w:t>2</w:t>
    </w:r>
    <w:r>
      <w:rPr>
        <w:noProof/>
        <w:lang w:val="ru"/>
      </w:rPr>
      <w:fldChar w:fldCharType="end"/>
    </w:r>
  </w:p>
  <w:p w14:paraId="4128EF17" w14:textId="77777777" w:rsidR="00BA73D8" w:rsidRDefault="00BA7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347981"/>
      <w:docPartObj>
        <w:docPartGallery w:val="Page Numbers (Bottom of Page)"/>
        <w:docPartUnique/>
      </w:docPartObj>
    </w:sdtPr>
    <w:sdtEndPr>
      <w:rPr>
        <w:noProof/>
      </w:rPr>
    </w:sdtEndPr>
    <w:sdtContent>
      <w:p w14:paraId="1D4272F8" w14:textId="62B43FD9" w:rsidR="001046DA" w:rsidRDefault="001046DA">
        <w:pPr>
          <w:pStyle w:val="Footer"/>
          <w:jc w:val="right"/>
        </w:pPr>
        <w:r>
          <w:rPr>
            <w:lang w:val="ru"/>
          </w:rPr>
          <w:fldChar w:fldCharType="begin"/>
        </w:r>
        <w:r>
          <w:rPr>
            <w:lang w:val="ru"/>
          </w:rPr>
          <w:instrText xml:space="preserve"> PAGE   \* MERGEFORMAT </w:instrText>
        </w:r>
        <w:r>
          <w:rPr>
            <w:lang w:val="ru"/>
          </w:rPr>
          <w:fldChar w:fldCharType="separate"/>
        </w:r>
        <w:r w:rsidR="008608D9">
          <w:rPr>
            <w:noProof/>
            <w:lang w:val="ru"/>
          </w:rPr>
          <w:t>11</w:t>
        </w:r>
        <w:r>
          <w:rPr>
            <w:noProof/>
            <w:lang w:val="ru"/>
          </w:rPr>
          <w:fldChar w:fldCharType="end"/>
        </w:r>
      </w:p>
    </w:sdtContent>
  </w:sdt>
  <w:p w14:paraId="15D85D54" w14:textId="77777777" w:rsidR="001046DA" w:rsidRDefault="00104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AB814" w14:textId="77777777" w:rsidR="00E23F2A" w:rsidRDefault="00E23F2A" w:rsidP="0061194B">
      <w:r>
        <w:separator/>
      </w:r>
    </w:p>
  </w:footnote>
  <w:footnote w:type="continuationSeparator" w:id="0">
    <w:p w14:paraId="58AF7956" w14:textId="77777777" w:rsidR="00E23F2A" w:rsidRDefault="00E23F2A" w:rsidP="00611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43" w:type="dxa"/>
      <w:tblInd w:w="-142" w:type="dxa"/>
      <w:tblLayout w:type="fixed"/>
      <w:tblLook w:val="04A0" w:firstRow="1" w:lastRow="0" w:firstColumn="1" w:lastColumn="0" w:noHBand="0" w:noVBand="1"/>
    </w:tblPr>
    <w:tblGrid>
      <w:gridCol w:w="2977"/>
      <w:gridCol w:w="6513"/>
      <w:gridCol w:w="1253"/>
    </w:tblGrid>
    <w:tr w:rsidR="00CB6F58" w:rsidRPr="003776C5" w14:paraId="210E8A6C" w14:textId="77777777" w:rsidTr="00A7189A">
      <w:trPr>
        <w:trHeight w:val="2157"/>
      </w:trPr>
      <w:tc>
        <w:tcPr>
          <w:tcW w:w="2977" w:type="dxa"/>
        </w:tcPr>
        <w:p w14:paraId="13EFC3E7" w14:textId="2C531EAE" w:rsidR="00CB6F58" w:rsidRPr="00ED230C" w:rsidRDefault="00CB6F58" w:rsidP="00D10771">
          <w:pPr>
            <w:jc w:val="center"/>
            <w:rPr>
              <w:rFonts w:ascii="Myriad Pro" w:hAnsi="Myriad Pro"/>
              <w:b/>
              <w:bCs/>
              <w:szCs w:val="24"/>
            </w:rPr>
          </w:pPr>
          <w:bookmarkStart w:id="14" w:name="_Hlk429183"/>
        </w:p>
        <w:p w14:paraId="703B288A" w14:textId="14DD45C0" w:rsidR="00CB6F58" w:rsidRPr="00ED230C" w:rsidRDefault="00CF1620" w:rsidP="00D10771">
          <w:pPr>
            <w:jc w:val="both"/>
            <w:rPr>
              <w:rFonts w:ascii="Myriad Pro" w:hAnsi="Myriad Pro"/>
              <w:b/>
              <w:bCs/>
              <w:szCs w:val="24"/>
            </w:rPr>
          </w:pPr>
          <w:r w:rsidRPr="00263D55">
            <w:rPr>
              <w:noProof/>
            </w:rPr>
            <w:drawing>
              <wp:anchor distT="0" distB="0" distL="114300" distR="114300" simplePos="0" relativeHeight="251665408" behindDoc="0" locked="0" layoutInCell="1" allowOverlap="1" wp14:anchorId="07C98210" wp14:editId="588F52D6">
                <wp:simplePos x="0" y="0"/>
                <wp:positionH relativeFrom="column">
                  <wp:posOffset>-2540</wp:posOffset>
                </wp:positionH>
                <wp:positionV relativeFrom="paragraph">
                  <wp:posOffset>205105</wp:posOffset>
                </wp:positionV>
                <wp:extent cx="1331595" cy="390525"/>
                <wp:effectExtent l="0" t="0" r="1905" b="9525"/>
                <wp:wrapSquare wrapText="right"/>
                <wp:docPr id="1"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159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8F3C1B" w14:textId="1D65C79A" w:rsidR="00CB6F58" w:rsidRDefault="00CB6F58" w:rsidP="00D10771">
          <w:pPr>
            <w:jc w:val="both"/>
            <w:rPr>
              <w:rFonts w:ascii="Myriad Pro" w:hAnsi="Myriad Pro"/>
              <w:b/>
              <w:bCs/>
              <w:szCs w:val="24"/>
            </w:rPr>
          </w:pPr>
        </w:p>
        <w:p w14:paraId="1A01A8F5" w14:textId="77777777" w:rsidR="00CB6F58" w:rsidRPr="00ED230C" w:rsidRDefault="00CB6F58" w:rsidP="00D10771">
          <w:pPr>
            <w:jc w:val="both"/>
            <w:rPr>
              <w:rFonts w:ascii="Myriad Pro" w:hAnsi="Myriad Pro"/>
              <w:b/>
              <w:bCs/>
              <w:szCs w:val="24"/>
            </w:rPr>
          </w:pPr>
        </w:p>
        <w:p w14:paraId="4CBB8DFA" w14:textId="77777777" w:rsidR="00CB6F58" w:rsidRPr="00EC7F16" w:rsidRDefault="00CB6F58" w:rsidP="00846A4D">
          <w:pPr>
            <w:rPr>
              <w:rFonts w:ascii="Tahoma" w:hAnsi="Tahoma" w:cs="Tahoma"/>
              <w:b/>
            </w:rPr>
          </w:pPr>
        </w:p>
      </w:tc>
      <w:tc>
        <w:tcPr>
          <w:tcW w:w="6513" w:type="dxa"/>
        </w:tcPr>
        <w:p w14:paraId="50CC69B0" w14:textId="7174AA97" w:rsidR="00AE5DDB" w:rsidRDefault="00A7189A" w:rsidP="00846A4D">
          <w:pPr>
            <w:jc w:val="center"/>
            <w:rPr>
              <w:rFonts w:ascii="Tahoma" w:hAnsi="Tahoma" w:cs="Tahoma"/>
              <w:b/>
            </w:rPr>
          </w:pPr>
          <w:r>
            <w:rPr>
              <w:noProof/>
              <w:lang w:val="en-US"/>
            </w:rPr>
            <w:drawing>
              <wp:anchor distT="0" distB="0" distL="114300" distR="114300" simplePos="0" relativeHeight="251659264" behindDoc="0" locked="0" layoutInCell="1" allowOverlap="1" wp14:anchorId="04416537" wp14:editId="0365FDF2">
                <wp:simplePos x="0" y="0"/>
                <wp:positionH relativeFrom="margin">
                  <wp:posOffset>3009900</wp:posOffset>
                </wp:positionH>
                <wp:positionV relativeFrom="margin">
                  <wp:posOffset>0</wp:posOffset>
                </wp:positionV>
                <wp:extent cx="781050" cy="1186099"/>
                <wp:effectExtent l="0" t="0" r="0" b="0"/>
                <wp:wrapSquare wrapText="bothSides"/>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11860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BB121" w14:textId="5C8C576B" w:rsidR="00AE5DDB" w:rsidRDefault="00AE5DDB" w:rsidP="00846A4D">
          <w:pPr>
            <w:jc w:val="center"/>
            <w:rPr>
              <w:rFonts w:ascii="Tahoma" w:hAnsi="Tahoma" w:cs="Tahoma"/>
              <w:b/>
            </w:rPr>
          </w:pPr>
        </w:p>
        <w:p w14:paraId="4476B47E" w14:textId="0F029C0F" w:rsidR="00AE5DDB" w:rsidRDefault="00A7189A" w:rsidP="00846A4D">
          <w:pPr>
            <w:jc w:val="center"/>
            <w:rPr>
              <w:rFonts w:ascii="Tahoma" w:hAnsi="Tahoma" w:cs="Tahoma"/>
              <w:b/>
            </w:rPr>
          </w:pPr>
          <w:r>
            <w:rPr>
              <w:noProof/>
              <w:lang w:val="en-US"/>
            </w:rPr>
            <w:drawing>
              <wp:anchor distT="0" distB="0" distL="114300" distR="114300" simplePos="0" relativeHeight="251661312" behindDoc="1" locked="0" layoutInCell="1" allowOverlap="1" wp14:anchorId="0F6D20AC" wp14:editId="31BC7777">
                <wp:simplePos x="0" y="0"/>
                <wp:positionH relativeFrom="column">
                  <wp:posOffset>-68580</wp:posOffset>
                </wp:positionH>
                <wp:positionV relativeFrom="paragraph">
                  <wp:posOffset>117475</wp:posOffset>
                </wp:positionV>
                <wp:extent cx="2532380" cy="313055"/>
                <wp:effectExtent l="0" t="0" r="1270" b="0"/>
                <wp:wrapThrough wrapText="bothSides">
                  <wp:wrapPolygon edited="0">
                    <wp:start x="0" y="0"/>
                    <wp:lineTo x="0" y="19716"/>
                    <wp:lineTo x="4875" y="19716"/>
                    <wp:lineTo x="21448" y="18402"/>
                    <wp:lineTo x="21448" y="2629"/>
                    <wp:lineTo x="487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3238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429AE4" w14:textId="7C79DCDD" w:rsidR="00CB6F58" w:rsidRPr="00AE5DDB" w:rsidRDefault="00CB6F58" w:rsidP="00846A4D">
          <w:pPr>
            <w:jc w:val="center"/>
            <w:rPr>
              <w:rFonts w:ascii="Tahoma" w:hAnsi="Tahoma" w:cs="Tahoma"/>
              <w:b/>
            </w:rPr>
          </w:pPr>
        </w:p>
      </w:tc>
      <w:tc>
        <w:tcPr>
          <w:tcW w:w="1253" w:type="dxa"/>
        </w:tcPr>
        <w:p w14:paraId="603D0C52" w14:textId="77777777" w:rsidR="00CB6F58" w:rsidRPr="00EC7F16" w:rsidRDefault="00CB6F58" w:rsidP="00846A4D">
          <w:pPr>
            <w:rPr>
              <w:rFonts w:ascii="Tahoma" w:hAnsi="Tahoma" w:cs="Tahoma"/>
              <w:b/>
            </w:rPr>
          </w:pPr>
        </w:p>
      </w:tc>
    </w:tr>
    <w:bookmarkEnd w:id="14"/>
  </w:tbl>
  <w:p w14:paraId="45E1028A" w14:textId="77777777" w:rsidR="00CB6F58" w:rsidRPr="003776C5" w:rsidRDefault="00CB6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2269"/>
    <w:multiLevelType w:val="hybridMultilevel"/>
    <w:tmpl w:val="779E7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154A3"/>
    <w:multiLevelType w:val="hybridMultilevel"/>
    <w:tmpl w:val="6D68BB98"/>
    <w:lvl w:ilvl="0" w:tplc="D73CCBB8">
      <w:numFmt w:val="bullet"/>
      <w:lvlText w:val="-"/>
      <w:lvlJc w:val="left"/>
      <w:pPr>
        <w:ind w:left="720" w:hanging="360"/>
      </w:pPr>
      <w:rPr>
        <w:rFonts w:ascii="Cambria" w:eastAsia="Times New Roman" w:hAnsi="Cambria"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DE069E"/>
    <w:multiLevelType w:val="hybridMultilevel"/>
    <w:tmpl w:val="28828242"/>
    <w:lvl w:ilvl="0" w:tplc="BB6A5D34">
      <w:start w:val="10"/>
      <w:numFmt w:val="bullet"/>
      <w:lvlText w:val="-"/>
      <w:lvlJc w:val="left"/>
      <w:pPr>
        <w:ind w:left="720" w:hanging="360"/>
      </w:pPr>
      <w:rPr>
        <w:rFonts w:ascii="Myriad Pro" w:eastAsia="Times New Roman"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15:restartNumberingAfterBreak="0">
    <w:nsid w:val="0E7F6129"/>
    <w:multiLevelType w:val="hybridMultilevel"/>
    <w:tmpl w:val="6F00F210"/>
    <w:lvl w:ilvl="0" w:tplc="BB6A5D34">
      <w:start w:val="10"/>
      <w:numFmt w:val="bullet"/>
      <w:lvlText w:val="-"/>
      <w:lvlJc w:val="left"/>
      <w:pPr>
        <w:ind w:left="720" w:hanging="360"/>
      </w:pPr>
      <w:rPr>
        <w:rFonts w:ascii="Myriad Pro" w:eastAsia="Times New Roman"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4" w15:restartNumberingAfterBreak="0">
    <w:nsid w:val="0FBF46E7"/>
    <w:multiLevelType w:val="hybridMultilevel"/>
    <w:tmpl w:val="BC9090EA"/>
    <w:lvl w:ilvl="0" w:tplc="A936287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F2B40"/>
    <w:multiLevelType w:val="hybridMultilevel"/>
    <w:tmpl w:val="6D861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71964"/>
    <w:multiLevelType w:val="hybridMultilevel"/>
    <w:tmpl w:val="87EE6026"/>
    <w:lvl w:ilvl="0" w:tplc="354875F6">
      <w:start w:val="1"/>
      <w:numFmt w:val="bullet"/>
      <w:lvlText w:val="-"/>
      <w:lvlJc w:val="left"/>
      <w:pPr>
        <w:ind w:left="720" w:hanging="360"/>
      </w:pPr>
      <w:rPr>
        <w:rFonts w:ascii="Myriad Pro" w:eastAsia="Calibri" w:hAnsi="Myriad Pro"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024056"/>
    <w:multiLevelType w:val="hybridMultilevel"/>
    <w:tmpl w:val="E2EAB92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15:restartNumberingAfterBreak="0">
    <w:nsid w:val="14C745A1"/>
    <w:multiLevelType w:val="hybridMultilevel"/>
    <w:tmpl w:val="E98E8902"/>
    <w:lvl w:ilvl="0" w:tplc="D73CCBB8">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AE460B"/>
    <w:multiLevelType w:val="hybridMultilevel"/>
    <w:tmpl w:val="CB4823D0"/>
    <w:lvl w:ilvl="0" w:tplc="440876EE">
      <w:start w:val="1"/>
      <w:numFmt w:val="upperLetter"/>
      <w:lvlText w:val="%1."/>
      <w:lvlJc w:val="left"/>
      <w:pPr>
        <w:ind w:left="720" w:hanging="360"/>
      </w:pPr>
      <w:rPr>
        <w:rFonts w:eastAsia="Times New Roman"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A25975"/>
    <w:multiLevelType w:val="hybridMultilevel"/>
    <w:tmpl w:val="6DEEC2AA"/>
    <w:lvl w:ilvl="0" w:tplc="991661B4">
      <w:start w:val="1"/>
      <w:numFmt w:val="upperRoman"/>
      <w:lvlText w:val="%1."/>
      <w:lvlJc w:val="right"/>
      <w:pPr>
        <w:ind w:left="720" w:hanging="360"/>
      </w:pPr>
      <w:rPr>
        <w:rFonts w:ascii="Myriad Pro" w:eastAsia="Calibri" w:hAnsi="Myriad Pro" w:cs="Myriad Arabi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0F1BD5"/>
    <w:multiLevelType w:val="hybridMultilevel"/>
    <w:tmpl w:val="030ACE66"/>
    <w:lvl w:ilvl="0" w:tplc="114844FE">
      <w:start w:val="3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8A28AB"/>
    <w:multiLevelType w:val="hybridMultilevel"/>
    <w:tmpl w:val="DA0A4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7A4F7C"/>
    <w:multiLevelType w:val="hybridMultilevel"/>
    <w:tmpl w:val="20AA5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FE1491"/>
    <w:multiLevelType w:val="hybridMultilevel"/>
    <w:tmpl w:val="73029620"/>
    <w:lvl w:ilvl="0" w:tplc="D73CCBB8">
      <w:numFmt w:val="bullet"/>
      <w:lvlText w:val="-"/>
      <w:lvlJc w:val="left"/>
      <w:pPr>
        <w:ind w:left="720" w:hanging="360"/>
      </w:pPr>
      <w:rPr>
        <w:rFonts w:ascii="Cambria" w:eastAsia="Times New Roman" w:hAnsi="Cambria"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175975"/>
    <w:multiLevelType w:val="hybridMultilevel"/>
    <w:tmpl w:val="4760AB3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DA10C4"/>
    <w:multiLevelType w:val="hybridMultilevel"/>
    <w:tmpl w:val="A73AFE9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F8A6CFB"/>
    <w:multiLevelType w:val="hybridMultilevel"/>
    <w:tmpl w:val="2C32F7F2"/>
    <w:lvl w:ilvl="0" w:tplc="D73CCBB8">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A11BB9"/>
    <w:multiLevelType w:val="hybridMultilevel"/>
    <w:tmpl w:val="703E6E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F7076A"/>
    <w:multiLevelType w:val="hybridMultilevel"/>
    <w:tmpl w:val="4B069460"/>
    <w:lvl w:ilvl="0" w:tplc="08090017">
      <w:start w:val="1"/>
      <w:numFmt w:val="lowerLetter"/>
      <w:lvlText w:val="%1)"/>
      <w:lvlJc w:val="left"/>
      <w:pPr>
        <w:ind w:left="1866" w:hanging="360"/>
      </w:pPr>
    </w:lvl>
    <w:lvl w:ilvl="1" w:tplc="08090019" w:tentative="1">
      <w:start w:val="1"/>
      <w:numFmt w:val="lowerLetter"/>
      <w:lvlText w:val="%2."/>
      <w:lvlJc w:val="left"/>
      <w:pPr>
        <w:ind w:left="2586" w:hanging="360"/>
      </w:pPr>
    </w:lvl>
    <w:lvl w:ilvl="2" w:tplc="0809001B" w:tentative="1">
      <w:start w:val="1"/>
      <w:numFmt w:val="lowerRoman"/>
      <w:lvlText w:val="%3."/>
      <w:lvlJc w:val="right"/>
      <w:pPr>
        <w:ind w:left="3306" w:hanging="180"/>
      </w:pPr>
    </w:lvl>
    <w:lvl w:ilvl="3" w:tplc="0809000F" w:tentative="1">
      <w:start w:val="1"/>
      <w:numFmt w:val="decimal"/>
      <w:lvlText w:val="%4."/>
      <w:lvlJc w:val="left"/>
      <w:pPr>
        <w:ind w:left="4026" w:hanging="360"/>
      </w:pPr>
    </w:lvl>
    <w:lvl w:ilvl="4" w:tplc="08090019" w:tentative="1">
      <w:start w:val="1"/>
      <w:numFmt w:val="lowerLetter"/>
      <w:lvlText w:val="%5."/>
      <w:lvlJc w:val="left"/>
      <w:pPr>
        <w:ind w:left="4746" w:hanging="360"/>
      </w:pPr>
    </w:lvl>
    <w:lvl w:ilvl="5" w:tplc="0809001B" w:tentative="1">
      <w:start w:val="1"/>
      <w:numFmt w:val="lowerRoman"/>
      <w:lvlText w:val="%6."/>
      <w:lvlJc w:val="right"/>
      <w:pPr>
        <w:ind w:left="5466" w:hanging="180"/>
      </w:pPr>
    </w:lvl>
    <w:lvl w:ilvl="6" w:tplc="0809000F" w:tentative="1">
      <w:start w:val="1"/>
      <w:numFmt w:val="decimal"/>
      <w:lvlText w:val="%7."/>
      <w:lvlJc w:val="left"/>
      <w:pPr>
        <w:ind w:left="6186" w:hanging="360"/>
      </w:pPr>
    </w:lvl>
    <w:lvl w:ilvl="7" w:tplc="08090019" w:tentative="1">
      <w:start w:val="1"/>
      <w:numFmt w:val="lowerLetter"/>
      <w:lvlText w:val="%8."/>
      <w:lvlJc w:val="left"/>
      <w:pPr>
        <w:ind w:left="6906" w:hanging="360"/>
      </w:pPr>
    </w:lvl>
    <w:lvl w:ilvl="8" w:tplc="0809001B" w:tentative="1">
      <w:start w:val="1"/>
      <w:numFmt w:val="lowerRoman"/>
      <w:lvlText w:val="%9."/>
      <w:lvlJc w:val="right"/>
      <w:pPr>
        <w:ind w:left="7626" w:hanging="180"/>
      </w:pPr>
    </w:lvl>
  </w:abstractNum>
  <w:abstractNum w:abstractNumId="20" w15:restartNumberingAfterBreak="0">
    <w:nsid w:val="320F2965"/>
    <w:multiLevelType w:val="hybridMultilevel"/>
    <w:tmpl w:val="A00203EA"/>
    <w:lvl w:ilvl="0" w:tplc="FF286268">
      <w:numFmt w:val="bullet"/>
      <w:lvlText w:val="-"/>
      <w:lvlJc w:val="left"/>
      <w:pPr>
        <w:ind w:left="1146" w:hanging="360"/>
      </w:pPr>
      <w:rPr>
        <w:rFonts w:ascii="Myriad Pro" w:eastAsiaTheme="minorHAnsi" w:hAnsi="Myriad Pro" w:cstheme="minorBid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36BD2EF1"/>
    <w:multiLevelType w:val="hybridMultilevel"/>
    <w:tmpl w:val="16B0E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2D2E2A"/>
    <w:multiLevelType w:val="hybridMultilevel"/>
    <w:tmpl w:val="952064EC"/>
    <w:lvl w:ilvl="0" w:tplc="D73CCBB8">
      <w:numFmt w:val="bullet"/>
      <w:lvlText w:val="-"/>
      <w:lvlJc w:val="left"/>
      <w:pPr>
        <w:ind w:left="720" w:hanging="360"/>
      </w:pPr>
      <w:rPr>
        <w:rFonts w:ascii="Cambria" w:eastAsia="Times New Roman" w:hAnsi="Cambria"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2D7F63"/>
    <w:multiLevelType w:val="hybridMultilevel"/>
    <w:tmpl w:val="A9747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73390C"/>
    <w:multiLevelType w:val="hybridMultilevel"/>
    <w:tmpl w:val="6FB27C1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5" w15:restartNumberingAfterBreak="0">
    <w:nsid w:val="3E916F44"/>
    <w:multiLevelType w:val="hybridMultilevel"/>
    <w:tmpl w:val="076AD136"/>
    <w:lvl w:ilvl="0" w:tplc="317A707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610869"/>
    <w:multiLevelType w:val="hybridMultilevel"/>
    <w:tmpl w:val="BAD8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34949"/>
    <w:multiLevelType w:val="hybridMultilevel"/>
    <w:tmpl w:val="85C67548"/>
    <w:lvl w:ilvl="0" w:tplc="991661B4">
      <w:start w:val="1"/>
      <w:numFmt w:val="upperRoman"/>
      <w:lvlText w:val="%1."/>
      <w:lvlJc w:val="right"/>
      <w:pPr>
        <w:ind w:left="2136" w:hanging="360"/>
      </w:pPr>
      <w:rPr>
        <w:rFonts w:ascii="Myriad Pro" w:eastAsia="Calibri" w:hAnsi="Myriad Pro" w:cs="Myriad Arabic"/>
      </w:rPr>
    </w:lvl>
    <w:lvl w:ilvl="1" w:tplc="08090019" w:tentative="1">
      <w:start w:val="1"/>
      <w:numFmt w:val="lowerLetter"/>
      <w:lvlText w:val="%2."/>
      <w:lvlJc w:val="left"/>
      <w:pPr>
        <w:ind w:left="2856" w:hanging="360"/>
      </w:pPr>
    </w:lvl>
    <w:lvl w:ilvl="2" w:tplc="0809001B" w:tentative="1">
      <w:start w:val="1"/>
      <w:numFmt w:val="lowerRoman"/>
      <w:lvlText w:val="%3."/>
      <w:lvlJc w:val="right"/>
      <w:pPr>
        <w:ind w:left="3576" w:hanging="180"/>
      </w:pPr>
    </w:lvl>
    <w:lvl w:ilvl="3" w:tplc="0809000F" w:tentative="1">
      <w:start w:val="1"/>
      <w:numFmt w:val="decimal"/>
      <w:lvlText w:val="%4."/>
      <w:lvlJc w:val="left"/>
      <w:pPr>
        <w:ind w:left="4296" w:hanging="360"/>
      </w:pPr>
    </w:lvl>
    <w:lvl w:ilvl="4" w:tplc="08090019" w:tentative="1">
      <w:start w:val="1"/>
      <w:numFmt w:val="lowerLetter"/>
      <w:lvlText w:val="%5."/>
      <w:lvlJc w:val="left"/>
      <w:pPr>
        <w:ind w:left="5016" w:hanging="360"/>
      </w:pPr>
    </w:lvl>
    <w:lvl w:ilvl="5" w:tplc="0809001B" w:tentative="1">
      <w:start w:val="1"/>
      <w:numFmt w:val="lowerRoman"/>
      <w:lvlText w:val="%6."/>
      <w:lvlJc w:val="right"/>
      <w:pPr>
        <w:ind w:left="5736" w:hanging="180"/>
      </w:pPr>
    </w:lvl>
    <w:lvl w:ilvl="6" w:tplc="0809000F" w:tentative="1">
      <w:start w:val="1"/>
      <w:numFmt w:val="decimal"/>
      <w:lvlText w:val="%7."/>
      <w:lvlJc w:val="left"/>
      <w:pPr>
        <w:ind w:left="6456" w:hanging="360"/>
      </w:pPr>
    </w:lvl>
    <w:lvl w:ilvl="7" w:tplc="08090019" w:tentative="1">
      <w:start w:val="1"/>
      <w:numFmt w:val="lowerLetter"/>
      <w:lvlText w:val="%8."/>
      <w:lvlJc w:val="left"/>
      <w:pPr>
        <w:ind w:left="7176" w:hanging="360"/>
      </w:pPr>
    </w:lvl>
    <w:lvl w:ilvl="8" w:tplc="0809001B" w:tentative="1">
      <w:start w:val="1"/>
      <w:numFmt w:val="lowerRoman"/>
      <w:lvlText w:val="%9."/>
      <w:lvlJc w:val="right"/>
      <w:pPr>
        <w:ind w:left="7896" w:hanging="180"/>
      </w:pPr>
    </w:lvl>
  </w:abstractNum>
  <w:abstractNum w:abstractNumId="28" w15:restartNumberingAfterBreak="0">
    <w:nsid w:val="445522D9"/>
    <w:multiLevelType w:val="hybridMultilevel"/>
    <w:tmpl w:val="2CE6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F519FC"/>
    <w:multiLevelType w:val="hybridMultilevel"/>
    <w:tmpl w:val="2C4EF7EC"/>
    <w:lvl w:ilvl="0" w:tplc="B24CAF64">
      <w:start w:val="10"/>
      <w:numFmt w:val="bullet"/>
      <w:lvlText w:val="-"/>
      <w:lvlJc w:val="left"/>
      <w:pPr>
        <w:ind w:left="360" w:hanging="360"/>
      </w:pPr>
      <w:rPr>
        <w:rFonts w:ascii="Myriad Pro" w:eastAsia="Batang" w:hAnsi="Myriad Pro" w:cs="Arial"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30" w15:restartNumberingAfterBreak="0">
    <w:nsid w:val="494802EB"/>
    <w:multiLevelType w:val="hybridMultilevel"/>
    <w:tmpl w:val="EF9CC186"/>
    <w:lvl w:ilvl="0" w:tplc="354875F6">
      <w:start w:val="1"/>
      <w:numFmt w:val="bullet"/>
      <w:lvlText w:val="-"/>
      <w:lvlJc w:val="left"/>
      <w:pPr>
        <w:ind w:left="720" w:hanging="360"/>
      </w:pPr>
      <w:rPr>
        <w:rFonts w:ascii="Myriad Pro" w:eastAsia="Calibri" w:hAnsi="Myriad Pr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093019"/>
    <w:multiLevelType w:val="hybridMultilevel"/>
    <w:tmpl w:val="D868BF3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2" w15:restartNumberingAfterBreak="0">
    <w:nsid w:val="4CDD0D91"/>
    <w:multiLevelType w:val="hybridMultilevel"/>
    <w:tmpl w:val="BE681982"/>
    <w:lvl w:ilvl="0" w:tplc="D73CCBB8">
      <w:numFmt w:val="bullet"/>
      <w:lvlText w:val="-"/>
      <w:lvlJc w:val="left"/>
      <w:pPr>
        <w:ind w:left="720" w:hanging="360"/>
      </w:pPr>
      <w:rPr>
        <w:rFonts w:ascii="Cambria" w:eastAsia="Times New Roman" w:hAnsi="Cambria"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213140"/>
    <w:multiLevelType w:val="hybridMultilevel"/>
    <w:tmpl w:val="3048C158"/>
    <w:lvl w:ilvl="0" w:tplc="BB6A5D34">
      <w:start w:val="10"/>
      <w:numFmt w:val="bullet"/>
      <w:lvlText w:val="-"/>
      <w:lvlJc w:val="left"/>
      <w:pPr>
        <w:ind w:left="360" w:hanging="360"/>
      </w:pPr>
      <w:rPr>
        <w:rFonts w:ascii="Myriad Pro" w:eastAsia="Times New Roman" w:hAnsi="Myriad Pro" w:cs="Times New Roman"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34" w15:restartNumberingAfterBreak="0">
    <w:nsid w:val="52CE6C71"/>
    <w:multiLevelType w:val="hybridMultilevel"/>
    <w:tmpl w:val="7B282D48"/>
    <w:lvl w:ilvl="0" w:tplc="08090017">
      <w:start w:val="1"/>
      <w:numFmt w:val="lowerLetter"/>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5" w15:restartNumberingAfterBreak="0">
    <w:nsid w:val="53180DCF"/>
    <w:multiLevelType w:val="hybridMultilevel"/>
    <w:tmpl w:val="E77AD7F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6" w15:restartNumberingAfterBreak="0">
    <w:nsid w:val="58475379"/>
    <w:multiLevelType w:val="hybridMultilevel"/>
    <w:tmpl w:val="987C62AE"/>
    <w:lvl w:ilvl="0" w:tplc="FF286268">
      <w:numFmt w:val="bullet"/>
      <w:lvlText w:val="-"/>
      <w:lvlJc w:val="left"/>
      <w:pPr>
        <w:ind w:left="1440" w:hanging="360"/>
      </w:pPr>
      <w:rPr>
        <w:rFonts w:ascii="Myriad Pro" w:eastAsiaTheme="minorHAnsi" w:hAnsi="Myriad Pro" w:cstheme="minorBidi"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7" w15:restartNumberingAfterBreak="0">
    <w:nsid w:val="5F0C2D1B"/>
    <w:multiLevelType w:val="multilevel"/>
    <w:tmpl w:val="2E6A097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93563DB"/>
    <w:multiLevelType w:val="hybridMultilevel"/>
    <w:tmpl w:val="95068E96"/>
    <w:lvl w:ilvl="0" w:tplc="90EC5998">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593210"/>
    <w:multiLevelType w:val="hybridMultilevel"/>
    <w:tmpl w:val="FB0A38FE"/>
    <w:lvl w:ilvl="0" w:tplc="D3E6CB8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A871BC7"/>
    <w:multiLevelType w:val="hybridMultilevel"/>
    <w:tmpl w:val="CC1E20CC"/>
    <w:lvl w:ilvl="0" w:tplc="D73CCBB8">
      <w:numFmt w:val="bullet"/>
      <w:lvlText w:val="-"/>
      <w:lvlJc w:val="left"/>
      <w:pPr>
        <w:ind w:left="720" w:hanging="360"/>
      </w:pPr>
      <w:rPr>
        <w:rFonts w:ascii="Cambria" w:eastAsia="Times New Roman" w:hAnsi="Cambria"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B873B4"/>
    <w:multiLevelType w:val="hybridMultilevel"/>
    <w:tmpl w:val="C6008E8C"/>
    <w:lvl w:ilvl="0" w:tplc="23E8084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F97558"/>
    <w:multiLevelType w:val="hybridMultilevel"/>
    <w:tmpl w:val="129E9C5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663A1A"/>
    <w:multiLevelType w:val="hybridMultilevel"/>
    <w:tmpl w:val="711EF690"/>
    <w:lvl w:ilvl="0" w:tplc="6B0C0E36">
      <w:start w:val="1"/>
      <w:numFmt w:val="decimal"/>
      <w:lvlText w:val="%1."/>
      <w:lvlJc w:val="left"/>
      <w:pPr>
        <w:ind w:left="2345"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7D3792"/>
    <w:multiLevelType w:val="hybridMultilevel"/>
    <w:tmpl w:val="014E45CC"/>
    <w:lvl w:ilvl="0" w:tplc="B9AC72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3700943">
    <w:abstractNumId w:val="44"/>
  </w:num>
  <w:num w:numId="2" w16cid:durableId="2106262220">
    <w:abstractNumId w:val="36"/>
  </w:num>
  <w:num w:numId="3" w16cid:durableId="887380880">
    <w:abstractNumId w:val="39"/>
  </w:num>
  <w:num w:numId="4" w16cid:durableId="1087732054">
    <w:abstractNumId w:val="35"/>
  </w:num>
  <w:num w:numId="5" w16cid:durableId="1612861109">
    <w:abstractNumId w:val="24"/>
  </w:num>
  <w:num w:numId="6" w16cid:durableId="836992118">
    <w:abstractNumId w:val="31"/>
  </w:num>
  <w:num w:numId="7" w16cid:durableId="475992289">
    <w:abstractNumId w:val="7"/>
  </w:num>
  <w:num w:numId="8" w16cid:durableId="685596965">
    <w:abstractNumId w:val="2"/>
  </w:num>
  <w:num w:numId="9" w16cid:durableId="1066413152">
    <w:abstractNumId w:val="12"/>
  </w:num>
  <w:num w:numId="10" w16cid:durableId="963467697">
    <w:abstractNumId w:val="3"/>
  </w:num>
  <w:num w:numId="11" w16cid:durableId="1628194603">
    <w:abstractNumId w:val="29"/>
  </w:num>
  <w:num w:numId="12" w16cid:durableId="1831554266">
    <w:abstractNumId w:val="15"/>
  </w:num>
  <w:num w:numId="13" w16cid:durableId="1024937996">
    <w:abstractNumId w:val="33"/>
  </w:num>
  <w:num w:numId="14" w16cid:durableId="803547710">
    <w:abstractNumId w:val="10"/>
  </w:num>
  <w:num w:numId="15" w16cid:durableId="1355619997">
    <w:abstractNumId w:val="30"/>
  </w:num>
  <w:num w:numId="16" w16cid:durableId="631329142">
    <w:abstractNumId w:val="41"/>
  </w:num>
  <w:num w:numId="17" w16cid:durableId="33699066">
    <w:abstractNumId w:val="27"/>
  </w:num>
  <w:num w:numId="18" w16cid:durableId="664405376">
    <w:abstractNumId w:val="18"/>
  </w:num>
  <w:num w:numId="19" w16cid:durableId="681275930">
    <w:abstractNumId w:val="22"/>
  </w:num>
  <w:num w:numId="20" w16cid:durableId="82261883">
    <w:abstractNumId w:val="40"/>
  </w:num>
  <w:num w:numId="21" w16cid:durableId="1839029526">
    <w:abstractNumId w:val="42"/>
  </w:num>
  <w:num w:numId="22" w16cid:durableId="1735852572">
    <w:abstractNumId w:val="9"/>
  </w:num>
  <w:num w:numId="23" w16cid:durableId="415979398">
    <w:abstractNumId w:val="1"/>
  </w:num>
  <w:num w:numId="24" w16cid:durableId="967980020">
    <w:abstractNumId w:val="32"/>
  </w:num>
  <w:num w:numId="25" w16cid:durableId="1659530075">
    <w:abstractNumId w:val="14"/>
  </w:num>
  <w:num w:numId="26" w16cid:durableId="1359044484">
    <w:abstractNumId w:val="43"/>
  </w:num>
  <w:num w:numId="27" w16cid:durableId="2131702620">
    <w:abstractNumId w:val="6"/>
  </w:num>
  <w:num w:numId="28" w16cid:durableId="304894185">
    <w:abstractNumId w:val="11"/>
  </w:num>
  <w:num w:numId="29" w16cid:durableId="1902522751">
    <w:abstractNumId w:val="0"/>
  </w:num>
  <w:num w:numId="30" w16cid:durableId="1661888554">
    <w:abstractNumId w:val="13"/>
  </w:num>
  <w:num w:numId="31" w16cid:durableId="790787945">
    <w:abstractNumId w:val="8"/>
  </w:num>
  <w:num w:numId="32" w16cid:durableId="1399203055">
    <w:abstractNumId w:val="17"/>
  </w:num>
  <w:num w:numId="33" w16cid:durableId="1185246319">
    <w:abstractNumId w:val="16"/>
  </w:num>
  <w:num w:numId="34" w16cid:durableId="1914123799">
    <w:abstractNumId w:val="34"/>
  </w:num>
  <w:num w:numId="35" w16cid:durableId="1607228573">
    <w:abstractNumId w:val="19"/>
  </w:num>
  <w:num w:numId="36" w16cid:durableId="227039873">
    <w:abstractNumId w:val="20"/>
  </w:num>
  <w:num w:numId="37" w16cid:durableId="1695183488">
    <w:abstractNumId w:val="26"/>
  </w:num>
  <w:num w:numId="38" w16cid:durableId="1758597489">
    <w:abstractNumId w:val="21"/>
  </w:num>
  <w:num w:numId="39" w16cid:durableId="1289051149">
    <w:abstractNumId w:val="28"/>
  </w:num>
  <w:num w:numId="40" w16cid:durableId="83579268">
    <w:abstractNumId w:val="23"/>
  </w:num>
  <w:num w:numId="41" w16cid:durableId="565578431">
    <w:abstractNumId w:val="38"/>
  </w:num>
  <w:num w:numId="42" w16cid:durableId="507333002">
    <w:abstractNumId w:val="25"/>
  </w:num>
  <w:num w:numId="43" w16cid:durableId="1056322935">
    <w:abstractNumId w:val="4"/>
  </w:num>
  <w:num w:numId="44" w16cid:durableId="2088918164">
    <w:abstractNumId w:val="5"/>
  </w:num>
  <w:num w:numId="45" w16cid:durableId="134979023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D3"/>
    <w:rsid w:val="0000076C"/>
    <w:rsid w:val="00003FAB"/>
    <w:rsid w:val="00004A06"/>
    <w:rsid w:val="00005936"/>
    <w:rsid w:val="00005CF0"/>
    <w:rsid w:val="00015EAC"/>
    <w:rsid w:val="00017C92"/>
    <w:rsid w:val="00020572"/>
    <w:rsid w:val="000207B9"/>
    <w:rsid w:val="000306CA"/>
    <w:rsid w:val="00030E3E"/>
    <w:rsid w:val="000316D1"/>
    <w:rsid w:val="00033E77"/>
    <w:rsid w:val="00036A1F"/>
    <w:rsid w:val="0004516A"/>
    <w:rsid w:val="00046DB8"/>
    <w:rsid w:val="00055283"/>
    <w:rsid w:val="0006259F"/>
    <w:rsid w:val="000708DB"/>
    <w:rsid w:val="000759E7"/>
    <w:rsid w:val="00076830"/>
    <w:rsid w:val="00077375"/>
    <w:rsid w:val="00080E69"/>
    <w:rsid w:val="00084D02"/>
    <w:rsid w:val="000A60EA"/>
    <w:rsid w:val="000A7B7C"/>
    <w:rsid w:val="000A7FEE"/>
    <w:rsid w:val="000C0645"/>
    <w:rsid w:val="000C3960"/>
    <w:rsid w:val="000C3AAD"/>
    <w:rsid w:val="000C40DA"/>
    <w:rsid w:val="000C62F4"/>
    <w:rsid w:val="000D6EC6"/>
    <w:rsid w:val="000E19E0"/>
    <w:rsid w:val="000E3A47"/>
    <w:rsid w:val="000E4DE5"/>
    <w:rsid w:val="000E79C4"/>
    <w:rsid w:val="000F08C8"/>
    <w:rsid w:val="000F0AF8"/>
    <w:rsid w:val="000F1A53"/>
    <w:rsid w:val="000F1BAE"/>
    <w:rsid w:val="000F1C4A"/>
    <w:rsid w:val="000F3C33"/>
    <w:rsid w:val="000F511D"/>
    <w:rsid w:val="000F70BE"/>
    <w:rsid w:val="001006DD"/>
    <w:rsid w:val="00101337"/>
    <w:rsid w:val="001025AF"/>
    <w:rsid w:val="001046DA"/>
    <w:rsid w:val="001142BC"/>
    <w:rsid w:val="00114433"/>
    <w:rsid w:val="00114540"/>
    <w:rsid w:val="00117ECE"/>
    <w:rsid w:val="00121C55"/>
    <w:rsid w:val="00122E44"/>
    <w:rsid w:val="001230ED"/>
    <w:rsid w:val="00124E03"/>
    <w:rsid w:val="00127610"/>
    <w:rsid w:val="00141FBE"/>
    <w:rsid w:val="001428FF"/>
    <w:rsid w:val="001429F3"/>
    <w:rsid w:val="00142ACE"/>
    <w:rsid w:val="00143111"/>
    <w:rsid w:val="001512AD"/>
    <w:rsid w:val="001551BB"/>
    <w:rsid w:val="00155BBC"/>
    <w:rsid w:val="00155F0E"/>
    <w:rsid w:val="0016116F"/>
    <w:rsid w:val="00163CCD"/>
    <w:rsid w:val="00167079"/>
    <w:rsid w:val="00171665"/>
    <w:rsid w:val="00171DA2"/>
    <w:rsid w:val="00175401"/>
    <w:rsid w:val="001803AD"/>
    <w:rsid w:val="0019294D"/>
    <w:rsid w:val="001A6950"/>
    <w:rsid w:val="001B22B3"/>
    <w:rsid w:val="001B40EF"/>
    <w:rsid w:val="001B47F6"/>
    <w:rsid w:val="001B7D8B"/>
    <w:rsid w:val="001C358C"/>
    <w:rsid w:val="001C55ED"/>
    <w:rsid w:val="001C5802"/>
    <w:rsid w:val="001C583D"/>
    <w:rsid w:val="001E4813"/>
    <w:rsid w:val="002001A7"/>
    <w:rsid w:val="00203EC3"/>
    <w:rsid w:val="0020715B"/>
    <w:rsid w:val="002236F2"/>
    <w:rsid w:val="002246AC"/>
    <w:rsid w:val="002267AE"/>
    <w:rsid w:val="00226D72"/>
    <w:rsid w:val="002338A9"/>
    <w:rsid w:val="00241242"/>
    <w:rsid w:val="00245B16"/>
    <w:rsid w:val="002465FF"/>
    <w:rsid w:val="002476FA"/>
    <w:rsid w:val="002521BA"/>
    <w:rsid w:val="00254789"/>
    <w:rsid w:val="002560B8"/>
    <w:rsid w:val="00260C5F"/>
    <w:rsid w:val="00260FC7"/>
    <w:rsid w:val="00264849"/>
    <w:rsid w:val="00273FEC"/>
    <w:rsid w:val="0028098E"/>
    <w:rsid w:val="002879DD"/>
    <w:rsid w:val="002902FC"/>
    <w:rsid w:val="002904A1"/>
    <w:rsid w:val="002A07D9"/>
    <w:rsid w:val="002B3ACC"/>
    <w:rsid w:val="002B54C6"/>
    <w:rsid w:val="002B58EF"/>
    <w:rsid w:val="002C586E"/>
    <w:rsid w:val="002C6F77"/>
    <w:rsid w:val="002D03CD"/>
    <w:rsid w:val="002D2903"/>
    <w:rsid w:val="002D4B1A"/>
    <w:rsid w:val="002E27C5"/>
    <w:rsid w:val="002F1881"/>
    <w:rsid w:val="002F1BDA"/>
    <w:rsid w:val="002F20CF"/>
    <w:rsid w:val="002F75A2"/>
    <w:rsid w:val="00304459"/>
    <w:rsid w:val="00305A09"/>
    <w:rsid w:val="00314582"/>
    <w:rsid w:val="00315993"/>
    <w:rsid w:val="00326DC8"/>
    <w:rsid w:val="00333C4C"/>
    <w:rsid w:val="00334437"/>
    <w:rsid w:val="0033499C"/>
    <w:rsid w:val="0034093A"/>
    <w:rsid w:val="00341923"/>
    <w:rsid w:val="0034335E"/>
    <w:rsid w:val="003435CA"/>
    <w:rsid w:val="003443E0"/>
    <w:rsid w:val="00357A5C"/>
    <w:rsid w:val="00367DE2"/>
    <w:rsid w:val="00374991"/>
    <w:rsid w:val="003776C5"/>
    <w:rsid w:val="003778AC"/>
    <w:rsid w:val="00377FC9"/>
    <w:rsid w:val="00381167"/>
    <w:rsid w:val="0038498F"/>
    <w:rsid w:val="00393050"/>
    <w:rsid w:val="003943A0"/>
    <w:rsid w:val="003957BB"/>
    <w:rsid w:val="003A057D"/>
    <w:rsid w:val="003A4B4E"/>
    <w:rsid w:val="003B100F"/>
    <w:rsid w:val="003B1C45"/>
    <w:rsid w:val="003B2D97"/>
    <w:rsid w:val="003C01F6"/>
    <w:rsid w:val="003C39CA"/>
    <w:rsid w:val="003D0E34"/>
    <w:rsid w:val="003D45A8"/>
    <w:rsid w:val="003D56C5"/>
    <w:rsid w:val="003D6DD7"/>
    <w:rsid w:val="003E08D7"/>
    <w:rsid w:val="003E1262"/>
    <w:rsid w:val="003E45E5"/>
    <w:rsid w:val="003E78FE"/>
    <w:rsid w:val="003F00AD"/>
    <w:rsid w:val="003F0A94"/>
    <w:rsid w:val="003F2173"/>
    <w:rsid w:val="003F4D2D"/>
    <w:rsid w:val="003F65F6"/>
    <w:rsid w:val="004012E3"/>
    <w:rsid w:val="004031CB"/>
    <w:rsid w:val="00403252"/>
    <w:rsid w:val="0042191A"/>
    <w:rsid w:val="004228E6"/>
    <w:rsid w:val="004269FD"/>
    <w:rsid w:val="004321A9"/>
    <w:rsid w:val="00450B05"/>
    <w:rsid w:val="00451774"/>
    <w:rsid w:val="00454138"/>
    <w:rsid w:val="00455FFC"/>
    <w:rsid w:val="00457B66"/>
    <w:rsid w:val="00470ABD"/>
    <w:rsid w:val="00483872"/>
    <w:rsid w:val="004916B0"/>
    <w:rsid w:val="00492580"/>
    <w:rsid w:val="004951E6"/>
    <w:rsid w:val="0049602B"/>
    <w:rsid w:val="00496DBA"/>
    <w:rsid w:val="004A210D"/>
    <w:rsid w:val="004A2798"/>
    <w:rsid w:val="004A5B67"/>
    <w:rsid w:val="004A5BFD"/>
    <w:rsid w:val="004B5896"/>
    <w:rsid w:val="004B6DD9"/>
    <w:rsid w:val="004C5196"/>
    <w:rsid w:val="004C6C36"/>
    <w:rsid w:val="004C7019"/>
    <w:rsid w:val="004E0B7F"/>
    <w:rsid w:val="004E1310"/>
    <w:rsid w:val="004E4748"/>
    <w:rsid w:val="004E56ED"/>
    <w:rsid w:val="004F13BF"/>
    <w:rsid w:val="004F5D10"/>
    <w:rsid w:val="004F642B"/>
    <w:rsid w:val="00502137"/>
    <w:rsid w:val="00506A7A"/>
    <w:rsid w:val="00507E07"/>
    <w:rsid w:val="005135F2"/>
    <w:rsid w:val="00514A1E"/>
    <w:rsid w:val="0051515D"/>
    <w:rsid w:val="0051536F"/>
    <w:rsid w:val="00521792"/>
    <w:rsid w:val="00532D36"/>
    <w:rsid w:val="005342C0"/>
    <w:rsid w:val="005414A3"/>
    <w:rsid w:val="005422EE"/>
    <w:rsid w:val="005423FA"/>
    <w:rsid w:val="0054265B"/>
    <w:rsid w:val="005453A8"/>
    <w:rsid w:val="005469AA"/>
    <w:rsid w:val="00553EB7"/>
    <w:rsid w:val="005630FA"/>
    <w:rsid w:val="00564615"/>
    <w:rsid w:val="00573AE2"/>
    <w:rsid w:val="0059046B"/>
    <w:rsid w:val="00591771"/>
    <w:rsid w:val="005926F5"/>
    <w:rsid w:val="00594AA1"/>
    <w:rsid w:val="005A1D13"/>
    <w:rsid w:val="005B0481"/>
    <w:rsid w:val="005B1247"/>
    <w:rsid w:val="005B4101"/>
    <w:rsid w:val="005C6C51"/>
    <w:rsid w:val="005D6EE9"/>
    <w:rsid w:val="005E2D86"/>
    <w:rsid w:val="005E3235"/>
    <w:rsid w:val="005E566A"/>
    <w:rsid w:val="005F4A89"/>
    <w:rsid w:val="005F7F0C"/>
    <w:rsid w:val="006008A4"/>
    <w:rsid w:val="0060238C"/>
    <w:rsid w:val="0060546B"/>
    <w:rsid w:val="00606805"/>
    <w:rsid w:val="006073B1"/>
    <w:rsid w:val="006109EE"/>
    <w:rsid w:val="006118A9"/>
    <w:rsid w:val="0061194B"/>
    <w:rsid w:val="00614CF8"/>
    <w:rsid w:val="00624175"/>
    <w:rsid w:val="006254E6"/>
    <w:rsid w:val="006315ED"/>
    <w:rsid w:val="00645838"/>
    <w:rsid w:val="00645E5F"/>
    <w:rsid w:val="00655C88"/>
    <w:rsid w:val="0066337D"/>
    <w:rsid w:val="006718EC"/>
    <w:rsid w:val="00675BC6"/>
    <w:rsid w:val="00677C37"/>
    <w:rsid w:val="0068207B"/>
    <w:rsid w:val="0068399A"/>
    <w:rsid w:val="00687616"/>
    <w:rsid w:val="00690CD5"/>
    <w:rsid w:val="00690FB7"/>
    <w:rsid w:val="006915B1"/>
    <w:rsid w:val="006967D9"/>
    <w:rsid w:val="006A5E28"/>
    <w:rsid w:val="006C692F"/>
    <w:rsid w:val="006C7473"/>
    <w:rsid w:val="006D01EB"/>
    <w:rsid w:val="006D70E2"/>
    <w:rsid w:val="006E304B"/>
    <w:rsid w:val="006F4D3F"/>
    <w:rsid w:val="006F5C09"/>
    <w:rsid w:val="006F68B1"/>
    <w:rsid w:val="006F6C81"/>
    <w:rsid w:val="006F6CC1"/>
    <w:rsid w:val="007000FA"/>
    <w:rsid w:val="00701304"/>
    <w:rsid w:val="00707475"/>
    <w:rsid w:val="00707E15"/>
    <w:rsid w:val="007123BD"/>
    <w:rsid w:val="00716EDD"/>
    <w:rsid w:val="00720AB3"/>
    <w:rsid w:val="00722DC3"/>
    <w:rsid w:val="00726984"/>
    <w:rsid w:val="00726A17"/>
    <w:rsid w:val="00734C09"/>
    <w:rsid w:val="00735BDA"/>
    <w:rsid w:val="007443FE"/>
    <w:rsid w:val="00747688"/>
    <w:rsid w:val="007521E7"/>
    <w:rsid w:val="00753613"/>
    <w:rsid w:val="00754004"/>
    <w:rsid w:val="00756C23"/>
    <w:rsid w:val="00757580"/>
    <w:rsid w:val="00761B66"/>
    <w:rsid w:val="00762F0D"/>
    <w:rsid w:val="007706B7"/>
    <w:rsid w:val="00774F3E"/>
    <w:rsid w:val="00776B4B"/>
    <w:rsid w:val="00784B7C"/>
    <w:rsid w:val="0079168A"/>
    <w:rsid w:val="0079274D"/>
    <w:rsid w:val="00792CA3"/>
    <w:rsid w:val="00795D49"/>
    <w:rsid w:val="007A0670"/>
    <w:rsid w:val="007B0DB9"/>
    <w:rsid w:val="007B21E9"/>
    <w:rsid w:val="007B76B0"/>
    <w:rsid w:val="007C035C"/>
    <w:rsid w:val="007D01E5"/>
    <w:rsid w:val="007D2166"/>
    <w:rsid w:val="007D3B3C"/>
    <w:rsid w:val="007E13C3"/>
    <w:rsid w:val="007F2191"/>
    <w:rsid w:val="007F2C51"/>
    <w:rsid w:val="007F543A"/>
    <w:rsid w:val="007F6A34"/>
    <w:rsid w:val="007F6C5F"/>
    <w:rsid w:val="00800688"/>
    <w:rsid w:val="00801D14"/>
    <w:rsid w:val="00805F9A"/>
    <w:rsid w:val="0081073B"/>
    <w:rsid w:val="0081081A"/>
    <w:rsid w:val="00813EE9"/>
    <w:rsid w:val="008179EA"/>
    <w:rsid w:val="00824239"/>
    <w:rsid w:val="0082686D"/>
    <w:rsid w:val="008278AB"/>
    <w:rsid w:val="00831F33"/>
    <w:rsid w:val="00832696"/>
    <w:rsid w:val="00833D4B"/>
    <w:rsid w:val="008357AD"/>
    <w:rsid w:val="00835EDF"/>
    <w:rsid w:val="00837360"/>
    <w:rsid w:val="00837D59"/>
    <w:rsid w:val="0084192A"/>
    <w:rsid w:val="008424D6"/>
    <w:rsid w:val="0084433E"/>
    <w:rsid w:val="00846A4D"/>
    <w:rsid w:val="00850E00"/>
    <w:rsid w:val="00853285"/>
    <w:rsid w:val="0085492A"/>
    <w:rsid w:val="00857327"/>
    <w:rsid w:val="008608D9"/>
    <w:rsid w:val="00861999"/>
    <w:rsid w:val="00864323"/>
    <w:rsid w:val="00867439"/>
    <w:rsid w:val="0087590D"/>
    <w:rsid w:val="00876F4D"/>
    <w:rsid w:val="00876FAD"/>
    <w:rsid w:val="00884F62"/>
    <w:rsid w:val="008868B6"/>
    <w:rsid w:val="00887335"/>
    <w:rsid w:val="00895476"/>
    <w:rsid w:val="008A109A"/>
    <w:rsid w:val="008C40C1"/>
    <w:rsid w:val="008D07CE"/>
    <w:rsid w:val="008D0868"/>
    <w:rsid w:val="008D1282"/>
    <w:rsid w:val="008D31D0"/>
    <w:rsid w:val="008D38D5"/>
    <w:rsid w:val="008D5A92"/>
    <w:rsid w:val="008F1B53"/>
    <w:rsid w:val="008F729C"/>
    <w:rsid w:val="00903FB2"/>
    <w:rsid w:val="009116CF"/>
    <w:rsid w:val="0091325C"/>
    <w:rsid w:val="00915061"/>
    <w:rsid w:val="00926480"/>
    <w:rsid w:val="00927808"/>
    <w:rsid w:val="00930FCC"/>
    <w:rsid w:val="00934927"/>
    <w:rsid w:val="00937D62"/>
    <w:rsid w:val="00940FDF"/>
    <w:rsid w:val="00947E59"/>
    <w:rsid w:val="009617AD"/>
    <w:rsid w:val="00967F00"/>
    <w:rsid w:val="00971BB2"/>
    <w:rsid w:val="00973908"/>
    <w:rsid w:val="00973E9A"/>
    <w:rsid w:val="00973F83"/>
    <w:rsid w:val="009755B0"/>
    <w:rsid w:val="00977141"/>
    <w:rsid w:val="00990808"/>
    <w:rsid w:val="009936A6"/>
    <w:rsid w:val="00994159"/>
    <w:rsid w:val="009973A4"/>
    <w:rsid w:val="00997EC0"/>
    <w:rsid w:val="009A3BF0"/>
    <w:rsid w:val="009A7B99"/>
    <w:rsid w:val="009B2496"/>
    <w:rsid w:val="009B399F"/>
    <w:rsid w:val="009B6E93"/>
    <w:rsid w:val="009C0152"/>
    <w:rsid w:val="009C0925"/>
    <w:rsid w:val="009C10A8"/>
    <w:rsid w:val="009C301B"/>
    <w:rsid w:val="009C33AF"/>
    <w:rsid w:val="009C7965"/>
    <w:rsid w:val="009D0A46"/>
    <w:rsid w:val="009D5881"/>
    <w:rsid w:val="009E5154"/>
    <w:rsid w:val="009F1F1D"/>
    <w:rsid w:val="009F2FC8"/>
    <w:rsid w:val="009F3E2D"/>
    <w:rsid w:val="009F6AFF"/>
    <w:rsid w:val="009F6C23"/>
    <w:rsid w:val="00A01C2C"/>
    <w:rsid w:val="00A022AF"/>
    <w:rsid w:val="00A07D1D"/>
    <w:rsid w:val="00A100AF"/>
    <w:rsid w:val="00A100D9"/>
    <w:rsid w:val="00A11AE7"/>
    <w:rsid w:val="00A13926"/>
    <w:rsid w:val="00A2086C"/>
    <w:rsid w:val="00A2091A"/>
    <w:rsid w:val="00A2401E"/>
    <w:rsid w:val="00A26BF9"/>
    <w:rsid w:val="00A30CA8"/>
    <w:rsid w:val="00A327F7"/>
    <w:rsid w:val="00A33EC8"/>
    <w:rsid w:val="00A414A8"/>
    <w:rsid w:val="00A4377F"/>
    <w:rsid w:val="00A47A4C"/>
    <w:rsid w:val="00A52751"/>
    <w:rsid w:val="00A53258"/>
    <w:rsid w:val="00A577C2"/>
    <w:rsid w:val="00A60D42"/>
    <w:rsid w:val="00A620BD"/>
    <w:rsid w:val="00A65476"/>
    <w:rsid w:val="00A7189A"/>
    <w:rsid w:val="00A71A4E"/>
    <w:rsid w:val="00A73BBF"/>
    <w:rsid w:val="00A743A1"/>
    <w:rsid w:val="00A76355"/>
    <w:rsid w:val="00A772FC"/>
    <w:rsid w:val="00A91DD5"/>
    <w:rsid w:val="00A922CA"/>
    <w:rsid w:val="00AA282A"/>
    <w:rsid w:val="00AA3102"/>
    <w:rsid w:val="00AA7728"/>
    <w:rsid w:val="00AC3A25"/>
    <w:rsid w:val="00AD52D5"/>
    <w:rsid w:val="00AE5DDB"/>
    <w:rsid w:val="00B025D7"/>
    <w:rsid w:val="00B0383F"/>
    <w:rsid w:val="00B106A6"/>
    <w:rsid w:val="00B15315"/>
    <w:rsid w:val="00B20D4D"/>
    <w:rsid w:val="00B27B6A"/>
    <w:rsid w:val="00B31506"/>
    <w:rsid w:val="00B3218A"/>
    <w:rsid w:val="00B32563"/>
    <w:rsid w:val="00B333F1"/>
    <w:rsid w:val="00B40202"/>
    <w:rsid w:val="00B43516"/>
    <w:rsid w:val="00B47080"/>
    <w:rsid w:val="00B53622"/>
    <w:rsid w:val="00B554CB"/>
    <w:rsid w:val="00B600A1"/>
    <w:rsid w:val="00B60226"/>
    <w:rsid w:val="00B61A89"/>
    <w:rsid w:val="00B67F01"/>
    <w:rsid w:val="00B709F3"/>
    <w:rsid w:val="00B725FF"/>
    <w:rsid w:val="00B72BA7"/>
    <w:rsid w:val="00B7319B"/>
    <w:rsid w:val="00B77534"/>
    <w:rsid w:val="00B779C8"/>
    <w:rsid w:val="00B800E6"/>
    <w:rsid w:val="00B8309E"/>
    <w:rsid w:val="00B85374"/>
    <w:rsid w:val="00B8696B"/>
    <w:rsid w:val="00B90EA1"/>
    <w:rsid w:val="00B95D41"/>
    <w:rsid w:val="00BA1DCB"/>
    <w:rsid w:val="00BA73D8"/>
    <w:rsid w:val="00BB392B"/>
    <w:rsid w:val="00BB481F"/>
    <w:rsid w:val="00BC2AD0"/>
    <w:rsid w:val="00BC53CE"/>
    <w:rsid w:val="00BC6E0E"/>
    <w:rsid w:val="00BD1EA2"/>
    <w:rsid w:val="00BD5770"/>
    <w:rsid w:val="00BE22F6"/>
    <w:rsid w:val="00BE2CEE"/>
    <w:rsid w:val="00BE616C"/>
    <w:rsid w:val="00BF2785"/>
    <w:rsid w:val="00C0069C"/>
    <w:rsid w:val="00C009D5"/>
    <w:rsid w:val="00C04FBD"/>
    <w:rsid w:val="00C10006"/>
    <w:rsid w:val="00C12A43"/>
    <w:rsid w:val="00C13716"/>
    <w:rsid w:val="00C142D2"/>
    <w:rsid w:val="00C22F58"/>
    <w:rsid w:val="00C34C18"/>
    <w:rsid w:val="00C34FE4"/>
    <w:rsid w:val="00C417F9"/>
    <w:rsid w:val="00C473AE"/>
    <w:rsid w:val="00C47889"/>
    <w:rsid w:val="00C51D0E"/>
    <w:rsid w:val="00C543DD"/>
    <w:rsid w:val="00C5548C"/>
    <w:rsid w:val="00C57DE6"/>
    <w:rsid w:val="00C6013C"/>
    <w:rsid w:val="00C70BB1"/>
    <w:rsid w:val="00C827B7"/>
    <w:rsid w:val="00C93D32"/>
    <w:rsid w:val="00C9418F"/>
    <w:rsid w:val="00CA2333"/>
    <w:rsid w:val="00CA50C0"/>
    <w:rsid w:val="00CA73BE"/>
    <w:rsid w:val="00CB16E8"/>
    <w:rsid w:val="00CB3752"/>
    <w:rsid w:val="00CB3A2B"/>
    <w:rsid w:val="00CB66D0"/>
    <w:rsid w:val="00CB6F58"/>
    <w:rsid w:val="00CC125A"/>
    <w:rsid w:val="00CC248A"/>
    <w:rsid w:val="00CC29CC"/>
    <w:rsid w:val="00CC679D"/>
    <w:rsid w:val="00CD1F96"/>
    <w:rsid w:val="00CD4D83"/>
    <w:rsid w:val="00CD4FB6"/>
    <w:rsid w:val="00CE0DD5"/>
    <w:rsid w:val="00CE1450"/>
    <w:rsid w:val="00CF1620"/>
    <w:rsid w:val="00CF1CDB"/>
    <w:rsid w:val="00D06074"/>
    <w:rsid w:val="00D06124"/>
    <w:rsid w:val="00D06AFA"/>
    <w:rsid w:val="00D10771"/>
    <w:rsid w:val="00D13B9D"/>
    <w:rsid w:val="00D14309"/>
    <w:rsid w:val="00D14D7A"/>
    <w:rsid w:val="00D1686E"/>
    <w:rsid w:val="00D21132"/>
    <w:rsid w:val="00D224CA"/>
    <w:rsid w:val="00D2373F"/>
    <w:rsid w:val="00D27C03"/>
    <w:rsid w:val="00D46100"/>
    <w:rsid w:val="00D46BDA"/>
    <w:rsid w:val="00D47B76"/>
    <w:rsid w:val="00D503FD"/>
    <w:rsid w:val="00D53A2A"/>
    <w:rsid w:val="00D54977"/>
    <w:rsid w:val="00D57647"/>
    <w:rsid w:val="00D6508E"/>
    <w:rsid w:val="00D67119"/>
    <w:rsid w:val="00D72CE8"/>
    <w:rsid w:val="00D745B2"/>
    <w:rsid w:val="00D7514F"/>
    <w:rsid w:val="00D768F2"/>
    <w:rsid w:val="00D82949"/>
    <w:rsid w:val="00D96428"/>
    <w:rsid w:val="00DA2ED8"/>
    <w:rsid w:val="00DA34F7"/>
    <w:rsid w:val="00DA53AF"/>
    <w:rsid w:val="00DB3876"/>
    <w:rsid w:val="00DC1315"/>
    <w:rsid w:val="00DC65A4"/>
    <w:rsid w:val="00DC7513"/>
    <w:rsid w:val="00DD0281"/>
    <w:rsid w:val="00DD0872"/>
    <w:rsid w:val="00DD0DD3"/>
    <w:rsid w:val="00DD0EF4"/>
    <w:rsid w:val="00DD14D2"/>
    <w:rsid w:val="00DD4516"/>
    <w:rsid w:val="00E010B3"/>
    <w:rsid w:val="00E06E1D"/>
    <w:rsid w:val="00E10D00"/>
    <w:rsid w:val="00E14C6F"/>
    <w:rsid w:val="00E22680"/>
    <w:rsid w:val="00E23F2A"/>
    <w:rsid w:val="00E276EF"/>
    <w:rsid w:val="00E317D9"/>
    <w:rsid w:val="00E354BB"/>
    <w:rsid w:val="00E3645B"/>
    <w:rsid w:val="00E376B6"/>
    <w:rsid w:val="00E37F59"/>
    <w:rsid w:val="00E40131"/>
    <w:rsid w:val="00E414CD"/>
    <w:rsid w:val="00E4471C"/>
    <w:rsid w:val="00E611D0"/>
    <w:rsid w:val="00E64027"/>
    <w:rsid w:val="00E6729C"/>
    <w:rsid w:val="00E735A3"/>
    <w:rsid w:val="00E75115"/>
    <w:rsid w:val="00E751E7"/>
    <w:rsid w:val="00E90621"/>
    <w:rsid w:val="00E95B19"/>
    <w:rsid w:val="00EA1124"/>
    <w:rsid w:val="00EA2D84"/>
    <w:rsid w:val="00EA6760"/>
    <w:rsid w:val="00EA7DAC"/>
    <w:rsid w:val="00EB0A10"/>
    <w:rsid w:val="00EC1E56"/>
    <w:rsid w:val="00EC4C53"/>
    <w:rsid w:val="00ED2554"/>
    <w:rsid w:val="00EE4E44"/>
    <w:rsid w:val="00EE6623"/>
    <w:rsid w:val="00EF4148"/>
    <w:rsid w:val="00EF4DA0"/>
    <w:rsid w:val="00F01670"/>
    <w:rsid w:val="00F01C06"/>
    <w:rsid w:val="00F03406"/>
    <w:rsid w:val="00F07861"/>
    <w:rsid w:val="00F16444"/>
    <w:rsid w:val="00F17B6B"/>
    <w:rsid w:val="00F23118"/>
    <w:rsid w:val="00F240D1"/>
    <w:rsid w:val="00F27883"/>
    <w:rsid w:val="00F31ED2"/>
    <w:rsid w:val="00F37A78"/>
    <w:rsid w:val="00F5353E"/>
    <w:rsid w:val="00F538FE"/>
    <w:rsid w:val="00F56D26"/>
    <w:rsid w:val="00F57C3C"/>
    <w:rsid w:val="00F62E85"/>
    <w:rsid w:val="00F6527D"/>
    <w:rsid w:val="00F84B61"/>
    <w:rsid w:val="00F861F6"/>
    <w:rsid w:val="00F91417"/>
    <w:rsid w:val="00F96A47"/>
    <w:rsid w:val="00FA02AD"/>
    <w:rsid w:val="00FA0A25"/>
    <w:rsid w:val="00FA23DD"/>
    <w:rsid w:val="00FA4350"/>
    <w:rsid w:val="00FA6D06"/>
    <w:rsid w:val="00FA6DB1"/>
    <w:rsid w:val="00FA739E"/>
    <w:rsid w:val="00FB379F"/>
    <w:rsid w:val="00FC0F2D"/>
    <w:rsid w:val="00FC1B84"/>
    <w:rsid w:val="00FC5591"/>
    <w:rsid w:val="00FC6504"/>
    <w:rsid w:val="00FD51A4"/>
    <w:rsid w:val="00FD7BA8"/>
    <w:rsid w:val="00FE1C39"/>
    <w:rsid w:val="00FE2DE6"/>
    <w:rsid w:val="00FE37A6"/>
    <w:rsid w:val="00FE65B6"/>
    <w:rsid w:val="00FF5039"/>
    <w:rsid w:val="00FF557A"/>
    <w:rsid w:val="0669DDD6"/>
    <w:rsid w:val="123C6692"/>
    <w:rsid w:val="1A10FD9B"/>
    <w:rsid w:val="1B3C00FF"/>
    <w:rsid w:val="21516D04"/>
    <w:rsid w:val="25884448"/>
    <w:rsid w:val="27187225"/>
    <w:rsid w:val="29F7AA6C"/>
    <w:rsid w:val="2D87E29E"/>
    <w:rsid w:val="31C2203C"/>
    <w:rsid w:val="34532BDB"/>
    <w:rsid w:val="371E862C"/>
    <w:rsid w:val="3F2F8BE8"/>
    <w:rsid w:val="3F3CF2D9"/>
    <w:rsid w:val="42D3CF0F"/>
    <w:rsid w:val="4340E433"/>
    <w:rsid w:val="4B9B342D"/>
    <w:rsid w:val="4D029822"/>
    <w:rsid w:val="513E64CC"/>
    <w:rsid w:val="5160063E"/>
    <w:rsid w:val="57609910"/>
    <w:rsid w:val="649F7681"/>
    <w:rsid w:val="6AA54955"/>
    <w:rsid w:val="6B973477"/>
    <w:rsid w:val="6EFB7555"/>
    <w:rsid w:val="7605922F"/>
    <w:rsid w:val="767E979C"/>
    <w:rsid w:val="77D6C441"/>
    <w:rsid w:val="7EC7E2D5"/>
  </w:rsids>
  <m:mathPr>
    <m:mathFont m:val="Cambria Math"/>
    <m:brkBin m:val="before"/>
    <m:brkBinSub m:val="--"/>
    <m:smallFrac m:val="0"/>
    <m:dispDef/>
    <m:lMargin m:val="0"/>
    <m:rMargin m:val="0"/>
    <m:defJc m:val="centerGroup"/>
    <m:wrapIndent m:val="1440"/>
    <m:intLim m:val="subSup"/>
    <m:naryLim m:val="undOvr"/>
  </m:mathPr>
  <w:themeFontLang w:val="ru-M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EACA4"/>
  <w15:docId w15:val="{BA22BEA5-D91D-4887-BD5C-AE8F6E04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D3"/>
    <w:pPr>
      <w:spacing w:after="0" w:line="240" w:lineRule="auto"/>
    </w:pPr>
    <w:rPr>
      <w:rFonts w:ascii="Times New Roman" w:eastAsia="Times New Roman" w:hAnsi="Times New Roman" w:cs="Times New Roman"/>
      <w:snapToGrid w:val="0"/>
      <w:sz w:val="24"/>
      <w:szCs w:val="20"/>
      <w:lang w:val="en-GB"/>
    </w:rPr>
  </w:style>
  <w:style w:type="paragraph" w:styleId="Heading1">
    <w:name w:val="heading 1"/>
    <w:basedOn w:val="Normal"/>
    <w:next w:val="Normal"/>
    <w:link w:val="Heading1Char"/>
    <w:uiPriority w:val="9"/>
    <w:qFormat/>
    <w:rsid w:val="00DD0DD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DD3"/>
    <w:rPr>
      <w:rFonts w:asciiTheme="majorHAnsi" w:eastAsiaTheme="majorEastAsia" w:hAnsiTheme="majorHAnsi" w:cstheme="majorBidi"/>
      <w:snapToGrid w:val="0"/>
      <w:color w:val="2F5496" w:themeColor="accent1" w:themeShade="BF"/>
      <w:sz w:val="32"/>
      <w:szCs w:val="32"/>
      <w:lang w:val="en-GB"/>
    </w:rPr>
  </w:style>
  <w:style w:type="table" w:styleId="TableGrid">
    <w:name w:val="Table Grid"/>
    <w:basedOn w:val="TableNormal"/>
    <w:uiPriority w:val="39"/>
    <w:rsid w:val="00DD0DD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WB Para,List Paragraph1,Bullets,Akapit z listą BS"/>
    <w:basedOn w:val="Normal"/>
    <w:link w:val="ListParagraphChar"/>
    <w:uiPriority w:val="34"/>
    <w:qFormat/>
    <w:rsid w:val="00CC248A"/>
    <w:pPr>
      <w:spacing w:after="200" w:line="276" w:lineRule="auto"/>
      <w:ind w:left="720"/>
      <w:contextualSpacing/>
    </w:pPr>
    <w:rPr>
      <w:rFonts w:asciiTheme="minorHAnsi" w:eastAsiaTheme="minorHAnsi" w:hAnsiTheme="minorHAnsi" w:cstheme="minorBidi"/>
      <w:snapToGrid/>
      <w:sz w:val="22"/>
      <w:szCs w:val="22"/>
      <w:lang w:val="en-US"/>
    </w:rPr>
  </w:style>
  <w:style w:type="character" w:customStyle="1" w:styleId="ListParagraphChar">
    <w:name w:val="List Paragraph Char"/>
    <w:aliases w:val="List Paragraph (numbered (a)) Char,WB Para Char,List Paragraph1 Char,Bullets Char,Akapit z listą BS Char"/>
    <w:link w:val="ListParagraph"/>
    <w:uiPriority w:val="34"/>
    <w:locked/>
    <w:rsid w:val="00CC248A"/>
    <w:rPr>
      <w:lang w:val="en-US"/>
    </w:rPr>
  </w:style>
  <w:style w:type="paragraph" w:styleId="Header">
    <w:name w:val="header"/>
    <w:basedOn w:val="Normal"/>
    <w:link w:val="HeaderChar"/>
    <w:uiPriority w:val="99"/>
    <w:unhideWhenUsed/>
    <w:rsid w:val="0061194B"/>
    <w:pPr>
      <w:tabs>
        <w:tab w:val="center" w:pos="4677"/>
        <w:tab w:val="right" w:pos="9355"/>
      </w:tabs>
    </w:pPr>
  </w:style>
  <w:style w:type="character" w:customStyle="1" w:styleId="HeaderChar">
    <w:name w:val="Header Char"/>
    <w:basedOn w:val="DefaultParagraphFont"/>
    <w:link w:val="Header"/>
    <w:uiPriority w:val="99"/>
    <w:rsid w:val="0061194B"/>
    <w:rPr>
      <w:rFonts w:ascii="Times New Roman" w:eastAsia="Times New Roman" w:hAnsi="Times New Roman" w:cs="Times New Roman"/>
      <w:snapToGrid w:val="0"/>
      <w:sz w:val="24"/>
      <w:szCs w:val="20"/>
      <w:lang w:val="en-GB"/>
    </w:rPr>
  </w:style>
  <w:style w:type="paragraph" w:styleId="Footer">
    <w:name w:val="footer"/>
    <w:basedOn w:val="Normal"/>
    <w:link w:val="FooterChar"/>
    <w:uiPriority w:val="99"/>
    <w:unhideWhenUsed/>
    <w:rsid w:val="0061194B"/>
    <w:pPr>
      <w:tabs>
        <w:tab w:val="center" w:pos="4677"/>
        <w:tab w:val="right" w:pos="9355"/>
      </w:tabs>
    </w:pPr>
  </w:style>
  <w:style w:type="character" w:customStyle="1" w:styleId="FooterChar">
    <w:name w:val="Footer Char"/>
    <w:basedOn w:val="DefaultParagraphFont"/>
    <w:link w:val="Footer"/>
    <w:uiPriority w:val="99"/>
    <w:rsid w:val="0061194B"/>
    <w:rPr>
      <w:rFonts w:ascii="Times New Roman" w:eastAsia="Times New Roman" w:hAnsi="Times New Roman" w:cs="Times New Roman"/>
      <w:snapToGrid w:val="0"/>
      <w:sz w:val="24"/>
      <w:szCs w:val="20"/>
      <w:lang w:val="en-GB"/>
    </w:rPr>
  </w:style>
  <w:style w:type="paragraph" w:customStyle="1" w:styleId="Guidelines2">
    <w:name w:val="Guidelines 2"/>
    <w:basedOn w:val="Normal"/>
    <w:rsid w:val="001C583D"/>
    <w:pPr>
      <w:spacing w:before="240" w:after="240"/>
      <w:jc w:val="both"/>
    </w:pPr>
    <w:rPr>
      <w:b/>
      <w:smallCaps/>
    </w:rPr>
  </w:style>
  <w:style w:type="paragraph" w:styleId="TOCHeading">
    <w:name w:val="TOC Heading"/>
    <w:basedOn w:val="Heading1"/>
    <w:next w:val="Normal"/>
    <w:uiPriority w:val="39"/>
    <w:unhideWhenUsed/>
    <w:qFormat/>
    <w:rsid w:val="00CA73BE"/>
    <w:pPr>
      <w:spacing w:line="259" w:lineRule="auto"/>
      <w:outlineLvl w:val="9"/>
    </w:pPr>
    <w:rPr>
      <w:snapToGrid/>
      <w:lang w:val="en-US"/>
    </w:rPr>
  </w:style>
  <w:style w:type="paragraph" w:styleId="TOC1">
    <w:name w:val="toc 1"/>
    <w:basedOn w:val="Normal"/>
    <w:next w:val="Normal"/>
    <w:autoRedefine/>
    <w:uiPriority w:val="39"/>
    <w:unhideWhenUsed/>
    <w:rsid w:val="00926480"/>
    <w:pPr>
      <w:tabs>
        <w:tab w:val="left" w:pos="709"/>
        <w:tab w:val="right" w:leader="dot" w:pos="9876"/>
      </w:tabs>
      <w:spacing w:after="100"/>
    </w:pPr>
  </w:style>
  <w:style w:type="character" w:styleId="Hyperlink">
    <w:name w:val="Hyperlink"/>
    <w:basedOn w:val="DefaultParagraphFont"/>
    <w:uiPriority w:val="99"/>
    <w:unhideWhenUsed/>
    <w:rsid w:val="00CA73BE"/>
    <w:rPr>
      <w:color w:val="0563C1" w:themeColor="hyperlink"/>
      <w:u w:val="single"/>
    </w:rPr>
  </w:style>
  <w:style w:type="paragraph" w:styleId="NormalWeb">
    <w:name w:val="Normal (Web)"/>
    <w:basedOn w:val="Normal"/>
    <w:uiPriority w:val="99"/>
    <w:rsid w:val="002902FC"/>
    <w:pPr>
      <w:spacing w:before="100" w:beforeAutospacing="1" w:after="100" w:afterAutospacing="1"/>
    </w:pPr>
    <w:rPr>
      <w:rFonts w:ascii="Arial" w:eastAsia="Batang" w:hAnsi="Arial" w:cs="Arial"/>
      <w:snapToGrid/>
      <w:sz w:val="16"/>
      <w:szCs w:val="16"/>
      <w:lang w:val="en-US" w:eastAsia="ko-KR"/>
    </w:rPr>
  </w:style>
  <w:style w:type="paragraph" w:styleId="BalloonText">
    <w:name w:val="Balloon Text"/>
    <w:basedOn w:val="Normal"/>
    <w:link w:val="BalloonTextChar"/>
    <w:uiPriority w:val="99"/>
    <w:semiHidden/>
    <w:unhideWhenUsed/>
    <w:rsid w:val="003776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6C5"/>
    <w:rPr>
      <w:rFonts w:ascii="Segoe UI" w:eastAsia="Times New Roman" w:hAnsi="Segoe UI" w:cs="Segoe UI"/>
      <w:snapToGrid w:val="0"/>
      <w:sz w:val="18"/>
      <w:szCs w:val="18"/>
      <w:lang w:val="en-GB"/>
    </w:rPr>
  </w:style>
  <w:style w:type="paragraph" w:customStyle="1" w:styleId="raspuns">
    <w:name w:val="raspuns"/>
    <w:basedOn w:val="Normal"/>
    <w:rsid w:val="00507E07"/>
    <w:pPr>
      <w:spacing w:before="100" w:beforeAutospacing="1" w:after="75"/>
      <w:ind w:left="750"/>
      <w:jc w:val="both"/>
    </w:pPr>
    <w:rPr>
      <w:snapToGrid/>
      <w:szCs w:val="24"/>
      <w:lang w:val="ru-RU" w:eastAsia="ru-RU"/>
    </w:rPr>
  </w:style>
  <w:style w:type="character" w:customStyle="1" w:styleId="UnresolvedMention1">
    <w:name w:val="Unresolved Mention1"/>
    <w:basedOn w:val="DefaultParagraphFont"/>
    <w:uiPriority w:val="99"/>
    <w:semiHidden/>
    <w:unhideWhenUsed/>
    <w:rsid w:val="008D38D5"/>
    <w:rPr>
      <w:color w:val="605E5C"/>
      <w:shd w:val="clear" w:color="auto" w:fill="E1DFDD"/>
    </w:rPr>
  </w:style>
  <w:style w:type="table" w:styleId="TableGridLight">
    <w:name w:val="Grid Table Light"/>
    <w:basedOn w:val="TableNormal"/>
    <w:uiPriority w:val="40"/>
    <w:rsid w:val="008D38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5">
    <w:name w:val="List Table 7 Colorful Accent 5"/>
    <w:basedOn w:val="TableNormal"/>
    <w:uiPriority w:val="52"/>
    <w:rsid w:val="00D10771"/>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5">
    <w:name w:val="List Table 4 Accent 5"/>
    <w:basedOn w:val="TableNormal"/>
    <w:uiPriority w:val="49"/>
    <w:rsid w:val="00D1077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OC2">
    <w:name w:val="toc 2"/>
    <w:basedOn w:val="Normal"/>
    <w:next w:val="Normal"/>
    <w:autoRedefine/>
    <w:uiPriority w:val="39"/>
    <w:unhideWhenUsed/>
    <w:rsid w:val="001142BC"/>
    <w:pPr>
      <w:spacing w:after="100" w:line="259" w:lineRule="auto"/>
      <w:ind w:left="220"/>
    </w:pPr>
    <w:rPr>
      <w:rFonts w:asciiTheme="minorHAnsi" w:eastAsiaTheme="minorEastAsia" w:hAnsiTheme="minorHAnsi"/>
      <w:snapToGrid/>
      <w:sz w:val="22"/>
      <w:szCs w:val="22"/>
      <w:lang w:eastAsia="en-GB"/>
    </w:rPr>
  </w:style>
  <w:style w:type="paragraph" w:styleId="TOC3">
    <w:name w:val="toc 3"/>
    <w:basedOn w:val="Normal"/>
    <w:next w:val="Normal"/>
    <w:autoRedefine/>
    <w:uiPriority w:val="39"/>
    <w:unhideWhenUsed/>
    <w:rsid w:val="001142BC"/>
    <w:pPr>
      <w:spacing w:after="100" w:line="259" w:lineRule="auto"/>
      <w:ind w:left="440"/>
    </w:pPr>
    <w:rPr>
      <w:rFonts w:asciiTheme="minorHAnsi" w:eastAsiaTheme="minorEastAsia" w:hAnsiTheme="minorHAnsi"/>
      <w:snapToGrid/>
      <w:sz w:val="22"/>
      <w:szCs w:val="22"/>
      <w:lang w:eastAsia="en-GB"/>
    </w:rPr>
  </w:style>
  <w:style w:type="table" w:styleId="ListTable1Light-Accent1">
    <w:name w:val="List Table 1 Light Accent 1"/>
    <w:basedOn w:val="TableNormal"/>
    <w:uiPriority w:val="46"/>
    <w:rsid w:val="00226D72"/>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ghtGrid-Accent1">
    <w:name w:val="Light Grid Accent 1"/>
    <w:basedOn w:val="TableNormal"/>
    <w:uiPriority w:val="62"/>
    <w:rsid w:val="00226D7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dTable1Light-Accent1">
    <w:name w:val="Grid Table 1 Light Accent 1"/>
    <w:basedOn w:val="TableNormal"/>
    <w:uiPriority w:val="46"/>
    <w:rsid w:val="00226D7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26D7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226D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1Light-Accent5">
    <w:name w:val="Grid Table 1 Light Accent 5"/>
    <w:basedOn w:val="TableNormal"/>
    <w:uiPriority w:val="46"/>
    <w:rsid w:val="00226D7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ListTable1Light-Accent5">
    <w:name w:val="List Table 1 Light Accent 5"/>
    <w:basedOn w:val="TableNormal"/>
    <w:uiPriority w:val="46"/>
    <w:rsid w:val="00226D72"/>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Accent5">
    <w:name w:val="Grid Table 3 Accent 5"/>
    <w:basedOn w:val="TableNormal"/>
    <w:uiPriority w:val="48"/>
    <w:rsid w:val="00226D7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ListTable3-Accent1">
    <w:name w:val="List Table 3 Accent 1"/>
    <w:basedOn w:val="TableNormal"/>
    <w:uiPriority w:val="48"/>
    <w:rsid w:val="00226D72"/>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CommentReference">
    <w:name w:val="annotation reference"/>
    <w:basedOn w:val="DefaultParagraphFont"/>
    <w:uiPriority w:val="99"/>
    <w:semiHidden/>
    <w:unhideWhenUsed/>
    <w:rsid w:val="00BD1EA2"/>
    <w:rPr>
      <w:sz w:val="16"/>
      <w:szCs w:val="16"/>
    </w:rPr>
  </w:style>
  <w:style w:type="paragraph" w:styleId="CommentText">
    <w:name w:val="annotation text"/>
    <w:basedOn w:val="Normal"/>
    <w:link w:val="CommentTextChar"/>
    <w:uiPriority w:val="99"/>
    <w:unhideWhenUsed/>
    <w:rsid w:val="00BD1EA2"/>
    <w:rPr>
      <w:sz w:val="20"/>
    </w:rPr>
  </w:style>
  <w:style w:type="character" w:customStyle="1" w:styleId="CommentTextChar">
    <w:name w:val="Comment Text Char"/>
    <w:basedOn w:val="DefaultParagraphFont"/>
    <w:link w:val="CommentText"/>
    <w:uiPriority w:val="99"/>
    <w:rsid w:val="00BD1EA2"/>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semiHidden/>
    <w:unhideWhenUsed/>
    <w:rsid w:val="00BD1EA2"/>
    <w:rPr>
      <w:b/>
      <w:bCs/>
    </w:rPr>
  </w:style>
  <w:style w:type="character" w:customStyle="1" w:styleId="CommentSubjectChar">
    <w:name w:val="Comment Subject Char"/>
    <w:basedOn w:val="CommentTextChar"/>
    <w:link w:val="CommentSubject"/>
    <w:uiPriority w:val="99"/>
    <w:semiHidden/>
    <w:rsid w:val="00BD1EA2"/>
    <w:rPr>
      <w:rFonts w:ascii="Times New Roman" w:eastAsia="Times New Roman" w:hAnsi="Times New Roman" w:cs="Times New Roman"/>
      <w:b/>
      <w:bCs/>
      <w:snapToGrid w:val="0"/>
      <w:sz w:val="20"/>
      <w:szCs w:val="20"/>
      <w:lang w:val="en-GB"/>
    </w:rPr>
  </w:style>
  <w:style w:type="table" w:styleId="ListTable3-Accent3">
    <w:name w:val="List Table 3 Accent 3"/>
    <w:basedOn w:val="TableNormal"/>
    <w:uiPriority w:val="48"/>
    <w:rsid w:val="00930FCC"/>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Strong">
    <w:name w:val="Strong"/>
    <w:basedOn w:val="DefaultParagraphFont"/>
    <w:uiPriority w:val="22"/>
    <w:qFormat/>
    <w:rsid w:val="00967F00"/>
    <w:rPr>
      <w:b/>
      <w:bCs/>
    </w:rPr>
  </w:style>
  <w:style w:type="paragraph" w:styleId="FootnoteText">
    <w:name w:val="footnote text"/>
    <w:basedOn w:val="Normal"/>
    <w:link w:val="FootnoteTextChar"/>
    <w:uiPriority w:val="99"/>
    <w:semiHidden/>
    <w:unhideWhenUsed/>
    <w:rsid w:val="006E304B"/>
    <w:rPr>
      <w:sz w:val="20"/>
    </w:rPr>
  </w:style>
  <w:style w:type="character" w:customStyle="1" w:styleId="FootnoteTextChar">
    <w:name w:val="Footnote Text Char"/>
    <w:basedOn w:val="DefaultParagraphFont"/>
    <w:link w:val="FootnoteText"/>
    <w:uiPriority w:val="99"/>
    <w:semiHidden/>
    <w:rsid w:val="006E304B"/>
    <w:rPr>
      <w:rFonts w:ascii="Times New Roman" w:eastAsia="Times New Roman" w:hAnsi="Times New Roman" w:cs="Times New Roman"/>
      <w:snapToGrid w:val="0"/>
      <w:sz w:val="20"/>
      <w:szCs w:val="20"/>
      <w:lang w:val="en-GB"/>
    </w:rPr>
  </w:style>
  <w:style w:type="character" w:styleId="FootnoteReference">
    <w:name w:val="footnote reference"/>
    <w:basedOn w:val="DefaultParagraphFont"/>
    <w:uiPriority w:val="99"/>
    <w:semiHidden/>
    <w:unhideWhenUsed/>
    <w:rsid w:val="006E304B"/>
    <w:rPr>
      <w:vertAlign w:val="superscript"/>
    </w:rPr>
  </w:style>
  <w:style w:type="paragraph" w:styleId="HTMLPreformatted">
    <w:name w:val="HTML Preformatted"/>
    <w:basedOn w:val="Normal"/>
    <w:link w:val="HTMLPreformattedChar"/>
    <w:uiPriority w:val="99"/>
    <w:semiHidden/>
    <w:unhideWhenUsed/>
    <w:rsid w:val="0075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lang w:eastAsia="en-GB"/>
    </w:rPr>
  </w:style>
  <w:style w:type="character" w:customStyle="1" w:styleId="HTMLPreformattedChar">
    <w:name w:val="HTML Preformatted Char"/>
    <w:basedOn w:val="DefaultParagraphFont"/>
    <w:link w:val="HTMLPreformatted"/>
    <w:uiPriority w:val="99"/>
    <w:semiHidden/>
    <w:rsid w:val="007521E7"/>
    <w:rPr>
      <w:rFonts w:ascii="Courier New" w:eastAsia="Times New Roman" w:hAnsi="Courier New" w:cs="Courier New"/>
      <w:sz w:val="20"/>
      <w:szCs w:val="20"/>
      <w:lang w:val="en-GB" w:eastAsia="en-GB"/>
    </w:rPr>
  </w:style>
  <w:style w:type="character" w:customStyle="1" w:styleId="block-inner">
    <w:name w:val="block-inner"/>
    <w:basedOn w:val="DefaultParagraphFont"/>
    <w:rsid w:val="00C51D0E"/>
  </w:style>
  <w:style w:type="character" w:styleId="FollowedHyperlink">
    <w:name w:val="FollowedHyperlink"/>
    <w:basedOn w:val="DefaultParagraphFont"/>
    <w:uiPriority w:val="99"/>
    <w:semiHidden/>
    <w:unhideWhenUsed/>
    <w:rsid w:val="00C51D0E"/>
    <w:rPr>
      <w:color w:val="954F72" w:themeColor="followedHyperlink"/>
      <w:u w:val="single"/>
    </w:rPr>
  </w:style>
  <w:style w:type="paragraph" w:customStyle="1" w:styleId="Default">
    <w:name w:val="Default"/>
    <w:rsid w:val="00C51D0E"/>
    <w:pPr>
      <w:autoSpaceDE w:val="0"/>
      <w:autoSpaceDN w:val="0"/>
      <w:adjustRightInd w:val="0"/>
      <w:spacing w:after="0" w:line="240" w:lineRule="auto"/>
    </w:pPr>
    <w:rPr>
      <w:rFonts w:ascii="Calibri Light" w:hAnsi="Calibri Light" w:cs="Calibri Light"/>
      <w:color w:val="000000"/>
      <w:sz w:val="24"/>
      <w:szCs w:val="24"/>
      <w:lang w:val="en-GB"/>
    </w:rPr>
  </w:style>
  <w:style w:type="paragraph" w:customStyle="1" w:styleId="paragraph">
    <w:name w:val="paragraph"/>
    <w:basedOn w:val="Normal"/>
    <w:rsid w:val="00CC679D"/>
    <w:pPr>
      <w:spacing w:before="100" w:beforeAutospacing="1" w:after="100" w:afterAutospacing="1"/>
    </w:pPr>
    <w:rPr>
      <w:snapToGrid/>
      <w:szCs w:val="24"/>
      <w:lang w:val="en-US"/>
    </w:rPr>
  </w:style>
  <w:style w:type="table" w:styleId="ListTable4-Accent2">
    <w:name w:val="List Table 4 Accent 2"/>
    <w:basedOn w:val="TableNormal"/>
    <w:uiPriority w:val="49"/>
    <w:rsid w:val="0081081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Revision">
    <w:name w:val="Revision"/>
    <w:hidden/>
    <w:uiPriority w:val="99"/>
    <w:semiHidden/>
    <w:rsid w:val="00D503FD"/>
    <w:pPr>
      <w:spacing w:after="0" w:line="240" w:lineRule="auto"/>
    </w:pPr>
    <w:rPr>
      <w:rFonts w:ascii="Times New Roman" w:eastAsia="Times New Roman" w:hAnsi="Times New Roman" w:cs="Times New Roman"/>
      <w:snapToGrid w:val="0"/>
      <w:sz w:val="24"/>
      <w:szCs w:val="20"/>
      <w:lang w:val="en-GB"/>
    </w:rPr>
  </w:style>
  <w:style w:type="character" w:customStyle="1" w:styleId="UnresolvedMention2">
    <w:name w:val="Unresolved Mention2"/>
    <w:basedOn w:val="DefaultParagraphFont"/>
    <w:uiPriority w:val="99"/>
    <w:semiHidden/>
    <w:unhideWhenUsed/>
    <w:rsid w:val="00833D4B"/>
    <w:rPr>
      <w:color w:val="605E5C"/>
      <w:shd w:val="clear" w:color="auto" w:fill="E1DFDD"/>
    </w:rPr>
  </w:style>
  <w:style w:type="table" w:customStyle="1" w:styleId="TableNormal1">
    <w:name w:val="Table Normal1"/>
    <w:uiPriority w:val="2"/>
    <w:semiHidden/>
    <w:unhideWhenUsed/>
    <w:qFormat/>
    <w:rsid w:val="008608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608D9"/>
    <w:pPr>
      <w:widowControl w:val="0"/>
      <w:autoSpaceDE w:val="0"/>
      <w:autoSpaceDN w:val="0"/>
      <w:spacing w:line="265" w:lineRule="exact"/>
      <w:ind w:left="107"/>
    </w:pPr>
    <w:rPr>
      <w:rFonts w:ascii="Calibri" w:eastAsia="Calibri" w:hAnsi="Calibri" w:cs="Calibri"/>
      <w:snapToGrid/>
      <w:sz w:val="22"/>
      <w:szCs w:val="22"/>
      <w:lang w:val="ru-RU"/>
    </w:rPr>
  </w:style>
  <w:style w:type="character" w:styleId="UnresolvedMention">
    <w:name w:val="Unresolved Mention"/>
    <w:basedOn w:val="DefaultParagraphFont"/>
    <w:uiPriority w:val="99"/>
    <w:semiHidden/>
    <w:unhideWhenUsed/>
    <w:rsid w:val="00DD1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610711">
      <w:bodyDiv w:val="1"/>
      <w:marLeft w:val="0"/>
      <w:marRight w:val="0"/>
      <w:marTop w:val="0"/>
      <w:marBottom w:val="0"/>
      <w:divBdr>
        <w:top w:val="none" w:sz="0" w:space="0" w:color="auto"/>
        <w:left w:val="none" w:sz="0" w:space="0" w:color="auto"/>
        <w:bottom w:val="none" w:sz="0" w:space="0" w:color="auto"/>
        <w:right w:val="none" w:sz="0" w:space="0" w:color="auto"/>
      </w:divBdr>
    </w:div>
    <w:div w:id="1954241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mitrii.parfentiev@undp.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mitru.udrea@und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ena.veselovscaia@undp.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ena.veselovscaia@und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8d69cb-155c-4bfb-90d6-490256e74235" xsi:nil="true"/>
    <lcf76f155ced4ddcb4097134ff3c332f xmlns="b2bc0d9e-dba7-4fa6-a865-cdcd8a0064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61912C15C0FD47BA0C84DC345A0F31" ma:contentTypeVersion="17" ma:contentTypeDescription="Create a new document." ma:contentTypeScope="" ma:versionID="bcfd6574f196b42f484af694e0b54d59">
  <xsd:schema xmlns:xsd="http://www.w3.org/2001/XMLSchema" xmlns:xs="http://www.w3.org/2001/XMLSchema" xmlns:p="http://schemas.microsoft.com/office/2006/metadata/properties" xmlns:ns2="b2bc0d9e-dba7-4fa6-a865-cdcd8a0064d0" xmlns:ns3="f88d69cb-155c-4bfb-90d6-490256e74235" targetNamespace="http://schemas.microsoft.com/office/2006/metadata/properties" ma:root="true" ma:fieldsID="91fe20c49d70dc937c58169d7ea00b02" ns2:_="" ns3:_="">
    <xsd:import namespace="b2bc0d9e-dba7-4fa6-a865-cdcd8a0064d0"/>
    <xsd:import namespace="f88d69cb-155c-4bfb-90d6-490256e742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c0d9e-dba7-4fa6-a865-cdcd8a006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8d69cb-155c-4bfb-90d6-490256e742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c43c7e-9fbc-4188-ac53-3186481067ce}" ma:internalName="TaxCatchAll" ma:showField="CatchAllData" ma:web="f88d69cb-155c-4bfb-90d6-490256e74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BFFD2-EE17-4CA5-91A7-905FDBB6B20E}">
  <ds:schemaRefs>
    <ds:schemaRef ds:uri="http://schemas.microsoft.com/office/2006/metadata/properties"/>
    <ds:schemaRef ds:uri="http://schemas.microsoft.com/office/infopath/2007/PartnerControls"/>
    <ds:schemaRef ds:uri="f88d69cb-155c-4bfb-90d6-490256e74235"/>
    <ds:schemaRef ds:uri="b2bc0d9e-dba7-4fa6-a865-cdcd8a0064d0"/>
  </ds:schemaRefs>
</ds:datastoreItem>
</file>

<file path=customXml/itemProps2.xml><?xml version="1.0" encoding="utf-8"?>
<ds:datastoreItem xmlns:ds="http://schemas.openxmlformats.org/officeDocument/2006/customXml" ds:itemID="{84354C00-6746-4EA3-9CED-B667B5F2E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c0d9e-dba7-4fa6-a865-cdcd8a0064d0"/>
    <ds:schemaRef ds:uri="f88d69cb-155c-4bfb-90d6-490256e74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E5181E-EB06-44E8-AD33-730A0F1E6350}">
  <ds:schemaRefs>
    <ds:schemaRef ds:uri="http://schemas.microsoft.com/sharepoint/v3/contenttype/forms"/>
  </ds:schemaRefs>
</ds:datastoreItem>
</file>

<file path=customXml/itemProps4.xml><?xml version="1.0" encoding="utf-8"?>
<ds:datastoreItem xmlns:ds="http://schemas.openxmlformats.org/officeDocument/2006/customXml" ds:itemID="{3F74D7AE-0455-4547-BD7F-EB8AA87EC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10</Pages>
  <Words>2948</Words>
  <Characters>16805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Olesea Cazacu</dc:creator>
  <cp:keywords/>
  <dc:description/>
  <cp:lastModifiedBy>Elena Veselovscaia</cp:lastModifiedBy>
  <cp:revision>84</cp:revision>
  <cp:lastPrinted>2023-02-13T09:28:00Z</cp:lastPrinted>
  <dcterms:created xsi:type="dcterms:W3CDTF">2023-08-16T09:12:00Z</dcterms:created>
  <dcterms:modified xsi:type="dcterms:W3CDTF">2023-09-21T07:48:00Z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0x0101007361912C15C0FD47BA0C84DC345A0F31</vt:lpwstr>
  </property>
  <property fmtid="{D5CDD505-2E9C-101B-9397-08002B2CF9AE}" pid="3" name="GrammarlyDocumentId">
    <vt:lpwstr>4ed2579040dceb302296062015f325e6f4c67024f03563438f752347b898f99f</vt:lpwstr>
  </property>
  <property fmtid="{D5CDD505-2E9C-101B-9397-08002B2CF9AE}" pid="4" name="MediaServiceImageTags">
    <vt:lpwstr/>
  </property>
</Properties>
</file>