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1C32" w14:textId="271EB130" w:rsidR="009652E0" w:rsidRPr="000819C0"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lang w:val="en-US"/>
        </w:rPr>
      </w:pPr>
    </w:p>
    <w:p w14:paraId="5F803E33" w14:textId="55DF1A78" w:rsidR="009652E0" w:rsidRPr="000819C0"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lang w:val="en-US"/>
        </w:rPr>
      </w:pPr>
    </w:p>
    <w:p w14:paraId="6B0755AB" w14:textId="136E666D" w:rsidR="009652E0" w:rsidRPr="000819C0"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lang w:val="en-US"/>
        </w:rPr>
      </w:pPr>
    </w:p>
    <w:p w14:paraId="5D12081D" w14:textId="77777777" w:rsidR="00541C3D" w:rsidRPr="000819C0" w:rsidRDefault="00541C3D" w:rsidP="00E608DF">
      <w:pPr>
        <w:widowControl w:val="0"/>
        <w:tabs>
          <w:tab w:val="left" w:pos="426"/>
        </w:tabs>
        <w:spacing w:after="120" w:line="276" w:lineRule="auto"/>
        <w:contextualSpacing/>
        <w:jc w:val="both"/>
        <w:rPr>
          <w:rFonts w:ascii="Arial" w:hAnsi="Arial" w:cs="Arial"/>
          <w:b/>
          <w:smallCaps/>
          <w:snapToGrid w:val="0"/>
          <w:color w:val="595959" w:themeColor="text1" w:themeTint="A6"/>
          <w:sz w:val="34"/>
          <w:szCs w:val="44"/>
          <w:lang w:val="en-US"/>
        </w:rPr>
      </w:pPr>
    </w:p>
    <w:p w14:paraId="17CE2697" w14:textId="1BE9A72F" w:rsidR="00541C3D" w:rsidRPr="000819C0" w:rsidRDefault="00564E77" w:rsidP="004C48C4">
      <w:pPr>
        <w:widowControl w:val="0"/>
        <w:tabs>
          <w:tab w:val="left" w:pos="426"/>
        </w:tabs>
        <w:spacing w:after="120" w:line="276" w:lineRule="auto"/>
        <w:contextualSpacing/>
        <w:jc w:val="center"/>
        <w:rPr>
          <w:rFonts w:ascii="Arial" w:hAnsi="Arial" w:cs="Arial"/>
          <w:b/>
          <w:smallCaps/>
          <w:snapToGrid w:val="0"/>
          <w:color w:val="595959" w:themeColor="text1" w:themeTint="A6"/>
          <w:sz w:val="34"/>
          <w:szCs w:val="44"/>
          <w:lang w:val="en-US"/>
        </w:rPr>
      </w:pPr>
      <w:r w:rsidRPr="000819C0">
        <w:rPr>
          <w:rFonts w:ascii="Arial" w:hAnsi="Arial" w:cs="Arial"/>
          <w:b/>
          <w:smallCaps/>
          <w:snapToGrid w:val="0"/>
          <w:color w:val="595959" w:themeColor="text1" w:themeTint="A6"/>
          <w:sz w:val="34"/>
          <w:szCs w:val="44"/>
          <w:lang w:val="en-US"/>
        </w:rPr>
        <w:t xml:space="preserve">APPLICATION </w:t>
      </w:r>
      <w:r w:rsidR="00541C3D" w:rsidRPr="000819C0">
        <w:rPr>
          <w:rFonts w:ascii="Arial" w:hAnsi="Arial" w:cs="Arial"/>
          <w:b/>
          <w:smallCaps/>
          <w:snapToGrid w:val="0"/>
          <w:color w:val="595959" w:themeColor="text1" w:themeTint="A6"/>
          <w:sz w:val="34"/>
          <w:szCs w:val="44"/>
          <w:lang w:val="en-US"/>
        </w:rPr>
        <w:t>GUIDELINES</w:t>
      </w:r>
    </w:p>
    <w:p w14:paraId="67C3216D" w14:textId="77777777" w:rsidR="009652E0" w:rsidRPr="000819C0" w:rsidRDefault="009652E0" w:rsidP="004C48C4">
      <w:pPr>
        <w:widowControl w:val="0"/>
        <w:tabs>
          <w:tab w:val="left" w:pos="426"/>
        </w:tabs>
        <w:spacing w:after="120" w:line="276" w:lineRule="auto"/>
        <w:contextualSpacing/>
        <w:jc w:val="center"/>
        <w:rPr>
          <w:rFonts w:ascii="Arial" w:hAnsi="Arial" w:cs="Arial"/>
          <w:b/>
          <w:smallCaps/>
          <w:snapToGrid w:val="0"/>
          <w:color w:val="1F4E79" w:themeColor="accent1" w:themeShade="80"/>
          <w:sz w:val="34"/>
          <w:szCs w:val="44"/>
          <w:lang w:val="en-US"/>
        </w:rPr>
      </w:pPr>
    </w:p>
    <w:p w14:paraId="37B22359" w14:textId="68A28F57" w:rsidR="00541C3D" w:rsidRPr="000819C0" w:rsidRDefault="00541C3D" w:rsidP="004C48C4">
      <w:pPr>
        <w:widowControl w:val="0"/>
        <w:tabs>
          <w:tab w:val="left" w:pos="426"/>
        </w:tabs>
        <w:spacing w:after="120" w:line="276" w:lineRule="auto"/>
        <w:contextualSpacing/>
        <w:jc w:val="center"/>
        <w:rPr>
          <w:rFonts w:ascii="Arial" w:hAnsi="Arial" w:cs="Arial"/>
          <w:b/>
          <w:smallCaps/>
          <w:snapToGrid w:val="0"/>
          <w:color w:val="595959" w:themeColor="text1" w:themeTint="A6"/>
          <w:sz w:val="52"/>
          <w:szCs w:val="200"/>
          <w:lang w:val="en-US"/>
        </w:rPr>
      </w:pPr>
      <w:r w:rsidRPr="000819C0">
        <w:rPr>
          <w:rFonts w:ascii="Arial" w:hAnsi="Arial" w:cs="Arial"/>
          <w:b/>
          <w:smallCaps/>
          <w:snapToGrid w:val="0"/>
          <w:color w:val="595959" w:themeColor="text1" w:themeTint="A6"/>
          <w:sz w:val="52"/>
          <w:szCs w:val="200"/>
          <w:lang w:val="en-US"/>
        </w:rPr>
        <w:t>EXPORT ACCELERATOR</w:t>
      </w:r>
      <w:r w:rsidR="001C2D6D">
        <w:rPr>
          <w:rFonts w:ascii="Arial" w:hAnsi="Arial" w:cs="Arial"/>
          <w:b/>
          <w:smallCaps/>
          <w:snapToGrid w:val="0"/>
          <w:color w:val="595959" w:themeColor="text1" w:themeTint="A6"/>
          <w:sz w:val="52"/>
          <w:szCs w:val="200"/>
          <w:lang w:val="en-US"/>
        </w:rPr>
        <w:t xml:space="preserve"> PROGRAMME</w:t>
      </w:r>
    </w:p>
    <w:p w14:paraId="2E2FB78B" w14:textId="7161FDC9" w:rsidR="00541C3D" w:rsidRPr="000819C0" w:rsidRDefault="004C48C4" w:rsidP="004C48C4">
      <w:pPr>
        <w:widowControl w:val="0"/>
        <w:tabs>
          <w:tab w:val="left" w:pos="426"/>
        </w:tabs>
        <w:spacing w:after="120" w:line="276" w:lineRule="auto"/>
        <w:contextualSpacing/>
        <w:jc w:val="center"/>
        <w:rPr>
          <w:rFonts w:ascii="Arial" w:hAnsi="Arial" w:cs="Arial"/>
          <w:b/>
          <w:smallCaps/>
          <w:color w:val="595959" w:themeColor="text1" w:themeTint="A6"/>
          <w:sz w:val="28"/>
          <w:szCs w:val="32"/>
          <w:lang w:val="en-US"/>
        </w:rPr>
      </w:pPr>
      <w:r w:rsidRPr="000819C0">
        <w:rPr>
          <w:rFonts w:ascii="Arial" w:hAnsi="Arial" w:cs="Arial"/>
          <w:b/>
          <w:smallCaps/>
          <w:color w:val="595959" w:themeColor="text1" w:themeTint="A6"/>
          <w:sz w:val="28"/>
          <w:szCs w:val="32"/>
          <w:lang w:val="en-US"/>
        </w:rPr>
        <w:t xml:space="preserve">SUPPORT FOR </w:t>
      </w:r>
      <w:r w:rsidR="00541C3D" w:rsidRPr="000819C0">
        <w:rPr>
          <w:rFonts w:ascii="Arial" w:hAnsi="Arial" w:cs="Arial"/>
          <w:b/>
          <w:smallCaps/>
          <w:color w:val="595959" w:themeColor="text1" w:themeTint="A6"/>
          <w:sz w:val="28"/>
          <w:szCs w:val="32"/>
          <w:lang w:val="en-US"/>
        </w:rPr>
        <w:t>COMPANIES</w:t>
      </w:r>
    </w:p>
    <w:p w14:paraId="254138AF" w14:textId="144E8BDF" w:rsidR="00DC4BAE" w:rsidRPr="000819C0" w:rsidRDefault="00541C3D" w:rsidP="004C48C4">
      <w:pPr>
        <w:widowControl w:val="0"/>
        <w:tabs>
          <w:tab w:val="left" w:pos="426"/>
        </w:tabs>
        <w:spacing w:after="120" w:line="276" w:lineRule="auto"/>
        <w:contextualSpacing/>
        <w:jc w:val="center"/>
        <w:rPr>
          <w:rFonts w:ascii="Arial" w:hAnsi="Arial" w:cs="Arial"/>
          <w:b/>
          <w:smallCaps/>
          <w:color w:val="595959" w:themeColor="text1" w:themeTint="A6"/>
          <w:sz w:val="28"/>
          <w:szCs w:val="32"/>
          <w:lang w:val="en-US"/>
        </w:rPr>
      </w:pPr>
      <w:r w:rsidRPr="000819C0">
        <w:rPr>
          <w:rFonts w:ascii="Arial" w:hAnsi="Arial" w:cs="Arial"/>
          <w:b/>
          <w:smallCaps/>
          <w:color w:val="595959" w:themeColor="text1" w:themeTint="A6"/>
          <w:sz w:val="28"/>
          <w:szCs w:val="32"/>
          <w:lang w:val="en-US"/>
        </w:rPr>
        <w:t>FROM BOTH BANKS OF NISTRU RIVER</w:t>
      </w:r>
      <w:r w:rsidR="00D278FB">
        <w:rPr>
          <w:rFonts w:ascii="Arial" w:hAnsi="Arial" w:cs="Arial"/>
          <w:b/>
          <w:smallCaps/>
          <w:color w:val="595959" w:themeColor="text1" w:themeTint="A6"/>
          <w:sz w:val="28"/>
          <w:szCs w:val="32"/>
          <w:lang w:val="en-US"/>
        </w:rPr>
        <w:t xml:space="preserve"> IN </w:t>
      </w:r>
      <w:r w:rsidR="004A4FC7">
        <w:rPr>
          <w:rFonts w:ascii="Arial" w:hAnsi="Arial" w:cs="Arial"/>
          <w:b/>
          <w:smallCaps/>
          <w:color w:val="595959" w:themeColor="text1" w:themeTint="A6"/>
          <w:sz w:val="28"/>
          <w:szCs w:val="32"/>
          <w:lang w:val="en-US"/>
        </w:rPr>
        <w:t xml:space="preserve">EXPORT </w:t>
      </w:r>
      <w:r w:rsidR="00D278FB">
        <w:rPr>
          <w:rFonts w:ascii="Arial" w:hAnsi="Arial" w:cs="Arial"/>
          <w:b/>
          <w:smallCaps/>
          <w:color w:val="595959" w:themeColor="text1" w:themeTint="A6"/>
          <w:sz w:val="28"/>
          <w:szCs w:val="32"/>
          <w:lang w:val="en-US"/>
        </w:rPr>
        <w:t xml:space="preserve">ACCELERATING </w:t>
      </w:r>
    </w:p>
    <w:p w14:paraId="7829AE8C" w14:textId="77777777" w:rsidR="00541C3D" w:rsidRPr="000819C0" w:rsidRDefault="00541C3D" w:rsidP="00E608DF">
      <w:pPr>
        <w:widowControl w:val="0"/>
        <w:tabs>
          <w:tab w:val="left" w:pos="426"/>
        </w:tabs>
        <w:spacing w:after="120" w:line="276" w:lineRule="auto"/>
        <w:contextualSpacing/>
        <w:jc w:val="both"/>
        <w:rPr>
          <w:rFonts w:ascii="Arial" w:hAnsi="Arial" w:cs="Arial"/>
          <w:b/>
          <w:smallCaps/>
          <w:color w:val="595959" w:themeColor="text1" w:themeTint="A6"/>
          <w:sz w:val="28"/>
          <w:szCs w:val="32"/>
          <w:lang w:val="en-US"/>
        </w:rPr>
      </w:pPr>
    </w:p>
    <w:p w14:paraId="233261C7" w14:textId="4809E1E4" w:rsidR="00E9538B" w:rsidRPr="000819C0" w:rsidRDefault="00541C3D" w:rsidP="00FB628A">
      <w:pPr>
        <w:widowControl w:val="0"/>
        <w:tabs>
          <w:tab w:val="left" w:pos="426"/>
        </w:tabs>
        <w:spacing w:after="120" w:line="276" w:lineRule="auto"/>
        <w:contextualSpacing/>
        <w:jc w:val="center"/>
        <w:rPr>
          <w:rFonts w:ascii="Arial" w:hAnsi="Arial" w:cs="Arial"/>
          <w:b/>
          <w:smallCaps/>
          <w:snapToGrid w:val="0"/>
          <w:color w:val="595959" w:themeColor="text1" w:themeTint="A6"/>
          <w:sz w:val="24"/>
          <w:szCs w:val="24"/>
          <w:lang w:val="en-US"/>
        </w:rPr>
      </w:pPr>
      <w:r w:rsidRPr="000819C0">
        <w:rPr>
          <w:rFonts w:ascii="Arial" w:hAnsi="Arial" w:cs="Arial"/>
          <w:b/>
          <w:smallCaps/>
          <w:color w:val="595959" w:themeColor="text1" w:themeTint="A6"/>
          <w:sz w:val="24"/>
          <w:szCs w:val="24"/>
          <w:lang w:val="en-US"/>
        </w:rPr>
        <w:t xml:space="preserve">in the </w:t>
      </w:r>
      <w:r w:rsidR="000819C0" w:rsidRPr="000819C0">
        <w:rPr>
          <w:rFonts w:ascii="Arial" w:hAnsi="Arial" w:cs="Arial"/>
          <w:b/>
          <w:smallCaps/>
          <w:color w:val="595959" w:themeColor="text1" w:themeTint="A6"/>
          <w:sz w:val="24"/>
          <w:szCs w:val="24"/>
          <w:lang w:val="en-US"/>
        </w:rPr>
        <w:t xml:space="preserve">framework </w:t>
      </w:r>
      <w:r w:rsidRPr="000819C0">
        <w:rPr>
          <w:rFonts w:ascii="Arial" w:hAnsi="Arial" w:cs="Arial"/>
          <w:b/>
          <w:smallCaps/>
          <w:color w:val="595959" w:themeColor="text1" w:themeTint="A6"/>
          <w:sz w:val="24"/>
          <w:szCs w:val="24"/>
          <w:lang w:val="en-US"/>
        </w:rPr>
        <w:t xml:space="preserve">of the </w:t>
      </w:r>
      <w:r w:rsidRPr="000819C0">
        <w:rPr>
          <w:rFonts w:ascii="Arial" w:hAnsi="Arial" w:cs="Arial"/>
          <w:b/>
          <w:smallCaps/>
          <w:snapToGrid w:val="0"/>
          <w:color w:val="595959" w:themeColor="text1" w:themeTint="A6"/>
          <w:sz w:val="24"/>
          <w:szCs w:val="24"/>
          <w:lang w:val="en-US"/>
        </w:rPr>
        <w:t>advanced cross-river capacities for trade (</w:t>
      </w:r>
      <w:r w:rsidR="00397077" w:rsidRPr="000819C0">
        <w:rPr>
          <w:rFonts w:ascii="Arial" w:hAnsi="Arial" w:cs="Arial"/>
          <w:b/>
          <w:smallCaps/>
          <w:snapToGrid w:val="0"/>
          <w:color w:val="595959" w:themeColor="text1" w:themeTint="A6"/>
          <w:sz w:val="24"/>
          <w:szCs w:val="24"/>
          <w:lang w:val="en-US"/>
        </w:rPr>
        <w:t>A</w:t>
      </w:r>
      <w:r w:rsidR="00A25B26" w:rsidRPr="000819C0">
        <w:rPr>
          <w:rFonts w:ascii="Arial" w:hAnsi="Arial" w:cs="Arial"/>
          <w:b/>
          <w:smallCaps/>
          <w:snapToGrid w:val="0"/>
          <w:color w:val="595959" w:themeColor="text1" w:themeTint="A6"/>
          <w:sz w:val="24"/>
          <w:szCs w:val="24"/>
          <w:lang w:val="en-US"/>
        </w:rPr>
        <w:t>dTrade</w:t>
      </w:r>
      <w:r w:rsidR="00397077" w:rsidRPr="000819C0">
        <w:rPr>
          <w:rFonts w:ascii="Arial" w:hAnsi="Arial" w:cs="Arial"/>
          <w:b/>
          <w:smallCaps/>
          <w:snapToGrid w:val="0"/>
          <w:color w:val="595959" w:themeColor="text1" w:themeTint="A6"/>
          <w:sz w:val="24"/>
          <w:szCs w:val="24"/>
          <w:lang w:val="en-US"/>
        </w:rPr>
        <w:t>)</w:t>
      </w:r>
      <w:r w:rsidR="00FB628A" w:rsidRPr="000819C0">
        <w:rPr>
          <w:rFonts w:ascii="Arial" w:hAnsi="Arial" w:cs="Arial"/>
          <w:b/>
          <w:smallCaps/>
          <w:snapToGrid w:val="0"/>
          <w:color w:val="595959" w:themeColor="text1" w:themeTint="A6"/>
          <w:sz w:val="24"/>
          <w:szCs w:val="24"/>
          <w:lang w:val="en-US"/>
        </w:rPr>
        <w:t xml:space="preserve"> project</w:t>
      </w:r>
    </w:p>
    <w:p w14:paraId="3B2F0DCF" w14:textId="77777777" w:rsidR="00DD0CF2" w:rsidRPr="000819C0" w:rsidRDefault="00DD0CF2" w:rsidP="00E608DF">
      <w:pPr>
        <w:spacing w:line="276" w:lineRule="auto"/>
        <w:jc w:val="both"/>
        <w:rPr>
          <w:rFonts w:ascii="Arial" w:hAnsi="Arial" w:cs="Arial"/>
          <w:b/>
          <w:strike/>
          <w:color w:val="595959" w:themeColor="text1" w:themeTint="A6"/>
          <w:sz w:val="34"/>
          <w:szCs w:val="44"/>
          <w:lang w:val="en-US"/>
        </w:rPr>
      </w:pPr>
    </w:p>
    <w:p w14:paraId="0843F081" w14:textId="316E3B56" w:rsidR="00413535" w:rsidRPr="000819C0" w:rsidRDefault="00413535" w:rsidP="00E608DF">
      <w:pPr>
        <w:spacing w:line="276" w:lineRule="auto"/>
        <w:jc w:val="both"/>
        <w:rPr>
          <w:rFonts w:ascii="Arial" w:hAnsi="Arial" w:cs="Arial"/>
          <w:b/>
          <w:color w:val="595959" w:themeColor="text1" w:themeTint="A6"/>
          <w:sz w:val="22"/>
          <w:szCs w:val="22"/>
          <w:lang w:val="en-US"/>
        </w:rPr>
      </w:pPr>
    </w:p>
    <w:p w14:paraId="6CE72E1A" w14:textId="7BE08FCE" w:rsidR="00413535" w:rsidRPr="000819C0" w:rsidRDefault="00413535" w:rsidP="00E608DF">
      <w:pPr>
        <w:spacing w:line="276" w:lineRule="auto"/>
        <w:jc w:val="both"/>
        <w:rPr>
          <w:rFonts w:ascii="Arial" w:hAnsi="Arial" w:cs="Arial"/>
          <w:b/>
          <w:sz w:val="22"/>
          <w:szCs w:val="22"/>
          <w:lang w:val="en-US"/>
        </w:rPr>
      </w:pPr>
    </w:p>
    <w:p w14:paraId="70F9D57B" w14:textId="3B7FD56E" w:rsidR="00413535" w:rsidRPr="000819C0" w:rsidRDefault="00413535" w:rsidP="00E608DF">
      <w:pPr>
        <w:spacing w:line="276" w:lineRule="auto"/>
        <w:jc w:val="both"/>
        <w:rPr>
          <w:rFonts w:ascii="Arial" w:hAnsi="Arial" w:cs="Arial"/>
          <w:b/>
          <w:sz w:val="22"/>
          <w:szCs w:val="22"/>
          <w:lang w:val="en-US"/>
        </w:rPr>
      </w:pPr>
    </w:p>
    <w:p w14:paraId="322BBFA5" w14:textId="5363D8E2" w:rsidR="00413535" w:rsidRPr="000819C0" w:rsidRDefault="00413535" w:rsidP="00E608DF">
      <w:pPr>
        <w:spacing w:line="276" w:lineRule="auto"/>
        <w:jc w:val="both"/>
        <w:rPr>
          <w:rFonts w:ascii="Arial" w:hAnsi="Arial" w:cs="Arial"/>
          <w:b/>
          <w:sz w:val="22"/>
          <w:szCs w:val="22"/>
          <w:lang w:val="en-US"/>
        </w:rPr>
      </w:pPr>
    </w:p>
    <w:p w14:paraId="78DC9F7E" w14:textId="77777777" w:rsidR="00413535" w:rsidRPr="000819C0" w:rsidRDefault="00413535" w:rsidP="00E608DF">
      <w:pPr>
        <w:spacing w:line="276" w:lineRule="auto"/>
        <w:jc w:val="both"/>
        <w:rPr>
          <w:rFonts w:ascii="Arial" w:hAnsi="Arial" w:cs="Arial"/>
          <w:b/>
          <w:sz w:val="22"/>
          <w:szCs w:val="22"/>
          <w:lang w:val="en-US"/>
        </w:rPr>
      </w:pPr>
    </w:p>
    <w:p w14:paraId="159BC8EC" w14:textId="602E660F" w:rsidR="00E9538B" w:rsidRPr="000819C0" w:rsidRDefault="00E9538B" w:rsidP="00E608DF">
      <w:pPr>
        <w:spacing w:line="276" w:lineRule="auto"/>
        <w:jc w:val="both"/>
        <w:rPr>
          <w:rFonts w:ascii="Arial" w:hAnsi="Arial" w:cs="Arial"/>
          <w:sz w:val="22"/>
          <w:szCs w:val="22"/>
          <w:lang w:val="en-US"/>
        </w:rPr>
      </w:pPr>
    </w:p>
    <w:p w14:paraId="6071DEB4" w14:textId="0B799089" w:rsidR="00DB2D3E" w:rsidRPr="000819C0" w:rsidRDefault="00DB2D3E" w:rsidP="00E608DF">
      <w:pPr>
        <w:spacing w:line="276" w:lineRule="auto"/>
        <w:jc w:val="both"/>
        <w:rPr>
          <w:rFonts w:ascii="Arial" w:hAnsi="Arial" w:cs="Arial"/>
          <w:sz w:val="22"/>
          <w:szCs w:val="22"/>
          <w:lang w:val="en-US"/>
        </w:rPr>
      </w:pPr>
    </w:p>
    <w:p w14:paraId="51AA95E2" w14:textId="1844EF32" w:rsidR="00DB2D3E" w:rsidRPr="000819C0" w:rsidRDefault="00DB2D3E" w:rsidP="00E608DF">
      <w:pPr>
        <w:spacing w:line="276" w:lineRule="auto"/>
        <w:jc w:val="both"/>
        <w:rPr>
          <w:rFonts w:ascii="Arial" w:hAnsi="Arial" w:cs="Arial"/>
          <w:sz w:val="22"/>
          <w:szCs w:val="22"/>
          <w:lang w:val="en-US"/>
        </w:rPr>
      </w:pPr>
    </w:p>
    <w:p w14:paraId="279920D1" w14:textId="77777777" w:rsidR="00DB2D3E" w:rsidRPr="000819C0" w:rsidRDefault="00DB2D3E" w:rsidP="00E608DF">
      <w:pPr>
        <w:spacing w:line="276" w:lineRule="auto"/>
        <w:jc w:val="both"/>
        <w:rPr>
          <w:rFonts w:ascii="Arial" w:hAnsi="Arial" w:cs="Arial"/>
          <w:sz w:val="22"/>
          <w:szCs w:val="22"/>
          <w:lang w:val="en-US"/>
        </w:rPr>
      </w:pPr>
    </w:p>
    <w:p w14:paraId="5BD648CD" w14:textId="7D13DB58" w:rsidR="006225BA" w:rsidRPr="000819C0" w:rsidRDefault="006225BA" w:rsidP="00E608DF">
      <w:pPr>
        <w:spacing w:line="276" w:lineRule="auto"/>
        <w:jc w:val="both"/>
        <w:rPr>
          <w:rFonts w:ascii="Arial" w:hAnsi="Arial" w:cs="Arial"/>
          <w:sz w:val="22"/>
          <w:szCs w:val="22"/>
          <w:lang w:val="en-US"/>
        </w:rPr>
      </w:pPr>
    </w:p>
    <w:p w14:paraId="7DD2AFCF" w14:textId="77777777" w:rsidR="006225BA" w:rsidRPr="000819C0" w:rsidRDefault="006225BA" w:rsidP="00E608DF">
      <w:pPr>
        <w:spacing w:line="276" w:lineRule="auto"/>
        <w:jc w:val="both"/>
        <w:rPr>
          <w:rFonts w:ascii="Arial" w:hAnsi="Arial" w:cs="Arial"/>
          <w:sz w:val="22"/>
          <w:szCs w:val="22"/>
          <w:lang w:val="en-US"/>
        </w:rPr>
      </w:pPr>
    </w:p>
    <w:p w14:paraId="1229A246" w14:textId="4BF05B4D" w:rsidR="00BB360A" w:rsidRPr="000819C0" w:rsidRDefault="007650CF" w:rsidP="00961546">
      <w:pPr>
        <w:spacing w:line="276" w:lineRule="auto"/>
        <w:jc w:val="center"/>
        <w:rPr>
          <w:rFonts w:ascii="Arial" w:hAnsi="Arial" w:cs="Arial"/>
          <w:sz w:val="22"/>
          <w:szCs w:val="22"/>
          <w:lang w:val="en-US"/>
        </w:rPr>
      </w:pPr>
      <w:r>
        <w:rPr>
          <w:rFonts w:ascii="Arial" w:hAnsi="Arial" w:cs="Arial"/>
          <w:sz w:val="22"/>
          <w:szCs w:val="22"/>
          <w:lang w:val="en-US"/>
        </w:rPr>
        <w:t>September</w:t>
      </w:r>
      <w:r w:rsidR="00F32E16" w:rsidRPr="000819C0">
        <w:rPr>
          <w:rFonts w:ascii="Arial" w:hAnsi="Arial" w:cs="Arial"/>
          <w:sz w:val="22"/>
          <w:szCs w:val="22"/>
          <w:lang w:val="en-US"/>
        </w:rPr>
        <w:t xml:space="preserve"> </w:t>
      </w:r>
      <w:r w:rsidR="00B95DD6" w:rsidRPr="000819C0">
        <w:rPr>
          <w:rFonts w:ascii="Arial" w:hAnsi="Arial" w:cs="Arial"/>
          <w:sz w:val="22"/>
          <w:szCs w:val="22"/>
          <w:lang w:val="en-US"/>
        </w:rPr>
        <w:t>2023</w:t>
      </w:r>
      <w:r w:rsidR="00E9538B" w:rsidRPr="000819C0">
        <w:rPr>
          <w:rFonts w:ascii="Arial" w:hAnsi="Arial" w:cs="Arial"/>
          <w:sz w:val="22"/>
          <w:szCs w:val="22"/>
          <w:lang w:val="en-US"/>
        </w:rPr>
        <w:br w:type="page"/>
      </w:r>
    </w:p>
    <w:p w14:paraId="42A42555" w14:textId="77777777" w:rsidR="00BB360A" w:rsidRPr="000819C0" w:rsidRDefault="00BB360A" w:rsidP="00E608DF">
      <w:pPr>
        <w:spacing w:line="276" w:lineRule="auto"/>
        <w:jc w:val="both"/>
        <w:rPr>
          <w:rFonts w:ascii="Arial" w:hAnsi="Arial" w:cs="Arial"/>
          <w:sz w:val="22"/>
          <w:szCs w:val="22"/>
          <w:lang w:val="en-US"/>
        </w:rPr>
      </w:pPr>
    </w:p>
    <w:p w14:paraId="297D0CE7" w14:textId="624315B1" w:rsidR="00281867" w:rsidRPr="000819C0" w:rsidRDefault="006225BA" w:rsidP="00E608DF">
      <w:pPr>
        <w:spacing w:line="276" w:lineRule="auto"/>
        <w:jc w:val="both"/>
        <w:rPr>
          <w:rFonts w:ascii="Arial" w:hAnsi="Arial" w:cs="Arial"/>
          <w:b/>
          <w:bCs/>
          <w:sz w:val="22"/>
          <w:szCs w:val="22"/>
          <w:lang w:val="en-US"/>
        </w:rPr>
      </w:pPr>
      <w:r w:rsidRPr="000819C0">
        <w:rPr>
          <w:rFonts w:ascii="Arial" w:hAnsi="Arial" w:cs="Arial"/>
          <w:b/>
          <w:bCs/>
          <w:sz w:val="22"/>
          <w:szCs w:val="22"/>
          <w:lang w:val="en-US"/>
        </w:rPr>
        <w:t>CONTENTS</w:t>
      </w:r>
    </w:p>
    <w:p w14:paraId="0B0833ED" w14:textId="76E2C2BB" w:rsidR="00961546" w:rsidRPr="000819C0" w:rsidRDefault="00647239">
      <w:pPr>
        <w:pStyle w:val="TOC1"/>
        <w:rPr>
          <w:rFonts w:ascii="Arial" w:hAnsi="Arial"/>
          <w:b w:val="0"/>
          <w:bCs w:val="0"/>
          <w:caps w:val="0"/>
          <w:smallCaps w:val="0"/>
          <w:noProof/>
          <w:lang w:val="en-GB" w:eastAsia="en-GB"/>
        </w:rPr>
      </w:pPr>
      <w:r w:rsidRPr="000819C0">
        <w:rPr>
          <w:rFonts w:ascii="Arial" w:hAnsi="Arial"/>
        </w:rPr>
        <w:fldChar w:fldCharType="begin"/>
      </w:r>
      <w:r w:rsidRPr="000819C0">
        <w:rPr>
          <w:rFonts w:ascii="Arial" w:hAnsi="Arial"/>
        </w:rPr>
        <w:instrText xml:space="preserve"> TOC \o "1-3" \h \z \u </w:instrText>
      </w:r>
      <w:r w:rsidRPr="000819C0">
        <w:rPr>
          <w:rFonts w:ascii="Arial" w:hAnsi="Arial"/>
        </w:rPr>
        <w:fldChar w:fldCharType="separate"/>
      </w:r>
      <w:hyperlink w:anchor="_Toc71576785" w:history="1">
        <w:r w:rsidR="00961546" w:rsidRPr="000819C0">
          <w:rPr>
            <w:rStyle w:val="Hyperlink"/>
            <w:rFonts w:ascii="Arial" w:hAnsi="Arial"/>
            <w:noProof/>
          </w:rPr>
          <w:t>I.</w:t>
        </w:r>
        <w:r w:rsidR="00961546" w:rsidRPr="000819C0">
          <w:rPr>
            <w:rFonts w:ascii="Arial" w:hAnsi="Arial"/>
            <w:b w:val="0"/>
            <w:bCs w:val="0"/>
            <w:caps w:val="0"/>
            <w:smallCaps w:val="0"/>
            <w:noProof/>
            <w:lang w:val="en-GB" w:eastAsia="en-GB"/>
          </w:rPr>
          <w:tab/>
        </w:r>
        <w:r w:rsidR="00961546" w:rsidRPr="000819C0">
          <w:rPr>
            <w:rStyle w:val="Hyperlink"/>
            <w:rFonts w:ascii="Arial" w:hAnsi="Arial"/>
            <w:noProof/>
          </w:rPr>
          <w:t>Context</w:t>
        </w:r>
        <w:r w:rsidR="00961546" w:rsidRPr="000819C0">
          <w:rPr>
            <w:rFonts w:ascii="Arial" w:hAnsi="Arial"/>
            <w:noProof/>
            <w:webHidden/>
          </w:rPr>
          <w:tab/>
        </w:r>
        <w:r w:rsidR="00961546" w:rsidRPr="000819C0">
          <w:rPr>
            <w:rFonts w:ascii="Arial" w:hAnsi="Arial"/>
            <w:noProof/>
            <w:webHidden/>
          </w:rPr>
          <w:fldChar w:fldCharType="begin"/>
        </w:r>
        <w:r w:rsidR="00961546" w:rsidRPr="000819C0">
          <w:rPr>
            <w:rFonts w:ascii="Arial" w:hAnsi="Arial"/>
            <w:noProof/>
            <w:webHidden/>
          </w:rPr>
          <w:instrText xml:space="preserve"> PAGEREF _Toc71576785 \h </w:instrText>
        </w:r>
        <w:r w:rsidR="00961546" w:rsidRPr="000819C0">
          <w:rPr>
            <w:rFonts w:ascii="Arial" w:hAnsi="Arial"/>
            <w:noProof/>
            <w:webHidden/>
          </w:rPr>
        </w:r>
        <w:r w:rsidR="00961546" w:rsidRPr="000819C0">
          <w:rPr>
            <w:rFonts w:ascii="Arial" w:hAnsi="Arial"/>
            <w:noProof/>
            <w:webHidden/>
          </w:rPr>
          <w:fldChar w:fldCharType="separate"/>
        </w:r>
        <w:r w:rsidR="00961546" w:rsidRPr="000819C0">
          <w:rPr>
            <w:rFonts w:ascii="Arial" w:hAnsi="Arial"/>
            <w:noProof/>
            <w:webHidden/>
          </w:rPr>
          <w:t>3</w:t>
        </w:r>
        <w:r w:rsidR="00961546" w:rsidRPr="000819C0">
          <w:rPr>
            <w:rFonts w:ascii="Arial" w:hAnsi="Arial"/>
            <w:noProof/>
            <w:webHidden/>
          </w:rPr>
          <w:fldChar w:fldCharType="end"/>
        </w:r>
      </w:hyperlink>
    </w:p>
    <w:p w14:paraId="54BCC278" w14:textId="63FFA8A6" w:rsidR="00961546" w:rsidRPr="000819C0" w:rsidRDefault="00000000">
      <w:pPr>
        <w:pStyle w:val="TOC1"/>
        <w:rPr>
          <w:rFonts w:ascii="Arial" w:hAnsi="Arial"/>
          <w:b w:val="0"/>
          <w:bCs w:val="0"/>
          <w:caps w:val="0"/>
          <w:smallCaps w:val="0"/>
          <w:noProof/>
          <w:lang w:val="en-GB" w:eastAsia="en-GB"/>
        </w:rPr>
      </w:pPr>
      <w:hyperlink w:anchor="_Toc71576786" w:history="1">
        <w:r w:rsidR="00961546" w:rsidRPr="000819C0">
          <w:rPr>
            <w:rStyle w:val="Hyperlink"/>
            <w:rFonts w:ascii="Arial" w:hAnsi="Arial"/>
            <w:noProof/>
          </w:rPr>
          <w:t>II.</w:t>
        </w:r>
        <w:r w:rsidR="00961546" w:rsidRPr="000819C0">
          <w:rPr>
            <w:rFonts w:ascii="Arial" w:hAnsi="Arial"/>
            <w:b w:val="0"/>
            <w:bCs w:val="0"/>
            <w:caps w:val="0"/>
            <w:smallCaps w:val="0"/>
            <w:noProof/>
            <w:lang w:val="en-GB" w:eastAsia="en-GB"/>
          </w:rPr>
          <w:tab/>
        </w:r>
        <w:r w:rsidR="00961546" w:rsidRPr="000819C0">
          <w:rPr>
            <w:rStyle w:val="Hyperlink"/>
            <w:rFonts w:ascii="Arial" w:hAnsi="Arial"/>
            <w:noProof/>
          </w:rPr>
          <w:t>Initiative overview</w:t>
        </w:r>
        <w:r w:rsidR="00961546" w:rsidRPr="000819C0">
          <w:rPr>
            <w:rFonts w:ascii="Arial" w:hAnsi="Arial"/>
            <w:noProof/>
            <w:webHidden/>
          </w:rPr>
          <w:tab/>
        </w:r>
        <w:r w:rsidR="00961546" w:rsidRPr="000819C0">
          <w:rPr>
            <w:rFonts w:ascii="Arial" w:hAnsi="Arial"/>
            <w:noProof/>
            <w:webHidden/>
          </w:rPr>
          <w:fldChar w:fldCharType="begin"/>
        </w:r>
        <w:r w:rsidR="00961546" w:rsidRPr="000819C0">
          <w:rPr>
            <w:rFonts w:ascii="Arial" w:hAnsi="Arial"/>
            <w:noProof/>
            <w:webHidden/>
          </w:rPr>
          <w:instrText xml:space="preserve"> PAGEREF _Toc71576786 \h </w:instrText>
        </w:r>
        <w:r w:rsidR="00961546" w:rsidRPr="000819C0">
          <w:rPr>
            <w:rFonts w:ascii="Arial" w:hAnsi="Arial"/>
            <w:noProof/>
            <w:webHidden/>
          </w:rPr>
        </w:r>
        <w:r w:rsidR="00961546" w:rsidRPr="000819C0">
          <w:rPr>
            <w:rFonts w:ascii="Arial" w:hAnsi="Arial"/>
            <w:noProof/>
            <w:webHidden/>
          </w:rPr>
          <w:fldChar w:fldCharType="separate"/>
        </w:r>
        <w:r w:rsidR="00961546" w:rsidRPr="000819C0">
          <w:rPr>
            <w:rFonts w:ascii="Arial" w:hAnsi="Arial"/>
            <w:noProof/>
            <w:webHidden/>
          </w:rPr>
          <w:t>3</w:t>
        </w:r>
        <w:r w:rsidR="00961546" w:rsidRPr="000819C0">
          <w:rPr>
            <w:rFonts w:ascii="Arial" w:hAnsi="Arial"/>
            <w:noProof/>
            <w:webHidden/>
          </w:rPr>
          <w:fldChar w:fldCharType="end"/>
        </w:r>
      </w:hyperlink>
    </w:p>
    <w:p w14:paraId="687D5859" w14:textId="4A8E4B84" w:rsidR="00961546" w:rsidRPr="000819C0" w:rsidRDefault="00000000">
      <w:pPr>
        <w:pStyle w:val="TOC1"/>
        <w:rPr>
          <w:rFonts w:ascii="Arial" w:hAnsi="Arial"/>
          <w:b w:val="0"/>
          <w:bCs w:val="0"/>
          <w:caps w:val="0"/>
          <w:smallCaps w:val="0"/>
          <w:noProof/>
          <w:lang w:val="en-GB" w:eastAsia="en-GB"/>
        </w:rPr>
      </w:pPr>
      <w:hyperlink w:anchor="_Toc71576787" w:history="1">
        <w:r w:rsidR="00961546" w:rsidRPr="000819C0">
          <w:rPr>
            <w:rStyle w:val="Hyperlink"/>
            <w:rFonts w:ascii="Arial" w:hAnsi="Arial"/>
            <w:noProof/>
          </w:rPr>
          <w:t>III.</w:t>
        </w:r>
        <w:r w:rsidR="00961546" w:rsidRPr="000819C0">
          <w:rPr>
            <w:rFonts w:ascii="Arial" w:hAnsi="Arial"/>
            <w:b w:val="0"/>
            <w:bCs w:val="0"/>
            <w:caps w:val="0"/>
            <w:smallCaps w:val="0"/>
            <w:noProof/>
            <w:lang w:val="en-GB" w:eastAsia="en-GB"/>
          </w:rPr>
          <w:tab/>
        </w:r>
        <w:r w:rsidR="00961546" w:rsidRPr="000819C0">
          <w:rPr>
            <w:rStyle w:val="Hyperlink"/>
            <w:rFonts w:ascii="Arial" w:hAnsi="Arial"/>
            <w:noProof/>
          </w:rPr>
          <w:t xml:space="preserve">Eligible </w:t>
        </w:r>
        <w:r w:rsidR="008D3AC5" w:rsidRPr="000819C0">
          <w:rPr>
            <w:rStyle w:val="Hyperlink"/>
            <w:rFonts w:ascii="Arial" w:hAnsi="Arial"/>
            <w:noProof/>
          </w:rPr>
          <w:t xml:space="preserve">APPLICANTS AND </w:t>
        </w:r>
        <w:r w:rsidR="00961546" w:rsidRPr="000819C0">
          <w:rPr>
            <w:rStyle w:val="Hyperlink"/>
            <w:rFonts w:ascii="Arial" w:hAnsi="Arial"/>
            <w:noProof/>
          </w:rPr>
          <w:t>applications</w:t>
        </w:r>
        <w:r w:rsidR="00961546" w:rsidRPr="000819C0">
          <w:rPr>
            <w:rFonts w:ascii="Arial" w:hAnsi="Arial"/>
            <w:noProof/>
            <w:webHidden/>
          </w:rPr>
          <w:tab/>
        </w:r>
        <w:r w:rsidR="00961546" w:rsidRPr="000819C0">
          <w:rPr>
            <w:rFonts w:ascii="Arial" w:hAnsi="Arial"/>
            <w:noProof/>
            <w:webHidden/>
          </w:rPr>
          <w:fldChar w:fldCharType="begin"/>
        </w:r>
        <w:r w:rsidR="00961546" w:rsidRPr="000819C0">
          <w:rPr>
            <w:rFonts w:ascii="Arial" w:hAnsi="Arial"/>
            <w:noProof/>
            <w:webHidden/>
          </w:rPr>
          <w:instrText xml:space="preserve"> PAGEREF _Toc71576787 \h </w:instrText>
        </w:r>
        <w:r w:rsidR="00961546" w:rsidRPr="000819C0">
          <w:rPr>
            <w:rFonts w:ascii="Arial" w:hAnsi="Arial"/>
            <w:noProof/>
            <w:webHidden/>
          </w:rPr>
        </w:r>
        <w:r w:rsidR="00961546" w:rsidRPr="000819C0">
          <w:rPr>
            <w:rFonts w:ascii="Arial" w:hAnsi="Arial"/>
            <w:noProof/>
            <w:webHidden/>
          </w:rPr>
          <w:fldChar w:fldCharType="separate"/>
        </w:r>
        <w:r w:rsidR="00961546" w:rsidRPr="000819C0">
          <w:rPr>
            <w:rFonts w:ascii="Arial" w:hAnsi="Arial"/>
            <w:noProof/>
            <w:webHidden/>
          </w:rPr>
          <w:t>4</w:t>
        </w:r>
        <w:r w:rsidR="00961546" w:rsidRPr="000819C0">
          <w:rPr>
            <w:rFonts w:ascii="Arial" w:hAnsi="Arial"/>
            <w:noProof/>
            <w:webHidden/>
          </w:rPr>
          <w:fldChar w:fldCharType="end"/>
        </w:r>
      </w:hyperlink>
    </w:p>
    <w:p w14:paraId="2BB3379C" w14:textId="0E706586" w:rsidR="00961546" w:rsidRPr="000819C0" w:rsidRDefault="00000000">
      <w:pPr>
        <w:pStyle w:val="TOC1"/>
        <w:rPr>
          <w:rFonts w:ascii="Arial" w:hAnsi="Arial"/>
          <w:b w:val="0"/>
          <w:bCs w:val="0"/>
          <w:caps w:val="0"/>
          <w:smallCaps w:val="0"/>
          <w:noProof/>
          <w:lang w:val="en-GB" w:eastAsia="en-GB"/>
        </w:rPr>
      </w:pPr>
      <w:hyperlink w:anchor="_Toc71576788" w:history="1">
        <w:r w:rsidR="00961546" w:rsidRPr="000819C0">
          <w:rPr>
            <w:rStyle w:val="Hyperlink"/>
            <w:rFonts w:ascii="Arial" w:hAnsi="Arial"/>
            <w:noProof/>
          </w:rPr>
          <w:t>IV.</w:t>
        </w:r>
        <w:r w:rsidR="00961546" w:rsidRPr="000819C0">
          <w:rPr>
            <w:rFonts w:ascii="Arial" w:hAnsi="Arial"/>
            <w:b w:val="0"/>
            <w:bCs w:val="0"/>
            <w:caps w:val="0"/>
            <w:smallCaps w:val="0"/>
            <w:noProof/>
            <w:lang w:val="en-GB" w:eastAsia="en-GB"/>
          </w:rPr>
          <w:tab/>
        </w:r>
        <w:r w:rsidR="00176B6C" w:rsidRPr="000819C0">
          <w:rPr>
            <w:rFonts w:ascii="Arial" w:hAnsi="Arial"/>
            <w:caps w:val="0"/>
            <w:smallCaps w:val="0"/>
            <w:noProof/>
            <w:lang w:val="en-GB" w:eastAsia="en-GB"/>
          </w:rPr>
          <w:t>APLICATION PROCEDURE</w:t>
        </w:r>
        <w:r w:rsidR="00961546" w:rsidRPr="000819C0">
          <w:rPr>
            <w:rFonts w:ascii="Arial" w:hAnsi="Arial"/>
            <w:noProof/>
            <w:webHidden/>
          </w:rPr>
          <w:tab/>
        </w:r>
        <w:r w:rsidR="00961546" w:rsidRPr="000819C0">
          <w:rPr>
            <w:rFonts w:ascii="Arial" w:hAnsi="Arial"/>
            <w:noProof/>
            <w:webHidden/>
          </w:rPr>
          <w:fldChar w:fldCharType="begin"/>
        </w:r>
        <w:r w:rsidR="00961546" w:rsidRPr="000819C0">
          <w:rPr>
            <w:rFonts w:ascii="Arial" w:hAnsi="Arial"/>
            <w:noProof/>
            <w:webHidden/>
          </w:rPr>
          <w:instrText xml:space="preserve"> PAGEREF _Toc71576788 \h </w:instrText>
        </w:r>
        <w:r w:rsidR="00961546" w:rsidRPr="000819C0">
          <w:rPr>
            <w:rFonts w:ascii="Arial" w:hAnsi="Arial"/>
            <w:noProof/>
            <w:webHidden/>
          </w:rPr>
        </w:r>
        <w:r w:rsidR="00961546" w:rsidRPr="000819C0">
          <w:rPr>
            <w:rFonts w:ascii="Arial" w:hAnsi="Arial"/>
            <w:noProof/>
            <w:webHidden/>
          </w:rPr>
          <w:fldChar w:fldCharType="separate"/>
        </w:r>
        <w:r w:rsidR="00961546" w:rsidRPr="000819C0">
          <w:rPr>
            <w:rFonts w:ascii="Arial" w:hAnsi="Arial"/>
            <w:noProof/>
            <w:webHidden/>
          </w:rPr>
          <w:t>5</w:t>
        </w:r>
        <w:r w:rsidR="00961546" w:rsidRPr="000819C0">
          <w:rPr>
            <w:rFonts w:ascii="Arial" w:hAnsi="Arial"/>
            <w:noProof/>
            <w:webHidden/>
          </w:rPr>
          <w:fldChar w:fldCharType="end"/>
        </w:r>
      </w:hyperlink>
    </w:p>
    <w:p w14:paraId="7BBBEE3A" w14:textId="79284C37" w:rsidR="00961546" w:rsidRPr="000819C0" w:rsidRDefault="00000000">
      <w:pPr>
        <w:pStyle w:val="TOC1"/>
        <w:rPr>
          <w:rFonts w:ascii="Arial" w:hAnsi="Arial"/>
          <w:b w:val="0"/>
          <w:bCs w:val="0"/>
          <w:caps w:val="0"/>
          <w:smallCaps w:val="0"/>
          <w:noProof/>
          <w:lang w:val="en-GB" w:eastAsia="en-GB"/>
        </w:rPr>
      </w:pPr>
      <w:hyperlink w:anchor="_Toc71576791" w:history="1">
        <w:r w:rsidR="00961546" w:rsidRPr="000819C0">
          <w:rPr>
            <w:rStyle w:val="Hyperlink"/>
            <w:rFonts w:ascii="Arial" w:hAnsi="Arial"/>
            <w:noProof/>
          </w:rPr>
          <w:t>VII.</w:t>
        </w:r>
        <w:r w:rsidR="00961546" w:rsidRPr="000819C0">
          <w:rPr>
            <w:rFonts w:ascii="Arial" w:hAnsi="Arial"/>
            <w:b w:val="0"/>
            <w:bCs w:val="0"/>
            <w:caps w:val="0"/>
            <w:smallCaps w:val="0"/>
            <w:noProof/>
            <w:lang w:val="en-GB" w:eastAsia="en-GB"/>
          </w:rPr>
          <w:tab/>
        </w:r>
        <w:r w:rsidR="00961546" w:rsidRPr="000819C0">
          <w:rPr>
            <w:rStyle w:val="Hyperlink"/>
            <w:rFonts w:ascii="Arial" w:hAnsi="Arial"/>
            <w:noProof/>
          </w:rPr>
          <w:t>Selection Procedure</w:t>
        </w:r>
        <w:r w:rsidR="00961546" w:rsidRPr="000819C0">
          <w:rPr>
            <w:rFonts w:ascii="Arial" w:hAnsi="Arial"/>
            <w:noProof/>
            <w:webHidden/>
          </w:rPr>
          <w:tab/>
        </w:r>
        <w:r w:rsidR="00176B6C" w:rsidRPr="000819C0">
          <w:rPr>
            <w:rFonts w:ascii="Arial" w:hAnsi="Arial"/>
            <w:noProof/>
            <w:webHidden/>
          </w:rPr>
          <w:t>6</w:t>
        </w:r>
      </w:hyperlink>
    </w:p>
    <w:p w14:paraId="73AF1CC8" w14:textId="20CD9C09" w:rsidR="00961546" w:rsidRPr="000819C0" w:rsidRDefault="00000000">
      <w:pPr>
        <w:pStyle w:val="TOC1"/>
        <w:rPr>
          <w:rFonts w:ascii="Arial" w:hAnsi="Arial"/>
          <w:b w:val="0"/>
          <w:bCs w:val="0"/>
          <w:caps w:val="0"/>
          <w:smallCaps w:val="0"/>
          <w:noProof/>
          <w:lang w:val="en-GB" w:eastAsia="en-GB"/>
        </w:rPr>
      </w:pPr>
      <w:hyperlink w:anchor="_Toc71576792" w:history="1">
        <w:r w:rsidR="00961546" w:rsidRPr="000819C0">
          <w:rPr>
            <w:rStyle w:val="Hyperlink"/>
            <w:rFonts w:ascii="Arial" w:hAnsi="Arial"/>
            <w:noProof/>
          </w:rPr>
          <w:t>VIII.</w:t>
        </w:r>
        <w:r w:rsidR="00961546" w:rsidRPr="000819C0">
          <w:rPr>
            <w:rFonts w:ascii="Arial" w:hAnsi="Arial"/>
            <w:b w:val="0"/>
            <w:bCs w:val="0"/>
            <w:caps w:val="0"/>
            <w:smallCaps w:val="0"/>
            <w:noProof/>
            <w:lang w:val="en-GB" w:eastAsia="en-GB"/>
          </w:rPr>
          <w:tab/>
        </w:r>
        <w:r w:rsidR="00961546" w:rsidRPr="000819C0">
          <w:rPr>
            <w:rStyle w:val="Hyperlink"/>
            <w:rFonts w:ascii="Arial" w:hAnsi="Arial"/>
            <w:noProof/>
          </w:rPr>
          <w:t>Project Implementation Process. Monitoring</w:t>
        </w:r>
        <w:r w:rsidR="00961546" w:rsidRPr="000819C0">
          <w:rPr>
            <w:rFonts w:ascii="Arial" w:hAnsi="Arial"/>
            <w:noProof/>
            <w:webHidden/>
          </w:rPr>
          <w:tab/>
        </w:r>
        <w:r w:rsidR="00176B6C" w:rsidRPr="000819C0">
          <w:rPr>
            <w:rFonts w:ascii="Arial" w:hAnsi="Arial"/>
            <w:noProof/>
            <w:webHidden/>
          </w:rPr>
          <w:t>6</w:t>
        </w:r>
      </w:hyperlink>
    </w:p>
    <w:p w14:paraId="1AB8B1EF" w14:textId="1FF00C49" w:rsidR="00FE20C0" w:rsidRPr="000819C0" w:rsidRDefault="00647239" w:rsidP="00E608DF">
      <w:pPr>
        <w:spacing w:line="276" w:lineRule="auto"/>
        <w:jc w:val="both"/>
        <w:rPr>
          <w:rFonts w:ascii="Arial" w:hAnsi="Arial" w:cs="Arial"/>
          <w:b/>
          <w:smallCaps/>
          <w:sz w:val="22"/>
          <w:szCs w:val="22"/>
          <w:lang w:val="en-US"/>
        </w:rPr>
      </w:pPr>
      <w:r w:rsidRPr="000819C0">
        <w:rPr>
          <w:rFonts w:ascii="Arial" w:hAnsi="Arial" w:cs="Arial"/>
          <w:b/>
          <w:smallCaps/>
          <w:sz w:val="22"/>
          <w:szCs w:val="22"/>
          <w:lang w:val="en-US"/>
        </w:rPr>
        <w:fldChar w:fldCharType="end"/>
      </w:r>
      <w:r w:rsidR="00EE44FB" w:rsidRPr="000819C0">
        <w:rPr>
          <w:rFonts w:ascii="Arial" w:hAnsi="Arial" w:cs="Arial"/>
          <w:b/>
          <w:smallCaps/>
          <w:sz w:val="22"/>
          <w:szCs w:val="22"/>
          <w:lang w:val="en-US"/>
        </w:rPr>
        <w:br w:type="page"/>
      </w:r>
    </w:p>
    <w:p w14:paraId="3A8EE72E" w14:textId="6130861B" w:rsidR="006A61BF" w:rsidRPr="000819C0" w:rsidRDefault="006225BA" w:rsidP="00AD4EC1">
      <w:pPr>
        <w:pStyle w:val="Heading1"/>
        <w:numPr>
          <w:ilvl w:val="0"/>
          <w:numId w:val="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lang w:val="en-US"/>
        </w:rPr>
      </w:pPr>
      <w:bookmarkStart w:id="0" w:name="_Toc11157421"/>
      <w:bookmarkStart w:id="1" w:name="_Toc15244724"/>
      <w:bookmarkStart w:id="2" w:name="_Toc71576785"/>
      <w:r w:rsidRPr="000819C0">
        <w:rPr>
          <w:rFonts w:ascii="Arial" w:hAnsi="Arial" w:cs="Arial"/>
          <w:b/>
          <w:smallCaps/>
          <w:color w:val="auto"/>
          <w:sz w:val="22"/>
          <w:szCs w:val="22"/>
          <w:lang w:val="en-US"/>
        </w:rPr>
        <w:lastRenderedPageBreak/>
        <w:t>Context</w:t>
      </w:r>
      <w:bookmarkEnd w:id="0"/>
      <w:bookmarkEnd w:id="1"/>
      <w:bookmarkEnd w:id="2"/>
    </w:p>
    <w:p w14:paraId="73D99929" w14:textId="1FACB705" w:rsidR="00F4739E" w:rsidRPr="000819C0" w:rsidRDefault="00EB493C" w:rsidP="0049362F">
      <w:pPr>
        <w:widowControl w:val="0"/>
        <w:tabs>
          <w:tab w:val="left" w:pos="426"/>
        </w:tabs>
        <w:spacing w:before="240" w:line="276" w:lineRule="auto"/>
        <w:contextualSpacing/>
        <w:jc w:val="both"/>
        <w:rPr>
          <w:rFonts w:ascii="Arial" w:hAnsi="Arial" w:cs="Arial"/>
          <w:spacing w:val="4"/>
          <w:sz w:val="22"/>
          <w:szCs w:val="22"/>
          <w:lang w:val="en-US"/>
        </w:rPr>
      </w:pPr>
      <w:bookmarkStart w:id="3" w:name="_Toc11157422"/>
      <w:r w:rsidRPr="000819C0">
        <w:rPr>
          <w:rFonts w:ascii="Arial" w:hAnsi="Arial" w:cs="Arial"/>
          <w:spacing w:val="4"/>
          <w:sz w:val="22"/>
          <w:szCs w:val="22"/>
          <w:lang w:val="en-US"/>
        </w:rPr>
        <w:t>As a re</w:t>
      </w:r>
      <w:r w:rsidR="00B767FC" w:rsidRPr="000819C0">
        <w:rPr>
          <w:rFonts w:ascii="Arial" w:hAnsi="Arial" w:cs="Arial"/>
          <w:spacing w:val="4"/>
          <w:sz w:val="22"/>
          <w:szCs w:val="22"/>
          <w:lang w:val="en-US"/>
        </w:rPr>
        <w:t xml:space="preserve">sult of </w:t>
      </w:r>
      <w:r w:rsidR="00BA7CC7" w:rsidRPr="000819C0">
        <w:rPr>
          <w:rFonts w:ascii="Arial" w:hAnsi="Arial" w:cs="Arial"/>
          <w:spacing w:val="4"/>
          <w:sz w:val="22"/>
          <w:szCs w:val="22"/>
          <w:lang w:val="en-US"/>
        </w:rPr>
        <w:t xml:space="preserve">the </w:t>
      </w:r>
      <w:r w:rsidR="00236C72" w:rsidRPr="000819C0">
        <w:rPr>
          <w:rFonts w:ascii="Arial" w:hAnsi="Arial" w:cs="Arial"/>
          <w:spacing w:val="4"/>
          <w:sz w:val="22"/>
          <w:szCs w:val="22"/>
          <w:lang w:val="en-US"/>
        </w:rPr>
        <w:t>multiple crises</w:t>
      </w:r>
      <w:r w:rsidR="001A7EF4" w:rsidRPr="000819C0">
        <w:rPr>
          <w:rFonts w:ascii="Arial" w:hAnsi="Arial" w:cs="Arial"/>
          <w:spacing w:val="4"/>
          <w:sz w:val="22"/>
          <w:szCs w:val="22"/>
          <w:lang w:val="en-US"/>
        </w:rPr>
        <w:t xml:space="preserve"> and negative economic </w:t>
      </w:r>
      <w:r w:rsidR="000400FE" w:rsidRPr="000819C0">
        <w:rPr>
          <w:rFonts w:ascii="Arial" w:hAnsi="Arial" w:cs="Arial"/>
          <w:spacing w:val="4"/>
          <w:sz w:val="22"/>
          <w:szCs w:val="22"/>
          <w:lang w:val="en-US"/>
        </w:rPr>
        <w:t>dynamics</w:t>
      </w:r>
      <w:r w:rsidR="00FB7A79" w:rsidRPr="000819C0">
        <w:rPr>
          <w:rFonts w:ascii="Arial" w:hAnsi="Arial" w:cs="Arial"/>
          <w:spacing w:val="4"/>
          <w:sz w:val="22"/>
          <w:szCs w:val="22"/>
          <w:lang w:val="en-US"/>
        </w:rPr>
        <w:t xml:space="preserve">, the </w:t>
      </w:r>
      <w:r w:rsidR="007807A9" w:rsidRPr="000819C0">
        <w:rPr>
          <w:rFonts w:ascii="Arial" w:hAnsi="Arial" w:cs="Arial"/>
          <w:spacing w:val="4"/>
          <w:sz w:val="22"/>
          <w:szCs w:val="22"/>
          <w:lang w:val="en-US"/>
        </w:rPr>
        <w:t xml:space="preserve">economy </w:t>
      </w:r>
      <w:r w:rsidR="000819C0" w:rsidRPr="000819C0">
        <w:rPr>
          <w:rFonts w:ascii="Arial" w:hAnsi="Arial" w:cs="Arial"/>
          <w:spacing w:val="4"/>
          <w:sz w:val="22"/>
          <w:szCs w:val="22"/>
          <w:lang w:val="en-US"/>
        </w:rPr>
        <w:t xml:space="preserve">of the Republic of Moldova </w:t>
      </w:r>
      <w:r w:rsidR="00215ABC" w:rsidRPr="000819C0">
        <w:rPr>
          <w:rFonts w:ascii="Arial" w:hAnsi="Arial" w:cs="Arial"/>
          <w:spacing w:val="4"/>
          <w:sz w:val="22"/>
          <w:szCs w:val="22"/>
          <w:lang w:val="en-US"/>
        </w:rPr>
        <w:t>shrank</w:t>
      </w:r>
      <w:r w:rsidR="007807A9" w:rsidRPr="000819C0">
        <w:rPr>
          <w:rFonts w:ascii="Arial" w:hAnsi="Arial" w:cs="Arial"/>
          <w:spacing w:val="4"/>
          <w:sz w:val="22"/>
          <w:szCs w:val="22"/>
          <w:lang w:val="en-US"/>
        </w:rPr>
        <w:t xml:space="preserve"> </w:t>
      </w:r>
      <w:r w:rsidR="000819C0" w:rsidRPr="000819C0">
        <w:rPr>
          <w:rFonts w:ascii="Arial" w:hAnsi="Arial" w:cs="Arial"/>
          <w:spacing w:val="4"/>
          <w:sz w:val="22"/>
          <w:szCs w:val="22"/>
          <w:lang w:val="en-US"/>
        </w:rPr>
        <w:t xml:space="preserve">significantly, with </w:t>
      </w:r>
      <w:r w:rsidR="007807A9" w:rsidRPr="000819C0">
        <w:rPr>
          <w:rFonts w:ascii="Arial" w:hAnsi="Arial" w:cs="Arial"/>
          <w:spacing w:val="4"/>
          <w:sz w:val="22"/>
          <w:szCs w:val="22"/>
          <w:lang w:val="en-US"/>
        </w:rPr>
        <w:t xml:space="preserve">about 18% in 2022 </w:t>
      </w:r>
      <w:r w:rsidR="00F4739E" w:rsidRPr="000819C0">
        <w:rPr>
          <w:rFonts w:ascii="Arial" w:hAnsi="Arial" w:cs="Arial"/>
          <w:spacing w:val="4"/>
          <w:sz w:val="22"/>
          <w:szCs w:val="22"/>
          <w:lang w:val="en-US"/>
        </w:rPr>
        <w:t>on the left bank</w:t>
      </w:r>
      <w:r w:rsidR="00215ABC" w:rsidRPr="000819C0">
        <w:rPr>
          <w:rFonts w:ascii="Arial" w:hAnsi="Arial" w:cs="Arial"/>
          <w:spacing w:val="4"/>
          <w:sz w:val="22"/>
          <w:szCs w:val="22"/>
          <w:lang w:val="en-US"/>
        </w:rPr>
        <w:t xml:space="preserve"> and </w:t>
      </w:r>
      <w:r w:rsidR="003B12AF" w:rsidRPr="000819C0">
        <w:rPr>
          <w:rFonts w:ascii="Arial" w:hAnsi="Arial" w:cs="Arial"/>
          <w:spacing w:val="4"/>
          <w:sz w:val="22"/>
          <w:szCs w:val="22"/>
          <w:lang w:val="en-US"/>
        </w:rPr>
        <w:t xml:space="preserve">4,1% on the </w:t>
      </w:r>
      <w:r w:rsidR="003F37B8" w:rsidRPr="000819C0">
        <w:rPr>
          <w:rFonts w:ascii="Arial" w:hAnsi="Arial" w:cs="Arial"/>
          <w:spacing w:val="4"/>
          <w:sz w:val="22"/>
          <w:szCs w:val="22"/>
          <w:lang w:val="en-US"/>
        </w:rPr>
        <w:t>right</w:t>
      </w:r>
      <w:r w:rsidR="003B12AF" w:rsidRPr="000819C0">
        <w:rPr>
          <w:rFonts w:ascii="Arial" w:hAnsi="Arial" w:cs="Arial"/>
          <w:spacing w:val="4"/>
          <w:sz w:val="22"/>
          <w:szCs w:val="22"/>
          <w:lang w:val="en-US"/>
        </w:rPr>
        <w:t xml:space="preserve"> </w:t>
      </w:r>
      <w:r w:rsidR="003F37B8" w:rsidRPr="000819C0">
        <w:rPr>
          <w:rFonts w:ascii="Arial" w:hAnsi="Arial" w:cs="Arial"/>
          <w:spacing w:val="4"/>
          <w:sz w:val="22"/>
          <w:szCs w:val="22"/>
          <w:lang w:val="en-US"/>
        </w:rPr>
        <w:t>b</w:t>
      </w:r>
      <w:r w:rsidR="003B12AF" w:rsidRPr="000819C0">
        <w:rPr>
          <w:rFonts w:ascii="Arial" w:hAnsi="Arial" w:cs="Arial"/>
          <w:spacing w:val="4"/>
          <w:sz w:val="22"/>
          <w:szCs w:val="22"/>
          <w:lang w:val="en-US"/>
        </w:rPr>
        <w:t>ank</w:t>
      </w:r>
      <w:r w:rsidR="00F4739E" w:rsidRPr="000819C0">
        <w:rPr>
          <w:rFonts w:ascii="Arial" w:hAnsi="Arial" w:cs="Arial"/>
          <w:spacing w:val="4"/>
          <w:sz w:val="22"/>
          <w:szCs w:val="22"/>
          <w:lang w:val="en-US"/>
        </w:rPr>
        <w:t xml:space="preserve">. </w:t>
      </w:r>
    </w:p>
    <w:p w14:paraId="7F566D08" w14:textId="77777777" w:rsidR="00B346EF" w:rsidRPr="000819C0" w:rsidRDefault="00B346EF" w:rsidP="0049362F">
      <w:pPr>
        <w:widowControl w:val="0"/>
        <w:tabs>
          <w:tab w:val="left" w:pos="426"/>
        </w:tabs>
        <w:spacing w:before="240" w:line="276" w:lineRule="auto"/>
        <w:contextualSpacing/>
        <w:jc w:val="both"/>
        <w:rPr>
          <w:rFonts w:ascii="Arial" w:hAnsi="Arial" w:cs="Arial"/>
          <w:spacing w:val="4"/>
          <w:sz w:val="22"/>
          <w:szCs w:val="22"/>
          <w:lang w:val="en-US"/>
        </w:rPr>
      </w:pPr>
    </w:p>
    <w:p w14:paraId="14DADD3F" w14:textId="491FE04F" w:rsidR="00B346EF" w:rsidRPr="000819C0" w:rsidRDefault="006516CB" w:rsidP="0049362F">
      <w:pPr>
        <w:widowControl w:val="0"/>
        <w:tabs>
          <w:tab w:val="left" w:pos="426"/>
        </w:tabs>
        <w:spacing w:before="240" w:line="276" w:lineRule="auto"/>
        <w:contextualSpacing/>
        <w:jc w:val="both"/>
        <w:rPr>
          <w:rFonts w:ascii="Arial" w:hAnsi="Arial" w:cs="Arial"/>
          <w:spacing w:val="4"/>
          <w:sz w:val="22"/>
          <w:szCs w:val="22"/>
          <w:lang w:val="en-US"/>
        </w:rPr>
      </w:pPr>
      <w:r w:rsidRPr="000819C0">
        <w:rPr>
          <w:rFonts w:ascii="Arial" w:hAnsi="Arial" w:cs="Arial"/>
          <w:spacing w:val="4"/>
          <w:sz w:val="22"/>
          <w:szCs w:val="22"/>
          <w:lang w:val="en-US"/>
        </w:rPr>
        <w:t xml:space="preserve">As well, in 2022, on </w:t>
      </w:r>
      <w:r w:rsidR="00643C8E" w:rsidRPr="000819C0">
        <w:rPr>
          <w:rFonts w:ascii="Arial" w:hAnsi="Arial" w:cs="Arial"/>
          <w:spacing w:val="4"/>
          <w:sz w:val="22"/>
          <w:szCs w:val="22"/>
          <w:lang w:val="en-US"/>
        </w:rPr>
        <w:t xml:space="preserve">the right bank, the net </w:t>
      </w:r>
      <w:r w:rsidR="00B346EF" w:rsidRPr="000819C0">
        <w:rPr>
          <w:rFonts w:ascii="Arial" w:hAnsi="Arial" w:cs="Arial"/>
          <w:spacing w:val="4"/>
          <w:sz w:val="22"/>
          <w:szCs w:val="22"/>
          <w:lang w:val="en-US"/>
        </w:rPr>
        <w:t>export contributed negatively to GDP evolution and subtracted 0.7% from growth</w:t>
      </w:r>
      <w:r w:rsidR="00643C8E" w:rsidRPr="000819C0">
        <w:rPr>
          <w:rFonts w:ascii="Arial" w:hAnsi="Arial" w:cs="Arial"/>
          <w:spacing w:val="4"/>
          <w:sz w:val="22"/>
          <w:szCs w:val="22"/>
          <w:lang w:val="en-US"/>
        </w:rPr>
        <w:t xml:space="preserve">. </w:t>
      </w:r>
      <w:r w:rsidR="00EC0CF6" w:rsidRPr="000819C0">
        <w:rPr>
          <w:rFonts w:ascii="Arial" w:hAnsi="Arial" w:cs="Arial"/>
          <w:spacing w:val="4"/>
          <w:sz w:val="22"/>
          <w:szCs w:val="22"/>
          <w:lang w:val="en-US"/>
        </w:rPr>
        <w:t>Meanwhile</w:t>
      </w:r>
      <w:r w:rsidR="00643C8E" w:rsidRPr="000819C0">
        <w:rPr>
          <w:rFonts w:ascii="Arial" w:hAnsi="Arial" w:cs="Arial"/>
          <w:spacing w:val="4"/>
          <w:sz w:val="22"/>
          <w:szCs w:val="22"/>
          <w:lang w:val="en-US"/>
        </w:rPr>
        <w:t>, on the left ban</w:t>
      </w:r>
      <w:r w:rsidR="00EC0CF6" w:rsidRPr="000819C0">
        <w:rPr>
          <w:rFonts w:ascii="Arial" w:hAnsi="Arial" w:cs="Arial"/>
          <w:spacing w:val="4"/>
          <w:sz w:val="22"/>
          <w:szCs w:val="22"/>
          <w:lang w:val="en-US"/>
        </w:rPr>
        <w:t>k, export and import volumes fell by around 31% and 7%, in 2022.</w:t>
      </w:r>
      <w:r w:rsidR="00AC2F7C" w:rsidRPr="000819C0">
        <w:rPr>
          <w:rFonts w:ascii="Arial" w:hAnsi="Arial" w:cs="Arial"/>
          <w:spacing w:val="4"/>
          <w:sz w:val="22"/>
          <w:szCs w:val="22"/>
          <w:lang w:val="en-US"/>
        </w:rPr>
        <w:t xml:space="preserve"> This decline will </w:t>
      </w:r>
      <w:r w:rsidR="00B1087E" w:rsidRPr="000819C0">
        <w:rPr>
          <w:rFonts w:ascii="Arial" w:hAnsi="Arial" w:cs="Arial"/>
          <w:spacing w:val="4"/>
          <w:sz w:val="22"/>
          <w:szCs w:val="22"/>
          <w:lang w:val="en-US"/>
        </w:rPr>
        <w:t xml:space="preserve">probably </w:t>
      </w:r>
      <w:r w:rsidR="00AC2F7C" w:rsidRPr="000819C0">
        <w:rPr>
          <w:rFonts w:ascii="Arial" w:hAnsi="Arial" w:cs="Arial"/>
          <w:spacing w:val="4"/>
          <w:sz w:val="22"/>
          <w:szCs w:val="22"/>
          <w:lang w:val="en-US"/>
        </w:rPr>
        <w:t>persist throughout 2023.</w:t>
      </w:r>
    </w:p>
    <w:p w14:paraId="36E090F1" w14:textId="77777777" w:rsidR="003F37B8" w:rsidRPr="000819C0" w:rsidRDefault="003F37B8" w:rsidP="0049362F">
      <w:pPr>
        <w:widowControl w:val="0"/>
        <w:tabs>
          <w:tab w:val="left" w:pos="426"/>
        </w:tabs>
        <w:spacing w:before="240" w:line="276" w:lineRule="auto"/>
        <w:contextualSpacing/>
        <w:jc w:val="both"/>
        <w:rPr>
          <w:rFonts w:ascii="Arial" w:hAnsi="Arial" w:cs="Arial"/>
          <w:spacing w:val="4"/>
          <w:sz w:val="22"/>
          <w:szCs w:val="22"/>
          <w:lang w:val="en-US"/>
        </w:rPr>
      </w:pPr>
    </w:p>
    <w:p w14:paraId="2C7E9E48" w14:textId="3FF5FE07" w:rsidR="00F84489" w:rsidRPr="000819C0" w:rsidRDefault="00F84489" w:rsidP="0049362F">
      <w:pPr>
        <w:widowControl w:val="0"/>
        <w:tabs>
          <w:tab w:val="left" w:pos="426"/>
        </w:tabs>
        <w:spacing w:before="240" w:line="276" w:lineRule="auto"/>
        <w:contextualSpacing/>
        <w:jc w:val="both"/>
        <w:rPr>
          <w:rFonts w:ascii="Arial" w:hAnsi="Arial" w:cs="Arial"/>
          <w:spacing w:val="4"/>
          <w:sz w:val="22"/>
          <w:szCs w:val="22"/>
          <w:lang w:val="en-US"/>
        </w:rPr>
      </w:pPr>
      <w:r w:rsidRPr="000819C0">
        <w:rPr>
          <w:rFonts w:ascii="Arial" w:hAnsi="Arial" w:cs="Arial"/>
          <w:spacing w:val="4"/>
          <w:sz w:val="22"/>
          <w:szCs w:val="22"/>
          <w:lang w:val="en-US"/>
        </w:rPr>
        <w:t xml:space="preserve">The MSMEs </w:t>
      </w:r>
      <w:r w:rsidR="00126A3F" w:rsidRPr="000819C0">
        <w:rPr>
          <w:rFonts w:ascii="Arial" w:hAnsi="Arial" w:cs="Arial"/>
          <w:spacing w:val="4"/>
          <w:sz w:val="22"/>
          <w:szCs w:val="22"/>
          <w:lang w:val="en-US"/>
        </w:rPr>
        <w:t xml:space="preserve">on </w:t>
      </w:r>
      <w:r w:rsidR="005F66F4" w:rsidRPr="000819C0">
        <w:rPr>
          <w:rFonts w:ascii="Arial" w:hAnsi="Arial" w:cs="Arial"/>
          <w:spacing w:val="4"/>
          <w:sz w:val="22"/>
          <w:szCs w:val="22"/>
          <w:lang w:val="en-US"/>
        </w:rPr>
        <w:t xml:space="preserve">both </w:t>
      </w:r>
      <w:r w:rsidRPr="000819C0">
        <w:rPr>
          <w:rFonts w:ascii="Arial" w:hAnsi="Arial" w:cs="Arial"/>
          <w:spacing w:val="4"/>
          <w:sz w:val="22"/>
          <w:szCs w:val="22"/>
          <w:lang w:val="en-US"/>
        </w:rPr>
        <w:t>bank</w:t>
      </w:r>
      <w:r w:rsidR="005F66F4" w:rsidRPr="000819C0">
        <w:rPr>
          <w:rFonts w:ascii="Arial" w:hAnsi="Arial" w:cs="Arial"/>
          <w:spacing w:val="4"/>
          <w:sz w:val="22"/>
          <w:szCs w:val="22"/>
          <w:lang w:val="en-US"/>
        </w:rPr>
        <w:t>s</w:t>
      </w:r>
      <w:r w:rsidRPr="000819C0">
        <w:rPr>
          <w:rFonts w:ascii="Arial" w:hAnsi="Arial" w:cs="Arial"/>
          <w:spacing w:val="4"/>
          <w:sz w:val="22"/>
          <w:szCs w:val="22"/>
          <w:lang w:val="en-US"/>
        </w:rPr>
        <w:t xml:space="preserve"> of the Nistru River were influenced by the </w:t>
      </w:r>
      <w:r w:rsidR="00E434A8" w:rsidRPr="000819C0">
        <w:rPr>
          <w:rFonts w:ascii="Arial" w:hAnsi="Arial" w:cs="Arial"/>
          <w:spacing w:val="4"/>
          <w:sz w:val="22"/>
          <w:szCs w:val="22"/>
          <w:lang w:val="en-US"/>
        </w:rPr>
        <w:t>economic, energy, and security crises</w:t>
      </w:r>
      <w:r w:rsidRPr="000819C0">
        <w:rPr>
          <w:rFonts w:ascii="Arial" w:hAnsi="Arial" w:cs="Arial"/>
          <w:spacing w:val="4"/>
          <w:sz w:val="22"/>
          <w:szCs w:val="22"/>
          <w:lang w:val="en-US"/>
        </w:rPr>
        <w:t xml:space="preserve">. This has been caused mainly by demand decrease, free movement restrictions, limited access to raw materials or supply interruptions (especially for imported raw </w:t>
      </w:r>
      <w:r w:rsidR="00771490" w:rsidRPr="000819C0">
        <w:rPr>
          <w:rFonts w:ascii="Arial" w:hAnsi="Arial" w:cs="Arial"/>
          <w:spacing w:val="4"/>
          <w:sz w:val="22"/>
          <w:szCs w:val="22"/>
          <w:lang w:val="en-US"/>
        </w:rPr>
        <w:t>materials</w:t>
      </w:r>
      <w:r w:rsidRPr="000819C0">
        <w:rPr>
          <w:rFonts w:ascii="Arial" w:hAnsi="Arial" w:cs="Arial"/>
          <w:spacing w:val="4"/>
          <w:sz w:val="22"/>
          <w:szCs w:val="22"/>
          <w:lang w:val="en-US"/>
        </w:rPr>
        <w:t xml:space="preserve">), distribution chain disruptions, </w:t>
      </w:r>
      <w:r w:rsidR="00FD0A72" w:rsidRPr="000819C0">
        <w:rPr>
          <w:rFonts w:ascii="Arial" w:hAnsi="Arial" w:cs="Arial"/>
          <w:spacing w:val="4"/>
          <w:sz w:val="22"/>
          <w:szCs w:val="22"/>
          <w:lang w:val="en-US"/>
        </w:rPr>
        <w:t xml:space="preserve">and </w:t>
      </w:r>
      <w:r w:rsidRPr="000819C0">
        <w:rPr>
          <w:rFonts w:ascii="Arial" w:hAnsi="Arial" w:cs="Arial"/>
          <w:spacing w:val="4"/>
          <w:sz w:val="22"/>
          <w:szCs w:val="22"/>
          <w:lang w:val="en-US"/>
        </w:rPr>
        <w:t xml:space="preserve">labor productivity decrease. </w:t>
      </w:r>
    </w:p>
    <w:p w14:paraId="41A0C695" w14:textId="77777777" w:rsidR="00F84489" w:rsidRPr="000819C0" w:rsidRDefault="00F84489" w:rsidP="00E608DF">
      <w:pPr>
        <w:widowControl w:val="0"/>
        <w:tabs>
          <w:tab w:val="left" w:pos="426"/>
        </w:tabs>
        <w:spacing w:after="120" w:line="276" w:lineRule="auto"/>
        <w:contextualSpacing/>
        <w:jc w:val="both"/>
        <w:rPr>
          <w:rFonts w:ascii="Arial" w:hAnsi="Arial" w:cs="Arial"/>
          <w:spacing w:val="4"/>
          <w:sz w:val="22"/>
          <w:szCs w:val="22"/>
          <w:lang w:val="en-US"/>
        </w:rPr>
      </w:pPr>
    </w:p>
    <w:p w14:paraId="46A42A52" w14:textId="59369CC3" w:rsidR="000B5875" w:rsidRPr="000819C0" w:rsidRDefault="000B5875" w:rsidP="00E608DF">
      <w:pPr>
        <w:widowControl w:val="0"/>
        <w:tabs>
          <w:tab w:val="left" w:pos="426"/>
        </w:tabs>
        <w:spacing w:after="120" w:line="276" w:lineRule="auto"/>
        <w:contextualSpacing/>
        <w:jc w:val="both"/>
        <w:rPr>
          <w:rFonts w:ascii="Arial" w:hAnsi="Arial" w:cs="Arial"/>
          <w:sz w:val="22"/>
          <w:szCs w:val="22"/>
          <w:lang w:val="en-US"/>
        </w:rPr>
      </w:pPr>
      <w:r w:rsidRPr="000819C0">
        <w:rPr>
          <w:rFonts w:ascii="Arial" w:eastAsia="Calibri" w:hAnsi="Arial" w:cs="Arial"/>
          <w:sz w:val="22"/>
          <w:szCs w:val="22"/>
          <w:lang w:val="en-US"/>
        </w:rPr>
        <w:t xml:space="preserve">The </w:t>
      </w:r>
      <w:r w:rsidR="00961546" w:rsidRPr="000819C0">
        <w:rPr>
          <w:rFonts w:ascii="Arial" w:eastAsia="Calibri" w:hAnsi="Arial" w:cs="Arial"/>
          <w:sz w:val="22"/>
          <w:szCs w:val="22"/>
          <w:lang w:val="en-US"/>
        </w:rPr>
        <w:t xml:space="preserve">current export </w:t>
      </w:r>
      <w:r w:rsidR="00E978D7" w:rsidRPr="000819C0">
        <w:rPr>
          <w:rFonts w:ascii="Arial" w:eastAsia="Calibri" w:hAnsi="Arial" w:cs="Arial"/>
          <w:sz w:val="22"/>
          <w:szCs w:val="22"/>
          <w:lang w:val="en-US"/>
        </w:rPr>
        <w:t>acceleration</w:t>
      </w:r>
      <w:r w:rsidR="00541C3D" w:rsidRPr="000819C0">
        <w:rPr>
          <w:rFonts w:ascii="Arial" w:eastAsia="Calibri" w:hAnsi="Arial" w:cs="Arial"/>
          <w:sz w:val="22"/>
          <w:szCs w:val="22"/>
          <w:lang w:val="en-US"/>
        </w:rPr>
        <w:t xml:space="preserve"> </w:t>
      </w:r>
      <w:r w:rsidR="00E978D7" w:rsidRPr="000819C0">
        <w:rPr>
          <w:rFonts w:ascii="Arial" w:eastAsia="Calibri" w:hAnsi="Arial" w:cs="Arial"/>
          <w:sz w:val="22"/>
          <w:szCs w:val="22"/>
          <w:lang w:val="en-US"/>
        </w:rPr>
        <w:t xml:space="preserve">initiative aims at strengthening the </w:t>
      </w:r>
      <w:r w:rsidR="00961546" w:rsidRPr="000819C0">
        <w:rPr>
          <w:rFonts w:ascii="Arial" w:eastAsia="Calibri" w:hAnsi="Arial" w:cs="Arial"/>
          <w:sz w:val="22"/>
          <w:szCs w:val="22"/>
          <w:lang w:val="en-US"/>
        </w:rPr>
        <w:t xml:space="preserve">export </w:t>
      </w:r>
      <w:r w:rsidR="00E978D7" w:rsidRPr="000819C0">
        <w:rPr>
          <w:rFonts w:ascii="Arial" w:eastAsia="Calibri" w:hAnsi="Arial" w:cs="Arial"/>
          <w:sz w:val="22"/>
          <w:szCs w:val="22"/>
          <w:lang w:val="en-US"/>
        </w:rPr>
        <w:t xml:space="preserve">potential of </w:t>
      </w:r>
      <w:r w:rsidR="00961546" w:rsidRPr="000819C0">
        <w:rPr>
          <w:rFonts w:ascii="Arial" w:eastAsia="Calibri" w:hAnsi="Arial" w:cs="Arial"/>
          <w:sz w:val="22"/>
          <w:szCs w:val="22"/>
          <w:lang w:val="en-US"/>
        </w:rPr>
        <w:t>the</w:t>
      </w:r>
      <w:r w:rsidR="00E313A2" w:rsidRPr="000819C0">
        <w:rPr>
          <w:rFonts w:ascii="Arial" w:eastAsia="Calibri" w:hAnsi="Arial" w:cs="Arial"/>
          <w:sz w:val="22"/>
          <w:szCs w:val="22"/>
          <w:lang w:val="en-US"/>
        </w:rPr>
        <w:t xml:space="preserve"> MSMEs</w:t>
      </w:r>
      <w:r w:rsidR="00961546" w:rsidRPr="000819C0">
        <w:rPr>
          <w:rFonts w:ascii="Arial" w:eastAsia="Calibri" w:hAnsi="Arial" w:cs="Arial"/>
          <w:sz w:val="22"/>
          <w:szCs w:val="22"/>
          <w:lang w:val="en-US"/>
        </w:rPr>
        <w:t xml:space="preserve"> from both banks of </w:t>
      </w:r>
      <w:r w:rsidR="00FD0A72" w:rsidRPr="000819C0">
        <w:rPr>
          <w:rFonts w:ascii="Arial" w:eastAsia="Calibri" w:hAnsi="Arial" w:cs="Arial"/>
          <w:sz w:val="22"/>
          <w:szCs w:val="22"/>
          <w:lang w:val="en-US"/>
        </w:rPr>
        <w:t xml:space="preserve">the </w:t>
      </w:r>
      <w:r w:rsidR="00961546" w:rsidRPr="000819C0">
        <w:rPr>
          <w:rFonts w:ascii="Arial" w:eastAsia="Calibri" w:hAnsi="Arial" w:cs="Arial"/>
          <w:sz w:val="22"/>
          <w:szCs w:val="22"/>
          <w:lang w:val="en-US"/>
        </w:rPr>
        <w:t xml:space="preserve">Nistru </w:t>
      </w:r>
      <w:r w:rsidR="00296253" w:rsidRPr="000819C0">
        <w:rPr>
          <w:rFonts w:ascii="Arial" w:eastAsia="Calibri" w:hAnsi="Arial" w:cs="Arial"/>
          <w:sz w:val="22"/>
          <w:szCs w:val="22"/>
          <w:lang w:val="en-US"/>
        </w:rPr>
        <w:t xml:space="preserve">River </w:t>
      </w:r>
      <w:r w:rsidR="00E978D7" w:rsidRPr="000819C0">
        <w:rPr>
          <w:rFonts w:ascii="Arial" w:eastAsia="Calibri" w:hAnsi="Arial" w:cs="Arial"/>
          <w:sz w:val="22"/>
          <w:szCs w:val="22"/>
          <w:lang w:val="en-US"/>
        </w:rPr>
        <w:t xml:space="preserve">to diversify the </w:t>
      </w:r>
      <w:r w:rsidR="00757A54" w:rsidRPr="000819C0">
        <w:rPr>
          <w:rFonts w:ascii="Arial" w:eastAsia="Calibri" w:hAnsi="Arial" w:cs="Arial"/>
          <w:sz w:val="22"/>
          <w:szCs w:val="22"/>
          <w:lang w:val="en-US"/>
        </w:rPr>
        <w:t xml:space="preserve">markets </w:t>
      </w:r>
      <w:r w:rsidR="00E978D7" w:rsidRPr="000819C0">
        <w:rPr>
          <w:rFonts w:ascii="Arial" w:eastAsia="Calibri" w:hAnsi="Arial" w:cs="Arial"/>
          <w:sz w:val="22"/>
          <w:szCs w:val="22"/>
          <w:lang w:val="en-US"/>
        </w:rPr>
        <w:t>and expand of exported range of products</w:t>
      </w:r>
      <w:r w:rsidR="00961546" w:rsidRPr="000819C0">
        <w:rPr>
          <w:rFonts w:ascii="Arial" w:eastAsia="Calibri" w:hAnsi="Arial" w:cs="Arial"/>
          <w:sz w:val="22"/>
          <w:szCs w:val="22"/>
          <w:lang w:val="en-US"/>
        </w:rPr>
        <w:t xml:space="preserve">. </w:t>
      </w:r>
      <w:r w:rsidR="00E978D7" w:rsidRPr="000819C0">
        <w:rPr>
          <w:rFonts w:ascii="Arial" w:eastAsia="Calibri" w:hAnsi="Arial" w:cs="Arial"/>
          <w:sz w:val="22"/>
          <w:szCs w:val="22"/>
          <w:lang w:val="en-US"/>
        </w:rPr>
        <w:t xml:space="preserve">The initiative also envisages </w:t>
      </w:r>
      <w:r w:rsidR="007204ED" w:rsidRPr="000819C0">
        <w:rPr>
          <w:rFonts w:ascii="Arial" w:eastAsia="Calibri" w:hAnsi="Arial" w:cs="Arial"/>
          <w:sz w:val="22"/>
          <w:szCs w:val="22"/>
          <w:lang w:val="en-US"/>
        </w:rPr>
        <w:t>facilitating</w:t>
      </w:r>
      <w:r w:rsidRPr="000819C0">
        <w:rPr>
          <w:rFonts w:ascii="Arial" w:eastAsia="Calibri" w:hAnsi="Arial" w:cs="Arial"/>
          <w:sz w:val="22"/>
          <w:szCs w:val="22"/>
          <w:lang w:val="en-US"/>
        </w:rPr>
        <w:t xml:space="preserve"> cross-river cooperation and</w:t>
      </w:r>
      <w:r w:rsidR="00E978D7" w:rsidRPr="000819C0">
        <w:rPr>
          <w:rFonts w:ascii="Arial" w:eastAsia="Calibri" w:hAnsi="Arial" w:cs="Arial"/>
          <w:sz w:val="22"/>
          <w:szCs w:val="22"/>
          <w:lang w:val="en-US"/>
        </w:rPr>
        <w:t xml:space="preserve"> </w:t>
      </w:r>
      <w:r w:rsidR="007204ED" w:rsidRPr="000819C0">
        <w:rPr>
          <w:rFonts w:ascii="Arial" w:eastAsia="Calibri" w:hAnsi="Arial" w:cs="Arial"/>
          <w:sz w:val="22"/>
          <w:szCs w:val="22"/>
          <w:lang w:val="en-US"/>
        </w:rPr>
        <w:t xml:space="preserve">expanding the </w:t>
      </w:r>
      <w:r w:rsidRPr="000819C0">
        <w:rPr>
          <w:rFonts w:ascii="Arial" w:eastAsia="Calibri" w:hAnsi="Arial" w:cs="Arial"/>
          <w:sz w:val="22"/>
          <w:szCs w:val="22"/>
          <w:lang w:val="en-US"/>
        </w:rPr>
        <w:t>access of enterprises</w:t>
      </w:r>
      <w:r w:rsidR="007204ED" w:rsidRPr="000819C0">
        <w:rPr>
          <w:rFonts w:ascii="Arial" w:eastAsia="Calibri" w:hAnsi="Arial" w:cs="Arial"/>
          <w:sz w:val="22"/>
          <w:szCs w:val="22"/>
          <w:lang w:val="en-US"/>
        </w:rPr>
        <w:t xml:space="preserve"> from the left bank</w:t>
      </w:r>
      <w:r w:rsidRPr="000819C0">
        <w:rPr>
          <w:rFonts w:ascii="Arial" w:eastAsia="Calibri" w:hAnsi="Arial" w:cs="Arial"/>
          <w:sz w:val="22"/>
          <w:szCs w:val="22"/>
          <w:lang w:val="en-US"/>
        </w:rPr>
        <w:t xml:space="preserve"> to trade mechanisms available on the right bank</w:t>
      </w:r>
      <w:r w:rsidR="00E978D7" w:rsidRPr="000819C0">
        <w:rPr>
          <w:rFonts w:ascii="Arial" w:eastAsia="Calibri" w:hAnsi="Arial" w:cs="Arial"/>
          <w:sz w:val="22"/>
          <w:szCs w:val="22"/>
          <w:lang w:val="en-US"/>
        </w:rPr>
        <w:t xml:space="preserve">. </w:t>
      </w:r>
      <w:r w:rsidRPr="000819C0">
        <w:rPr>
          <w:rFonts w:ascii="Arial" w:eastAsia="Calibri" w:hAnsi="Arial" w:cs="Arial"/>
          <w:sz w:val="22"/>
          <w:szCs w:val="22"/>
          <w:lang w:val="en-US"/>
        </w:rPr>
        <w:t xml:space="preserve">The above shall be achieved by allowing </w:t>
      </w:r>
      <w:r w:rsidR="00296253" w:rsidRPr="000819C0">
        <w:rPr>
          <w:rFonts w:ascii="Arial" w:eastAsia="Calibri" w:hAnsi="Arial" w:cs="Arial"/>
          <w:sz w:val="22"/>
          <w:szCs w:val="22"/>
          <w:lang w:val="en-US"/>
        </w:rPr>
        <w:t xml:space="preserve">the </w:t>
      </w:r>
      <w:r w:rsidRPr="000819C0">
        <w:rPr>
          <w:rFonts w:ascii="Arial" w:eastAsia="Calibri" w:hAnsi="Arial" w:cs="Arial"/>
          <w:sz w:val="22"/>
          <w:szCs w:val="22"/>
          <w:lang w:val="en-US"/>
        </w:rPr>
        <w:t xml:space="preserve">left bank private sector to access opportunities offered by the </w:t>
      </w:r>
      <w:r w:rsidR="00DC19A4" w:rsidRPr="000819C0">
        <w:rPr>
          <w:rFonts w:ascii="Arial" w:eastAsia="Calibri" w:hAnsi="Arial" w:cs="Arial"/>
          <w:sz w:val="22"/>
          <w:szCs w:val="22"/>
          <w:lang w:val="en-US"/>
        </w:rPr>
        <w:t>Deep and Comprehensive Free Trade Agreement (</w:t>
      </w:r>
      <w:r w:rsidRPr="000819C0">
        <w:rPr>
          <w:rFonts w:ascii="Arial" w:eastAsia="Calibri" w:hAnsi="Arial" w:cs="Arial"/>
          <w:sz w:val="22"/>
          <w:szCs w:val="22"/>
          <w:lang w:val="en-US"/>
        </w:rPr>
        <w:t>DCFTA</w:t>
      </w:r>
      <w:r w:rsidR="00DC19A4" w:rsidRPr="000819C0">
        <w:rPr>
          <w:rFonts w:ascii="Arial" w:eastAsia="Calibri" w:hAnsi="Arial" w:cs="Arial"/>
          <w:sz w:val="22"/>
          <w:szCs w:val="22"/>
          <w:lang w:val="en-US"/>
        </w:rPr>
        <w:t>)</w:t>
      </w:r>
      <w:r w:rsidR="00051B82" w:rsidRPr="000819C0">
        <w:rPr>
          <w:rFonts w:ascii="Arial" w:eastAsia="Calibri" w:hAnsi="Arial" w:cs="Arial"/>
          <w:sz w:val="22"/>
          <w:szCs w:val="22"/>
          <w:lang w:val="en-US"/>
        </w:rPr>
        <w:t xml:space="preserve"> and the UK-Moldova</w:t>
      </w:r>
      <w:r w:rsidRPr="000819C0">
        <w:rPr>
          <w:rFonts w:ascii="Arial" w:eastAsia="Calibri" w:hAnsi="Arial" w:cs="Arial"/>
          <w:sz w:val="22"/>
          <w:szCs w:val="22"/>
          <w:lang w:val="en-US"/>
        </w:rPr>
        <w:t xml:space="preserve"> </w:t>
      </w:r>
      <w:r w:rsidR="00051B82" w:rsidRPr="000819C0">
        <w:rPr>
          <w:rFonts w:ascii="Arial" w:eastAsia="Calibri" w:hAnsi="Arial" w:cs="Arial"/>
          <w:sz w:val="22"/>
          <w:szCs w:val="22"/>
          <w:lang w:val="en-US"/>
        </w:rPr>
        <w:t xml:space="preserve">Strategic Partnership, Trade and Cooperation Agreement (SPTCA) </w:t>
      </w:r>
      <w:r w:rsidRPr="000819C0">
        <w:rPr>
          <w:rFonts w:ascii="Arial" w:eastAsia="Calibri" w:hAnsi="Arial" w:cs="Arial"/>
          <w:sz w:val="22"/>
          <w:szCs w:val="22"/>
          <w:lang w:val="en-US"/>
        </w:rPr>
        <w:t>arrangements</w:t>
      </w:r>
      <w:r w:rsidRPr="000819C0" w:rsidDel="00923F01">
        <w:rPr>
          <w:rFonts w:ascii="Arial" w:eastAsia="Calibri" w:hAnsi="Arial" w:cs="Arial"/>
          <w:sz w:val="22"/>
          <w:szCs w:val="22"/>
          <w:lang w:val="en-US"/>
        </w:rPr>
        <w:t>,</w:t>
      </w:r>
      <w:r w:rsidRPr="000819C0">
        <w:rPr>
          <w:rFonts w:ascii="Arial" w:eastAsia="Calibri" w:hAnsi="Arial" w:cs="Arial"/>
          <w:sz w:val="22"/>
          <w:szCs w:val="22"/>
          <w:lang w:val="en-US"/>
        </w:rPr>
        <w:t xml:space="preserve"> contributing to an environment of trust and cooperation across the river. </w:t>
      </w:r>
    </w:p>
    <w:p w14:paraId="02EFF913" w14:textId="3C1005DE" w:rsidR="00923F01" w:rsidRPr="000819C0" w:rsidRDefault="00961546" w:rsidP="00E608DF">
      <w:pPr>
        <w:spacing w:before="240" w:after="120" w:line="276" w:lineRule="auto"/>
        <w:jc w:val="both"/>
        <w:rPr>
          <w:rFonts w:ascii="Arial" w:eastAsia="Calibri" w:hAnsi="Arial" w:cs="Arial"/>
          <w:sz w:val="22"/>
          <w:szCs w:val="22"/>
          <w:lang w:val="en-US"/>
        </w:rPr>
      </w:pPr>
      <w:r w:rsidRPr="000819C0">
        <w:rPr>
          <w:rFonts w:ascii="Arial" w:hAnsi="Arial" w:cs="Arial"/>
          <w:spacing w:val="4"/>
          <w:sz w:val="22"/>
          <w:szCs w:val="22"/>
          <w:lang w:val="en-US"/>
        </w:rPr>
        <w:t>The current initiative is implemented in the frame</w:t>
      </w:r>
      <w:r w:rsidR="000819C0">
        <w:rPr>
          <w:rFonts w:ascii="Arial" w:hAnsi="Arial" w:cs="Arial"/>
          <w:spacing w:val="4"/>
          <w:sz w:val="22"/>
          <w:szCs w:val="22"/>
          <w:lang w:val="en-US"/>
        </w:rPr>
        <w:t>work</w:t>
      </w:r>
      <w:r w:rsidRPr="000819C0">
        <w:rPr>
          <w:rFonts w:ascii="Arial" w:hAnsi="Arial" w:cs="Arial"/>
          <w:spacing w:val="4"/>
          <w:sz w:val="22"/>
          <w:szCs w:val="22"/>
          <w:lang w:val="en-US"/>
        </w:rPr>
        <w:t xml:space="preserve"> of the</w:t>
      </w:r>
      <w:r w:rsidR="000B5875" w:rsidRPr="000819C0">
        <w:rPr>
          <w:rFonts w:ascii="Arial" w:hAnsi="Arial" w:cs="Arial"/>
          <w:spacing w:val="4"/>
          <w:sz w:val="22"/>
          <w:szCs w:val="22"/>
          <w:lang w:val="en-US"/>
        </w:rPr>
        <w:t xml:space="preserve"> </w:t>
      </w:r>
      <w:r w:rsidR="00E81BB0" w:rsidRPr="000819C0">
        <w:rPr>
          <w:rFonts w:ascii="Arial" w:hAnsi="Arial" w:cs="Arial"/>
          <w:spacing w:val="4"/>
          <w:sz w:val="22"/>
          <w:szCs w:val="22"/>
          <w:lang w:val="en-US"/>
        </w:rPr>
        <w:t xml:space="preserve">UNDP </w:t>
      </w:r>
      <w:r w:rsidR="000B5875" w:rsidRPr="00282BB3">
        <w:rPr>
          <w:rFonts w:ascii="Arial" w:hAnsi="Arial" w:cs="Arial"/>
          <w:i/>
          <w:iCs/>
          <w:spacing w:val="4"/>
          <w:sz w:val="22"/>
          <w:szCs w:val="22"/>
          <w:lang w:val="en-US"/>
        </w:rPr>
        <w:t>Advanced Cross-River Capacities for Trade</w:t>
      </w:r>
      <w:r w:rsidR="000B5875" w:rsidRPr="000819C0">
        <w:rPr>
          <w:rFonts w:ascii="Arial" w:hAnsi="Arial" w:cs="Arial"/>
          <w:spacing w:val="4"/>
          <w:sz w:val="22"/>
          <w:szCs w:val="22"/>
          <w:lang w:val="en-US"/>
        </w:rPr>
        <w:t xml:space="preserve"> (AdTrade) </w:t>
      </w:r>
      <w:r w:rsidRPr="000819C0">
        <w:rPr>
          <w:rFonts w:ascii="Arial" w:hAnsi="Arial" w:cs="Arial"/>
          <w:spacing w:val="4"/>
          <w:sz w:val="22"/>
          <w:szCs w:val="22"/>
          <w:lang w:val="en-US"/>
        </w:rPr>
        <w:t xml:space="preserve">Project, </w:t>
      </w:r>
      <w:r w:rsidR="00E313A2" w:rsidRPr="000819C0">
        <w:rPr>
          <w:rFonts w:ascii="Arial" w:hAnsi="Arial" w:cs="Arial"/>
          <w:spacing w:val="4"/>
          <w:sz w:val="22"/>
          <w:szCs w:val="22"/>
          <w:lang w:val="en-US"/>
        </w:rPr>
        <w:t xml:space="preserve">with the financial assistance of Sweden and </w:t>
      </w:r>
      <w:r w:rsidR="00296253" w:rsidRPr="000819C0">
        <w:rPr>
          <w:rFonts w:ascii="Arial" w:hAnsi="Arial" w:cs="Arial"/>
          <w:spacing w:val="4"/>
          <w:sz w:val="22"/>
          <w:szCs w:val="22"/>
          <w:lang w:val="en-US"/>
        </w:rPr>
        <w:t xml:space="preserve">the </w:t>
      </w:r>
      <w:r w:rsidR="00E313A2" w:rsidRPr="000819C0">
        <w:rPr>
          <w:rFonts w:ascii="Arial" w:hAnsi="Arial" w:cs="Arial"/>
          <w:spacing w:val="4"/>
          <w:sz w:val="22"/>
          <w:szCs w:val="22"/>
          <w:lang w:val="en-US"/>
        </w:rPr>
        <w:t>U</w:t>
      </w:r>
      <w:r w:rsidR="00E81BB0" w:rsidRPr="000819C0">
        <w:rPr>
          <w:rFonts w:ascii="Arial" w:hAnsi="Arial" w:cs="Arial"/>
          <w:spacing w:val="4"/>
          <w:sz w:val="22"/>
          <w:szCs w:val="22"/>
          <w:lang w:val="en-US"/>
        </w:rPr>
        <w:t xml:space="preserve">nited </w:t>
      </w:r>
      <w:r w:rsidR="00E313A2" w:rsidRPr="000819C0">
        <w:rPr>
          <w:rFonts w:ascii="Arial" w:hAnsi="Arial" w:cs="Arial"/>
          <w:spacing w:val="4"/>
          <w:sz w:val="22"/>
          <w:szCs w:val="22"/>
          <w:lang w:val="en-US"/>
        </w:rPr>
        <w:t>K</w:t>
      </w:r>
      <w:r w:rsidR="00E81BB0" w:rsidRPr="000819C0">
        <w:rPr>
          <w:rFonts w:ascii="Arial" w:hAnsi="Arial" w:cs="Arial"/>
          <w:spacing w:val="4"/>
          <w:sz w:val="22"/>
          <w:szCs w:val="22"/>
          <w:lang w:val="en-US"/>
        </w:rPr>
        <w:t>ingdom.</w:t>
      </w:r>
      <w:r w:rsidR="00A51179" w:rsidRPr="000819C0">
        <w:rPr>
          <w:rFonts w:ascii="Arial" w:hAnsi="Arial" w:cs="Arial"/>
          <w:spacing w:val="4"/>
          <w:sz w:val="22"/>
          <w:szCs w:val="22"/>
          <w:lang w:val="en-US"/>
        </w:rPr>
        <w:t xml:space="preserve"> </w:t>
      </w:r>
      <w:r w:rsidRPr="000819C0">
        <w:rPr>
          <w:rFonts w:ascii="Arial" w:eastAsia="Calibri" w:hAnsi="Arial" w:cs="Arial"/>
          <w:sz w:val="22"/>
          <w:szCs w:val="22"/>
          <w:lang w:val="en-US"/>
        </w:rPr>
        <w:t xml:space="preserve">The overall objective of the AdTrade Project is to secure that men and women on both banks of the Nistru River have better livelihoods and living conditions, due to improved cross-river cooperation to access the opportunities offered by Moldova’s external trade arrangements, contributing to an environment of trust and cooperation across both banks. </w:t>
      </w:r>
      <w:r w:rsidRPr="000819C0">
        <w:rPr>
          <w:rFonts w:ascii="Arial" w:hAnsi="Arial" w:cs="Arial"/>
          <w:spacing w:val="4"/>
          <w:sz w:val="22"/>
          <w:szCs w:val="22"/>
          <w:lang w:val="en-US"/>
        </w:rPr>
        <w:t xml:space="preserve">The AdTrade Project </w:t>
      </w:r>
      <w:r w:rsidRPr="000819C0">
        <w:rPr>
          <w:rFonts w:ascii="Arial" w:eastAsia="Calibri" w:hAnsi="Arial" w:cs="Arial"/>
          <w:sz w:val="22"/>
          <w:szCs w:val="22"/>
          <w:lang w:val="en-US"/>
        </w:rPr>
        <w:t>envisages</w:t>
      </w:r>
      <w:r w:rsidR="000B5875" w:rsidRPr="000819C0">
        <w:rPr>
          <w:rFonts w:ascii="Arial" w:eastAsia="Calibri" w:hAnsi="Arial" w:cs="Arial"/>
          <w:sz w:val="22"/>
          <w:szCs w:val="22"/>
          <w:lang w:val="en-US"/>
        </w:rPr>
        <w:t xml:space="preserve"> </w:t>
      </w:r>
      <w:r w:rsidR="00BC46D4" w:rsidRPr="000819C0">
        <w:rPr>
          <w:rFonts w:ascii="Arial" w:eastAsia="Calibri" w:hAnsi="Arial" w:cs="Arial"/>
          <w:sz w:val="22"/>
          <w:szCs w:val="22"/>
          <w:lang w:val="en-US"/>
        </w:rPr>
        <w:t xml:space="preserve">the </w:t>
      </w:r>
      <w:r w:rsidR="000B5875" w:rsidRPr="000819C0">
        <w:rPr>
          <w:rFonts w:ascii="Arial" w:eastAsia="Calibri" w:hAnsi="Arial" w:cs="Arial"/>
          <w:sz w:val="22"/>
          <w:szCs w:val="22"/>
          <w:lang w:val="en-US"/>
        </w:rPr>
        <w:t xml:space="preserve">provision of methodological and practical assistance in establishing long-term trade links and promotion of exports, by supporting existing companies or by launching new businesses, </w:t>
      </w:r>
      <w:r w:rsidR="00E81BB0" w:rsidRPr="000819C0">
        <w:rPr>
          <w:rFonts w:ascii="Arial" w:eastAsia="Calibri" w:hAnsi="Arial" w:cs="Arial"/>
          <w:sz w:val="22"/>
          <w:szCs w:val="22"/>
          <w:lang w:val="en-US"/>
        </w:rPr>
        <w:t>thus contributing to new jobs</w:t>
      </w:r>
      <w:r w:rsidR="000B5875" w:rsidRPr="000819C0">
        <w:rPr>
          <w:rFonts w:ascii="Arial" w:eastAsia="Calibri" w:hAnsi="Arial" w:cs="Arial"/>
          <w:sz w:val="22"/>
          <w:szCs w:val="22"/>
          <w:lang w:val="en-US"/>
        </w:rPr>
        <w:t>, especially for women and vulnerable groups</w:t>
      </w:r>
      <w:r w:rsidR="000B5875" w:rsidRPr="000819C0">
        <w:rPr>
          <w:rFonts w:ascii="Arial" w:hAnsi="Arial" w:cs="Arial"/>
          <w:sz w:val="22"/>
          <w:szCs w:val="22"/>
          <w:lang w:val="en-US"/>
        </w:rPr>
        <w:t>.</w:t>
      </w:r>
      <w:r w:rsidR="000B5875" w:rsidRPr="000819C0">
        <w:rPr>
          <w:rFonts w:ascii="Arial" w:hAnsi="Arial" w:cs="Arial"/>
          <w:spacing w:val="4"/>
          <w:sz w:val="22"/>
          <w:szCs w:val="22"/>
          <w:lang w:val="en-US"/>
        </w:rPr>
        <w:t xml:space="preserve"> </w:t>
      </w:r>
    </w:p>
    <w:p w14:paraId="7CB8D14E" w14:textId="69CF1223" w:rsidR="00886F4A" w:rsidRPr="000819C0" w:rsidRDefault="000179A8" w:rsidP="00AD4EC1">
      <w:pPr>
        <w:pStyle w:val="Heading1"/>
        <w:numPr>
          <w:ilvl w:val="0"/>
          <w:numId w:val="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lang w:val="en-US"/>
        </w:rPr>
      </w:pPr>
      <w:bookmarkStart w:id="4" w:name="_Toc15244725"/>
      <w:bookmarkStart w:id="5" w:name="_Toc71576786"/>
      <w:r w:rsidRPr="000819C0">
        <w:rPr>
          <w:rFonts w:ascii="Arial" w:hAnsi="Arial" w:cs="Arial"/>
          <w:b/>
          <w:smallCaps/>
          <w:color w:val="auto"/>
          <w:sz w:val="22"/>
          <w:szCs w:val="22"/>
          <w:lang w:val="en-US"/>
        </w:rPr>
        <w:t>Initiative o</w:t>
      </w:r>
      <w:r w:rsidR="00AF5ECA" w:rsidRPr="000819C0">
        <w:rPr>
          <w:rFonts w:ascii="Arial" w:hAnsi="Arial" w:cs="Arial"/>
          <w:b/>
          <w:smallCaps/>
          <w:color w:val="auto"/>
          <w:sz w:val="22"/>
          <w:szCs w:val="22"/>
          <w:lang w:val="en-US"/>
        </w:rPr>
        <w:t>verview</w:t>
      </w:r>
      <w:bookmarkEnd w:id="3"/>
      <w:bookmarkEnd w:id="4"/>
      <w:bookmarkEnd w:id="5"/>
    </w:p>
    <w:p w14:paraId="6B4CDFF9" w14:textId="7E3BB83D" w:rsidR="00417D81" w:rsidRPr="000819C0" w:rsidRDefault="00F846B7" w:rsidP="0049362F">
      <w:pPr>
        <w:spacing w:before="240"/>
        <w:jc w:val="both"/>
        <w:rPr>
          <w:rFonts w:ascii="Arial" w:eastAsia="Calibri" w:hAnsi="Arial" w:cs="Arial"/>
          <w:sz w:val="22"/>
          <w:szCs w:val="22"/>
          <w:lang w:val="en-US"/>
        </w:rPr>
      </w:pPr>
      <w:r w:rsidRPr="000819C0">
        <w:rPr>
          <w:rFonts w:ascii="Arial" w:eastAsia="Calibri" w:hAnsi="Arial" w:cs="Arial"/>
          <w:sz w:val="22"/>
          <w:szCs w:val="22"/>
          <w:lang w:val="en-US"/>
        </w:rPr>
        <w:t>Th</w:t>
      </w:r>
      <w:r w:rsidR="009B71B2" w:rsidRPr="000819C0">
        <w:rPr>
          <w:rFonts w:ascii="Arial" w:eastAsia="Calibri" w:hAnsi="Arial" w:cs="Arial"/>
          <w:sz w:val="22"/>
          <w:szCs w:val="22"/>
          <w:lang w:val="en-US"/>
        </w:rPr>
        <w:t>e</w:t>
      </w:r>
      <w:r w:rsidR="000179A8" w:rsidRPr="000819C0">
        <w:rPr>
          <w:rFonts w:ascii="Arial" w:eastAsia="Calibri" w:hAnsi="Arial" w:cs="Arial"/>
          <w:sz w:val="22"/>
          <w:szCs w:val="22"/>
          <w:lang w:val="en-US"/>
        </w:rPr>
        <w:t xml:space="preserve"> initiative is intended </w:t>
      </w:r>
      <w:r w:rsidR="00FF030C" w:rsidRPr="000819C0">
        <w:rPr>
          <w:rFonts w:ascii="Arial" w:eastAsia="Calibri" w:hAnsi="Arial" w:cs="Arial"/>
          <w:sz w:val="22"/>
          <w:szCs w:val="22"/>
          <w:lang w:val="en-US"/>
        </w:rPr>
        <w:t xml:space="preserve">to </w:t>
      </w:r>
      <w:r w:rsidR="00D607A1" w:rsidRPr="000819C0">
        <w:rPr>
          <w:rFonts w:ascii="Arial" w:eastAsia="Calibri" w:hAnsi="Arial" w:cs="Arial"/>
          <w:sz w:val="22"/>
          <w:szCs w:val="22"/>
          <w:lang w:val="en-US"/>
        </w:rPr>
        <w:t>enhance</w:t>
      </w:r>
      <w:r w:rsidR="00FF030C" w:rsidRPr="000819C0">
        <w:rPr>
          <w:rFonts w:ascii="Arial" w:eastAsia="Calibri" w:hAnsi="Arial" w:cs="Arial"/>
          <w:sz w:val="22"/>
          <w:szCs w:val="22"/>
          <w:lang w:val="en-US"/>
        </w:rPr>
        <w:t xml:space="preserve"> </w:t>
      </w:r>
      <w:r w:rsidR="00E83583" w:rsidRPr="000819C0">
        <w:rPr>
          <w:rFonts w:ascii="Arial" w:eastAsia="Calibri" w:hAnsi="Arial" w:cs="Arial"/>
          <w:sz w:val="22"/>
          <w:szCs w:val="22"/>
          <w:lang w:val="en-US"/>
        </w:rPr>
        <w:t xml:space="preserve">the </w:t>
      </w:r>
      <w:r w:rsidR="00722AA8" w:rsidRPr="000819C0">
        <w:rPr>
          <w:rFonts w:ascii="Arial" w:eastAsia="Calibri" w:hAnsi="Arial" w:cs="Arial"/>
          <w:sz w:val="22"/>
          <w:szCs w:val="22"/>
          <w:lang w:val="en-US"/>
        </w:rPr>
        <w:t>capacities for cross-river trade</w:t>
      </w:r>
      <w:r w:rsidR="00E978D7" w:rsidRPr="000819C0">
        <w:rPr>
          <w:rFonts w:ascii="Arial" w:eastAsia="Calibri" w:hAnsi="Arial" w:cs="Arial"/>
          <w:sz w:val="22"/>
          <w:szCs w:val="22"/>
          <w:lang w:val="en-US"/>
        </w:rPr>
        <w:t xml:space="preserve"> and exports</w:t>
      </w:r>
      <w:r w:rsidR="00E83583" w:rsidRPr="000819C0">
        <w:rPr>
          <w:rFonts w:ascii="Arial" w:eastAsia="Calibri" w:hAnsi="Arial" w:cs="Arial"/>
          <w:sz w:val="22"/>
          <w:szCs w:val="22"/>
          <w:lang w:val="en-US"/>
        </w:rPr>
        <w:t xml:space="preserve"> of companies from both banks of Nistru river</w:t>
      </w:r>
      <w:r w:rsidR="00094A8A" w:rsidRPr="000819C0">
        <w:rPr>
          <w:rFonts w:ascii="Arial" w:eastAsia="Calibri" w:hAnsi="Arial" w:cs="Arial"/>
          <w:sz w:val="22"/>
          <w:szCs w:val="22"/>
          <w:lang w:val="en-US"/>
        </w:rPr>
        <w:t>.</w:t>
      </w:r>
      <w:r w:rsidR="00E978D7" w:rsidRPr="000819C0">
        <w:rPr>
          <w:rFonts w:ascii="Arial" w:eastAsia="Calibri" w:hAnsi="Arial" w:cs="Arial"/>
          <w:sz w:val="22"/>
          <w:szCs w:val="22"/>
          <w:lang w:val="en-US"/>
        </w:rPr>
        <w:t xml:space="preserve"> </w:t>
      </w:r>
      <w:r w:rsidR="00CA7A75" w:rsidRPr="000819C0">
        <w:rPr>
          <w:rFonts w:ascii="Arial" w:eastAsia="Calibri" w:hAnsi="Arial" w:cs="Arial"/>
          <w:sz w:val="22"/>
          <w:szCs w:val="22"/>
          <w:lang w:val="en-US"/>
        </w:rPr>
        <w:t xml:space="preserve">It offers </w:t>
      </w:r>
      <w:r w:rsidR="00E90099">
        <w:rPr>
          <w:rFonts w:ascii="Arial" w:eastAsia="Calibri" w:hAnsi="Arial" w:cs="Arial"/>
          <w:sz w:val="22"/>
          <w:szCs w:val="22"/>
          <w:lang w:val="en-US"/>
        </w:rPr>
        <w:t>support</w:t>
      </w:r>
      <w:r w:rsidR="00CA7A75" w:rsidRPr="000819C0">
        <w:rPr>
          <w:rFonts w:ascii="Arial" w:eastAsia="Calibri" w:hAnsi="Arial" w:cs="Arial"/>
          <w:sz w:val="22"/>
          <w:szCs w:val="22"/>
          <w:lang w:val="en-US"/>
        </w:rPr>
        <w:t xml:space="preserve"> to MSMEs from both riverbanks to help them prepare for and establish a presence </w:t>
      </w:r>
      <w:r w:rsidR="00417D81" w:rsidRPr="000819C0">
        <w:rPr>
          <w:rFonts w:ascii="Arial" w:eastAsia="Calibri" w:hAnsi="Arial" w:cs="Arial"/>
          <w:sz w:val="22"/>
          <w:szCs w:val="22"/>
          <w:lang w:val="en-US"/>
        </w:rPr>
        <w:t xml:space="preserve">in international markets where they </w:t>
      </w:r>
      <w:r w:rsidR="001C08DA" w:rsidRPr="000819C0">
        <w:rPr>
          <w:rFonts w:ascii="Arial" w:eastAsia="Calibri" w:hAnsi="Arial" w:cs="Arial"/>
          <w:sz w:val="22"/>
          <w:szCs w:val="22"/>
          <w:lang w:val="en-US"/>
        </w:rPr>
        <w:t>currently</w:t>
      </w:r>
      <w:r w:rsidR="00417D81" w:rsidRPr="000819C0">
        <w:rPr>
          <w:rFonts w:ascii="Arial" w:eastAsia="Calibri" w:hAnsi="Arial" w:cs="Arial"/>
          <w:sz w:val="22"/>
          <w:szCs w:val="22"/>
          <w:lang w:val="en-US"/>
        </w:rPr>
        <w:t xml:space="preserve"> have little or no sales. </w:t>
      </w:r>
    </w:p>
    <w:p w14:paraId="5C36DED3" w14:textId="011D3810" w:rsidR="001C08DA" w:rsidRPr="000819C0" w:rsidRDefault="007E089E" w:rsidP="0049362F">
      <w:pPr>
        <w:spacing w:before="240"/>
        <w:jc w:val="both"/>
        <w:rPr>
          <w:rFonts w:ascii="Arial" w:eastAsia="Calibri" w:hAnsi="Arial" w:cs="Arial"/>
          <w:sz w:val="22"/>
          <w:szCs w:val="22"/>
          <w:lang w:val="en-US"/>
        </w:rPr>
      </w:pPr>
      <w:r w:rsidRPr="000819C0">
        <w:rPr>
          <w:rFonts w:ascii="Arial" w:eastAsia="Calibri" w:hAnsi="Arial" w:cs="Arial"/>
          <w:sz w:val="22"/>
          <w:szCs w:val="22"/>
          <w:lang w:val="en-US"/>
        </w:rPr>
        <w:t>The export accelerator initiative focuses on</w:t>
      </w:r>
      <w:r w:rsidR="00E978D7" w:rsidRPr="000819C0">
        <w:rPr>
          <w:rFonts w:ascii="Arial" w:eastAsia="Calibri" w:hAnsi="Arial" w:cs="Arial"/>
          <w:sz w:val="22"/>
          <w:szCs w:val="22"/>
          <w:lang w:val="en-US"/>
        </w:rPr>
        <w:t xml:space="preserve"> </w:t>
      </w:r>
      <w:r w:rsidR="00DD0CF2" w:rsidRPr="000819C0">
        <w:rPr>
          <w:rFonts w:ascii="Arial" w:eastAsia="Calibri" w:hAnsi="Arial" w:cs="Arial"/>
          <w:b/>
          <w:sz w:val="22"/>
          <w:szCs w:val="22"/>
          <w:lang w:val="en-US"/>
        </w:rPr>
        <w:t>business development s</w:t>
      </w:r>
      <w:r w:rsidR="00E978D7" w:rsidRPr="000819C0">
        <w:rPr>
          <w:rFonts w:ascii="Arial" w:eastAsia="Calibri" w:hAnsi="Arial" w:cs="Arial"/>
          <w:b/>
          <w:sz w:val="22"/>
          <w:szCs w:val="22"/>
          <w:lang w:val="en-US"/>
        </w:rPr>
        <w:t>upport</w:t>
      </w:r>
      <w:r w:rsidRPr="000819C0">
        <w:rPr>
          <w:rFonts w:ascii="Arial" w:eastAsia="Calibri" w:hAnsi="Arial" w:cs="Arial"/>
          <w:b/>
          <w:sz w:val="22"/>
          <w:szCs w:val="22"/>
          <w:lang w:val="en-US"/>
        </w:rPr>
        <w:t xml:space="preserve"> activities</w:t>
      </w:r>
      <w:r w:rsidR="00DB4F77" w:rsidRPr="000819C0">
        <w:rPr>
          <w:rFonts w:ascii="Arial" w:eastAsia="Calibri" w:hAnsi="Arial" w:cs="Arial"/>
          <w:b/>
          <w:sz w:val="22"/>
          <w:szCs w:val="22"/>
          <w:lang w:val="en-US"/>
        </w:rPr>
        <w:t>,</w:t>
      </w:r>
      <w:r w:rsidR="00C36DA1" w:rsidRPr="000819C0">
        <w:rPr>
          <w:rFonts w:ascii="Arial" w:eastAsia="Calibri" w:hAnsi="Arial" w:cs="Arial"/>
          <w:b/>
          <w:sz w:val="22"/>
          <w:szCs w:val="22"/>
          <w:lang w:val="en-US"/>
        </w:rPr>
        <w:t xml:space="preserve"> </w:t>
      </w:r>
      <w:r w:rsidRPr="000819C0">
        <w:rPr>
          <w:rFonts w:ascii="Arial" w:eastAsia="Calibri" w:hAnsi="Arial" w:cs="Arial"/>
          <w:bCs/>
          <w:sz w:val="22"/>
          <w:szCs w:val="22"/>
          <w:lang w:val="en-US"/>
        </w:rPr>
        <w:t>that</w:t>
      </w:r>
      <w:r w:rsidR="009B71B2" w:rsidRPr="000819C0">
        <w:rPr>
          <w:rFonts w:ascii="Arial" w:eastAsia="Calibri" w:hAnsi="Arial" w:cs="Arial"/>
          <w:b/>
          <w:sz w:val="22"/>
          <w:szCs w:val="22"/>
          <w:lang w:val="en-US"/>
        </w:rPr>
        <w:t xml:space="preserve"> </w:t>
      </w:r>
      <w:r w:rsidR="009B71B2" w:rsidRPr="000819C0">
        <w:rPr>
          <w:rFonts w:ascii="Arial" w:eastAsia="Calibri" w:hAnsi="Arial" w:cs="Arial"/>
          <w:sz w:val="22"/>
          <w:szCs w:val="22"/>
          <w:lang w:val="en-US"/>
        </w:rPr>
        <w:t xml:space="preserve">will enable </w:t>
      </w:r>
      <w:r w:rsidR="00FE3F0F" w:rsidRPr="000819C0">
        <w:rPr>
          <w:rFonts w:ascii="Arial" w:eastAsia="Calibri" w:hAnsi="Arial" w:cs="Arial"/>
          <w:sz w:val="22"/>
          <w:szCs w:val="22"/>
          <w:lang w:val="en-US"/>
        </w:rPr>
        <w:t xml:space="preserve">companies </w:t>
      </w:r>
      <w:r w:rsidR="009B71B2" w:rsidRPr="000819C0">
        <w:rPr>
          <w:rFonts w:ascii="Arial" w:eastAsia="Calibri" w:hAnsi="Arial" w:cs="Arial"/>
          <w:sz w:val="22"/>
          <w:szCs w:val="22"/>
          <w:lang w:val="en-US"/>
        </w:rPr>
        <w:t>to</w:t>
      </w:r>
      <w:r w:rsidR="00DD0CF2" w:rsidRPr="000819C0">
        <w:rPr>
          <w:rFonts w:ascii="Arial" w:eastAsia="Calibri" w:hAnsi="Arial" w:cs="Arial"/>
          <w:sz w:val="22"/>
          <w:szCs w:val="22"/>
          <w:lang w:val="en-US"/>
        </w:rPr>
        <w:t xml:space="preserve"> </w:t>
      </w:r>
      <w:r w:rsidR="0093402F" w:rsidRPr="000819C0">
        <w:rPr>
          <w:rFonts w:ascii="Arial" w:eastAsia="Calibri" w:hAnsi="Arial" w:cs="Arial"/>
          <w:sz w:val="22"/>
          <w:szCs w:val="22"/>
          <w:lang w:val="en-US"/>
        </w:rPr>
        <w:t>start the export or increase their export opportunities</w:t>
      </w:r>
      <w:r w:rsidR="00D01AE7" w:rsidRPr="000819C0">
        <w:rPr>
          <w:rFonts w:ascii="Arial" w:eastAsia="Calibri" w:hAnsi="Arial" w:cs="Arial"/>
          <w:sz w:val="22"/>
          <w:szCs w:val="22"/>
          <w:lang w:val="en-US"/>
        </w:rPr>
        <w:t xml:space="preserve">, by ex: </w:t>
      </w:r>
      <w:r w:rsidR="00DD0CF2" w:rsidRPr="000819C0">
        <w:rPr>
          <w:rFonts w:ascii="Arial" w:eastAsia="Calibri" w:hAnsi="Arial" w:cs="Arial"/>
          <w:sz w:val="22"/>
          <w:szCs w:val="22"/>
          <w:lang w:val="en-US"/>
        </w:rPr>
        <w:t>comply</w:t>
      </w:r>
      <w:r w:rsidR="00D01AE7" w:rsidRPr="000819C0">
        <w:rPr>
          <w:rFonts w:ascii="Arial" w:eastAsia="Calibri" w:hAnsi="Arial" w:cs="Arial"/>
          <w:sz w:val="22"/>
          <w:szCs w:val="22"/>
          <w:lang w:val="en-US"/>
        </w:rPr>
        <w:t>ing</w:t>
      </w:r>
      <w:r w:rsidR="00DD0CF2" w:rsidRPr="000819C0">
        <w:rPr>
          <w:rFonts w:ascii="Arial" w:eastAsia="Calibri" w:hAnsi="Arial" w:cs="Arial"/>
          <w:sz w:val="22"/>
          <w:szCs w:val="22"/>
          <w:lang w:val="en-US"/>
        </w:rPr>
        <w:t xml:space="preserve"> with sanitary, phytosanitary, technical</w:t>
      </w:r>
      <w:r w:rsidR="009B71B2" w:rsidRPr="000819C0">
        <w:rPr>
          <w:rFonts w:ascii="Arial" w:eastAsia="Calibri" w:hAnsi="Arial" w:cs="Arial"/>
          <w:sz w:val="22"/>
          <w:szCs w:val="22"/>
          <w:lang w:val="en-US"/>
        </w:rPr>
        <w:t xml:space="preserve">, </w:t>
      </w:r>
      <w:r w:rsidR="00DD0CF2" w:rsidRPr="000819C0">
        <w:rPr>
          <w:rFonts w:ascii="Arial" w:eastAsia="Calibri" w:hAnsi="Arial" w:cs="Arial"/>
          <w:sz w:val="22"/>
          <w:szCs w:val="22"/>
          <w:lang w:val="en-US"/>
        </w:rPr>
        <w:t>quality</w:t>
      </w:r>
      <w:r w:rsidR="009B71B2" w:rsidRPr="000819C0">
        <w:rPr>
          <w:rFonts w:ascii="Arial" w:eastAsia="Calibri" w:hAnsi="Arial" w:cs="Arial"/>
          <w:sz w:val="22"/>
          <w:szCs w:val="22"/>
          <w:lang w:val="en-US"/>
        </w:rPr>
        <w:t xml:space="preserve">, </w:t>
      </w:r>
      <w:r w:rsidR="00DD0CF2" w:rsidRPr="000819C0">
        <w:rPr>
          <w:rFonts w:ascii="Arial" w:eastAsia="Calibri" w:hAnsi="Arial" w:cs="Arial"/>
          <w:sz w:val="22"/>
          <w:szCs w:val="22"/>
          <w:lang w:val="en-US"/>
        </w:rPr>
        <w:t xml:space="preserve">environmental </w:t>
      </w:r>
      <w:r w:rsidR="009B71B2" w:rsidRPr="000819C0">
        <w:rPr>
          <w:rFonts w:ascii="Arial" w:eastAsia="Calibri" w:hAnsi="Arial" w:cs="Arial"/>
          <w:sz w:val="22"/>
          <w:szCs w:val="22"/>
          <w:lang w:val="en-US"/>
        </w:rPr>
        <w:t xml:space="preserve">and social corporate responsibility standards of the export partners. </w:t>
      </w:r>
      <w:r w:rsidR="00AA284A" w:rsidRPr="000819C0">
        <w:rPr>
          <w:rFonts w:ascii="Arial" w:eastAsia="Calibri" w:hAnsi="Arial" w:cs="Arial"/>
          <w:sz w:val="22"/>
          <w:szCs w:val="22"/>
          <w:lang w:val="en-US"/>
        </w:rPr>
        <w:t>Also, the initiative will focus on export marketing activities of existing products and services</w:t>
      </w:r>
      <w:r w:rsidR="00D15AF4" w:rsidRPr="000819C0">
        <w:rPr>
          <w:rFonts w:ascii="Arial" w:eastAsia="Calibri" w:hAnsi="Arial" w:cs="Arial"/>
          <w:sz w:val="22"/>
          <w:szCs w:val="22"/>
          <w:lang w:val="en-US"/>
        </w:rPr>
        <w:t xml:space="preserve"> in foreign markets.</w:t>
      </w:r>
    </w:p>
    <w:p w14:paraId="7F0A5DB5" w14:textId="2D1AE7C0" w:rsidR="00DD0CF2" w:rsidRPr="000819C0" w:rsidRDefault="00DD0CF2" w:rsidP="6F3D244A">
      <w:pPr>
        <w:spacing w:before="240"/>
        <w:jc w:val="both"/>
        <w:rPr>
          <w:rFonts w:ascii="Arial" w:eastAsia="Calibri" w:hAnsi="Arial" w:cs="Arial"/>
          <w:sz w:val="22"/>
          <w:szCs w:val="22"/>
          <w:lang w:val="en-US"/>
        </w:rPr>
      </w:pPr>
      <w:r w:rsidRPr="000819C0">
        <w:rPr>
          <w:rFonts w:ascii="Arial" w:eastAsia="Calibri" w:hAnsi="Arial" w:cs="Arial"/>
          <w:sz w:val="22"/>
          <w:szCs w:val="22"/>
          <w:lang w:val="en-US"/>
        </w:rPr>
        <w:t xml:space="preserve">The </w:t>
      </w:r>
      <w:r w:rsidR="009B71B2" w:rsidRPr="000819C0">
        <w:rPr>
          <w:rFonts w:ascii="Arial" w:eastAsia="Calibri" w:hAnsi="Arial" w:cs="Arial"/>
          <w:sz w:val="22"/>
          <w:szCs w:val="22"/>
          <w:lang w:val="en-US"/>
        </w:rPr>
        <w:t xml:space="preserve">target group of the current call </w:t>
      </w:r>
      <w:r w:rsidR="00D15AF4" w:rsidRPr="000819C0">
        <w:rPr>
          <w:rFonts w:ascii="Arial" w:eastAsia="Calibri" w:hAnsi="Arial" w:cs="Arial"/>
          <w:sz w:val="22"/>
          <w:szCs w:val="22"/>
          <w:lang w:val="en-US"/>
        </w:rPr>
        <w:t xml:space="preserve">is </w:t>
      </w:r>
      <w:r w:rsidRPr="000819C0">
        <w:rPr>
          <w:rFonts w:ascii="Arial" w:eastAsia="Calibri" w:hAnsi="Arial" w:cs="Arial"/>
          <w:sz w:val="22"/>
          <w:szCs w:val="22"/>
          <w:lang w:val="en-US"/>
        </w:rPr>
        <w:t>MSMEs</w:t>
      </w:r>
      <w:r w:rsidR="00D01AE7" w:rsidRPr="000819C0">
        <w:rPr>
          <w:rFonts w:ascii="Arial" w:eastAsia="Calibri" w:hAnsi="Arial" w:cs="Arial"/>
          <w:sz w:val="22"/>
          <w:szCs w:val="22"/>
          <w:lang w:val="en-US"/>
        </w:rPr>
        <w:t xml:space="preserve"> registered on both banks of Nistru river</w:t>
      </w:r>
      <w:r w:rsidR="000E500C">
        <w:rPr>
          <w:rFonts w:ascii="Arial" w:eastAsia="Calibri" w:hAnsi="Arial" w:cs="Arial"/>
          <w:sz w:val="22"/>
          <w:szCs w:val="22"/>
          <w:lang w:val="en-US"/>
        </w:rPr>
        <w:t>.</w:t>
      </w:r>
    </w:p>
    <w:p w14:paraId="625328EF" w14:textId="4552BEF0" w:rsidR="00DD0CF2" w:rsidRPr="000819C0" w:rsidRDefault="0162D3B2">
      <w:pPr>
        <w:spacing w:before="240"/>
        <w:jc w:val="both"/>
        <w:rPr>
          <w:rFonts w:ascii="Arial" w:eastAsia="Calibri" w:hAnsi="Arial" w:cs="Arial"/>
          <w:sz w:val="22"/>
          <w:szCs w:val="22"/>
          <w:lang w:val="en-US"/>
        </w:rPr>
      </w:pPr>
      <w:r w:rsidRPr="000819C0">
        <w:rPr>
          <w:rFonts w:ascii="Arial" w:eastAsia="Calibri" w:hAnsi="Arial" w:cs="Arial"/>
          <w:sz w:val="22"/>
          <w:szCs w:val="22"/>
          <w:lang w:val="en-US"/>
        </w:rPr>
        <w:lastRenderedPageBreak/>
        <w:t xml:space="preserve">Overall, between 2023-2025, in the framework of export accelerator </w:t>
      </w:r>
      <w:r w:rsidR="00746EFE" w:rsidRPr="000819C0">
        <w:rPr>
          <w:rFonts w:ascii="Arial" w:eastAsia="Calibri" w:hAnsi="Arial" w:cs="Arial"/>
          <w:sz w:val="22"/>
          <w:szCs w:val="22"/>
          <w:lang w:val="en-US"/>
        </w:rPr>
        <w:t>initiative</w:t>
      </w:r>
      <w:r w:rsidRPr="000819C0">
        <w:rPr>
          <w:rFonts w:ascii="Arial" w:eastAsia="Calibri" w:hAnsi="Arial" w:cs="Arial"/>
          <w:sz w:val="22"/>
          <w:szCs w:val="22"/>
          <w:lang w:val="en-US"/>
        </w:rPr>
        <w:t xml:space="preserve"> will be supported </w:t>
      </w:r>
      <w:r w:rsidR="000E500C">
        <w:rPr>
          <w:rFonts w:ascii="Arial" w:eastAsia="Calibri" w:hAnsi="Arial" w:cs="Arial"/>
          <w:sz w:val="22"/>
          <w:szCs w:val="22"/>
          <w:lang w:val="en-US"/>
        </w:rPr>
        <w:t>about 40</w:t>
      </w:r>
      <w:r w:rsidR="000E500C" w:rsidRPr="000819C0">
        <w:rPr>
          <w:rFonts w:ascii="Arial" w:eastAsia="Calibri" w:hAnsi="Arial" w:cs="Arial"/>
          <w:sz w:val="22"/>
          <w:szCs w:val="22"/>
          <w:lang w:val="en-US"/>
        </w:rPr>
        <w:t xml:space="preserve"> </w:t>
      </w:r>
      <w:r w:rsidRPr="000819C0">
        <w:rPr>
          <w:rFonts w:ascii="Arial" w:eastAsia="Calibri" w:hAnsi="Arial" w:cs="Arial"/>
          <w:sz w:val="22"/>
          <w:szCs w:val="22"/>
          <w:lang w:val="en-US"/>
        </w:rPr>
        <w:t>companies. Cur</w:t>
      </w:r>
      <w:r w:rsidR="00142389">
        <w:rPr>
          <w:rFonts w:ascii="Arial" w:eastAsia="Calibri" w:hAnsi="Arial" w:cs="Arial"/>
          <w:sz w:val="22"/>
          <w:szCs w:val="22"/>
          <w:lang w:val="en-US"/>
        </w:rPr>
        <w:t>r</w:t>
      </w:r>
      <w:r w:rsidRPr="000819C0">
        <w:rPr>
          <w:rFonts w:ascii="Arial" w:eastAsia="Calibri" w:hAnsi="Arial" w:cs="Arial"/>
          <w:sz w:val="22"/>
          <w:szCs w:val="22"/>
          <w:lang w:val="en-US"/>
        </w:rPr>
        <w:t xml:space="preserve">ent call is launched to </w:t>
      </w:r>
      <w:r w:rsidR="00A07AA0" w:rsidRPr="000819C0">
        <w:rPr>
          <w:rFonts w:ascii="Arial" w:eastAsia="Calibri" w:hAnsi="Arial" w:cs="Arial"/>
          <w:sz w:val="22"/>
          <w:szCs w:val="22"/>
          <w:lang w:val="en-US"/>
        </w:rPr>
        <w:t xml:space="preserve">select </w:t>
      </w:r>
      <w:r w:rsidR="00A07AA0">
        <w:rPr>
          <w:rFonts w:ascii="Arial" w:eastAsia="Calibri" w:hAnsi="Arial" w:cs="Arial"/>
          <w:sz w:val="22"/>
          <w:szCs w:val="22"/>
          <w:lang w:val="en-US"/>
        </w:rPr>
        <w:t xml:space="preserve">about </w:t>
      </w:r>
      <w:r w:rsidR="000E500C">
        <w:rPr>
          <w:rFonts w:ascii="Arial" w:eastAsia="Calibri" w:hAnsi="Arial" w:cs="Arial"/>
          <w:sz w:val="22"/>
          <w:szCs w:val="22"/>
          <w:lang w:val="en-US"/>
        </w:rPr>
        <w:t>25</w:t>
      </w:r>
      <w:r w:rsidR="000E500C" w:rsidRPr="000819C0">
        <w:rPr>
          <w:rFonts w:ascii="Arial" w:eastAsia="Calibri" w:hAnsi="Arial" w:cs="Arial"/>
          <w:sz w:val="22"/>
          <w:szCs w:val="22"/>
          <w:lang w:val="en-US"/>
        </w:rPr>
        <w:t xml:space="preserve"> </w:t>
      </w:r>
      <w:r w:rsidR="24D54D89" w:rsidRPr="000819C0">
        <w:rPr>
          <w:rFonts w:ascii="Arial" w:eastAsia="Calibri" w:hAnsi="Arial" w:cs="Arial"/>
          <w:sz w:val="22"/>
          <w:szCs w:val="22"/>
          <w:lang w:val="en-US"/>
        </w:rPr>
        <w:t xml:space="preserve">companies. </w:t>
      </w:r>
    </w:p>
    <w:p w14:paraId="56F203AF" w14:textId="6DBBB48E" w:rsidR="000F6931" w:rsidRPr="000819C0" w:rsidRDefault="00EB12D2" w:rsidP="00E608DF">
      <w:pPr>
        <w:spacing w:before="240" w:after="120" w:line="276" w:lineRule="auto"/>
        <w:jc w:val="both"/>
        <w:rPr>
          <w:rFonts w:ascii="Arial" w:eastAsia="Calibri" w:hAnsi="Arial" w:cs="Arial"/>
          <w:sz w:val="22"/>
          <w:szCs w:val="22"/>
          <w:lang w:val="en-US"/>
        </w:rPr>
      </w:pPr>
      <w:r w:rsidRPr="000819C0">
        <w:rPr>
          <w:rFonts w:ascii="Arial" w:eastAsia="Calibri" w:hAnsi="Arial" w:cs="Arial"/>
          <w:sz w:val="22"/>
          <w:szCs w:val="22"/>
          <w:lang w:val="en-US"/>
        </w:rPr>
        <w:t>E</w:t>
      </w:r>
      <w:r w:rsidR="00C707D0" w:rsidRPr="000819C0">
        <w:rPr>
          <w:rFonts w:ascii="Arial" w:eastAsia="Calibri" w:hAnsi="Arial" w:cs="Arial"/>
          <w:sz w:val="22"/>
          <w:szCs w:val="22"/>
          <w:lang w:val="en-US"/>
        </w:rPr>
        <w:t xml:space="preserve">xporting </w:t>
      </w:r>
      <w:r w:rsidR="000667D2" w:rsidRPr="000819C0">
        <w:rPr>
          <w:rFonts w:ascii="Arial" w:eastAsia="Calibri" w:hAnsi="Arial" w:cs="Arial"/>
          <w:sz w:val="22"/>
          <w:szCs w:val="22"/>
          <w:lang w:val="en-US"/>
        </w:rPr>
        <w:t xml:space="preserve">companies </w:t>
      </w:r>
      <w:r w:rsidR="00C707D0" w:rsidRPr="000819C0">
        <w:rPr>
          <w:rFonts w:ascii="Arial" w:eastAsia="Calibri" w:hAnsi="Arial" w:cs="Arial"/>
          <w:sz w:val="22"/>
          <w:szCs w:val="22"/>
          <w:lang w:val="en-US"/>
        </w:rPr>
        <w:t>and those with export potential are invited to submit requests for support</w:t>
      </w:r>
      <w:r w:rsidR="005E590C" w:rsidRPr="000819C0">
        <w:rPr>
          <w:rFonts w:ascii="Arial" w:eastAsia="Calibri" w:hAnsi="Arial" w:cs="Arial"/>
          <w:sz w:val="22"/>
          <w:szCs w:val="22"/>
          <w:lang w:val="en-US"/>
        </w:rPr>
        <w:t xml:space="preserve"> aimed</w:t>
      </w:r>
      <w:r w:rsidR="00E81BB0" w:rsidRPr="000819C0">
        <w:rPr>
          <w:rFonts w:ascii="Arial" w:eastAsia="Calibri" w:hAnsi="Arial" w:cs="Arial"/>
          <w:sz w:val="22"/>
          <w:szCs w:val="22"/>
          <w:lang w:val="en-US"/>
        </w:rPr>
        <w:t xml:space="preserve"> to increase </w:t>
      </w:r>
      <w:r w:rsidR="005E590C" w:rsidRPr="000819C0">
        <w:rPr>
          <w:rFonts w:ascii="Arial" w:eastAsia="Calibri" w:hAnsi="Arial" w:cs="Arial"/>
          <w:sz w:val="22"/>
          <w:szCs w:val="22"/>
          <w:lang w:val="en-US"/>
        </w:rPr>
        <w:t xml:space="preserve">the </w:t>
      </w:r>
      <w:r w:rsidR="00053A08" w:rsidRPr="000819C0">
        <w:rPr>
          <w:rFonts w:ascii="Arial" w:eastAsia="Calibri" w:hAnsi="Arial" w:cs="Arial"/>
          <w:sz w:val="22"/>
          <w:szCs w:val="22"/>
          <w:lang w:val="en-US"/>
        </w:rPr>
        <w:t xml:space="preserve">company’s </w:t>
      </w:r>
      <w:r w:rsidR="00E81BB0" w:rsidRPr="000819C0">
        <w:rPr>
          <w:rFonts w:ascii="Arial" w:eastAsia="Calibri" w:hAnsi="Arial" w:cs="Arial"/>
          <w:sz w:val="22"/>
          <w:szCs w:val="22"/>
          <w:lang w:val="en-US"/>
        </w:rPr>
        <w:t xml:space="preserve">competitiveness </w:t>
      </w:r>
      <w:r w:rsidR="005E590C" w:rsidRPr="000819C0">
        <w:rPr>
          <w:rFonts w:ascii="Arial" w:eastAsia="Calibri" w:hAnsi="Arial" w:cs="Arial"/>
          <w:sz w:val="22"/>
          <w:szCs w:val="22"/>
          <w:lang w:val="en-US"/>
        </w:rPr>
        <w:t>to access new export markets or increase their presence on</w:t>
      </w:r>
      <w:r w:rsidR="00134529" w:rsidRPr="000819C0">
        <w:rPr>
          <w:rFonts w:ascii="Arial" w:eastAsia="Calibri" w:hAnsi="Arial" w:cs="Arial"/>
          <w:sz w:val="22"/>
          <w:szCs w:val="22"/>
          <w:lang w:val="en-US"/>
        </w:rPr>
        <w:t xml:space="preserve"> </w:t>
      </w:r>
      <w:r w:rsidR="00053A08" w:rsidRPr="000819C0">
        <w:rPr>
          <w:rFonts w:ascii="Arial" w:eastAsia="Calibri" w:hAnsi="Arial" w:cs="Arial"/>
          <w:sz w:val="22"/>
          <w:szCs w:val="22"/>
          <w:lang w:val="en-US"/>
        </w:rPr>
        <w:t xml:space="preserve">the </w:t>
      </w:r>
      <w:r w:rsidR="00134529" w:rsidRPr="000819C0">
        <w:rPr>
          <w:rFonts w:ascii="Arial" w:eastAsia="Calibri" w:hAnsi="Arial" w:cs="Arial"/>
          <w:sz w:val="22"/>
          <w:szCs w:val="22"/>
          <w:lang w:val="en-US"/>
        </w:rPr>
        <w:t xml:space="preserve">export market. </w:t>
      </w:r>
      <w:r w:rsidR="00097A72" w:rsidRPr="000819C0">
        <w:rPr>
          <w:rFonts w:ascii="Arial" w:eastAsia="Calibri" w:hAnsi="Arial" w:cs="Arial"/>
          <w:sz w:val="22"/>
          <w:szCs w:val="22"/>
          <w:lang w:val="en-US"/>
        </w:rPr>
        <w:t>C</w:t>
      </w:r>
      <w:r w:rsidR="000F6931" w:rsidRPr="000819C0">
        <w:rPr>
          <w:rFonts w:ascii="Arial" w:eastAsia="Calibri" w:hAnsi="Arial" w:cs="Arial"/>
          <w:sz w:val="22"/>
          <w:szCs w:val="22"/>
          <w:lang w:val="en-US"/>
        </w:rPr>
        <w:t xml:space="preserve">omplex </w:t>
      </w:r>
      <w:r w:rsidR="00A72E81" w:rsidRPr="000819C0">
        <w:rPr>
          <w:rFonts w:ascii="Arial" w:eastAsia="Calibri" w:hAnsi="Arial" w:cs="Arial"/>
          <w:sz w:val="22"/>
          <w:szCs w:val="22"/>
          <w:lang w:val="en-US"/>
        </w:rPr>
        <w:t xml:space="preserve">support </w:t>
      </w:r>
      <w:r w:rsidR="00097A72" w:rsidRPr="000819C0">
        <w:rPr>
          <w:rFonts w:ascii="Arial" w:eastAsia="Calibri" w:hAnsi="Arial" w:cs="Arial"/>
          <w:sz w:val="22"/>
          <w:szCs w:val="22"/>
          <w:lang w:val="en-US"/>
        </w:rPr>
        <w:t xml:space="preserve">will be provided to </w:t>
      </w:r>
      <w:r w:rsidRPr="000819C0">
        <w:rPr>
          <w:rFonts w:ascii="Arial" w:eastAsia="Calibri" w:hAnsi="Arial" w:cs="Arial"/>
          <w:sz w:val="22"/>
          <w:szCs w:val="22"/>
          <w:lang w:val="en-US"/>
        </w:rPr>
        <w:t xml:space="preserve">selected </w:t>
      </w:r>
      <w:r w:rsidR="00A72E81" w:rsidRPr="000819C0">
        <w:rPr>
          <w:rFonts w:ascii="Arial" w:eastAsia="Calibri" w:hAnsi="Arial" w:cs="Arial"/>
          <w:sz w:val="22"/>
          <w:szCs w:val="22"/>
          <w:lang w:val="en-US"/>
        </w:rPr>
        <w:t xml:space="preserve">companies </w:t>
      </w:r>
      <w:r w:rsidR="00097A72" w:rsidRPr="000819C0">
        <w:rPr>
          <w:rFonts w:ascii="Arial" w:eastAsia="Calibri" w:hAnsi="Arial" w:cs="Arial"/>
          <w:sz w:val="22"/>
          <w:szCs w:val="22"/>
          <w:lang w:val="en-US"/>
        </w:rPr>
        <w:t xml:space="preserve">to </w:t>
      </w:r>
      <w:r w:rsidR="00134529" w:rsidRPr="000819C0">
        <w:rPr>
          <w:rFonts w:ascii="Arial" w:eastAsia="Calibri" w:hAnsi="Arial" w:cs="Arial"/>
          <w:sz w:val="22"/>
          <w:szCs w:val="22"/>
          <w:lang w:val="en-US"/>
        </w:rPr>
        <w:t xml:space="preserve">enhance </w:t>
      </w:r>
      <w:r w:rsidR="00097A72" w:rsidRPr="000819C0">
        <w:rPr>
          <w:rFonts w:ascii="Arial" w:eastAsia="Calibri" w:hAnsi="Arial" w:cs="Arial"/>
          <w:sz w:val="22"/>
          <w:szCs w:val="22"/>
          <w:lang w:val="en-US"/>
        </w:rPr>
        <w:t xml:space="preserve">their </w:t>
      </w:r>
      <w:r w:rsidR="00A72E81" w:rsidRPr="000819C0">
        <w:rPr>
          <w:rFonts w:ascii="Arial" w:eastAsia="Calibri" w:hAnsi="Arial" w:cs="Arial"/>
          <w:sz w:val="22"/>
          <w:szCs w:val="22"/>
          <w:lang w:val="en-US"/>
        </w:rPr>
        <w:t>capacities</w:t>
      </w:r>
      <w:r w:rsidR="00097A72" w:rsidRPr="000819C0">
        <w:rPr>
          <w:rFonts w:ascii="Arial" w:eastAsia="Calibri" w:hAnsi="Arial" w:cs="Arial"/>
          <w:sz w:val="22"/>
          <w:szCs w:val="22"/>
          <w:lang w:val="en-US"/>
        </w:rPr>
        <w:t>,</w:t>
      </w:r>
      <w:r w:rsidR="00566F14" w:rsidRPr="000819C0">
        <w:rPr>
          <w:rFonts w:ascii="Arial" w:eastAsia="Calibri" w:hAnsi="Arial" w:cs="Arial"/>
          <w:sz w:val="22"/>
          <w:szCs w:val="22"/>
          <w:lang w:val="en-US"/>
        </w:rPr>
        <w:t xml:space="preserve"> </w:t>
      </w:r>
      <w:r w:rsidR="003E3FED" w:rsidRPr="000819C0">
        <w:rPr>
          <w:rFonts w:ascii="Arial" w:eastAsia="Calibri" w:hAnsi="Arial" w:cs="Arial"/>
          <w:sz w:val="22"/>
          <w:szCs w:val="22"/>
          <w:lang w:val="en-US"/>
        </w:rPr>
        <w:t xml:space="preserve">to </w:t>
      </w:r>
      <w:r w:rsidR="00172A0D" w:rsidRPr="000819C0">
        <w:rPr>
          <w:rFonts w:ascii="Arial" w:eastAsia="Calibri" w:hAnsi="Arial" w:cs="Arial"/>
          <w:sz w:val="22"/>
          <w:szCs w:val="22"/>
          <w:lang w:val="en-US"/>
        </w:rPr>
        <w:t>overcom</w:t>
      </w:r>
      <w:r w:rsidR="00641575" w:rsidRPr="000819C0">
        <w:rPr>
          <w:rFonts w:ascii="Arial" w:eastAsia="Calibri" w:hAnsi="Arial" w:cs="Arial"/>
          <w:sz w:val="22"/>
          <w:szCs w:val="22"/>
          <w:lang w:val="en-US"/>
        </w:rPr>
        <w:t>e</w:t>
      </w:r>
      <w:r w:rsidR="00172A0D" w:rsidRPr="000819C0">
        <w:rPr>
          <w:rFonts w:ascii="Arial" w:eastAsia="Calibri" w:hAnsi="Arial" w:cs="Arial"/>
          <w:sz w:val="22"/>
          <w:szCs w:val="22"/>
          <w:lang w:val="en-US"/>
        </w:rPr>
        <w:t xml:space="preserve"> export barriers</w:t>
      </w:r>
      <w:r w:rsidR="003E3FED" w:rsidRPr="000819C0">
        <w:rPr>
          <w:rFonts w:ascii="Arial" w:eastAsia="Calibri" w:hAnsi="Arial" w:cs="Arial"/>
          <w:sz w:val="22"/>
          <w:szCs w:val="22"/>
          <w:lang w:val="en-US"/>
        </w:rPr>
        <w:t>,</w:t>
      </w:r>
      <w:r w:rsidR="00172A0D" w:rsidRPr="000819C0">
        <w:rPr>
          <w:rFonts w:ascii="Arial" w:eastAsia="Calibri" w:hAnsi="Arial" w:cs="Arial"/>
          <w:sz w:val="22"/>
          <w:szCs w:val="22"/>
          <w:lang w:val="en-US"/>
        </w:rPr>
        <w:t xml:space="preserve"> </w:t>
      </w:r>
      <w:r w:rsidR="00566F14" w:rsidRPr="000819C0">
        <w:rPr>
          <w:rFonts w:ascii="Arial" w:eastAsia="Calibri" w:hAnsi="Arial" w:cs="Arial"/>
          <w:sz w:val="22"/>
          <w:szCs w:val="22"/>
          <w:lang w:val="en-US"/>
        </w:rPr>
        <w:t>allow</w:t>
      </w:r>
      <w:r w:rsidR="003E3FED" w:rsidRPr="000819C0">
        <w:rPr>
          <w:rFonts w:ascii="Arial" w:eastAsia="Calibri" w:hAnsi="Arial" w:cs="Arial"/>
          <w:sz w:val="22"/>
          <w:szCs w:val="22"/>
          <w:lang w:val="en-US"/>
        </w:rPr>
        <w:t>ing</w:t>
      </w:r>
      <w:r w:rsidR="00566F14" w:rsidRPr="000819C0">
        <w:rPr>
          <w:rFonts w:ascii="Arial" w:eastAsia="Calibri" w:hAnsi="Arial" w:cs="Arial"/>
          <w:sz w:val="22"/>
          <w:szCs w:val="22"/>
          <w:lang w:val="en-US"/>
        </w:rPr>
        <w:t xml:space="preserve"> </w:t>
      </w:r>
      <w:r w:rsidR="00CB70AD" w:rsidRPr="000819C0">
        <w:rPr>
          <w:rFonts w:ascii="Arial" w:eastAsia="Calibri" w:hAnsi="Arial" w:cs="Arial"/>
          <w:sz w:val="22"/>
          <w:szCs w:val="22"/>
          <w:lang w:val="en-US"/>
        </w:rPr>
        <w:t>them to access the European markets under the DCFTA</w:t>
      </w:r>
      <w:r w:rsidR="00051B82" w:rsidRPr="000819C0">
        <w:rPr>
          <w:rFonts w:ascii="Arial" w:eastAsia="Calibri" w:hAnsi="Arial" w:cs="Arial"/>
          <w:sz w:val="22"/>
          <w:szCs w:val="22"/>
          <w:lang w:val="en-US"/>
        </w:rPr>
        <w:t xml:space="preserve"> and SPTCA</w:t>
      </w:r>
      <w:r w:rsidR="00CB70AD" w:rsidRPr="000819C0">
        <w:rPr>
          <w:rFonts w:ascii="Arial" w:eastAsia="Calibri" w:hAnsi="Arial" w:cs="Arial"/>
          <w:sz w:val="22"/>
          <w:szCs w:val="22"/>
          <w:lang w:val="en-US"/>
        </w:rPr>
        <w:t xml:space="preserve"> regulations </w:t>
      </w:r>
      <w:r w:rsidR="00097A72" w:rsidRPr="000819C0">
        <w:rPr>
          <w:rFonts w:ascii="Arial" w:eastAsia="Calibri" w:hAnsi="Arial" w:cs="Arial"/>
          <w:sz w:val="22"/>
          <w:szCs w:val="22"/>
          <w:lang w:val="en-US"/>
        </w:rPr>
        <w:t xml:space="preserve">while </w:t>
      </w:r>
      <w:r w:rsidR="00CB70AD" w:rsidRPr="000819C0">
        <w:rPr>
          <w:rFonts w:ascii="Arial" w:eastAsia="Calibri" w:hAnsi="Arial" w:cs="Arial"/>
          <w:sz w:val="22"/>
          <w:szCs w:val="22"/>
          <w:lang w:val="en-US"/>
        </w:rPr>
        <w:t>improv</w:t>
      </w:r>
      <w:r w:rsidR="00097A72" w:rsidRPr="000819C0">
        <w:rPr>
          <w:rFonts w:ascii="Arial" w:eastAsia="Calibri" w:hAnsi="Arial" w:cs="Arial"/>
          <w:sz w:val="22"/>
          <w:szCs w:val="22"/>
          <w:lang w:val="en-US"/>
        </w:rPr>
        <w:t>ing</w:t>
      </w:r>
      <w:r w:rsidR="00CB70AD" w:rsidRPr="000819C0">
        <w:rPr>
          <w:rFonts w:ascii="Arial" w:eastAsia="Calibri" w:hAnsi="Arial" w:cs="Arial"/>
          <w:sz w:val="22"/>
          <w:szCs w:val="22"/>
          <w:lang w:val="en-US"/>
        </w:rPr>
        <w:t xml:space="preserve"> their competitive</w:t>
      </w:r>
      <w:r w:rsidR="00566F14" w:rsidRPr="000819C0">
        <w:rPr>
          <w:rFonts w:ascii="Arial" w:eastAsia="Calibri" w:hAnsi="Arial" w:cs="Arial"/>
          <w:sz w:val="22"/>
          <w:szCs w:val="22"/>
          <w:lang w:val="en-US"/>
        </w:rPr>
        <w:t xml:space="preserve"> advantages</w:t>
      </w:r>
      <w:r w:rsidR="009B71B2" w:rsidRPr="000819C0">
        <w:rPr>
          <w:rFonts w:ascii="Arial" w:eastAsia="Calibri" w:hAnsi="Arial" w:cs="Arial"/>
          <w:sz w:val="22"/>
          <w:szCs w:val="22"/>
          <w:lang w:val="en-US"/>
        </w:rPr>
        <w:t>.</w:t>
      </w:r>
    </w:p>
    <w:p w14:paraId="0CA759DA" w14:textId="0FF9328C" w:rsidR="0077690B" w:rsidRPr="000819C0" w:rsidRDefault="00252BFF" w:rsidP="00E608DF">
      <w:pPr>
        <w:spacing w:before="240" w:after="120" w:line="276" w:lineRule="auto"/>
        <w:jc w:val="both"/>
        <w:rPr>
          <w:rFonts w:ascii="Arial" w:eastAsia="Calibri" w:hAnsi="Arial" w:cs="Arial"/>
          <w:b/>
          <w:bCs/>
          <w:sz w:val="22"/>
          <w:szCs w:val="22"/>
          <w:lang w:val="en-US"/>
        </w:rPr>
      </w:pPr>
      <w:r w:rsidRPr="000819C0">
        <w:rPr>
          <w:rFonts w:ascii="Arial" w:eastAsia="Calibri" w:hAnsi="Arial" w:cs="Arial"/>
          <w:b/>
          <w:bCs/>
          <w:sz w:val="22"/>
          <w:szCs w:val="22"/>
          <w:lang w:val="en-US"/>
        </w:rPr>
        <w:t>Export accelerator programme is focusing on t</w:t>
      </w:r>
      <w:r w:rsidR="0077690B" w:rsidRPr="000819C0">
        <w:rPr>
          <w:rFonts w:ascii="Arial" w:eastAsia="Calibri" w:hAnsi="Arial" w:cs="Arial"/>
          <w:b/>
          <w:bCs/>
          <w:sz w:val="22"/>
          <w:szCs w:val="22"/>
          <w:lang w:val="en-US"/>
        </w:rPr>
        <w:t xml:space="preserve">wo </w:t>
      </w:r>
      <w:r w:rsidR="00D52BAC" w:rsidRPr="000819C0">
        <w:rPr>
          <w:rFonts w:ascii="Arial" w:eastAsia="Calibri" w:hAnsi="Arial" w:cs="Arial"/>
          <w:b/>
          <w:bCs/>
          <w:sz w:val="22"/>
          <w:szCs w:val="22"/>
          <w:lang w:val="en-US"/>
        </w:rPr>
        <w:t>phases</w:t>
      </w:r>
      <w:r w:rsidR="0077690B" w:rsidRPr="000819C0">
        <w:rPr>
          <w:rFonts w:ascii="Arial" w:eastAsia="Calibri" w:hAnsi="Arial" w:cs="Arial"/>
          <w:b/>
          <w:bCs/>
          <w:sz w:val="22"/>
          <w:szCs w:val="22"/>
          <w:lang w:val="en-US"/>
        </w:rPr>
        <w:t xml:space="preserve"> support: </w:t>
      </w:r>
    </w:p>
    <w:p w14:paraId="1C8B437E" w14:textId="6CE517DB" w:rsidR="00D5581B" w:rsidRPr="000819C0" w:rsidRDefault="58F6EE1F" w:rsidP="7709F7F4">
      <w:pPr>
        <w:pStyle w:val="ListParagraph"/>
        <w:numPr>
          <w:ilvl w:val="0"/>
          <w:numId w:val="1"/>
        </w:numPr>
        <w:spacing w:after="0" w:line="288" w:lineRule="auto"/>
        <w:jc w:val="both"/>
        <w:rPr>
          <w:rFonts w:ascii="Arial" w:eastAsia="Calibri" w:hAnsi="Arial" w:cs="Arial"/>
          <w:b/>
          <w:bCs/>
          <w:sz w:val="22"/>
          <w:szCs w:val="22"/>
          <w:lang w:val="en-US"/>
        </w:rPr>
      </w:pPr>
      <w:r w:rsidRPr="000819C0">
        <w:rPr>
          <w:rFonts w:ascii="Arial" w:eastAsia="Calibri" w:hAnsi="Arial" w:cs="Arial"/>
          <w:b/>
          <w:bCs/>
          <w:sz w:val="22"/>
          <w:szCs w:val="22"/>
          <w:lang w:val="en-US"/>
        </w:rPr>
        <w:t xml:space="preserve">Export plan </w:t>
      </w:r>
      <w:r w:rsidR="070BAD48" w:rsidRPr="000819C0">
        <w:rPr>
          <w:rFonts w:ascii="Arial" w:eastAsia="Calibri" w:hAnsi="Arial" w:cs="Arial"/>
          <w:b/>
          <w:bCs/>
          <w:sz w:val="22"/>
          <w:szCs w:val="22"/>
          <w:lang w:val="en-US"/>
        </w:rPr>
        <w:t>(1month)</w:t>
      </w:r>
    </w:p>
    <w:p w14:paraId="17723DE7" w14:textId="1BF54729" w:rsidR="00D5581B" w:rsidRPr="000819C0" w:rsidRDefault="58F6EE1F" w:rsidP="1B8F0488">
      <w:pPr>
        <w:pStyle w:val="ListParagraph"/>
        <w:spacing w:after="0" w:line="288" w:lineRule="auto"/>
        <w:ind w:left="1080"/>
        <w:jc w:val="both"/>
        <w:rPr>
          <w:rFonts w:ascii="Arial" w:eastAsia="Calibri" w:hAnsi="Arial" w:cs="Arial"/>
          <w:sz w:val="22"/>
          <w:szCs w:val="22"/>
          <w:lang w:val="en-US"/>
        </w:rPr>
      </w:pPr>
      <w:r w:rsidRPr="000819C0">
        <w:rPr>
          <w:rFonts w:ascii="Arial" w:eastAsia="Calibri" w:hAnsi="Arial" w:cs="Arial"/>
          <w:sz w:val="22"/>
          <w:szCs w:val="22"/>
          <w:lang w:val="en-US"/>
        </w:rPr>
        <w:t>In the first phase, the program offers</w:t>
      </w:r>
      <w:r w:rsidR="000E500C">
        <w:rPr>
          <w:rFonts w:ascii="Arial" w:eastAsia="Calibri" w:hAnsi="Arial" w:cs="Arial"/>
          <w:sz w:val="22"/>
          <w:szCs w:val="22"/>
          <w:lang w:val="en-US"/>
        </w:rPr>
        <w:t xml:space="preserve"> to selected MSMEs</w:t>
      </w:r>
      <w:r w:rsidRPr="000819C0">
        <w:rPr>
          <w:rFonts w:ascii="Arial" w:eastAsia="Calibri" w:hAnsi="Arial" w:cs="Arial"/>
          <w:sz w:val="22"/>
          <w:szCs w:val="22"/>
          <w:lang w:val="en-US"/>
        </w:rPr>
        <w:t xml:space="preserve"> an intensive capacity-building program that includes trainings and master classes on various topics such as export marketing, export planning and strategy, market rules and requirements, </w:t>
      </w:r>
      <w:r w:rsidR="00D9273F" w:rsidRPr="000819C0">
        <w:rPr>
          <w:rFonts w:ascii="Arial" w:eastAsia="Calibri" w:hAnsi="Arial" w:cs="Arial"/>
          <w:sz w:val="22"/>
          <w:szCs w:val="22"/>
          <w:lang w:val="en-US"/>
        </w:rPr>
        <w:t>etc</w:t>
      </w:r>
      <w:r w:rsidRPr="000819C0">
        <w:rPr>
          <w:rFonts w:ascii="Arial" w:eastAsia="Calibri" w:hAnsi="Arial" w:cs="Arial"/>
          <w:sz w:val="22"/>
          <w:szCs w:val="22"/>
          <w:lang w:val="en-US"/>
        </w:rPr>
        <w:t xml:space="preserve">. Upon completing </w:t>
      </w:r>
      <w:r w:rsidR="000E500C">
        <w:rPr>
          <w:rFonts w:ascii="Arial" w:eastAsia="Calibri" w:hAnsi="Arial" w:cs="Arial"/>
          <w:sz w:val="22"/>
          <w:szCs w:val="22"/>
          <w:lang w:val="en-US"/>
        </w:rPr>
        <w:t>program</w:t>
      </w:r>
      <w:r w:rsidRPr="000819C0">
        <w:rPr>
          <w:rFonts w:ascii="Arial" w:eastAsia="Calibri" w:hAnsi="Arial" w:cs="Arial"/>
          <w:sz w:val="22"/>
          <w:szCs w:val="22"/>
          <w:lang w:val="en-US"/>
        </w:rPr>
        <w:t xml:space="preserve">, </w:t>
      </w:r>
      <w:r w:rsidR="00130141">
        <w:rPr>
          <w:rFonts w:ascii="Arial" w:eastAsia="Calibri" w:hAnsi="Arial" w:cs="Arial"/>
          <w:sz w:val="22"/>
          <w:szCs w:val="22"/>
          <w:lang w:val="en-US"/>
        </w:rPr>
        <w:t xml:space="preserve">assisted by experts, </w:t>
      </w:r>
      <w:r w:rsidRPr="000819C0">
        <w:rPr>
          <w:rFonts w:ascii="Arial" w:eastAsia="Calibri" w:hAnsi="Arial" w:cs="Arial"/>
          <w:sz w:val="22"/>
          <w:szCs w:val="22"/>
          <w:lang w:val="en-US"/>
        </w:rPr>
        <w:t xml:space="preserve">companies will be able to develop own export </w:t>
      </w:r>
      <w:r w:rsidR="0019030C">
        <w:rPr>
          <w:rFonts w:ascii="Arial" w:eastAsia="Calibri" w:hAnsi="Arial" w:cs="Arial"/>
          <w:sz w:val="22"/>
          <w:szCs w:val="22"/>
          <w:lang w:val="en-US"/>
        </w:rPr>
        <w:t xml:space="preserve">action </w:t>
      </w:r>
      <w:r w:rsidRPr="000819C0">
        <w:rPr>
          <w:rFonts w:ascii="Arial" w:eastAsia="Calibri" w:hAnsi="Arial" w:cs="Arial"/>
          <w:sz w:val="22"/>
          <w:szCs w:val="22"/>
          <w:lang w:val="en-US"/>
        </w:rPr>
        <w:t>plans, addressing the key requirements to enhance or initiate their export activities. These export plans will serve as eligibility criteria for the next step.</w:t>
      </w:r>
    </w:p>
    <w:p w14:paraId="69D2E726" w14:textId="31E7A164" w:rsidR="00D5581B" w:rsidRPr="000819C0" w:rsidRDefault="58F6EE1F" w:rsidP="1B8F0488">
      <w:pPr>
        <w:pStyle w:val="ListParagraph"/>
        <w:numPr>
          <w:ilvl w:val="0"/>
          <w:numId w:val="1"/>
        </w:numPr>
        <w:spacing w:after="0" w:line="288" w:lineRule="auto"/>
        <w:jc w:val="both"/>
        <w:rPr>
          <w:rFonts w:ascii="Arial" w:eastAsia="Calibri" w:hAnsi="Arial" w:cs="Arial"/>
          <w:b/>
          <w:bCs/>
          <w:sz w:val="22"/>
          <w:szCs w:val="22"/>
          <w:lang w:val="en-US"/>
        </w:rPr>
      </w:pPr>
      <w:r w:rsidRPr="000819C0">
        <w:rPr>
          <w:rFonts w:ascii="Arial" w:eastAsia="Calibri" w:hAnsi="Arial" w:cs="Arial"/>
          <w:b/>
          <w:bCs/>
          <w:sz w:val="22"/>
          <w:szCs w:val="22"/>
          <w:lang w:val="en-US"/>
        </w:rPr>
        <w:t>Export promotion services</w:t>
      </w:r>
      <w:r w:rsidR="2EB681C8" w:rsidRPr="000819C0">
        <w:rPr>
          <w:rFonts w:ascii="Arial" w:eastAsia="Calibri" w:hAnsi="Arial" w:cs="Arial"/>
          <w:b/>
          <w:bCs/>
          <w:sz w:val="22"/>
          <w:szCs w:val="22"/>
          <w:lang w:val="en-US"/>
        </w:rPr>
        <w:t xml:space="preserve"> (1</w:t>
      </w:r>
      <w:r w:rsidR="00D11F34">
        <w:rPr>
          <w:rFonts w:ascii="Arial" w:eastAsia="Calibri" w:hAnsi="Arial" w:cs="Arial"/>
          <w:b/>
          <w:bCs/>
          <w:sz w:val="22"/>
          <w:szCs w:val="22"/>
          <w:lang w:val="en-US"/>
        </w:rPr>
        <w:t>8</w:t>
      </w:r>
      <w:r w:rsidR="2EB681C8" w:rsidRPr="000819C0">
        <w:rPr>
          <w:rFonts w:ascii="Arial" w:eastAsia="Calibri" w:hAnsi="Arial" w:cs="Arial"/>
          <w:b/>
          <w:bCs/>
          <w:sz w:val="22"/>
          <w:szCs w:val="22"/>
          <w:lang w:val="en-US"/>
        </w:rPr>
        <w:t xml:space="preserve"> months)</w:t>
      </w:r>
    </w:p>
    <w:p w14:paraId="5123CB4B" w14:textId="784DA75E" w:rsidR="00D5581B" w:rsidRPr="000819C0" w:rsidRDefault="5BBD307C" w:rsidP="07BBA83C">
      <w:pPr>
        <w:pStyle w:val="ListParagraph"/>
        <w:spacing w:after="0" w:line="288" w:lineRule="auto"/>
        <w:ind w:left="1080"/>
        <w:jc w:val="both"/>
        <w:rPr>
          <w:rFonts w:ascii="Arial" w:eastAsia="Myriad Pro" w:hAnsi="Arial" w:cs="Arial"/>
          <w:sz w:val="22"/>
          <w:szCs w:val="22"/>
          <w:lang w:val="en-US"/>
        </w:rPr>
      </w:pPr>
      <w:r w:rsidRPr="000819C0">
        <w:rPr>
          <w:rFonts w:ascii="Arial" w:eastAsia="Myriad Pro" w:hAnsi="Arial" w:cs="Arial"/>
          <w:sz w:val="22"/>
          <w:szCs w:val="22"/>
          <w:lang w:val="en-US"/>
        </w:rPr>
        <w:t xml:space="preserve">In the second phase, based on developed export </w:t>
      </w:r>
      <w:r w:rsidR="6306DC8E" w:rsidRPr="000819C0">
        <w:rPr>
          <w:rFonts w:ascii="Arial" w:eastAsia="Myriad Pro" w:hAnsi="Arial" w:cs="Arial"/>
          <w:sz w:val="22"/>
          <w:szCs w:val="22"/>
          <w:lang w:val="en-US"/>
        </w:rPr>
        <w:t>plans and</w:t>
      </w:r>
      <w:r w:rsidRPr="000819C0">
        <w:rPr>
          <w:rFonts w:ascii="Arial" w:eastAsia="Myriad Pro" w:hAnsi="Arial" w:cs="Arial"/>
          <w:sz w:val="22"/>
          <w:szCs w:val="22"/>
          <w:lang w:val="en-US"/>
        </w:rPr>
        <w:t xml:space="preserve"> identified specific </w:t>
      </w:r>
      <w:r w:rsidR="565E7BB9" w:rsidRPr="000819C0">
        <w:rPr>
          <w:rFonts w:ascii="Arial" w:eastAsia="Myriad Pro" w:hAnsi="Arial" w:cs="Arial"/>
          <w:sz w:val="22"/>
          <w:szCs w:val="22"/>
          <w:lang w:val="en-US"/>
        </w:rPr>
        <w:t xml:space="preserve">measures </w:t>
      </w:r>
      <w:r w:rsidR="6A60B18D" w:rsidRPr="000819C0">
        <w:rPr>
          <w:rFonts w:ascii="Arial" w:eastAsia="Calibri" w:hAnsi="Arial" w:cs="Arial"/>
          <w:sz w:val="22"/>
          <w:szCs w:val="22"/>
          <w:lang w:val="en-US"/>
        </w:rPr>
        <w:t xml:space="preserve">to increase /or </w:t>
      </w:r>
      <w:r w:rsidR="000E500C">
        <w:rPr>
          <w:rFonts w:ascii="Arial" w:eastAsia="Calibri" w:hAnsi="Arial" w:cs="Arial"/>
          <w:sz w:val="22"/>
          <w:szCs w:val="22"/>
          <w:lang w:val="en-US"/>
        </w:rPr>
        <w:t>initiate</w:t>
      </w:r>
      <w:r w:rsidR="000E500C" w:rsidRPr="000819C0">
        <w:rPr>
          <w:rFonts w:ascii="Arial" w:eastAsia="Calibri" w:hAnsi="Arial" w:cs="Arial"/>
          <w:sz w:val="22"/>
          <w:szCs w:val="22"/>
          <w:lang w:val="en-US"/>
        </w:rPr>
        <w:t xml:space="preserve"> </w:t>
      </w:r>
      <w:r w:rsidR="6A60B18D" w:rsidRPr="000819C0">
        <w:rPr>
          <w:rFonts w:ascii="Arial" w:eastAsia="Calibri" w:hAnsi="Arial" w:cs="Arial"/>
          <w:sz w:val="22"/>
          <w:szCs w:val="22"/>
          <w:lang w:val="en-US"/>
        </w:rPr>
        <w:t xml:space="preserve">the export, </w:t>
      </w:r>
      <w:r w:rsidR="78FD8CD3" w:rsidRPr="000819C0">
        <w:rPr>
          <w:rFonts w:ascii="Arial" w:eastAsia="Calibri" w:hAnsi="Arial" w:cs="Arial"/>
          <w:sz w:val="22"/>
          <w:szCs w:val="22"/>
          <w:lang w:val="en-US"/>
        </w:rPr>
        <w:t xml:space="preserve">each company will identify relevant services </w:t>
      </w:r>
      <w:r w:rsidR="249F1437" w:rsidRPr="000819C0">
        <w:rPr>
          <w:rFonts w:ascii="Arial" w:eastAsia="Myriad Pro" w:hAnsi="Arial" w:cs="Arial"/>
          <w:sz w:val="22"/>
          <w:szCs w:val="22"/>
          <w:lang w:val="en-US"/>
        </w:rPr>
        <w:t>such as coaching, mentoring,</w:t>
      </w:r>
      <w:r w:rsidR="002A4292">
        <w:rPr>
          <w:rFonts w:ascii="Arial" w:eastAsia="Myriad Pro" w:hAnsi="Arial" w:cs="Arial"/>
          <w:sz w:val="22"/>
          <w:szCs w:val="22"/>
          <w:lang w:val="en-US"/>
        </w:rPr>
        <w:t xml:space="preserve"> certification, B2B sessions, participation in exhibitions, promotion</w:t>
      </w:r>
      <w:r w:rsidR="00516470">
        <w:rPr>
          <w:rFonts w:ascii="Arial" w:eastAsia="Myriad Pro" w:hAnsi="Arial" w:cs="Arial"/>
          <w:sz w:val="22"/>
          <w:szCs w:val="22"/>
          <w:lang w:val="en-US"/>
        </w:rPr>
        <w:t xml:space="preserve">, etc </w:t>
      </w:r>
      <w:r w:rsidR="00516470" w:rsidRPr="000819C0">
        <w:rPr>
          <w:rFonts w:ascii="Arial" w:eastAsia="Myriad Pro" w:hAnsi="Arial" w:cs="Arial"/>
          <w:sz w:val="22"/>
          <w:szCs w:val="22"/>
          <w:lang w:val="en-US"/>
        </w:rPr>
        <w:t>tailored</w:t>
      </w:r>
      <w:r w:rsidR="249F1437" w:rsidRPr="000819C0">
        <w:rPr>
          <w:rFonts w:ascii="Arial" w:eastAsia="Myriad Pro" w:hAnsi="Arial" w:cs="Arial"/>
          <w:sz w:val="22"/>
          <w:szCs w:val="22"/>
          <w:lang w:val="en-US"/>
        </w:rPr>
        <w:t xml:space="preserve"> to their individual </w:t>
      </w:r>
      <w:r w:rsidR="0DCDF964" w:rsidRPr="000819C0">
        <w:rPr>
          <w:rFonts w:ascii="Arial" w:eastAsia="Myriad Pro" w:hAnsi="Arial" w:cs="Arial"/>
          <w:sz w:val="22"/>
          <w:szCs w:val="22"/>
          <w:lang w:val="en-US"/>
        </w:rPr>
        <w:t xml:space="preserve">export </w:t>
      </w:r>
      <w:r w:rsidR="249F1437" w:rsidRPr="000819C0">
        <w:rPr>
          <w:rFonts w:ascii="Arial" w:eastAsia="Myriad Pro" w:hAnsi="Arial" w:cs="Arial"/>
          <w:sz w:val="22"/>
          <w:szCs w:val="22"/>
          <w:lang w:val="en-US"/>
        </w:rPr>
        <w:t>needs</w:t>
      </w:r>
      <w:r w:rsidR="1065248A" w:rsidRPr="000819C0">
        <w:rPr>
          <w:rFonts w:ascii="Arial" w:eastAsia="Myriad Pro" w:hAnsi="Arial" w:cs="Arial"/>
          <w:sz w:val="22"/>
          <w:szCs w:val="22"/>
          <w:lang w:val="en-US"/>
        </w:rPr>
        <w:t xml:space="preserve"> for the next 1</w:t>
      </w:r>
      <w:r w:rsidR="00A54DC1">
        <w:rPr>
          <w:rFonts w:ascii="Arial" w:eastAsia="Myriad Pro" w:hAnsi="Arial" w:cs="Arial"/>
          <w:sz w:val="22"/>
          <w:szCs w:val="22"/>
          <w:lang w:val="en-US"/>
        </w:rPr>
        <w:t>8</w:t>
      </w:r>
      <w:r w:rsidR="1065248A" w:rsidRPr="000819C0">
        <w:rPr>
          <w:rFonts w:ascii="Arial" w:eastAsia="Myriad Pro" w:hAnsi="Arial" w:cs="Arial"/>
          <w:sz w:val="22"/>
          <w:szCs w:val="22"/>
          <w:lang w:val="en-US"/>
        </w:rPr>
        <w:t xml:space="preserve"> months. </w:t>
      </w:r>
      <w:r w:rsidR="0C75F102" w:rsidRPr="00516470">
        <w:rPr>
          <w:rFonts w:ascii="Arial" w:eastAsia="Calibri" w:hAnsi="Arial" w:cs="Arial"/>
          <w:b/>
          <w:bCs/>
          <w:sz w:val="22"/>
          <w:szCs w:val="22"/>
          <w:lang w:val="en-US"/>
        </w:rPr>
        <w:t>T</w:t>
      </w:r>
      <w:r w:rsidR="033B41B1" w:rsidRPr="00516470">
        <w:rPr>
          <w:rFonts w:ascii="Arial" w:eastAsia="Myriad Pro" w:hAnsi="Arial" w:cs="Arial"/>
          <w:b/>
          <w:bCs/>
          <w:sz w:val="22"/>
          <w:szCs w:val="22"/>
          <w:lang w:val="en-US"/>
        </w:rPr>
        <w:t>he AdTrade</w:t>
      </w:r>
      <w:r w:rsidR="000E500C" w:rsidRPr="00516470">
        <w:rPr>
          <w:rFonts w:ascii="Arial" w:eastAsia="Myriad Pro" w:hAnsi="Arial" w:cs="Arial"/>
          <w:b/>
          <w:bCs/>
          <w:sz w:val="22"/>
          <w:szCs w:val="22"/>
          <w:lang w:val="en-US"/>
        </w:rPr>
        <w:t xml:space="preserve"> Project</w:t>
      </w:r>
      <w:r w:rsidR="033B41B1" w:rsidRPr="00516470">
        <w:rPr>
          <w:rFonts w:ascii="Arial" w:eastAsia="Myriad Pro" w:hAnsi="Arial" w:cs="Arial"/>
          <w:b/>
          <w:bCs/>
          <w:sz w:val="22"/>
          <w:szCs w:val="22"/>
          <w:lang w:val="en-US"/>
        </w:rPr>
        <w:t xml:space="preserve"> will allocate the necessary funds to </w:t>
      </w:r>
      <w:r w:rsidR="5D05F645" w:rsidRPr="00516470">
        <w:rPr>
          <w:rFonts w:ascii="Arial" w:eastAsia="Myriad Pro" w:hAnsi="Arial" w:cs="Arial"/>
          <w:b/>
          <w:bCs/>
          <w:sz w:val="22"/>
          <w:szCs w:val="22"/>
          <w:lang w:val="en-US"/>
        </w:rPr>
        <w:t xml:space="preserve">cover the </w:t>
      </w:r>
      <w:r w:rsidR="033B41B1" w:rsidRPr="00516470">
        <w:rPr>
          <w:rFonts w:ascii="Arial" w:eastAsia="Myriad Pro" w:hAnsi="Arial" w:cs="Arial"/>
          <w:b/>
          <w:bCs/>
          <w:sz w:val="22"/>
          <w:szCs w:val="22"/>
          <w:lang w:val="en-US"/>
        </w:rPr>
        <w:t>services</w:t>
      </w:r>
      <w:r w:rsidR="05DC0FDC" w:rsidRPr="00516470">
        <w:rPr>
          <w:rFonts w:ascii="Arial" w:eastAsia="Myriad Pro" w:hAnsi="Arial" w:cs="Arial"/>
          <w:b/>
          <w:bCs/>
          <w:sz w:val="22"/>
          <w:szCs w:val="22"/>
          <w:lang w:val="en-US"/>
        </w:rPr>
        <w:t xml:space="preserve"> costs</w:t>
      </w:r>
      <w:r w:rsidR="033B41B1" w:rsidRPr="00516470">
        <w:rPr>
          <w:rFonts w:ascii="Arial" w:eastAsia="Myriad Pro" w:hAnsi="Arial" w:cs="Arial"/>
          <w:b/>
          <w:bCs/>
          <w:sz w:val="22"/>
          <w:szCs w:val="22"/>
          <w:lang w:val="en-US"/>
        </w:rPr>
        <w:t>.</w:t>
      </w:r>
      <w:r w:rsidR="033B41B1" w:rsidRPr="000819C0">
        <w:rPr>
          <w:rFonts w:ascii="Arial" w:eastAsia="Myriad Pro" w:hAnsi="Arial" w:cs="Arial"/>
          <w:sz w:val="22"/>
          <w:szCs w:val="22"/>
          <w:lang w:val="en-US"/>
        </w:rPr>
        <w:t xml:space="preserve"> Additionally, all companies will undergo an export readiness assessment and receive updated export plans and strategies</w:t>
      </w:r>
      <w:r w:rsidR="00484FB6">
        <w:rPr>
          <w:rFonts w:ascii="Arial" w:eastAsia="Myriad Pro" w:hAnsi="Arial" w:cs="Arial"/>
          <w:sz w:val="22"/>
          <w:szCs w:val="22"/>
          <w:lang w:val="en-US"/>
        </w:rPr>
        <w:t xml:space="preserve">, </w:t>
      </w:r>
      <w:r w:rsidR="001305E0">
        <w:rPr>
          <w:rFonts w:ascii="Arial" w:eastAsia="Myriad Pro" w:hAnsi="Arial" w:cs="Arial"/>
          <w:sz w:val="22"/>
          <w:szCs w:val="22"/>
          <w:lang w:val="en-US"/>
        </w:rPr>
        <w:t xml:space="preserve">developed with the support and mentorship of AdTrade experts. </w:t>
      </w:r>
    </w:p>
    <w:p w14:paraId="1841242A" w14:textId="114E94F7" w:rsidR="00D5581B" w:rsidRPr="000819C0" w:rsidRDefault="00D5581B" w:rsidP="1B8F0488">
      <w:pPr>
        <w:pStyle w:val="ListParagraph"/>
        <w:spacing w:after="0" w:line="288" w:lineRule="auto"/>
        <w:ind w:left="1080"/>
        <w:jc w:val="both"/>
        <w:rPr>
          <w:rFonts w:ascii="Arial" w:eastAsia="Calibri" w:hAnsi="Arial" w:cs="Arial"/>
          <w:sz w:val="22"/>
          <w:szCs w:val="22"/>
          <w:lang w:val="en-US"/>
        </w:rPr>
      </w:pPr>
    </w:p>
    <w:p w14:paraId="7F676E9E" w14:textId="7E834CCE" w:rsidR="00272322" w:rsidRPr="000819C0" w:rsidRDefault="008C06F8" w:rsidP="00E608DF">
      <w:pPr>
        <w:spacing w:line="276" w:lineRule="auto"/>
        <w:jc w:val="both"/>
        <w:rPr>
          <w:rFonts w:ascii="Arial" w:eastAsia="Calibri" w:hAnsi="Arial" w:cs="Arial"/>
          <w:sz w:val="22"/>
          <w:szCs w:val="22"/>
          <w:lang w:val="en-US"/>
        </w:rPr>
      </w:pPr>
      <w:r>
        <w:rPr>
          <w:rFonts w:ascii="Arial" w:eastAsia="Calibri" w:hAnsi="Arial" w:cs="Arial"/>
          <w:sz w:val="22"/>
          <w:szCs w:val="22"/>
          <w:lang w:val="en-US"/>
        </w:rPr>
        <w:t xml:space="preserve">Based on identified needs upon </w:t>
      </w:r>
      <w:r w:rsidR="00C37F84">
        <w:rPr>
          <w:rFonts w:ascii="Arial" w:eastAsia="Calibri" w:hAnsi="Arial" w:cs="Arial"/>
          <w:sz w:val="22"/>
          <w:szCs w:val="22"/>
          <w:lang w:val="en-US"/>
        </w:rPr>
        <w:t>completion of export plans and export readiness assessment</w:t>
      </w:r>
      <w:r w:rsidR="00F45CD2">
        <w:rPr>
          <w:rFonts w:ascii="Arial" w:eastAsia="Calibri" w:hAnsi="Arial" w:cs="Arial"/>
          <w:sz w:val="22"/>
          <w:szCs w:val="22"/>
          <w:lang w:val="en-US"/>
        </w:rPr>
        <w:t>, p</w:t>
      </w:r>
      <w:r w:rsidR="00F84489" w:rsidRPr="000819C0">
        <w:rPr>
          <w:rFonts w:ascii="Arial" w:eastAsia="Calibri" w:hAnsi="Arial" w:cs="Arial"/>
          <w:sz w:val="22"/>
          <w:szCs w:val="22"/>
          <w:lang w:val="en-US"/>
        </w:rPr>
        <w:t>otential services for strengthening the company</w:t>
      </w:r>
      <w:r w:rsidR="00F84489" w:rsidRPr="000819C0">
        <w:rPr>
          <w:rFonts w:ascii="Arial" w:eastAsia="Calibri" w:hAnsi="Arial" w:cs="Arial"/>
          <w:sz w:val="22"/>
          <w:szCs w:val="22"/>
          <w:lang w:val="en-GB"/>
        </w:rPr>
        <w:t>’</w:t>
      </w:r>
      <w:r w:rsidR="00F84489" w:rsidRPr="000819C0">
        <w:rPr>
          <w:rFonts w:ascii="Arial" w:eastAsia="Calibri" w:hAnsi="Arial" w:cs="Arial"/>
          <w:sz w:val="22"/>
          <w:szCs w:val="22"/>
          <w:lang w:val="en-US"/>
        </w:rPr>
        <w:t>s capacity</w:t>
      </w:r>
      <w:r w:rsidR="00011328">
        <w:rPr>
          <w:rFonts w:ascii="Arial" w:eastAsia="Calibri" w:hAnsi="Arial" w:cs="Arial"/>
          <w:sz w:val="22"/>
          <w:szCs w:val="22"/>
          <w:lang w:val="en-US"/>
        </w:rPr>
        <w:t>,</w:t>
      </w:r>
      <w:r>
        <w:rPr>
          <w:rFonts w:ascii="Arial" w:eastAsia="Calibri" w:hAnsi="Arial" w:cs="Arial"/>
          <w:sz w:val="22"/>
          <w:szCs w:val="22"/>
          <w:lang w:val="en-US"/>
        </w:rPr>
        <w:t xml:space="preserve"> </w:t>
      </w:r>
      <w:r w:rsidR="000E500C">
        <w:rPr>
          <w:rFonts w:ascii="Arial" w:eastAsia="Calibri" w:hAnsi="Arial" w:cs="Arial"/>
          <w:sz w:val="22"/>
          <w:szCs w:val="22"/>
          <w:lang w:val="en-US"/>
        </w:rPr>
        <w:t xml:space="preserve">to be provided with AdTrade Project support </w:t>
      </w:r>
      <w:r w:rsidR="009B71B2" w:rsidRPr="000819C0">
        <w:rPr>
          <w:rFonts w:ascii="Arial" w:eastAsia="Calibri" w:hAnsi="Arial" w:cs="Arial"/>
          <w:sz w:val="22"/>
          <w:szCs w:val="22"/>
          <w:lang w:val="en-US"/>
        </w:rPr>
        <w:t>are listed</w:t>
      </w:r>
      <w:r w:rsidR="00F84489" w:rsidRPr="000819C0">
        <w:rPr>
          <w:rFonts w:ascii="Arial" w:eastAsia="Calibri" w:hAnsi="Arial" w:cs="Arial"/>
          <w:sz w:val="22"/>
          <w:szCs w:val="22"/>
          <w:lang w:val="en-US"/>
        </w:rPr>
        <w:t xml:space="preserve"> below</w:t>
      </w:r>
      <w:r w:rsidR="000E500C">
        <w:rPr>
          <w:rFonts w:ascii="Arial" w:eastAsia="Calibri" w:hAnsi="Arial" w:cs="Arial"/>
          <w:sz w:val="22"/>
          <w:szCs w:val="22"/>
          <w:lang w:val="en-US"/>
        </w:rPr>
        <w:t>, but not limited to</w:t>
      </w:r>
      <w:r w:rsidR="00566F14" w:rsidRPr="000819C0">
        <w:rPr>
          <w:rFonts w:ascii="Arial" w:eastAsia="Calibri" w:hAnsi="Arial" w:cs="Arial"/>
          <w:sz w:val="22"/>
          <w:szCs w:val="22"/>
          <w:lang w:val="en-US"/>
        </w:rPr>
        <w:t>:</w:t>
      </w:r>
    </w:p>
    <w:p w14:paraId="32727FA5" w14:textId="6BE9B13E" w:rsidR="009D05D2" w:rsidRPr="000819C0" w:rsidRDefault="009D05D2" w:rsidP="00F84489">
      <w:pPr>
        <w:pStyle w:val="ListParagraph"/>
        <w:numPr>
          <w:ilvl w:val="0"/>
          <w:numId w:val="19"/>
        </w:numPr>
        <w:spacing w:line="259" w:lineRule="auto"/>
        <w:jc w:val="both"/>
        <w:rPr>
          <w:rFonts w:ascii="Arial" w:eastAsia="Calibri" w:hAnsi="Arial" w:cs="Arial"/>
          <w:sz w:val="22"/>
          <w:szCs w:val="22"/>
          <w:lang w:val="en-US"/>
        </w:rPr>
      </w:pPr>
      <w:bookmarkStart w:id="6" w:name="_Toc71576787"/>
      <w:bookmarkStart w:id="7" w:name="_Toc11157423"/>
      <w:bookmarkStart w:id="8" w:name="_Toc40507633"/>
      <w:bookmarkStart w:id="9" w:name="_Toc109104776"/>
      <w:r w:rsidRPr="000819C0">
        <w:rPr>
          <w:rFonts w:ascii="Arial" w:eastAsia="Calibri" w:hAnsi="Arial" w:cs="Arial"/>
          <w:b/>
          <w:bCs/>
          <w:sz w:val="22"/>
          <w:szCs w:val="22"/>
          <w:lang w:val="en-US"/>
        </w:rPr>
        <w:t>Enhance the way of doing business</w:t>
      </w:r>
      <w:r w:rsidRPr="000819C0">
        <w:rPr>
          <w:rFonts w:ascii="Arial" w:eastAsia="Calibri" w:hAnsi="Arial" w:cs="Arial"/>
          <w:sz w:val="22"/>
          <w:szCs w:val="22"/>
          <w:lang w:val="en-US"/>
        </w:rPr>
        <w:t xml:space="preserve"> – re-engineering business processes, individualized professional </w:t>
      </w:r>
      <w:r w:rsidR="00053A08" w:rsidRPr="000819C0">
        <w:rPr>
          <w:rFonts w:ascii="Arial" w:eastAsia="Calibri" w:hAnsi="Arial" w:cs="Arial"/>
          <w:sz w:val="22"/>
          <w:szCs w:val="22"/>
          <w:lang w:val="en-US"/>
        </w:rPr>
        <w:t>counseling</w:t>
      </w:r>
      <w:r w:rsidRPr="000819C0">
        <w:rPr>
          <w:rFonts w:ascii="Arial" w:eastAsia="Calibri" w:hAnsi="Arial" w:cs="Arial"/>
          <w:sz w:val="22"/>
          <w:szCs w:val="22"/>
          <w:lang w:val="en-US"/>
        </w:rPr>
        <w:t xml:space="preserve">, technological expertise, </w:t>
      </w:r>
      <w:r w:rsidR="00920977" w:rsidRPr="000819C0">
        <w:rPr>
          <w:rFonts w:ascii="Arial" w:eastAsia="Calibri" w:hAnsi="Arial" w:cs="Arial"/>
          <w:sz w:val="22"/>
          <w:szCs w:val="22"/>
          <w:lang w:val="en-US"/>
        </w:rPr>
        <w:t>etc.</w:t>
      </w:r>
      <w:r w:rsidR="004B37D0" w:rsidRPr="000819C0">
        <w:rPr>
          <w:rFonts w:ascii="Arial" w:eastAsia="Calibri" w:hAnsi="Arial" w:cs="Arial"/>
          <w:sz w:val="22"/>
          <w:szCs w:val="22"/>
          <w:lang w:val="en-US"/>
        </w:rPr>
        <w:t>;</w:t>
      </w:r>
    </w:p>
    <w:p w14:paraId="6C73AAC9" w14:textId="6F145617" w:rsidR="009D05D2" w:rsidRPr="000819C0" w:rsidRDefault="009D05D2" w:rsidP="00F84489">
      <w:pPr>
        <w:pStyle w:val="ListParagraph"/>
        <w:numPr>
          <w:ilvl w:val="0"/>
          <w:numId w:val="19"/>
        </w:numPr>
        <w:spacing w:line="259" w:lineRule="auto"/>
        <w:jc w:val="both"/>
        <w:rPr>
          <w:rFonts w:ascii="Arial" w:eastAsia="Calibri" w:hAnsi="Arial" w:cs="Arial"/>
          <w:sz w:val="22"/>
          <w:szCs w:val="22"/>
          <w:lang w:val="en-US"/>
        </w:rPr>
      </w:pPr>
      <w:r w:rsidRPr="000819C0">
        <w:rPr>
          <w:rFonts w:ascii="Arial" w:eastAsia="Calibri" w:hAnsi="Arial" w:cs="Arial"/>
          <w:b/>
          <w:sz w:val="22"/>
          <w:szCs w:val="22"/>
          <w:lang w:val="en-US"/>
        </w:rPr>
        <w:t xml:space="preserve">Digitalization of commerce </w:t>
      </w:r>
      <w:r w:rsidRPr="000819C0">
        <w:rPr>
          <w:rFonts w:ascii="Arial" w:eastAsia="Calibri" w:hAnsi="Arial" w:cs="Arial"/>
          <w:sz w:val="22"/>
          <w:szCs w:val="22"/>
          <w:lang w:val="en-US"/>
        </w:rPr>
        <w:t xml:space="preserve">– </w:t>
      </w:r>
      <w:r w:rsidR="00134529" w:rsidRPr="000819C0">
        <w:rPr>
          <w:rFonts w:ascii="Arial" w:eastAsia="Calibri" w:hAnsi="Arial" w:cs="Arial"/>
          <w:sz w:val="22"/>
          <w:szCs w:val="22"/>
          <w:lang w:val="en-US"/>
        </w:rPr>
        <w:t xml:space="preserve">integration with international marketplaces, development of </w:t>
      </w:r>
      <w:r w:rsidR="00920977" w:rsidRPr="000819C0">
        <w:rPr>
          <w:rFonts w:ascii="Arial" w:eastAsia="Calibri" w:hAnsi="Arial" w:cs="Arial"/>
          <w:sz w:val="22"/>
          <w:szCs w:val="22"/>
          <w:lang w:val="en-US"/>
        </w:rPr>
        <w:t>online</w:t>
      </w:r>
      <w:r w:rsidR="00134529" w:rsidRPr="000819C0">
        <w:rPr>
          <w:rFonts w:ascii="Arial" w:eastAsia="Calibri" w:hAnsi="Arial" w:cs="Arial"/>
          <w:sz w:val="22"/>
          <w:szCs w:val="22"/>
          <w:lang w:val="en-US"/>
        </w:rPr>
        <w:t xml:space="preserve"> shops and web pages, implementation</w:t>
      </w:r>
      <w:r w:rsidRPr="000819C0">
        <w:rPr>
          <w:rFonts w:ascii="Arial" w:eastAsia="Calibri" w:hAnsi="Arial" w:cs="Arial"/>
          <w:sz w:val="22"/>
          <w:szCs w:val="22"/>
          <w:lang w:val="en-US"/>
        </w:rPr>
        <w:t xml:space="preserve"> of CRM systems, </w:t>
      </w:r>
      <w:r w:rsidR="00134529" w:rsidRPr="000819C0">
        <w:rPr>
          <w:rFonts w:ascii="Arial" w:eastAsia="Calibri" w:hAnsi="Arial" w:cs="Arial"/>
          <w:sz w:val="22"/>
          <w:szCs w:val="22"/>
          <w:lang w:val="en-US"/>
        </w:rPr>
        <w:t>etc</w:t>
      </w:r>
      <w:r w:rsidR="00920977" w:rsidRPr="000819C0">
        <w:rPr>
          <w:rFonts w:ascii="Arial" w:eastAsia="Calibri" w:hAnsi="Arial" w:cs="Arial"/>
          <w:sz w:val="22"/>
          <w:szCs w:val="22"/>
          <w:lang w:val="en-US"/>
        </w:rPr>
        <w:t>.</w:t>
      </w:r>
      <w:r w:rsidR="004B37D0" w:rsidRPr="000819C0">
        <w:rPr>
          <w:rFonts w:ascii="Arial" w:eastAsia="Calibri" w:hAnsi="Arial" w:cs="Arial"/>
          <w:sz w:val="22"/>
          <w:szCs w:val="22"/>
          <w:lang w:val="en-US"/>
        </w:rPr>
        <w:t>;</w:t>
      </w:r>
    </w:p>
    <w:p w14:paraId="71AE4523" w14:textId="7B3B58CB" w:rsidR="009D05D2" w:rsidRPr="000819C0" w:rsidRDefault="009D05D2" w:rsidP="00F84489">
      <w:pPr>
        <w:pStyle w:val="ListParagraph"/>
        <w:numPr>
          <w:ilvl w:val="0"/>
          <w:numId w:val="19"/>
        </w:numPr>
        <w:spacing w:line="276" w:lineRule="auto"/>
        <w:jc w:val="both"/>
        <w:rPr>
          <w:rFonts w:ascii="Arial" w:eastAsia="Calibri" w:hAnsi="Arial" w:cs="Arial"/>
          <w:sz w:val="22"/>
          <w:szCs w:val="22"/>
          <w:lang w:val="en-US"/>
        </w:rPr>
      </w:pPr>
      <w:r w:rsidRPr="000819C0">
        <w:rPr>
          <w:rFonts w:ascii="Arial" w:eastAsia="Calibri" w:hAnsi="Arial" w:cs="Arial"/>
          <w:b/>
          <w:sz w:val="22"/>
          <w:szCs w:val="22"/>
          <w:lang w:val="en-US"/>
        </w:rPr>
        <w:t>Promotion</w:t>
      </w:r>
      <w:r w:rsidRPr="000819C0">
        <w:rPr>
          <w:rFonts w:ascii="Arial" w:eastAsia="Calibri" w:hAnsi="Arial" w:cs="Arial"/>
          <w:sz w:val="22"/>
          <w:szCs w:val="22"/>
          <w:lang w:val="en-US"/>
        </w:rPr>
        <w:t xml:space="preserve"> – establishment of effective promotion tools and communication channels (including social and digital media), brand development, development of product packaging, assistance in </w:t>
      </w:r>
      <w:r w:rsidRPr="000819C0">
        <w:rPr>
          <w:rFonts w:ascii="Arial" w:hAnsi="Arial" w:cs="Arial"/>
          <w:sz w:val="22"/>
          <w:szCs w:val="22"/>
          <w:lang w:val="en-US"/>
        </w:rPr>
        <w:t>PR activities, production of promotional materials including multimedia and cooperation with media resources, participation at exhibitions and business events</w:t>
      </w:r>
      <w:r w:rsidR="00D744F5" w:rsidRPr="000819C0">
        <w:rPr>
          <w:rFonts w:ascii="Arial" w:hAnsi="Arial" w:cs="Arial"/>
          <w:sz w:val="22"/>
          <w:szCs w:val="22"/>
          <w:lang w:val="en-US"/>
        </w:rPr>
        <w:t>, etc</w:t>
      </w:r>
      <w:r w:rsidR="00920977" w:rsidRPr="000819C0">
        <w:rPr>
          <w:rFonts w:ascii="Arial" w:hAnsi="Arial" w:cs="Arial"/>
          <w:sz w:val="22"/>
          <w:szCs w:val="22"/>
          <w:lang w:val="en-US"/>
        </w:rPr>
        <w:t>.</w:t>
      </w:r>
      <w:r w:rsidR="004B37D0" w:rsidRPr="000819C0">
        <w:rPr>
          <w:rFonts w:ascii="Arial" w:hAnsi="Arial" w:cs="Arial"/>
          <w:sz w:val="22"/>
          <w:szCs w:val="22"/>
          <w:lang w:val="en-US"/>
        </w:rPr>
        <w:t>;</w:t>
      </w:r>
    </w:p>
    <w:p w14:paraId="07A50BEB" w14:textId="3604C8D8" w:rsidR="009D05D2" w:rsidRPr="000819C0" w:rsidRDefault="009D05D2" w:rsidP="00F84489">
      <w:pPr>
        <w:pStyle w:val="ListParagraph"/>
        <w:numPr>
          <w:ilvl w:val="0"/>
          <w:numId w:val="19"/>
        </w:numPr>
        <w:spacing w:line="276" w:lineRule="auto"/>
        <w:jc w:val="both"/>
        <w:rPr>
          <w:rFonts w:ascii="Arial" w:eastAsia="Calibri" w:hAnsi="Arial" w:cs="Arial"/>
          <w:sz w:val="22"/>
          <w:szCs w:val="22"/>
          <w:lang w:val="en-US"/>
        </w:rPr>
      </w:pPr>
      <w:r w:rsidRPr="000819C0">
        <w:rPr>
          <w:rFonts w:ascii="Arial" w:eastAsia="Calibri" w:hAnsi="Arial" w:cs="Arial"/>
          <w:b/>
          <w:sz w:val="22"/>
          <w:szCs w:val="22"/>
          <w:lang w:val="en-US"/>
        </w:rPr>
        <w:t xml:space="preserve">Support for cross-river trade and access to new export markets </w:t>
      </w:r>
      <w:r w:rsidR="00134529" w:rsidRPr="000819C0">
        <w:rPr>
          <w:rFonts w:ascii="Arial" w:eastAsia="Calibri" w:hAnsi="Arial" w:cs="Arial"/>
          <w:sz w:val="22"/>
          <w:szCs w:val="22"/>
          <w:lang w:val="en-US"/>
        </w:rPr>
        <w:t>–</w:t>
      </w:r>
      <w:r w:rsidRPr="000819C0">
        <w:rPr>
          <w:rFonts w:ascii="Arial" w:eastAsia="Calibri" w:hAnsi="Arial" w:cs="Arial"/>
          <w:sz w:val="22"/>
          <w:szCs w:val="22"/>
          <w:lang w:val="en-US"/>
        </w:rPr>
        <w:t xml:space="preserve">partner </w:t>
      </w:r>
      <w:r w:rsidR="00134529" w:rsidRPr="000819C0">
        <w:rPr>
          <w:rFonts w:ascii="Arial" w:eastAsia="Calibri" w:hAnsi="Arial" w:cs="Arial"/>
          <w:sz w:val="22"/>
          <w:szCs w:val="22"/>
          <w:lang w:val="en-US"/>
        </w:rPr>
        <w:t xml:space="preserve">and </w:t>
      </w:r>
      <w:r w:rsidRPr="000819C0">
        <w:rPr>
          <w:rFonts w:ascii="Arial" w:eastAsia="Calibri" w:hAnsi="Arial" w:cs="Arial"/>
          <w:sz w:val="22"/>
          <w:szCs w:val="22"/>
          <w:lang w:val="en-US"/>
        </w:rPr>
        <w:t xml:space="preserve">market </w:t>
      </w:r>
      <w:r w:rsidR="009A3390" w:rsidRPr="000819C0">
        <w:rPr>
          <w:rFonts w:ascii="Arial" w:eastAsia="Calibri" w:hAnsi="Arial" w:cs="Arial"/>
          <w:sz w:val="22"/>
          <w:szCs w:val="22"/>
          <w:lang w:val="en-US"/>
        </w:rPr>
        <w:t>research</w:t>
      </w:r>
      <w:r w:rsidRPr="000819C0">
        <w:rPr>
          <w:rFonts w:ascii="Arial" w:eastAsia="Calibri" w:hAnsi="Arial" w:cs="Arial"/>
          <w:sz w:val="22"/>
          <w:szCs w:val="22"/>
          <w:lang w:val="en-US"/>
        </w:rPr>
        <w:t>, elaboration of marketing price and cost analysis,</w:t>
      </w:r>
      <w:r w:rsidR="00D744F5" w:rsidRPr="000819C0">
        <w:rPr>
          <w:rFonts w:ascii="Arial" w:eastAsia="Calibri" w:hAnsi="Arial" w:cs="Arial"/>
          <w:sz w:val="22"/>
          <w:szCs w:val="22"/>
          <w:lang w:val="en-US"/>
        </w:rPr>
        <w:t xml:space="preserve"> etc</w:t>
      </w:r>
      <w:r w:rsidR="009A3390" w:rsidRPr="000819C0">
        <w:rPr>
          <w:rFonts w:ascii="Arial" w:eastAsia="Calibri" w:hAnsi="Arial" w:cs="Arial"/>
          <w:sz w:val="22"/>
          <w:szCs w:val="22"/>
          <w:lang w:val="en-US"/>
        </w:rPr>
        <w:t>.</w:t>
      </w:r>
      <w:r w:rsidR="004B37D0" w:rsidRPr="000819C0">
        <w:rPr>
          <w:rFonts w:ascii="Arial" w:eastAsia="Calibri" w:hAnsi="Arial" w:cs="Arial"/>
          <w:sz w:val="22"/>
          <w:szCs w:val="22"/>
          <w:lang w:val="en-US"/>
        </w:rPr>
        <w:t>;</w:t>
      </w:r>
    </w:p>
    <w:p w14:paraId="042E4BCE" w14:textId="295B0293" w:rsidR="009D05D2" w:rsidRPr="000819C0" w:rsidRDefault="009D05D2" w:rsidP="00F84489">
      <w:pPr>
        <w:pStyle w:val="ListParagraph"/>
        <w:numPr>
          <w:ilvl w:val="0"/>
          <w:numId w:val="19"/>
        </w:numPr>
        <w:spacing w:after="0" w:line="276" w:lineRule="auto"/>
        <w:jc w:val="both"/>
        <w:rPr>
          <w:rFonts w:ascii="Arial" w:eastAsia="Calibri" w:hAnsi="Arial" w:cs="Arial"/>
          <w:sz w:val="22"/>
          <w:szCs w:val="22"/>
          <w:lang w:val="en-US"/>
        </w:rPr>
      </w:pPr>
      <w:r w:rsidRPr="000819C0">
        <w:rPr>
          <w:rFonts w:ascii="Arial" w:eastAsia="Calibri" w:hAnsi="Arial" w:cs="Arial"/>
          <w:b/>
          <w:sz w:val="22"/>
          <w:szCs w:val="22"/>
          <w:lang w:val="en-US"/>
        </w:rPr>
        <w:t xml:space="preserve">Certification </w:t>
      </w:r>
      <w:r w:rsidRPr="000819C0">
        <w:rPr>
          <w:rFonts w:ascii="Arial" w:hAnsi="Arial" w:cs="Arial"/>
          <w:b/>
          <w:sz w:val="22"/>
          <w:szCs w:val="22"/>
          <w:lang w:val="en-US"/>
        </w:rPr>
        <w:t>support in adopting quality management standards -</w:t>
      </w:r>
      <w:r w:rsidRPr="000819C0">
        <w:rPr>
          <w:rFonts w:ascii="Arial" w:hAnsi="Arial" w:cs="Arial"/>
          <w:sz w:val="22"/>
          <w:szCs w:val="22"/>
          <w:lang w:val="en-US"/>
        </w:rPr>
        <w:t xml:space="preserve"> ISO 22000, ISO 9001, </w:t>
      </w:r>
      <w:r w:rsidRPr="000819C0">
        <w:rPr>
          <w:rFonts w:ascii="Arial" w:eastAsia="Calibri" w:hAnsi="Arial" w:cs="Arial"/>
          <w:sz w:val="22"/>
          <w:szCs w:val="22"/>
          <w:lang w:val="en-US"/>
        </w:rPr>
        <w:t>ISO 14 000, HACCP, GLOBAL G.</w:t>
      </w:r>
      <w:r w:rsidRPr="000819C0">
        <w:rPr>
          <w:rFonts w:ascii="Arial" w:hAnsi="Arial" w:cs="Arial"/>
          <w:sz w:val="22"/>
          <w:szCs w:val="22"/>
          <w:lang w:val="en-US"/>
        </w:rPr>
        <w:t>A.P.</w:t>
      </w:r>
      <w:bookmarkStart w:id="10" w:name="_Hlk68670786"/>
      <w:r w:rsidRPr="000819C0">
        <w:rPr>
          <w:rFonts w:ascii="Arial" w:hAnsi="Arial" w:cs="Arial"/>
          <w:sz w:val="22"/>
          <w:szCs w:val="22"/>
          <w:lang w:val="en-US"/>
        </w:rPr>
        <w:t>, Corporate Social Responsibility</w:t>
      </w:r>
      <w:r w:rsidR="000E2DBB" w:rsidRPr="000819C0">
        <w:rPr>
          <w:rFonts w:ascii="Arial" w:hAnsi="Arial" w:cs="Arial"/>
          <w:sz w:val="22"/>
          <w:szCs w:val="22"/>
          <w:lang w:val="en-US"/>
        </w:rPr>
        <w:t xml:space="preserve">, </w:t>
      </w:r>
      <w:r w:rsidR="00F12DF5" w:rsidRPr="000819C0">
        <w:rPr>
          <w:rFonts w:ascii="Arial" w:hAnsi="Arial" w:cs="Arial"/>
          <w:sz w:val="22"/>
          <w:szCs w:val="22"/>
          <w:lang w:val="en-US"/>
        </w:rPr>
        <w:t>E</w:t>
      </w:r>
      <w:r w:rsidR="001933CB" w:rsidRPr="000819C0">
        <w:rPr>
          <w:rFonts w:ascii="Arial" w:hAnsi="Arial" w:cs="Arial"/>
          <w:sz w:val="22"/>
          <w:szCs w:val="22"/>
          <w:lang w:val="en-US"/>
        </w:rPr>
        <w:t>nvironment Sustainability Governance principles</w:t>
      </w:r>
      <w:r w:rsidR="009A3390" w:rsidRPr="000819C0">
        <w:rPr>
          <w:rFonts w:ascii="Arial" w:hAnsi="Arial" w:cs="Arial"/>
          <w:color w:val="4D5156"/>
          <w:sz w:val="22"/>
          <w:szCs w:val="22"/>
          <w:shd w:val="clear" w:color="auto" w:fill="FFFFFF"/>
        </w:rPr>
        <w:t xml:space="preserve"> </w:t>
      </w:r>
      <w:r w:rsidRPr="000819C0">
        <w:rPr>
          <w:rFonts w:ascii="Arial" w:eastAsia="Calibri" w:hAnsi="Arial" w:cs="Arial"/>
          <w:sz w:val="22"/>
          <w:szCs w:val="22"/>
          <w:lang w:val="en-US"/>
        </w:rPr>
        <w:t>etc</w:t>
      </w:r>
      <w:bookmarkEnd w:id="10"/>
      <w:r w:rsidR="009A3390" w:rsidRPr="000819C0">
        <w:rPr>
          <w:rFonts w:ascii="Arial" w:eastAsia="Calibri" w:hAnsi="Arial" w:cs="Arial"/>
          <w:sz w:val="22"/>
          <w:szCs w:val="22"/>
          <w:lang w:val="en-US"/>
        </w:rPr>
        <w:t>.</w:t>
      </w:r>
      <w:r w:rsidR="004B37D0" w:rsidRPr="000819C0">
        <w:rPr>
          <w:rFonts w:ascii="Arial" w:eastAsia="Calibri" w:hAnsi="Arial" w:cs="Arial"/>
          <w:sz w:val="22"/>
          <w:szCs w:val="22"/>
          <w:lang w:val="en-US"/>
        </w:rPr>
        <w:t>;</w:t>
      </w:r>
    </w:p>
    <w:p w14:paraId="5A4B5303" w14:textId="1CB02AF6" w:rsidR="009D05D2" w:rsidRPr="000819C0" w:rsidRDefault="009D05D2" w:rsidP="00F84489">
      <w:pPr>
        <w:pStyle w:val="ListParagraph"/>
        <w:numPr>
          <w:ilvl w:val="0"/>
          <w:numId w:val="19"/>
        </w:numPr>
        <w:spacing w:line="276" w:lineRule="auto"/>
        <w:jc w:val="both"/>
        <w:rPr>
          <w:rFonts w:ascii="Arial" w:eastAsia="Calibri" w:hAnsi="Arial" w:cs="Arial"/>
          <w:sz w:val="22"/>
          <w:szCs w:val="22"/>
          <w:lang w:val="en-US"/>
        </w:rPr>
      </w:pPr>
      <w:r w:rsidRPr="000819C0">
        <w:rPr>
          <w:rFonts w:ascii="Arial" w:eastAsia="Calibri" w:hAnsi="Arial" w:cs="Arial"/>
          <w:b/>
          <w:sz w:val="22"/>
          <w:szCs w:val="22"/>
          <w:lang w:val="en-US"/>
        </w:rPr>
        <w:t xml:space="preserve">Product compliance and trade </w:t>
      </w:r>
      <w:r w:rsidR="001933CB" w:rsidRPr="000819C0">
        <w:rPr>
          <w:rFonts w:ascii="Arial" w:eastAsia="Calibri" w:hAnsi="Arial" w:cs="Arial"/>
          <w:b/>
          <w:sz w:val="22"/>
          <w:szCs w:val="22"/>
          <w:lang w:val="en-US"/>
        </w:rPr>
        <w:t>req</w:t>
      </w:r>
      <w:r w:rsidR="00A75C6D" w:rsidRPr="000819C0">
        <w:rPr>
          <w:rFonts w:ascii="Arial" w:eastAsia="Calibri" w:hAnsi="Arial" w:cs="Arial"/>
          <w:b/>
          <w:sz w:val="22"/>
          <w:szCs w:val="22"/>
          <w:lang w:val="en-US"/>
        </w:rPr>
        <w:t>uirements</w:t>
      </w:r>
      <w:r w:rsidR="001933CB" w:rsidRPr="000819C0">
        <w:rPr>
          <w:rFonts w:ascii="Arial" w:eastAsia="Calibri" w:hAnsi="Arial" w:cs="Arial"/>
          <w:b/>
          <w:sz w:val="22"/>
          <w:szCs w:val="22"/>
          <w:lang w:val="en-US"/>
        </w:rPr>
        <w:t xml:space="preserve"> </w:t>
      </w:r>
      <w:r w:rsidRPr="000819C0">
        <w:rPr>
          <w:rFonts w:ascii="Arial" w:eastAsia="Calibri" w:hAnsi="Arial" w:cs="Arial"/>
          <w:b/>
          <w:sz w:val="22"/>
          <w:szCs w:val="22"/>
          <w:lang w:val="en-US"/>
        </w:rPr>
        <w:t xml:space="preserve">– </w:t>
      </w:r>
      <w:r w:rsidRPr="000819C0">
        <w:rPr>
          <w:rFonts w:ascii="Arial" w:eastAsia="Calibri" w:hAnsi="Arial" w:cs="Arial"/>
          <w:sz w:val="22"/>
          <w:szCs w:val="22"/>
          <w:lang w:val="en-US"/>
        </w:rPr>
        <w:t xml:space="preserve">research on </w:t>
      </w:r>
      <w:r w:rsidR="009A3390" w:rsidRPr="000819C0">
        <w:rPr>
          <w:rFonts w:ascii="Arial" w:eastAsia="Calibri" w:hAnsi="Arial" w:cs="Arial"/>
          <w:sz w:val="22"/>
          <w:szCs w:val="22"/>
          <w:lang w:val="en-US"/>
        </w:rPr>
        <w:t>sanitary/phytosanitary</w:t>
      </w:r>
      <w:r w:rsidRPr="000819C0">
        <w:rPr>
          <w:rFonts w:ascii="Arial" w:eastAsia="Calibri" w:hAnsi="Arial" w:cs="Arial"/>
          <w:sz w:val="22"/>
          <w:szCs w:val="22"/>
          <w:lang w:val="en-US"/>
        </w:rPr>
        <w:t xml:space="preserve"> norms, </w:t>
      </w:r>
      <w:r w:rsidR="009A3390" w:rsidRPr="000819C0">
        <w:rPr>
          <w:rFonts w:ascii="Arial" w:eastAsia="Calibri" w:hAnsi="Arial" w:cs="Arial"/>
          <w:sz w:val="22"/>
          <w:szCs w:val="22"/>
          <w:lang w:val="en-US"/>
        </w:rPr>
        <w:t xml:space="preserve">labeling </w:t>
      </w:r>
      <w:r w:rsidRPr="000819C0">
        <w:rPr>
          <w:rFonts w:ascii="Arial" w:eastAsia="Calibri" w:hAnsi="Arial" w:cs="Arial"/>
          <w:sz w:val="22"/>
          <w:szCs w:val="22"/>
          <w:lang w:val="en-US"/>
        </w:rPr>
        <w:t xml:space="preserve">requirements, </w:t>
      </w:r>
      <w:r w:rsidRPr="000819C0">
        <w:rPr>
          <w:rFonts w:ascii="Arial" w:hAnsi="Arial" w:cs="Arial"/>
          <w:sz w:val="22"/>
          <w:szCs w:val="22"/>
          <w:shd w:val="clear" w:color="auto" w:fill="FFFFFF"/>
          <w:lang w:val="en-US"/>
        </w:rPr>
        <w:t>research of import duties, taxes</w:t>
      </w:r>
      <w:r w:rsidR="009A3390" w:rsidRPr="000819C0">
        <w:rPr>
          <w:rFonts w:ascii="Arial" w:hAnsi="Arial" w:cs="Arial"/>
          <w:sz w:val="22"/>
          <w:szCs w:val="22"/>
          <w:shd w:val="clear" w:color="auto" w:fill="FFFFFF"/>
          <w:lang w:val="en-US"/>
        </w:rPr>
        <w:t>,</w:t>
      </w:r>
      <w:r w:rsidRPr="000819C0">
        <w:rPr>
          <w:rFonts w:ascii="Arial" w:hAnsi="Arial" w:cs="Arial"/>
          <w:sz w:val="22"/>
          <w:szCs w:val="22"/>
          <w:shd w:val="clear" w:color="auto" w:fill="FFFFFF"/>
          <w:lang w:val="en-US"/>
        </w:rPr>
        <w:t xml:space="preserve"> and import procedures, information on banking and non-banking tools for foreign trade financing, international payment tools and modalities</w:t>
      </w:r>
      <w:r w:rsidR="00943C06" w:rsidRPr="000819C0">
        <w:rPr>
          <w:rFonts w:ascii="Arial" w:hAnsi="Arial" w:cs="Arial"/>
          <w:sz w:val="22"/>
          <w:szCs w:val="22"/>
          <w:shd w:val="clear" w:color="auto" w:fill="FFFFFF"/>
          <w:lang w:val="en-US"/>
        </w:rPr>
        <w:t>, etc</w:t>
      </w:r>
      <w:r w:rsidR="009A3390" w:rsidRPr="000819C0">
        <w:rPr>
          <w:rFonts w:ascii="Arial" w:hAnsi="Arial" w:cs="Arial"/>
          <w:sz w:val="22"/>
          <w:szCs w:val="22"/>
          <w:shd w:val="clear" w:color="auto" w:fill="FFFFFF"/>
          <w:lang w:val="en-US"/>
        </w:rPr>
        <w:t>.</w:t>
      </w:r>
      <w:r w:rsidR="004B37D0" w:rsidRPr="000819C0">
        <w:rPr>
          <w:rFonts w:ascii="Arial" w:hAnsi="Arial" w:cs="Arial"/>
          <w:sz w:val="22"/>
          <w:szCs w:val="22"/>
          <w:shd w:val="clear" w:color="auto" w:fill="FFFFFF"/>
          <w:lang w:val="en-US"/>
        </w:rPr>
        <w:t>;</w:t>
      </w:r>
    </w:p>
    <w:p w14:paraId="589B2D68" w14:textId="4683CE12" w:rsidR="009D05D2" w:rsidRPr="000819C0" w:rsidRDefault="009D05D2" w:rsidP="009D05D2">
      <w:pPr>
        <w:pStyle w:val="ListParagraph"/>
        <w:numPr>
          <w:ilvl w:val="0"/>
          <w:numId w:val="19"/>
        </w:numPr>
        <w:spacing w:line="276" w:lineRule="auto"/>
        <w:jc w:val="both"/>
        <w:rPr>
          <w:rFonts w:ascii="Arial" w:hAnsi="Arial" w:cs="Arial"/>
          <w:sz w:val="22"/>
          <w:szCs w:val="22"/>
          <w:lang w:val="en-US"/>
        </w:rPr>
      </w:pPr>
      <w:r w:rsidRPr="000819C0">
        <w:rPr>
          <w:rFonts w:ascii="Arial" w:hAnsi="Arial" w:cs="Arial"/>
          <w:b/>
          <w:bCs/>
          <w:sz w:val="22"/>
          <w:szCs w:val="22"/>
          <w:lang w:val="en-US"/>
        </w:rPr>
        <w:lastRenderedPageBreak/>
        <w:t>Other services</w:t>
      </w:r>
      <w:r w:rsidRPr="000819C0">
        <w:rPr>
          <w:rFonts w:ascii="Arial" w:hAnsi="Arial" w:cs="Arial"/>
          <w:sz w:val="22"/>
          <w:szCs w:val="22"/>
          <w:lang w:val="en-US"/>
        </w:rPr>
        <w:t xml:space="preserve"> aiming to enhance the </w:t>
      </w:r>
      <w:r w:rsidR="009A3390" w:rsidRPr="000819C0">
        <w:rPr>
          <w:rFonts w:ascii="Arial" w:hAnsi="Arial" w:cs="Arial"/>
          <w:sz w:val="22"/>
          <w:szCs w:val="22"/>
          <w:lang w:val="en-US"/>
        </w:rPr>
        <w:t xml:space="preserve">company’s </w:t>
      </w:r>
      <w:r w:rsidRPr="000819C0">
        <w:rPr>
          <w:rFonts w:ascii="Arial" w:hAnsi="Arial" w:cs="Arial"/>
          <w:sz w:val="22"/>
          <w:szCs w:val="22"/>
          <w:lang w:val="en-US"/>
        </w:rPr>
        <w:t>competitiveness and export potential.</w:t>
      </w:r>
    </w:p>
    <w:p w14:paraId="6797650D" w14:textId="54316166" w:rsidR="00B95F11" w:rsidRPr="000819C0" w:rsidRDefault="006846F7" w:rsidP="00B927EB">
      <w:pPr>
        <w:pStyle w:val="Heading1"/>
        <w:numPr>
          <w:ilvl w:val="0"/>
          <w:numId w:val="1"/>
        </w:numPr>
        <w:shd w:val="clear" w:color="auto" w:fill="BDD6EE" w:themeFill="accent1" w:themeFillTint="66"/>
        <w:tabs>
          <w:tab w:val="left" w:pos="284"/>
        </w:tabs>
        <w:spacing w:line="276" w:lineRule="auto"/>
        <w:jc w:val="both"/>
        <w:rPr>
          <w:rFonts w:ascii="Arial" w:hAnsi="Arial" w:cs="Arial"/>
          <w:b/>
          <w:smallCaps/>
          <w:color w:val="auto"/>
          <w:sz w:val="22"/>
          <w:szCs w:val="22"/>
          <w:lang w:val="en-US"/>
        </w:rPr>
      </w:pPr>
      <w:r w:rsidRPr="000819C0">
        <w:rPr>
          <w:rFonts w:ascii="Arial" w:hAnsi="Arial" w:cs="Arial"/>
          <w:b/>
          <w:smallCaps/>
          <w:color w:val="auto"/>
          <w:sz w:val="22"/>
          <w:szCs w:val="22"/>
          <w:lang w:val="en-US"/>
        </w:rPr>
        <w:t>Eligible</w:t>
      </w:r>
      <w:r w:rsidR="00F84489" w:rsidRPr="000819C0">
        <w:rPr>
          <w:rFonts w:ascii="Arial" w:hAnsi="Arial" w:cs="Arial"/>
          <w:b/>
          <w:smallCaps/>
          <w:color w:val="auto"/>
          <w:sz w:val="22"/>
          <w:szCs w:val="22"/>
          <w:lang w:val="en-US"/>
        </w:rPr>
        <w:t xml:space="preserve"> applicants and </w:t>
      </w:r>
      <w:r w:rsidR="00B543DF" w:rsidRPr="000819C0">
        <w:rPr>
          <w:rFonts w:ascii="Arial" w:hAnsi="Arial" w:cs="Arial"/>
          <w:b/>
          <w:smallCaps/>
          <w:color w:val="auto"/>
          <w:sz w:val="22"/>
          <w:szCs w:val="22"/>
          <w:lang w:val="en-US"/>
        </w:rPr>
        <w:t>applications</w:t>
      </w:r>
      <w:bookmarkEnd w:id="6"/>
    </w:p>
    <w:p w14:paraId="62E2496A" w14:textId="67597C45" w:rsidR="00CD2B80" w:rsidRPr="000819C0" w:rsidRDefault="00E35BFA" w:rsidP="00E608DF">
      <w:pPr>
        <w:spacing w:before="240" w:line="276" w:lineRule="auto"/>
        <w:jc w:val="both"/>
        <w:rPr>
          <w:rFonts w:ascii="Arial" w:hAnsi="Arial" w:cs="Arial"/>
          <w:b/>
          <w:sz w:val="22"/>
          <w:szCs w:val="22"/>
          <w:lang w:val="en-US" w:eastAsia="ru-RU"/>
        </w:rPr>
      </w:pPr>
      <w:r w:rsidRPr="000819C0">
        <w:rPr>
          <w:rFonts w:ascii="Arial" w:hAnsi="Arial" w:cs="Arial"/>
          <w:b/>
          <w:sz w:val="22"/>
          <w:szCs w:val="22"/>
          <w:lang w:val="en-US" w:eastAsia="ru-RU"/>
        </w:rPr>
        <w:t>Applica</w:t>
      </w:r>
      <w:r w:rsidR="00EE55F3" w:rsidRPr="000819C0">
        <w:rPr>
          <w:rFonts w:ascii="Arial" w:hAnsi="Arial" w:cs="Arial"/>
          <w:b/>
          <w:sz w:val="22"/>
          <w:szCs w:val="22"/>
          <w:lang w:val="en-US" w:eastAsia="ru-RU"/>
        </w:rPr>
        <w:t>nts</w:t>
      </w:r>
      <w:r w:rsidRPr="000819C0">
        <w:rPr>
          <w:rFonts w:ascii="Arial" w:hAnsi="Arial" w:cs="Arial"/>
          <w:b/>
          <w:sz w:val="22"/>
          <w:szCs w:val="22"/>
          <w:lang w:val="en-US" w:eastAsia="ru-RU"/>
        </w:rPr>
        <w:t xml:space="preserve"> that meet the minimum conditions presented below will be considered eligible: </w:t>
      </w:r>
    </w:p>
    <w:p w14:paraId="2CE55A10" w14:textId="14C447DF" w:rsidR="00D75D31" w:rsidRPr="000819C0" w:rsidRDefault="00943C06" w:rsidP="00E608DF">
      <w:pPr>
        <w:pStyle w:val="ListParagraph"/>
        <w:numPr>
          <w:ilvl w:val="0"/>
          <w:numId w:val="5"/>
        </w:numPr>
        <w:spacing w:line="276" w:lineRule="auto"/>
        <w:ind w:left="284" w:hanging="284"/>
        <w:jc w:val="both"/>
        <w:rPr>
          <w:rFonts w:ascii="Arial" w:hAnsi="Arial" w:cs="Arial"/>
          <w:sz w:val="22"/>
          <w:szCs w:val="22"/>
          <w:lang w:val="en-US"/>
        </w:rPr>
      </w:pPr>
      <w:r w:rsidRPr="000819C0">
        <w:rPr>
          <w:rFonts w:ascii="Arial" w:hAnsi="Arial" w:cs="Arial"/>
          <w:sz w:val="22"/>
          <w:szCs w:val="22"/>
          <w:lang w:val="en-US"/>
        </w:rPr>
        <w:t>D</w:t>
      </w:r>
      <w:r w:rsidR="00E35BFA" w:rsidRPr="000819C0">
        <w:rPr>
          <w:rFonts w:ascii="Arial" w:hAnsi="Arial" w:cs="Arial"/>
          <w:sz w:val="22"/>
          <w:szCs w:val="22"/>
          <w:lang w:val="en-US"/>
        </w:rPr>
        <w:t xml:space="preserve">emonstrate </w:t>
      </w:r>
      <w:r w:rsidR="00BF23D3">
        <w:rPr>
          <w:rFonts w:ascii="Arial" w:hAnsi="Arial" w:cs="Arial"/>
          <w:sz w:val="22"/>
          <w:szCs w:val="22"/>
          <w:lang w:val="en-US"/>
        </w:rPr>
        <w:t>an export potential</w:t>
      </w:r>
      <w:r w:rsidR="004B37D0" w:rsidRPr="000819C0">
        <w:rPr>
          <w:rFonts w:ascii="Arial" w:hAnsi="Arial" w:cs="Arial"/>
          <w:sz w:val="22"/>
          <w:szCs w:val="22"/>
          <w:lang w:val="en-US"/>
        </w:rPr>
        <w:t>;</w:t>
      </w:r>
    </w:p>
    <w:p w14:paraId="54697B0C" w14:textId="3910F9A8" w:rsidR="00882D1F" w:rsidRPr="000819C0" w:rsidRDefault="00882D1F" w:rsidP="00E608DF">
      <w:pPr>
        <w:pStyle w:val="ListParagraph"/>
        <w:numPr>
          <w:ilvl w:val="0"/>
          <w:numId w:val="5"/>
        </w:numPr>
        <w:spacing w:line="276" w:lineRule="auto"/>
        <w:ind w:left="284" w:hanging="284"/>
        <w:jc w:val="both"/>
        <w:rPr>
          <w:rFonts w:ascii="Arial" w:hAnsi="Arial" w:cs="Arial"/>
          <w:sz w:val="22"/>
          <w:szCs w:val="22"/>
          <w:lang w:val="en-US"/>
        </w:rPr>
      </w:pPr>
      <w:r w:rsidRPr="000819C0">
        <w:rPr>
          <w:rFonts w:ascii="Arial" w:hAnsi="Arial" w:cs="Arial"/>
          <w:sz w:val="22"/>
          <w:szCs w:val="22"/>
          <w:lang w:val="en-US"/>
        </w:rPr>
        <w:t xml:space="preserve">Have at least 2 </w:t>
      </w:r>
      <w:r w:rsidR="00DB2D3E" w:rsidRPr="000819C0">
        <w:rPr>
          <w:rFonts w:ascii="Arial" w:hAnsi="Arial" w:cs="Arial"/>
          <w:sz w:val="22"/>
          <w:szCs w:val="22"/>
          <w:lang w:val="en-US"/>
        </w:rPr>
        <w:t>years</w:t>
      </w:r>
      <w:r w:rsidR="00E35BFA" w:rsidRPr="000819C0">
        <w:rPr>
          <w:rFonts w:ascii="Arial" w:hAnsi="Arial" w:cs="Arial"/>
          <w:sz w:val="22"/>
          <w:szCs w:val="22"/>
          <w:lang w:val="en-US"/>
        </w:rPr>
        <w:t xml:space="preserve"> of</w:t>
      </w:r>
      <w:r w:rsidR="004B37D0" w:rsidRPr="000819C0">
        <w:rPr>
          <w:rFonts w:ascii="Arial" w:hAnsi="Arial" w:cs="Arial"/>
          <w:sz w:val="22"/>
          <w:szCs w:val="22"/>
          <w:lang w:val="en-US"/>
        </w:rPr>
        <w:t xml:space="preserve"> active</w:t>
      </w:r>
      <w:r w:rsidR="00DB2D3E" w:rsidRPr="000819C0">
        <w:rPr>
          <w:rFonts w:ascii="Arial" w:hAnsi="Arial" w:cs="Arial"/>
          <w:sz w:val="22"/>
          <w:szCs w:val="22"/>
          <w:lang w:val="en-US"/>
        </w:rPr>
        <w:t xml:space="preserve"> </w:t>
      </w:r>
      <w:r w:rsidR="00E35BFA" w:rsidRPr="000819C0">
        <w:rPr>
          <w:rFonts w:ascii="Arial" w:hAnsi="Arial" w:cs="Arial"/>
          <w:sz w:val="22"/>
          <w:szCs w:val="22"/>
          <w:lang w:val="en-US"/>
        </w:rPr>
        <w:t>experience</w:t>
      </w:r>
      <w:r w:rsidR="004B37D0" w:rsidRPr="000819C0">
        <w:rPr>
          <w:rFonts w:ascii="Arial" w:hAnsi="Arial" w:cs="Arial"/>
          <w:sz w:val="22"/>
          <w:szCs w:val="22"/>
          <w:lang w:val="en-US"/>
        </w:rPr>
        <w:t xml:space="preserve"> </w:t>
      </w:r>
      <w:r w:rsidR="000E500C">
        <w:rPr>
          <w:rFonts w:ascii="Arial" w:hAnsi="Arial" w:cs="Arial"/>
          <w:sz w:val="22"/>
          <w:szCs w:val="22"/>
          <w:lang w:val="en-US"/>
        </w:rPr>
        <w:t>o</w:t>
      </w:r>
      <w:r w:rsidR="000E500C" w:rsidRPr="000819C0">
        <w:rPr>
          <w:rFonts w:ascii="Arial" w:hAnsi="Arial" w:cs="Arial"/>
          <w:sz w:val="22"/>
          <w:szCs w:val="22"/>
          <w:lang w:val="en-US"/>
        </w:rPr>
        <w:t xml:space="preserve">n </w:t>
      </w:r>
      <w:r w:rsidR="004B37D0" w:rsidRPr="000819C0">
        <w:rPr>
          <w:rFonts w:ascii="Arial" w:hAnsi="Arial" w:cs="Arial"/>
          <w:sz w:val="22"/>
          <w:szCs w:val="22"/>
          <w:lang w:val="en-US"/>
        </w:rPr>
        <w:t>the market;</w:t>
      </w:r>
    </w:p>
    <w:p w14:paraId="5853042A" w14:textId="367E948D" w:rsidR="00DF6860" w:rsidRPr="000819C0" w:rsidRDefault="000E500C" w:rsidP="00E608DF">
      <w:pPr>
        <w:pStyle w:val="ListParagraph"/>
        <w:numPr>
          <w:ilvl w:val="0"/>
          <w:numId w:val="5"/>
        </w:numPr>
        <w:spacing w:line="276" w:lineRule="auto"/>
        <w:ind w:left="284" w:hanging="284"/>
        <w:jc w:val="both"/>
        <w:rPr>
          <w:rFonts w:ascii="Arial" w:hAnsi="Arial" w:cs="Arial"/>
          <w:sz w:val="22"/>
          <w:szCs w:val="22"/>
          <w:lang w:val="en-US"/>
        </w:rPr>
      </w:pPr>
      <w:r>
        <w:rPr>
          <w:rFonts w:ascii="Arial" w:hAnsi="Arial" w:cs="Arial"/>
          <w:sz w:val="22"/>
          <w:szCs w:val="22"/>
          <w:lang w:val="en-US"/>
        </w:rPr>
        <w:t>Is</w:t>
      </w:r>
      <w:r w:rsidRPr="000819C0">
        <w:rPr>
          <w:rFonts w:ascii="Arial" w:hAnsi="Arial" w:cs="Arial"/>
          <w:sz w:val="22"/>
          <w:szCs w:val="22"/>
          <w:lang w:val="en-US"/>
        </w:rPr>
        <w:t xml:space="preserve"> </w:t>
      </w:r>
      <w:r w:rsidR="00EE55F3" w:rsidRPr="000819C0">
        <w:rPr>
          <w:rFonts w:ascii="Arial" w:hAnsi="Arial" w:cs="Arial"/>
          <w:sz w:val="22"/>
          <w:szCs w:val="22"/>
          <w:lang w:val="en-US"/>
        </w:rPr>
        <w:t xml:space="preserve">registered </w:t>
      </w:r>
      <w:r w:rsidR="00DF6860" w:rsidRPr="000819C0">
        <w:rPr>
          <w:rFonts w:ascii="Arial" w:hAnsi="Arial" w:cs="Arial"/>
          <w:sz w:val="22"/>
          <w:szCs w:val="22"/>
          <w:lang w:val="en-US"/>
        </w:rPr>
        <w:t>as a legal entity</w:t>
      </w:r>
      <w:r w:rsidR="00DB2D3E" w:rsidRPr="000819C0">
        <w:rPr>
          <w:rFonts w:ascii="Arial" w:hAnsi="Arial" w:cs="Arial"/>
          <w:sz w:val="22"/>
          <w:szCs w:val="22"/>
          <w:lang w:val="en-US"/>
        </w:rPr>
        <w:t xml:space="preserve"> and operate on the right or left bank of Nistru</w:t>
      </w:r>
      <w:r w:rsidR="00D36214" w:rsidRPr="000819C0">
        <w:rPr>
          <w:rFonts w:ascii="Arial" w:hAnsi="Arial" w:cs="Arial"/>
          <w:sz w:val="22"/>
          <w:szCs w:val="22"/>
          <w:lang w:val="en-US"/>
        </w:rPr>
        <w:t xml:space="preserve"> </w:t>
      </w:r>
      <w:r w:rsidR="003B1D69" w:rsidRPr="000819C0">
        <w:rPr>
          <w:rFonts w:ascii="Arial" w:hAnsi="Arial" w:cs="Arial"/>
          <w:sz w:val="22"/>
          <w:szCs w:val="22"/>
          <w:lang w:val="en-US"/>
        </w:rPr>
        <w:t>River</w:t>
      </w:r>
      <w:r w:rsidR="004B37D0" w:rsidRPr="000819C0">
        <w:rPr>
          <w:rFonts w:ascii="Arial" w:hAnsi="Arial" w:cs="Arial"/>
          <w:sz w:val="22"/>
          <w:szCs w:val="22"/>
          <w:lang w:val="en-US"/>
        </w:rPr>
        <w:t>;</w:t>
      </w:r>
    </w:p>
    <w:p w14:paraId="6078E3DD" w14:textId="0A262B6B" w:rsidR="00CA3BAA" w:rsidRPr="000819C0" w:rsidRDefault="00CA3BAA" w:rsidP="00CA3BAA">
      <w:pPr>
        <w:pStyle w:val="ListParagraph"/>
        <w:numPr>
          <w:ilvl w:val="0"/>
          <w:numId w:val="5"/>
        </w:numPr>
        <w:spacing w:line="276" w:lineRule="auto"/>
        <w:ind w:left="284" w:hanging="284"/>
        <w:jc w:val="both"/>
        <w:rPr>
          <w:rFonts w:ascii="Arial" w:hAnsi="Arial" w:cs="Arial"/>
          <w:sz w:val="22"/>
          <w:szCs w:val="22"/>
          <w:lang w:val="en-US"/>
        </w:rPr>
      </w:pPr>
      <w:r w:rsidRPr="000819C0">
        <w:rPr>
          <w:rFonts w:ascii="Arial" w:hAnsi="Arial" w:cs="Arial"/>
          <w:sz w:val="22"/>
          <w:szCs w:val="22"/>
          <w:lang w:val="en-US"/>
        </w:rPr>
        <w:t>Have presented the financial reports to the state authority;</w:t>
      </w:r>
    </w:p>
    <w:p w14:paraId="1D4692CA" w14:textId="34BC479B" w:rsidR="0020114C" w:rsidRPr="000819C0" w:rsidRDefault="00481FB7" w:rsidP="00E608DF">
      <w:pPr>
        <w:pStyle w:val="ListParagraph"/>
        <w:numPr>
          <w:ilvl w:val="0"/>
          <w:numId w:val="5"/>
        </w:numPr>
        <w:spacing w:line="276" w:lineRule="auto"/>
        <w:ind w:left="284" w:hanging="284"/>
        <w:jc w:val="both"/>
        <w:rPr>
          <w:rFonts w:ascii="Arial" w:hAnsi="Arial" w:cs="Arial"/>
        </w:rPr>
      </w:pPr>
      <w:r w:rsidRPr="000819C0">
        <w:rPr>
          <w:rFonts w:ascii="Arial" w:hAnsi="Arial" w:cs="Arial"/>
          <w:sz w:val="22"/>
          <w:szCs w:val="22"/>
          <w:lang w:val="en-US"/>
        </w:rPr>
        <w:t>H</w:t>
      </w:r>
      <w:r w:rsidR="008D2DE2" w:rsidRPr="000819C0">
        <w:rPr>
          <w:rFonts w:ascii="Arial" w:hAnsi="Arial" w:cs="Arial"/>
          <w:sz w:val="22"/>
          <w:szCs w:val="22"/>
          <w:lang w:val="en-US"/>
        </w:rPr>
        <w:t>ave an average annual number of employees of up to 2</w:t>
      </w:r>
      <w:r w:rsidR="00024D20" w:rsidRPr="000819C0">
        <w:rPr>
          <w:rFonts w:ascii="Arial" w:hAnsi="Arial" w:cs="Arial"/>
          <w:sz w:val="22"/>
          <w:szCs w:val="22"/>
          <w:lang w:val="en-US"/>
        </w:rPr>
        <w:t>49</w:t>
      </w:r>
      <w:r w:rsidR="008D2DE2" w:rsidRPr="000819C0">
        <w:rPr>
          <w:rFonts w:ascii="Arial" w:hAnsi="Arial" w:cs="Arial"/>
          <w:sz w:val="22"/>
          <w:szCs w:val="22"/>
          <w:lang w:val="en-US"/>
        </w:rPr>
        <w:t>;</w:t>
      </w:r>
    </w:p>
    <w:p w14:paraId="5BC45C47" w14:textId="457A0BE0" w:rsidR="00877580" w:rsidRPr="000819C0" w:rsidRDefault="00481FB7" w:rsidP="00E608DF">
      <w:pPr>
        <w:pStyle w:val="ListParagraph"/>
        <w:numPr>
          <w:ilvl w:val="0"/>
          <w:numId w:val="5"/>
        </w:numPr>
        <w:spacing w:line="276" w:lineRule="auto"/>
        <w:ind w:left="284" w:hanging="284"/>
        <w:jc w:val="both"/>
        <w:rPr>
          <w:rFonts w:ascii="Arial" w:hAnsi="Arial" w:cs="Arial"/>
        </w:rPr>
      </w:pPr>
      <w:r w:rsidRPr="000819C0">
        <w:rPr>
          <w:rFonts w:ascii="Arial" w:hAnsi="Arial" w:cs="Arial"/>
          <w:sz w:val="22"/>
          <w:szCs w:val="22"/>
          <w:lang w:val="en-US"/>
        </w:rPr>
        <w:t>H</w:t>
      </w:r>
      <w:r w:rsidR="0020114C" w:rsidRPr="000819C0">
        <w:rPr>
          <w:rFonts w:ascii="Arial" w:hAnsi="Arial" w:cs="Arial"/>
          <w:sz w:val="22"/>
          <w:szCs w:val="22"/>
          <w:lang w:val="en-US"/>
        </w:rPr>
        <w:t>ave</w:t>
      </w:r>
      <w:r w:rsidR="008D2DE2" w:rsidRPr="000819C0">
        <w:rPr>
          <w:rFonts w:ascii="Arial" w:hAnsi="Arial" w:cs="Arial"/>
          <w:sz w:val="22"/>
          <w:szCs w:val="22"/>
          <w:lang w:val="en-US"/>
        </w:rPr>
        <w:t xml:space="preserve"> an annual turnover (sales revenue) of up to </w:t>
      </w:r>
      <w:r w:rsidR="00B64F53" w:rsidRPr="000819C0">
        <w:rPr>
          <w:rFonts w:ascii="Arial" w:hAnsi="Arial" w:cs="Arial"/>
          <w:sz w:val="22"/>
          <w:szCs w:val="22"/>
          <w:lang w:val="en-US"/>
        </w:rPr>
        <w:t xml:space="preserve">100 </w:t>
      </w:r>
      <w:r w:rsidR="008D2DE2" w:rsidRPr="000819C0">
        <w:rPr>
          <w:rFonts w:ascii="Arial" w:hAnsi="Arial" w:cs="Arial"/>
          <w:sz w:val="22"/>
          <w:szCs w:val="22"/>
          <w:lang w:val="en-US"/>
        </w:rPr>
        <w:t xml:space="preserve">million </w:t>
      </w:r>
      <w:r w:rsidR="00C46F21" w:rsidRPr="000819C0">
        <w:rPr>
          <w:rFonts w:ascii="Arial" w:hAnsi="Arial" w:cs="Arial"/>
          <w:sz w:val="22"/>
          <w:szCs w:val="22"/>
          <w:lang w:val="en-US"/>
        </w:rPr>
        <w:t>MDL</w:t>
      </w:r>
      <w:r w:rsidR="00EF6493" w:rsidRPr="000819C0">
        <w:rPr>
          <w:rFonts w:ascii="Arial" w:hAnsi="Arial" w:cs="Arial"/>
          <w:sz w:val="22"/>
          <w:szCs w:val="22"/>
          <w:lang w:val="en-US"/>
        </w:rPr>
        <w:t xml:space="preserve"> </w:t>
      </w:r>
      <w:r w:rsidR="008D2DE2" w:rsidRPr="000819C0">
        <w:rPr>
          <w:rFonts w:ascii="Arial" w:hAnsi="Arial" w:cs="Arial"/>
          <w:sz w:val="22"/>
          <w:szCs w:val="22"/>
          <w:lang w:val="en-US"/>
        </w:rPr>
        <w:t xml:space="preserve">or total assets (fixed assets and current assets) of up to </w:t>
      </w:r>
      <w:r w:rsidR="00B55D5D" w:rsidRPr="000819C0">
        <w:rPr>
          <w:rFonts w:ascii="Arial" w:hAnsi="Arial" w:cs="Arial"/>
          <w:sz w:val="22"/>
          <w:szCs w:val="22"/>
          <w:lang w:val="en-US"/>
        </w:rPr>
        <w:t>100 million MDL</w:t>
      </w:r>
      <w:r w:rsidR="008D2DE2" w:rsidRPr="000819C0">
        <w:rPr>
          <w:rFonts w:ascii="Arial" w:hAnsi="Arial" w:cs="Arial"/>
          <w:sz w:val="22"/>
          <w:szCs w:val="22"/>
          <w:lang w:val="en-US"/>
        </w:rPr>
        <w:t>, according to the last approved financial statement.</w:t>
      </w:r>
    </w:p>
    <w:p w14:paraId="7A4C8295" w14:textId="4DE41C2A" w:rsidR="00831D87" w:rsidRPr="000819C0" w:rsidRDefault="00831D87" w:rsidP="00E608DF">
      <w:pPr>
        <w:pStyle w:val="ListParagraph"/>
        <w:numPr>
          <w:ilvl w:val="0"/>
          <w:numId w:val="5"/>
        </w:numPr>
        <w:spacing w:line="276" w:lineRule="auto"/>
        <w:ind w:left="284" w:hanging="284"/>
        <w:jc w:val="both"/>
        <w:rPr>
          <w:rFonts w:ascii="Arial" w:hAnsi="Arial" w:cs="Arial"/>
          <w:sz w:val="22"/>
          <w:szCs w:val="22"/>
          <w:lang w:val="en-US"/>
        </w:rPr>
      </w:pPr>
      <w:r w:rsidRPr="000819C0">
        <w:rPr>
          <w:rFonts w:ascii="Arial" w:hAnsi="Arial" w:cs="Arial"/>
          <w:sz w:val="22"/>
          <w:szCs w:val="22"/>
          <w:lang w:val="en-US"/>
        </w:rPr>
        <w:t xml:space="preserve">Have not benefited from state aid or grants from </w:t>
      </w:r>
      <w:r w:rsidR="00E90597" w:rsidRPr="000819C0">
        <w:rPr>
          <w:rFonts w:ascii="Arial" w:hAnsi="Arial" w:cs="Arial"/>
          <w:sz w:val="22"/>
          <w:szCs w:val="22"/>
          <w:lang w:val="en-US"/>
        </w:rPr>
        <w:t xml:space="preserve">other </w:t>
      </w:r>
      <w:r w:rsidRPr="000819C0">
        <w:rPr>
          <w:rFonts w:ascii="Arial" w:hAnsi="Arial" w:cs="Arial"/>
          <w:sz w:val="22"/>
          <w:szCs w:val="22"/>
          <w:lang w:val="en-US"/>
        </w:rPr>
        <w:t xml:space="preserve">donors </w:t>
      </w:r>
      <w:r w:rsidR="00E90597" w:rsidRPr="000819C0">
        <w:rPr>
          <w:rFonts w:ascii="Arial" w:hAnsi="Arial" w:cs="Arial"/>
          <w:sz w:val="22"/>
          <w:szCs w:val="22"/>
          <w:lang w:val="en-US"/>
        </w:rPr>
        <w:t xml:space="preserve">of </w:t>
      </w:r>
      <w:r w:rsidRPr="000819C0">
        <w:rPr>
          <w:rFonts w:ascii="Arial" w:hAnsi="Arial" w:cs="Arial"/>
          <w:sz w:val="22"/>
          <w:szCs w:val="22"/>
          <w:lang w:val="en-US"/>
        </w:rPr>
        <w:t xml:space="preserve">more than 2,000,000 </w:t>
      </w:r>
      <w:r w:rsidR="00753BCE" w:rsidRPr="000819C0">
        <w:rPr>
          <w:rFonts w:ascii="Arial" w:hAnsi="Arial" w:cs="Arial"/>
          <w:sz w:val="22"/>
          <w:szCs w:val="22"/>
          <w:lang w:val="en-US"/>
        </w:rPr>
        <w:t>MDL (110 000 USD)</w:t>
      </w:r>
      <w:r w:rsidRPr="000819C0">
        <w:rPr>
          <w:rFonts w:ascii="Arial" w:hAnsi="Arial" w:cs="Arial"/>
          <w:sz w:val="22"/>
          <w:szCs w:val="22"/>
          <w:lang w:val="en-US"/>
        </w:rPr>
        <w:t xml:space="preserve"> in the last 3 years.</w:t>
      </w:r>
    </w:p>
    <w:p w14:paraId="3BD70461" w14:textId="77777777" w:rsidR="0014446E" w:rsidRPr="000819C0" w:rsidRDefault="0014446E" w:rsidP="001D0EFF">
      <w:pPr>
        <w:pStyle w:val="ListParagraph"/>
        <w:spacing w:line="276" w:lineRule="auto"/>
        <w:ind w:left="284"/>
        <w:jc w:val="both"/>
        <w:rPr>
          <w:rFonts w:ascii="Arial" w:hAnsi="Arial" w:cs="Arial"/>
          <w:sz w:val="22"/>
          <w:szCs w:val="22"/>
          <w:lang w:val="en-US"/>
        </w:rPr>
      </w:pPr>
    </w:p>
    <w:p w14:paraId="05F5953F" w14:textId="38384185" w:rsidR="0014446E" w:rsidRPr="000819C0" w:rsidRDefault="00882CA7" w:rsidP="0014446E">
      <w:pPr>
        <w:spacing w:line="276" w:lineRule="auto"/>
        <w:jc w:val="both"/>
        <w:rPr>
          <w:rFonts w:ascii="Arial" w:hAnsi="Arial" w:cs="Arial"/>
          <w:b/>
          <w:bCs/>
          <w:sz w:val="22"/>
          <w:szCs w:val="22"/>
          <w:lang w:val="en-US"/>
        </w:rPr>
      </w:pPr>
      <w:r w:rsidRPr="000819C0">
        <w:rPr>
          <w:rFonts w:ascii="Arial" w:hAnsi="Arial" w:cs="Arial"/>
          <w:b/>
          <w:bCs/>
          <w:sz w:val="22"/>
          <w:szCs w:val="22"/>
          <w:lang w:val="en-US"/>
        </w:rPr>
        <w:t>Ineligible applicants:</w:t>
      </w:r>
    </w:p>
    <w:p w14:paraId="1B496D17" w14:textId="3115BC84" w:rsidR="00514B33" w:rsidRPr="002E7296" w:rsidRDefault="00514B33" w:rsidP="004A1998">
      <w:pPr>
        <w:pStyle w:val="ListParagraph"/>
        <w:numPr>
          <w:ilvl w:val="0"/>
          <w:numId w:val="28"/>
        </w:numPr>
        <w:spacing w:line="276" w:lineRule="auto"/>
        <w:jc w:val="both"/>
        <w:rPr>
          <w:rFonts w:ascii="Arial" w:hAnsi="Arial" w:cs="Arial"/>
          <w:sz w:val="22"/>
          <w:szCs w:val="22"/>
          <w:lang w:val="en-US"/>
        </w:rPr>
      </w:pPr>
      <w:r w:rsidRPr="002E7296">
        <w:rPr>
          <w:rFonts w:ascii="Arial" w:hAnsi="Arial" w:cs="Arial"/>
          <w:sz w:val="22"/>
          <w:szCs w:val="22"/>
          <w:lang w:val="en-US"/>
        </w:rPr>
        <w:t xml:space="preserve">Third-party representatives </w:t>
      </w:r>
      <w:r w:rsidR="002E7296" w:rsidRPr="002E7296">
        <w:rPr>
          <w:rFonts w:ascii="Arial" w:hAnsi="Arial" w:cs="Arial"/>
          <w:sz w:val="22"/>
          <w:szCs w:val="22"/>
          <w:lang w:val="en-US"/>
        </w:rPr>
        <w:t>(such as agents; promoters; consultants, trading houses and export brokers, distributors</w:t>
      </w:r>
      <w:r w:rsidR="002E7296">
        <w:rPr>
          <w:rFonts w:ascii="Arial" w:hAnsi="Arial" w:cs="Arial"/>
          <w:sz w:val="22"/>
          <w:szCs w:val="22"/>
          <w:lang w:val="en-US"/>
        </w:rPr>
        <w:t>)</w:t>
      </w:r>
      <w:r w:rsidR="002E7296" w:rsidRPr="002E7296">
        <w:rPr>
          <w:rFonts w:ascii="Arial" w:hAnsi="Arial" w:cs="Arial"/>
          <w:sz w:val="22"/>
          <w:szCs w:val="22"/>
          <w:lang w:val="en-US"/>
        </w:rPr>
        <w:t xml:space="preserve"> </w:t>
      </w:r>
      <w:r w:rsidRPr="002E7296">
        <w:rPr>
          <w:rFonts w:ascii="Arial" w:hAnsi="Arial" w:cs="Arial"/>
          <w:sz w:val="22"/>
          <w:szCs w:val="22"/>
          <w:lang w:val="en-US"/>
        </w:rPr>
        <w:t xml:space="preserve">are not eligible for funding. </w:t>
      </w:r>
    </w:p>
    <w:p w14:paraId="183BC28C" w14:textId="77777777" w:rsidR="00262D90" w:rsidRPr="000819C0" w:rsidRDefault="00A54CE5" w:rsidP="00A54CE5">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fiduciary companies and insurance companies;</w:t>
      </w:r>
    </w:p>
    <w:p w14:paraId="2B43B40D" w14:textId="77777777" w:rsidR="00262D90" w:rsidRPr="000819C0" w:rsidRDefault="00A54CE5" w:rsidP="00A54CE5">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financial institutions;</w:t>
      </w:r>
    </w:p>
    <w:p w14:paraId="7D430672" w14:textId="77777777" w:rsidR="00FF420E" w:rsidRPr="000819C0" w:rsidRDefault="00A54CE5" w:rsidP="00A54CE5">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microfinance organizations, savings</w:t>
      </w:r>
      <w:r w:rsidR="00FF420E" w:rsidRPr="000819C0">
        <w:rPr>
          <w:rFonts w:ascii="Arial" w:hAnsi="Arial" w:cs="Arial"/>
          <w:sz w:val="22"/>
          <w:szCs w:val="22"/>
          <w:lang w:val="en-US"/>
        </w:rPr>
        <w:t>,</w:t>
      </w:r>
      <w:r w:rsidRPr="000819C0">
        <w:rPr>
          <w:rFonts w:ascii="Arial" w:hAnsi="Arial" w:cs="Arial"/>
          <w:sz w:val="22"/>
          <w:szCs w:val="22"/>
          <w:lang w:val="en-US"/>
        </w:rPr>
        <w:t xml:space="preserve"> and loan associations;</w:t>
      </w:r>
    </w:p>
    <w:p w14:paraId="6365E653" w14:textId="77777777" w:rsidR="00FF420E" w:rsidRPr="000819C0" w:rsidRDefault="00A54CE5" w:rsidP="00A54CE5">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foreign exchange companies and pawnshops;</w:t>
      </w:r>
    </w:p>
    <w:p w14:paraId="55A8E86B" w14:textId="77777777" w:rsidR="00FF420E" w:rsidRPr="000819C0" w:rsidRDefault="00A54CE5" w:rsidP="00A54CE5">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gambling enterprises;</w:t>
      </w:r>
    </w:p>
    <w:p w14:paraId="5A90F86C" w14:textId="77777777" w:rsidR="00FF420E" w:rsidRPr="000819C0" w:rsidRDefault="00A54CE5" w:rsidP="00A54CE5">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non-state pension funds;</w:t>
      </w:r>
    </w:p>
    <w:p w14:paraId="74E4BEB6" w14:textId="335EE557" w:rsidR="00882CA7" w:rsidRPr="000819C0" w:rsidRDefault="00A54CE5" w:rsidP="001D0EFF">
      <w:pPr>
        <w:pStyle w:val="ListParagraph"/>
        <w:numPr>
          <w:ilvl w:val="0"/>
          <w:numId w:val="28"/>
        </w:numPr>
        <w:spacing w:line="276" w:lineRule="auto"/>
        <w:jc w:val="both"/>
        <w:rPr>
          <w:rFonts w:ascii="Arial" w:hAnsi="Arial" w:cs="Arial"/>
          <w:sz w:val="22"/>
          <w:szCs w:val="22"/>
          <w:lang w:val="en-US"/>
        </w:rPr>
      </w:pPr>
      <w:r w:rsidRPr="000819C0">
        <w:rPr>
          <w:rFonts w:ascii="Arial" w:hAnsi="Arial" w:cs="Arial"/>
          <w:sz w:val="22"/>
          <w:szCs w:val="22"/>
          <w:lang w:val="en-US"/>
        </w:rPr>
        <w:t>enterprises where state control has repeatedly highlighted the same violations of the legislation.</w:t>
      </w:r>
    </w:p>
    <w:p w14:paraId="3C839B28" w14:textId="49F20CEF" w:rsidR="00162C44" w:rsidRPr="000819C0" w:rsidRDefault="004579A5" w:rsidP="00E608DF">
      <w:pPr>
        <w:pStyle w:val="NormalWeb"/>
        <w:tabs>
          <w:tab w:val="left" w:pos="360"/>
        </w:tabs>
        <w:spacing w:before="240" w:beforeAutospacing="0" w:after="0" w:afterAutospacing="0" w:line="276" w:lineRule="auto"/>
        <w:jc w:val="both"/>
        <w:rPr>
          <w:rFonts w:eastAsia="Times New Roman"/>
          <w:b/>
          <w:sz w:val="22"/>
          <w:szCs w:val="22"/>
          <w:lang w:eastAsia="ru-RU"/>
        </w:rPr>
      </w:pPr>
      <w:r w:rsidRPr="000819C0">
        <w:rPr>
          <w:rFonts w:eastAsia="Times New Roman"/>
          <w:b/>
          <w:sz w:val="22"/>
          <w:szCs w:val="22"/>
          <w:lang w:eastAsia="ru-RU"/>
        </w:rPr>
        <w:t>Ineligible costs:</w:t>
      </w:r>
    </w:p>
    <w:p w14:paraId="66EBB3B2" w14:textId="6368C161" w:rsidR="00CD2B80" w:rsidRPr="000819C0" w:rsidRDefault="0041528B" w:rsidP="0088357F">
      <w:pPr>
        <w:pStyle w:val="ListParagraph"/>
        <w:numPr>
          <w:ilvl w:val="0"/>
          <w:numId w:val="25"/>
        </w:numPr>
        <w:spacing w:after="120" w:line="276" w:lineRule="auto"/>
        <w:jc w:val="both"/>
        <w:rPr>
          <w:rFonts w:ascii="Arial" w:hAnsi="Arial" w:cs="Arial"/>
          <w:sz w:val="22"/>
          <w:szCs w:val="22"/>
          <w:lang w:val="en-US"/>
        </w:rPr>
      </w:pPr>
      <w:r w:rsidRPr="000819C0">
        <w:rPr>
          <w:rFonts w:ascii="Arial" w:hAnsi="Arial" w:cs="Arial"/>
          <w:sz w:val="22"/>
          <w:szCs w:val="22"/>
          <w:lang w:val="en-US"/>
        </w:rPr>
        <w:t>A</w:t>
      </w:r>
      <w:r w:rsidR="00CD2B80" w:rsidRPr="000819C0">
        <w:rPr>
          <w:rFonts w:ascii="Arial" w:hAnsi="Arial" w:cs="Arial"/>
          <w:sz w:val="22"/>
          <w:szCs w:val="22"/>
          <w:lang w:val="en-US"/>
        </w:rPr>
        <w:t>dministrative costs (salaries, rent of premises, utilities, telephone etc.)</w:t>
      </w:r>
      <w:r w:rsidR="004B37D0" w:rsidRPr="000819C0">
        <w:rPr>
          <w:rFonts w:ascii="Arial" w:hAnsi="Arial" w:cs="Arial"/>
          <w:sz w:val="22"/>
          <w:szCs w:val="22"/>
          <w:lang w:val="en-US"/>
        </w:rPr>
        <w:t>;</w:t>
      </w:r>
      <w:r w:rsidR="0094690B" w:rsidRPr="000819C0">
        <w:rPr>
          <w:rFonts w:ascii="Arial" w:hAnsi="Arial" w:cs="Arial"/>
          <w:sz w:val="22"/>
          <w:szCs w:val="22"/>
          <w:lang w:val="en-US"/>
        </w:rPr>
        <w:t xml:space="preserve"> </w:t>
      </w:r>
    </w:p>
    <w:p w14:paraId="544877DB" w14:textId="7E194FB0" w:rsidR="0026305E" w:rsidRPr="000819C0" w:rsidRDefault="0026305E" w:rsidP="1B8F0488">
      <w:pPr>
        <w:pStyle w:val="ListParagraph"/>
        <w:numPr>
          <w:ilvl w:val="0"/>
          <w:numId w:val="25"/>
        </w:numPr>
        <w:spacing w:after="120" w:line="276" w:lineRule="auto"/>
        <w:jc w:val="both"/>
        <w:rPr>
          <w:rFonts w:ascii="Arial" w:hAnsi="Arial" w:cs="Arial"/>
          <w:b/>
          <w:bCs/>
          <w:sz w:val="22"/>
          <w:szCs w:val="22"/>
          <w:lang w:val="en-US"/>
        </w:rPr>
      </w:pPr>
      <w:r w:rsidRPr="000819C0">
        <w:rPr>
          <w:rFonts w:ascii="Arial" w:hAnsi="Arial" w:cs="Arial"/>
          <w:b/>
          <w:bCs/>
          <w:sz w:val="22"/>
          <w:szCs w:val="22"/>
          <w:lang w:val="en-US"/>
        </w:rPr>
        <w:t xml:space="preserve">Procurement of machinery, equipment, </w:t>
      </w:r>
      <w:r w:rsidR="00354409" w:rsidRPr="000819C0">
        <w:rPr>
          <w:rFonts w:ascii="Arial" w:hAnsi="Arial" w:cs="Arial"/>
          <w:b/>
          <w:bCs/>
          <w:sz w:val="22"/>
          <w:szCs w:val="22"/>
          <w:lang w:val="en-US"/>
        </w:rPr>
        <w:t xml:space="preserve">and </w:t>
      </w:r>
      <w:r w:rsidRPr="000819C0">
        <w:rPr>
          <w:rFonts w:ascii="Arial" w:hAnsi="Arial" w:cs="Arial"/>
          <w:b/>
          <w:bCs/>
          <w:sz w:val="22"/>
          <w:szCs w:val="22"/>
          <w:lang w:val="en-US"/>
        </w:rPr>
        <w:t>other goods</w:t>
      </w:r>
      <w:r w:rsidR="004B37D0" w:rsidRPr="000819C0">
        <w:rPr>
          <w:rFonts w:ascii="Arial" w:hAnsi="Arial" w:cs="Arial"/>
          <w:b/>
          <w:bCs/>
          <w:sz w:val="22"/>
          <w:szCs w:val="22"/>
          <w:lang w:val="en-US"/>
        </w:rPr>
        <w:t>;</w:t>
      </w:r>
    </w:p>
    <w:p w14:paraId="74B7DAB5" w14:textId="43FCDDB8" w:rsidR="00CE77A1" w:rsidRPr="000819C0" w:rsidRDefault="00CE77A1" w:rsidP="0088357F">
      <w:pPr>
        <w:pStyle w:val="ListParagraph"/>
        <w:numPr>
          <w:ilvl w:val="0"/>
          <w:numId w:val="25"/>
        </w:numPr>
        <w:spacing w:after="120" w:line="276" w:lineRule="auto"/>
        <w:jc w:val="both"/>
        <w:rPr>
          <w:rFonts w:ascii="Arial" w:hAnsi="Arial" w:cs="Arial"/>
          <w:sz w:val="22"/>
          <w:szCs w:val="22"/>
          <w:lang w:val="en-GB"/>
        </w:rPr>
      </w:pPr>
      <w:r w:rsidRPr="000819C0">
        <w:rPr>
          <w:rFonts w:ascii="Arial" w:hAnsi="Arial" w:cs="Arial"/>
          <w:sz w:val="22"/>
          <w:szCs w:val="22"/>
          <w:lang w:val="en-US"/>
        </w:rPr>
        <w:t xml:space="preserve">Procurement </w:t>
      </w:r>
      <w:r w:rsidR="007722DC" w:rsidRPr="000819C0">
        <w:rPr>
          <w:rFonts w:ascii="Arial" w:hAnsi="Arial" w:cs="Arial"/>
          <w:sz w:val="22"/>
          <w:szCs w:val="22"/>
          <w:lang w:val="en-US"/>
        </w:rPr>
        <w:t>of</w:t>
      </w:r>
      <w:r w:rsidRPr="000819C0">
        <w:rPr>
          <w:rFonts w:ascii="Arial" w:hAnsi="Arial" w:cs="Arial"/>
          <w:sz w:val="22"/>
          <w:szCs w:val="22"/>
          <w:lang w:val="en-US"/>
        </w:rPr>
        <w:t xml:space="preserve"> services </w:t>
      </w:r>
      <w:r w:rsidR="00354409" w:rsidRPr="000819C0">
        <w:rPr>
          <w:rFonts w:ascii="Arial" w:hAnsi="Arial" w:cs="Arial"/>
          <w:sz w:val="22"/>
          <w:szCs w:val="22"/>
          <w:lang w:val="en-US"/>
        </w:rPr>
        <w:t xml:space="preserve">that </w:t>
      </w:r>
      <w:r w:rsidRPr="000819C0">
        <w:rPr>
          <w:rFonts w:ascii="Arial" w:hAnsi="Arial" w:cs="Arial"/>
          <w:sz w:val="22"/>
          <w:szCs w:val="22"/>
          <w:lang w:val="en-US"/>
        </w:rPr>
        <w:t xml:space="preserve">have already been </w:t>
      </w:r>
      <w:r w:rsidR="0026305E" w:rsidRPr="000819C0">
        <w:rPr>
          <w:rFonts w:ascii="Arial" w:hAnsi="Arial" w:cs="Arial"/>
          <w:sz w:val="22"/>
          <w:szCs w:val="22"/>
          <w:lang w:val="en-GB"/>
        </w:rPr>
        <w:t xml:space="preserve">paid </w:t>
      </w:r>
      <w:r w:rsidRPr="000819C0">
        <w:rPr>
          <w:rFonts w:ascii="Arial" w:hAnsi="Arial" w:cs="Arial"/>
          <w:sz w:val="22"/>
          <w:szCs w:val="22"/>
          <w:lang w:val="en-GB"/>
        </w:rPr>
        <w:t xml:space="preserve">through other </w:t>
      </w:r>
      <w:r w:rsidR="00AF6C72" w:rsidRPr="000819C0">
        <w:rPr>
          <w:rFonts w:ascii="Arial" w:hAnsi="Arial" w:cs="Arial"/>
          <w:sz w:val="22"/>
          <w:szCs w:val="22"/>
          <w:lang w:val="en-GB"/>
        </w:rPr>
        <w:t xml:space="preserve">programs </w:t>
      </w:r>
      <w:r w:rsidR="0026305E" w:rsidRPr="000819C0">
        <w:rPr>
          <w:rFonts w:ascii="Arial" w:hAnsi="Arial" w:cs="Arial"/>
          <w:sz w:val="22"/>
          <w:szCs w:val="22"/>
          <w:lang w:val="en-GB"/>
        </w:rPr>
        <w:t>or</w:t>
      </w:r>
      <w:r w:rsidRPr="000819C0">
        <w:rPr>
          <w:rFonts w:ascii="Arial" w:hAnsi="Arial" w:cs="Arial"/>
          <w:sz w:val="22"/>
          <w:szCs w:val="22"/>
          <w:lang w:val="en-GB"/>
        </w:rPr>
        <w:t xml:space="preserve"> financ</w:t>
      </w:r>
      <w:r w:rsidR="0026305E" w:rsidRPr="000819C0">
        <w:rPr>
          <w:rFonts w:ascii="Arial" w:hAnsi="Arial" w:cs="Arial"/>
          <w:sz w:val="22"/>
          <w:szCs w:val="22"/>
          <w:lang w:val="en-GB"/>
        </w:rPr>
        <w:t>ing</w:t>
      </w:r>
      <w:r w:rsidRPr="000819C0">
        <w:rPr>
          <w:rFonts w:ascii="Arial" w:hAnsi="Arial" w:cs="Arial"/>
          <w:sz w:val="22"/>
          <w:szCs w:val="22"/>
          <w:lang w:val="en-GB"/>
        </w:rPr>
        <w:t xml:space="preserve"> instruments</w:t>
      </w:r>
      <w:r w:rsidR="007722DC" w:rsidRPr="000819C0">
        <w:rPr>
          <w:rFonts w:ascii="Arial" w:hAnsi="Arial" w:cs="Arial"/>
          <w:sz w:val="22"/>
          <w:szCs w:val="22"/>
          <w:lang w:val="en-GB"/>
        </w:rPr>
        <w:t>. However, co-financing</w:t>
      </w:r>
      <w:r w:rsidR="0041528B" w:rsidRPr="000819C0">
        <w:rPr>
          <w:rFonts w:ascii="Arial" w:hAnsi="Arial" w:cs="Arial"/>
          <w:sz w:val="22"/>
          <w:szCs w:val="22"/>
          <w:lang w:val="en-GB"/>
        </w:rPr>
        <w:t xml:space="preserve"> by other organizations</w:t>
      </w:r>
      <w:r w:rsidR="007722DC" w:rsidRPr="000819C0">
        <w:rPr>
          <w:rFonts w:ascii="Arial" w:hAnsi="Arial" w:cs="Arial"/>
          <w:sz w:val="22"/>
          <w:szCs w:val="22"/>
          <w:lang w:val="en-GB"/>
        </w:rPr>
        <w:t xml:space="preserve"> could be considered </w:t>
      </w:r>
      <w:r w:rsidR="007722DC" w:rsidRPr="000819C0">
        <w:rPr>
          <w:rFonts w:ascii="Arial" w:hAnsi="Arial" w:cs="Arial"/>
          <w:b/>
          <w:bCs/>
          <w:sz w:val="22"/>
          <w:szCs w:val="22"/>
          <w:lang w:val="en-GB"/>
        </w:rPr>
        <w:t>if informed</w:t>
      </w:r>
      <w:r w:rsidR="007722DC" w:rsidRPr="000819C0">
        <w:rPr>
          <w:rFonts w:ascii="Arial" w:hAnsi="Arial" w:cs="Arial"/>
          <w:sz w:val="22"/>
          <w:szCs w:val="22"/>
          <w:lang w:val="en-GB"/>
        </w:rPr>
        <w:t xml:space="preserve"> in advance</w:t>
      </w:r>
      <w:r w:rsidR="004B37D0" w:rsidRPr="000819C0">
        <w:rPr>
          <w:rFonts w:ascii="Arial" w:hAnsi="Arial" w:cs="Arial"/>
          <w:sz w:val="22"/>
          <w:szCs w:val="22"/>
          <w:lang w:val="en-GB"/>
        </w:rPr>
        <w:t>;</w:t>
      </w:r>
    </w:p>
    <w:p w14:paraId="668F892E" w14:textId="15019E6D" w:rsidR="00162C44" w:rsidRPr="000819C0" w:rsidRDefault="00162C44" w:rsidP="0088357F">
      <w:pPr>
        <w:pStyle w:val="ListParagraph"/>
        <w:numPr>
          <w:ilvl w:val="0"/>
          <w:numId w:val="25"/>
        </w:numPr>
        <w:spacing w:after="120" w:line="276" w:lineRule="auto"/>
        <w:jc w:val="both"/>
        <w:rPr>
          <w:rFonts w:ascii="Arial" w:hAnsi="Arial" w:cs="Arial"/>
          <w:sz w:val="22"/>
          <w:szCs w:val="22"/>
          <w:lang w:val="en-GB"/>
        </w:rPr>
      </w:pPr>
      <w:r w:rsidRPr="000819C0">
        <w:rPr>
          <w:rFonts w:ascii="Arial" w:hAnsi="Arial" w:cs="Arial"/>
          <w:sz w:val="22"/>
          <w:szCs w:val="22"/>
          <w:lang w:val="en-GB"/>
        </w:rPr>
        <w:t>Covering of costs, losses, taxes and penalties (including difference</w:t>
      </w:r>
      <w:r w:rsidR="0026305E" w:rsidRPr="000819C0">
        <w:rPr>
          <w:rFonts w:ascii="Arial" w:hAnsi="Arial" w:cs="Arial"/>
          <w:sz w:val="22"/>
          <w:szCs w:val="22"/>
          <w:lang w:val="en-GB"/>
        </w:rPr>
        <w:t>s</w:t>
      </w:r>
      <w:r w:rsidRPr="000819C0">
        <w:rPr>
          <w:rFonts w:ascii="Arial" w:hAnsi="Arial" w:cs="Arial"/>
          <w:sz w:val="22"/>
          <w:szCs w:val="22"/>
          <w:lang w:val="en-GB"/>
        </w:rPr>
        <w:t xml:space="preserve"> in exchange rate</w:t>
      </w:r>
      <w:r w:rsidR="0026305E" w:rsidRPr="000819C0">
        <w:rPr>
          <w:rFonts w:ascii="Arial" w:hAnsi="Arial" w:cs="Arial"/>
          <w:sz w:val="22"/>
          <w:szCs w:val="22"/>
          <w:lang w:val="en-GB"/>
        </w:rPr>
        <w:t>s</w:t>
      </w:r>
      <w:r w:rsidRPr="000819C0">
        <w:rPr>
          <w:rFonts w:ascii="Arial" w:hAnsi="Arial" w:cs="Arial"/>
          <w:sz w:val="22"/>
          <w:szCs w:val="22"/>
          <w:lang w:val="en-GB"/>
        </w:rPr>
        <w:t>)</w:t>
      </w:r>
      <w:r w:rsidR="00CE77A1" w:rsidRPr="000819C0">
        <w:rPr>
          <w:rFonts w:ascii="Arial" w:hAnsi="Arial" w:cs="Arial"/>
          <w:sz w:val="22"/>
          <w:szCs w:val="22"/>
          <w:lang w:val="en-GB"/>
        </w:rPr>
        <w:t>, debts to third parties</w:t>
      </w:r>
      <w:r w:rsidR="004B37D0" w:rsidRPr="000819C0">
        <w:rPr>
          <w:rFonts w:ascii="Arial" w:hAnsi="Arial" w:cs="Arial"/>
          <w:sz w:val="22"/>
          <w:szCs w:val="22"/>
          <w:lang w:val="en-GB"/>
        </w:rPr>
        <w:t>;</w:t>
      </w:r>
    </w:p>
    <w:p w14:paraId="50959351" w14:textId="567556B8" w:rsidR="00162C44" w:rsidRPr="000819C0" w:rsidRDefault="00162C44" w:rsidP="0088357F">
      <w:pPr>
        <w:pStyle w:val="ListParagraph"/>
        <w:numPr>
          <w:ilvl w:val="0"/>
          <w:numId w:val="25"/>
        </w:numPr>
        <w:spacing w:after="120" w:line="276" w:lineRule="auto"/>
        <w:jc w:val="both"/>
        <w:rPr>
          <w:rFonts w:ascii="Arial" w:hAnsi="Arial" w:cs="Arial"/>
          <w:sz w:val="22"/>
          <w:szCs w:val="22"/>
          <w:lang w:val="en-US"/>
        </w:rPr>
      </w:pPr>
      <w:r w:rsidRPr="000819C0">
        <w:rPr>
          <w:rFonts w:ascii="Arial" w:hAnsi="Arial" w:cs="Arial"/>
          <w:sz w:val="22"/>
          <w:szCs w:val="22"/>
          <w:lang w:val="en-US"/>
        </w:rPr>
        <w:t>Procurement or rent of land or premises</w:t>
      </w:r>
      <w:r w:rsidR="004B37D0" w:rsidRPr="000819C0">
        <w:rPr>
          <w:rFonts w:ascii="Arial" w:hAnsi="Arial" w:cs="Arial"/>
          <w:sz w:val="22"/>
          <w:szCs w:val="22"/>
          <w:lang w:val="en-US"/>
        </w:rPr>
        <w:t>;</w:t>
      </w:r>
    </w:p>
    <w:p w14:paraId="1FA88165" w14:textId="56D2A3B3" w:rsidR="005006D5" w:rsidRPr="000819C0" w:rsidRDefault="005006D5" w:rsidP="0088357F">
      <w:pPr>
        <w:pStyle w:val="ListParagraph"/>
        <w:numPr>
          <w:ilvl w:val="0"/>
          <w:numId w:val="25"/>
        </w:numPr>
        <w:spacing w:after="120" w:line="276" w:lineRule="auto"/>
        <w:jc w:val="both"/>
        <w:rPr>
          <w:rFonts w:ascii="Arial" w:hAnsi="Arial" w:cs="Arial"/>
          <w:sz w:val="22"/>
          <w:szCs w:val="22"/>
          <w:lang w:val="en-US"/>
        </w:rPr>
      </w:pPr>
      <w:r w:rsidRPr="000819C0">
        <w:rPr>
          <w:rFonts w:ascii="Arial" w:hAnsi="Arial" w:cs="Arial"/>
          <w:sz w:val="22"/>
          <w:szCs w:val="22"/>
          <w:lang w:val="en-US"/>
        </w:rPr>
        <w:t xml:space="preserve">Expenditures to procure or produce alcoholic beverages, tobacco items, munition, luxury products, </w:t>
      </w:r>
      <w:r w:rsidR="00AF6C72" w:rsidRPr="000819C0">
        <w:rPr>
          <w:rFonts w:ascii="Arial" w:hAnsi="Arial" w:cs="Arial"/>
          <w:sz w:val="22"/>
          <w:szCs w:val="22"/>
          <w:lang w:val="en-US"/>
        </w:rPr>
        <w:t xml:space="preserve">and </w:t>
      </w:r>
      <w:r w:rsidRPr="000819C0">
        <w:rPr>
          <w:rFonts w:ascii="Arial" w:hAnsi="Arial" w:cs="Arial"/>
          <w:sz w:val="22"/>
          <w:szCs w:val="22"/>
          <w:lang w:val="en-US"/>
        </w:rPr>
        <w:t xml:space="preserve">other goods prohibited based on UN regulations, including the ones related to gambling </w:t>
      </w:r>
      <w:r w:rsidR="005753F2" w:rsidRPr="000819C0">
        <w:rPr>
          <w:rFonts w:ascii="Arial" w:hAnsi="Arial" w:cs="Arial"/>
          <w:sz w:val="22"/>
          <w:szCs w:val="22"/>
          <w:lang w:val="en-US"/>
        </w:rPr>
        <w:t>organizations</w:t>
      </w:r>
      <w:r w:rsidR="004B37D0" w:rsidRPr="000819C0">
        <w:rPr>
          <w:rFonts w:ascii="Arial" w:hAnsi="Arial" w:cs="Arial"/>
          <w:sz w:val="22"/>
          <w:szCs w:val="22"/>
          <w:lang w:val="en-US"/>
        </w:rPr>
        <w:t>;</w:t>
      </w:r>
    </w:p>
    <w:p w14:paraId="073D5AB9" w14:textId="2CBD581C" w:rsidR="007722DC" w:rsidRPr="000819C0" w:rsidRDefault="00162C44" w:rsidP="0088357F">
      <w:pPr>
        <w:pStyle w:val="ListParagraph"/>
        <w:numPr>
          <w:ilvl w:val="0"/>
          <w:numId w:val="25"/>
        </w:numPr>
        <w:spacing w:after="120" w:line="276" w:lineRule="auto"/>
        <w:jc w:val="both"/>
        <w:rPr>
          <w:rFonts w:ascii="Arial" w:hAnsi="Arial" w:cs="Arial"/>
          <w:sz w:val="22"/>
          <w:szCs w:val="22"/>
          <w:lang w:val="en-US"/>
        </w:rPr>
      </w:pPr>
      <w:r w:rsidRPr="000819C0">
        <w:rPr>
          <w:rFonts w:ascii="Arial" w:hAnsi="Arial" w:cs="Arial"/>
          <w:sz w:val="22"/>
          <w:szCs w:val="22"/>
          <w:lang w:val="en-US"/>
        </w:rPr>
        <w:t>Cash payments.</w:t>
      </w:r>
    </w:p>
    <w:p w14:paraId="080366E6" w14:textId="0B140EA9" w:rsidR="001F2C9D" w:rsidRPr="000819C0" w:rsidRDefault="0088357F" w:rsidP="00B927EB">
      <w:pPr>
        <w:pStyle w:val="Heading1"/>
        <w:numPr>
          <w:ilvl w:val="0"/>
          <w:numId w:val="1"/>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lang w:val="en-US"/>
        </w:rPr>
      </w:pPr>
      <w:bookmarkStart w:id="11" w:name="_Toc15244727"/>
      <w:bookmarkStart w:id="12" w:name="_Toc71576789"/>
      <w:r w:rsidRPr="000819C0">
        <w:rPr>
          <w:rFonts w:ascii="Arial" w:hAnsi="Arial" w:cs="Arial"/>
          <w:b/>
          <w:smallCaps/>
          <w:color w:val="auto"/>
          <w:sz w:val="22"/>
          <w:szCs w:val="22"/>
          <w:lang w:val="en-US"/>
        </w:rPr>
        <w:t>APPLICATION PROCEDURES</w:t>
      </w:r>
      <w:bookmarkEnd w:id="11"/>
      <w:bookmarkEnd w:id="12"/>
    </w:p>
    <w:p w14:paraId="1AAE9673" w14:textId="1158BD54" w:rsidR="003713F6" w:rsidRPr="000819C0" w:rsidRDefault="00A06DC6" w:rsidP="00B927EB">
      <w:pPr>
        <w:pStyle w:val="ListParagraph"/>
        <w:numPr>
          <w:ilvl w:val="1"/>
          <w:numId w:val="1"/>
        </w:numPr>
        <w:spacing w:line="276" w:lineRule="auto"/>
        <w:jc w:val="both"/>
        <w:rPr>
          <w:rFonts w:ascii="Arial" w:eastAsia="Calibri" w:hAnsi="Arial" w:cs="Arial"/>
          <w:b/>
          <w:bCs/>
          <w:sz w:val="22"/>
          <w:szCs w:val="22"/>
          <w:lang w:val="en-US"/>
        </w:rPr>
      </w:pPr>
      <w:r>
        <w:rPr>
          <w:rFonts w:ascii="Arial" w:eastAsia="Calibri" w:hAnsi="Arial" w:cs="Arial"/>
          <w:b/>
          <w:bCs/>
          <w:sz w:val="22"/>
          <w:szCs w:val="22"/>
          <w:lang w:val="en-US"/>
        </w:rPr>
        <w:t>Budget</w:t>
      </w:r>
      <w:r w:rsidR="006D6120">
        <w:rPr>
          <w:rFonts w:ascii="Arial" w:eastAsia="Calibri" w:hAnsi="Arial" w:cs="Arial"/>
          <w:b/>
          <w:bCs/>
          <w:sz w:val="22"/>
          <w:szCs w:val="22"/>
          <w:lang w:val="en-US"/>
        </w:rPr>
        <w:t xml:space="preserve"> of the support </w:t>
      </w:r>
    </w:p>
    <w:p w14:paraId="2EC8B0D9" w14:textId="77777777" w:rsidR="00B41D59" w:rsidRPr="000819C0" w:rsidRDefault="00B41D59" w:rsidP="00D5581B">
      <w:pPr>
        <w:pStyle w:val="ListParagraph"/>
        <w:spacing w:line="276" w:lineRule="auto"/>
        <w:ind w:left="1145"/>
        <w:jc w:val="both"/>
        <w:rPr>
          <w:rFonts w:ascii="Arial" w:eastAsia="Calibri" w:hAnsi="Arial" w:cs="Arial"/>
          <w:b/>
          <w:bCs/>
          <w:sz w:val="22"/>
          <w:szCs w:val="22"/>
          <w:lang w:val="en-US"/>
        </w:rPr>
      </w:pPr>
    </w:p>
    <w:p w14:paraId="50BC3A97" w14:textId="6218BF4D" w:rsidR="00B13356" w:rsidRPr="00B13356" w:rsidRDefault="007225CB" w:rsidP="002921AF">
      <w:pPr>
        <w:pStyle w:val="ListParagraph"/>
        <w:numPr>
          <w:ilvl w:val="0"/>
          <w:numId w:val="30"/>
        </w:numPr>
        <w:spacing w:line="276" w:lineRule="auto"/>
        <w:jc w:val="both"/>
        <w:rPr>
          <w:rFonts w:ascii="Arial" w:eastAsia="Calibri" w:hAnsi="Arial" w:cs="Arial"/>
          <w:b/>
          <w:bCs/>
          <w:sz w:val="22"/>
          <w:szCs w:val="22"/>
          <w:lang w:val="en-US"/>
        </w:rPr>
      </w:pPr>
      <w:r w:rsidRPr="000819C0">
        <w:rPr>
          <w:rFonts w:ascii="Arial" w:eastAsia="Calibri" w:hAnsi="Arial" w:cs="Arial"/>
          <w:sz w:val="22"/>
          <w:szCs w:val="22"/>
          <w:lang w:val="en-US"/>
        </w:rPr>
        <w:lastRenderedPageBreak/>
        <w:t xml:space="preserve">The value of the requested support will be up </w:t>
      </w:r>
      <w:r w:rsidRPr="000819C0">
        <w:rPr>
          <w:rFonts w:ascii="Arial" w:eastAsia="Calibri" w:hAnsi="Arial" w:cs="Arial"/>
          <w:b/>
          <w:bCs/>
          <w:sz w:val="22"/>
          <w:szCs w:val="22"/>
          <w:lang w:val="en-US"/>
        </w:rPr>
        <w:t>to</w:t>
      </w:r>
      <w:r w:rsidR="004F12C8" w:rsidRPr="000819C0">
        <w:rPr>
          <w:rFonts w:ascii="Arial" w:eastAsia="Calibri" w:hAnsi="Arial" w:cs="Arial"/>
          <w:b/>
          <w:bCs/>
          <w:sz w:val="22"/>
          <w:szCs w:val="22"/>
          <w:lang w:val="en-US"/>
        </w:rPr>
        <w:t xml:space="preserve"> 7,000 USD</w:t>
      </w:r>
      <w:r w:rsidR="00A21DC6" w:rsidRPr="000819C0">
        <w:rPr>
          <w:rFonts w:ascii="Arial" w:eastAsia="Calibri" w:hAnsi="Arial" w:cs="Arial"/>
          <w:sz w:val="22"/>
          <w:szCs w:val="22"/>
          <w:lang w:val="en-US"/>
        </w:rPr>
        <w:t xml:space="preserve">, </w:t>
      </w:r>
      <w:r w:rsidR="00285C19" w:rsidRPr="000819C0">
        <w:rPr>
          <w:rFonts w:ascii="Arial" w:eastAsia="Calibri" w:hAnsi="Arial" w:cs="Arial"/>
          <w:sz w:val="22"/>
          <w:szCs w:val="22"/>
          <w:lang w:val="en-US"/>
        </w:rPr>
        <w:t>which</w:t>
      </w:r>
      <w:r w:rsidR="00A21DC6" w:rsidRPr="000819C0">
        <w:rPr>
          <w:rFonts w:ascii="Arial" w:eastAsia="Calibri" w:hAnsi="Arial" w:cs="Arial"/>
          <w:sz w:val="22"/>
          <w:szCs w:val="22"/>
          <w:lang w:val="en-US"/>
        </w:rPr>
        <w:t xml:space="preserve"> will represent a maximum of </w:t>
      </w:r>
      <w:r w:rsidR="00A21DC6" w:rsidRPr="000819C0">
        <w:rPr>
          <w:rFonts w:ascii="Arial" w:eastAsia="Calibri" w:hAnsi="Arial" w:cs="Arial"/>
          <w:b/>
          <w:bCs/>
          <w:sz w:val="22"/>
          <w:szCs w:val="22"/>
          <w:lang w:val="en-US"/>
        </w:rPr>
        <w:t>80%</w:t>
      </w:r>
      <w:r w:rsidR="00A21DC6" w:rsidRPr="000819C0">
        <w:rPr>
          <w:rFonts w:ascii="Arial" w:eastAsia="Calibri" w:hAnsi="Arial" w:cs="Arial"/>
          <w:sz w:val="22"/>
          <w:szCs w:val="22"/>
          <w:lang w:val="en-US"/>
        </w:rPr>
        <w:t xml:space="preserve"> of the </w:t>
      </w:r>
      <w:r w:rsidR="003C18B1" w:rsidRPr="000819C0">
        <w:rPr>
          <w:rFonts w:ascii="Arial" w:eastAsia="Calibri" w:hAnsi="Arial" w:cs="Arial"/>
          <w:sz w:val="22"/>
          <w:szCs w:val="22"/>
          <w:lang w:val="en-US"/>
        </w:rPr>
        <w:t xml:space="preserve">total </w:t>
      </w:r>
      <w:r w:rsidR="00A21DC6" w:rsidRPr="000819C0">
        <w:rPr>
          <w:rFonts w:ascii="Arial" w:eastAsia="Calibri" w:hAnsi="Arial" w:cs="Arial"/>
          <w:sz w:val="22"/>
          <w:szCs w:val="22"/>
          <w:lang w:val="en-US"/>
        </w:rPr>
        <w:t xml:space="preserve">value of </w:t>
      </w:r>
      <w:r w:rsidR="00AF6353">
        <w:rPr>
          <w:rFonts w:ascii="Arial" w:eastAsia="Calibri" w:hAnsi="Arial" w:cs="Arial"/>
          <w:sz w:val="22"/>
          <w:szCs w:val="22"/>
          <w:lang w:val="en-US"/>
        </w:rPr>
        <w:t xml:space="preserve">the </w:t>
      </w:r>
      <w:r w:rsidR="00A21DC6" w:rsidRPr="000819C0">
        <w:rPr>
          <w:rFonts w:ascii="Arial" w:eastAsia="Calibri" w:hAnsi="Arial" w:cs="Arial"/>
          <w:sz w:val="22"/>
          <w:szCs w:val="22"/>
          <w:lang w:val="en-US"/>
        </w:rPr>
        <w:t>project</w:t>
      </w:r>
      <w:r w:rsidR="00ED1A19" w:rsidRPr="000819C0">
        <w:rPr>
          <w:rFonts w:ascii="Arial" w:eastAsia="Calibri" w:hAnsi="Arial" w:cs="Arial"/>
          <w:sz w:val="22"/>
          <w:szCs w:val="22"/>
          <w:lang w:val="en-US"/>
        </w:rPr>
        <w:t>;</w:t>
      </w:r>
      <w:r w:rsidR="00277087" w:rsidRPr="000819C0">
        <w:rPr>
          <w:rFonts w:ascii="Arial" w:eastAsia="Calibri" w:hAnsi="Arial" w:cs="Arial"/>
          <w:sz w:val="22"/>
          <w:szCs w:val="22"/>
          <w:lang w:val="en-US"/>
        </w:rPr>
        <w:t xml:space="preserve"> </w:t>
      </w:r>
    </w:p>
    <w:p w14:paraId="0399414E" w14:textId="2413053E" w:rsidR="002921AF" w:rsidRPr="004B481D" w:rsidRDefault="00994822" w:rsidP="00B13356">
      <w:pPr>
        <w:pStyle w:val="ListParagraph"/>
        <w:spacing w:line="276" w:lineRule="auto"/>
        <w:jc w:val="both"/>
        <w:rPr>
          <w:rFonts w:ascii="Arial" w:eastAsia="Calibri" w:hAnsi="Arial" w:cs="Arial"/>
          <w:b/>
          <w:bCs/>
          <w:sz w:val="22"/>
          <w:szCs w:val="22"/>
          <w:lang w:val="en-US"/>
        </w:rPr>
      </w:pPr>
      <w:r w:rsidRPr="004B481D">
        <w:rPr>
          <w:rFonts w:ascii="Arial" w:eastAsia="Calibri" w:hAnsi="Arial" w:cs="Arial"/>
          <w:b/>
          <w:bCs/>
          <w:sz w:val="22"/>
          <w:szCs w:val="22"/>
          <w:lang w:val="en-US"/>
        </w:rPr>
        <w:t xml:space="preserve">The assistance amount of 7,000 USD will not be disbursed in the form of monetary funds or </w:t>
      </w:r>
      <w:r w:rsidR="00B10EC3" w:rsidRPr="004B481D">
        <w:rPr>
          <w:rFonts w:ascii="Arial" w:eastAsia="Calibri" w:hAnsi="Arial" w:cs="Arial"/>
          <w:b/>
          <w:bCs/>
          <w:sz w:val="22"/>
          <w:szCs w:val="22"/>
          <w:lang w:val="en-US"/>
        </w:rPr>
        <w:t>cash but</w:t>
      </w:r>
      <w:r w:rsidRPr="004B481D">
        <w:rPr>
          <w:rFonts w:ascii="Arial" w:eastAsia="Calibri" w:hAnsi="Arial" w:cs="Arial"/>
          <w:b/>
          <w:bCs/>
          <w:sz w:val="22"/>
          <w:szCs w:val="22"/>
          <w:lang w:val="en-US"/>
        </w:rPr>
        <w:t xml:space="preserve"> will be</w:t>
      </w:r>
      <w:r w:rsidR="007C5A1F" w:rsidRPr="004B481D">
        <w:rPr>
          <w:rFonts w:ascii="Arial" w:eastAsia="Calibri" w:hAnsi="Arial" w:cs="Arial"/>
          <w:b/>
          <w:bCs/>
          <w:sz w:val="22"/>
          <w:szCs w:val="22"/>
          <w:lang w:val="en-US"/>
        </w:rPr>
        <w:t xml:space="preserve"> </w:t>
      </w:r>
      <w:r w:rsidR="00B10EC3" w:rsidRPr="004B481D">
        <w:rPr>
          <w:rFonts w:ascii="Arial" w:eastAsia="Calibri" w:hAnsi="Arial" w:cs="Arial"/>
          <w:b/>
          <w:bCs/>
          <w:sz w:val="22"/>
          <w:szCs w:val="22"/>
          <w:lang w:val="en-US"/>
        </w:rPr>
        <w:t xml:space="preserve">used </w:t>
      </w:r>
      <w:r w:rsidRPr="004B481D">
        <w:rPr>
          <w:rFonts w:ascii="Arial" w:eastAsia="Calibri" w:hAnsi="Arial" w:cs="Arial"/>
          <w:b/>
          <w:bCs/>
          <w:sz w:val="22"/>
          <w:szCs w:val="22"/>
          <w:lang w:val="en-US"/>
        </w:rPr>
        <w:t xml:space="preserve">to procure services </w:t>
      </w:r>
      <w:r w:rsidR="009743D1" w:rsidRPr="004B481D">
        <w:rPr>
          <w:rFonts w:ascii="Arial" w:eastAsia="Calibri" w:hAnsi="Arial" w:cs="Arial"/>
          <w:b/>
          <w:bCs/>
          <w:sz w:val="22"/>
          <w:szCs w:val="22"/>
          <w:lang w:val="en-US"/>
        </w:rPr>
        <w:t>oriented to boost export potential of companies</w:t>
      </w:r>
      <w:r w:rsidRPr="004B481D">
        <w:rPr>
          <w:rFonts w:ascii="Arial" w:eastAsia="Calibri" w:hAnsi="Arial" w:cs="Arial"/>
          <w:b/>
          <w:bCs/>
          <w:sz w:val="22"/>
          <w:szCs w:val="22"/>
          <w:lang w:val="en-US"/>
        </w:rPr>
        <w:t>.</w:t>
      </w:r>
    </w:p>
    <w:p w14:paraId="6C447C45" w14:textId="637D7705" w:rsidR="009B5B58" w:rsidRPr="000819C0" w:rsidRDefault="00F62F07" w:rsidP="00277087">
      <w:pPr>
        <w:pStyle w:val="ListParagraph"/>
        <w:numPr>
          <w:ilvl w:val="0"/>
          <w:numId w:val="30"/>
        </w:numPr>
        <w:spacing w:line="276" w:lineRule="auto"/>
        <w:jc w:val="both"/>
        <w:rPr>
          <w:rFonts w:ascii="Arial" w:eastAsia="Calibri" w:hAnsi="Arial" w:cs="Arial"/>
          <w:b/>
          <w:bCs/>
          <w:sz w:val="22"/>
          <w:szCs w:val="22"/>
          <w:lang w:val="en-US"/>
        </w:rPr>
      </w:pPr>
      <w:r w:rsidRPr="000819C0">
        <w:rPr>
          <w:rFonts w:ascii="Arial" w:eastAsia="Calibri" w:hAnsi="Arial" w:cs="Arial"/>
          <w:sz w:val="22"/>
          <w:szCs w:val="22"/>
          <w:lang w:val="en-US"/>
        </w:rPr>
        <w:t>Own contribution will represent 20%</w:t>
      </w:r>
      <w:r w:rsidR="00C46F21" w:rsidRPr="000819C0">
        <w:rPr>
          <w:rFonts w:ascii="Arial" w:eastAsia="Calibri" w:hAnsi="Arial" w:cs="Arial"/>
          <w:sz w:val="22"/>
          <w:szCs w:val="22"/>
          <w:lang w:val="en-US"/>
        </w:rPr>
        <w:t xml:space="preserve"> of the </w:t>
      </w:r>
      <w:r w:rsidR="00D94E79" w:rsidRPr="000819C0">
        <w:rPr>
          <w:rFonts w:ascii="Arial" w:eastAsia="Calibri" w:hAnsi="Arial" w:cs="Arial"/>
          <w:sz w:val="22"/>
          <w:szCs w:val="22"/>
          <w:lang w:val="en-US"/>
        </w:rPr>
        <w:t>total</w:t>
      </w:r>
      <w:r w:rsidR="00C46F21" w:rsidRPr="000819C0">
        <w:rPr>
          <w:rFonts w:ascii="Arial" w:eastAsia="Calibri" w:hAnsi="Arial" w:cs="Arial"/>
          <w:sz w:val="22"/>
          <w:szCs w:val="22"/>
          <w:lang w:val="en-US"/>
        </w:rPr>
        <w:t xml:space="preserve"> value of the </w:t>
      </w:r>
      <w:r w:rsidR="003C18B1" w:rsidRPr="000819C0">
        <w:rPr>
          <w:rFonts w:ascii="Arial" w:eastAsia="Calibri" w:hAnsi="Arial" w:cs="Arial"/>
          <w:sz w:val="22"/>
          <w:szCs w:val="22"/>
          <w:lang w:val="en-US"/>
        </w:rPr>
        <w:t xml:space="preserve">investment </w:t>
      </w:r>
      <w:r w:rsidR="00C46F21" w:rsidRPr="000819C0">
        <w:rPr>
          <w:rFonts w:ascii="Arial" w:eastAsia="Calibri" w:hAnsi="Arial" w:cs="Arial"/>
          <w:sz w:val="22"/>
          <w:szCs w:val="22"/>
          <w:lang w:val="en-US"/>
        </w:rPr>
        <w:t xml:space="preserve">project, </w:t>
      </w:r>
      <w:r w:rsidR="003C18B1" w:rsidRPr="000819C0">
        <w:rPr>
          <w:rFonts w:ascii="Arial" w:eastAsia="Calibri" w:hAnsi="Arial" w:cs="Arial"/>
          <w:sz w:val="22"/>
          <w:szCs w:val="22"/>
          <w:lang w:val="en-US"/>
        </w:rPr>
        <w:t xml:space="preserve">but </w:t>
      </w:r>
      <w:r w:rsidR="00C46F21" w:rsidRPr="000819C0">
        <w:rPr>
          <w:rFonts w:ascii="Arial" w:eastAsia="Calibri" w:hAnsi="Arial" w:cs="Arial"/>
          <w:sz w:val="22"/>
          <w:szCs w:val="22"/>
          <w:lang w:val="en-US"/>
        </w:rPr>
        <w:t xml:space="preserve">not less than </w:t>
      </w:r>
      <w:r w:rsidR="004043F6">
        <w:rPr>
          <w:rFonts w:ascii="Arial" w:eastAsia="Calibri" w:hAnsi="Arial" w:cs="Arial"/>
          <w:b/>
          <w:bCs/>
          <w:sz w:val="22"/>
          <w:szCs w:val="22"/>
          <w:lang w:val="en-US"/>
        </w:rPr>
        <w:t>1750</w:t>
      </w:r>
      <w:r w:rsidR="00C46F21" w:rsidRPr="000819C0">
        <w:rPr>
          <w:rFonts w:ascii="Arial" w:eastAsia="Calibri" w:hAnsi="Arial" w:cs="Arial"/>
          <w:b/>
          <w:bCs/>
          <w:sz w:val="22"/>
          <w:szCs w:val="22"/>
          <w:lang w:val="en-US"/>
        </w:rPr>
        <w:t xml:space="preserve"> USD</w:t>
      </w:r>
      <w:r w:rsidR="00C46F21" w:rsidRPr="000819C0">
        <w:rPr>
          <w:rFonts w:ascii="Arial" w:eastAsia="Calibri" w:hAnsi="Arial" w:cs="Arial"/>
          <w:sz w:val="22"/>
          <w:szCs w:val="22"/>
          <w:lang w:val="en-US"/>
        </w:rPr>
        <w:t>.</w:t>
      </w:r>
      <w:r w:rsidR="00277087" w:rsidRPr="000819C0">
        <w:rPr>
          <w:rFonts w:ascii="Arial" w:eastAsia="Calibri" w:hAnsi="Arial" w:cs="Arial"/>
          <w:sz w:val="22"/>
          <w:szCs w:val="22"/>
          <w:lang w:val="en-US"/>
        </w:rPr>
        <w:t xml:space="preserve"> Co-financing from applicants is accepted only as monetary </w:t>
      </w:r>
      <w:r w:rsidR="008E7F6F" w:rsidRPr="000819C0">
        <w:rPr>
          <w:rFonts w:ascii="Arial" w:eastAsia="Calibri" w:hAnsi="Arial" w:cs="Arial"/>
          <w:sz w:val="22"/>
          <w:szCs w:val="22"/>
          <w:lang w:val="en-US"/>
        </w:rPr>
        <w:t>contribution</w:t>
      </w:r>
      <w:r w:rsidR="00277087" w:rsidRPr="000819C0">
        <w:rPr>
          <w:rFonts w:ascii="Arial" w:eastAsia="Calibri" w:hAnsi="Arial" w:cs="Arial"/>
          <w:sz w:val="22"/>
          <w:szCs w:val="22"/>
          <w:lang w:val="en-US"/>
        </w:rPr>
        <w:t>.</w:t>
      </w:r>
    </w:p>
    <w:p w14:paraId="3CDCB355" w14:textId="684A7E9B" w:rsidR="00ED1A19" w:rsidRPr="000819C0" w:rsidRDefault="00DE59FB" w:rsidP="002921AF">
      <w:pPr>
        <w:pStyle w:val="ListParagraph"/>
        <w:numPr>
          <w:ilvl w:val="0"/>
          <w:numId w:val="30"/>
        </w:numPr>
        <w:spacing w:line="276" w:lineRule="auto"/>
        <w:jc w:val="both"/>
        <w:rPr>
          <w:rFonts w:ascii="Arial" w:eastAsia="Calibri" w:hAnsi="Arial" w:cs="Arial"/>
          <w:b/>
          <w:bCs/>
          <w:sz w:val="22"/>
          <w:szCs w:val="22"/>
          <w:lang w:val="en-US"/>
        </w:rPr>
      </w:pPr>
      <w:r w:rsidRPr="000819C0">
        <w:rPr>
          <w:rFonts w:ascii="Arial" w:eastAsia="Calibri" w:hAnsi="Arial" w:cs="Arial"/>
          <w:sz w:val="22"/>
          <w:szCs w:val="22"/>
          <w:lang w:val="en-US"/>
        </w:rPr>
        <w:t xml:space="preserve">The financed projects </w:t>
      </w:r>
      <w:r w:rsidR="00B41D59" w:rsidRPr="000819C0">
        <w:rPr>
          <w:rFonts w:ascii="Arial" w:eastAsia="Calibri" w:hAnsi="Arial" w:cs="Arial"/>
          <w:sz w:val="22"/>
          <w:szCs w:val="22"/>
          <w:lang w:val="en-US"/>
        </w:rPr>
        <w:t>will be exempt from paying VAT.</w:t>
      </w:r>
      <w:r w:rsidR="006115F5" w:rsidRPr="000819C0">
        <w:rPr>
          <w:rFonts w:ascii="Arial" w:eastAsia="Calibri" w:hAnsi="Arial" w:cs="Arial"/>
          <w:sz w:val="22"/>
          <w:szCs w:val="22"/>
          <w:lang w:val="en-US"/>
        </w:rPr>
        <w:t xml:space="preserve"> </w:t>
      </w:r>
    </w:p>
    <w:p w14:paraId="59D18942" w14:textId="77777777" w:rsidR="00537B22" w:rsidRPr="000819C0" w:rsidRDefault="00537B22" w:rsidP="00537B22">
      <w:pPr>
        <w:pStyle w:val="ListParagraph"/>
        <w:spacing w:line="276" w:lineRule="auto"/>
        <w:ind w:left="1440"/>
        <w:jc w:val="both"/>
        <w:rPr>
          <w:rFonts w:ascii="Arial" w:eastAsia="Calibri" w:hAnsi="Arial" w:cs="Arial"/>
          <w:b/>
          <w:bCs/>
          <w:sz w:val="22"/>
          <w:szCs w:val="22"/>
          <w:lang w:val="en-US"/>
        </w:rPr>
      </w:pPr>
    </w:p>
    <w:p w14:paraId="63B9645B" w14:textId="12AB89C8" w:rsidR="002921AF" w:rsidRPr="000819C0" w:rsidRDefault="00923656" w:rsidP="00B927EB">
      <w:pPr>
        <w:pStyle w:val="ListParagraph"/>
        <w:numPr>
          <w:ilvl w:val="1"/>
          <w:numId w:val="1"/>
        </w:numPr>
        <w:spacing w:line="276" w:lineRule="auto"/>
        <w:jc w:val="both"/>
        <w:rPr>
          <w:rFonts w:ascii="Arial" w:eastAsia="Calibri" w:hAnsi="Arial" w:cs="Arial"/>
          <w:b/>
          <w:bCs/>
          <w:sz w:val="22"/>
          <w:szCs w:val="22"/>
          <w:lang w:val="en-US"/>
        </w:rPr>
      </w:pPr>
      <w:r w:rsidRPr="000819C0">
        <w:rPr>
          <w:rFonts w:ascii="Arial" w:eastAsia="Calibri" w:hAnsi="Arial" w:cs="Arial"/>
          <w:b/>
          <w:bCs/>
          <w:sz w:val="22"/>
          <w:szCs w:val="22"/>
          <w:lang w:val="en-US"/>
        </w:rPr>
        <w:t>Project time frame</w:t>
      </w:r>
    </w:p>
    <w:p w14:paraId="6B7EDEF1" w14:textId="620A8FE4" w:rsidR="00923656" w:rsidRPr="000819C0" w:rsidRDefault="00A017C2" w:rsidP="00952AB4">
      <w:pPr>
        <w:spacing w:line="276" w:lineRule="auto"/>
        <w:jc w:val="both"/>
        <w:rPr>
          <w:rFonts w:ascii="Arial" w:eastAsia="Calibri" w:hAnsi="Arial" w:cs="Arial"/>
          <w:b/>
          <w:bCs/>
          <w:sz w:val="22"/>
          <w:szCs w:val="22"/>
          <w:lang w:val="en-US"/>
        </w:rPr>
      </w:pPr>
      <w:r w:rsidRPr="000819C0">
        <w:rPr>
          <w:rFonts w:ascii="Arial" w:eastAsia="Calibri" w:hAnsi="Arial" w:cs="Arial"/>
          <w:sz w:val="22"/>
          <w:szCs w:val="22"/>
          <w:lang w:val="en-US"/>
        </w:rPr>
        <w:t xml:space="preserve">The </w:t>
      </w:r>
      <w:r w:rsidR="00F82C1E" w:rsidRPr="000819C0">
        <w:rPr>
          <w:rFonts w:ascii="Arial" w:eastAsia="Calibri" w:hAnsi="Arial" w:cs="Arial"/>
          <w:sz w:val="22"/>
          <w:szCs w:val="22"/>
          <w:lang w:val="en-US"/>
        </w:rPr>
        <w:t xml:space="preserve">implementation period will be </w:t>
      </w:r>
      <w:r w:rsidR="00A54DC1">
        <w:rPr>
          <w:rFonts w:ascii="Arial" w:eastAsia="Calibri" w:hAnsi="Arial" w:cs="Arial"/>
          <w:sz w:val="22"/>
          <w:szCs w:val="22"/>
          <w:lang w:val="en-US"/>
        </w:rPr>
        <w:t xml:space="preserve">up to </w:t>
      </w:r>
      <w:r w:rsidR="00DE63ED" w:rsidRPr="000819C0">
        <w:rPr>
          <w:rFonts w:ascii="Arial" w:eastAsia="Calibri" w:hAnsi="Arial" w:cs="Arial"/>
          <w:b/>
          <w:bCs/>
          <w:sz w:val="22"/>
          <w:szCs w:val="22"/>
          <w:lang w:val="en-US"/>
        </w:rPr>
        <w:t>1</w:t>
      </w:r>
      <w:r w:rsidR="00A54DC1">
        <w:rPr>
          <w:rFonts w:ascii="Arial" w:eastAsia="Calibri" w:hAnsi="Arial" w:cs="Arial"/>
          <w:b/>
          <w:bCs/>
          <w:sz w:val="22"/>
          <w:szCs w:val="22"/>
          <w:lang w:val="en-US"/>
        </w:rPr>
        <w:t>8</w:t>
      </w:r>
      <w:r w:rsidR="00F82C1E" w:rsidRPr="000819C0">
        <w:rPr>
          <w:rFonts w:ascii="Arial" w:eastAsia="Calibri" w:hAnsi="Arial" w:cs="Arial"/>
          <w:b/>
          <w:bCs/>
          <w:sz w:val="22"/>
          <w:szCs w:val="22"/>
          <w:lang w:val="en-US"/>
        </w:rPr>
        <w:t xml:space="preserve"> months</w:t>
      </w:r>
      <w:r w:rsidR="00F82C1E" w:rsidRPr="000819C0">
        <w:rPr>
          <w:rFonts w:ascii="Arial" w:eastAsia="Calibri" w:hAnsi="Arial" w:cs="Arial"/>
          <w:sz w:val="22"/>
          <w:szCs w:val="22"/>
          <w:lang w:val="en-US"/>
        </w:rPr>
        <w:t>,</w:t>
      </w:r>
      <w:r w:rsidR="00652D51" w:rsidRPr="000819C0">
        <w:rPr>
          <w:rFonts w:ascii="Arial" w:eastAsia="Calibri" w:hAnsi="Arial" w:cs="Arial"/>
          <w:sz w:val="22"/>
          <w:szCs w:val="22"/>
          <w:lang w:val="en-US"/>
        </w:rPr>
        <w:t xml:space="preserve"> but no later than </w:t>
      </w:r>
      <w:r w:rsidR="00F038C5">
        <w:rPr>
          <w:rFonts w:ascii="Arial" w:eastAsia="Calibri" w:hAnsi="Arial" w:cs="Arial"/>
          <w:sz w:val="22"/>
          <w:szCs w:val="22"/>
          <w:lang w:val="en-US"/>
        </w:rPr>
        <w:t>April</w:t>
      </w:r>
      <w:r w:rsidR="00080BA5">
        <w:rPr>
          <w:rFonts w:ascii="Arial" w:eastAsia="Calibri" w:hAnsi="Arial" w:cs="Arial"/>
          <w:sz w:val="22"/>
          <w:szCs w:val="22"/>
          <w:lang w:val="en-US"/>
        </w:rPr>
        <w:t xml:space="preserve"> </w:t>
      </w:r>
      <w:r w:rsidR="00652D51" w:rsidRPr="000819C0">
        <w:rPr>
          <w:rFonts w:ascii="Arial" w:eastAsia="Calibri" w:hAnsi="Arial" w:cs="Arial"/>
          <w:sz w:val="22"/>
          <w:szCs w:val="22"/>
          <w:lang w:val="en-US"/>
        </w:rPr>
        <w:t>202</w:t>
      </w:r>
      <w:r w:rsidR="00080BA5">
        <w:rPr>
          <w:rFonts w:ascii="Arial" w:eastAsia="Calibri" w:hAnsi="Arial" w:cs="Arial"/>
          <w:sz w:val="22"/>
          <w:szCs w:val="22"/>
          <w:lang w:val="en-US"/>
        </w:rPr>
        <w:t>5</w:t>
      </w:r>
      <w:r w:rsidR="00FB3C61" w:rsidRPr="000819C0">
        <w:rPr>
          <w:rFonts w:ascii="Arial" w:eastAsia="Calibri" w:hAnsi="Arial" w:cs="Arial"/>
          <w:sz w:val="22"/>
          <w:szCs w:val="22"/>
          <w:lang w:val="en-US"/>
        </w:rPr>
        <w:t>.</w:t>
      </w:r>
    </w:p>
    <w:p w14:paraId="3439C3ED" w14:textId="6B1B8AF4" w:rsidR="003713F6" w:rsidRPr="000819C0" w:rsidRDefault="003713F6" w:rsidP="00B927EB">
      <w:pPr>
        <w:pStyle w:val="ListParagraph"/>
        <w:numPr>
          <w:ilvl w:val="1"/>
          <w:numId w:val="1"/>
        </w:numPr>
        <w:spacing w:line="276" w:lineRule="auto"/>
        <w:jc w:val="both"/>
        <w:rPr>
          <w:rFonts w:ascii="Arial" w:eastAsia="Calibri" w:hAnsi="Arial" w:cs="Arial"/>
          <w:b/>
          <w:bCs/>
          <w:sz w:val="22"/>
          <w:szCs w:val="22"/>
          <w:lang w:val="en-US"/>
        </w:rPr>
      </w:pPr>
      <w:r w:rsidRPr="000819C0">
        <w:rPr>
          <w:rFonts w:ascii="Arial" w:eastAsia="Calibri" w:hAnsi="Arial" w:cs="Arial"/>
          <w:b/>
          <w:bCs/>
          <w:sz w:val="22"/>
          <w:szCs w:val="22"/>
          <w:lang w:val="en-US"/>
        </w:rPr>
        <w:t>Application procedure</w:t>
      </w:r>
    </w:p>
    <w:p w14:paraId="723AA2D2" w14:textId="7C967CAC" w:rsidR="009E0A15" w:rsidRPr="000819C0" w:rsidRDefault="002C595D" w:rsidP="00E608DF">
      <w:pPr>
        <w:spacing w:line="276" w:lineRule="auto"/>
        <w:jc w:val="both"/>
        <w:rPr>
          <w:rFonts w:ascii="Arial" w:eastAsia="Calibri" w:hAnsi="Arial" w:cs="Arial"/>
          <w:sz w:val="22"/>
          <w:szCs w:val="22"/>
          <w:lang w:val="en-US"/>
        </w:rPr>
      </w:pPr>
      <w:r w:rsidRPr="000819C0">
        <w:rPr>
          <w:rFonts w:ascii="Arial" w:eastAsia="Calibri" w:hAnsi="Arial" w:cs="Arial"/>
          <w:sz w:val="22"/>
          <w:szCs w:val="22"/>
          <w:lang w:val="en-US"/>
        </w:rPr>
        <w:t xml:space="preserve">Interested companies will submit </w:t>
      </w:r>
      <w:r w:rsidR="009E0A15" w:rsidRPr="000819C0">
        <w:rPr>
          <w:rFonts w:ascii="Arial" w:eastAsia="Calibri" w:hAnsi="Arial" w:cs="Arial"/>
          <w:sz w:val="22"/>
          <w:szCs w:val="22"/>
          <w:lang w:val="en-US"/>
        </w:rPr>
        <w:t xml:space="preserve">a package of documents, which include: </w:t>
      </w:r>
    </w:p>
    <w:p w14:paraId="61A501A2" w14:textId="0D87D5B4" w:rsidR="00DC19A4" w:rsidRPr="000819C0" w:rsidRDefault="00DC19A4" w:rsidP="00B927EB">
      <w:pPr>
        <w:pStyle w:val="ListParagraph"/>
        <w:numPr>
          <w:ilvl w:val="2"/>
          <w:numId w:val="1"/>
        </w:numPr>
        <w:spacing w:after="80" w:line="276" w:lineRule="auto"/>
        <w:jc w:val="both"/>
        <w:rPr>
          <w:rFonts w:ascii="Arial" w:hAnsi="Arial" w:cs="Arial"/>
          <w:sz w:val="22"/>
          <w:szCs w:val="22"/>
          <w:lang w:val="en-US"/>
        </w:rPr>
      </w:pPr>
      <w:r w:rsidRPr="000819C0">
        <w:rPr>
          <w:rFonts w:ascii="Arial" w:hAnsi="Arial" w:cs="Arial"/>
          <w:sz w:val="22"/>
          <w:szCs w:val="22"/>
          <w:lang w:val="en-US"/>
        </w:rPr>
        <w:t xml:space="preserve">Application form, according to Annex 1. </w:t>
      </w:r>
    </w:p>
    <w:p w14:paraId="5C06C5EB" w14:textId="298EAD47" w:rsidR="006674E8" w:rsidRPr="000819C0" w:rsidRDefault="009E0A15" w:rsidP="00B927EB">
      <w:pPr>
        <w:pStyle w:val="ListParagraph"/>
        <w:numPr>
          <w:ilvl w:val="2"/>
          <w:numId w:val="1"/>
        </w:numPr>
        <w:spacing w:after="80" w:line="276" w:lineRule="auto"/>
        <w:jc w:val="both"/>
        <w:rPr>
          <w:rFonts w:ascii="Arial" w:hAnsi="Arial" w:cs="Arial"/>
          <w:bCs/>
          <w:sz w:val="22"/>
          <w:szCs w:val="22"/>
          <w:lang w:val="en-US"/>
        </w:rPr>
      </w:pPr>
      <w:r w:rsidRPr="000819C0">
        <w:rPr>
          <w:rFonts w:ascii="Arial" w:hAnsi="Arial" w:cs="Arial"/>
          <w:bCs/>
          <w:sz w:val="22"/>
          <w:szCs w:val="22"/>
          <w:lang w:val="en-US"/>
        </w:rPr>
        <w:t>Copy of the registration certificate</w:t>
      </w:r>
      <w:r w:rsidR="004D1070" w:rsidRPr="000819C0">
        <w:rPr>
          <w:rFonts w:ascii="Arial" w:hAnsi="Arial" w:cs="Arial"/>
          <w:bCs/>
          <w:sz w:val="22"/>
          <w:szCs w:val="22"/>
          <w:lang w:val="en-US"/>
        </w:rPr>
        <w:t>;</w:t>
      </w:r>
    </w:p>
    <w:p w14:paraId="028EFE41" w14:textId="49367680" w:rsidR="00294F8D" w:rsidRPr="000819C0" w:rsidRDefault="00294F8D" w:rsidP="00B927EB">
      <w:pPr>
        <w:pStyle w:val="ListParagraph"/>
        <w:numPr>
          <w:ilvl w:val="2"/>
          <w:numId w:val="1"/>
        </w:numPr>
        <w:spacing w:after="80" w:line="276" w:lineRule="auto"/>
        <w:jc w:val="both"/>
        <w:rPr>
          <w:rFonts w:ascii="Arial" w:hAnsi="Arial" w:cs="Arial"/>
          <w:bCs/>
          <w:sz w:val="22"/>
          <w:szCs w:val="22"/>
          <w:lang w:val="en-US"/>
        </w:rPr>
      </w:pPr>
      <w:r w:rsidRPr="000819C0">
        <w:rPr>
          <w:rFonts w:ascii="Arial" w:hAnsi="Arial" w:cs="Arial"/>
          <w:bCs/>
          <w:sz w:val="22"/>
          <w:szCs w:val="22"/>
          <w:lang w:val="en-US"/>
        </w:rPr>
        <w:t>Export plan</w:t>
      </w:r>
      <w:r w:rsidR="00CB3172" w:rsidRPr="000819C0">
        <w:rPr>
          <w:rFonts w:ascii="Arial" w:hAnsi="Arial" w:cs="Arial"/>
          <w:bCs/>
          <w:sz w:val="22"/>
          <w:szCs w:val="22"/>
          <w:lang w:val="en-US"/>
        </w:rPr>
        <w:t xml:space="preserve">, </w:t>
      </w:r>
      <w:r w:rsidR="001C532C" w:rsidRPr="000819C0">
        <w:rPr>
          <w:rFonts w:ascii="Arial" w:hAnsi="Arial" w:cs="Arial"/>
          <w:bCs/>
          <w:sz w:val="22"/>
          <w:szCs w:val="22"/>
          <w:lang w:val="en-US"/>
        </w:rPr>
        <w:t xml:space="preserve">export readiness </w:t>
      </w:r>
      <w:r w:rsidR="00080BA5" w:rsidRPr="000819C0">
        <w:rPr>
          <w:rFonts w:ascii="Arial" w:hAnsi="Arial" w:cs="Arial"/>
          <w:bCs/>
          <w:sz w:val="22"/>
          <w:szCs w:val="22"/>
          <w:lang w:val="en-US"/>
        </w:rPr>
        <w:t xml:space="preserve">assessment, </w:t>
      </w:r>
      <w:r w:rsidR="00080BA5" w:rsidRPr="00080BA5">
        <w:rPr>
          <w:rFonts w:ascii="Arial" w:hAnsi="Arial" w:cs="Arial"/>
          <w:b/>
          <w:sz w:val="22"/>
          <w:szCs w:val="22"/>
          <w:lang w:val="en-US"/>
        </w:rPr>
        <w:t>if</w:t>
      </w:r>
      <w:r w:rsidRPr="00080BA5">
        <w:rPr>
          <w:rFonts w:ascii="Arial" w:hAnsi="Arial" w:cs="Arial"/>
          <w:b/>
          <w:sz w:val="22"/>
          <w:szCs w:val="22"/>
          <w:lang w:val="en-US"/>
        </w:rPr>
        <w:t xml:space="preserve"> exist</w:t>
      </w:r>
      <w:r w:rsidR="001C532C" w:rsidRPr="00080BA5">
        <w:rPr>
          <w:rFonts w:ascii="Arial" w:hAnsi="Arial" w:cs="Arial"/>
          <w:b/>
          <w:sz w:val="22"/>
          <w:szCs w:val="22"/>
          <w:lang w:val="en-US"/>
        </w:rPr>
        <w:t>s</w:t>
      </w:r>
      <w:r w:rsidRPr="000819C0">
        <w:rPr>
          <w:rFonts w:ascii="Arial" w:hAnsi="Arial" w:cs="Arial"/>
          <w:bCs/>
          <w:sz w:val="22"/>
          <w:szCs w:val="22"/>
          <w:lang w:val="en-US"/>
        </w:rPr>
        <w:t xml:space="preserve">, other strategic documents ex: </w:t>
      </w:r>
      <w:r w:rsidR="00CB3172" w:rsidRPr="000819C0">
        <w:rPr>
          <w:rFonts w:ascii="Arial" w:hAnsi="Arial" w:cs="Arial"/>
          <w:bCs/>
          <w:sz w:val="22"/>
          <w:szCs w:val="22"/>
          <w:lang w:val="en-US"/>
        </w:rPr>
        <w:t xml:space="preserve">permits, licenses, certifications facilitating export; </w:t>
      </w:r>
    </w:p>
    <w:p w14:paraId="4B6F4D6E" w14:textId="7CEF569C" w:rsidR="00FB628A" w:rsidRPr="000819C0" w:rsidRDefault="009E0A15" w:rsidP="00B927EB">
      <w:pPr>
        <w:pStyle w:val="ListParagraph"/>
        <w:numPr>
          <w:ilvl w:val="2"/>
          <w:numId w:val="1"/>
        </w:numPr>
        <w:spacing w:after="80" w:line="276" w:lineRule="auto"/>
        <w:jc w:val="both"/>
        <w:rPr>
          <w:rFonts w:ascii="Arial" w:hAnsi="Arial" w:cs="Arial"/>
          <w:sz w:val="22"/>
          <w:szCs w:val="22"/>
          <w:lang w:val="en-US"/>
        </w:rPr>
      </w:pPr>
      <w:r w:rsidRPr="000819C0">
        <w:rPr>
          <w:rFonts w:ascii="Arial" w:hAnsi="Arial" w:cs="Arial"/>
          <w:sz w:val="22"/>
          <w:szCs w:val="22"/>
          <w:lang w:val="en-US"/>
        </w:rPr>
        <w:t xml:space="preserve">Copy </w:t>
      </w:r>
      <w:r w:rsidR="006674E8" w:rsidRPr="000819C0">
        <w:rPr>
          <w:rFonts w:ascii="Arial" w:hAnsi="Arial" w:cs="Arial"/>
          <w:sz w:val="22"/>
          <w:szCs w:val="22"/>
          <w:lang w:val="en-US"/>
        </w:rPr>
        <w:t>of the financial reports for the last 2 years</w:t>
      </w:r>
      <w:r w:rsidR="004B37D0" w:rsidRPr="000819C0">
        <w:rPr>
          <w:rFonts w:ascii="Arial" w:hAnsi="Arial" w:cs="Arial"/>
          <w:sz w:val="22"/>
          <w:szCs w:val="22"/>
          <w:lang w:val="en-US"/>
        </w:rPr>
        <w:t>;</w:t>
      </w:r>
    </w:p>
    <w:p w14:paraId="3761EA9B" w14:textId="6A813911" w:rsidR="00FB3C61" w:rsidRPr="000819C0" w:rsidRDefault="00C427CA" w:rsidP="00B927EB">
      <w:pPr>
        <w:pStyle w:val="ListParagraph"/>
        <w:numPr>
          <w:ilvl w:val="2"/>
          <w:numId w:val="1"/>
        </w:numPr>
        <w:spacing w:after="80" w:line="276" w:lineRule="auto"/>
        <w:jc w:val="both"/>
        <w:rPr>
          <w:rFonts w:ascii="Arial" w:hAnsi="Arial" w:cs="Arial"/>
          <w:bCs/>
          <w:sz w:val="22"/>
          <w:szCs w:val="22"/>
          <w:lang w:val="en-US"/>
        </w:rPr>
      </w:pPr>
      <w:r w:rsidRPr="000819C0">
        <w:rPr>
          <w:rFonts w:ascii="Arial" w:hAnsi="Arial" w:cs="Arial"/>
          <w:bCs/>
          <w:sz w:val="22"/>
          <w:szCs w:val="22"/>
          <w:lang w:val="en-US"/>
        </w:rPr>
        <w:t>Declaration on one's own responsibility about the financing of the enterprise from other sources or from state</w:t>
      </w:r>
      <w:r w:rsidR="00E02831" w:rsidRPr="000819C0">
        <w:rPr>
          <w:rFonts w:ascii="Arial" w:hAnsi="Arial" w:cs="Arial"/>
          <w:bCs/>
          <w:sz w:val="22"/>
          <w:szCs w:val="22"/>
          <w:lang w:val="en-US"/>
        </w:rPr>
        <w:t xml:space="preserve"> aid.</w:t>
      </w:r>
    </w:p>
    <w:p w14:paraId="54343555" w14:textId="77777777" w:rsidR="00652917" w:rsidRPr="000819C0" w:rsidRDefault="00652917" w:rsidP="00652917">
      <w:pPr>
        <w:pStyle w:val="ListParagraph"/>
        <w:spacing w:after="80" w:line="276" w:lineRule="auto"/>
        <w:jc w:val="both"/>
        <w:rPr>
          <w:rFonts w:ascii="Arial" w:hAnsi="Arial" w:cs="Arial"/>
          <w:sz w:val="22"/>
          <w:szCs w:val="22"/>
          <w:lang w:val="en-US"/>
        </w:rPr>
      </w:pPr>
    </w:p>
    <w:p w14:paraId="53EDC2DB" w14:textId="4FD1E39C" w:rsidR="001F2C9D" w:rsidRPr="000819C0" w:rsidRDefault="00BE6773" w:rsidP="00E608DF">
      <w:pPr>
        <w:pStyle w:val="ListParagraph"/>
        <w:tabs>
          <w:tab w:val="left" w:pos="284"/>
        </w:tabs>
        <w:spacing w:after="240" w:line="276" w:lineRule="auto"/>
        <w:ind w:left="0"/>
        <w:jc w:val="both"/>
        <w:rPr>
          <w:rFonts w:ascii="Arial" w:eastAsia="Calibri" w:hAnsi="Arial" w:cs="Arial"/>
          <w:sz w:val="22"/>
          <w:szCs w:val="22"/>
          <w:lang w:val="en-US"/>
        </w:rPr>
      </w:pPr>
      <w:r w:rsidRPr="000819C0">
        <w:rPr>
          <w:rFonts w:ascii="Arial" w:eastAsia="Calibri" w:hAnsi="Arial" w:cs="Arial"/>
          <w:i/>
          <w:sz w:val="22"/>
          <w:szCs w:val="22"/>
          <w:lang w:val="en-US"/>
        </w:rPr>
        <w:t>Note</w:t>
      </w:r>
      <w:r w:rsidRPr="000819C0">
        <w:rPr>
          <w:rFonts w:ascii="Arial" w:eastAsia="Calibri" w:hAnsi="Arial" w:cs="Arial"/>
          <w:sz w:val="22"/>
          <w:szCs w:val="22"/>
          <w:lang w:val="en-US"/>
        </w:rPr>
        <w:t xml:space="preserve">: </w:t>
      </w:r>
      <w:r w:rsidR="006C0AC9">
        <w:rPr>
          <w:rFonts w:ascii="Arial" w:eastAsia="Calibri" w:hAnsi="Arial" w:cs="Arial"/>
          <w:sz w:val="22"/>
          <w:szCs w:val="22"/>
          <w:lang w:val="en-US"/>
        </w:rPr>
        <w:t>UNDP/AdTrade will cover the costs of services</w:t>
      </w:r>
      <w:r w:rsidR="00FE4D0A">
        <w:rPr>
          <w:rFonts w:ascii="Arial" w:eastAsia="Calibri" w:hAnsi="Arial" w:cs="Arial"/>
          <w:sz w:val="22"/>
          <w:szCs w:val="22"/>
          <w:lang w:val="en-US"/>
        </w:rPr>
        <w:t>/activities</w:t>
      </w:r>
      <w:r w:rsidR="006C0AC9">
        <w:rPr>
          <w:rFonts w:ascii="Arial" w:eastAsia="Calibri" w:hAnsi="Arial" w:cs="Arial"/>
          <w:sz w:val="22"/>
          <w:szCs w:val="22"/>
          <w:lang w:val="en-US"/>
        </w:rPr>
        <w:t xml:space="preserve"> </w:t>
      </w:r>
      <w:r w:rsidR="00625E98">
        <w:rPr>
          <w:rFonts w:ascii="Arial" w:eastAsia="Calibri" w:hAnsi="Arial" w:cs="Arial"/>
          <w:sz w:val="22"/>
          <w:szCs w:val="22"/>
          <w:lang w:val="en-US"/>
        </w:rPr>
        <w:t>oriented to boost company’s export</w:t>
      </w:r>
      <w:r w:rsidR="00FE4D0A">
        <w:rPr>
          <w:rFonts w:ascii="Arial" w:eastAsia="Calibri" w:hAnsi="Arial" w:cs="Arial"/>
          <w:sz w:val="22"/>
          <w:szCs w:val="22"/>
          <w:lang w:val="en-US"/>
        </w:rPr>
        <w:t xml:space="preserve">, which will be identified and </w:t>
      </w:r>
      <w:r w:rsidR="000C73B3">
        <w:rPr>
          <w:rFonts w:ascii="Arial" w:eastAsia="Calibri" w:hAnsi="Arial" w:cs="Arial"/>
          <w:sz w:val="22"/>
          <w:szCs w:val="22"/>
          <w:lang w:val="en-US"/>
        </w:rPr>
        <w:t>included</w:t>
      </w:r>
      <w:r w:rsidR="00FE4D0A">
        <w:rPr>
          <w:rFonts w:ascii="Arial" w:eastAsia="Calibri" w:hAnsi="Arial" w:cs="Arial"/>
          <w:sz w:val="22"/>
          <w:szCs w:val="22"/>
          <w:lang w:val="en-US"/>
        </w:rPr>
        <w:t xml:space="preserve"> in the export plans</w:t>
      </w:r>
      <w:r w:rsidR="001A3DF0">
        <w:rPr>
          <w:rFonts w:ascii="Arial" w:eastAsia="Calibri" w:hAnsi="Arial" w:cs="Arial"/>
          <w:sz w:val="22"/>
          <w:szCs w:val="22"/>
          <w:lang w:val="en-US"/>
        </w:rPr>
        <w:t xml:space="preserve"> developed under the guidance of AdTrade experts. </w:t>
      </w:r>
      <w:r w:rsidR="00F049B8" w:rsidRPr="000819C0">
        <w:rPr>
          <w:rFonts w:ascii="Arial" w:eastAsia="Calibri" w:hAnsi="Arial" w:cs="Arial"/>
          <w:sz w:val="22"/>
          <w:szCs w:val="22"/>
          <w:lang w:val="en-US"/>
        </w:rPr>
        <w:t xml:space="preserve">There is no limit for the number of services/activities </w:t>
      </w:r>
      <w:r w:rsidR="006674E8" w:rsidRPr="000819C0">
        <w:rPr>
          <w:rFonts w:ascii="Arial" w:eastAsia="Calibri" w:hAnsi="Arial" w:cs="Arial"/>
          <w:sz w:val="22"/>
          <w:szCs w:val="22"/>
          <w:lang w:val="en-US"/>
        </w:rPr>
        <w:t>to be covered by Ad</w:t>
      </w:r>
      <w:r w:rsidR="00FB628A" w:rsidRPr="000819C0">
        <w:rPr>
          <w:rFonts w:ascii="Arial" w:eastAsia="Calibri" w:hAnsi="Arial" w:cs="Arial"/>
          <w:sz w:val="22"/>
          <w:szCs w:val="22"/>
          <w:lang w:val="en-US"/>
        </w:rPr>
        <w:t>Tr</w:t>
      </w:r>
      <w:r w:rsidR="006674E8" w:rsidRPr="000819C0">
        <w:rPr>
          <w:rFonts w:ascii="Arial" w:eastAsia="Calibri" w:hAnsi="Arial" w:cs="Arial"/>
          <w:sz w:val="22"/>
          <w:szCs w:val="22"/>
          <w:lang w:val="en-US"/>
        </w:rPr>
        <w:t>ade sources</w:t>
      </w:r>
      <w:r w:rsidR="00F049B8" w:rsidRPr="000819C0">
        <w:rPr>
          <w:rFonts w:ascii="Arial" w:eastAsia="Calibri" w:hAnsi="Arial" w:cs="Arial"/>
          <w:sz w:val="22"/>
          <w:szCs w:val="22"/>
          <w:lang w:val="en-US"/>
        </w:rPr>
        <w:t>, however</w:t>
      </w:r>
      <w:r w:rsidR="00BF53AF" w:rsidRPr="000819C0">
        <w:rPr>
          <w:rFonts w:ascii="Arial" w:eastAsia="Calibri" w:hAnsi="Arial" w:cs="Arial"/>
          <w:sz w:val="22"/>
          <w:szCs w:val="22"/>
          <w:lang w:val="en-US"/>
        </w:rPr>
        <w:t>,</w:t>
      </w:r>
      <w:r w:rsidR="00F049B8" w:rsidRPr="000819C0">
        <w:rPr>
          <w:rFonts w:ascii="Arial" w:eastAsia="Calibri" w:hAnsi="Arial" w:cs="Arial"/>
          <w:sz w:val="22"/>
          <w:szCs w:val="22"/>
          <w:lang w:val="en-US"/>
        </w:rPr>
        <w:t xml:space="preserve"> the final decision is subject to funds availability. </w:t>
      </w:r>
    </w:p>
    <w:p w14:paraId="5C2725A8" w14:textId="5E92EC48" w:rsidR="00D7086D" w:rsidRPr="000819C0" w:rsidRDefault="00D7086D" w:rsidP="00D7086D">
      <w:pPr>
        <w:tabs>
          <w:tab w:val="left" w:pos="284"/>
        </w:tabs>
        <w:spacing w:after="240" w:line="276" w:lineRule="auto"/>
        <w:jc w:val="both"/>
        <w:rPr>
          <w:rFonts w:ascii="Arial" w:eastAsia="Calibri" w:hAnsi="Arial" w:cs="Arial"/>
          <w:sz w:val="22"/>
          <w:szCs w:val="22"/>
          <w:lang w:val="en-US"/>
        </w:rPr>
      </w:pPr>
      <w:r w:rsidRPr="000819C0">
        <w:rPr>
          <w:rFonts w:ascii="Arial" w:eastAsia="Calibri" w:hAnsi="Arial" w:cs="Arial"/>
          <w:sz w:val="22"/>
          <w:szCs w:val="22"/>
          <w:lang w:val="en-US"/>
        </w:rPr>
        <w:t>The Application Form and Applicant’s Guidelines are posted on the UNDP in Moldova website</w:t>
      </w:r>
      <w:r w:rsidR="00427296" w:rsidRPr="00427296">
        <w:t xml:space="preserve"> </w:t>
      </w:r>
      <w:hyperlink r:id="rId11" w:history="1">
        <w:r w:rsidR="00427296" w:rsidRPr="00DC0C6B">
          <w:rPr>
            <w:rStyle w:val="Hyperlink"/>
            <w:rFonts w:ascii="Arial" w:eastAsia="Calibri" w:hAnsi="Arial" w:cs="Arial"/>
            <w:sz w:val="22"/>
            <w:szCs w:val="22"/>
            <w:lang w:val="en-US"/>
          </w:rPr>
          <w:t>https://sc.undp.md/viewtenders2/</w:t>
        </w:r>
      </w:hyperlink>
      <w:r w:rsidR="00427296">
        <w:rPr>
          <w:rFonts w:ascii="Arial" w:eastAsia="Calibri" w:hAnsi="Arial" w:cs="Arial"/>
          <w:sz w:val="22"/>
          <w:szCs w:val="22"/>
          <w:lang w:val="en-US"/>
        </w:rPr>
        <w:t xml:space="preserve">. </w:t>
      </w:r>
      <w:r w:rsidRPr="000819C0">
        <w:rPr>
          <w:rFonts w:ascii="Arial" w:eastAsia="Calibri" w:hAnsi="Arial" w:cs="Arial"/>
          <w:sz w:val="22"/>
          <w:szCs w:val="22"/>
          <w:lang w:val="en-US"/>
        </w:rPr>
        <w:t xml:space="preserve"> These documents can also be received by sending a request </w:t>
      </w:r>
      <w:r w:rsidR="00BF53AF" w:rsidRPr="000819C0">
        <w:rPr>
          <w:rFonts w:ascii="Arial" w:eastAsia="Calibri" w:hAnsi="Arial" w:cs="Arial"/>
          <w:sz w:val="22"/>
          <w:szCs w:val="22"/>
          <w:lang w:val="en-US"/>
        </w:rPr>
        <w:t xml:space="preserve">to </w:t>
      </w:r>
      <w:r w:rsidRPr="000819C0">
        <w:rPr>
          <w:rFonts w:ascii="Arial" w:eastAsia="Calibri" w:hAnsi="Arial" w:cs="Arial"/>
          <w:sz w:val="22"/>
          <w:szCs w:val="22"/>
          <w:lang w:val="en-US"/>
        </w:rPr>
        <w:t>the following e-mail:</w:t>
      </w:r>
      <w:r w:rsidR="00BD2C1D" w:rsidRPr="000819C0">
        <w:rPr>
          <w:rFonts w:ascii="Arial" w:hAnsi="Arial" w:cs="Arial"/>
        </w:rPr>
        <w:t xml:space="preserve"> </w:t>
      </w:r>
      <w:hyperlink r:id="rId12" w:history="1">
        <w:r w:rsidR="00BD2C1D" w:rsidRPr="000819C0">
          <w:rPr>
            <w:rStyle w:val="Hyperlink"/>
            <w:rFonts w:ascii="Arial" w:hAnsi="Arial" w:cs="Arial"/>
          </w:rPr>
          <w:t>elena.veselovscaia@undp.org</w:t>
        </w:r>
      </w:hyperlink>
      <w:r w:rsidR="0061552D" w:rsidRPr="000819C0">
        <w:rPr>
          <w:rFonts w:ascii="Arial" w:eastAsia="Calibri" w:hAnsi="Arial" w:cs="Arial"/>
          <w:sz w:val="22"/>
          <w:szCs w:val="22"/>
          <w:lang w:val="en-US"/>
        </w:rPr>
        <w:t>.</w:t>
      </w:r>
    </w:p>
    <w:p w14:paraId="547F445C" w14:textId="0A46DED4" w:rsidR="00D7086D" w:rsidRDefault="00D7086D" w:rsidP="00D7086D">
      <w:pPr>
        <w:pStyle w:val="ListParagraph"/>
        <w:tabs>
          <w:tab w:val="left" w:pos="284"/>
        </w:tabs>
        <w:spacing w:after="240" w:line="276" w:lineRule="auto"/>
        <w:ind w:left="0"/>
        <w:jc w:val="both"/>
        <w:rPr>
          <w:rFonts w:ascii="Arial" w:eastAsia="Calibri" w:hAnsi="Arial" w:cs="Arial"/>
          <w:sz w:val="22"/>
          <w:szCs w:val="22"/>
          <w:lang w:val="en-US"/>
        </w:rPr>
      </w:pPr>
      <w:r w:rsidRPr="00CA5458">
        <w:rPr>
          <w:rFonts w:ascii="Arial" w:eastAsia="Calibri" w:hAnsi="Arial" w:cs="Arial"/>
          <w:sz w:val="22"/>
          <w:szCs w:val="22"/>
          <w:lang w:val="en-US"/>
        </w:rPr>
        <w:t>Application</w:t>
      </w:r>
      <w:r w:rsidR="00896D88" w:rsidRPr="00CA5458">
        <w:rPr>
          <w:rFonts w:ascii="Arial" w:eastAsia="Calibri" w:hAnsi="Arial" w:cs="Arial"/>
          <w:sz w:val="22"/>
          <w:szCs w:val="22"/>
          <w:lang w:val="en-US"/>
        </w:rPr>
        <w:t>s</w:t>
      </w:r>
      <w:r w:rsidRPr="00CA5458">
        <w:rPr>
          <w:rFonts w:ascii="Arial" w:eastAsia="Calibri" w:hAnsi="Arial" w:cs="Arial"/>
          <w:sz w:val="22"/>
          <w:szCs w:val="22"/>
          <w:lang w:val="en-US"/>
        </w:rPr>
        <w:t xml:space="preserve"> will be sent in electronic format via email at </w:t>
      </w:r>
      <w:hyperlink r:id="rId13" w:history="1">
        <w:r w:rsidR="006914CF" w:rsidRPr="00CA5458">
          <w:rPr>
            <w:rStyle w:val="Hyperlink"/>
            <w:rFonts w:ascii="Arial" w:eastAsia="Calibri" w:hAnsi="Arial" w:cs="Arial"/>
            <w:sz w:val="22"/>
            <w:szCs w:val="22"/>
            <w:lang w:val="en-US"/>
          </w:rPr>
          <w:t>elena.veselovscaia@undp.org</w:t>
        </w:r>
      </w:hyperlink>
      <w:r w:rsidR="006914CF" w:rsidRPr="00CA5458">
        <w:rPr>
          <w:rFonts w:ascii="Arial" w:eastAsia="Calibri" w:hAnsi="Arial" w:cs="Arial"/>
          <w:sz w:val="22"/>
          <w:szCs w:val="22"/>
          <w:lang w:val="en-US"/>
        </w:rPr>
        <w:t xml:space="preserve"> </w:t>
      </w:r>
      <w:r w:rsidRPr="00CA5458">
        <w:rPr>
          <w:rFonts w:ascii="Arial" w:eastAsia="Calibri" w:hAnsi="Arial" w:cs="Arial"/>
          <w:sz w:val="22"/>
          <w:szCs w:val="22"/>
          <w:lang w:val="en-US"/>
        </w:rPr>
        <w:t xml:space="preserve">and </w:t>
      </w:r>
      <w:r w:rsidR="00884203" w:rsidRPr="00CA5458">
        <w:rPr>
          <w:rFonts w:ascii="Arial" w:hAnsi="Arial" w:cs="Arial"/>
        </w:rPr>
        <w:t xml:space="preserve">cc. </w:t>
      </w:r>
      <w:r w:rsidR="00BD2C1D" w:rsidRPr="00CA5458">
        <w:rPr>
          <w:rStyle w:val="Hyperlink"/>
          <w:rFonts w:ascii="Arial" w:eastAsia="Calibri" w:hAnsi="Arial" w:cs="Arial"/>
          <w:sz w:val="22"/>
          <w:szCs w:val="22"/>
          <w:lang w:val="en-US"/>
        </w:rPr>
        <w:t>dorina.</w:t>
      </w:r>
      <w:r w:rsidR="00884203" w:rsidRPr="00CA5458">
        <w:rPr>
          <w:rStyle w:val="Hyperlink"/>
          <w:rFonts w:ascii="Arial" w:eastAsia="Calibri" w:hAnsi="Arial" w:cs="Arial"/>
          <w:sz w:val="22"/>
          <w:szCs w:val="22"/>
          <w:lang w:val="en-US"/>
        </w:rPr>
        <w:t>ciobanu@undp.org</w:t>
      </w:r>
      <w:r w:rsidR="005C29B8" w:rsidRPr="00CA5458">
        <w:rPr>
          <w:rFonts w:ascii="Arial" w:eastAsia="Calibri" w:hAnsi="Arial" w:cs="Arial"/>
          <w:sz w:val="22"/>
          <w:szCs w:val="22"/>
          <w:lang w:val="en-US"/>
        </w:rPr>
        <w:t xml:space="preserve"> </w:t>
      </w:r>
      <w:r w:rsidRPr="00CA5458">
        <w:rPr>
          <w:rFonts w:ascii="Arial" w:eastAsia="Calibri" w:hAnsi="Arial" w:cs="Arial"/>
          <w:sz w:val="22"/>
          <w:szCs w:val="22"/>
          <w:lang w:val="en-US"/>
        </w:rPr>
        <w:t xml:space="preserve">before the </w:t>
      </w:r>
      <w:r w:rsidRPr="00CA5458">
        <w:rPr>
          <w:rFonts w:ascii="Arial" w:eastAsia="Calibri" w:hAnsi="Arial" w:cs="Arial"/>
          <w:b/>
          <w:bCs/>
          <w:sz w:val="22"/>
          <w:szCs w:val="22"/>
          <w:lang w:val="en-US"/>
        </w:rPr>
        <w:t>deadline</w:t>
      </w:r>
      <w:r w:rsidRPr="00CA5458">
        <w:rPr>
          <w:rFonts w:ascii="Arial" w:eastAsia="Calibri" w:hAnsi="Arial" w:cs="Arial"/>
          <w:sz w:val="22"/>
          <w:szCs w:val="22"/>
          <w:lang w:val="en-US"/>
        </w:rPr>
        <w:t xml:space="preserve"> </w:t>
      </w:r>
      <w:r w:rsidR="00BD2C1D" w:rsidRPr="00CA5458">
        <w:rPr>
          <w:rFonts w:ascii="Arial" w:eastAsia="Calibri" w:hAnsi="Arial" w:cs="Arial"/>
          <w:sz w:val="22"/>
          <w:szCs w:val="22"/>
          <w:lang w:val="en-US"/>
        </w:rPr>
        <w:t xml:space="preserve">October </w:t>
      </w:r>
      <w:r w:rsidR="00E64D7A" w:rsidRPr="00CA5458">
        <w:rPr>
          <w:rFonts w:ascii="Arial" w:eastAsia="Calibri" w:hAnsi="Arial" w:cs="Arial"/>
          <w:sz w:val="22"/>
          <w:szCs w:val="22"/>
          <w:lang w:val="en-US"/>
        </w:rPr>
        <w:t>22</w:t>
      </w:r>
      <w:r w:rsidR="00884203" w:rsidRPr="00CA5458">
        <w:rPr>
          <w:rFonts w:ascii="Arial" w:eastAsia="Calibri" w:hAnsi="Arial" w:cs="Arial"/>
          <w:sz w:val="22"/>
          <w:szCs w:val="22"/>
          <w:vertAlign w:val="superscript"/>
          <w:lang w:val="en-US"/>
        </w:rPr>
        <w:t>t</w:t>
      </w:r>
      <w:r w:rsidR="00884203" w:rsidRPr="00CA5458">
        <w:rPr>
          <w:rFonts w:ascii="Arial" w:eastAsia="Calibri" w:hAnsi="Arial" w:cs="Arial"/>
          <w:sz w:val="22"/>
          <w:szCs w:val="22"/>
          <w:lang w:val="en-US"/>
        </w:rPr>
        <w:t xml:space="preserve"> 2023</w:t>
      </w:r>
      <w:r w:rsidR="00BC77B7" w:rsidRPr="00CA5458">
        <w:rPr>
          <w:rFonts w:ascii="Arial" w:eastAsia="Calibri" w:hAnsi="Arial" w:cs="Arial"/>
          <w:sz w:val="22"/>
          <w:szCs w:val="22"/>
          <w:lang w:val="en-US"/>
        </w:rPr>
        <w:t xml:space="preserve">, </w:t>
      </w:r>
      <w:r w:rsidR="008C001F" w:rsidRPr="00CA5458">
        <w:rPr>
          <w:rFonts w:ascii="Arial" w:eastAsia="Calibri" w:hAnsi="Arial" w:cs="Arial"/>
          <w:sz w:val="22"/>
          <w:szCs w:val="22"/>
          <w:lang w:val="en-US"/>
        </w:rPr>
        <w:t>23.59</w:t>
      </w:r>
      <w:r w:rsidRPr="00CA5458">
        <w:rPr>
          <w:rFonts w:ascii="Arial" w:eastAsia="Calibri" w:hAnsi="Arial" w:cs="Arial"/>
          <w:sz w:val="22"/>
          <w:szCs w:val="22"/>
          <w:lang w:val="en-US"/>
        </w:rPr>
        <w:t xml:space="preserve">. Message subject: Export Accelerator </w:t>
      </w:r>
      <w:r w:rsidR="00896D88" w:rsidRPr="00CA5458">
        <w:rPr>
          <w:rFonts w:ascii="Arial" w:eastAsia="Calibri" w:hAnsi="Arial" w:cs="Arial"/>
          <w:sz w:val="22"/>
          <w:szCs w:val="22"/>
          <w:lang w:val="en-US"/>
        </w:rPr>
        <w:t>I</w:t>
      </w:r>
      <w:r w:rsidRPr="00CA5458">
        <w:rPr>
          <w:rFonts w:ascii="Arial" w:eastAsia="Calibri" w:hAnsi="Arial" w:cs="Arial"/>
          <w:sz w:val="22"/>
          <w:szCs w:val="22"/>
          <w:lang w:val="en-US"/>
        </w:rPr>
        <w:t>II.</w:t>
      </w:r>
    </w:p>
    <w:p w14:paraId="621D4E2B" w14:textId="1A89F8C1" w:rsidR="002B604C" w:rsidRPr="000819C0" w:rsidRDefault="002B604C" w:rsidP="00D7086D">
      <w:pPr>
        <w:pStyle w:val="ListParagraph"/>
        <w:tabs>
          <w:tab w:val="left" w:pos="284"/>
        </w:tabs>
        <w:spacing w:after="240" w:line="276" w:lineRule="auto"/>
        <w:ind w:left="0"/>
        <w:jc w:val="both"/>
        <w:rPr>
          <w:rFonts w:ascii="Arial" w:eastAsia="Calibri" w:hAnsi="Arial" w:cs="Arial"/>
          <w:sz w:val="22"/>
          <w:szCs w:val="22"/>
          <w:lang w:val="en-US"/>
        </w:rPr>
      </w:pPr>
      <w:r>
        <w:rPr>
          <w:rFonts w:ascii="Arial" w:eastAsia="Calibri" w:hAnsi="Arial" w:cs="Arial"/>
          <w:sz w:val="22"/>
          <w:szCs w:val="22"/>
          <w:lang w:val="en-US"/>
        </w:rPr>
        <w:t>Upon receiving the applica</w:t>
      </w:r>
      <w:r w:rsidR="004B2FFF">
        <w:rPr>
          <w:rFonts w:ascii="Arial" w:eastAsia="Calibri" w:hAnsi="Arial" w:cs="Arial"/>
          <w:sz w:val="22"/>
          <w:szCs w:val="22"/>
          <w:lang w:val="en-US"/>
        </w:rPr>
        <w:t xml:space="preserve">tion, a confirmation message will be sent to your email address. </w:t>
      </w:r>
    </w:p>
    <w:p w14:paraId="3017D6A3" w14:textId="0D6D4077" w:rsidR="00D7086D" w:rsidRPr="000819C0" w:rsidRDefault="00D7086D" w:rsidP="00D7086D">
      <w:pPr>
        <w:tabs>
          <w:tab w:val="left" w:pos="284"/>
        </w:tabs>
        <w:spacing w:after="240" w:line="276" w:lineRule="auto"/>
        <w:jc w:val="both"/>
        <w:rPr>
          <w:rFonts w:ascii="Arial" w:hAnsi="Arial" w:cs="Arial"/>
          <w:sz w:val="22"/>
          <w:szCs w:val="22"/>
          <w:lang w:val="en-CA"/>
        </w:rPr>
      </w:pPr>
      <w:r w:rsidRPr="000819C0">
        <w:rPr>
          <w:rFonts w:ascii="Arial" w:hAnsi="Arial" w:cs="Arial"/>
          <w:sz w:val="22"/>
          <w:szCs w:val="22"/>
          <w:lang w:val="en-CA"/>
        </w:rPr>
        <w:t xml:space="preserve">The applications sent via any other means shall be rejected. The incomplete applications or those submitted after the set deadline shall not be reviewed. The applications submitted via email shall not exceed 20 MB. The applications over 20 MB shall be divided into several messages and the subject of every message should </w:t>
      </w:r>
      <w:r w:rsidR="0098638C" w:rsidRPr="000819C0">
        <w:rPr>
          <w:rFonts w:ascii="Arial" w:hAnsi="Arial" w:cs="Arial"/>
          <w:sz w:val="22"/>
          <w:szCs w:val="22"/>
          <w:lang w:val="en-CA"/>
        </w:rPr>
        <w:t xml:space="preserve">indicate </w:t>
      </w:r>
      <w:r w:rsidRPr="000819C0">
        <w:rPr>
          <w:rFonts w:ascii="Arial" w:hAnsi="Arial" w:cs="Arial"/>
          <w:sz w:val="22"/>
          <w:szCs w:val="22"/>
          <w:lang w:val="en-CA"/>
        </w:rPr>
        <w:t>“part x of y” besides “EOI//Export Accelerator I</w:t>
      </w:r>
      <w:r w:rsidR="00884203" w:rsidRPr="000819C0">
        <w:rPr>
          <w:rFonts w:ascii="Arial" w:hAnsi="Arial" w:cs="Arial"/>
          <w:sz w:val="22"/>
          <w:szCs w:val="22"/>
          <w:lang w:val="en-CA"/>
        </w:rPr>
        <w:t>I</w:t>
      </w:r>
      <w:r w:rsidRPr="000819C0">
        <w:rPr>
          <w:rFonts w:ascii="Arial" w:hAnsi="Arial" w:cs="Arial"/>
          <w:sz w:val="22"/>
          <w:szCs w:val="22"/>
          <w:lang w:val="en-CA"/>
        </w:rPr>
        <w:t>I”, as mentioned above.</w:t>
      </w:r>
    </w:p>
    <w:p w14:paraId="300C76B9" w14:textId="496C0A65" w:rsidR="00D7086D" w:rsidRPr="000819C0" w:rsidRDefault="00D7086D" w:rsidP="00D7086D">
      <w:pPr>
        <w:pStyle w:val="ListParagraph"/>
        <w:tabs>
          <w:tab w:val="left" w:pos="284"/>
        </w:tabs>
        <w:spacing w:after="240" w:line="276" w:lineRule="auto"/>
        <w:ind w:left="0"/>
        <w:jc w:val="both"/>
        <w:rPr>
          <w:rFonts w:ascii="Arial" w:hAnsi="Arial" w:cs="Arial"/>
          <w:sz w:val="22"/>
          <w:szCs w:val="22"/>
          <w:lang w:val="en-CA"/>
        </w:rPr>
      </w:pPr>
      <w:r w:rsidRPr="000819C0">
        <w:rPr>
          <w:rFonts w:ascii="Arial" w:hAnsi="Arial" w:cs="Arial"/>
          <w:sz w:val="22"/>
          <w:szCs w:val="22"/>
          <w:lang w:val="en-CA"/>
        </w:rPr>
        <w:t xml:space="preserve">Clarifications regarding the application may be requested from </w:t>
      </w:r>
      <w:r w:rsidR="003C3F9A" w:rsidRPr="000819C0">
        <w:rPr>
          <w:rStyle w:val="Hyperlink"/>
          <w:rFonts w:ascii="Arial" w:hAnsi="Arial" w:cs="Arial"/>
        </w:rPr>
        <w:t>elena.veselovscaia@undp.org</w:t>
      </w:r>
      <w:r w:rsidR="003C3F9A" w:rsidRPr="000819C0" w:rsidDel="003C3F9A">
        <w:rPr>
          <w:rFonts w:ascii="Arial" w:hAnsi="Arial" w:cs="Arial"/>
          <w:sz w:val="22"/>
          <w:szCs w:val="22"/>
          <w:lang w:val="en-CA"/>
        </w:rPr>
        <w:t xml:space="preserve"> </w:t>
      </w:r>
      <w:r w:rsidRPr="000819C0">
        <w:rPr>
          <w:rFonts w:ascii="Arial" w:hAnsi="Arial" w:cs="Arial"/>
          <w:sz w:val="22"/>
          <w:szCs w:val="22"/>
          <w:lang w:val="en-CA"/>
        </w:rPr>
        <w:t xml:space="preserve">or </w:t>
      </w:r>
      <w:r w:rsidR="00896D88">
        <w:rPr>
          <w:rFonts w:ascii="Arial" w:hAnsi="Arial" w:cs="Arial"/>
          <w:sz w:val="22"/>
          <w:szCs w:val="22"/>
          <w:lang w:val="en-CA"/>
        </w:rPr>
        <w:t xml:space="preserve">at </w:t>
      </w:r>
      <w:r w:rsidR="00884203" w:rsidRPr="000819C0">
        <w:rPr>
          <w:rFonts w:ascii="Arial" w:hAnsi="Arial" w:cs="Arial"/>
          <w:sz w:val="22"/>
          <w:szCs w:val="22"/>
          <w:lang w:val="en-CA"/>
        </w:rPr>
        <w:t>+37379674765</w:t>
      </w:r>
      <w:r w:rsidRPr="000819C0">
        <w:rPr>
          <w:rFonts w:ascii="Arial" w:hAnsi="Arial" w:cs="Arial"/>
          <w:sz w:val="22"/>
          <w:szCs w:val="22"/>
          <w:lang w:val="en-CA"/>
        </w:rPr>
        <w:t>.</w:t>
      </w:r>
    </w:p>
    <w:p w14:paraId="04AA6025" w14:textId="77777777" w:rsidR="00176B6C" w:rsidRPr="000819C0" w:rsidRDefault="00176B6C" w:rsidP="00B927EB">
      <w:pPr>
        <w:pStyle w:val="Heading1"/>
        <w:numPr>
          <w:ilvl w:val="0"/>
          <w:numId w:val="1"/>
        </w:numPr>
        <w:shd w:val="clear" w:color="auto" w:fill="BDD6EE" w:themeFill="accent1" w:themeFillTint="66"/>
        <w:tabs>
          <w:tab w:val="left" w:pos="426"/>
        </w:tabs>
        <w:spacing w:line="276" w:lineRule="auto"/>
        <w:ind w:left="0" w:firstLine="0"/>
        <w:jc w:val="both"/>
        <w:rPr>
          <w:rFonts w:ascii="Arial" w:hAnsi="Arial" w:cs="Arial"/>
          <w:b/>
          <w:smallCaps/>
          <w:color w:val="auto"/>
          <w:sz w:val="22"/>
          <w:szCs w:val="22"/>
          <w:lang w:val="en-US"/>
        </w:rPr>
      </w:pPr>
      <w:bookmarkStart w:id="13" w:name="_Toc11157426"/>
      <w:bookmarkStart w:id="14" w:name="_Toc71576791"/>
      <w:bookmarkStart w:id="15" w:name="_Hlk73643779"/>
      <w:r w:rsidRPr="000819C0">
        <w:rPr>
          <w:rFonts w:ascii="Arial" w:hAnsi="Arial" w:cs="Arial"/>
          <w:b/>
          <w:smallCaps/>
          <w:color w:val="auto"/>
          <w:sz w:val="22"/>
          <w:szCs w:val="22"/>
          <w:lang w:val="en-US"/>
        </w:rPr>
        <w:lastRenderedPageBreak/>
        <w:t>Selection Procedure</w:t>
      </w:r>
      <w:bookmarkEnd w:id="13"/>
      <w:bookmarkEnd w:id="14"/>
    </w:p>
    <w:bookmarkEnd w:id="15"/>
    <w:p w14:paraId="61CCE1B8" w14:textId="70EA7013" w:rsidR="00176B6C" w:rsidRPr="000819C0" w:rsidRDefault="00176B6C" w:rsidP="00692FAA">
      <w:pPr>
        <w:spacing w:after="80" w:line="276" w:lineRule="auto"/>
        <w:jc w:val="both"/>
        <w:rPr>
          <w:rFonts w:ascii="Arial" w:hAnsi="Arial" w:cs="Arial"/>
          <w:sz w:val="22"/>
          <w:szCs w:val="22"/>
          <w:lang w:val="en-US"/>
        </w:rPr>
      </w:pPr>
      <w:r w:rsidRPr="000819C0">
        <w:rPr>
          <w:rFonts w:ascii="Arial" w:hAnsi="Arial" w:cs="Arial"/>
          <w:sz w:val="22"/>
          <w:szCs w:val="22"/>
          <w:lang w:val="en-US"/>
        </w:rPr>
        <w:t xml:space="preserve">Selection </w:t>
      </w:r>
      <w:r w:rsidR="00896D88">
        <w:rPr>
          <w:rFonts w:ascii="Arial" w:hAnsi="Arial" w:cs="Arial"/>
          <w:sz w:val="22"/>
          <w:szCs w:val="22"/>
          <w:lang w:val="en-US"/>
        </w:rPr>
        <w:t xml:space="preserve">of beneficiaries </w:t>
      </w:r>
      <w:r w:rsidRPr="000819C0">
        <w:rPr>
          <w:rFonts w:ascii="Arial" w:hAnsi="Arial" w:cs="Arial"/>
          <w:sz w:val="22"/>
          <w:szCs w:val="22"/>
          <w:lang w:val="en-US"/>
        </w:rPr>
        <w:t xml:space="preserve">shall be </w:t>
      </w:r>
      <w:r w:rsidR="00896D88">
        <w:rPr>
          <w:rFonts w:ascii="Arial" w:hAnsi="Arial" w:cs="Arial"/>
          <w:sz w:val="22"/>
          <w:szCs w:val="22"/>
          <w:lang w:val="en-US"/>
        </w:rPr>
        <w:t xml:space="preserve">conducted based on UNDP selection procedures and </w:t>
      </w:r>
      <w:r w:rsidRPr="000819C0">
        <w:rPr>
          <w:rFonts w:ascii="Arial" w:hAnsi="Arial" w:cs="Arial"/>
          <w:sz w:val="22"/>
          <w:szCs w:val="22"/>
          <w:lang w:val="en-US"/>
        </w:rPr>
        <w:t>based on such principles as merit, transparency, equality</w:t>
      </w:r>
      <w:r w:rsidR="003C435E" w:rsidRPr="000819C0">
        <w:rPr>
          <w:rFonts w:ascii="Arial" w:hAnsi="Arial" w:cs="Arial"/>
          <w:sz w:val="22"/>
          <w:szCs w:val="22"/>
          <w:lang w:val="en-US"/>
        </w:rPr>
        <w:t>,</w:t>
      </w:r>
      <w:r w:rsidRPr="000819C0">
        <w:rPr>
          <w:rFonts w:ascii="Arial" w:hAnsi="Arial" w:cs="Arial"/>
          <w:sz w:val="22"/>
          <w:szCs w:val="22"/>
          <w:lang w:val="en-US"/>
        </w:rPr>
        <w:t xml:space="preserve"> and rational use of funds. The evaluation of project proposals includes two stages:</w:t>
      </w:r>
    </w:p>
    <w:p w14:paraId="05B84411" w14:textId="6514C9CB" w:rsidR="00176B6C" w:rsidRPr="000819C0" w:rsidRDefault="00176B6C" w:rsidP="00692FAA">
      <w:pPr>
        <w:spacing w:after="80" w:line="276" w:lineRule="auto"/>
        <w:jc w:val="both"/>
        <w:rPr>
          <w:rFonts w:ascii="Arial" w:hAnsi="Arial" w:cs="Arial"/>
          <w:sz w:val="22"/>
          <w:szCs w:val="22"/>
          <w:lang w:val="en-US"/>
        </w:rPr>
      </w:pPr>
      <w:r w:rsidRPr="000819C0">
        <w:rPr>
          <w:rFonts w:ascii="Arial" w:hAnsi="Arial" w:cs="Arial"/>
          <w:i/>
          <w:iCs/>
          <w:sz w:val="22"/>
          <w:szCs w:val="22"/>
          <w:lang w:val="en-US"/>
        </w:rPr>
        <w:t>Stage I: Administrative verification.</w:t>
      </w:r>
      <w:r w:rsidRPr="000819C0">
        <w:rPr>
          <w:rFonts w:ascii="Arial" w:hAnsi="Arial" w:cs="Arial"/>
          <w:sz w:val="22"/>
          <w:szCs w:val="22"/>
          <w:lang w:val="en-US"/>
        </w:rPr>
        <w:t xml:space="preserve"> This stage will verify the eligibility of the submitted projects and that of the applicants. Only the projects that passed the administrative verification stage shall be admitted for the next evaluation stage.</w:t>
      </w:r>
    </w:p>
    <w:p w14:paraId="698E61D0" w14:textId="202FBCBD" w:rsidR="00176B6C" w:rsidRPr="000819C0" w:rsidRDefault="00176B6C" w:rsidP="00896D88">
      <w:pPr>
        <w:spacing w:after="80" w:line="276" w:lineRule="auto"/>
        <w:jc w:val="both"/>
        <w:rPr>
          <w:rFonts w:ascii="Arial" w:hAnsi="Arial" w:cs="Arial"/>
          <w:sz w:val="22"/>
          <w:szCs w:val="22"/>
          <w:lang w:val="en-GB"/>
        </w:rPr>
      </w:pPr>
      <w:r w:rsidRPr="000819C0">
        <w:rPr>
          <w:rFonts w:ascii="Arial" w:hAnsi="Arial" w:cs="Arial"/>
          <w:i/>
          <w:iCs/>
          <w:sz w:val="22"/>
          <w:szCs w:val="22"/>
          <w:lang w:val="en-GB"/>
        </w:rPr>
        <w:t xml:space="preserve">Stage II: </w:t>
      </w:r>
      <w:r w:rsidR="00D92221" w:rsidRPr="000819C0">
        <w:rPr>
          <w:rFonts w:ascii="Arial" w:hAnsi="Arial" w:cs="Arial"/>
          <w:i/>
          <w:iCs/>
          <w:sz w:val="22"/>
          <w:szCs w:val="22"/>
          <w:lang w:val="en-GB"/>
        </w:rPr>
        <w:t>Q</w:t>
      </w:r>
      <w:r w:rsidRPr="000819C0">
        <w:rPr>
          <w:rFonts w:ascii="Arial" w:hAnsi="Arial" w:cs="Arial"/>
          <w:i/>
          <w:iCs/>
          <w:sz w:val="22"/>
          <w:szCs w:val="22"/>
          <w:lang w:val="en-GB"/>
        </w:rPr>
        <w:t>ualitative assessment.</w:t>
      </w:r>
      <w:r w:rsidRPr="000819C0">
        <w:rPr>
          <w:rFonts w:ascii="Arial" w:hAnsi="Arial" w:cs="Arial"/>
          <w:sz w:val="22"/>
          <w:szCs w:val="22"/>
          <w:lang w:val="en-GB"/>
        </w:rPr>
        <w:t xml:space="preserve"> This stage is carried out by the Evaluation Committee based on the evaluation criteria. The projects receiving the biggest number of total points shall be recommended for financing and approval by the Project Steering Committee.</w:t>
      </w:r>
    </w:p>
    <w:p w14:paraId="5B96EDDA" w14:textId="77777777" w:rsidR="00176B6C" w:rsidRPr="000819C0" w:rsidRDefault="00176B6C" w:rsidP="00176B6C">
      <w:pPr>
        <w:spacing w:after="80" w:line="276" w:lineRule="auto"/>
        <w:rPr>
          <w:rFonts w:ascii="Arial" w:hAnsi="Arial" w:cs="Arial"/>
          <w:sz w:val="22"/>
          <w:szCs w:val="22"/>
          <w:lang w:val="en-GB"/>
        </w:rPr>
      </w:pPr>
    </w:p>
    <w:p w14:paraId="78FA3777" w14:textId="1CF62921" w:rsidR="00176B6C" w:rsidRPr="000819C0" w:rsidRDefault="00176B6C" w:rsidP="00176B6C">
      <w:pPr>
        <w:spacing w:after="80" w:line="276" w:lineRule="auto"/>
        <w:rPr>
          <w:rFonts w:ascii="Arial" w:hAnsi="Arial" w:cs="Arial"/>
          <w:sz w:val="22"/>
          <w:szCs w:val="22"/>
          <w:lang w:val="en-US"/>
        </w:rPr>
      </w:pPr>
      <w:r w:rsidRPr="000819C0">
        <w:rPr>
          <w:rFonts w:ascii="Arial" w:hAnsi="Arial" w:cs="Arial"/>
          <w:sz w:val="22"/>
          <w:szCs w:val="22"/>
          <w:lang w:val="en-US"/>
        </w:rPr>
        <w:t>The applications will be assessed against the following evaluation criteria:</w:t>
      </w:r>
    </w:p>
    <w:tbl>
      <w:tblPr>
        <w:tblStyle w:val="GridTable1Light-Accent4"/>
        <w:tblW w:w="9776" w:type="dxa"/>
        <w:tblLook w:val="04A0" w:firstRow="1" w:lastRow="0" w:firstColumn="1" w:lastColumn="0" w:noHBand="0" w:noVBand="1"/>
      </w:tblPr>
      <w:tblGrid>
        <w:gridCol w:w="7792"/>
        <w:gridCol w:w="1984"/>
      </w:tblGrid>
      <w:tr w:rsidR="00176B6C" w:rsidRPr="000819C0" w14:paraId="41325F56" w14:textId="77777777" w:rsidTr="1B8F0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22ED022" w14:textId="77777777" w:rsidR="00176B6C" w:rsidRPr="000819C0" w:rsidRDefault="00176B6C" w:rsidP="00124834">
            <w:pPr>
              <w:spacing w:line="276" w:lineRule="auto"/>
              <w:jc w:val="both"/>
              <w:rPr>
                <w:rFonts w:ascii="Arial" w:eastAsia="Batang" w:hAnsi="Arial" w:cs="Arial"/>
                <w:b w:val="0"/>
                <w:bCs w:val="0"/>
                <w:lang w:val="en-US"/>
              </w:rPr>
            </w:pPr>
            <w:r w:rsidRPr="000819C0">
              <w:rPr>
                <w:rFonts w:ascii="Arial" w:eastAsia="Batang" w:hAnsi="Arial" w:cs="Arial"/>
                <w:b w:val="0"/>
                <w:bCs w:val="0"/>
                <w:lang w:val="en-US"/>
              </w:rPr>
              <w:t xml:space="preserve">Evaluation criteria </w:t>
            </w:r>
          </w:p>
        </w:tc>
        <w:tc>
          <w:tcPr>
            <w:tcW w:w="1984" w:type="dxa"/>
          </w:tcPr>
          <w:p w14:paraId="48F38497" w14:textId="77777777" w:rsidR="00176B6C" w:rsidRPr="000819C0" w:rsidRDefault="00176B6C" w:rsidP="00124834">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Batang" w:hAnsi="Arial" w:cs="Arial"/>
                <w:b w:val="0"/>
                <w:bCs w:val="0"/>
                <w:lang w:val="en-US"/>
              </w:rPr>
            </w:pPr>
            <w:r w:rsidRPr="000819C0">
              <w:rPr>
                <w:rFonts w:ascii="Arial" w:eastAsia="Batang" w:hAnsi="Arial" w:cs="Arial"/>
                <w:b w:val="0"/>
                <w:bCs w:val="0"/>
                <w:lang w:val="en-US"/>
              </w:rPr>
              <w:t xml:space="preserve">Score </w:t>
            </w:r>
          </w:p>
        </w:tc>
      </w:tr>
      <w:tr w:rsidR="00176B6C" w:rsidRPr="000819C0" w14:paraId="733E3B82"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51F66C00" w14:textId="6DFFC6D5" w:rsidR="00706702" w:rsidRPr="000819C0" w:rsidRDefault="00176B6C" w:rsidP="00124834">
            <w:pPr>
              <w:spacing w:line="276" w:lineRule="auto"/>
              <w:jc w:val="both"/>
              <w:rPr>
                <w:rFonts w:ascii="Arial" w:hAnsi="Arial" w:cs="Arial"/>
                <w:lang w:val="en-US"/>
              </w:rPr>
            </w:pPr>
            <w:r w:rsidRPr="000819C0">
              <w:rPr>
                <w:rFonts w:ascii="Arial" w:hAnsi="Arial" w:cs="Arial"/>
                <w:lang w:val="en-US"/>
              </w:rPr>
              <w:t>Competitiveness of business</w:t>
            </w:r>
            <w:r w:rsidR="00947E61" w:rsidRPr="000819C0">
              <w:rPr>
                <w:rFonts w:ascii="Arial" w:hAnsi="Arial" w:cs="Arial"/>
                <w:lang w:val="en-US"/>
              </w:rPr>
              <w:t xml:space="preserve"> and</w:t>
            </w:r>
            <w:r w:rsidRPr="000819C0">
              <w:rPr>
                <w:rFonts w:ascii="Arial" w:hAnsi="Arial" w:cs="Arial"/>
                <w:lang w:val="en-US"/>
              </w:rPr>
              <w:t xml:space="preserve"> </w:t>
            </w:r>
            <w:r w:rsidR="00947E61" w:rsidRPr="000819C0">
              <w:rPr>
                <w:rFonts w:ascii="Arial" w:hAnsi="Arial" w:cs="Arial"/>
                <w:lang w:val="en-US"/>
              </w:rPr>
              <w:t xml:space="preserve">business </w:t>
            </w:r>
            <w:r w:rsidR="00A6342C" w:rsidRPr="000819C0">
              <w:rPr>
                <w:rFonts w:ascii="Arial" w:hAnsi="Arial" w:cs="Arial"/>
                <w:lang w:val="en-US"/>
              </w:rPr>
              <w:t>p</w:t>
            </w:r>
            <w:r w:rsidR="00947E61" w:rsidRPr="000819C0">
              <w:rPr>
                <w:rFonts w:ascii="Arial" w:hAnsi="Arial" w:cs="Arial"/>
                <w:lang w:val="en-US"/>
              </w:rPr>
              <w:t>otential</w:t>
            </w:r>
          </w:p>
          <w:p w14:paraId="44802ED9" w14:textId="78024157" w:rsidR="00176B6C" w:rsidRPr="000819C0" w:rsidRDefault="00706702" w:rsidP="00124834">
            <w:pPr>
              <w:spacing w:line="276" w:lineRule="auto"/>
              <w:jc w:val="both"/>
              <w:rPr>
                <w:rFonts w:ascii="Arial" w:eastAsia="Batang" w:hAnsi="Arial" w:cs="Arial"/>
                <w:b w:val="0"/>
                <w:bCs w:val="0"/>
                <w:lang w:val="en-US"/>
              </w:rPr>
            </w:pPr>
            <w:r w:rsidRPr="000819C0">
              <w:rPr>
                <w:rFonts w:ascii="Arial" w:hAnsi="Arial" w:cs="Arial"/>
                <w:b w:val="0"/>
                <w:bCs w:val="0"/>
                <w:lang w:val="en-US"/>
              </w:rPr>
              <w:t>Will be a</w:t>
            </w:r>
            <w:r w:rsidR="00947E61" w:rsidRPr="000819C0">
              <w:rPr>
                <w:rFonts w:ascii="Arial" w:hAnsi="Arial" w:cs="Arial"/>
                <w:b w:val="0"/>
                <w:bCs w:val="0"/>
                <w:lang w:val="en-US"/>
              </w:rPr>
              <w:t>ssess</w:t>
            </w:r>
            <w:r w:rsidRPr="000819C0">
              <w:rPr>
                <w:rFonts w:ascii="Arial" w:hAnsi="Arial" w:cs="Arial"/>
                <w:b w:val="0"/>
                <w:bCs w:val="0"/>
                <w:lang w:val="en-US"/>
              </w:rPr>
              <w:t>ed</w:t>
            </w:r>
            <w:r w:rsidR="00947E61" w:rsidRPr="000819C0">
              <w:rPr>
                <w:rFonts w:ascii="Arial" w:hAnsi="Arial" w:cs="Arial"/>
                <w:b w:val="0"/>
                <w:bCs w:val="0"/>
                <w:lang w:val="en-US"/>
              </w:rPr>
              <w:t xml:space="preserve"> the growth potential and scalability of the applicant's business in the international market. </w:t>
            </w:r>
            <w:r w:rsidRPr="000819C0">
              <w:rPr>
                <w:rFonts w:ascii="Arial" w:hAnsi="Arial" w:cs="Arial"/>
                <w:b w:val="0"/>
                <w:bCs w:val="0"/>
                <w:lang w:val="en-US"/>
              </w:rPr>
              <w:t>F</w:t>
            </w:r>
            <w:r w:rsidR="00947E61" w:rsidRPr="000819C0">
              <w:rPr>
                <w:rFonts w:ascii="Arial" w:hAnsi="Arial" w:cs="Arial"/>
                <w:b w:val="0"/>
                <w:bCs w:val="0"/>
                <w:lang w:val="en-US"/>
              </w:rPr>
              <w:t xml:space="preserve">actors such as the uniqueness of </w:t>
            </w:r>
            <w:r w:rsidRPr="000819C0">
              <w:rPr>
                <w:rFonts w:ascii="Arial" w:hAnsi="Arial" w:cs="Arial"/>
                <w:b w:val="0"/>
                <w:bCs w:val="0"/>
                <w:lang w:val="en-US"/>
              </w:rPr>
              <w:t>the</w:t>
            </w:r>
            <w:r w:rsidR="00947E61" w:rsidRPr="000819C0">
              <w:rPr>
                <w:rFonts w:ascii="Arial" w:hAnsi="Arial" w:cs="Arial"/>
                <w:b w:val="0"/>
                <w:bCs w:val="0"/>
                <w:lang w:val="en-US"/>
              </w:rPr>
              <w:t xml:space="preserve"> products/services, competitive advantage, target market size and demand, and potential for market expansion</w:t>
            </w:r>
            <w:r w:rsidRPr="000819C0">
              <w:rPr>
                <w:rFonts w:ascii="Arial" w:hAnsi="Arial" w:cs="Arial"/>
                <w:b w:val="0"/>
                <w:bCs w:val="0"/>
                <w:lang w:val="en-US"/>
              </w:rPr>
              <w:t xml:space="preserve"> will be considered</w:t>
            </w:r>
            <w:r w:rsidR="00947E61" w:rsidRPr="000819C0">
              <w:rPr>
                <w:rFonts w:ascii="Arial" w:hAnsi="Arial" w:cs="Arial"/>
                <w:b w:val="0"/>
                <w:bCs w:val="0"/>
                <w:lang w:val="en-US"/>
              </w:rPr>
              <w:t>.</w:t>
            </w:r>
          </w:p>
        </w:tc>
        <w:tc>
          <w:tcPr>
            <w:tcW w:w="1984" w:type="dxa"/>
          </w:tcPr>
          <w:p w14:paraId="0492150D"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en-US"/>
              </w:rPr>
            </w:pPr>
            <w:r w:rsidRPr="000819C0">
              <w:rPr>
                <w:rFonts w:ascii="Arial" w:hAnsi="Arial" w:cs="Arial"/>
                <w:lang w:val="en-US"/>
              </w:rPr>
              <w:t xml:space="preserve">30 </w:t>
            </w:r>
          </w:p>
        </w:tc>
      </w:tr>
      <w:tr w:rsidR="00176B6C" w:rsidRPr="000819C0" w14:paraId="4E9257B5"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357DD560" w14:textId="6EFC4573" w:rsidR="00176B6C" w:rsidRPr="000819C0" w:rsidRDefault="00176B6C" w:rsidP="00124834">
            <w:pPr>
              <w:spacing w:line="276" w:lineRule="auto"/>
              <w:jc w:val="both"/>
              <w:rPr>
                <w:rFonts w:ascii="Arial" w:hAnsi="Arial" w:cs="Arial"/>
                <w:b w:val="0"/>
                <w:bCs w:val="0"/>
                <w:lang w:val="en-US"/>
              </w:rPr>
            </w:pPr>
            <w:r w:rsidRPr="000819C0">
              <w:rPr>
                <w:rFonts w:ascii="Arial" w:hAnsi="Arial" w:cs="Arial"/>
                <w:lang w:val="en-US"/>
              </w:rPr>
              <w:t>Capacity to export</w:t>
            </w:r>
            <w:r w:rsidRPr="000819C0">
              <w:rPr>
                <w:rFonts w:ascii="Arial" w:hAnsi="Arial" w:cs="Arial"/>
                <w:b w:val="0"/>
                <w:bCs w:val="0"/>
                <w:lang w:val="en-US"/>
              </w:rPr>
              <w:t xml:space="preserve"> / availability of </w:t>
            </w:r>
            <w:r w:rsidR="005023D8" w:rsidRPr="000819C0">
              <w:rPr>
                <w:rFonts w:ascii="Arial" w:hAnsi="Arial" w:cs="Arial"/>
                <w:b w:val="0"/>
                <w:bCs w:val="0"/>
                <w:lang w:val="en-US"/>
              </w:rPr>
              <w:t>ready-to-export</w:t>
            </w:r>
            <w:r w:rsidRPr="000819C0">
              <w:rPr>
                <w:rFonts w:ascii="Arial" w:hAnsi="Arial" w:cs="Arial"/>
                <w:b w:val="0"/>
                <w:bCs w:val="0"/>
                <w:lang w:val="en-US"/>
              </w:rPr>
              <w:t xml:space="preserve"> products/services </w:t>
            </w:r>
          </w:p>
        </w:tc>
        <w:tc>
          <w:tcPr>
            <w:tcW w:w="1984" w:type="dxa"/>
          </w:tcPr>
          <w:p w14:paraId="376F9420"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819C0">
              <w:rPr>
                <w:rFonts w:ascii="Arial" w:hAnsi="Arial" w:cs="Arial"/>
                <w:lang w:val="en-US"/>
              </w:rPr>
              <w:t>30</w:t>
            </w:r>
          </w:p>
        </w:tc>
      </w:tr>
      <w:tr w:rsidR="00176B6C" w:rsidRPr="000819C0" w14:paraId="34DD02DF"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70209A90" w14:textId="77777777" w:rsidR="00FC7FB6" w:rsidRPr="000819C0" w:rsidRDefault="00FC7FB6" w:rsidP="00124834">
            <w:pPr>
              <w:spacing w:after="80" w:line="276" w:lineRule="auto"/>
              <w:rPr>
                <w:rFonts w:ascii="Arial" w:hAnsi="Arial" w:cs="Arial"/>
                <w:b w:val="0"/>
                <w:bCs w:val="0"/>
                <w:lang w:val="en-US"/>
              </w:rPr>
            </w:pPr>
            <w:r w:rsidRPr="000819C0">
              <w:rPr>
                <w:rFonts w:ascii="Arial" w:hAnsi="Arial" w:cs="Arial"/>
                <w:lang w:val="en-US"/>
              </w:rPr>
              <w:t>Commitment and Motivation</w:t>
            </w:r>
          </w:p>
          <w:p w14:paraId="5F3B8A8D" w14:textId="293DE333" w:rsidR="00176B6C" w:rsidRPr="000819C0" w:rsidRDefault="00FC7FB6" w:rsidP="00124834">
            <w:pPr>
              <w:spacing w:after="80" w:line="276" w:lineRule="auto"/>
              <w:rPr>
                <w:rFonts w:ascii="Arial" w:hAnsi="Arial" w:cs="Arial"/>
                <w:b w:val="0"/>
                <w:bCs w:val="0"/>
                <w:lang w:val="en-US"/>
              </w:rPr>
            </w:pPr>
            <w:r w:rsidRPr="000819C0">
              <w:rPr>
                <w:rFonts w:ascii="Arial" w:hAnsi="Arial" w:cs="Arial"/>
                <w:b w:val="0"/>
                <w:bCs w:val="0"/>
                <w:lang w:val="en-US"/>
              </w:rPr>
              <w:t>Will be assessed the applicant's commitment to the export acceleration program and their motivation to succeed in international markets. Look for a demonstrated willingness to invest time, effort, and resources into expanding their business globally.</w:t>
            </w:r>
          </w:p>
        </w:tc>
        <w:tc>
          <w:tcPr>
            <w:tcW w:w="1984" w:type="dxa"/>
          </w:tcPr>
          <w:p w14:paraId="0A3F2E39"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en-US"/>
              </w:rPr>
            </w:pPr>
            <w:r w:rsidRPr="000819C0">
              <w:rPr>
                <w:rFonts w:ascii="Arial" w:eastAsia="Batang" w:hAnsi="Arial" w:cs="Arial"/>
                <w:lang w:val="en-US"/>
              </w:rPr>
              <w:t>20</w:t>
            </w:r>
          </w:p>
        </w:tc>
      </w:tr>
      <w:tr w:rsidR="00176B6C" w:rsidRPr="000819C0" w14:paraId="7A6D2042"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1B6762BD" w14:textId="3686F7D1" w:rsidR="00D673AE" w:rsidRPr="000819C0" w:rsidRDefault="00D673AE" w:rsidP="00124834">
            <w:pPr>
              <w:spacing w:after="80" w:line="276" w:lineRule="auto"/>
              <w:rPr>
                <w:rFonts w:ascii="Arial" w:hAnsi="Arial" w:cs="Arial"/>
                <w:lang w:val="en-US"/>
              </w:rPr>
            </w:pPr>
            <w:r w:rsidRPr="000819C0">
              <w:rPr>
                <w:rFonts w:ascii="Arial" w:hAnsi="Arial" w:cs="Arial"/>
                <w:lang w:val="en-US"/>
              </w:rPr>
              <w:t>Innovation and Adaptability</w:t>
            </w:r>
          </w:p>
          <w:p w14:paraId="1DC3E767" w14:textId="4925A1D1" w:rsidR="00176B6C" w:rsidRPr="000819C0" w:rsidRDefault="00D673AE" w:rsidP="00124834">
            <w:pPr>
              <w:spacing w:after="80" w:line="276" w:lineRule="auto"/>
              <w:rPr>
                <w:rFonts w:ascii="Arial" w:hAnsi="Arial" w:cs="Arial"/>
                <w:b w:val="0"/>
                <w:bCs w:val="0"/>
                <w:lang w:val="en-US"/>
              </w:rPr>
            </w:pPr>
            <w:r w:rsidRPr="000819C0">
              <w:rPr>
                <w:rFonts w:ascii="Arial" w:hAnsi="Arial" w:cs="Arial"/>
                <w:b w:val="0"/>
                <w:bCs w:val="0"/>
                <w:lang w:val="en-US"/>
              </w:rPr>
              <w:t xml:space="preserve">The applicant's ability to innovate and adapt their products/services to meet the needs and preferences of international markets will be considered. A track record of introducing new features, technologies, or business models that demonstrate their ability to stay ahead in a competitive global marketplace will be </w:t>
            </w:r>
            <w:r w:rsidR="00A32AE8" w:rsidRPr="000819C0">
              <w:rPr>
                <w:rFonts w:ascii="Arial" w:hAnsi="Arial" w:cs="Arial"/>
                <w:b w:val="0"/>
                <w:bCs w:val="0"/>
                <w:lang w:val="en-US"/>
              </w:rPr>
              <w:t>evaluated.</w:t>
            </w:r>
          </w:p>
        </w:tc>
        <w:tc>
          <w:tcPr>
            <w:tcW w:w="1984" w:type="dxa"/>
          </w:tcPr>
          <w:p w14:paraId="7F910B58"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en-US"/>
              </w:rPr>
            </w:pPr>
            <w:r w:rsidRPr="000819C0">
              <w:rPr>
                <w:rFonts w:ascii="Arial" w:eastAsia="Batang" w:hAnsi="Arial" w:cs="Arial"/>
                <w:lang w:val="en-US"/>
              </w:rPr>
              <w:t>20</w:t>
            </w:r>
          </w:p>
        </w:tc>
      </w:tr>
      <w:tr w:rsidR="00176B6C" w:rsidRPr="000819C0" w14:paraId="681E0EFA"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1E6BD937" w14:textId="77777777" w:rsidR="00E50E4B" w:rsidRPr="000819C0" w:rsidRDefault="00E50E4B" w:rsidP="00124834">
            <w:pPr>
              <w:spacing w:after="80" w:line="276" w:lineRule="auto"/>
              <w:rPr>
                <w:rFonts w:ascii="Arial" w:hAnsi="Arial" w:cs="Arial"/>
                <w:b w:val="0"/>
                <w:bCs w:val="0"/>
                <w:lang w:val="en-US"/>
              </w:rPr>
            </w:pPr>
            <w:r w:rsidRPr="000819C0">
              <w:rPr>
                <w:rFonts w:ascii="Arial" w:hAnsi="Arial" w:cs="Arial"/>
                <w:lang w:val="en-US"/>
              </w:rPr>
              <w:t>Financial Stability</w:t>
            </w:r>
          </w:p>
          <w:p w14:paraId="477B7664" w14:textId="144FDFC9" w:rsidR="00176B6C" w:rsidRPr="000819C0" w:rsidRDefault="00E50E4B" w:rsidP="00124834">
            <w:pPr>
              <w:spacing w:after="80" w:line="276" w:lineRule="auto"/>
              <w:rPr>
                <w:rFonts w:ascii="Arial" w:hAnsi="Arial" w:cs="Arial"/>
                <w:b w:val="0"/>
                <w:bCs w:val="0"/>
                <w:lang w:val="en-US"/>
              </w:rPr>
            </w:pPr>
            <w:r w:rsidRPr="000819C0">
              <w:rPr>
                <w:rFonts w:ascii="Arial" w:hAnsi="Arial" w:cs="Arial"/>
                <w:b w:val="0"/>
                <w:bCs w:val="0"/>
                <w:lang w:val="en-US"/>
              </w:rPr>
              <w:t xml:space="preserve">The financial stability and viability of the applicant's business will be assessed. </w:t>
            </w:r>
            <w:r w:rsidR="00214138" w:rsidRPr="000819C0">
              <w:rPr>
                <w:rFonts w:ascii="Arial" w:hAnsi="Arial" w:cs="Arial"/>
                <w:b w:val="0"/>
                <w:bCs w:val="0"/>
                <w:lang w:val="en-US"/>
              </w:rPr>
              <w:t>Factors</w:t>
            </w:r>
            <w:r w:rsidRPr="000819C0">
              <w:rPr>
                <w:rFonts w:ascii="Arial" w:hAnsi="Arial" w:cs="Arial"/>
                <w:b w:val="0"/>
                <w:bCs w:val="0"/>
                <w:lang w:val="en-US"/>
              </w:rPr>
              <w:t xml:space="preserve"> such as their financial statements, cash flow projections, ability to access additional funding if required, and overall financial health</w:t>
            </w:r>
            <w:r w:rsidR="00214138" w:rsidRPr="000819C0">
              <w:rPr>
                <w:rFonts w:ascii="Arial" w:hAnsi="Arial" w:cs="Arial"/>
                <w:b w:val="0"/>
                <w:bCs w:val="0"/>
                <w:lang w:val="en-US"/>
              </w:rPr>
              <w:t xml:space="preserve"> will be evaluated</w:t>
            </w:r>
            <w:r w:rsidRPr="000819C0">
              <w:rPr>
                <w:rFonts w:ascii="Arial" w:hAnsi="Arial" w:cs="Arial"/>
                <w:b w:val="0"/>
                <w:bCs w:val="0"/>
                <w:lang w:val="en-US"/>
              </w:rPr>
              <w:t>.</w:t>
            </w:r>
          </w:p>
        </w:tc>
        <w:tc>
          <w:tcPr>
            <w:tcW w:w="1984" w:type="dxa"/>
          </w:tcPr>
          <w:p w14:paraId="6679C240"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en-US"/>
              </w:rPr>
            </w:pPr>
            <w:r w:rsidRPr="000819C0">
              <w:rPr>
                <w:rFonts w:ascii="Arial" w:eastAsia="Batang" w:hAnsi="Arial" w:cs="Arial"/>
                <w:lang w:val="en-US"/>
              </w:rPr>
              <w:t>20</w:t>
            </w:r>
          </w:p>
        </w:tc>
      </w:tr>
      <w:tr w:rsidR="00176B6C" w:rsidRPr="000819C0" w14:paraId="422BDC2D"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239312FD" w14:textId="77777777" w:rsidR="00BB3B1A" w:rsidRPr="000819C0" w:rsidRDefault="00BB3B1A" w:rsidP="00124834">
            <w:pPr>
              <w:spacing w:after="80" w:line="276" w:lineRule="auto"/>
              <w:rPr>
                <w:rFonts w:ascii="Arial" w:hAnsi="Arial" w:cs="Arial"/>
                <w:lang w:val="en-US"/>
              </w:rPr>
            </w:pPr>
            <w:r w:rsidRPr="000819C0">
              <w:rPr>
                <w:rFonts w:ascii="Arial" w:hAnsi="Arial" w:cs="Arial"/>
                <w:lang w:val="en-US"/>
              </w:rPr>
              <w:t>Social and Environmental Responsibility</w:t>
            </w:r>
          </w:p>
          <w:p w14:paraId="5654E028" w14:textId="7993B736" w:rsidR="00A17AE7" w:rsidRPr="000819C0" w:rsidRDefault="77B4B8FD" w:rsidP="1B8F0488">
            <w:pPr>
              <w:spacing w:after="80" w:line="276" w:lineRule="auto"/>
              <w:rPr>
                <w:rFonts w:ascii="Arial" w:hAnsi="Arial" w:cs="Arial"/>
                <w:b w:val="0"/>
                <w:bCs w:val="0"/>
              </w:rPr>
            </w:pPr>
            <w:r w:rsidRPr="000819C0">
              <w:rPr>
                <w:rFonts w:ascii="Arial" w:hAnsi="Arial" w:cs="Arial"/>
                <w:b w:val="0"/>
                <w:bCs w:val="0"/>
              </w:rPr>
              <w:t>F</w:t>
            </w:r>
            <w:r w:rsidR="4BBF64D6" w:rsidRPr="000819C0">
              <w:rPr>
                <w:rFonts w:ascii="Arial" w:hAnsi="Arial" w:cs="Arial"/>
                <w:b w:val="0"/>
                <w:bCs w:val="0"/>
              </w:rPr>
              <w:t>actors such as ethical business practices, sustainability initiatives, and adherence to international standards and certifications</w:t>
            </w:r>
            <w:r w:rsidR="54542A6D" w:rsidRPr="000819C0">
              <w:rPr>
                <w:rFonts w:ascii="Arial" w:hAnsi="Arial" w:cs="Arial"/>
                <w:b w:val="0"/>
                <w:bCs w:val="0"/>
              </w:rPr>
              <w:t xml:space="preserve"> will be assessed</w:t>
            </w:r>
          </w:p>
          <w:p w14:paraId="64318514" w14:textId="4007C98D" w:rsidR="00176B6C" w:rsidRPr="000819C0" w:rsidRDefault="00A17AE7" w:rsidP="00124834">
            <w:pPr>
              <w:spacing w:after="80" w:line="276" w:lineRule="auto"/>
              <w:rPr>
                <w:rFonts w:ascii="Arial" w:hAnsi="Arial" w:cs="Arial"/>
                <w:b w:val="0"/>
                <w:bCs w:val="0"/>
                <w:lang w:val="en-US"/>
              </w:rPr>
            </w:pPr>
            <w:r w:rsidRPr="000819C0">
              <w:rPr>
                <w:rFonts w:ascii="Arial" w:hAnsi="Arial" w:cs="Arial"/>
                <w:b w:val="0"/>
                <w:bCs w:val="0"/>
                <w:lang w:val="en-US"/>
              </w:rPr>
              <w:t>G</w:t>
            </w:r>
            <w:r w:rsidR="00176B6C" w:rsidRPr="000819C0">
              <w:rPr>
                <w:rFonts w:ascii="Arial" w:hAnsi="Arial" w:cs="Arial"/>
                <w:b w:val="0"/>
                <w:bCs w:val="0"/>
                <w:lang w:val="en-US"/>
              </w:rPr>
              <w:t>ender mainstreaming and HRBA principles (businesses managed by women or those which will impact the livelihoods of vulnerable groups</w:t>
            </w:r>
            <w:r w:rsidRPr="000819C0">
              <w:rPr>
                <w:rFonts w:ascii="Arial" w:hAnsi="Arial" w:cs="Arial"/>
                <w:b w:val="0"/>
                <w:bCs w:val="0"/>
                <w:lang w:val="en-US"/>
              </w:rPr>
              <w:t xml:space="preserve"> will be </w:t>
            </w:r>
            <w:r w:rsidR="00630992" w:rsidRPr="000819C0">
              <w:rPr>
                <w:rFonts w:ascii="Arial" w:hAnsi="Arial" w:cs="Arial"/>
                <w:b w:val="0"/>
                <w:bCs w:val="0"/>
                <w:lang w:val="en-US"/>
              </w:rPr>
              <w:t xml:space="preserve">prioritized) </w:t>
            </w:r>
          </w:p>
        </w:tc>
        <w:tc>
          <w:tcPr>
            <w:tcW w:w="1984" w:type="dxa"/>
          </w:tcPr>
          <w:p w14:paraId="5ACB3E8F"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819C0">
              <w:rPr>
                <w:rFonts w:ascii="Arial" w:hAnsi="Arial" w:cs="Arial"/>
                <w:lang w:val="en-US"/>
              </w:rPr>
              <w:t>20</w:t>
            </w:r>
          </w:p>
        </w:tc>
      </w:tr>
      <w:tr w:rsidR="00176B6C" w:rsidRPr="000819C0" w14:paraId="68883779" w14:textId="77777777" w:rsidTr="1B8F0488">
        <w:trPr>
          <w:trHeight w:val="390"/>
        </w:trPr>
        <w:tc>
          <w:tcPr>
            <w:cnfStyle w:val="001000000000" w:firstRow="0" w:lastRow="0" w:firstColumn="1" w:lastColumn="0" w:oddVBand="0" w:evenVBand="0" w:oddHBand="0" w:evenHBand="0" w:firstRowFirstColumn="0" w:firstRowLastColumn="0" w:lastRowFirstColumn="0" w:lastRowLastColumn="0"/>
            <w:tcW w:w="7792" w:type="dxa"/>
          </w:tcPr>
          <w:p w14:paraId="27AA773A" w14:textId="77777777" w:rsidR="00176B6C" w:rsidRPr="000819C0" w:rsidRDefault="00176B6C" w:rsidP="00124834">
            <w:pPr>
              <w:spacing w:line="276" w:lineRule="auto"/>
              <w:jc w:val="both"/>
              <w:rPr>
                <w:rFonts w:ascii="Arial" w:hAnsi="Arial" w:cs="Arial"/>
                <w:b w:val="0"/>
                <w:bCs w:val="0"/>
                <w:lang w:val="en-US"/>
              </w:rPr>
            </w:pPr>
            <w:r w:rsidRPr="000819C0">
              <w:rPr>
                <w:rFonts w:ascii="Arial" w:hAnsi="Arial" w:cs="Arial"/>
                <w:b w:val="0"/>
                <w:bCs w:val="0"/>
                <w:lang w:val="en-US"/>
              </w:rPr>
              <w:t>Total</w:t>
            </w:r>
          </w:p>
        </w:tc>
        <w:tc>
          <w:tcPr>
            <w:tcW w:w="1984" w:type="dxa"/>
          </w:tcPr>
          <w:p w14:paraId="51ACAD7B" w14:textId="77777777" w:rsidR="00176B6C" w:rsidRPr="000819C0"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819C0">
              <w:rPr>
                <w:rFonts w:ascii="Arial" w:hAnsi="Arial" w:cs="Arial"/>
                <w:lang w:val="en-US"/>
              </w:rPr>
              <w:t>140</w:t>
            </w:r>
          </w:p>
        </w:tc>
      </w:tr>
    </w:tbl>
    <w:p w14:paraId="0E66D8F1" w14:textId="0257BD4C" w:rsidR="00D20404" w:rsidRPr="000819C0" w:rsidRDefault="00D20404" w:rsidP="00B927EB">
      <w:pPr>
        <w:pStyle w:val="Heading1"/>
        <w:numPr>
          <w:ilvl w:val="0"/>
          <w:numId w:val="1"/>
        </w:numPr>
        <w:shd w:val="clear" w:color="auto" w:fill="BDD6EE" w:themeFill="accent1" w:themeFillTint="66"/>
        <w:tabs>
          <w:tab w:val="left" w:pos="426"/>
        </w:tabs>
        <w:spacing w:line="276" w:lineRule="auto"/>
        <w:ind w:left="0" w:firstLine="0"/>
        <w:jc w:val="both"/>
        <w:rPr>
          <w:rFonts w:ascii="Arial" w:hAnsi="Arial" w:cs="Arial"/>
          <w:b/>
          <w:smallCaps/>
          <w:color w:val="auto"/>
          <w:sz w:val="22"/>
          <w:szCs w:val="22"/>
          <w:lang w:val="en-US"/>
        </w:rPr>
      </w:pPr>
      <w:bookmarkStart w:id="16" w:name="_Toc11157427"/>
      <w:bookmarkStart w:id="17" w:name="_Toc71576792"/>
      <w:bookmarkEnd w:id="7"/>
      <w:bookmarkEnd w:id="8"/>
      <w:bookmarkEnd w:id="9"/>
      <w:r w:rsidRPr="000819C0">
        <w:rPr>
          <w:rFonts w:ascii="Arial" w:hAnsi="Arial" w:cs="Arial"/>
          <w:b/>
          <w:smallCaps/>
          <w:color w:val="auto"/>
          <w:sz w:val="22"/>
          <w:szCs w:val="22"/>
          <w:lang w:val="en-US"/>
        </w:rPr>
        <w:lastRenderedPageBreak/>
        <w:t>Project Implementation Process. Monitoring</w:t>
      </w:r>
      <w:bookmarkEnd w:id="16"/>
      <w:bookmarkEnd w:id="17"/>
    </w:p>
    <w:p w14:paraId="7874B396" w14:textId="6FD78ADD" w:rsidR="00441830" w:rsidRPr="000819C0" w:rsidRDefault="006C5BCD" w:rsidP="00E608DF">
      <w:pPr>
        <w:spacing w:before="240" w:line="276" w:lineRule="auto"/>
        <w:jc w:val="both"/>
        <w:rPr>
          <w:rFonts w:ascii="Arial" w:hAnsi="Arial" w:cs="Arial"/>
          <w:sz w:val="22"/>
          <w:szCs w:val="22"/>
          <w:lang w:val="en-US"/>
        </w:rPr>
      </w:pPr>
      <w:r w:rsidRPr="000819C0">
        <w:rPr>
          <w:rFonts w:ascii="Arial" w:hAnsi="Arial" w:cs="Arial"/>
          <w:sz w:val="22"/>
          <w:szCs w:val="22"/>
          <w:lang w:val="en-US"/>
        </w:rPr>
        <w:t xml:space="preserve">Beneficiaries commit to </w:t>
      </w:r>
      <w:r w:rsidR="005023D8" w:rsidRPr="000819C0">
        <w:rPr>
          <w:rFonts w:ascii="Arial" w:hAnsi="Arial" w:cs="Arial"/>
          <w:sz w:val="22"/>
          <w:szCs w:val="22"/>
          <w:lang w:val="en-US"/>
        </w:rPr>
        <w:t xml:space="preserve">attending </w:t>
      </w:r>
      <w:r w:rsidRPr="000819C0">
        <w:rPr>
          <w:rFonts w:ascii="Arial" w:hAnsi="Arial" w:cs="Arial"/>
          <w:sz w:val="22"/>
          <w:szCs w:val="22"/>
          <w:lang w:val="en-US"/>
        </w:rPr>
        <w:t xml:space="preserve">all relevant activities organized by the AdTrade Project, </w:t>
      </w:r>
      <w:r w:rsidR="003E4F3E" w:rsidRPr="000819C0">
        <w:rPr>
          <w:rFonts w:ascii="Arial" w:hAnsi="Arial" w:cs="Arial"/>
          <w:sz w:val="22"/>
          <w:szCs w:val="22"/>
          <w:lang w:val="en-US"/>
        </w:rPr>
        <w:t>dedicate time and resources to</w:t>
      </w:r>
      <w:r w:rsidR="00C534DB" w:rsidRPr="000819C0">
        <w:rPr>
          <w:rFonts w:ascii="Arial" w:hAnsi="Arial" w:cs="Arial"/>
          <w:sz w:val="22"/>
          <w:szCs w:val="22"/>
          <w:lang w:val="en-US"/>
        </w:rPr>
        <w:t xml:space="preserve"> absorb the</w:t>
      </w:r>
      <w:r w:rsidRPr="000819C0">
        <w:rPr>
          <w:rFonts w:ascii="Arial" w:hAnsi="Arial" w:cs="Arial"/>
          <w:sz w:val="22"/>
          <w:szCs w:val="22"/>
          <w:lang w:val="en-US"/>
        </w:rPr>
        <w:t xml:space="preserve"> services provided in the frame</w:t>
      </w:r>
      <w:r w:rsidR="00896D88">
        <w:rPr>
          <w:rFonts w:ascii="Arial" w:hAnsi="Arial" w:cs="Arial"/>
          <w:sz w:val="22"/>
          <w:szCs w:val="22"/>
          <w:lang w:val="en-US"/>
        </w:rPr>
        <w:t>work</w:t>
      </w:r>
      <w:r w:rsidRPr="000819C0">
        <w:rPr>
          <w:rFonts w:ascii="Arial" w:hAnsi="Arial" w:cs="Arial"/>
          <w:sz w:val="22"/>
          <w:szCs w:val="22"/>
          <w:lang w:val="en-US"/>
        </w:rPr>
        <w:t xml:space="preserve"> of </w:t>
      </w:r>
      <w:r w:rsidR="005023D8" w:rsidRPr="000819C0">
        <w:rPr>
          <w:rFonts w:ascii="Arial" w:hAnsi="Arial" w:cs="Arial"/>
          <w:sz w:val="22"/>
          <w:szCs w:val="22"/>
          <w:lang w:val="en-US"/>
        </w:rPr>
        <w:t xml:space="preserve">the </w:t>
      </w:r>
      <w:r w:rsidRPr="000819C0">
        <w:rPr>
          <w:rFonts w:ascii="Arial" w:hAnsi="Arial" w:cs="Arial"/>
          <w:sz w:val="22"/>
          <w:szCs w:val="22"/>
          <w:lang w:val="en-US"/>
        </w:rPr>
        <w:t xml:space="preserve">current </w:t>
      </w:r>
      <w:r w:rsidR="00F607E8" w:rsidRPr="000819C0">
        <w:rPr>
          <w:rFonts w:ascii="Arial" w:hAnsi="Arial" w:cs="Arial"/>
          <w:sz w:val="22"/>
          <w:szCs w:val="22"/>
          <w:lang w:val="en-US"/>
        </w:rPr>
        <w:t>initiative</w:t>
      </w:r>
      <w:r w:rsidR="00C534DB" w:rsidRPr="000819C0">
        <w:rPr>
          <w:rFonts w:ascii="Arial" w:hAnsi="Arial" w:cs="Arial"/>
          <w:sz w:val="22"/>
          <w:szCs w:val="22"/>
          <w:lang w:val="en-US"/>
        </w:rPr>
        <w:t xml:space="preserve">, </w:t>
      </w:r>
      <w:r w:rsidR="00D4259B" w:rsidRPr="000819C0">
        <w:rPr>
          <w:rFonts w:ascii="Arial" w:hAnsi="Arial" w:cs="Arial"/>
          <w:sz w:val="22"/>
          <w:szCs w:val="22"/>
          <w:lang w:val="en-US"/>
        </w:rPr>
        <w:t>and</w:t>
      </w:r>
      <w:r w:rsidRPr="000819C0">
        <w:rPr>
          <w:rFonts w:ascii="Arial" w:hAnsi="Arial" w:cs="Arial"/>
          <w:sz w:val="22"/>
          <w:szCs w:val="22"/>
          <w:lang w:val="en-US"/>
        </w:rPr>
        <w:t xml:space="preserve"> share </w:t>
      </w:r>
      <w:r w:rsidR="00E1199C" w:rsidRPr="000819C0">
        <w:rPr>
          <w:rFonts w:ascii="Arial" w:hAnsi="Arial" w:cs="Arial"/>
          <w:sz w:val="22"/>
          <w:szCs w:val="22"/>
          <w:lang w:val="en-US"/>
        </w:rPr>
        <w:t xml:space="preserve">their </w:t>
      </w:r>
      <w:r w:rsidRPr="000819C0">
        <w:rPr>
          <w:rFonts w:ascii="Arial" w:hAnsi="Arial" w:cs="Arial"/>
          <w:sz w:val="22"/>
          <w:szCs w:val="22"/>
          <w:lang w:val="en-US"/>
        </w:rPr>
        <w:t xml:space="preserve">experiences as </w:t>
      </w:r>
      <w:r w:rsidR="00DA0EF6" w:rsidRPr="000819C0">
        <w:rPr>
          <w:rFonts w:ascii="Arial" w:hAnsi="Arial" w:cs="Arial"/>
          <w:sz w:val="22"/>
          <w:szCs w:val="22"/>
          <w:lang w:val="en-US"/>
        </w:rPr>
        <w:t xml:space="preserve">a </w:t>
      </w:r>
      <w:r w:rsidRPr="000819C0">
        <w:rPr>
          <w:rFonts w:ascii="Arial" w:hAnsi="Arial" w:cs="Arial"/>
          <w:sz w:val="22"/>
          <w:szCs w:val="22"/>
          <w:lang w:val="en-US"/>
        </w:rPr>
        <w:t xml:space="preserve">result of the received support. </w:t>
      </w:r>
      <w:r w:rsidR="00D20404" w:rsidRPr="000819C0">
        <w:rPr>
          <w:rFonts w:ascii="Arial" w:hAnsi="Arial" w:cs="Arial"/>
          <w:sz w:val="22"/>
          <w:szCs w:val="22"/>
          <w:lang w:val="en-US"/>
        </w:rPr>
        <w:t xml:space="preserve">Beneficiaries will facilitate monitoring visits </w:t>
      </w:r>
      <w:r w:rsidRPr="000819C0">
        <w:rPr>
          <w:rFonts w:ascii="Arial" w:hAnsi="Arial" w:cs="Arial"/>
          <w:sz w:val="22"/>
          <w:szCs w:val="22"/>
          <w:lang w:val="en-US"/>
        </w:rPr>
        <w:t>at their premises for</w:t>
      </w:r>
      <w:r w:rsidR="00D20404" w:rsidRPr="000819C0">
        <w:rPr>
          <w:rFonts w:ascii="Arial" w:hAnsi="Arial" w:cs="Arial"/>
          <w:sz w:val="22"/>
          <w:szCs w:val="22"/>
          <w:lang w:val="en-US"/>
        </w:rPr>
        <w:t xml:space="preserve"> the </w:t>
      </w:r>
      <w:r w:rsidR="0052573F" w:rsidRPr="000819C0">
        <w:rPr>
          <w:rFonts w:ascii="Arial" w:hAnsi="Arial" w:cs="Arial"/>
          <w:sz w:val="22"/>
          <w:szCs w:val="22"/>
          <w:lang w:val="en-US"/>
        </w:rPr>
        <w:t>Ad</w:t>
      </w:r>
      <w:r w:rsidR="00DE7008" w:rsidRPr="000819C0">
        <w:rPr>
          <w:rFonts w:ascii="Arial" w:hAnsi="Arial" w:cs="Arial"/>
          <w:sz w:val="22"/>
          <w:szCs w:val="22"/>
          <w:lang w:val="en-US"/>
        </w:rPr>
        <w:t>T</w:t>
      </w:r>
      <w:r w:rsidR="0052573F" w:rsidRPr="000819C0">
        <w:rPr>
          <w:rFonts w:ascii="Arial" w:hAnsi="Arial" w:cs="Arial"/>
          <w:sz w:val="22"/>
          <w:szCs w:val="22"/>
          <w:lang w:val="en-US"/>
        </w:rPr>
        <w:t>rade</w:t>
      </w:r>
      <w:r w:rsidR="00D20404" w:rsidRPr="000819C0">
        <w:rPr>
          <w:rFonts w:ascii="Arial" w:hAnsi="Arial" w:cs="Arial"/>
          <w:sz w:val="22"/>
          <w:szCs w:val="22"/>
          <w:lang w:val="en-US"/>
        </w:rPr>
        <w:t xml:space="preserve"> </w:t>
      </w:r>
      <w:r w:rsidRPr="000819C0">
        <w:rPr>
          <w:rFonts w:ascii="Arial" w:hAnsi="Arial" w:cs="Arial"/>
          <w:sz w:val="22"/>
          <w:szCs w:val="22"/>
          <w:lang w:val="en-US"/>
        </w:rPr>
        <w:t xml:space="preserve">Project team and other relevant stakeholders </w:t>
      </w:r>
      <w:r w:rsidR="00D20404" w:rsidRPr="000819C0">
        <w:rPr>
          <w:rFonts w:ascii="Arial" w:hAnsi="Arial" w:cs="Arial"/>
          <w:sz w:val="22"/>
          <w:szCs w:val="22"/>
          <w:lang w:val="en-US"/>
        </w:rPr>
        <w:t>(audit missions, media, etc.).</w:t>
      </w:r>
      <w:r w:rsidR="0047744E" w:rsidRPr="000819C0">
        <w:rPr>
          <w:rFonts w:ascii="Arial" w:hAnsi="Arial" w:cs="Arial"/>
          <w:sz w:val="22"/>
          <w:szCs w:val="22"/>
          <w:lang w:val="en-US"/>
        </w:rPr>
        <w:t xml:space="preserve"> All information collected in the process of monitoring provided by the applicant will be subject </w:t>
      </w:r>
      <w:r w:rsidR="00F607E8" w:rsidRPr="000819C0">
        <w:rPr>
          <w:rFonts w:ascii="Arial" w:hAnsi="Arial" w:cs="Arial"/>
          <w:sz w:val="22"/>
          <w:szCs w:val="22"/>
          <w:lang w:val="en-US"/>
        </w:rPr>
        <w:t xml:space="preserve">to </w:t>
      </w:r>
      <w:r w:rsidR="0047744E" w:rsidRPr="000819C0">
        <w:rPr>
          <w:rFonts w:ascii="Arial" w:hAnsi="Arial" w:cs="Arial"/>
          <w:sz w:val="22"/>
          <w:szCs w:val="22"/>
          <w:lang w:val="en-US"/>
        </w:rPr>
        <w:t>non-disclosure and confidentiality and shall be used solely to evaluate the results</w:t>
      </w:r>
      <w:r w:rsidR="00C3302A" w:rsidRPr="000819C0">
        <w:rPr>
          <w:rFonts w:ascii="Arial" w:hAnsi="Arial" w:cs="Arial"/>
          <w:sz w:val="22"/>
          <w:szCs w:val="22"/>
          <w:lang w:val="en-US"/>
        </w:rPr>
        <w:t xml:space="preserve"> of this initiative</w:t>
      </w:r>
      <w:r w:rsidR="00305B44" w:rsidRPr="000819C0">
        <w:rPr>
          <w:rFonts w:ascii="Arial" w:hAnsi="Arial" w:cs="Arial"/>
          <w:sz w:val="22"/>
          <w:szCs w:val="22"/>
          <w:lang w:val="en-US"/>
        </w:rPr>
        <w:t xml:space="preserve"> or for visibility purposes</w:t>
      </w:r>
      <w:r w:rsidR="0047744E" w:rsidRPr="000819C0">
        <w:rPr>
          <w:rFonts w:ascii="Arial" w:hAnsi="Arial" w:cs="Arial"/>
          <w:sz w:val="22"/>
          <w:szCs w:val="22"/>
          <w:lang w:val="en-US"/>
        </w:rPr>
        <w:t>.</w:t>
      </w:r>
      <w:r w:rsidR="00C534DB" w:rsidRPr="000819C0">
        <w:rPr>
          <w:rFonts w:ascii="Arial" w:hAnsi="Arial" w:cs="Arial"/>
          <w:sz w:val="22"/>
          <w:szCs w:val="22"/>
          <w:lang w:val="en-US"/>
        </w:rPr>
        <w:t xml:space="preserve"> </w:t>
      </w:r>
    </w:p>
    <w:p w14:paraId="1FBB6C60" w14:textId="77777777" w:rsidR="007C6EEE" w:rsidRPr="000819C0" w:rsidRDefault="007C6EEE" w:rsidP="00E608DF">
      <w:pPr>
        <w:spacing w:before="240" w:line="276" w:lineRule="auto"/>
        <w:jc w:val="both"/>
        <w:rPr>
          <w:rFonts w:ascii="Arial" w:hAnsi="Arial" w:cs="Arial"/>
          <w:sz w:val="22"/>
          <w:szCs w:val="22"/>
          <w:lang w:val="en-US"/>
        </w:rPr>
      </w:pPr>
    </w:p>
    <w:sectPr w:rsidR="007C6EEE" w:rsidRPr="000819C0" w:rsidSect="00174EBC">
      <w:headerReference w:type="default" r:id="rId14"/>
      <w:footerReference w:type="default" r:id="rId15"/>
      <w:headerReference w:type="first" r:id="rId16"/>
      <w:footerReference w:type="first" r:id="rId17"/>
      <w:pgSz w:w="11907" w:h="16840" w:code="9"/>
      <w:pgMar w:top="1559" w:right="1043" w:bottom="851" w:left="1298" w:header="85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52A4" w14:textId="77777777" w:rsidR="00860214" w:rsidRDefault="00860214">
      <w:r>
        <w:separator/>
      </w:r>
    </w:p>
  </w:endnote>
  <w:endnote w:type="continuationSeparator" w:id="0">
    <w:p w14:paraId="03BABDF5" w14:textId="77777777" w:rsidR="00860214" w:rsidRDefault="00860214">
      <w:r>
        <w:continuationSeparator/>
      </w:r>
    </w:p>
  </w:endnote>
  <w:endnote w:type="continuationNotice" w:id="1">
    <w:p w14:paraId="2043C3DE" w14:textId="77777777" w:rsidR="00860214" w:rsidRDefault="00860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410684"/>
      <w:docPartObj>
        <w:docPartGallery w:val="Page Numbers (Bottom of Page)"/>
        <w:docPartUnique/>
      </w:docPartObj>
    </w:sdtPr>
    <w:sdtEndPr>
      <w:rPr>
        <w:rFonts w:ascii="Myriad Pro" w:hAnsi="Myriad Pro"/>
        <w:noProof/>
      </w:rPr>
    </w:sdtEndPr>
    <w:sdtContent>
      <w:p w14:paraId="0FF88DE9" w14:textId="50F2CA3A" w:rsidR="001F2C9D" w:rsidRPr="00985BE3" w:rsidRDefault="001F2C9D">
        <w:pPr>
          <w:pStyle w:val="Footer"/>
          <w:jc w:val="right"/>
          <w:rPr>
            <w:rFonts w:ascii="Myriad Pro" w:hAnsi="Myriad Pro"/>
          </w:rPr>
        </w:pPr>
        <w:r w:rsidRPr="00985BE3">
          <w:rPr>
            <w:rFonts w:ascii="Myriad Pro" w:hAnsi="Myriad Pro"/>
          </w:rPr>
          <w:fldChar w:fldCharType="begin"/>
        </w:r>
        <w:r w:rsidRPr="00985BE3">
          <w:rPr>
            <w:rFonts w:ascii="Myriad Pro" w:hAnsi="Myriad Pro"/>
          </w:rPr>
          <w:instrText xml:space="preserve"> PAGE   \* MERGEFORMAT </w:instrText>
        </w:r>
        <w:r w:rsidRPr="00985BE3">
          <w:rPr>
            <w:rFonts w:ascii="Myriad Pro" w:hAnsi="Myriad Pro"/>
          </w:rPr>
          <w:fldChar w:fldCharType="separate"/>
        </w:r>
        <w:r w:rsidR="0047638B">
          <w:rPr>
            <w:rFonts w:ascii="Myriad Pro" w:hAnsi="Myriad Pro"/>
            <w:noProof/>
          </w:rPr>
          <w:t>4</w:t>
        </w:r>
        <w:r w:rsidRPr="00985BE3">
          <w:rPr>
            <w:rFonts w:ascii="Myriad Pro" w:hAnsi="Myriad Pro"/>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6E12BF40" w14:paraId="6A799EA9" w14:textId="77777777" w:rsidTr="6E12BF40">
      <w:trPr>
        <w:trHeight w:val="300"/>
      </w:trPr>
      <w:tc>
        <w:tcPr>
          <w:tcW w:w="3300" w:type="dxa"/>
        </w:tcPr>
        <w:p w14:paraId="0528C23D" w14:textId="58FD166F" w:rsidR="6E12BF40" w:rsidRDefault="6E12BF40" w:rsidP="6E12BF40">
          <w:pPr>
            <w:pStyle w:val="Header"/>
            <w:ind w:left="-115"/>
          </w:pPr>
        </w:p>
      </w:tc>
      <w:tc>
        <w:tcPr>
          <w:tcW w:w="3300" w:type="dxa"/>
        </w:tcPr>
        <w:p w14:paraId="31DEAB88" w14:textId="207FF677" w:rsidR="6E12BF40" w:rsidRDefault="6E12BF40" w:rsidP="6E12BF40">
          <w:pPr>
            <w:pStyle w:val="Header"/>
            <w:jc w:val="center"/>
          </w:pPr>
        </w:p>
      </w:tc>
      <w:tc>
        <w:tcPr>
          <w:tcW w:w="3300" w:type="dxa"/>
        </w:tcPr>
        <w:p w14:paraId="54760BCE" w14:textId="6A02B75B" w:rsidR="6E12BF40" w:rsidRDefault="6E12BF40" w:rsidP="6E12BF40">
          <w:pPr>
            <w:pStyle w:val="Header"/>
            <w:ind w:right="-115"/>
            <w:jc w:val="right"/>
          </w:pPr>
        </w:p>
      </w:tc>
    </w:tr>
  </w:tbl>
  <w:p w14:paraId="5E5B7C78" w14:textId="48AFA73D" w:rsidR="6E12BF40" w:rsidRDefault="6E12BF40" w:rsidP="6E12B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4782" w14:textId="77777777" w:rsidR="00860214" w:rsidRDefault="00860214">
      <w:r>
        <w:separator/>
      </w:r>
    </w:p>
  </w:footnote>
  <w:footnote w:type="continuationSeparator" w:id="0">
    <w:p w14:paraId="194B9050" w14:textId="77777777" w:rsidR="00860214" w:rsidRDefault="00860214">
      <w:r>
        <w:continuationSeparator/>
      </w:r>
    </w:p>
  </w:footnote>
  <w:footnote w:type="continuationNotice" w:id="1">
    <w:p w14:paraId="31D50BB4" w14:textId="77777777" w:rsidR="00860214" w:rsidRDefault="00860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6E12BF40" w14:paraId="068B02F8" w14:textId="77777777" w:rsidTr="6E12BF40">
      <w:trPr>
        <w:trHeight w:val="300"/>
      </w:trPr>
      <w:tc>
        <w:tcPr>
          <w:tcW w:w="3300" w:type="dxa"/>
        </w:tcPr>
        <w:p w14:paraId="6E4B5038" w14:textId="1B2734E8" w:rsidR="6E12BF40" w:rsidRDefault="6E12BF40" w:rsidP="6E12BF40">
          <w:pPr>
            <w:pStyle w:val="Header"/>
            <w:ind w:left="-115"/>
          </w:pPr>
        </w:p>
      </w:tc>
      <w:tc>
        <w:tcPr>
          <w:tcW w:w="3300" w:type="dxa"/>
        </w:tcPr>
        <w:p w14:paraId="51BF6AB8" w14:textId="1030CBAF" w:rsidR="6E12BF40" w:rsidRDefault="6E12BF40" w:rsidP="6E12BF40">
          <w:pPr>
            <w:pStyle w:val="Header"/>
            <w:jc w:val="center"/>
          </w:pPr>
        </w:p>
      </w:tc>
      <w:tc>
        <w:tcPr>
          <w:tcW w:w="3300" w:type="dxa"/>
        </w:tcPr>
        <w:p w14:paraId="08BE717F" w14:textId="6D9B9285" w:rsidR="6E12BF40" w:rsidRDefault="6E12BF40" w:rsidP="6E12BF40">
          <w:pPr>
            <w:pStyle w:val="Header"/>
            <w:ind w:right="-115"/>
            <w:jc w:val="right"/>
          </w:pPr>
        </w:p>
      </w:tc>
    </w:tr>
  </w:tbl>
  <w:p w14:paraId="2FB22EBD" w14:textId="4FE73AFA" w:rsidR="6E12BF40" w:rsidRDefault="6E12BF40" w:rsidP="6E12B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1755CB" w:rsidRPr="001755CB" w14:paraId="73B83CC2" w14:textId="77777777" w:rsidTr="00124834">
      <w:trPr>
        <w:trHeight w:val="2157"/>
      </w:trPr>
      <w:tc>
        <w:tcPr>
          <w:tcW w:w="2977" w:type="dxa"/>
        </w:tcPr>
        <w:p w14:paraId="57A6E763" w14:textId="77777777" w:rsidR="001755CB" w:rsidRPr="001755CB" w:rsidRDefault="001755CB" w:rsidP="001755CB">
          <w:pPr>
            <w:spacing w:after="0" w:line="240" w:lineRule="auto"/>
            <w:jc w:val="center"/>
            <w:rPr>
              <w:rFonts w:ascii="Myriad Pro" w:eastAsia="Times New Roman" w:hAnsi="Myriad Pro" w:cs="Times New Roman"/>
              <w:b/>
              <w:bCs/>
              <w:snapToGrid w:val="0"/>
              <w:sz w:val="24"/>
              <w:szCs w:val="24"/>
              <w:lang w:val="en-GB"/>
            </w:rPr>
          </w:pPr>
          <w:bookmarkStart w:id="18" w:name="_Hlk429183"/>
        </w:p>
        <w:p w14:paraId="39079556" w14:textId="71083CCE" w:rsidR="001755CB" w:rsidRPr="001755CB" w:rsidRDefault="001755CB" w:rsidP="001755CB">
          <w:pPr>
            <w:spacing w:after="0" w:line="240" w:lineRule="auto"/>
            <w:jc w:val="both"/>
            <w:rPr>
              <w:rFonts w:ascii="Myriad Pro" w:eastAsia="Times New Roman" w:hAnsi="Myriad Pro" w:cs="Times New Roman"/>
              <w:b/>
              <w:bCs/>
              <w:snapToGrid w:val="0"/>
              <w:sz w:val="24"/>
              <w:szCs w:val="24"/>
              <w:lang w:val="en-GB"/>
            </w:rPr>
          </w:pPr>
        </w:p>
        <w:p w14:paraId="72F8CBF2" w14:textId="0001DC54" w:rsidR="001755CB" w:rsidRPr="001755CB" w:rsidRDefault="00751945" w:rsidP="001755CB">
          <w:pPr>
            <w:spacing w:after="0" w:line="240" w:lineRule="auto"/>
            <w:jc w:val="both"/>
            <w:rPr>
              <w:rFonts w:ascii="Myriad Pro" w:eastAsia="Times New Roman" w:hAnsi="Myriad Pro" w:cs="Times New Roman"/>
              <w:b/>
              <w:bCs/>
              <w:snapToGrid w:val="0"/>
              <w:sz w:val="24"/>
              <w:szCs w:val="24"/>
              <w:lang w:val="en-GB"/>
            </w:rPr>
          </w:pPr>
          <w:r w:rsidRPr="00204EA3">
            <w:rPr>
              <w:noProof/>
            </w:rPr>
            <w:drawing>
              <wp:anchor distT="0" distB="0" distL="114300" distR="114300" simplePos="0" relativeHeight="251658242" behindDoc="0" locked="0" layoutInCell="1" allowOverlap="1" wp14:anchorId="027A0A74" wp14:editId="7A84C611">
                <wp:simplePos x="0" y="0"/>
                <wp:positionH relativeFrom="column">
                  <wp:posOffset>4445</wp:posOffset>
                </wp:positionH>
                <wp:positionV relativeFrom="paragraph">
                  <wp:posOffset>41910</wp:posOffset>
                </wp:positionV>
                <wp:extent cx="1323340" cy="390525"/>
                <wp:effectExtent l="0" t="0" r="0" b="9525"/>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4FC99" w14:textId="52F11079" w:rsidR="001755CB" w:rsidRPr="001755CB" w:rsidRDefault="001755CB" w:rsidP="001755CB">
          <w:pPr>
            <w:spacing w:after="0" w:line="240" w:lineRule="auto"/>
            <w:jc w:val="both"/>
            <w:rPr>
              <w:rFonts w:ascii="Myriad Pro" w:eastAsia="Times New Roman" w:hAnsi="Myriad Pro" w:cs="Times New Roman"/>
              <w:b/>
              <w:bCs/>
              <w:snapToGrid w:val="0"/>
              <w:sz w:val="24"/>
              <w:szCs w:val="24"/>
              <w:lang w:val="en-GB"/>
            </w:rPr>
          </w:pPr>
        </w:p>
        <w:p w14:paraId="334B52D3" w14:textId="2A7C5CD3" w:rsidR="001755CB" w:rsidRPr="001755CB" w:rsidRDefault="001755CB" w:rsidP="001755CB">
          <w:pPr>
            <w:spacing w:after="0" w:line="240" w:lineRule="auto"/>
            <w:rPr>
              <w:rFonts w:ascii="Tahoma" w:eastAsia="Times New Roman" w:hAnsi="Tahoma" w:cs="Tahoma"/>
              <w:b/>
              <w:snapToGrid w:val="0"/>
              <w:sz w:val="24"/>
              <w:szCs w:val="20"/>
            </w:rPr>
          </w:pPr>
        </w:p>
      </w:tc>
      <w:tc>
        <w:tcPr>
          <w:tcW w:w="6513" w:type="dxa"/>
        </w:tcPr>
        <w:p w14:paraId="6BB528F0" w14:textId="77777777" w:rsidR="001755CB" w:rsidRPr="001755CB" w:rsidRDefault="001755CB" w:rsidP="001755CB">
          <w:pPr>
            <w:spacing w:after="0" w:line="240" w:lineRule="auto"/>
            <w:jc w:val="center"/>
            <w:rPr>
              <w:rFonts w:ascii="Tahoma" w:eastAsia="Times New Roman" w:hAnsi="Tahoma" w:cs="Tahoma"/>
              <w:b/>
              <w:snapToGrid w:val="0"/>
              <w:sz w:val="24"/>
              <w:szCs w:val="20"/>
            </w:rPr>
          </w:pPr>
          <w:r w:rsidRPr="001755CB">
            <w:rPr>
              <w:rFonts w:ascii="Times New Roman" w:eastAsia="Times New Roman" w:hAnsi="Times New Roman" w:cs="Times New Roman"/>
              <w:noProof/>
              <w:snapToGrid w:val="0"/>
              <w:sz w:val="24"/>
              <w:szCs w:val="20"/>
              <w:lang w:val="en-GB"/>
            </w:rPr>
            <w:drawing>
              <wp:anchor distT="0" distB="0" distL="114300" distR="114300" simplePos="0" relativeHeight="251658240" behindDoc="0" locked="0" layoutInCell="1" allowOverlap="1" wp14:anchorId="292ED52D" wp14:editId="04B4EA0E">
                <wp:simplePos x="0" y="0"/>
                <wp:positionH relativeFrom="margin">
                  <wp:posOffset>3009900</wp:posOffset>
                </wp:positionH>
                <wp:positionV relativeFrom="margin">
                  <wp:posOffset>0</wp:posOffset>
                </wp:positionV>
                <wp:extent cx="781050" cy="1186099"/>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0798C" w14:textId="77777777" w:rsidR="001755CB" w:rsidRPr="001755CB" w:rsidRDefault="001755CB" w:rsidP="001755CB">
          <w:pPr>
            <w:spacing w:after="0" w:line="240" w:lineRule="auto"/>
            <w:jc w:val="center"/>
            <w:rPr>
              <w:rFonts w:ascii="Tahoma" w:eastAsia="Times New Roman" w:hAnsi="Tahoma" w:cs="Tahoma"/>
              <w:b/>
              <w:snapToGrid w:val="0"/>
              <w:sz w:val="24"/>
              <w:szCs w:val="20"/>
            </w:rPr>
          </w:pPr>
        </w:p>
        <w:p w14:paraId="6773BB29" w14:textId="77777777" w:rsidR="001755CB" w:rsidRPr="001755CB" w:rsidRDefault="001755CB" w:rsidP="001755CB">
          <w:pPr>
            <w:spacing w:after="0" w:line="240" w:lineRule="auto"/>
            <w:jc w:val="center"/>
            <w:rPr>
              <w:rFonts w:ascii="Tahoma" w:eastAsia="Times New Roman" w:hAnsi="Tahoma" w:cs="Tahoma"/>
              <w:b/>
              <w:snapToGrid w:val="0"/>
              <w:sz w:val="24"/>
              <w:szCs w:val="20"/>
            </w:rPr>
          </w:pPr>
          <w:r w:rsidRPr="001755CB">
            <w:rPr>
              <w:rFonts w:ascii="Times New Roman" w:eastAsia="Times New Roman" w:hAnsi="Times New Roman" w:cs="Times New Roman"/>
              <w:noProof/>
              <w:snapToGrid w:val="0"/>
              <w:sz w:val="24"/>
              <w:szCs w:val="20"/>
              <w:lang w:val="en-GB"/>
            </w:rPr>
            <w:drawing>
              <wp:anchor distT="0" distB="0" distL="114300" distR="114300" simplePos="0" relativeHeight="251658241" behindDoc="1" locked="0" layoutInCell="1" allowOverlap="1" wp14:anchorId="2B83D23C" wp14:editId="7B2515A5">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E002C9" w14:textId="77777777" w:rsidR="001755CB" w:rsidRPr="001755CB" w:rsidRDefault="001755CB" w:rsidP="001755CB">
          <w:pPr>
            <w:spacing w:after="0" w:line="240" w:lineRule="auto"/>
            <w:jc w:val="center"/>
            <w:rPr>
              <w:rFonts w:ascii="Tahoma" w:eastAsia="Times New Roman" w:hAnsi="Tahoma" w:cs="Tahoma"/>
              <w:b/>
              <w:snapToGrid w:val="0"/>
              <w:sz w:val="24"/>
              <w:szCs w:val="20"/>
            </w:rPr>
          </w:pPr>
        </w:p>
      </w:tc>
      <w:tc>
        <w:tcPr>
          <w:tcW w:w="1253" w:type="dxa"/>
        </w:tcPr>
        <w:p w14:paraId="75D7D2A0" w14:textId="77777777" w:rsidR="001755CB" w:rsidRPr="001755CB" w:rsidRDefault="001755CB" w:rsidP="001755CB">
          <w:pPr>
            <w:spacing w:after="0" w:line="240" w:lineRule="auto"/>
            <w:rPr>
              <w:rFonts w:ascii="Tahoma" w:eastAsia="Times New Roman" w:hAnsi="Tahoma" w:cs="Tahoma"/>
              <w:b/>
              <w:snapToGrid w:val="0"/>
              <w:sz w:val="24"/>
              <w:szCs w:val="20"/>
            </w:rPr>
          </w:pPr>
        </w:p>
      </w:tc>
    </w:tr>
    <w:bookmarkEnd w:id="18"/>
  </w:tbl>
  <w:p w14:paraId="3FED5114" w14:textId="273E4A34" w:rsidR="001F2C9D" w:rsidRPr="00E56EC0" w:rsidRDefault="001F2C9D" w:rsidP="00E56EC0">
    <w:pPr>
      <w:pStyle w:val="BodyText2"/>
      <w:spacing w:after="0" w:line="240" w:lineRule="auto"/>
      <w:rPr>
        <w:rFonts w:asciiTheme="majorHAnsi" w:hAnsiTheme="majorHAnsi"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DBC"/>
    <w:multiLevelType w:val="multilevel"/>
    <w:tmpl w:val="36BA06C2"/>
    <w:lvl w:ilvl="0">
      <w:start w:val="1"/>
      <w:numFmt w:val="upperRoman"/>
      <w:lvlText w:val="%1."/>
      <w:lvlJc w:val="left"/>
      <w:pPr>
        <w:ind w:left="1145" w:hanging="72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D9F3C08"/>
    <w:multiLevelType w:val="hybridMultilevel"/>
    <w:tmpl w:val="6FD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28F5"/>
    <w:multiLevelType w:val="hybridMultilevel"/>
    <w:tmpl w:val="7B0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B111D"/>
    <w:multiLevelType w:val="hybridMultilevel"/>
    <w:tmpl w:val="910AA704"/>
    <w:lvl w:ilvl="0" w:tplc="66345E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B54C7"/>
    <w:multiLevelType w:val="hybridMultilevel"/>
    <w:tmpl w:val="5F2EE9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D4C08"/>
    <w:multiLevelType w:val="hybridMultilevel"/>
    <w:tmpl w:val="A13AC956"/>
    <w:lvl w:ilvl="0" w:tplc="62443452">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B83783"/>
    <w:multiLevelType w:val="hybridMultilevel"/>
    <w:tmpl w:val="BB5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016C5"/>
    <w:multiLevelType w:val="hybridMultilevel"/>
    <w:tmpl w:val="81EA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A3798"/>
    <w:multiLevelType w:val="hybridMultilevel"/>
    <w:tmpl w:val="234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671C3"/>
    <w:multiLevelType w:val="hybridMultilevel"/>
    <w:tmpl w:val="4160525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2CC37ADD"/>
    <w:multiLevelType w:val="hybridMultilevel"/>
    <w:tmpl w:val="FD4CD068"/>
    <w:lvl w:ilvl="0" w:tplc="9FC83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47026"/>
    <w:multiLevelType w:val="hybridMultilevel"/>
    <w:tmpl w:val="81120D6A"/>
    <w:lvl w:ilvl="0" w:tplc="F386E81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05633"/>
    <w:multiLevelType w:val="hybridMultilevel"/>
    <w:tmpl w:val="55EA4452"/>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30F22"/>
    <w:multiLevelType w:val="hybridMultilevel"/>
    <w:tmpl w:val="A13AC956"/>
    <w:lvl w:ilvl="0" w:tplc="62443452">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39AF9B9E"/>
    <w:multiLevelType w:val="hybridMultilevel"/>
    <w:tmpl w:val="FFFFFFFF"/>
    <w:lvl w:ilvl="0" w:tplc="91308C22">
      <w:start w:val="1"/>
      <w:numFmt w:val="upperRoman"/>
      <w:lvlText w:val="%1."/>
      <w:lvlJc w:val="left"/>
      <w:pPr>
        <w:ind w:left="720" w:hanging="360"/>
      </w:pPr>
    </w:lvl>
    <w:lvl w:ilvl="1" w:tplc="9DFA00EE">
      <w:start w:val="1"/>
      <w:numFmt w:val="lowerLetter"/>
      <w:lvlText w:val="%2."/>
      <w:lvlJc w:val="left"/>
      <w:pPr>
        <w:ind w:left="1440" w:hanging="360"/>
      </w:pPr>
    </w:lvl>
    <w:lvl w:ilvl="2" w:tplc="1AB269CA">
      <w:start w:val="1"/>
      <w:numFmt w:val="lowerRoman"/>
      <w:lvlText w:val="%3."/>
      <w:lvlJc w:val="right"/>
      <w:pPr>
        <w:ind w:left="2160" w:hanging="180"/>
      </w:pPr>
    </w:lvl>
    <w:lvl w:ilvl="3" w:tplc="E446F904">
      <w:start w:val="1"/>
      <w:numFmt w:val="decimal"/>
      <w:lvlText w:val="%4."/>
      <w:lvlJc w:val="left"/>
      <w:pPr>
        <w:ind w:left="2880" w:hanging="360"/>
      </w:pPr>
    </w:lvl>
    <w:lvl w:ilvl="4" w:tplc="BA640E9E">
      <w:start w:val="1"/>
      <w:numFmt w:val="lowerLetter"/>
      <w:lvlText w:val="%5."/>
      <w:lvlJc w:val="left"/>
      <w:pPr>
        <w:ind w:left="3600" w:hanging="360"/>
      </w:pPr>
    </w:lvl>
    <w:lvl w:ilvl="5" w:tplc="0D360FC4">
      <w:start w:val="1"/>
      <w:numFmt w:val="lowerRoman"/>
      <w:lvlText w:val="%6."/>
      <w:lvlJc w:val="right"/>
      <w:pPr>
        <w:ind w:left="4320" w:hanging="180"/>
      </w:pPr>
    </w:lvl>
    <w:lvl w:ilvl="6" w:tplc="23028B1C">
      <w:start w:val="1"/>
      <w:numFmt w:val="decimal"/>
      <w:lvlText w:val="%7."/>
      <w:lvlJc w:val="left"/>
      <w:pPr>
        <w:ind w:left="5040" w:hanging="360"/>
      </w:pPr>
    </w:lvl>
    <w:lvl w:ilvl="7" w:tplc="1D8A9E16">
      <w:start w:val="1"/>
      <w:numFmt w:val="lowerLetter"/>
      <w:lvlText w:val="%8."/>
      <w:lvlJc w:val="left"/>
      <w:pPr>
        <w:ind w:left="5760" w:hanging="360"/>
      </w:pPr>
    </w:lvl>
    <w:lvl w:ilvl="8" w:tplc="2B40A24E">
      <w:start w:val="1"/>
      <w:numFmt w:val="lowerRoman"/>
      <w:lvlText w:val="%9."/>
      <w:lvlJc w:val="right"/>
      <w:pPr>
        <w:ind w:left="6480" w:hanging="180"/>
      </w:pPr>
    </w:lvl>
  </w:abstractNum>
  <w:abstractNum w:abstractNumId="17" w15:restartNumberingAfterBreak="0">
    <w:nsid w:val="3CA67040"/>
    <w:multiLevelType w:val="hybridMultilevel"/>
    <w:tmpl w:val="3F7490AA"/>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E7574"/>
    <w:multiLevelType w:val="hybridMultilevel"/>
    <w:tmpl w:val="43C06D88"/>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178F0"/>
    <w:multiLevelType w:val="hybridMultilevel"/>
    <w:tmpl w:val="FD36CCEA"/>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C4D32"/>
    <w:multiLevelType w:val="multilevel"/>
    <w:tmpl w:val="7B2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E747D"/>
    <w:multiLevelType w:val="hybridMultilevel"/>
    <w:tmpl w:val="FFFFFFFF"/>
    <w:lvl w:ilvl="0" w:tplc="EA009EF8">
      <w:start w:val="1"/>
      <w:numFmt w:val="upperRoman"/>
      <w:lvlText w:val="%1."/>
      <w:lvlJc w:val="left"/>
      <w:pPr>
        <w:ind w:left="720" w:hanging="360"/>
      </w:pPr>
    </w:lvl>
    <w:lvl w:ilvl="1" w:tplc="3BD23364">
      <w:start w:val="1"/>
      <w:numFmt w:val="lowerLetter"/>
      <w:lvlText w:val="%2."/>
      <w:lvlJc w:val="left"/>
      <w:pPr>
        <w:ind w:left="1440" w:hanging="360"/>
      </w:pPr>
    </w:lvl>
    <w:lvl w:ilvl="2" w:tplc="E24613D2">
      <w:start w:val="1"/>
      <w:numFmt w:val="lowerRoman"/>
      <w:lvlText w:val="%3."/>
      <w:lvlJc w:val="right"/>
      <w:pPr>
        <w:ind w:left="2160" w:hanging="180"/>
      </w:pPr>
    </w:lvl>
    <w:lvl w:ilvl="3" w:tplc="AABA0F86">
      <w:start w:val="1"/>
      <w:numFmt w:val="decimal"/>
      <w:lvlText w:val="%4."/>
      <w:lvlJc w:val="left"/>
      <w:pPr>
        <w:ind w:left="2880" w:hanging="360"/>
      </w:pPr>
    </w:lvl>
    <w:lvl w:ilvl="4" w:tplc="CA4C60A6">
      <w:start w:val="1"/>
      <w:numFmt w:val="lowerLetter"/>
      <w:lvlText w:val="%5."/>
      <w:lvlJc w:val="left"/>
      <w:pPr>
        <w:ind w:left="3600" w:hanging="360"/>
      </w:pPr>
    </w:lvl>
    <w:lvl w:ilvl="5" w:tplc="206C39BE">
      <w:start w:val="1"/>
      <w:numFmt w:val="lowerRoman"/>
      <w:lvlText w:val="%6."/>
      <w:lvlJc w:val="right"/>
      <w:pPr>
        <w:ind w:left="4320" w:hanging="180"/>
      </w:pPr>
    </w:lvl>
    <w:lvl w:ilvl="6" w:tplc="B3381322">
      <w:start w:val="1"/>
      <w:numFmt w:val="decimal"/>
      <w:lvlText w:val="%7."/>
      <w:lvlJc w:val="left"/>
      <w:pPr>
        <w:ind w:left="5040" w:hanging="360"/>
      </w:pPr>
    </w:lvl>
    <w:lvl w:ilvl="7" w:tplc="75082D0A">
      <w:start w:val="1"/>
      <w:numFmt w:val="lowerLetter"/>
      <w:lvlText w:val="%8."/>
      <w:lvlJc w:val="left"/>
      <w:pPr>
        <w:ind w:left="5760" w:hanging="360"/>
      </w:pPr>
    </w:lvl>
    <w:lvl w:ilvl="8" w:tplc="31A4DCB2">
      <w:start w:val="1"/>
      <w:numFmt w:val="lowerRoman"/>
      <w:lvlText w:val="%9."/>
      <w:lvlJc w:val="right"/>
      <w:pPr>
        <w:ind w:left="6480" w:hanging="180"/>
      </w:pPr>
    </w:lvl>
  </w:abstractNum>
  <w:abstractNum w:abstractNumId="22" w15:restartNumberingAfterBreak="0">
    <w:nsid w:val="502860C3"/>
    <w:multiLevelType w:val="hybridMultilevel"/>
    <w:tmpl w:val="7D20D2C4"/>
    <w:lvl w:ilvl="0" w:tplc="A42C9B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4C8FF8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153C"/>
    <w:multiLevelType w:val="hybridMultilevel"/>
    <w:tmpl w:val="44AA7F94"/>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4CB1"/>
    <w:multiLevelType w:val="hybridMultilevel"/>
    <w:tmpl w:val="38A694A0"/>
    <w:lvl w:ilvl="0" w:tplc="3F3EAEE4">
      <w:start w:val="1"/>
      <w:numFmt w:val="lowerLetter"/>
      <w:lvlText w:val="%1."/>
      <w:lvlJc w:val="left"/>
      <w:pPr>
        <w:ind w:left="360" w:hanging="360"/>
      </w:pPr>
      <w:rPr>
        <w:rFonts w:ascii="Myriad Pro" w:hAnsi="Myriad Pro"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3B6707"/>
    <w:multiLevelType w:val="hybridMultilevel"/>
    <w:tmpl w:val="6F5C78A0"/>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85989"/>
    <w:multiLevelType w:val="hybridMultilevel"/>
    <w:tmpl w:val="3E48DDD8"/>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A5DEF"/>
    <w:multiLevelType w:val="hybridMultilevel"/>
    <w:tmpl w:val="542A5230"/>
    <w:lvl w:ilvl="0" w:tplc="85D4B7CC">
      <w:start w:val="1"/>
      <w:numFmt w:val="lowerLetter"/>
      <w:lvlText w:val="%1."/>
      <w:lvlJc w:val="left"/>
      <w:pPr>
        <w:ind w:left="360" w:hanging="360"/>
      </w:pPr>
      <w:rPr>
        <w:rFonts w:cs="Arial Unicode M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9B24D6"/>
    <w:multiLevelType w:val="hybridMultilevel"/>
    <w:tmpl w:val="AF327F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47BCA"/>
    <w:multiLevelType w:val="hybridMultilevel"/>
    <w:tmpl w:val="6FE29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D1D"/>
    <w:multiLevelType w:val="hybridMultilevel"/>
    <w:tmpl w:val="ADA669AE"/>
    <w:lvl w:ilvl="0" w:tplc="9A703D9C">
      <w:start w:val="27"/>
      <w:numFmt w:val="bullet"/>
      <w:lvlText w:val="-"/>
      <w:lvlJc w:val="left"/>
      <w:pPr>
        <w:ind w:left="720" w:hanging="360"/>
      </w:pPr>
      <w:rPr>
        <w:rFonts w:ascii="Calibri" w:eastAsia="Calibri" w:hAnsi="Calibri" w:cs="Times New Roman" w:hint="default"/>
        <w:color w:val="00206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20C7F"/>
    <w:multiLevelType w:val="hybridMultilevel"/>
    <w:tmpl w:val="45FE834E"/>
    <w:lvl w:ilvl="0" w:tplc="8DB01C0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7D7B1DE5"/>
    <w:multiLevelType w:val="hybridMultilevel"/>
    <w:tmpl w:val="25C0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335220">
    <w:abstractNumId w:val="16"/>
  </w:num>
  <w:num w:numId="2" w16cid:durableId="1144198668">
    <w:abstractNumId w:val="21"/>
  </w:num>
  <w:num w:numId="3" w16cid:durableId="1267422809">
    <w:abstractNumId w:val="0"/>
  </w:num>
  <w:num w:numId="4" w16cid:durableId="9725723">
    <w:abstractNumId w:val="7"/>
  </w:num>
  <w:num w:numId="5" w16cid:durableId="1527330600">
    <w:abstractNumId w:val="3"/>
  </w:num>
  <w:num w:numId="6" w16cid:durableId="502358541">
    <w:abstractNumId w:val="8"/>
  </w:num>
  <w:num w:numId="7" w16cid:durableId="807212742">
    <w:abstractNumId w:val="27"/>
  </w:num>
  <w:num w:numId="8" w16cid:durableId="185288353">
    <w:abstractNumId w:val="15"/>
  </w:num>
  <w:num w:numId="9" w16cid:durableId="1246187408">
    <w:abstractNumId w:val="30"/>
  </w:num>
  <w:num w:numId="10" w16cid:durableId="1398937011">
    <w:abstractNumId w:val="5"/>
  </w:num>
  <w:num w:numId="11" w16cid:durableId="1348409454">
    <w:abstractNumId w:val="6"/>
  </w:num>
  <w:num w:numId="12" w16cid:durableId="948583270">
    <w:abstractNumId w:val="32"/>
  </w:num>
  <w:num w:numId="13" w16cid:durableId="1090128782">
    <w:abstractNumId w:val="2"/>
  </w:num>
  <w:num w:numId="14" w16cid:durableId="52848035">
    <w:abstractNumId w:val="24"/>
  </w:num>
  <w:num w:numId="15" w16cid:durableId="285737370">
    <w:abstractNumId w:val="9"/>
  </w:num>
  <w:num w:numId="16" w16cid:durableId="618292580">
    <w:abstractNumId w:val="17"/>
  </w:num>
  <w:num w:numId="17" w16cid:durableId="1410082159">
    <w:abstractNumId w:val="26"/>
  </w:num>
  <w:num w:numId="18" w16cid:durableId="918365449">
    <w:abstractNumId w:val="18"/>
  </w:num>
  <w:num w:numId="19" w16cid:durableId="1199971647">
    <w:abstractNumId w:val="4"/>
  </w:num>
  <w:num w:numId="20" w16cid:durableId="1078477092">
    <w:abstractNumId w:val="11"/>
  </w:num>
  <w:num w:numId="21" w16cid:durableId="2078698500">
    <w:abstractNumId w:val="1"/>
  </w:num>
  <w:num w:numId="22" w16cid:durableId="669909953">
    <w:abstractNumId w:val="19"/>
  </w:num>
  <w:num w:numId="23" w16cid:durableId="566649998">
    <w:abstractNumId w:val="25"/>
  </w:num>
  <w:num w:numId="24" w16cid:durableId="553390740">
    <w:abstractNumId w:val="23"/>
  </w:num>
  <w:num w:numId="25" w16cid:durableId="822086119">
    <w:abstractNumId w:val="14"/>
  </w:num>
  <w:num w:numId="26" w16cid:durableId="1810439017">
    <w:abstractNumId w:val="28"/>
  </w:num>
  <w:num w:numId="27" w16cid:durableId="318046216">
    <w:abstractNumId w:val="13"/>
  </w:num>
  <w:num w:numId="28" w16cid:durableId="1577786228">
    <w:abstractNumId w:val="29"/>
  </w:num>
  <w:num w:numId="29" w16cid:durableId="222376398">
    <w:abstractNumId w:val="20"/>
  </w:num>
  <w:num w:numId="30" w16cid:durableId="1806266372">
    <w:abstractNumId w:val="10"/>
  </w:num>
  <w:num w:numId="31" w16cid:durableId="1947351158">
    <w:abstractNumId w:val="12"/>
  </w:num>
  <w:num w:numId="32" w16cid:durableId="942811177">
    <w:abstractNumId w:val="31"/>
  </w:num>
  <w:num w:numId="33" w16cid:durableId="24202952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D8"/>
    <w:rsid w:val="00000401"/>
    <w:rsid w:val="00000599"/>
    <w:rsid w:val="000005F5"/>
    <w:rsid w:val="000014EA"/>
    <w:rsid w:val="000029EA"/>
    <w:rsid w:val="00003437"/>
    <w:rsid w:val="000044EB"/>
    <w:rsid w:val="00010A21"/>
    <w:rsid w:val="00011328"/>
    <w:rsid w:val="000124DD"/>
    <w:rsid w:val="00013B95"/>
    <w:rsid w:val="00013F64"/>
    <w:rsid w:val="000144A3"/>
    <w:rsid w:val="00014E89"/>
    <w:rsid w:val="0001567B"/>
    <w:rsid w:val="00016176"/>
    <w:rsid w:val="000163FD"/>
    <w:rsid w:val="000179A8"/>
    <w:rsid w:val="000179CA"/>
    <w:rsid w:val="00017ECA"/>
    <w:rsid w:val="0002320A"/>
    <w:rsid w:val="00023423"/>
    <w:rsid w:val="00023EAC"/>
    <w:rsid w:val="00024B54"/>
    <w:rsid w:val="00024D20"/>
    <w:rsid w:val="00025552"/>
    <w:rsid w:val="000310B7"/>
    <w:rsid w:val="0003198E"/>
    <w:rsid w:val="00031DB6"/>
    <w:rsid w:val="00032CCB"/>
    <w:rsid w:val="00033C55"/>
    <w:rsid w:val="00034057"/>
    <w:rsid w:val="0003771A"/>
    <w:rsid w:val="000400FE"/>
    <w:rsid w:val="000409D1"/>
    <w:rsid w:val="000454B4"/>
    <w:rsid w:val="00045562"/>
    <w:rsid w:val="00045CE6"/>
    <w:rsid w:val="000467E1"/>
    <w:rsid w:val="000508F1"/>
    <w:rsid w:val="00051B82"/>
    <w:rsid w:val="00053037"/>
    <w:rsid w:val="00053A08"/>
    <w:rsid w:val="000556A9"/>
    <w:rsid w:val="00055A70"/>
    <w:rsid w:val="000624CB"/>
    <w:rsid w:val="00062CEB"/>
    <w:rsid w:val="000667D2"/>
    <w:rsid w:val="00067629"/>
    <w:rsid w:val="000676C5"/>
    <w:rsid w:val="000676E0"/>
    <w:rsid w:val="00067E94"/>
    <w:rsid w:val="000715DA"/>
    <w:rsid w:val="000720D3"/>
    <w:rsid w:val="000727FD"/>
    <w:rsid w:val="00074557"/>
    <w:rsid w:val="00074B1A"/>
    <w:rsid w:val="0007783E"/>
    <w:rsid w:val="00080BA5"/>
    <w:rsid w:val="000819C0"/>
    <w:rsid w:val="0008540F"/>
    <w:rsid w:val="00085588"/>
    <w:rsid w:val="00085CD2"/>
    <w:rsid w:val="00087835"/>
    <w:rsid w:val="0008783B"/>
    <w:rsid w:val="00090734"/>
    <w:rsid w:val="00091D18"/>
    <w:rsid w:val="00092071"/>
    <w:rsid w:val="00092EB1"/>
    <w:rsid w:val="00093E5A"/>
    <w:rsid w:val="00094A8A"/>
    <w:rsid w:val="000951ED"/>
    <w:rsid w:val="0009559E"/>
    <w:rsid w:val="0009562D"/>
    <w:rsid w:val="00096C5D"/>
    <w:rsid w:val="00096D9F"/>
    <w:rsid w:val="000979E2"/>
    <w:rsid w:val="00097A72"/>
    <w:rsid w:val="000A067D"/>
    <w:rsid w:val="000A075E"/>
    <w:rsid w:val="000A6CE1"/>
    <w:rsid w:val="000A7140"/>
    <w:rsid w:val="000A7FC1"/>
    <w:rsid w:val="000B0985"/>
    <w:rsid w:val="000B19A0"/>
    <w:rsid w:val="000B2D54"/>
    <w:rsid w:val="000B56E3"/>
    <w:rsid w:val="000B5875"/>
    <w:rsid w:val="000B60BC"/>
    <w:rsid w:val="000B6205"/>
    <w:rsid w:val="000B62A8"/>
    <w:rsid w:val="000B6719"/>
    <w:rsid w:val="000B6DFD"/>
    <w:rsid w:val="000B6FC3"/>
    <w:rsid w:val="000B766A"/>
    <w:rsid w:val="000C0101"/>
    <w:rsid w:val="000C1A0A"/>
    <w:rsid w:val="000C1AC2"/>
    <w:rsid w:val="000C65D4"/>
    <w:rsid w:val="000C73B3"/>
    <w:rsid w:val="000D056F"/>
    <w:rsid w:val="000D159B"/>
    <w:rsid w:val="000D247A"/>
    <w:rsid w:val="000D4C33"/>
    <w:rsid w:val="000D4F3D"/>
    <w:rsid w:val="000D5A3E"/>
    <w:rsid w:val="000D7747"/>
    <w:rsid w:val="000D7A24"/>
    <w:rsid w:val="000D7C8E"/>
    <w:rsid w:val="000E2DBB"/>
    <w:rsid w:val="000E4D06"/>
    <w:rsid w:val="000E4DF5"/>
    <w:rsid w:val="000E500C"/>
    <w:rsid w:val="000E6317"/>
    <w:rsid w:val="000F0661"/>
    <w:rsid w:val="000F1500"/>
    <w:rsid w:val="000F18D3"/>
    <w:rsid w:val="000F1FD7"/>
    <w:rsid w:val="000F6931"/>
    <w:rsid w:val="000F6C38"/>
    <w:rsid w:val="000F6EB4"/>
    <w:rsid w:val="00100A09"/>
    <w:rsid w:val="00101E17"/>
    <w:rsid w:val="00103428"/>
    <w:rsid w:val="00103516"/>
    <w:rsid w:val="0010463B"/>
    <w:rsid w:val="00104B31"/>
    <w:rsid w:val="00105C09"/>
    <w:rsid w:val="00111554"/>
    <w:rsid w:val="00112330"/>
    <w:rsid w:val="001137F7"/>
    <w:rsid w:val="00113F39"/>
    <w:rsid w:val="0011505A"/>
    <w:rsid w:val="00115C96"/>
    <w:rsid w:val="00116B8A"/>
    <w:rsid w:val="00117E16"/>
    <w:rsid w:val="001203E7"/>
    <w:rsid w:val="00120BB7"/>
    <w:rsid w:val="00120E37"/>
    <w:rsid w:val="00123689"/>
    <w:rsid w:val="00123B1C"/>
    <w:rsid w:val="00124834"/>
    <w:rsid w:val="00124CDE"/>
    <w:rsid w:val="00125834"/>
    <w:rsid w:val="00126A3F"/>
    <w:rsid w:val="00127193"/>
    <w:rsid w:val="00130141"/>
    <w:rsid w:val="001305E0"/>
    <w:rsid w:val="001337D7"/>
    <w:rsid w:val="00133AF3"/>
    <w:rsid w:val="00134529"/>
    <w:rsid w:val="00141F0C"/>
    <w:rsid w:val="00142389"/>
    <w:rsid w:val="0014370C"/>
    <w:rsid w:val="0014446E"/>
    <w:rsid w:val="0014495A"/>
    <w:rsid w:val="001451AB"/>
    <w:rsid w:val="00146520"/>
    <w:rsid w:val="00147F5E"/>
    <w:rsid w:val="001516DD"/>
    <w:rsid w:val="001522C3"/>
    <w:rsid w:val="00155FDB"/>
    <w:rsid w:val="001624B1"/>
    <w:rsid w:val="00162B6E"/>
    <w:rsid w:val="00162C44"/>
    <w:rsid w:val="00163E01"/>
    <w:rsid w:val="001700A9"/>
    <w:rsid w:val="001705A3"/>
    <w:rsid w:val="00172A0D"/>
    <w:rsid w:val="001730B8"/>
    <w:rsid w:val="00174EBC"/>
    <w:rsid w:val="001755CB"/>
    <w:rsid w:val="001756E7"/>
    <w:rsid w:val="00175A6F"/>
    <w:rsid w:val="00176B28"/>
    <w:rsid w:val="00176B6C"/>
    <w:rsid w:val="00177C13"/>
    <w:rsid w:val="00181561"/>
    <w:rsid w:val="001818CB"/>
    <w:rsid w:val="00182B8F"/>
    <w:rsid w:val="0018361C"/>
    <w:rsid w:val="00186BB4"/>
    <w:rsid w:val="00186CB9"/>
    <w:rsid w:val="0019030C"/>
    <w:rsid w:val="00192288"/>
    <w:rsid w:val="0019232E"/>
    <w:rsid w:val="00192965"/>
    <w:rsid w:val="00192BE4"/>
    <w:rsid w:val="00192CAC"/>
    <w:rsid w:val="001933CB"/>
    <w:rsid w:val="00193F8E"/>
    <w:rsid w:val="001973DD"/>
    <w:rsid w:val="00197E4D"/>
    <w:rsid w:val="00197E7B"/>
    <w:rsid w:val="001A04FF"/>
    <w:rsid w:val="001A1B39"/>
    <w:rsid w:val="001A3DF0"/>
    <w:rsid w:val="001A4220"/>
    <w:rsid w:val="001A4FD4"/>
    <w:rsid w:val="001A5142"/>
    <w:rsid w:val="001A670A"/>
    <w:rsid w:val="001A7232"/>
    <w:rsid w:val="001A7C88"/>
    <w:rsid w:val="001A7D0C"/>
    <w:rsid w:val="001A7EF4"/>
    <w:rsid w:val="001B24E7"/>
    <w:rsid w:val="001B2EE0"/>
    <w:rsid w:val="001B50A3"/>
    <w:rsid w:val="001B5E98"/>
    <w:rsid w:val="001B746D"/>
    <w:rsid w:val="001C08DA"/>
    <w:rsid w:val="001C0C81"/>
    <w:rsid w:val="001C0D12"/>
    <w:rsid w:val="001C26D1"/>
    <w:rsid w:val="001C2D6D"/>
    <w:rsid w:val="001C32DF"/>
    <w:rsid w:val="001C3490"/>
    <w:rsid w:val="001C3F50"/>
    <w:rsid w:val="001C532C"/>
    <w:rsid w:val="001C5700"/>
    <w:rsid w:val="001C59A5"/>
    <w:rsid w:val="001C680C"/>
    <w:rsid w:val="001C7E2B"/>
    <w:rsid w:val="001D0EFF"/>
    <w:rsid w:val="001D1DB1"/>
    <w:rsid w:val="001D2420"/>
    <w:rsid w:val="001D3877"/>
    <w:rsid w:val="001D4BCD"/>
    <w:rsid w:val="001D4D30"/>
    <w:rsid w:val="001D4E64"/>
    <w:rsid w:val="001D5326"/>
    <w:rsid w:val="001D5379"/>
    <w:rsid w:val="001D7149"/>
    <w:rsid w:val="001D7153"/>
    <w:rsid w:val="001D79DB"/>
    <w:rsid w:val="001E047B"/>
    <w:rsid w:val="001E04A5"/>
    <w:rsid w:val="001E1E6F"/>
    <w:rsid w:val="001E6890"/>
    <w:rsid w:val="001E6964"/>
    <w:rsid w:val="001F2C9D"/>
    <w:rsid w:val="001F34D2"/>
    <w:rsid w:val="001F35B2"/>
    <w:rsid w:val="001F545C"/>
    <w:rsid w:val="001F59C9"/>
    <w:rsid w:val="00200430"/>
    <w:rsid w:val="00200A74"/>
    <w:rsid w:val="00200BB2"/>
    <w:rsid w:val="0020103D"/>
    <w:rsid w:val="0020114C"/>
    <w:rsid w:val="00202035"/>
    <w:rsid w:val="0020219E"/>
    <w:rsid w:val="0020219F"/>
    <w:rsid w:val="00206FC2"/>
    <w:rsid w:val="00207492"/>
    <w:rsid w:val="00207A8B"/>
    <w:rsid w:val="00210601"/>
    <w:rsid w:val="00210841"/>
    <w:rsid w:val="002110CB"/>
    <w:rsid w:val="00214138"/>
    <w:rsid w:val="002144AA"/>
    <w:rsid w:val="00214815"/>
    <w:rsid w:val="00214893"/>
    <w:rsid w:val="00215943"/>
    <w:rsid w:val="00215ABC"/>
    <w:rsid w:val="00217351"/>
    <w:rsid w:val="002239CA"/>
    <w:rsid w:val="0022645C"/>
    <w:rsid w:val="002265EE"/>
    <w:rsid w:val="00226840"/>
    <w:rsid w:val="00227D1F"/>
    <w:rsid w:val="002324E4"/>
    <w:rsid w:val="00232948"/>
    <w:rsid w:val="00236C72"/>
    <w:rsid w:val="002416B7"/>
    <w:rsid w:val="0024410A"/>
    <w:rsid w:val="00247264"/>
    <w:rsid w:val="00247398"/>
    <w:rsid w:val="00252BFF"/>
    <w:rsid w:val="00254EF4"/>
    <w:rsid w:val="002553F2"/>
    <w:rsid w:val="00256969"/>
    <w:rsid w:val="00256EBD"/>
    <w:rsid w:val="002578A4"/>
    <w:rsid w:val="00260A90"/>
    <w:rsid w:val="00261183"/>
    <w:rsid w:val="00262314"/>
    <w:rsid w:val="00262D90"/>
    <w:rsid w:val="0026305E"/>
    <w:rsid w:val="002645E7"/>
    <w:rsid w:val="00265104"/>
    <w:rsid w:val="00265232"/>
    <w:rsid w:val="00265D7E"/>
    <w:rsid w:val="00271937"/>
    <w:rsid w:val="00272322"/>
    <w:rsid w:val="00272992"/>
    <w:rsid w:val="00272EEA"/>
    <w:rsid w:val="0027387D"/>
    <w:rsid w:val="00277087"/>
    <w:rsid w:val="00281867"/>
    <w:rsid w:val="00282BB3"/>
    <w:rsid w:val="00282DB6"/>
    <w:rsid w:val="00283432"/>
    <w:rsid w:val="002842E2"/>
    <w:rsid w:val="00284419"/>
    <w:rsid w:val="00285C19"/>
    <w:rsid w:val="00285CC4"/>
    <w:rsid w:val="00291F4B"/>
    <w:rsid w:val="002921AF"/>
    <w:rsid w:val="00294F8D"/>
    <w:rsid w:val="00295066"/>
    <w:rsid w:val="00295BCC"/>
    <w:rsid w:val="00295D9D"/>
    <w:rsid w:val="00296253"/>
    <w:rsid w:val="00296A2C"/>
    <w:rsid w:val="002972D4"/>
    <w:rsid w:val="0029778B"/>
    <w:rsid w:val="002A00BA"/>
    <w:rsid w:val="002A1D17"/>
    <w:rsid w:val="002A2581"/>
    <w:rsid w:val="002A3824"/>
    <w:rsid w:val="002A3967"/>
    <w:rsid w:val="002A40A3"/>
    <w:rsid w:val="002A4292"/>
    <w:rsid w:val="002A72F0"/>
    <w:rsid w:val="002A73E3"/>
    <w:rsid w:val="002A75EE"/>
    <w:rsid w:val="002B2D98"/>
    <w:rsid w:val="002B3DB9"/>
    <w:rsid w:val="002B604C"/>
    <w:rsid w:val="002C0422"/>
    <w:rsid w:val="002C33C4"/>
    <w:rsid w:val="002C4013"/>
    <w:rsid w:val="002C595D"/>
    <w:rsid w:val="002C7C03"/>
    <w:rsid w:val="002D125B"/>
    <w:rsid w:val="002D1411"/>
    <w:rsid w:val="002D250C"/>
    <w:rsid w:val="002D395A"/>
    <w:rsid w:val="002D5877"/>
    <w:rsid w:val="002D7D28"/>
    <w:rsid w:val="002E6D44"/>
    <w:rsid w:val="002E7296"/>
    <w:rsid w:val="002E74AA"/>
    <w:rsid w:val="002F08DF"/>
    <w:rsid w:val="002F1673"/>
    <w:rsid w:val="002F32DF"/>
    <w:rsid w:val="002F746F"/>
    <w:rsid w:val="00303AC6"/>
    <w:rsid w:val="00304EB2"/>
    <w:rsid w:val="00305B44"/>
    <w:rsid w:val="00305DD5"/>
    <w:rsid w:val="0031066C"/>
    <w:rsid w:val="00311E18"/>
    <w:rsid w:val="00312D2A"/>
    <w:rsid w:val="003138A0"/>
    <w:rsid w:val="003147A5"/>
    <w:rsid w:val="0031707E"/>
    <w:rsid w:val="0031726A"/>
    <w:rsid w:val="003178B2"/>
    <w:rsid w:val="0032236E"/>
    <w:rsid w:val="0032243F"/>
    <w:rsid w:val="0033062C"/>
    <w:rsid w:val="00332A32"/>
    <w:rsid w:val="00333850"/>
    <w:rsid w:val="00333A9F"/>
    <w:rsid w:val="003368F3"/>
    <w:rsid w:val="00341F98"/>
    <w:rsid w:val="00343586"/>
    <w:rsid w:val="0034369A"/>
    <w:rsid w:val="00344504"/>
    <w:rsid w:val="00346060"/>
    <w:rsid w:val="00350364"/>
    <w:rsid w:val="00350DD1"/>
    <w:rsid w:val="00351E8A"/>
    <w:rsid w:val="003522C4"/>
    <w:rsid w:val="00354409"/>
    <w:rsid w:val="003551F9"/>
    <w:rsid w:val="00355E40"/>
    <w:rsid w:val="00356630"/>
    <w:rsid w:val="00356DD2"/>
    <w:rsid w:val="0035767B"/>
    <w:rsid w:val="00362782"/>
    <w:rsid w:val="00363E11"/>
    <w:rsid w:val="00366B14"/>
    <w:rsid w:val="00370794"/>
    <w:rsid w:val="00371360"/>
    <w:rsid w:val="003713F6"/>
    <w:rsid w:val="00372071"/>
    <w:rsid w:val="00373D19"/>
    <w:rsid w:val="0037493E"/>
    <w:rsid w:val="003766D7"/>
    <w:rsid w:val="00377505"/>
    <w:rsid w:val="003778C4"/>
    <w:rsid w:val="0038066A"/>
    <w:rsid w:val="003812DD"/>
    <w:rsid w:val="0038170E"/>
    <w:rsid w:val="00381C14"/>
    <w:rsid w:val="00382093"/>
    <w:rsid w:val="0038288F"/>
    <w:rsid w:val="00383178"/>
    <w:rsid w:val="003832F6"/>
    <w:rsid w:val="00383A89"/>
    <w:rsid w:val="0039018D"/>
    <w:rsid w:val="00392142"/>
    <w:rsid w:val="00392963"/>
    <w:rsid w:val="003942D8"/>
    <w:rsid w:val="003946F7"/>
    <w:rsid w:val="00394A63"/>
    <w:rsid w:val="00397077"/>
    <w:rsid w:val="003977D6"/>
    <w:rsid w:val="003A0552"/>
    <w:rsid w:val="003A2613"/>
    <w:rsid w:val="003A3ABF"/>
    <w:rsid w:val="003A5078"/>
    <w:rsid w:val="003A7A19"/>
    <w:rsid w:val="003B12AF"/>
    <w:rsid w:val="003B1D69"/>
    <w:rsid w:val="003B439A"/>
    <w:rsid w:val="003B46F5"/>
    <w:rsid w:val="003C096F"/>
    <w:rsid w:val="003C0A72"/>
    <w:rsid w:val="003C18B1"/>
    <w:rsid w:val="003C3F9A"/>
    <w:rsid w:val="003C435E"/>
    <w:rsid w:val="003C7A49"/>
    <w:rsid w:val="003D0066"/>
    <w:rsid w:val="003D01EA"/>
    <w:rsid w:val="003D034A"/>
    <w:rsid w:val="003D0F5D"/>
    <w:rsid w:val="003D1327"/>
    <w:rsid w:val="003D24CE"/>
    <w:rsid w:val="003D3B74"/>
    <w:rsid w:val="003D6548"/>
    <w:rsid w:val="003D665F"/>
    <w:rsid w:val="003D76D7"/>
    <w:rsid w:val="003D7D10"/>
    <w:rsid w:val="003E058D"/>
    <w:rsid w:val="003E3481"/>
    <w:rsid w:val="003E3D93"/>
    <w:rsid w:val="003E3FED"/>
    <w:rsid w:val="003E4F3E"/>
    <w:rsid w:val="003E67A3"/>
    <w:rsid w:val="003F078F"/>
    <w:rsid w:val="003F10D0"/>
    <w:rsid w:val="003F1AFA"/>
    <w:rsid w:val="003F2628"/>
    <w:rsid w:val="003F37B8"/>
    <w:rsid w:val="003F3C7C"/>
    <w:rsid w:val="003F5CEE"/>
    <w:rsid w:val="003F6827"/>
    <w:rsid w:val="003F7168"/>
    <w:rsid w:val="00403314"/>
    <w:rsid w:val="004043F6"/>
    <w:rsid w:val="00404CA6"/>
    <w:rsid w:val="00412284"/>
    <w:rsid w:val="00413535"/>
    <w:rsid w:val="00414213"/>
    <w:rsid w:val="0041501C"/>
    <w:rsid w:val="0041528B"/>
    <w:rsid w:val="004155AE"/>
    <w:rsid w:val="00415B73"/>
    <w:rsid w:val="00416734"/>
    <w:rsid w:val="00417D81"/>
    <w:rsid w:val="004204D2"/>
    <w:rsid w:val="00421A1E"/>
    <w:rsid w:val="00422099"/>
    <w:rsid w:val="00422910"/>
    <w:rsid w:val="004252AD"/>
    <w:rsid w:val="00427051"/>
    <w:rsid w:val="00427296"/>
    <w:rsid w:val="00427DCC"/>
    <w:rsid w:val="004341AB"/>
    <w:rsid w:val="00434F0A"/>
    <w:rsid w:val="004353E1"/>
    <w:rsid w:val="00436952"/>
    <w:rsid w:val="00441830"/>
    <w:rsid w:val="004419AC"/>
    <w:rsid w:val="00442575"/>
    <w:rsid w:val="004429E6"/>
    <w:rsid w:val="00444BDA"/>
    <w:rsid w:val="0044650D"/>
    <w:rsid w:val="004470F8"/>
    <w:rsid w:val="0044743A"/>
    <w:rsid w:val="00447D44"/>
    <w:rsid w:val="0045023E"/>
    <w:rsid w:val="004519CA"/>
    <w:rsid w:val="004525D3"/>
    <w:rsid w:val="00453628"/>
    <w:rsid w:val="004579A5"/>
    <w:rsid w:val="004611D7"/>
    <w:rsid w:val="0046143C"/>
    <w:rsid w:val="00461C60"/>
    <w:rsid w:val="00462620"/>
    <w:rsid w:val="004630B6"/>
    <w:rsid w:val="00464478"/>
    <w:rsid w:val="00464627"/>
    <w:rsid w:val="00465517"/>
    <w:rsid w:val="00467246"/>
    <w:rsid w:val="00467722"/>
    <w:rsid w:val="00470B71"/>
    <w:rsid w:val="00470F61"/>
    <w:rsid w:val="004719BD"/>
    <w:rsid w:val="00471ED0"/>
    <w:rsid w:val="00472034"/>
    <w:rsid w:val="00472A86"/>
    <w:rsid w:val="0047638B"/>
    <w:rsid w:val="0047744E"/>
    <w:rsid w:val="004803E1"/>
    <w:rsid w:val="004804E6"/>
    <w:rsid w:val="0048157C"/>
    <w:rsid w:val="00481D57"/>
    <w:rsid w:val="00481FB7"/>
    <w:rsid w:val="00484FB6"/>
    <w:rsid w:val="00486E4A"/>
    <w:rsid w:val="0049106F"/>
    <w:rsid w:val="00491763"/>
    <w:rsid w:val="004919F0"/>
    <w:rsid w:val="0049362F"/>
    <w:rsid w:val="0049491F"/>
    <w:rsid w:val="0049733F"/>
    <w:rsid w:val="004A1DE9"/>
    <w:rsid w:val="004A2F0F"/>
    <w:rsid w:val="004A36EB"/>
    <w:rsid w:val="004A3781"/>
    <w:rsid w:val="004A4FC7"/>
    <w:rsid w:val="004A5461"/>
    <w:rsid w:val="004A5D38"/>
    <w:rsid w:val="004A67FB"/>
    <w:rsid w:val="004A73DE"/>
    <w:rsid w:val="004B0883"/>
    <w:rsid w:val="004B2FFF"/>
    <w:rsid w:val="004B37D0"/>
    <w:rsid w:val="004B481D"/>
    <w:rsid w:val="004B61F2"/>
    <w:rsid w:val="004B6227"/>
    <w:rsid w:val="004C1276"/>
    <w:rsid w:val="004C1E2F"/>
    <w:rsid w:val="004C3702"/>
    <w:rsid w:val="004C48C4"/>
    <w:rsid w:val="004C602B"/>
    <w:rsid w:val="004C68CD"/>
    <w:rsid w:val="004C7123"/>
    <w:rsid w:val="004D0F73"/>
    <w:rsid w:val="004D1070"/>
    <w:rsid w:val="004D1DB8"/>
    <w:rsid w:val="004D214A"/>
    <w:rsid w:val="004D4758"/>
    <w:rsid w:val="004D7481"/>
    <w:rsid w:val="004D752D"/>
    <w:rsid w:val="004E0C06"/>
    <w:rsid w:val="004E367C"/>
    <w:rsid w:val="004E43D7"/>
    <w:rsid w:val="004E562B"/>
    <w:rsid w:val="004E6087"/>
    <w:rsid w:val="004F03CA"/>
    <w:rsid w:val="004F0F82"/>
    <w:rsid w:val="004F12C8"/>
    <w:rsid w:val="004F1438"/>
    <w:rsid w:val="004F212E"/>
    <w:rsid w:val="004F3AD9"/>
    <w:rsid w:val="004F4162"/>
    <w:rsid w:val="004F4216"/>
    <w:rsid w:val="004F4240"/>
    <w:rsid w:val="004F42F5"/>
    <w:rsid w:val="004F532C"/>
    <w:rsid w:val="004F6D9D"/>
    <w:rsid w:val="004F6F5B"/>
    <w:rsid w:val="004F70EB"/>
    <w:rsid w:val="004F71D2"/>
    <w:rsid w:val="004F71DE"/>
    <w:rsid w:val="004F7CE4"/>
    <w:rsid w:val="004F7D1C"/>
    <w:rsid w:val="004F7F17"/>
    <w:rsid w:val="00500278"/>
    <w:rsid w:val="005003AF"/>
    <w:rsid w:val="005006D5"/>
    <w:rsid w:val="005008DC"/>
    <w:rsid w:val="005023D8"/>
    <w:rsid w:val="005024DB"/>
    <w:rsid w:val="00503A3E"/>
    <w:rsid w:val="00506EE8"/>
    <w:rsid w:val="00510647"/>
    <w:rsid w:val="0051120B"/>
    <w:rsid w:val="00512C38"/>
    <w:rsid w:val="00514B33"/>
    <w:rsid w:val="00514D9C"/>
    <w:rsid w:val="00516470"/>
    <w:rsid w:val="00516F45"/>
    <w:rsid w:val="0052292B"/>
    <w:rsid w:val="00524E38"/>
    <w:rsid w:val="0052573F"/>
    <w:rsid w:val="005259AA"/>
    <w:rsid w:val="00530C8E"/>
    <w:rsid w:val="00531AF6"/>
    <w:rsid w:val="00531DD7"/>
    <w:rsid w:val="00532449"/>
    <w:rsid w:val="00535C8D"/>
    <w:rsid w:val="00537B22"/>
    <w:rsid w:val="00540B42"/>
    <w:rsid w:val="00541C3D"/>
    <w:rsid w:val="00545921"/>
    <w:rsid w:val="005465C1"/>
    <w:rsid w:val="00547594"/>
    <w:rsid w:val="00547761"/>
    <w:rsid w:val="00550033"/>
    <w:rsid w:val="00551CBB"/>
    <w:rsid w:val="00552C73"/>
    <w:rsid w:val="0055449F"/>
    <w:rsid w:val="005550A7"/>
    <w:rsid w:val="00556F5F"/>
    <w:rsid w:val="00557428"/>
    <w:rsid w:val="005614B7"/>
    <w:rsid w:val="00561E45"/>
    <w:rsid w:val="00564E77"/>
    <w:rsid w:val="0056507C"/>
    <w:rsid w:val="00566247"/>
    <w:rsid w:val="005669EF"/>
    <w:rsid w:val="00566F14"/>
    <w:rsid w:val="00567F6E"/>
    <w:rsid w:val="00570C19"/>
    <w:rsid w:val="005711DA"/>
    <w:rsid w:val="0057376E"/>
    <w:rsid w:val="005753F2"/>
    <w:rsid w:val="00575CBB"/>
    <w:rsid w:val="005763B6"/>
    <w:rsid w:val="00577234"/>
    <w:rsid w:val="00580000"/>
    <w:rsid w:val="0058084B"/>
    <w:rsid w:val="00580A9F"/>
    <w:rsid w:val="00583C05"/>
    <w:rsid w:val="005849E5"/>
    <w:rsid w:val="00585723"/>
    <w:rsid w:val="00586754"/>
    <w:rsid w:val="0058685E"/>
    <w:rsid w:val="00587496"/>
    <w:rsid w:val="00587A8E"/>
    <w:rsid w:val="00591218"/>
    <w:rsid w:val="005913FF"/>
    <w:rsid w:val="00593588"/>
    <w:rsid w:val="00593F0E"/>
    <w:rsid w:val="0059435B"/>
    <w:rsid w:val="00595134"/>
    <w:rsid w:val="005963B9"/>
    <w:rsid w:val="00596D39"/>
    <w:rsid w:val="005A031B"/>
    <w:rsid w:val="005A11BD"/>
    <w:rsid w:val="005A21BD"/>
    <w:rsid w:val="005A5DCF"/>
    <w:rsid w:val="005B21BD"/>
    <w:rsid w:val="005B226C"/>
    <w:rsid w:val="005B5128"/>
    <w:rsid w:val="005B6298"/>
    <w:rsid w:val="005B6B30"/>
    <w:rsid w:val="005C0042"/>
    <w:rsid w:val="005C11F7"/>
    <w:rsid w:val="005C1889"/>
    <w:rsid w:val="005C2209"/>
    <w:rsid w:val="005C22E0"/>
    <w:rsid w:val="005C29A3"/>
    <w:rsid w:val="005C29B8"/>
    <w:rsid w:val="005C340E"/>
    <w:rsid w:val="005C51A3"/>
    <w:rsid w:val="005C53D1"/>
    <w:rsid w:val="005C5F38"/>
    <w:rsid w:val="005C64CB"/>
    <w:rsid w:val="005C6CFC"/>
    <w:rsid w:val="005C7D47"/>
    <w:rsid w:val="005D16F2"/>
    <w:rsid w:val="005D2AF3"/>
    <w:rsid w:val="005D3F3E"/>
    <w:rsid w:val="005D4E30"/>
    <w:rsid w:val="005D4E72"/>
    <w:rsid w:val="005D5A80"/>
    <w:rsid w:val="005D703F"/>
    <w:rsid w:val="005E0225"/>
    <w:rsid w:val="005E180D"/>
    <w:rsid w:val="005E1C3F"/>
    <w:rsid w:val="005E1DB8"/>
    <w:rsid w:val="005E4A2C"/>
    <w:rsid w:val="005E590C"/>
    <w:rsid w:val="005E6CAA"/>
    <w:rsid w:val="005E7190"/>
    <w:rsid w:val="005E793A"/>
    <w:rsid w:val="005F12B3"/>
    <w:rsid w:val="005F2E68"/>
    <w:rsid w:val="005F5238"/>
    <w:rsid w:val="005F58C4"/>
    <w:rsid w:val="005F66F4"/>
    <w:rsid w:val="006011A4"/>
    <w:rsid w:val="00602F71"/>
    <w:rsid w:val="006045F6"/>
    <w:rsid w:val="00604B51"/>
    <w:rsid w:val="00606445"/>
    <w:rsid w:val="006115F5"/>
    <w:rsid w:val="00614314"/>
    <w:rsid w:val="00614C2A"/>
    <w:rsid w:val="0061552D"/>
    <w:rsid w:val="00620B60"/>
    <w:rsid w:val="00621A70"/>
    <w:rsid w:val="006225BA"/>
    <w:rsid w:val="006239C1"/>
    <w:rsid w:val="0062545B"/>
    <w:rsid w:val="00625AEE"/>
    <w:rsid w:val="00625E98"/>
    <w:rsid w:val="00630992"/>
    <w:rsid w:val="00636C81"/>
    <w:rsid w:val="00636D3A"/>
    <w:rsid w:val="00636D45"/>
    <w:rsid w:val="00637018"/>
    <w:rsid w:val="0064098D"/>
    <w:rsid w:val="00640C20"/>
    <w:rsid w:val="00641575"/>
    <w:rsid w:val="00641E71"/>
    <w:rsid w:val="0064215D"/>
    <w:rsid w:val="00643B27"/>
    <w:rsid w:val="00643C8E"/>
    <w:rsid w:val="00644D57"/>
    <w:rsid w:val="0064522A"/>
    <w:rsid w:val="006468F8"/>
    <w:rsid w:val="00647239"/>
    <w:rsid w:val="006474E6"/>
    <w:rsid w:val="006503A8"/>
    <w:rsid w:val="006516CB"/>
    <w:rsid w:val="00652917"/>
    <w:rsid w:val="00652D51"/>
    <w:rsid w:val="00653E45"/>
    <w:rsid w:val="00662B8D"/>
    <w:rsid w:val="00662C0C"/>
    <w:rsid w:val="006643B8"/>
    <w:rsid w:val="006653F2"/>
    <w:rsid w:val="00665A0D"/>
    <w:rsid w:val="006674E8"/>
    <w:rsid w:val="00672301"/>
    <w:rsid w:val="006745FC"/>
    <w:rsid w:val="00675BA7"/>
    <w:rsid w:val="006767D6"/>
    <w:rsid w:val="006808DB"/>
    <w:rsid w:val="00681AA9"/>
    <w:rsid w:val="00682268"/>
    <w:rsid w:val="006823B8"/>
    <w:rsid w:val="006846F7"/>
    <w:rsid w:val="00684FBF"/>
    <w:rsid w:val="00685CF3"/>
    <w:rsid w:val="00687228"/>
    <w:rsid w:val="00690A4F"/>
    <w:rsid w:val="006914CF"/>
    <w:rsid w:val="00692FAA"/>
    <w:rsid w:val="006956FB"/>
    <w:rsid w:val="006A079B"/>
    <w:rsid w:val="006A0BCD"/>
    <w:rsid w:val="006A1A8A"/>
    <w:rsid w:val="006A2790"/>
    <w:rsid w:val="006A61BF"/>
    <w:rsid w:val="006A789D"/>
    <w:rsid w:val="006A7FBF"/>
    <w:rsid w:val="006B1859"/>
    <w:rsid w:val="006B18C5"/>
    <w:rsid w:val="006B1B52"/>
    <w:rsid w:val="006B3A99"/>
    <w:rsid w:val="006B3E7C"/>
    <w:rsid w:val="006B5943"/>
    <w:rsid w:val="006B5D70"/>
    <w:rsid w:val="006C0AC9"/>
    <w:rsid w:val="006C19AB"/>
    <w:rsid w:val="006C1FB0"/>
    <w:rsid w:val="006C2590"/>
    <w:rsid w:val="006C3E7C"/>
    <w:rsid w:val="006C46AE"/>
    <w:rsid w:val="006C5BCD"/>
    <w:rsid w:val="006C7FF0"/>
    <w:rsid w:val="006D1481"/>
    <w:rsid w:val="006D1980"/>
    <w:rsid w:val="006D3013"/>
    <w:rsid w:val="006D41A8"/>
    <w:rsid w:val="006D49A5"/>
    <w:rsid w:val="006D604E"/>
    <w:rsid w:val="006D6120"/>
    <w:rsid w:val="006E1576"/>
    <w:rsid w:val="006E1C3B"/>
    <w:rsid w:val="006E42C4"/>
    <w:rsid w:val="006E767C"/>
    <w:rsid w:val="006F077A"/>
    <w:rsid w:val="006F0D18"/>
    <w:rsid w:val="006F1287"/>
    <w:rsid w:val="006F13D2"/>
    <w:rsid w:val="006F2D22"/>
    <w:rsid w:val="006F442D"/>
    <w:rsid w:val="006F5173"/>
    <w:rsid w:val="006F52EE"/>
    <w:rsid w:val="0070112B"/>
    <w:rsid w:val="00702664"/>
    <w:rsid w:val="00704DF5"/>
    <w:rsid w:val="00706702"/>
    <w:rsid w:val="007101D1"/>
    <w:rsid w:val="0071274A"/>
    <w:rsid w:val="00712D52"/>
    <w:rsid w:val="00713167"/>
    <w:rsid w:val="00713DCC"/>
    <w:rsid w:val="007178B0"/>
    <w:rsid w:val="007204ED"/>
    <w:rsid w:val="007225CB"/>
    <w:rsid w:val="00722AA8"/>
    <w:rsid w:val="00724822"/>
    <w:rsid w:val="0072519F"/>
    <w:rsid w:val="007255BC"/>
    <w:rsid w:val="00725F1D"/>
    <w:rsid w:val="00727597"/>
    <w:rsid w:val="00727688"/>
    <w:rsid w:val="007316F4"/>
    <w:rsid w:val="007331FC"/>
    <w:rsid w:val="0073353F"/>
    <w:rsid w:val="00736033"/>
    <w:rsid w:val="00740C3C"/>
    <w:rsid w:val="00741503"/>
    <w:rsid w:val="007432FC"/>
    <w:rsid w:val="007438C8"/>
    <w:rsid w:val="0074403E"/>
    <w:rsid w:val="007440A9"/>
    <w:rsid w:val="007448DF"/>
    <w:rsid w:val="00745F68"/>
    <w:rsid w:val="00745FA9"/>
    <w:rsid w:val="00746EFE"/>
    <w:rsid w:val="00751945"/>
    <w:rsid w:val="00753BCE"/>
    <w:rsid w:val="0075658A"/>
    <w:rsid w:val="00756B7F"/>
    <w:rsid w:val="00757A54"/>
    <w:rsid w:val="00763D17"/>
    <w:rsid w:val="00763E35"/>
    <w:rsid w:val="0076505B"/>
    <w:rsid w:val="007650CF"/>
    <w:rsid w:val="00765A10"/>
    <w:rsid w:val="0076662A"/>
    <w:rsid w:val="00767E4C"/>
    <w:rsid w:val="0077012B"/>
    <w:rsid w:val="00771490"/>
    <w:rsid w:val="007722DC"/>
    <w:rsid w:val="00775070"/>
    <w:rsid w:val="007760ED"/>
    <w:rsid w:val="00776315"/>
    <w:rsid w:val="0077690B"/>
    <w:rsid w:val="0077775D"/>
    <w:rsid w:val="007807A9"/>
    <w:rsid w:val="00792C1B"/>
    <w:rsid w:val="00793825"/>
    <w:rsid w:val="00793C19"/>
    <w:rsid w:val="007941D8"/>
    <w:rsid w:val="00795B3B"/>
    <w:rsid w:val="007974A0"/>
    <w:rsid w:val="007A7F9B"/>
    <w:rsid w:val="007B08BC"/>
    <w:rsid w:val="007B0F8D"/>
    <w:rsid w:val="007B11B5"/>
    <w:rsid w:val="007B2ECA"/>
    <w:rsid w:val="007C064B"/>
    <w:rsid w:val="007C0DFA"/>
    <w:rsid w:val="007C1DAD"/>
    <w:rsid w:val="007C2128"/>
    <w:rsid w:val="007C28E8"/>
    <w:rsid w:val="007C3403"/>
    <w:rsid w:val="007C5A1F"/>
    <w:rsid w:val="007C6EEE"/>
    <w:rsid w:val="007D0734"/>
    <w:rsid w:val="007D2AF4"/>
    <w:rsid w:val="007D3D5D"/>
    <w:rsid w:val="007D4754"/>
    <w:rsid w:val="007D70EF"/>
    <w:rsid w:val="007E067A"/>
    <w:rsid w:val="007E089E"/>
    <w:rsid w:val="007E2509"/>
    <w:rsid w:val="007E2DD7"/>
    <w:rsid w:val="007E454E"/>
    <w:rsid w:val="007E5CD3"/>
    <w:rsid w:val="007E6451"/>
    <w:rsid w:val="007E7BD6"/>
    <w:rsid w:val="007F248B"/>
    <w:rsid w:val="007F598A"/>
    <w:rsid w:val="007F736D"/>
    <w:rsid w:val="00800F93"/>
    <w:rsid w:val="00801257"/>
    <w:rsid w:val="008014B0"/>
    <w:rsid w:val="008026DC"/>
    <w:rsid w:val="008035E4"/>
    <w:rsid w:val="00803937"/>
    <w:rsid w:val="00807414"/>
    <w:rsid w:val="00810BB2"/>
    <w:rsid w:val="00812DE7"/>
    <w:rsid w:val="008151BE"/>
    <w:rsid w:val="0081676D"/>
    <w:rsid w:val="00820FBF"/>
    <w:rsid w:val="0082455A"/>
    <w:rsid w:val="00825EA3"/>
    <w:rsid w:val="00826DB0"/>
    <w:rsid w:val="0083016E"/>
    <w:rsid w:val="00830291"/>
    <w:rsid w:val="00830E53"/>
    <w:rsid w:val="00831111"/>
    <w:rsid w:val="00831794"/>
    <w:rsid w:val="00831D87"/>
    <w:rsid w:val="0083380E"/>
    <w:rsid w:val="00835CA1"/>
    <w:rsid w:val="00836E5E"/>
    <w:rsid w:val="00837589"/>
    <w:rsid w:val="0084003A"/>
    <w:rsid w:val="0084042F"/>
    <w:rsid w:val="00841CD8"/>
    <w:rsid w:val="00844CD1"/>
    <w:rsid w:val="00850DDD"/>
    <w:rsid w:val="00850DEA"/>
    <w:rsid w:val="008542FF"/>
    <w:rsid w:val="00855AF1"/>
    <w:rsid w:val="008574AF"/>
    <w:rsid w:val="008575BF"/>
    <w:rsid w:val="00860214"/>
    <w:rsid w:val="008602BF"/>
    <w:rsid w:val="008637F8"/>
    <w:rsid w:val="008645CE"/>
    <w:rsid w:val="00864DEF"/>
    <w:rsid w:val="00866ACC"/>
    <w:rsid w:val="00870149"/>
    <w:rsid w:val="00870874"/>
    <w:rsid w:val="0087232B"/>
    <w:rsid w:val="008733BB"/>
    <w:rsid w:val="00875520"/>
    <w:rsid w:val="00876466"/>
    <w:rsid w:val="00876597"/>
    <w:rsid w:val="00877580"/>
    <w:rsid w:val="008778F9"/>
    <w:rsid w:val="00881EB7"/>
    <w:rsid w:val="0088208F"/>
    <w:rsid w:val="0088242E"/>
    <w:rsid w:val="00882CA7"/>
    <w:rsid w:val="00882D1F"/>
    <w:rsid w:val="0088357F"/>
    <w:rsid w:val="00884203"/>
    <w:rsid w:val="0088429F"/>
    <w:rsid w:val="00885B46"/>
    <w:rsid w:val="00885E90"/>
    <w:rsid w:val="00886F4A"/>
    <w:rsid w:val="00890B8B"/>
    <w:rsid w:val="00894CE9"/>
    <w:rsid w:val="008963D6"/>
    <w:rsid w:val="00896AD1"/>
    <w:rsid w:val="00896D88"/>
    <w:rsid w:val="00896E99"/>
    <w:rsid w:val="008973D4"/>
    <w:rsid w:val="008A0164"/>
    <w:rsid w:val="008A25AC"/>
    <w:rsid w:val="008A54D5"/>
    <w:rsid w:val="008B43E4"/>
    <w:rsid w:val="008B558C"/>
    <w:rsid w:val="008B5F57"/>
    <w:rsid w:val="008B67D7"/>
    <w:rsid w:val="008C001F"/>
    <w:rsid w:val="008C06F8"/>
    <w:rsid w:val="008C667A"/>
    <w:rsid w:val="008C73A4"/>
    <w:rsid w:val="008C7B06"/>
    <w:rsid w:val="008C7C7C"/>
    <w:rsid w:val="008D2DE2"/>
    <w:rsid w:val="008D2F5C"/>
    <w:rsid w:val="008D3AC5"/>
    <w:rsid w:val="008D5AE4"/>
    <w:rsid w:val="008D6987"/>
    <w:rsid w:val="008D7FA0"/>
    <w:rsid w:val="008E00EE"/>
    <w:rsid w:val="008E0232"/>
    <w:rsid w:val="008E10AA"/>
    <w:rsid w:val="008E18AA"/>
    <w:rsid w:val="008E7D66"/>
    <w:rsid w:val="008E7D8F"/>
    <w:rsid w:val="008E7F6F"/>
    <w:rsid w:val="008F2599"/>
    <w:rsid w:val="008F2800"/>
    <w:rsid w:val="008F5556"/>
    <w:rsid w:val="008F6A60"/>
    <w:rsid w:val="008F6EB1"/>
    <w:rsid w:val="00902CEE"/>
    <w:rsid w:val="00903E57"/>
    <w:rsid w:val="00904111"/>
    <w:rsid w:val="00904563"/>
    <w:rsid w:val="00907B54"/>
    <w:rsid w:val="00907D06"/>
    <w:rsid w:val="00907F2C"/>
    <w:rsid w:val="00910C5D"/>
    <w:rsid w:val="00912A5C"/>
    <w:rsid w:val="0091411C"/>
    <w:rsid w:val="00914440"/>
    <w:rsid w:val="00915837"/>
    <w:rsid w:val="00915FBB"/>
    <w:rsid w:val="00917EC3"/>
    <w:rsid w:val="00920977"/>
    <w:rsid w:val="009220C4"/>
    <w:rsid w:val="00923518"/>
    <w:rsid w:val="00923656"/>
    <w:rsid w:val="00923F01"/>
    <w:rsid w:val="00925831"/>
    <w:rsid w:val="00926716"/>
    <w:rsid w:val="00927A5B"/>
    <w:rsid w:val="00927E7E"/>
    <w:rsid w:val="00932230"/>
    <w:rsid w:val="0093402F"/>
    <w:rsid w:val="0093576F"/>
    <w:rsid w:val="00935C80"/>
    <w:rsid w:val="009379DE"/>
    <w:rsid w:val="00940B59"/>
    <w:rsid w:val="009413E9"/>
    <w:rsid w:val="00943C06"/>
    <w:rsid w:val="009445AB"/>
    <w:rsid w:val="009448BD"/>
    <w:rsid w:val="00944D45"/>
    <w:rsid w:val="00945B05"/>
    <w:rsid w:val="00946203"/>
    <w:rsid w:val="0094690B"/>
    <w:rsid w:val="009471B8"/>
    <w:rsid w:val="00947E61"/>
    <w:rsid w:val="009504FC"/>
    <w:rsid w:val="0095176A"/>
    <w:rsid w:val="00952AB4"/>
    <w:rsid w:val="00955B63"/>
    <w:rsid w:val="00957B24"/>
    <w:rsid w:val="00961546"/>
    <w:rsid w:val="00961FAD"/>
    <w:rsid w:val="0096243F"/>
    <w:rsid w:val="0096325B"/>
    <w:rsid w:val="009642FD"/>
    <w:rsid w:val="00964E68"/>
    <w:rsid w:val="009652E0"/>
    <w:rsid w:val="00965307"/>
    <w:rsid w:val="009678B2"/>
    <w:rsid w:val="00967E34"/>
    <w:rsid w:val="009708E6"/>
    <w:rsid w:val="0097105A"/>
    <w:rsid w:val="009715C4"/>
    <w:rsid w:val="00971F0E"/>
    <w:rsid w:val="0097293E"/>
    <w:rsid w:val="00972EAA"/>
    <w:rsid w:val="00974235"/>
    <w:rsid w:val="009743D1"/>
    <w:rsid w:val="009751B2"/>
    <w:rsid w:val="009769C2"/>
    <w:rsid w:val="00980432"/>
    <w:rsid w:val="00980737"/>
    <w:rsid w:val="00980765"/>
    <w:rsid w:val="00981E21"/>
    <w:rsid w:val="0098303D"/>
    <w:rsid w:val="0098494A"/>
    <w:rsid w:val="00984972"/>
    <w:rsid w:val="00985BE3"/>
    <w:rsid w:val="0098638C"/>
    <w:rsid w:val="0099428B"/>
    <w:rsid w:val="009946A0"/>
    <w:rsid w:val="00994822"/>
    <w:rsid w:val="00995740"/>
    <w:rsid w:val="00995B8E"/>
    <w:rsid w:val="0099617C"/>
    <w:rsid w:val="00996285"/>
    <w:rsid w:val="009A3390"/>
    <w:rsid w:val="009A43B5"/>
    <w:rsid w:val="009A5A8E"/>
    <w:rsid w:val="009B1EA2"/>
    <w:rsid w:val="009B3A9C"/>
    <w:rsid w:val="009B42E3"/>
    <w:rsid w:val="009B58FB"/>
    <w:rsid w:val="009B5B58"/>
    <w:rsid w:val="009B71B2"/>
    <w:rsid w:val="009C09DD"/>
    <w:rsid w:val="009C2ADC"/>
    <w:rsid w:val="009C3AFB"/>
    <w:rsid w:val="009C42E4"/>
    <w:rsid w:val="009C4A9B"/>
    <w:rsid w:val="009C4BDB"/>
    <w:rsid w:val="009C552D"/>
    <w:rsid w:val="009C592B"/>
    <w:rsid w:val="009C5F73"/>
    <w:rsid w:val="009D05D2"/>
    <w:rsid w:val="009D0F4D"/>
    <w:rsid w:val="009D1160"/>
    <w:rsid w:val="009D2C94"/>
    <w:rsid w:val="009D6E5A"/>
    <w:rsid w:val="009D7BE5"/>
    <w:rsid w:val="009E0A15"/>
    <w:rsid w:val="009E193A"/>
    <w:rsid w:val="009E1959"/>
    <w:rsid w:val="009E1E27"/>
    <w:rsid w:val="009E20EC"/>
    <w:rsid w:val="009E3902"/>
    <w:rsid w:val="009E3D6A"/>
    <w:rsid w:val="009E40E3"/>
    <w:rsid w:val="009E4FE9"/>
    <w:rsid w:val="009E6A22"/>
    <w:rsid w:val="009F2E73"/>
    <w:rsid w:val="009F34CF"/>
    <w:rsid w:val="009F4FFC"/>
    <w:rsid w:val="009F72CB"/>
    <w:rsid w:val="00A017C2"/>
    <w:rsid w:val="00A01E9D"/>
    <w:rsid w:val="00A020E5"/>
    <w:rsid w:val="00A02377"/>
    <w:rsid w:val="00A0353A"/>
    <w:rsid w:val="00A03A94"/>
    <w:rsid w:val="00A04835"/>
    <w:rsid w:val="00A06DC6"/>
    <w:rsid w:val="00A07AA0"/>
    <w:rsid w:val="00A11211"/>
    <w:rsid w:val="00A119BB"/>
    <w:rsid w:val="00A12CCB"/>
    <w:rsid w:val="00A13A6E"/>
    <w:rsid w:val="00A15867"/>
    <w:rsid w:val="00A16E3B"/>
    <w:rsid w:val="00A17206"/>
    <w:rsid w:val="00A17AE7"/>
    <w:rsid w:val="00A208D2"/>
    <w:rsid w:val="00A21769"/>
    <w:rsid w:val="00A21DC6"/>
    <w:rsid w:val="00A25B26"/>
    <w:rsid w:val="00A25FA2"/>
    <w:rsid w:val="00A26F33"/>
    <w:rsid w:val="00A27A14"/>
    <w:rsid w:val="00A27EAC"/>
    <w:rsid w:val="00A3044D"/>
    <w:rsid w:val="00A31CBF"/>
    <w:rsid w:val="00A31E50"/>
    <w:rsid w:val="00A32A97"/>
    <w:rsid w:val="00A32AE8"/>
    <w:rsid w:val="00A3331D"/>
    <w:rsid w:val="00A338EB"/>
    <w:rsid w:val="00A3491C"/>
    <w:rsid w:val="00A35034"/>
    <w:rsid w:val="00A40723"/>
    <w:rsid w:val="00A4290E"/>
    <w:rsid w:val="00A42FF6"/>
    <w:rsid w:val="00A43010"/>
    <w:rsid w:val="00A43B12"/>
    <w:rsid w:val="00A43CC1"/>
    <w:rsid w:val="00A503A1"/>
    <w:rsid w:val="00A51179"/>
    <w:rsid w:val="00A54287"/>
    <w:rsid w:val="00A54CE5"/>
    <w:rsid w:val="00A54DC1"/>
    <w:rsid w:val="00A54E3B"/>
    <w:rsid w:val="00A576D9"/>
    <w:rsid w:val="00A6342C"/>
    <w:rsid w:val="00A6507F"/>
    <w:rsid w:val="00A657CA"/>
    <w:rsid w:val="00A66340"/>
    <w:rsid w:val="00A7199E"/>
    <w:rsid w:val="00A72885"/>
    <w:rsid w:val="00A72BF5"/>
    <w:rsid w:val="00A72E81"/>
    <w:rsid w:val="00A74129"/>
    <w:rsid w:val="00A75C6D"/>
    <w:rsid w:val="00A80C68"/>
    <w:rsid w:val="00A837D5"/>
    <w:rsid w:val="00A83EC8"/>
    <w:rsid w:val="00A86DB6"/>
    <w:rsid w:val="00A876F0"/>
    <w:rsid w:val="00A90B5B"/>
    <w:rsid w:val="00A90B6D"/>
    <w:rsid w:val="00A916A9"/>
    <w:rsid w:val="00A93330"/>
    <w:rsid w:val="00A93386"/>
    <w:rsid w:val="00A966C2"/>
    <w:rsid w:val="00A96A0F"/>
    <w:rsid w:val="00A97174"/>
    <w:rsid w:val="00A97744"/>
    <w:rsid w:val="00A977E3"/>
    <w:rsid w:val="00AA16CD"/>
    <w:rsid w:val="00AA284A"/>
    <w:rsid w:val="00AA2A39"/>
    <w:rsid w:val="00AA52E0"/>
    <w:rsid w:val="00AA64F2"/>
    <w:rsid w:val="00AA789A"/>
    <w:rsid w:val="00AB090E"/>
    <w:rsid w:val="00AB10F9"/>
    <w:rsid w:val="00AB1128"/>
    <w:rsid w:val="00AB2C7A"/>
    <w:rsid w:val="00AB4A48"/>
    <w:rsid w:val="00AB4B0F"/>
    <w:rsid w:val="00AB6E9F"/>
    <w:rsid w:val="00AB6F6F"/>
    <w:rsid w:val="00AC0135"/>
    <w:rsid w:val="00AC2F7C"/>
    <w:rsid w:val="00AC43E4"/>
    <w:rsid w:val="00AC450A"/>
    <w:rsid w:val="00AC48EF"/>
    <w:rsid w:val="00AC75FF"/>
    <w:rsid w:val="00AD15F0"/>
    <w:rsid w:val="00AD1679"/>
    <w:rsid w:val="00AD28CC"/>
    <w:rsid w:val="00AD3298"/>
    <w:rsid w:val="00AD4EC1"/>
    <w:rsid w:val="00AD576F"/>
    <w:rsid w:val="00AD5B15"/>
    <w:rsid w:val="00AD66C8"/>
    <w:rsid w:val="00AD6B4A"/>
    <w:rsid w:val="00AD7377"/>
    <w:rsid w:val="00AE008B"/>
    <w:rsid w:val="00AE18DC"/>
    <w:rsid w:val="00AE1E47"/>
    <w:rsid w:val="00AE63C4"/>
    <w:rsid w:val="00AF22E1"/>
    <w:rsid w:val="00AF2832"/>
    <w:rsid w:val="00AF2DB4"/>
    <w:rsid w:val="00AF449C"/>
    <w:rsid w:val="00AF5A5C"/>
    <w:rsid w:val="00AF5AAD"/>
    <w:rsid w:val="00AF5ECA"/>
    <w:rsid w:val="00AF6353"/>
    <w:rsid w:val="00AF6C72"/>
    <w:rsid w:val="00B00B16"/>
    <w:rsid w:val="00B01836"/>
    <w:rsid w:val="00B035E1"/>
    <w:rsid w:val="00B0382E"/>
    <w:rsid w:val="00B03E8D"/>
    <w:rsid w:val="00B0452B"/>
    <w:rsid w:val="00B07A85"/>
    <w:rsid w:val="00B1046B"/>
    <w:rsid w:val="00B1087E"/>
    <w:rsid w:val="00B10EC3"/>
    <w:rsid w:val="00B11F3D"/>
    <w:rsid w:val="00B12087"/>
    <w:rsid w:val="00B13356"/>
    <w:rsid w:val="00B20371"/>
    <w:rsid w:val="00B20DE2"/>
    <w:rsid w:val="00B232D9"/>
    <w:rsid w:val="00B23CBA"/>
    <w:rsid w:val="00B26D20"/>
    <w:rsid w:val="00B2712A"/>
    <w:rsid w:val="00B277D0"/>
    <w:rsid w:val="00B31474"/>
    <w:rsid w:val="00B32597"/>
    <w:rsid w:val="00B33534"/>
    <w:rsid w:val="00B346EF"/>
    <w:rsid w:val="00B35F3E"/>
    <w:rsid w:val="00B3649B"/>
    <w:rsid w:val="00B364BF"/>
    <w:rsid w:val="00B40E90"/>
    <w:rsid w:val="00B41D59"/>
    <w:rsid w:val="00B422AD"/>
    <w:rsid w:val="00B43108"/>
    <w:rsid w:val="00B438D4"/>
    <w:rsid w:val="00B43AB7"/>
    <w:rsid w:val="00B509D7"/>
    <w:rsid w:val="00B50D8F"/>
    <w:rsid w:val="00B51A00"/>
    <w:rsid w:val="00B51F26"/>
    <w:rsid w:val="00B53524"/>
    <w:rsid w:val="00B543DF"/>
    <w:rsid w:val="00B54F9D"/>
    <w:rsid w:val="00B55D5D"/>
    <w:rsid w:val="00B613C7"/>
    <w:rsid w:val="00B63C26"/>
    <w:rsid w:val="00B64F53"/>
    <w:rsid w:val="00B678AF"/>
    <w:rsid w:val="00B70D85"/>
    <w:rsid w:val="00B73617"/>
    <w:rsid w:val="00B74671"/>
    <w:rsid w:val="00B7479A"/>
    <w:rsid w:val="00B75251"/>
    <w:rsid w:val="00B752A0"/>
    <w:rsid w:val="00B75BB0"/>
    <w:rsid w:val="00B75FD2"/>
    <w:rsid w:val="00B767FC"/>
    <w:rsid w:val="00B81498"/>
    <w:rsid w:val="00B82D0B"/>
    <w:rsid w:val="00B84C2F"/>
    <w:rsid w:val="00B854D5"/>
    <w:rsid w:val="00B85945"/>
    <w:rsid w:val="00B85E1B"/>
    <w:rsid w:val="00B865D9"/>
    <w:rsid w:val="00B86C3C"/>
    <w:rsid w:val="00B91C6F"/>
    <w:rsid w:val="00B92194"/>
    <w:rsid w:val="00B921FD"/>
    <w:rsid w:val="00B9243B"/>
    <w:rsid w:val="00B92599"/>
    <w:rsid w:val="00B9268C"/>
    <w:rsid w:val="00B927EB"/>
    <w:rsid w:val="00B94DD9"/>
    <w:rsid w:val="00B95586"/>
    <w:rsid w:val="00B95DD6"/>
    <w:rsid w:val="00B95F11"/>
    <w:rsid w:val="00B960EA"/>
    <w:rsid w:val="00B9638E"/>
    <w:rsid w:val="00B97CD4"/>
    <w:rsid w:val="00BA4B28"/>
    <w:rsid w:val="00BA7CC7"/>
    <w:rsid w:val="00BB360A"/>
    <w:rsid w:val="00BB3B1A"/>
    <w:rsid w:val="00BB3BC2"/>
    <w:rsid w:val="00BB4152"/>
    <w:rsid w:val="00BB49D8"/>
    <w:rsid w:val="00BB5660"/>
    <w:rsid w:val="00BB6641"/>
    <w:rsid w:val="00BC00B2"/>
    <w:rsid w:val="00BC051C"/>
    <w:rsid w:val="00BC118E"/>
    <w:rsid w:val="00BC1D39"/>
    <w:rsid w:val="00BC32EE"/>
    <w:rsid w:val="00BC3669"/>
    <w:rsid w:val="00BC46D4"/>
    <w:rsid w:val="00BC533F"/>
    <w:rsid w:val="00BC5FF7"/>
    <w:rsid w:val="00BC6E21"/>
    <w:rsid w:val="00BC77B7"/>
    <w:rsid w:val="00BD1253"/>
    <w:rsid w:val="00BD1827"/>
    <w:rsid w:val="00BD2C1D"/>
    <w:rsid w:val="00BD497C"/>
    <w:rsid w:val="00BD6480"/>
    <w:rsid w:val="00BD78A6"/>
    <w:rsid w:val="00BE0145"/>
    <w:rsid w:val="00BE09F5"/>
    <w:rsid w:val="00BE1BD8"/>
    <w:rsid w:val="00BE24EA"/>
    <w:rsid w:val="00BE2F65"/>
    <w:rsid w:val="00BE2FF7"/>
    <w:rsid w:val="00BE330E"/>
    <w:rsid w:val="00BE4B41"/>
    <w:rsid w:val="00BE5B2C"/>
    <w:rsid w:val="00BE6773"/>
    <w:rsid w:val="00BE7ABA"/>
    <w:rsid w:val="00BF0FA0"/>
    <w:rsid w:val="00BF13F9"/>
    <w:rsid w:val="00BF23D3"/>
    <w:rsid w:val="00BF24DB"/>
    <w:rsid w:val="00BF263B"/>
    <w:rsid w:val="00BF3C12"/>
    <w:rsid w:val="00BF53AF"/>
    <w:rsid w:val="00BF735F"/>
    <w:rsid w:val="00BF7462"/>
    <w:rsid w:val="00C00878"/>
    <w:rsid w:val="00C028EB"/>
    <w:rsid w:val="00C0320E"/>
    <w:rsid w:val="00C037AC"/>
    <w:rsid w:val="00C03BB4"/>
    <w:rsid w:val="00C04A6C"/>
    <w:rsid w:val="00C04E8B"/>
    <w:rsid w:val="00C059EA"/>
    <w:rsid w:val="00C06CAB"/>
    <w:rsid w:val="00C13617"/>
    <w:rsid w:val="00C14FD2"/>
    <w:rsid w:val="00C16196"/>
    <w:rsid w:val="00C25E84"/>
    <w:rsid w:val="00C30387"/>
    <w:rsid w:val="00C3208A"/>
    <w:rsid w:val="00C3302A"/>
    <w:rsid w:val="00C3396F"/>
    <w:rsid w:val="00C36325"/>
    <w:rsid w:val="00C363EA"/>
    <w:rsid w:val="00C36DA1"/>
    <w:rsid w:val="00C37F84"/>
    <w:rsid w:val="00C4114E"/>
    <w:rsid w:val="00C427CA"/>
    <w:rsid w:val="00C42CE4"/>
    <w:rsid w:val="00C46F21"/>
    <w:rsid w:val="00C47B26"/>
    <w:rsid w:val="00C47EFA"/>
    <w:rsid w:val="00C50AF3"/>
    <w:rsid w:val="00C50E6C"/>
    <w:rsid w:val="00C534AD"/>
    <w:rsid w:val="00C534DB"/>
    <w:rsid w:val="00C5466F"/>
    <w:rsid w:val="00C564FD"/>
    <w:rsid w:val="00C5786C"/>
    <w:rsid w:val="00C621C8"/>
    <w:rsid w:val="00C623C5"/>
    <w:rsid w:val="00C644CB"/>
    <w:rsid w:val="00C6566C"/>
    <w:rsid w:val="00C659DB"/>
    <w:rsid w:val="00C67CB6"/>
    <w:rsid w:val="00C707D0"/>
    <w:rsid w:val="00C71F5D"/>
    <w:rsid w:val="00C71FC7"/>
    <w:rsid w:val="00C73AA8"/>
    <w:rsid w:val="00C73F8F"/>
    <w:rsid w:val="00C75468"/>
    <w:rsid w:val="00C76206"/>
    <w:rsid w:val="00C76868"/>
    <w:rsid w:val="00C82B81"/>
    <w:rsid w:val="00C82E60"/>
    <w:rsid w:val="00C83BC1"/>
    <w:rsid w:val="00C84BBC"/>
    <w:rsid w:val="00C854A8"/>
    <w:rsid w:val="00C901CE"/>
    <w:rsid w:val="00C92731"/>
    <w:rsid w:val="00C92E15"/>
    <w:rsid w:val="00C952C2"/>
    <w:rsid w:val="00C95C13"/>
    <w:rsid w:val="00CA0749"/>
    <w:rsid w:val="00CA2E52"/>
    <w:rsid w:val="00CA3A75"/>
    <w:rsid w:val="00CA3BAA"/>
    <w:rsid w:val="00CA41E4"/>
    <w:rsid w:val="00CA49F7"/>
    <w:rsid w:val="00CA5458"/>
    <w:rsid w:val="00CA5651"/>
    <w:rsid w:val="00CA5DE3"/>
    <w:rsid w:val="00CA6234"/>
    <w:rsid w:val="00CA7A75"/>
    <w:rsid w:val="00CB00AE"/>
    <w:rsid w:val="00CB089A"/>
    <w:rsid w:val="00CB13D6"/>
    <w:rsid w:val="00CB1C88"/>
    <w:rsid w:val="00CB1FED"/>
    <w:rsid w:val="00CB3172"/>
    <w:rsid w:val="00CB3BCD"/>
    <w:rsid w:val="00CB6E97"/>
    <w:rsid w:val="00CB70AD"/>
    <w:rsid w:val="00CC0851"/>
    <w:rsid w:val="00CC0BB2"/>
    <w:rsid w:val="00CC0ED9"/>
    <w:rsid w:val="00CC333F"/>
    <w:rsid w:val="00CC6D88"/>
    <w:rsid w:val="00CC7976"/>
    <w:rsid w:val="00CD18F8"/>
    <w:rsid w:val="00CD2B80"/>
    <w:rsid w:val="00CD3176"/>
    <w:rsid w:val="00CD6492"/>
    <w:rsid w:val="00CE2861"/>
    <w:rsid w:val="00CE3E21"/>
    <w:rsid w:val="00CE4BAB"/>
    <w:rsid w:val="00CE63AB"/>
    <w:rsid w:val="00CE650B"/>
    <w:rsid w:val="00CE6827"/>
    <w:rsid w:val="00CE77A1"/>
    <w:rsid w:val="00CF1201"/>
    <w:rsid w:val="00CF3655"/>
    <w:rsid w:val="00CF526E"/>
    <w:rsid w:val="00CF5BE8"/>
    <w:rsid w:val="00D01AE7"/>
    <w:rsid w:val="00D03C8D"/>
    <w:rsid w:val="00D053A4"/>
    <w:rsid w:val="00D07A19"/>
    <w:rsid w:val="00D11060"/>
    <w:rsid w:val="00D119D0"/>
    <w:rsid w:val="00D11BA2"/>
    <w:rsid w:val="00D11F34"/>
    <w:rsid w:val="00D126E0"/>
    <w:rsid w:val="00D157D2"/>
    <w:rsid w:val="00D15AF4"/>
    <w:rsid w:val="00D16C9F"/>
    <w:rsid w:val="00D17110"/>
    <w:rsid w:val="00D20404"/>
    <w:rsid w:val="00D20947"/>
    <w:rsid w:val="00D23E17"/>
    <w:rsid w:val="00D253FD"/>
    <w:rsid w:val="00D25C42"/>
    <w:rsid w:val="00D27165"/>
    <w:rsid w:val="00D278FB"/>
    <w:rsid w:val="00D3071D"/>
    <w:rsid w:val="00D30782"/>
    <w:rsid w:val="00D34273"/>
    <w:rsid w:val="00D35127"/>
    <w:rsid w:val="00D359A2"/>
    <w:rsid w:val="00D35EDE"/>
    <w:rsid w:val="00D36214"/>
    <w:rsid w:val="00D36EB8"/>
    <w:rsid w:val="00D371B5"/>
    <w:rsid w:val="00D37FE1"/>
    <w:rsid w:val="00D408E3"/>
    <w:rsid w:val="00D4259B"/>
    <w:rsid w:val="00D44934"/>
    <w:rsid w:val="00D47CBF"/>
    <w:rsid w:val="00D51668"/>
    <w:rsid w:val="00D52BAC"/>
    <w:rsid w:val="00D5581B"/>
    <w:rsid w:val="00D56BE3"/>
    <w:rsid w:val="00D5728A"/>
    <w:rsid w:val="00D602DD"/>
    <w:rsid w:val="00D603A3"/>
    <w:rsid w:val="00D607A1"/>
    <w:rsid w:val="00D611B8"/>
    <w:rsid w:val="00D6170E"/>
    <w:rsid w:val="00D634D5"/>
    <w:rsid w:val="00D64D93"/>
    <w:rsid w:val="00D655DD"/>
    <w:rsid w:val="00D673AE"/>
    <w:rsid w:val="00D676FF"/>
    <w:rsid w:val="00D7086D"/>
    <w:rsid w:val="00D70FF7"/>
    <w:rsid w:val="00D7371D"/>
    <w:rsid w:val="00D73A49"/>
    <w:rsid w:val="00D744F5"/>
    <w:rsid w:val="00D756D2"/>
    <w:rsid w:val="00D75D31"/>
    <w:rsid w:val="00D76D4C"/>
    <w:rsid w:val="00D77A88"/>
    <w:rsid w:val="00D8312E"/>
    <w:rsid w:val="00D831C6"/>
    <w:rsid w:val="00D84597"/>
    <w:rsid w:val="00D8540D"/>
    <w:rsid w:val="00D866FA"/>
    <w:rsid w:val="00D86FB2"/>
    <w:rsid w:val="00D873EE"/>
    <w:rsid w:val="00D90C41"/>
    <w:rsid w:val="00D91325"/>
    <w:rsid w:val="00D92221"/>
    <w:rsid w:val="00D9273F"/>
    <w:rsid w:val="00D93133"/>
    <w:rsid w:val="00D94A17"/>
    <w:rsid w:val="00D94E79"/>
    <w:rsid w:val="00DA002B"/>
    <w:rsid w:val="00DA0EF6"/>
    <w:rsid w:val="00DA0F36"/>
    <w:rsid w:val="00DA1964"/>
    <w:rsid w:val="00DA1E44"/>
    <w:rsid w:val="00DA2378"/>
    <w:rsid w:val="00DA2844"/>
    <w:rsid w:val="00DA2AF5"/>
    <w:rsid w:val="00DA7DDA"/>
    <w:rsid w:val="00DB005F"/>
    <w:rsid w:val="00DB01EE"/>
    <w:rsid w:val="00DB29AD"/>
    <w:rsid w:val="00DB2D3E"/>
    <w:rsid w:val="00DB2F3D"/>
    <w:rsid w:val="00DB3608"/>
    <w:rsid w:val="00DB38E5"/>
    <w:rsid w:val="00DB4EAB"/>
    <w:rsid w:val="00DB4F77"/>
    <w:rsid w:val="00DB5D89"/>
    <w:rsid w:val="00DC19A4"/>
    <w:rsid w:val="00DC1A1C"/>
    <w:rsid w:val="00DC40AC"/>
    <w:rsid w:val="00DC4BAE"/>
    <w:rsid w:val="00DC6CBF"/>
    <w:rsid w:val="00DD0CF2"/>
    <w:rsid w:val="00DD255F"/>
    <w:rsid w:val="00DD2FAB"/>
    <w:rsid w:val="00DD3963"/>
    <w:rsid w:val="00DD3CF0"/>
    <w:rsid w:val="00DD3E48"/>
    <w:rsid w:val="00DD4160"/>
    <w:rsid w:val="00DD447D"/>
    <w:rsid w:val="00DD4B9A"/>
    <w:rsid w:val="00DD54AD"/>
    <w:rsid w:val="00DD7420"/>
    <w:rsid w:val="00DD76CA"/>
    <w:rsid w:val="00DD7D50"/>
    <w:rsid w:val="00DE1B02"/>
    <w:rsid w:val="00DE38FE"/>
    <w:rsid w:val="00DE59FB"/>
    <w:rsid w:val="00DE63ED"/>
    <w:rsid w:val="00DE7008"/>
    <w:rsid w:val="00DF6860"/>
    <w:rsid w:val="00DF6F3B"/>
    <w:rsid w:val="00E00034"/>
    <w:rsid w:val="00E01988"/>
    <w:rsid w:val="00E02831"/>
    <w:rsid w:val="00E03E4C"/>
    <w:rsid w:val="00E03EC2"/>
    <w:rsid w:val="00E05AE3"/>
    <w:rsid w:val="00E11121"/>
    <w:rsid w:val="00E1199C"/>
    <w:rsid w:val="00E12BE8"/>
    <w:rsid w:val="00E12F13"/>
    <w:rsid w:val="00E14FF0"/>
    <w:rsid w:val="00E1737A"/>
    <w:rsid w:val="00E17D5D"/>
    <w:rsid w:val="00E232E0"/>
    <w:rsid w:val="00E23F43"/>
    <w:rsid w:val="00E24103"/>
    <w:rsid w:val="00E24AA8"/>
    <w:rsid w:val="00E2633D"/>
    <w:rsid w:val="00E27231"/>
    <w:rsid w:val="00E3031C"/>
    <w:rsid w:val="00E30676"/>
    <w:rsid w:val="00E313A2"/>
    <w:rsid w:val="00E348B4"/>
    <w:rsid w:val="00E34ACE"/>
    <w:rsid w:val="00E35BFA"/>
    <w:rsid w:val="00E40756"/>
    <w:rsid w:val="00E417C6"/>
    <w:rsid w:val="00E4222E"/>
    <w:rsid w:val="00E42598"/>
    <w:rsid w:val="00E434A8"/>
    <w:rsid w:val="00E43D35"/>
    <w:rsid w:val="00E440D6"/>
    <w:rsid w:val="00E477D1"/>
    <w:rsid w:val="00E5038E"/>
    <w:rsid w:val="00E50E4B"/>
    <w:rsid w:val="00E51E84"/>
    <w:rsid w:val="00E52AEF"/>
    <w:rsid w:val="00E53F24"/>
    <w:rsid w:val="00E5603C"/>
    <w:rsid w:val="00E567ED"/>
    <w:rsid w:val="00E56EC0"/>
    <w:rsid w:val="00E57F17"/>
    <w:rsid w:val="00E608DF"/>
    <w:rsid w:val="00E60CFC"/>
    <w:rsid w:val="00E61968"/>
    <w:rsid w:val="00E62BD9"/>
    <w:rsid w:val="00E6460A"/>
    <w:rsid w:val="00E64D7A"/>
    <w:rsid w:val="00E65600"/>
    <w:rsid w:val="00E66355"/>
    <w:rsid w:val="00E6674F"/>
    <w:rsid w:val="00E67527"/>
    <w:rsid w:val="00E72064"/>
    <w:rsid w:val="00E744B0"/>
    <w:rsid w:val="00E74D16"/>
    <w:rsid w:val="00E80545"/>
    <w:rsid w:val="00E81098"/>
    <w:rsid w:val="00E81BB0"/>
    <w:rsid w:val="00E82177"/>
    <w:rsid w:val="00E831B7"/>
    <w:rsid w:val="00E83583"/>
    <w:rsid w:val="00E85BB4"/>
    <w:rsid w:val="00E869BA"/>
    <w:rsid w:val="00E90099"/>
    <w:rsid w:val="00E90597"/>
    <w:rsid w:val="00E93F4E"/>
    <w:rsid w:val="00E9538B"/>
    <w:rsid w:val="00E9755B"/>
    <w:rsid w:val="00E978D7"/>
    <w:rsid w:val="00EA243A"/>
    <w:rsid w:val="00EA24A7"/>
    <w:rsid w:val="00EA4A42"/>
    <w:rsid w:val="00EB12D2"/>
    <w:rsid w:val="00EB2921"/>
    <w:rsid w:val="00EB3545"/>
    <w:rsid w:val="00EB493C"/>
    <w:rsid w:val="00EB5332"/>
    <w:rsid w:val="00EB58C4"/>
    <w:rsid w:val="00EB5ACD"/>
    <w:rsid w:val="00EB7521"/>
    <w:rsid w:val="00EB757A"/>
    <w:rsid w:val="00EC0CF6"/>
    <w:rsid w:val="00EC415B"/>
    <w:rsid w:val="00EC75D1"/>
    <w:rsid w:val="00ED0FBC"/>
    <w:rsid w:val="00ED1A19"/>
    <w:rsid w:val="00ED3FAA"/>
    <w:rsid w:val="00ED4F63"/>
    <w:rsid w:val="00ED5486"/>
    <w:rsid w:val="00EE1DF8"/>
    <w:rsid w:val="00EE20E4"/>
    <w:rsid w:val="00EE44FB"/>
    <w:rsid w:val="00EE4E5F"/>
    <w:rsid w:val="00EE55F3"/>
    <w:rsid w:val="00EE6609"/>
    <w:rsid w:val="00EE6FE4"/>
    <w:rsid w:val="00EE7BA5"/>
    <w:rsid w:val="00EF1F57"/>
    <w:rsid w:val="00EF238B"/>
    <w:rsid w:val="00EF313F"/>
    <w:rsid w:val="00EF3175"/>
    <w:rsid w:val="00EF6493"/>
    <w:rsid w:val="00EF7145"/>
    <w:rsid w:val="00EF74AA"/>
    <w:rsid w:val="00EF7AA9"/>
    <w:rsid w:val="00F0107C"/>
    <w:rsid w:val="00F017BE"/>
    <w:rsid w:val="00F028FC"/>
    <w:rsid w:val="00F02B81"/>
    <w:rsid w:val="00F03427"/>
    <w:rsid w:val="00F038C5"/>
    <w:rsid w:val="00F0414D"/>
    <w:rsid w:val="00F049B8"/>
    <w:rsid w:val="00F05F08"/>
    <w:rsid w:val="00F07C28"/>
    <w:rsid w:val="00F102FB"/>
    <w:rsid w:val="00F10301"/>
    <w:rsid w:val="00F12749"/>
    <w:rsid w:val="00F12DF5"/>
    <w:rsid w:val="00F133FB"/>
    <w:rsid w:val="00F13BDE"/>
    <w:rsid w:val="00F15C3E"/>
    <w:rsid w:val="00F16727"/>
    <w:rsid w:val="00F169C2"/>
    <w:rsid w:val="00F16C8A"/>
    <w:rsid w:val="00F17F00"/>
    <w:rsid w:val="00F20795"/>
    <w:rsid w:val="00F20BBE"/>
    <w:rsid w:val="00F21D05"/>
    <w:rsid w:val="00F22506"/>
    <w:rsid w:val="00F22C5B"/>
    <w:rsid w:val="00F2643B"/>
    <w:rsid w:val="00F271D7"/>
    <w:rsid w:val="00F273A9"/>
    <w:rsid w:val="00F2767A"/>
    <w:rsid w:val="00F30327"/>
    <w:rsid w:val="00F32E16"/>
    <w:rsid w:val="00F3358E"/>
    <w:rsid w:val="00F363A2"/>
    <w:rsid w:val="00F368FF"/>
    <w:rsid w:val="00F37DF5"/>
    <w:rsid w:val="00F40501"/>
    <w:rsid w:val="00F40A33"/>
    <w:rsid w:val="00F40D8C"/>
    <w:rsid w:val="00F41873"/>
    <w:rsid w:val="00F44EDD"/>
    <w:rsid w:val="00F44F0D"/>
    <w:rsid w:val="00F45CD2"/>
    <w:rsid w:val="00F46C7B"/>
    <w:rsid w:val="00F4739E"/>
    <w:rsid w:val="00F4741B"/>
    <w:rsid w:val="00F5213A"/>
    <w:rsid w:val="00F52A57"/>
    <w:rsid w:val="00F52E76"/>
    <w:rsid w:val="00F539D1"/>
    <w:rsid w:val="00F56283"/>
    <w:rsid w:val="00F563EF"/>
    <w:rsid w:val="00F567A5"/>
    <w:rsid w:val="00F5737D"/>
    <w:rsid w:val="00F607E8"/>
    <w:rsid w:val="00F62F07"/>
    <w:rsid w:val="00F64A06"/>
    <w:rsid w:val="00F65B51"/>
    <w:rsid w:val="00F661F8"/>
    <w:rsid w:val="00F66C0C"/>
    <w:rsid w:val="00F676AA"/>
    <w:rsid w:val="00F7070D"/>
    <w:rsid w:val="00F709C6"/>
    <w:rsid w:val="00F721F7"/>
    <w:rsid w:val="00F736F0"/>
    <w:rsid w:val="00F74FDC"/>
    <w:rsid w:val="00F75CC8"/>
    <w:rsid w:val="00F77B58"/>
    <w:rsid w:val="00F77E1E"/>
    <w:rsid w:val="00F8091B"/>
    <w:rsid w:val="00F819C7"/>
    <w:rsid w:val="00F82C1E"/>
    <w:rsid w:val="00F83AFB"/>
    <w:rsid w:val="00F84371"/>
    <w:rsid w:val="00F84489"/>
    <w:rsid w:val="00F846B7"/>
    <w:rsid w:val="00F84D7A"/>
    <w:rsid w:val="00F8701D"/>
    <w:rsid w:val="00F90100"/>
    <w:rsid w:val="00F91916"/>
    <w:rsid w:val="00F93C75"/>
    <w:rsid w:val="00F95697"/>
    <w:rsid w:val="00FA06F0"/>
    <w:rsid w:val="00FA3F17"/>
    <w:rsid w:val="00FA4204"/>
    <w:rsid w:val="00FA426A"/>
    <w:rsid w:val="00FA46B8"/>
    <w:rsid w:val="00FA5D83"/>
    <w:rsid w:val="00FA601A"/>
    <w:rsid w:val="00FA66EB"/>
    <w:rsid w:val="00FA6DF7"/>
    <w:rsid w:val="00FB3C61"/>
    <w:rsid w:val="00FB3F4B"/>
    <w:rsid w:val="00FB40BF"/>
    <w:rsid w:val="00FB49E8"/>
    <w:rsid w:val="00FB4F8E"/>
    <w:rsid w:val="00FB524F"/>
    <w:rsid w:val="00FB5455"/>
    <w:rsid w:val="00FB628A"/>
    <w:rsid w:val="00FB7A79"/>
    <w:rsid w:val="00FB7B67"/>
    <w:rsid w:val="00FC08A5"/>
    <w:rsid w:val="00FC2047"/>
    <w:rsid w:val="00FC4320"/>
    <w:rsid w:val="00FC44EC"/>
    <w:rsid w:val="00FC4E73"/>
    <w:rsid w:val="00FC4ECE"/>
    <w:rsid w:val="00FC5401"/>
    <w:rsid w:val="00FC634A"/>
    <w:rsid w:val="00FC7338"/>
    <w:rsid w:val="00FC7B7A"/>
    <w:rsid w:val="00FC7FB6"/>
    <w:rsid w:val="00FD0A72"/>
    <w:rsid w:val="00FD0F79"/>
    <w:rsid w:val="00FD1DD6"/>
    <w:rsid w:val="00FD40FC"/>
    <w:rsid w:val="00FD480C"/>
    <w:rsid w:val="00FD4C5E"/>
    <w:rsid w:val="00FD51AA"/>
    <w:rsid w:val="00FD5B34"/>
    <w:rsid w:val="00FD73C1"/>
    <w:rsid w:val="00FE20C0"/>
    <w:rsid w:val="00FE3F0F"/>
    <w:rsid w:val="00FE4D0A"/>
    <w:rsid w:val="00FE69CE"/>
    <w:rsid w:val="00FE6E53"/>
    <w:rsid w:val="00FE7D0F"/>
    <w:rsid w:val="00FE7F82"/>
    <w:rsid w:val="00FF030C"/>
    <w:rsid w:val="00FF1AE5"/>
    <w:rsid w:val="00FF2827"/>
    <w:rsid w:val="00FF420E"/>
    <w:rsid w:val="00FF6CAD"/>
    <w:rsid w:val="00FF75B7"/>
    <w:rsid w:val="0162D3B2"/>
    <w:rsid w:val="01CA10F2"/>
    <w:rsid w:val="033B41B1"/>
    <w:rsid w:val="03C2D1AF"/>
    <w:rsid w:val="05DC0FDC"/>
    <w:rsid w:val="061328D5"/>
    <w:rsid w:val="070BAD48"/>
    <w:rsid w:val="075EB7E0"/>
    <w:rsid w:val="07BBA83C"/>
    <w:rsid w:val="0913B09E"/>
    <w:rsid w:val="09DD105D"/>
    <w:rsid w:val="0C1C9B38"/>
    <w:rsid w:val="0C75F102"/>
    <w:rsid w:val="0DCDF964"/>
    <w:rsid w:val="0EF19F13"/>
    <w:rsid w:val="0F9F8D5D"/>
    <w:rsid w:val="1065248A"/>
    <w:rsid w:val="109B1BD2"/>
    <w:rsid w:val="1170D680"/>
    <w:rsid w:val="1464A982"/>
    <w:rsid w:val="1760AC76"/>
    <w:rsid w:val="1B8F0488"/>
    <w:rsid w:val="1D083E8B"/>
    <w:rsid w:val="1D4849D4"/>
    <w:rsid w:val="21FE460C"/>
    <w:rsid w:val="22EAA2CD"/>
    <w:rsid w:val="249F1437"/>
    <w:rsid w:val="24D54D89"/>
    <w:rsid w:val="2535E6CE"/>
    <w:rsid w:val="29EAE4EA"/>
    <w:rsid w:val="2EB681C8"/>
    <w:rsid w:val="2F242A7F"/>
    <w:rsid w:val="304A5A5A"/>
    <w:rsid w:val="31E27247"/>
    <w:rsid w:val="3275F88B"/>
    <w:rsid w:val="32EC48A6"/>
    <w:rsid w:val="3332B0CA"/>
    <w:rsid w:val="3564E4D0"/>
    <w:rsid w:val="36D57CDA"/>
    <w:rsid w:val="37C62EB0"/>
    <w:rsid w:val="39916BD3"/>
    <w:rsid w:val="3E188EB6"/>
    <w:rsid w:val="3EA8EE60"/>
    <w:rsid w:val="408EE3F8"/>
    <w:rsid w:val="416072ED"/>
    <w:rsid w:val="42EBFFD9"/>
    <w:rsid w:val="4348F035"/>
    <w:rsid w:val="435E21F5"/>
    <w:rsid w:val="448FBDC0"/>
    <w:rsid w:val="44A0F897"/>
    <w:rsid w:val="44EA05C8"/>
    <w:rsid w:val="45CF8461"/>
    <w:rsid w:val="4842BC25"/>
    <w:rsid w:val="48B184CF"/>
    <w:rsid w:val="497836FB"/>
    <w:rsid w:val="4986F972"/>
    <w:rsid w:val="49AE521B"/>
    <w:rsid w:val="49B46FE1"/>
    <w:rsid w:val="4BBF64D6"/>
    <w:rsid w:val="4BD6AAB8"/>
    <w:rsid w:val="4D3FE8B6"/>
    <w:rsid w:val="4E36A006"/>
    <w:rsid w:val="4EEE4C53"/>
    <w:rsid w:val="505723E2"/>
    <w:rsid w:val="517F7B9F"/>
    <w:rsid w:val="51C03F58"/>
    <w:rsid w:val="52052323"/>
    <w:rsid w:val="53A2F1CE"/>
    <w:rsid w:val="54542A6D"/>
    <w:rsid w:val="54FAA717"/>
    <w:rsid w:val="55208F2E"/>
    <w:rsid w:val="565E7BB9"/>
    <w:rsid w:val="572CAA92"/>
    <w:rsid w:val="57B0DCB4"/>
    <w:rsid w:val="580821EE"/>
    <w:rsid w:val="585918C5"/>
    <w:rsid w:val="58D1453F"/>
    <w:rsid w:val="58F6EE1F"/>
    <w:rsid w:val="5BBD307C"/>
    <w:rsid w:val="5D05F645"/>
    <w:rsid w:val="5E9313DE"/>
    <w:rsid w:val="5F9183A5"/>
    <w:rsid w:val="60C32EC7"/>
    <w:rsid w:val="6110DC8A"/>
    <w:rsid w:val="6133CB99"/>
    <w:rsid w:val="614E9491"/>
    <w:rsid w:val="61B26A67"/>
    <w:rsid w:val="6306DC8E"/>
    <w:rsid w:val="63D9FBD0"/>
    <w:rsid w:val="64BBB6A3"/>
    <w:rsid w:val="67F61E62"/>
    <w:rsid w:val="6A60B18D"/>
    <w:rsid w:val="6C8B40DB"/>
    <w:rsid w:val="6E12BF40"/>
    <w:rsid w:val="6F3D244A"/>
    <w:rsid w:val="7368E5E5"/>
    <w:rsid w:val="76E8AF5C"/>
    <w:rsid w:val="7709F7F4"/>
    <w:rsid w:val="77643EF1"/>
    <w:rsid w:val="77B4B8FD"/>
    <w:rsid w:val="78FD8CD3"/>
    <w:rsid w:val="79282C75"/>
    <w:rsid w:val="7B8A98C0"/>
    <w:rsid w:val="7E51833E"/>
    <w:rsid w:val="7FF49405"/>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45C9"/>
  <w15:docId w15:val="{5112BDF4-34CE-46F8-B941-A6B3A26E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2"/>
  </w:style>
  <w:style w:type="paragraph" w:styleId="Heading1">
    <w:name w:val="heading 1"/>
    <w:basedOn w:val="Normal"/>
    <w:next w:val="Normal"/>
    <w:link w:val="Heading1Char"/>
    <w:uiPriority w:val="9"/>
    <w:qFormat/>
    <w:rsid w:val="00DD0CF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0C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D0CF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D0CF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D0CF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D0CF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D0CF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D0CF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D0CF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2D8"/>
    <w:pPr>
      <w:tabs>
        <w:tab w:val="center" w:pos="4680"/>
        <w:tab w:val="right" w:pos="9360"/>
      </w:tabs>
    </w:pPr>
  </w:style>
  <w:style w:type="character" w:customStyle="1" w:styleId="HeaderChar">
    <w:name w:val="Header Char"/>
    <w:basedOn w:val="DefaultParagraphFont"/>
    <w:link w:val="Header"/>
    <w:uiPriority w:val="99"/>
    <w:rsid w:val="003942D8"/>
    <w:rPr>
      <w:lang w:val="en-US"/>
    </w:rPr>
  </w:style>
  <w:style w:type="table" w:styleId="TableGrid">
    <w:name w:val="Table Grid"/>
    <w:basedOn w:val="TableNormal"/>
    <w:uiPriority w:val="39"/>
    <w:rsid w:val="003942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WB Para"/>
    <w:basedOn w:val="Normal"/>
    <w:link w:val="ListParagraphChar"/>
    <w:uiPriority w:val="34"/>
    <w:qFormat/>
    <w:rsid w:val="003942D8"/>
    <w:pPr>
      <w:ind w:left="720"/>
      <w:contextualSpacing/>
    </w:pPr>
  </w:style>
  <w:style w:type="character" w:styleId="Hyperlink">
    <w:name w:val="Hyperlink"/>
    <w:uiPriority w:val="99"/>
    <w:rsid w:val="006A61BF"/>
    <w:rPr>
      <w:color w:val="0000FF"/>
      <w:u w:val="single"/>
    </w:rPr>
  </w:style>
  <w:style w:type="paragraph" w:customStyle="1" w:styleId="Guidelines2">
    <w:name w:val="Guidelines 2"/>
    <w:basedOn w:val="Normal"/>
    <w:rsid w:val="006A61BF"/>
    <w:pPr>
      <w:spacing w:before="240" w:after="240"/>
      <w:jc w:val="both"/>
    </w:pPr>
    <w:rPr>
      <w:b/>
      <w:smallCaps/>
    </w:rPr>
  </w:style>
  <w:style w:type="paragraph" w:customStyle="1" w:styleId="Text1">
    <w:name w:val="Text 1"/>
    <w:basedOn w:val="Normal"/>
    <w:rsid w:val="006A61BF"/>
    <w:pPr>
      <w:spacing w:after="240"/>
      <w:ind w:left="482"/>
      <w:jc w:val="both"/>
    </w:pPr>
  </w:style>
  <w:style w:type="paragraph" w:styleId="BodyText">
    <w:name w:val="Body Text"/>
    <w:basedOn w:val="Normal"/>
    <w:link w:val="BodyTextChar"/>
    <w:uiPriority w:val="99"/>
    <w:rsid w:val="006A6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uiPriority w:val="99"/>
    <w:rsid w:val="006A61BF"/>
    <w:rPr>
      <w:rFonts w:ascii="Times New Roman" w:eastAsia="Times New Roman" w:hAnsi="Times New Roman" w:cs="Times New Roman"/>
      <w:snapToGrid w:val="0"/>
      <w:sz w:val="24"/>
      <w:szCs w:val="20"/>
      <w:lang w:val="en-US"/>
    </w:rPr>
  </w:style>
  <w:style w:type="paragraph" w:customStyle="1" w:styleId="subhead">
    <w:name w:val="subhead"/>
    <w:basedOn w:val="Normal"/>
    <w:link w:val="subheadChar"/>
    <w:rsid w:val="006A61BF"/>
    <w:pPr>
      <w:spacing w:before="100" w:beforeAutospacing="1" w:after="100" w:afterAutospacing="1"/>
    </w:pPr>
    <w:rPr>
      <w:rFonts w:ascii="Arial" w:eastAsia="Arial Unicode MS" w:hAnsi="Arial" w:cs="Arial"/>
      <w:b/>
      <w:bCs/>
      <w:snapToGrid w:val="0"/>
      <w:szCs w:val="24"/>
      <w:lang w:eastAsia="ro-RO"/>
    </w:rPr>
  </w:style>
  <w:style w:type="character" w:customStyle="1" w:styleId="subheadChar">
    <w:name w:val="subhead Char"/>
    <w:link w:val="subhead"/>
    <w:rsid w:val="006A61BF"/>
    <w:rPr>
      <w:rFonts w:ascii="Arial" w:eastAsia="Arial Unicode MS" w:hAnsi="Arial" w:cs="Arial"/>
      <w:b/>
      <w:bCs/>
      <w:sz w:val="24"/>
      <w:szCs w:val="24"/>
      <w:lang w:eastAsia="ro-RO"/>
    </w:rPr>
  </w:style>
  <w:style w:type="paragraph" w:styleId="NormalWeb">
    <w:name w:val="Normal (Web)"/>
    <w:basedOn w:val="Normal"/>
    <w:uiPriority w:val="99"/>
    <w:rsid w:val="006A61BF"/>
    <w:pPr>
      <w:spacing w:before="100" w:beforeAutospacing="1" w:after="100" w:afterAutospacing="1"/>
    </w:pPr>
    <w:rPr>
      <w:rFonts w:ascii="Arial" w:eastAsia="Batang" w:hAnsi="Arial" w:cs="Arial"/>
      <w:snapToGrid w:val="0"/>
      <w:sz w:val="16"/>
      <w:szCs w:val="16"/>
      <w:lang w:val="en-US" w:eastAsia="ko-KR"/>
    </w:rPr>
  </w:style>
  <w:style w:type="paragraph" w:customStyle="1" w:styleId="raspuns">
    <w:name w:val="raspuns"/>
    <w:basedOn w:val="Normal"/>
    <w:rsid w:val="006A61BF"/>
    <w:pPr>
      <w:spacing w:before="100" w:beforeAutospacing="1" w:after="75"/>
      <w:ind w:left="750"/>
      <w:jc w:val="both"/>
    </w:pPr>
    <w:rPr>
      <w:snapToGrid w:val="0"/>
      <w:szCs w:val="24"/>
      <w:lang w:val="ru-RU" w:eastAsia="ru-RU"/>
    </w:rPr>
  </w:style>
  <w:style w:type="paragraph" w:styleId="Footer">
    <w:name w:val="footer"/>
    <w:basedOn w:val="Normal"/>
    <w:link w:val="FooterChar"/>
    <w:uiPriority w:val="99"/>
    <w:unhideWhenUsed/>
    <w:rsid w:val="00B43108"/>
    <w:pPr>
      <w:tabs>
        <w:tab w:val="center" w:pos="4680"/>
        <w:tab w:val="right" w:pos="9360"/>
      </w:tabs>
    </w:pPr>
  </w:style>
  <w:style w:type="character" w:customStyle="1" w:styleId="FooterChar">
    <w:name w:val="Footer Char"/>
    <w:basedOn w:val="DefaultParagraphFont"/>
    <w:link w:val="Footer"/>
    <w:uiPriority w:val="99"/>
    <w:rsid w:val="00B43108"/>
    <w:rPr>
      <w:rFonts w:ascii="Times New Roman" w:eastAsia="Times New Roman" w:hAnsi="Times New Roman" w:cs="Times New Roman"/>
      <w:snapToGrid w:val="0"/>
      <w:sz w:val="24"/>
      <w:szCs w:val="20"/>
      <w:lang w:val="en-GB"/>
    </w:rPr>
  </w:style>
  <w:style w:type="paragraph" w:styleId="BalloonText">
    <w:name w:val="Balloon Text"/>
    <w:basedOn w:val="Normal"/>
    <w:link w:val="BalloonTextChar"/>
    <w:uiPriority w:val="99"/>
    <w:semiHidden/>
    <w:unhideWhenUsed/>
    <w:rsid w:val="003A2613"/>
    <w:rPr>
      <w:rFonts w:ascii="Tahoma" w:hAnsi="Tahoma" w:cs="Tahoma"/>
      <w:sz w:val="16"/>
      <w:szCs w:val="16"/>
    </w:rPr>
  </w:style>
  <w:style w:type="character" w:customStyle="1" w:styleId="BalloonTextChar">
    <w:name w:val="Balloon Text Char"/>
    <w:basedOn w:val="DefaultParagraphFont"/>
    <w:link w:val="BalloonText"/>
    <w:uiPriority w:val="99"/>
    <w:semiHidden/>
    <w:rsid w:val="003A2613"/>
    <w:rPr>
      <w:rFonts w:ascii="Tahoma" w:eastAsia="Times New Roman" w:hAnsi="Tahoma" w:cs="Tahoma"/>
      <w:snapToGrid w:val="0"/>
      <w:sz w:val="16"/>
      <w:szCs w:val="16"/>
      <w:lang w:val="en-GB"/>
    </w:rPr>
  </w:style>
  <w:style w:type="paragraph" w:styleId="BodyText2">
    <w:name w:val="Body Text 2"/>
    <w:basedOn w:val="Normal"/>
    <w:link w:val="BodyText2Char"/>
    <w:rsid w:val="00A916A9"/>
    <w:pPr>
      <w:spacing w:after="120" w:line="480" w:lineRule="auto"/>
    </w:pPr>
  </w:style>
  <w:style w:type="character" w:customStyle="1" w:styleId="BodyText2Char">
    <w:name w:val="Body Text 2 Char"/>
    <w:basedOn w:val="DefaultParagraphFont"/>
    <w:link w:val="BodyText2"/>
    <w:rsid w:val="00A916A9"/>
    <w:rPr>
      <w:rFonts w:ascii="Times New Roman" w:eastAsia="Times New Roman" w:hAnsi="Times New Roman" w:cs="Times New Roman"/>
      <w:snapToGrid w:val="0"/>
      <w:sz w:val="24"/>
      <w:szCs w:val="20"/>
      <w:lang w:val="en-GB"/>
    </w:rPr>
  </w:style>
  <w:style w:type="character" w:styleId="CommentReference">
    <w:name w:val="annotation reference"/>
    <w:basedOn w:val="DefaultParagraphFont"/>
    <w:uiPriority w:val="99"/>
    <w:semiHidden/>
    <w:unhideWhenUsed/>
    <w:rsid w:val="00F539D1"/>
    <w:rPr>
      <w:sz w:val="16"/>
      <w:szCs w:val="16"/>
    </w:rPr>
  </w:style>
  <w:style w:type="paragraph" w:styleId="CommentText">
    <w:name w:val="annotation text"/>
    <w:basedOn w:val="Normal"/>
    <w:link w:val="CommentTextChar"/>
    <w:uiPriority w:val="99"/>
    <w:unhideWhenUsed/>
    <w:rsid w:val="00F539D1"/>
    <w:rPr>
      <w:sz w:val="20"/>
    </w:rPr>
  </w:style>
  <w:style w:type="character" w:customStyle="1" w:styleId="CommentTextChar">
    <w:name w:val="Comment Text Char"/>
    <w:basedOn w:val="DefaultParagraphFont"/>
    <w:link w:val="CommentText"/>
    <w:uiPriority w:val="99"/>
    <w:rsid w:val="00F539D1"/>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F539D1"/>
    <w:rPr>
      <w:b/>
      <w:bCs/>
    </w:rPr>
  </w:style>
  <w:style w:type="character" w:customStyle="1" w:styleId="CommentSubjectChar">
    <w:name w:val="Comment Subject Char"/>
    <w:basedOn w:val="CommentTextChar"/>
    <w:link w:val="CommentSubject"/>
    <w:uiPriority w:val="99"/>
    <w:semiHidden/>
    <w:rsid w:val="00F539D1"/>
    <w:rPr>
      <w:rFonts w:ascii="Times New Roman" w:eastAsia="Times New Roman" w:hAnsi="Times New Roman" w:cs="Times New Roman"/>
      <w:b/>
      <w:bCs/>
      <w:snapToGrid w:val="0"/>
      <w:sz w:val="20"/>
      <w:szCs w:val="20"/>
      <w:lang w:val="en-GB"/>
    </w:rPr>
  </w:style>
  <w:style w:type="paragraph" w:customStyle="1" w:styleId="Default">
    <w:name w:val="Default"/>
    <w:rsid w:val="00E9538B"/>
    <w:pPr>
      <w:autoSpaceDE w:val="0"/>
      <w:autoSpaceDN w:val="0"/>
      <w:adjustRightInd w:val="0"/>
      <w:spacing w:after="0" w:line="240" w:lineRule="auto"/>
    </w:pPr>
    <w:rPr>
      <w:rFonts w:ascii="Arial Narrow" w:eastAsia="Times New Roman" w:hAnsi="Arial Narrow" w:cs="Arial Narrow"/>
      <w:color w:val="000000"/>
      <w:sz w:val="24"/>
      <w:szCs w:val="24"/>
      <w:lang w:val="en-GB" w:eastAsia="en-GB"/>
    </w:rPr>
  </w:style>
  <w:style w:type="paragraph" w:styleId="TOC1">
    <w:name w:val="toc 1"/>
    <w:basedOn w:val="Normal"/>
    <w:next w:val="Normal"/>
    <w:autoRedefine/>
    <w:uiPriority w:val="39"/>
    <w:unhideWhenUsed/>
    <w:rsid w:val="002265EE"/>
    <w:pPr>
      <w:tabs>
        <w:tab w:val="left" w:pos="540"/>
        <w:tab w:val="left" w:pos="1260"/>
        <w:tab w:val="right" w:pos="10034"/>
      </w:tabs>
      <w:spacing w:before="360" w:after="360"/>
    </w:pPr>
    <w:rPr>
      <w:rFonts w:ascii="Myriad Pro" w:hAnsi="Myriad Pro" w:cs="Arial"/>
      <w:b/>
      <w:bCs/>
      <w:caps/>
      <w:smallCaps/>
      <w:sz w:val="22"/>
      <w:szCs w:val="22"/>
      <w:lang w:val="en-US"/>
    </w:rPr>
  </w:style>
  <w:style w:type="paragraph" w:styleId="TOC2">
    <w:name w:val="toc 2"/>
    <w:basedOn w:val="Normal"/>
    <w:next w:val="Normal"/>
    <w:autoRedefine/>
    <w:uiPriority w:val="39"/>
    <w:unhideWhenUsed/>
    <w:rsid w:val="00412284"/>
    <w:rPr>
      <w:rFonts w:cstheme="minorHAnsi"/>
      <w:b/>
      <w:bCs/>
      <w:smallCaps/>
      <w:sz w:val="22"/>
      <w:szCs w:val="22"/>
    </w:rPr>
  </w:style>
  <w:style w:type="paragraph" w:styleId="TOC3">
    <w:name w:val="toc 3"/>
    <w:basedOn w:val="Normal"/>
    <w:next w:val="Normal"/>
    <w:autoRedefine/>
    <w:uiPriority w:val="39"/>
    <w:unhideWhenUsed/>
    <w:rsid w:val="00412284"/>
    <w:rPr>
      <w:rFonts w:cstheme="minorHAnsi"/>
      <w:smallCaps/>
      <w:sz w:val="22"/>
      <w:szCs w:val="22"/>
    </w:rPr>
  </w:style>
  <w:style w:type="paragraph" w:styleId="TOC4">
    <w:name w:val="toc 4"/>
    <w:basedOn w:val="Normal"/>
    <w:next w:val="Normal"/>
    <w:autoRedefine/>
    <w:uiPriority w:val="39"/>
    <w:unhideWhenUsed/>
    <w:rsid w:val="00412284"/>
    <w:rPr>
      <w:rFonts w:cstheme="minorHAnsi"/>
      <w:sz w:val="22"/>
      <w:szCs w:val="22"/>
    </w:rPr>
  </w:style>
  <w:style w:type="paragraph" w:styleId="TOC5">
    <w:name w:val="toc 5"/>
    <w:basedOn w:val="Normal"/>
    <w:next w:val="Normal"/>
    <w:autoRedefine/>
    <w:uiPriority w:val="39"/>
    <w:unhideWhenUsed/>
    <w:rsid w:val="00412284"/>
    <w:rPr>
      <w:rFonts w:cstheme="minorHAnsi"/>
      <w:sz w:val="22"/>
      <w:szCs w:val="22"/>
    </w:rPr>
  </w:style>
  <w:style w:type="paragraph" w:styleId="TOC6">
    <w:name w:val="toc 6"/>
    <w:basedOn w:val="Normal"/>
    <w:next w:val="Normal"/>
    <w:autoRedefine/>
    <w:uiPriority w:val="39"/>
    <w:unhideWhenUsed/>
    <w:rsid w:val="00412284"/>
    <w:rPr>
      <w:rFonts w:cstheme="minorHAnsi"/>
      <w:sz w:val="22"/>
      <w:szCs w:val="22"/>
    </w:rPr>
  </w:style>
  <w:style w:type="paragraph" w:styleId="TOC7">
    <w:name w:val="toc 7"/>
    <w:basedOn w:val="Normal"/>
    <w:next w:val="Normal"/>
    <w:autoRedefine/>
    <w:uiPriority w:val="39"/>
    <w:unhideWhenUsed/>
    <w:rsid w:val="00412284"/>
    <w:rPr>
      <w:rFonts w:cstheme="minorHAnsi"/>
      <w:sz w:val="22"/>
      <w:szCs w:val="22"/>
    </w:rPr>
  </w:style>
  <w:style w:type="paragraph" w:styleId="TOC8">
    <w:name w:val="toc 8"/>
    <w:basedOn w:val="Normal"/>
    <w:next w:val="Normal"/>
    <w:autoRedefine/>
    <w:uiPriority w:val="39"/>
    <w:unhideWhenUsed/>
    <w:rsid w:val="00412284"/>
    <w:rPr>
      <w:rFonts w:cstheme="minorHAnsi"/>
      <w:sz w:val="22"/>
      <w:szCs w:val="22"/>
    </w:rPr>
  </w:style>
  <w:style w:type="paragraph" w:styleId="TOC9">
    <w:name w:val="toc 9"/>
    <w:basedOn w:val="Normal"/>
    <w:next w:val="Normal"/>
    <w:autoRedefine/>
    <w:uiPriority w:val="39"/>
    <w:unhideWhenUsed/>
    <w:rsid w:val="00412284"/>
    <w:rPr>
      <w:rFonts w:cstheme="minorHAnsi"/>
      <w:sz w:val="22"/>
      <w:szCs w:val="22"/>
    </w:rPr>
  </w:style>
  <w:style w:type="character" w:customStyle="1" w:styleId="Heading1Char">
    <w:name w:val="Heading 1 Char"/>
    <w:basedOn w:val="DefaultParagraphFont"/>
    <w:link w:val="Heading1"/>
    <w:uiPriority w:val="9"/>
    <w:rsid w:val="00DD0CF2"/>
    <w:rPr>
      <w:rFonts w:asciiTheme="majorHAnsi" w:eastAsiaTheme="majorEastAsia" w:hAnsiTheme="majorHAnsi" w:cstheme="majorBidi"/>
      <w:color w:val="2E74B5" w:themeColor="accent1" w:themeShade="BF"/>
      <w:sz w:val="40"/>
      <w:szCs w:val="40"/>
    </w:rPr>
  </w:style>
  <w:style w:type="character" w:customStyle="1" w:styleId="UnresolvedMention1">
    <w:name w:val="Unresolved Mention1"/>
    <w:basedOn w:val="DefaultParagraphFont"/>
    <w:uiPriority w:val="99"/>
    <w:semiHidden/>
    <w:unhideWhenUsed/>
    <w:rsid w:val="00EE44FB"/>
    <w:rPr>
      <w:color w:val="605E5C"/>
      <w:shd w:val="clear" w:color="auto" w:fill="E1DFDD"/>
    </w:rPr>
  </w:style>
  <w:style w:type="paragraph" w:styleId="FootnoteText">
    <w:name w:val="footnote text"/>
    <w:basedOn w:val="Normal"/>
    <w:link w:val="FootnoteTextChar"/>
    <w:rsid w:val="00207A8B"/>
    <w:rPr>
      <w:snapToGrid w:val="0"/>
      <w:sz w:val="20"/>
    </w:rPr>
  </w:style>
  <w:style w:type="character" w:customStyle="1" w:styleId="FootnoteTextChar">
    <w:name w:val="Footnote Text Char"/>
    <w:basedOn w:val="DefaultParagraphFont"/>
    <w:link w:val="FootnoteText"/>
    <w:rsid w:val="00207A8B"/>
    <w:rPr>
      <w:rFonts w:ascii="Times New Roman" w:eastAsia="Times New Roman" w:hAnsi="Times New Roman" w:cs="Times New Roman"/>
      <w:sz w:val="20"/>
      <w:szCs w:val="20"/>
      <w:lang w:val="en-GB"/>
    </w:rPr>
  </w:style>
  <w:style w:type="character" w:styleId="FootnoteReference">
    <w:name w:val="footnote reference"/>
    <w:uiPriority w:val="99"/>
    <w:semiHidden/>
    <w:rsid w:val="00207A8B"/>
    <w:rPr>
      <w:vertAlign w:val="superscript"/>
    </w:rPr>
  </w:style>
  <w:style w:type="paragraph" w:customStyle="1" w:styleId="Application2">
    <w:name w:val="Application2"/>
    <w:basedOn w:val="Normal"/>
    <w:autoRedefine/>
    <w:rsid w:val="00207A8B"/>
    <w:pPr>
      <w:widowControl w:val="0"/>
      <w:suppressAutoHyphens/>
      <w:ind w:left="360" w:hanging="360"/>
    </w:pPr>
    <w:rPr>
      <w:rFonts w:ascii="Arial Narrow" w:hAnsi="Arial Narrow"/>
      <w:b/>
      <w:snapToGrid w:val="0"/>
      <w:spacing w:val="-2"/>
      <w:sz w:val="22"/>
      <w:szCs w:val="22"/>
      <w:lang w:val="en-US" w:eastAsia="ro-RO"/>
    </w:rPr>
  </w:style>
  <w:style w:type="paragraph" w:customStyle="1" w:styleId="Application3">
    <w:name w:val="Application3"/>
    <w:basedOn w:val="Normal"/>
    <w:autoRedefine/>
    <w:rsid w:val="00207A8B"/>
    <w:pPr>
      <w:widowControl w:val="0"/>
      <w:tabs>
        <w:tab w:val="right" w:pos="8789"/>
      </w:tabs>
      <w:suppressAutoHyphens/>
      <w:jc w:val="both"/>
    </w:pPr>
    <w:rPr>
      <w:rFonts w:ascii="Arial Narrow" w:hAnsi="Arial Narrow"/>
      <w:snapToGrid w:val="0"/>
      <w:sz w:val="22"/>
      <w:szCs w:val="22"/>
      <w:lang w:val="en-US" w:eastAsia="ro-RO"/>
    </w:rPr>
  </w:style>
  <w:style w:type="character" w:customStyle="1" w:styleId="UnresolvedMention2">
    <w:name w:val="Unresolved Mention2"/>
    <w:basedOn w:val="DefaultParagraphFont"/>
    <w:uiPriority w:val="99"/>
    <w:semiHidden/>
    <w:unhideWhenUsed/>
    <w:rsid w:val="00DA002B"/>
    <w:rPr>
      <w:color w:val="605E5C"/>
      <w:shd w:val="clear" w:color="auto" w:fill="E1DFDD"/>
    </w:rPr>
  </w:style>
  <w:style w:type="character" w:styleId="IntenseEmphasis">
    <w:name w:val="Intense Emphasis"/>
    <w:basedOn w:val="DefaultParagraphFont"/>
    <w:uiPriority w:val="21"/>
    <w:qFormat/>
    <w:rsid w:val="00DD0CF2"/>
    <w:rPr>
      <w:b/>
      <w:bCs/>
      <w:i/>
      <w:iCs/>
      <w:color w:val="auto"/>
    </w:rPr>
  </w:style>
  <w:style w:type="character" w:customStyle="1" w:styleId="ListParagraphChar">
    <w:name w:val="List Paragraph Char"/>
    <w:aliases w:val="Bullets Char,List Paragraph1 Char,List Paragraph (numbered (a)) Char,Akapit z listą BS Char,WB Para Char"/>
    <w:link w:val="ListParagraph"/>
    <w:uiPriority w:val="34"/>
    <w:rsid w:val="00EF7145"/>
  </w:style>
  <w:style w:type="paragraph" w:styleId="EndnoteText">
    <w:name w:val="endnote text"/>
    <w:basedOn w:val="Normal"/>
    <w:link w:val="EndnoteTextChar"/>
    <w:uiPriority w:val="99"/>
    <w:semiHidden/>
    <w:unhideWhenUsed/>
    <w:rsid w:val="00EF7145"/>
    <w:rPr>
      <w:rFonts w:eastAsiaTheme="minorHAnsi"/>
      <w:snapToGrid w:val="0"/>
      <w:sz w:val="20"/>
      <w:lang w:val="en-US"/>
    </w:rPr>
  </w:style>
  <w:style w:type="character" w:customStyle="1" w:styleId="EndnoteTextChar">
    <w:name w:val="Endnote Text Char"/>
    <w:basedOn w:val="DefaultParagraphFont"/>
    <w:link w:val="EndnoteText"/>
    <w:uiPriority w:val="99"/>
    <w:semiHidden/>
    <w:rsid w:val="00EF7145"/>
    <w:rPr>
      <w:sz w:val="20"/>
      <w:szCs w:val="20"/>
      <w:lang w:val="en-US"/>
    </w:rPr>
  </w:style>
  <w:style w:type="character" w:styleId="EndnoteReference">
    <w:name w:val="endnote reference"/>
    <w:basedOn w:val="DefaultParagraphFont"/>
    <w:uiPriority w:val="99"/>
    <w:semiHidden/>
    <w:unhideWhenUsed/>
    <w:rsid w:val="00EF7145"/>
    <w:rPr>
      <w:vertAlign w:val="superscript"/>
    </w:rPr>
  </w:style>
  <w:style w:type="paragraph" w:styleId="Revision">
    <w:name w:val="Revision"/>
    <w:hidden/>
    <w:uiPriority w:val="99"/>
    <w:semiHidden/>
    <w:rsid w:val="001C7E2B"/>
    <w:pPr>
      <w:spacing w:after="0" w:line="240" w:lineRule="auto"/>
    </w:pPr>
    <w:rPr>
      <w:rFonts w:ascii="Times New Roman" w:eastAsia="Times New Roman" w:hAnsi="Times New Roman" w:cs="Times New Roman"/>
      <w:snapToGrid w:val="0"/>
      <w:sz w:val="24"/>
      <w:szCs w:val="20"/>
      <w:lang w:val="en-GB"/>
    </w:rPr>
  </w:style>
  <w:style w:type="table" w:customStyle="1" w:styleId="Tabelsimplu31">
    <w:name w:val="Tabel simplu 31"/>
    <w:basedOn w:val="TableNormal"/>
    <w:uiPriority w:val="43"/>
    <w:rsid w:val="00162B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iuneNerezolvat1">
    <w:name w:val="Mențiune Nerezolvat1"/>
    <w:basedOn w:val="DefaultParagraphFont"/>
    <w:uiPriority w:val="99"/>
    <w:semiHidden/>
    <w:unhideWhenUsed/>
    <w:rsid w:val="00DC4BAE"/>
    <w:rPr>
      <w:color w:val="605E5C"/>
      <w:shd w:val="clear" w:color="auto" w:fill="E1DFDD"/>
    </w:rPr>
  </w:style>
  <w:style w:type="table" w:styleId="ListTable3-Accent3">
    <w:name w:val="List Table 3 Accent 3"/>
    <w:basedOn w:val="TableNormal"/>
    <w:uiPriority w:val="48"/>
    <w:rsid w:val="00DD0CF2"/>
    <w:pPr>
      <w:spacing w:after="0" w:line="240" w:lineRule="auto"/>
    </w:pPr>
    <w:rPr>
      <w:lang w:val="ru-MD"/>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2Char">
    <w:name w:val="Heading 2 Char"/>
    <w:basedOn w:val="DefaultParagraphFont"/>
    <w:link w:val="Heading2"/>
    <w:uiPriority w:val="9"/>
    <w:semiHidden/>
    <w:rsid w:val="00DD0CF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D0CF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D0CF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D0CF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D0CF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D0CF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D0CF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D0CF2"/>
    <w:rPr>
      <w:b/>
      <w:bCs/>
      <w:i/>
      <w:iCs/>
    </w:rPr>
  </w:style>
  <w:style w:type="paragraph" w:styleId="Caption">
    <w:name w:val="caption"/>
    <w:basedOn w:val="Normal"/>
    <w:next w:val="Normal"/>
    <w:uiPriority w:val="35"/>
    <w:semiHidden/>
    <w:unhideWhenUsed/>
    <w:qFormat/>
    <w:rsid w:val="00DD0CF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D0C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D0CF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D0CF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D0CF2"/>
    <w:rPr>
      <w:color w:val="44546A" w:themeColor="text2"/>
      <w:sz w:val="28"/>
      <w:szCs w:val="28"/>
    </w:rPr>
  </w:style>
  <w:style w:type="character" w:styleId="Strong">
    <w:name w:val="Strong"/>
    <w:basedOn w:val="DefaultParagraphFont"/>
    <w:uiPriority w:val="22"/>
    <w:qFormat/>
    <w:rsid w:val="00DD0CF2"/>
    <w:rPr>
      <w:b/>
      <w:bCs/>
    </w:rPr>
  </w:style>
  <w:style w:type="character" w:styleId="Emphasis">
    <w:name w:val="Emphasis"/>
    <w:basedOn w:val="DefaultParagraphFont"/>
    <w:uiPriority w:val="20"/>
    <w:qFormat/>
    <w:rsid w:val="00DD0CF2"/>
    <w:rPr>
      <w:i/>
      <w:iCs/>
      <w:color w:val="000000" w:themeColor="text1"/>
    </w:rPr>
  </w:style>
  <w:style w:type="paragraph" w:styleId="NoSpacing">
    <w:name w:val="No Spacing"/>
    <w:uiPriority w:val="1"/>
    <w:qFormat/>
    <w:rsid w:val="00DD0CF2"/>
    <w:pPr>
      <w:spacing w:after="0" w:line="240" w:lineRule="auto"/>
    </w:pPr>
  </w:style>
  <w:style w:type="paragraph" w:styleId="Quote">
    <w:name w:val="Quote"/>
    <w:basedOn w:val="Normal"/>
    <w:next w:val="Normal"/>
    <w:link w:val="QuoteChar"/>
    <w:uiPriority w:val="29"/>
    <w:qFormat/>
    <w:rsid w:val="00DD0CF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D0CF2"/>
    <w:rPr>
      <w:i/>
      <w:iCs/>
      <w:color w:val="7B7B7B" w:themeColor="accent3" w:themeShade="BF"/>
      <w:sz w:val="24"/>
      <w:szCs w:val="24"/>
    </w:rPr>
  </w:style>
  <w:style w:type="paragraph" w:styleId="IntenseQuote">
    <w:name w:val="Intense Quote"/>
    <w:basedOn w:val="Normal"/>
    <w:next w:val="Normal"/>
    <w:link w:val="IntenseQuoteChar"/>
    <w:uiPriority w:val="30"/>
    <w:qFormat/>
    <w:rsid w:val="00DD0CF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DD0CF2"/>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DD0CF2"/>
    <w:rPr>
      <w:i/>
      <w:iCs/>
      <w:color w:val="595959" w:themeColor="text1" w:themeTint="A6"/>
    </w:rPr>
  </w:style>
  <w:style w:type="character" w:styleId="SubtleReference">
    <w:name w:val="Subtle Reference"/>
    <w:basedOn w:val="DefaultParagraphFont"/>
    <w:uiPriority w:val="31"/>
    <w:qFormat/>
    <w:rsid w:val="00DD0CF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0CF2"/>
    <w:rPr>
      <w:b/>
      <w:bCs/>
      <w:caps w:val="0"/>
      <w:smallCaps/>
      <w:color w:val="auto"/>
      <w:spacing w:val="0"/>
      <w:u w:val="single"/>
    </w:rPr>
  </w:style>
  <w:style w:type="character" w:styleId="BookTitle">
    <w:name w:val="Book Title"/>
    <w:basedOn w:val="DefaultParagraphFont"/>
    <w:uiPriority w:val="33"/>
    <w:qFormat/>
    <w:rsid w:val="00DD0CF2"/>
    <w:rPr>
      <w:b/>
      <w:bCs/>
      <w:caps w:val="0"/>
      <w:smallCaps/>
      <w:spacing w:val="0"/>
    </w:rPr>
  </w:style>
  <w:style w:type="paragraph" w:styleId="TOCHeading">
    <w:name w:val="TOC Heading"/>
    <w:basedOn w:val="Heading1"/>
    <w:next w:val="Normal"/>
    <w:uiPriority w:val="39"/>
    <w:semiHidden/>
    <w:unhideWhenUsed/>
    <w:qFormat/>
    <w:rsid w:val="00DD0CF2"/>
    <w:pPr>
      <w:outlineLvl w:val="9"/>
    </w:pPr>
  </w:style>
  <w:style w:type="character" w:styleId="UnresolvedMention">
    <w:name w:val="Unresolved Mention"/>
    <w:basedOn w:val="DefaultParagraphFont"/>
    <w:uiPriority w:val="99"/>
    <w:semiHidden/>
    <w:unhideWhenUsed/>
    <w:rsid w:val="00C534DB"/>
    <w:rPr>
      <w:color w:val="605E5C"/>
      <w:shd w:val="clear" w:color="auto" w:fill="E1DFDD"/>
    </w:rPr>
  </w:style>
  <w:style w:type="table" w:styleId="GridTable1Light-Accent4">
    <w:name w:val="Grid Table 1 Light Accent 4"/>
    <w:basedOn w:val="TableNormal"/>
    <w:uiPriority w:val="46"/>
    <w:rsid w:val="00453628"/>
    <w:pPr>
      <w:spacing w:after="0" w:line="240" w:lineRule="auto"/>
    </w:pPr>
    <w:rPr>
      <w:rFonts w:eastAsiaTheme="minorHAns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rynqvb">
    <w:name w:val="rynqvb"/>
    <w:basedOn w:val="DefaultParagraphFont"/>
    <w:rsid w:val="008D2DE2"/>
  </w:style>
  <w:style w:type="character" w:styleId="Mention">
    <w:name w:val="Mention"/>
    <w:basedOn w:val="DefaultParagraphFont"/>
    <w:uiPriority w:val="99"/>
    <w:unhideWhenUsed/>
    <w:rsid w:val="00AA64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78">
      <w:bodyDiv w:val="1"/>
      <w:marLeft w:val="0"/>
      <w:marRight w:val="0"/>
      <w:marTop w:val="0"/>
      <w:marBottom w:val="0"/>
      <w:divBdr>
        <w:top w:val="none" w:sz="0" w:space="0" w:color="auto"/>
        <w:left w:val="none" w:sz="0" w:space="0" w:color="auto"/>
        <w:bottom w:val="none" w:sz="0" w:space="0" w:color="auto"/>
        <w:right w:val="none" w:sz="0" w:space="0" w:color="auto"/>
      </w:divBdr>
    </w:div>
    <w:div w:id="566846169">
      <w:bodyDiv w:val="1"/>
      <w:marLeft w:val="0"/>
      <w:marRight w:val="0"/>
      <w:marTop w:val="0"/>
      <w:marBottom w:val="0"/>
      <w:divBdr>
        <w:top w:val="none" w:sz="0" w:space="0" w:color="auto"/>
        <w:left w:val="none" w:sz="0" w:space="0" w:color="auto"/>
        <w:bottom w:val="none" w:sz="0" w:space="0" w:color="auto"/>
        <w:right w:val="none" w:sz="0" w:space="0" w:color="auto"/>
      </w:divBdr>
    </w:div>
    <w:div w:id="601500271">
      <w:bodyDiv w:val="1"/>
      <w:marLeft w:val="0"/>
      <w:marRight w:val="0"/>
      <w:marTop w:val="0"/>
      <w:marBottom w:val="0"/>
      <w:divBdr>
        <w:top w:val="none" w:sz="0" w:space="0" w:color="auto"/>
        <w:left w:val="none" w:sz="0" w:space="0" w:color="auto"/>
        <w:bottom w:val="none" w:sz="0" w:space="0" w:color="auto"/>
        <w:right w:val="none" w:sz="0" w:space="0" w:color="auto"/>
      </w:divBdr>
    </w:div>
    <w:div w:id="609624975">
      <w:bodyDiv w:val="1"/>
      <w:marLeft w:val="0"/>
      <w:marRight w:val="0"/>
      <w:marTop w:val="0"/>
      <w:marBottom w:val="0"/>
      <w:divBdr>
        <w:top w:val="none" w:sz="0" w:space="0" w:color="auto"/>
        <w:left w:val="none" w:sz="0" w:space="0" w:color="auto"/>
        <w:bottom w:val="none" w:sz="0" w:space="0" w:color="auto"/>
        <w:right w:val="none" w:sz="0" w:space="0" w:color="auto"/>
      </w:divBdr>
    </w:div>
    <w:div w:id="945773520">
      <w:bodyDiv w:val="1"/>
      <w:marLeft w:val="0"/>
      <w:marRight w:val="0"/>
      <w:marTop w:val="0"/>
      <w:marBottom w:val="0"/>
      <w:divBdr>
        <w:top w:val="none" w:sz="0" w:space="0" w:color="auto"/>
        <w:left w:val="none" w:sz="0" w:space="0" w:color="auto"/>
        <w:bottom w:val="none" w:sz="0" w:space="0" w:color="auto"/>
        <w:right w:val="none" w:sz="0" w:space="0" w:color="auto"/>
      </w:divBdr>
    </w:div>
    <w:div w:id="1278022360">
      <w:bodyDiv w:val="1"/>
      <w:marLeft w:val="0"/>
      <w:marRight w:val="0"/>
      <w:marTop w:val="0"/>
      <w:marBottom w:val="0"/>
      <w:divBdr>
        <w:top w:val="none" w:sz="0" w:space="0" w:color="auto"/>
        <w:left w:val="none" w:sz="0" w:space="0" w:color="auto"/>
        <w:bottom w:val="none" w:sz="0" w:space="0" w:color="auto"/>
        <w:right w:val="none" w:sz="0" w:space="0" w:color="auto"/>
      </w:divBdr>
    </w:div>
    <w:div w:id="1322853903">
      <w:bodyDiv w:val="1"/>
      <w:marLeft w:val="0"/>
      <w:marRight w:val="0"/>
      <w:marTop w:val="0"/>
      <w:marBottom w:val="0"/>
      <w:divBdr>
        <w:top w:val="none" w:sz="0" w:space="0" w:color="auto"/>
        <w:left w:val="none" w:sz="0" w:space="0" w:color="auto"/>
        <w:bottom w:val="none" w:sz="0" w:space="0" w:color="auto"/>
        <w:right w:val="none" w:sz="0" w:space="0" w:color="auto"/>
      </w:divBdr>
    </w:div>
    <w:div w:id="1475759277">
      <w:bodyDiv w:val="1"/>
      <w:marLeft w:val="0"/>
      <w:marRight w:val="0"/>
      <w:marTop w:val="0"/>
      <w:marBottom w:val="0"/>
      <w:divBdr>
        <w:top w:val="none" w:sz="0" w:space="0" w:color="auto"/>
        <w:left w:val="none" w:sz="0" w:space="0" w:color="auto"/>
        <w:bottom w:val="none" w:sz="0" w:space="0" w:color="auto"/>
        <w:right w:val="none" w:sz="0" w:space="0" w:color="auto"/>
      </w:divBdr>
    </w:div>
    <w:div w:id="1595671647">
      <w:bodyDiv w:val="1"/>
      <w:marLeft w:val="0"/>
      <w:marRight w:val="0"/>
      <w:marTop w:val="0"/>
      <w:marBottom w:val="0"/>
      <w:divBdr>
        <w:top w:val="none" w:sz="0" w:space="0" w:color="auto"/>
        <w:left w:val="none" w:sz="0" w:space="0" w:color="auto"/>
        <w:bottom w:val="none" w:sz="0" w:space="0" w:color="auto"/>
        <w:right w:val="none" w:sz="0" w:space="0" w:color="auto"/>
      </w:divBdr>
    </w:div>
    <w:div w:id="16833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na.veselovscaia@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na.veselovscaia@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E6855-BB8E-4AE0-A469-CD731568D914}">
  <ds:schemaRefs>
    <ds:schemaRef ds:uri="http://schemas.microsoft.com/sharepoint/v3/contenttype/forms"/>
  </ds:schemaRefs>
</ds:datastoreItem>
</file>

<file path=customXml/itemProps2.xml><?xml version="1.0" encoding="utf-8"?>
<ds:datastoreItem xmlns:ds="http://schemas.openxmlformats.org/officeDocument/2006/customXml" ds:itemID="{3E460297-8566-499B-B570-F8F39E471AB7}">
  <ds:schemaRefs>
    <ds:schemaRef ds:uri="http://schemas.openxmlformats.org/officeDocument/2006/bibliography"/>
  </ds:schemaRefs>
</ds:datastoreItem>
</file>

<file path=customXml/itemProps3.xml><?xml version="1.0" encoding="utf-8"?>
<ds:datastoreItem xmlns:ds="http://schemas.openxmlformats.org/officeDocument/2006/customXml" ds:itemID="{CA95F171-6283-4826-A5E4-C7BE36C0052B}">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F23EDD28-D68D-4B84-A339-5AC7D7DB6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Elena Veselovscaia</cp:lastModifiedBy>
  <cp:revision>86</cp:revision>
  <cp:lastPrinted>2019-09-28T04:18:00Z</cp:lastPrinted>
  <dcterms:created xsi:type="dcterms:W3CDTF">2023-06-15T15:21:00Z</dcterms:created>
  <dcterms:modified xsi:type="dcterms:W3CDTF">2023-10-02T10:38:00Z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a69ef27f29fc58b039c70b5e67d1afe53a98a15056e9cc95aa379e41acff3565</vt:lpwstr>
  </property>
  <property fmtid="{D5CDD505-2E9C-101B-9397-08002B2CF9AE}" pid="4" name="MediaServiceImageTags">
    <vt:lpwstr/>
  </property>
</Properties>
</file>