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E7A4" w14:textId="27DCDB04" w:rsidR="00301319" w:rsidRPr="00502980" w:rsidRDefault="007B76E4" w:rsidP="002A6E95">
      <w:pPr>
        <w:pStyle w:val="Title"/>
        <w:snapToGrid w:val="0"/>
        <w:spacing w:before="60" w:after="60"/>
        <w:jc w:val="both"/>
        <w:rPr>
          <w:rFonts w:ascii="Myriad Pro" w:eastAsia="Myriad Pro" w:hAnsi="Myriad Pro" w:cs="Myriad Pro"/>
          <w:b w:val="0"/>
          <w:bCs w:val="0"/>
          <w:sz w:val="22"/>
          <w:szCs w:val="22"/>
        </w:rPr>
      </w:pPr>
      <w:r w:rsidRPr="00E911DA">
        <w:rPr>
          <w:rFonts w:ascii="Myriad Pro" w:eastAsia="Myriad Pro" w:hAnsi="Myriad Pro" w:cs="Myriad Pro"/>
          <w:b w:val="0"/>
          <w:bCs w:val="0"/>
          <w:sz w:val="22"/>
          <w:szCs w:val="22"/>
        </w:rPr>
        <w:t xml:space="preserve"> </w:t>
      </w:r>
    </w:p>
    <w:p w14:paraId="1DA1E7A6" w14:textId="61FA3CED" w:rsidR="00301319" w:rsidRPr="00E911DA" w:rsidRDefault="002C3B48" w:rsidP="002A6E95">
      <w:pPr>
        <w:pStyle w:val="BodyA"/>
        <w:snapToGrid w:val="0"/>
        <w:spacing w:before="120" w:after="120" w:line="240" w:lineRule="auto"/>
        <w:jc w:val="center"/>
        <w:rPr>
          <w:rFonts w:ascii="Myriad Pro" w:eastAsia="Arial" w:hAnsi="Myriad Pro" w:cs="Arial"/>
          <w:b/>
          <w:bCs/>
          <w:color w:val="2F5496" w:themeColor="accent1" w:themeShade="BF"/>
          <w:sz w:val="28"/>
          <w:szCs w:val="28"/>
        </w:rPr>
      </w:pPr>
      <w:r w:rsidRPr="00E911DA">
        <w:rPr>
          <w:rFonts w:ascii="Myriad Pro" w:hAnsi="Myriad Pro"/>
          <w:b/>
          <w:bCs/>
          <w:color w:val="2F5496" w:themeColor="accent1" w:themeShade="BF"/>
          <w:sz w:val="28"/>
          <w:szCs w:val="28"/>
        </w:rPr>
        <w:t>APPLICATION GUIDE</w:t>
      </w:r>
    </w:p>
    <w:p w14:paraId="3967BCD4" w14:textId="5CF22BF1" w:rsidR="00432460" w:rsidRPr="00BB73F9" w:rsidRDefault="009A59E0" w:rsidP="00BB73F9">
      <w:pPr>
        <w:pStyle w:val="ListParagraph"/>
        <w:spacing w:after="0" w:line="276" w:lineRule="auto"/>
        <w:ind w:left="0"/>
        <w:jc w:val="center"/>
        <w:rPr>
          <w:rFonts w:ascii="Myriad Pro" w:eastAsia="Times New Roman" w:hAnsi="Myriad Pro" w:cs="Segoe UI"/>
          <w:b/>
          <w:bCs/>
          <w:color w:val="2F5496" w:themeColor="accent1" w:themeShade="BF"/>
        </w:rPr>
      </w:pPr>
      <w:r>
        <w:rPr>
          <w:rFonts w:ascii="Trebuchet MS" w:eastAsia="Times New Roman" w:hAnsi="Trebuchet MS" w:cs="Times New Roman"/>
          <w:b/>
          <w:bCs/>
          <w:color w:val="003399"/>
          <w:sz w:val="26"/>
          <w:szCs w:val="26"/>
        </w:rPr>
        <w:t xml:space="preserve">Support to </w:t>
      </w:r>
      <w:r w:rsidR="00601F91">
        <w:rPr>
          <w:rFonts w:ascii="Trebuchet MS" w:eastAsia="Times New Roman" w:hAnsi="Trebuchet MS" w:cs="Times New Roman"/>
          <w:b/>
          <w:bCs/>
          <w:color w:val="003399"/>
          <w:sz w:val="26"/>
          <w:szCs w:val="26"/>
        </w:rPr>
        <w:t>Local Community Development</w:t>
      </w:r>
      <w:r>
        <w:rPr>
          <w:rFonts w:ascii="Trebuchet MS" w:eastAsia="Times New Roman" w:hAnsi="Trebuchet MS" w:cs="Times New Roman"/>
          <w:b/>
          <w:bCs/>
          <w:color w:val="003399"/>
          <w:sz w:val="26"/>
          <w:szCs w:val="26"/>
        </w:rPr>
        <w:t xml:space="preserve"> on </w:t>
      </w:r>
      <w:r w:rsidR="00D8674C">
        <w:rPr>
          <w:rFonts w:ascii="Trebuchet MS" w:eastAsia="Times New Roman" w:hAnsi="Trebuchet MS" w:cs="Times New Roman"/>
          <w:b/>
          <w:bCs/>
          <w:color w:val="003399"/>
          <w:sz w:val="26"/>
          <w:szCs w:val="26"/>
        </w:rPr>
        <w:t>B</w:t>
      </w:r>
      <w:r>
        <w:rPr>
          <w:rFonts w:ascii="Trebuchet MS" w:eastAsia="Times New Roman" w:hAnsi="Trebuchet MS" w:cs="Times New Roman"/>
          <w:b/>
          <w:bCs/>
          <w:color w:val="003399"/>
          <w:sz w:val="26"/>
          <w:szCs w:val="26"/>
        </w:rPr>
        <w:t xml:space="preserve">oth </w:t>
      </w:r>
      <w:r w:rsidR="00D8674C">
        <w:rPr>
          <w:rFonts w:ascii="Trebuchet MS" w:eastAsia="Times New Roman" w:hAnsi="Trebuchet MS" w:cs="Times New Roman"/>
          <w:b/>
          <w:bCs/>
          <w:color w:val="003399"/>
          <w:sz w:val="26"/>
          <w:szCs w:val="26"/>
        </w:rPr>
        <w:t>B</w:t>
      </w:r>
      <w:r>
        <w:rPr>
          <w:rFonts w:ascii="Trebuchet MS" w:eastAsia="Times New Roman" w:hAnsi="Trebuchet MS" w:cs="Times New Roman"/>
          <w:b/>
          <w:bCs/>
          <w:color w:val="003399"/>
          <w:sz w:val="26"/>
          <w:szCs w:val="26"/>
        </w:rPr>
        <w:t>anks of Nistru River</w:t>
      </w:r>
      <w:r w:rsidDel="009A59E0">
        <w:rPr>
          <w:rFonts w:ascii="Myriad Pro" w:eastAsia="Times New Roman" w:hAnsi="Myriad Pro" w:cs="Segoe UI"/>
          <w:b/>
          <w:bCs/>
          <w:color w:val="2F5496" w:themeColor="accent1" w:themeShade="BF"/>
        </w:rPr>
        <w:t xml:space="preserve"> </w:t>
      </w:r>
      <w:r w:rsidR="00B41E27" w:rsidRPr="00E911DA">
        <w:rPr>
          <w:rStyle w:val="FootnoteReference"/>
          <w:rFonts w:ascii="Myriad Pro" w:hAnsi="Myriad Pro"/>
          <w:b/>
          <w:color w:val="2F5496" w:themeColor="accent1" w:themeShade="BF"/>
          <w:u w:color="002060"/>
        </w:rPr>
        <w:footnoteReference w:id="2"/>
      </w:r>
    </w:p>
    <w:p w14:paraId="1DA1E7A9" w14:textId="77777777" w:rsidR="00301319" w:rsidRPr="00E911DA" w:rsidRDefault="00C05DFA" w:rsidP="002A6E95">
      <w:pPr>
        <w:pStyle w:val="BodyA"/>
        <w:snapToGrid w:val="0"/>
        <w:spacing w:before="60" w:after="60" w:line="240" w:lineRule="auto"/>
        <w:jc w:val="center"/>
        <w:rPr>
          <w:rFonts w:ascii="Myriad Pro" w:eastAsia="Arial" w:hAnsi="Myriad Pro" w:cs="Arial"/>
        </w:rPr>
      </w:pPr>
      <w:r w:rsidRPr="00E911DA">
        <w:rPr>
          <w:rFonts w:ascii="Myriad Pro" w:eastAsia="Arial" w:hAnsi="Myriad Pro" w:cs="Arial"/>
          <w:noProof/>
          <w:color w:val="002060"/>
          <w:u w:color="002060"/>
        </w:rPr>
        <mc:AlternateContent>
          <mc:Choice Requires="wps">
            <w:drawing>
              <wp:anchor distT="0" distB="0" distL="0" distR="0" simplePos="0" relativeHeight="251656704" behindDoc="0" locked="0" layoutInCell="1" allowOverlap="1" wp14:anchorId="1DA1E88F" wp14:editId="7099EBBB">
                <wp:simplePos x="0" y="0"/>
                <wp:positionH relativeFrom="margin">
                  <wp:align>left</wp:align>
                </wp:positionH>
                <wp:positionV relativeFrom="line">
                  <wp:posOffset>85725</wp:posOffset>
                </wp:positionV>
                <wp:extent cx="6384925" cy="580445"/>
                <wp:effectExtent l="0" t="0" r="15875" b="10160"/>
                <wp:wrapNone/>
                <wp:docPr id="1073741827" name="officeArt object" descr="Text Box 1"/>
                <wp:cNvGraphicFramePr/>
                <a:graphic xmlns:a="http://schemas.openxmlformats.org/drawingml/2006/main">
                  <a:graphicData uri="http://schemas.microsoft.com/office/word/2010/wordprocessingShape">
                    <wps:wsp>
                      <wps:cNvSpPr txBox="1"/>
                      <wps:spPr>
                        <a:xfrm>
                          <a:off x="0" y="0"/>
                          <a:ext cx="6384925" cy="580445"/>
                        </a:xfrm>
                        <a:prstGeom prst="rect">
                          <a:avLst/>
                        </a:prstGeom>
                        <a:solidFill>
                          <a:srgbClr val="FFFFFF"/>
                        </a:solidFill>
                        <a:ln w="6350" cap="flat">
                          <a:solidFill>
                            <a:srgbClr val="000000"/>
                          </a:solidFill>
                          <a:prstDash val="solid"/>
                          <a:round/>
                        </a:ln>
                        <a:effectLst/>
                      </wps:spPr>
                      <wps:txbx>
                        <w:txbxContent>
                          <w:p w14:paraId="1DA1E89B" w14:textId="18BAB563" w:rsidR="00943336" w:rsidRPr="00BA6C9C" w:rsidRDefault="00943336" w:rsidP="00041ECD">
                            <w:pPr>
                              <w:pStyle w:val="BodyA"/>
                              <w:jc w:val="both"/>
                              <w:rPr>
                                <w:rFonts w:ascii="Myriad Pro" w:hAnsi="Myriad Pro"/>
                                <w:sz w:val="18"/>
                                <w:szCs w:val="16"/>
                              </w:rPr>
                            </w:pPr>
                            <w:r w:rsidRPr="00BA6C9C">
                              <w:rPr>
                                <w:rFonts w:ascii="Myriad Pro" w:hAnsi="Myriad Pro"/>
                                <w:sz w:val="18"/>
                                <w:szCs w:val="16"/>
                              </w:rPr>
                              <w:t xml:space="preserve">This Guide describes the rules and procedures </w:t>
                            </w:r>
                            <w:r w:rsidR="00913688" w:rsidRPr="00913688">
                              <w:rPr>
                                <w:rFonts w:ascii="Myriad Pro" w:hAnsi="Myriad Pro"/>
                                <w:sz w:val="18"/>
                                <w:szCs w:val="16"/>
                              </w:rPr>
                              <w:t xml:space="preserve">of selecting </w:t>
                            </w:r>
                            <w:r w:rsidR="00BB73F9">
                              <w:rPr>
                                <w:rFonts w:ascii="Myriad Pro" w:hAnsi="Myriad Pro"/>
                                <w:sz w:val="18"/>
                                <w:szCs w:val="16"/>
                              </w:rPr>
                              <w:t>twelve</w:t>
                            </w:r>
                            <w:r w:rsidR="00913688" w:rsidRPr="00913688">
                              <w:rPr>
                                <w:rFonts w:ascii="Myriad Pro" w:hAnsi="Myriad Pro"/>
                                <w:sz w:val="18"/>
                                <w:szCs w:val="16"/>
                              </w:rPr>
                              <w:t xml:space="preserve"> localities from the </w:t>
                            </w:r>
                            <w:r w:rsidR="009579E6">
                              <w:rPr>
                                <w:rFonts w:ascii="Myriad Pro" w:hAnsi="Myriad Pro"/>
                                <w:sz w:val="18"/>
                                <w:szCs w:val="16"/>
                              </w:rPr>
                              <w:t>left bank of the Nistru river</w:t>
                            </w:r>
                            <w:r w:rsidR="00913688" w:rsidRPr="00913688">
                              <w:rPr>
                                <w:rFonts w:ascii="Myriad Pro" w:hAnsi="Myriad Pro"/>
                                <w:sz w:val="18"/>
                                <w:szCs w:val="16"/>
                              </w:rPr>
                              <w:t xml:space="preserve"> </w:t>
                            </w:r>
                            <w:r w:rsidR="00BB73F9">
                              <w:rPr>
                                <w:rFonts w:ascii="Myriad Pro" w:hAnsi="Myriad Pro"/>
                                <w:sz w:val="18"/>
                                <w:szCs w:val="16"/>
                              </w:rPr>
                              <w:t xml:space="preserve">and the security zone </w:t>
                            </w:r>
                            <w:r w:rsidR="00913688" w:rsidRPr="00913688">
                              <w:rPr>
                                <w:rFonts w:ascii="Myriad Pro" w:hAnsi="Myriad Pro"/>
                                <w:sz w:val="18"/>
                                <w:szCs w:val="16"/>
                              </w:rPr>
                              <w:t>to</w:t>
                            </w:r>
                            <w:r w:rsidR="00BB73F9">
                              <w:rPr>
                                <w:rFonts w:ascii="Myriad Pro" w:hAnsi="Myriad Pro"/>
                                <w:sz w:val="18"/>
                                <w:szCs w:val="16"/>
                              </w:rPr>
                              <w:t xml:space="preserve"> </w:t>
                            </w:r>
                            <w:r w:rsidR="009A59E0">
                              <w:rPr>
                                <w:rFonts w:ascii="Myriad Pro" w:hAnsi="Myriad Pro"/>
                                <w:sz w:val="18"/>
                                <w:szCs w:val="16"/>
                              </w:rPr>
                              <w:t xml:space="preserve">engage community inhabitants including </w:t>
                            </w:r>
                            <w:r w:rsidR="00913688" w:rsidRPr="00913688">
                              <w:rPr>
                                <w:rFonts w:ascii="Myriad Pro" w:hAnsi="Myriad Pro"/>
                                <w:sz w:val="18"/>
                                <w:szCs w:val="16"/>
                              </w:rPr>
                              <w:t xml:space="preserve">migrants into local development </w:t>
                            </w:r>
                            <w:r w:rsidR="00B936D8" w:rsidRPr="00B936D8">
                              <w:rPr>
                                <w:rFonts w:ascii="Myriad Pro" w:hAnsi="Myriad Pro"/>
                                <w:sz w:val="18"/>
                                <w:szCs w:val="18"/>
                              </w:rPr>
                              <w:t>projects</w:t>
                            </w:r>
                            <w:r w:rsidR="00913688" w:rsidRPr="00913688">
                              <w:rPr>
                                <w:rFonts w:ascii="Myriad Pro" w:hAnsi="Myriad Pro"/>
                                <w:sz w:val="18"/>
                                <w:szCs w:val="16"/>
                              </w:rPr>
                              <w:t xml:space="preserve">, as well as the </w:t>
                            </w:r>
                            <w:r w:rsidR="009B5C4E">
                              <w:rPr>
                                <w:rFonts w:ascii="Myriad Pro" w:hAnsi="Myriad Pro"/>
                                <w:sz w:val="18"/>
                                <w:szCs w:val="16"/>
                              </w:rPr>
                              <w:t>methodology</w:t>
                            </w:r>
                            <w:r w:rsidR="00913688" w:rsidRPr="00913688">
                              <w:rPr>
                                <w:rFonts w:ascii="Myriad Pro" w:hAnsi="Myriad Pro"/>
                                <w:sz w:val="18"/>
                                <w:szCs w:val="16"/>
                              </w:rPr>
                              <w:t xml:space="preserve"> that will be used to define and select the community development projects, which will be supported by the UNDP/</w:t>
                            </w:r>
                            <w:r w:rsidR="00041ECD">
                              <w:rPr>
                                <w:rFonts w:ascii="Myriad Pro" w:hAnsi="Myriad Pro"/>
                                <w:sz w:val="18"/>
                                <w:szCs w:val="16"/>
                              </w:rPr>
                              <w:t xml:space="preserve"> </w:t>
                            </w:r>
                            <w:r w:rsidR="00BB73F9">
                              <w:rPr>
                                <w:rFonts w:ascii="Myriad Pro" w:hAnsi="Myriad Pro"/>
                                <w:sz w:val="18"/>
                                <w:szCs w:val="16"/>
                              </w:rPr>
                              <w:t xml:space="preserve">EU-CBM VI </w:t>
                            </w:r>
                            <w:proofErr w:type="spellStart"/>
                            <w:r w:rsidR="00BB73F9">
                              <w:rPr>
                                <w:rFonts w:ascii="Myriad Pro" w:hAnsi="Myriad Pro"/>
                                <w:sz w:val="18"/>
                                <w:szCs w:val="16"/>
                              </w:rPr>
                              <w:t>Programme</w:t>
                            </w:r>
                            <w:proofErr w:type="spellEnd"/>
                            <w:r w:rsidR="00041ECD">
                              <w:rPr>
                                <w:rFonts w:ascii="Myriad Pro" w:hAnsi="Myriad Pro"/>
                                <w:sz w:val="18"/>
                                <w:szCs w:val="16"/>
                              </w:rPr>
                              <w:t>.</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1DA1E88F" id="_x0000_t202" coordsize="21600,21600" o:spt="202" path="m,l,21600r21600,l21600,xe">
                <v:stroke joinstyle="miter"/>
                <v:path gradientshapeok="t" o:connecttype="rect"/>
              </v:shapetype>
              <v:shape id="officeArt object" o:spid="_x0000_s1026" type="#_x0000_t202" alt="Text Box 1" style="position:absolute;left:0;text-align:left;margin-left:0;margin-top:6.75pt;width:502.75pt;height:45.7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" strokeweight=".5pt">
                <v:stroke joinstyle="round"/>
                <v:textbox inset="1.2699mm,1.2699mm,1.2699mm,1.2699mm">
                  <w:txbxContent>
                    <w:p w14:paraId="1DA1E89B" w14:textId="18BAB563" w:rsidR="00943336" w:rsidRPr="00BA6C9C" w:rsidRDefault="00943336" w:rsidP="00041ECD">
                      <w:pPr>
                        <w:pStyle w:val="BodyA"/>
                        <w:jc w:val="both"/>
                        <w:rPr>
                          <w:rFonts w:ascii="Myriad Pro" w:hAnsi="Myriad Pro"/>
                          <w:sz w:val="18"/>
                          <w:szCs w:val="16"/>
                        </w:rPr>
                      </w:pPr>
                      <w:r w:rsidRPr="00BA6C9C">
                        <w:rPr>
                          <w:rFonts w:ascii="Myriad Pro" w:hAnsi="Myriad Pro"/>
                          <w:sz w:val="18"/>
                          <w:szCs w:val="16"/>
                        </w:rPr>
                        <w:t xml:space="preserve">This Guide describes the rules and procedures </w:t>
                      </w:r>
                      <w:r w:rsidR="00913688" w:rsidRPr="00913688">
                        <w:rPr>
                          <w:rFonts w:ascii="Myriad Pro" w:hAnsi="Myriad Pro"/>
                          <w:sz w:val="18"/>
                          <w:szCs w:val="16"/>
                        </w:rPr>
                        <w:t xml:space="preserve">of selecting </w:t>
                      </w:r>
                      <w:r w:rsidR="00BB73F9">
                        <w:rPr>
                          <w:rFonts w:ascii="Myriad Pro" w:hAnsi="Myriad Pro"/>
                          <w:sz w:val="18"/>
                          <w:szCs w:val="16"/>
                        </w:rPr>
                        <w:t>twelve</w:t>
                      </w:r>
                      <w:r w:rsidR="00913688" w:rsidRPr="00913688">
                        <w:rPr>
                          <w:rFonts w:ascii="Myriad Pro" w:hAnsi="Myriad Pro"/>
                          <w:sz w:val="18"/>
                          <w:szCs w:val="16"/>
                        </w:rPr>
                        <w:t xml:space="preserve"> localities from the </w:t>
                      </w:r>
                      <w:r w:rsidR="009579E6">
                        <w:rPr>
                          <w:rFonts w:ascii="Myriad Pro" w:hAnsi="Myriad Pro"/>
                          <w:sz w:val="18"/>
                          <w:szCs w:val="16"/>
                        </w:rPr>
                        <w:t>left bank of the Nistru river</w:t>
                      </w:r>
                      <w:r w:rsidR="00913688" w:rsidRPr="00913688">
                        <w:rPr>
                          <w:rFonts w:ascii="Myriad Pro" w:hAnsi="Myriad Pro"/>
                          <w:sz w:val="18"/>
                          <w:szCs w:val="16"/>
                        </w:rPr>
                        <w:t xml:space="preserve"> </w:t>
                      </w:r>
                      <w:r w:rsidR="00BB73F9">
                        <w:rPr>
                          <w:rFonts w:ascii="Myriad Pro" w:hAnsi="Myriad Pro"/>
                          <w:sz w:val="18"/>
                          <w:szCs w:val="16"/>
                        </w:rPr>
                        <w:t xml:space="preserve">and the security zone </w:t>
                      </w:r>
                      <w:r w:rsidR="00913688" w:rsidRPr="00913688">
                        <w:rPr>
                          <w:rFonts w:ascii="Myriad Pro" w:hAnsi="Myriad Pro"/>
                          <w:sz w:val="18"/>
                          <w:szCs w:val="16"/>
                        </w:rPr>
                        <w:t>to</w:t>
                      </w:r>
                      <w:r w:rsidR="00BB73F9">
                        <w:rPr>
                          <w:rFonts w:ascii="Myriad Pro" w:hAnsi="Myriad Pro"/>
                          <w:sz w:val="18"/>
                          <w:szCs w:val="16"/>
                        </w:rPr>
                        <w:t xml:space="preserve"> </w:t>
                      </w:r>
                      <w:r w:rsidR="009A59E0">
                        <w:rPr>
                          <w:rFonts w:ascii="Myriad Pro" w:hAnsi="Myriad Pro"/>
                          <w:sz w:val="18"/>
                          <w:szCs w:val="16"/>
                        </w:rPr>
                        <w:t xml:space="preserve">engage community inhabitants including </w:t>
                      </w:r>
                      <w:r w:rsidR="00913688" w:rsidRPr="00913688">
                        <w:rPr>
                          <w:rFonts w:ascii="Myriad Pro" w:hAnsi="Myriad Pro"/>
                          <w:sz w:val="18"/>
                          <w:szCs w:val="16"/>
                        </w:rPr>
                        <w:t xml:space="preserve">migrants into local development </w:t>
                      </w:r>
                      <w:r w:rsidR="00B936D8" w:rsidRPr="00B936D8">
                        <w:rPr>
                          <w:rFonts w:ascii="Myriad Pro" w:hAnsi="Myriad Pro"/>
                          <w:sz w:val="18"/>
                          <w:szCs w:val="18"/>
                        </w:rPr>
                        <w:t>projects</w:t>
                      </w:r>
                      <w:r w:rsidR="00913688" w:rsidRPr="00913688">
                        <w:rPr>
                          <w:rFonts w:ascii="Myriad Pro" w:hAnsi="Myriad Pro"/>
                          <w:sz w:val="18"/>
                          <w:szCs w:val="16"/>
                        </w:rPr>
                        <w:t xml:space="preserve">, as well as the </w:t>
                      </w:r>
                      <w:r w:rsidR="009B5C4E">
                        <w:rPr>
                          <w:rFonts w:ascii="Myriad Pro" w:hAnsi="Myriad Pro"/>
                          <w:sz w:val="18"/>
                          <w:szCs w:val="16"/>
                        </w:rPr>
                        <w:t>methodology</w:t>
                      </w:r>
                      <w:r w:rsidR="00913688" w:rsidRPr="00913688">
                        <w:rPr>
                          <w:rFonts w:ascii="Myriad Pro" w:hAnsi="Myriad Pro"/>
                          <w:sz w:val="18"/>
                          <w:szCs w:val="16"/>
                        </w:rPr>
                        <w:t xml:space="preserve"> that will be used to define and select the community development projects, which will be supported by the UNDP/</w:t>
                      </w:r>
                      <w:r w:rsidR="00041ECD">
                        <w:rPr>
                          <w:rFonts w:ascii="Myriad Pro" w:hAnsi="Myriad Pro"/>
                          <w:sz w:val="18"/>
                          <w:szCs w:val="16"/>
                        </w:rPr>
                        <w:t xml:space="preserve"> </w:t>
                      </w:r>
                      <w:r w:rsidR="00BB73F9">
                        <w:rPr>
                          <w:rFonts w:ascii="Myriad Pro" w:hAnsi="Myriad Pro"/>
                          <w:sz w:val="18"/>
                          <w:szCs w:val="16"/>
                        </w:rPr>
                        <w:t xml:space="preserve">EU-CBM VI </w:t>
                      </w:r>
                      <w:proofErr w:type="spellStart"/>
                      <w:r w:rsidR="00BB73F9">
                        <w:rPr>
                          <w:rFonts w:ascii="Myriad Pro" w:hAnsi="Myriad Pro"/>
                          <w:sz w:val="18"/>
                          <w:szCs w:val="16"/>
                        </w:rPr>
                        <w:t>Programme</w:t>
                      </w:r>
                      <w:proofErr w:type="spellEnd"/>
                      <w:r w:rsidR="00041ECD">
                        <w:rPr>
                          <w:rFonts w:ascii="Myriad Pro" w:hAnsi="Myriad Pro"/>
                          <w:sz w:val="18"/>
                          <w:szCs w:val="16"/>
                        </w:rPr>
                        <w:t>.</w:t>
                      </w:r>
                    </w:p>
                  </w:txbxContent>
                </v:textbox>
                <w10:wrap anchorx="margin" anchory="line"/>
              </v:shape>
            </w:pict>
          </mc:Fallback>
        </mc:AlternateContent>
      </w:r>
    </w:p>
    <w:p w14:paraId="1DA1E7AA" w14:textId="77777777" w:rsidR="00301319" w:rsidRPr="00E911DA" w:rsidRDefault="00301319" w:rsidP="002A6E95">
      <w:pPr>
        <w:pStyle w:val="BodyA"/>
        <w:snapToGrid w:val="0"/>
        <w:spacing w:before="60" w:after="60" w:line="240" w:lineRule="auto"/>
        <w:jc w:val="center"/>
        <w:rPr>
          <w:rFonts w:ascii="Myriad Pro" w:eastAsia="Arial" w:hAnsi="Myriad Pro" w:cs="Arial"/>
        </w:rPr>
      </w:pPr>
    </w:p>
    <w:p w14:paraId="74E2C140" w14:textId="77777777" w:rsidR="00BA6C9C" w:rsidRPr="00E911DA" w:rsidRDefault="00BA6C9C" w:rsidP="00BA6C9C">
      <w:pPr>
        <w:snapToGrid w:val="0"/>
        <w:spacing w:before="240" w:after="60"/>
        <w:jc w:val="both"/>
        <w:rPr>
          <w:rFonts w:ascii="Myriad Pro" w:eastAsia="Arial" w:hAnsi="Myriad Pro" w:cs="Arial"/>
          <w:b/>
          <w:bCs/>
          <w:color w:val="2F5496" w:themeColor="accent1" w:themeShade="BF"/>
          <w:sz w:val="22"/>
          <w:szCs w:val="22"/>
          <w:u w:color="002060"/>
        </w:rPr>
      </w:pPr>
    </w:p>
    <w:p w14:paraId="1DA1E7AC" w14:textId="73ED6258" w:rsidR="00301319" w:rsidRPr="00E911DA" w:rsidRDefault="002C3B48" w:rsidP="009E6BCE">
      <w:pPr>
        <w:pStyle w:val="ListParagraph"/>
        <w:numPr>
          <w:ilvl w:val="0"/>
          <w:numId w:val="13"/>
        </w:numPr>
        <w:snapToGrid w:val="0"/>
        <w:spacing w:before="300" w:after="60"/>
        <w:ind w:left="432"/>
        <w:jc w:val="both"/>
        <w:rPr>
          <w:rFonts w:ascii="Myriad Pro" w:eastAsia="Arial" w:hAnsi="Myriad Pro" w:cs="Arial"/>
          <w:b/>
          <w:bCs/>
          <w:color w:val="2F5496" w:themeColor="accent1" w:themeShade="BF"/>
          <w:u w:color="002060"/>
        </w:rPr>
      </w:pPr>
      <w:r w:rsidRPr="00E911DA">
        <w:rPr>
          <w:rFonts w:ascii="Myriad Pro" w:hAnsi="Myriad Pro"/>
          <w:b/>
          <w:bCs/>
          <w:color w:val="2F5496" w:themeColor="accent1" w:themeShade="BF"/>
          <w:u w:color="002060"/>
        </w:rPr>
        <w:t>BACKGROUND</w:t>
      </w:r>
    </w:p>
    <w:p w14:paraId="76A15331" w14:textId="58EF1D27" w:rsidR="00B936D8" w:rsidRPr="00E911DA" w:rsidRDefault="00B936D8" w:rsidP="00B936D8">
      <w:pPr>
        <w:spacing w:before="60" w:after="120"/>
        <w:jc w:val="both"/>
        <w:rPr>
          <w:rStyle w:val="normaltextrun"/>
          <w:rFonts w:ascii="Myriad Pro" w:hAnsi="Myriad Pro"/>
          <w:color w:val="000000"/>
          <w:sz w:val="22"/>
          <w:szCs w:val="22"/>
          <w:shd w:val="clear" w:color="auto" w:fill="FFFFFF"/>
        </w:rPr>
      </w:pPr>
      <w:r w:rsidRPr="00E911DA">
        <w:rPr>
          <w:rStyle w:val="normaltextrun"/>
          <w:rFonts w:ascii="Myriad Pro" w:hAnsi="Myriad Pro"/>
          <w:color w:val="000000"/>
          <w:sz w:val="22"/>
          <w:szCs w:val="22"/>
          <w:shd w:val="clear" w:color="auto" w:fill="FFFFFF"/>
        </w:rPr>
        <w:t xml:space="preserve">Globally, UNDP is working to maximize the developmental benefits of human mobility and to mitigate any negative consequences. UNDP works with partner countries to balance short-term responses to addressing the impacts of emigration with long-term sustainable development solutions. </w:t>
      </w:r>
    </w:p>
    <w:p w14:paraId="1FD7391E" w14:textId="22261A56" w:rsidR="00B936D8" w:rsidRPr="00E911DA" w:rsidRDefault="00B936D8" w:rsidP="00B936D8">
      <w:pPr>
        <w:spacing w:before="60" w:after="120"/>
        <w:jc w:val="both"/>
        <w:rPr>
          <w:rStyle w:val="normaltextrun"/>
          <w:rFonts w:ascii="Myriad Pro" w:hAnsi="Myriad Pro"/>
          <w:color w:val="000000"/>
          <w:sz w:val="22"/>
          <w:szCs w:val="22"/>
          <w:shd w:val="clear" w:color="auto" w:fill="FFFFFF"/>
        </w:rPr>
      </w:pPr>
      <w:r w:rsidRPr="00E911DA">
        <w:rPr>
          <w:rStyle w:val="normaltextrun"/>
          <w:rFonts w:ascii="Myriad Pro" w:hAnsi="Myriad Pro"/>
          <w:color w:val="000000"/>
          <w:sz w:val="22"/>
          <w:szCs w:val="22"/>
          <w:shd w:val="clear" w:color="auto" w:fill="FFFFFF"/>
        </w:rPr>
        <w:t xml:space="preserve">In Moldova, UNDP project has </w:t>
      </w:r>
      <w:r w:rsidR="003856C4">
        <w:rPr>
          <w:rStyle w:val="normaltextrun"/>
          <w:rFonts w:ascii="Myriad Pro" w:hAnsi="Myriad Pro"/>
          <w:color w:val="000000"/>
          <w:sz w:val="22"/>
          <w:szCs w:val="22"/>
          <w:shd w:val="clear" w:color="auto" w:fill="FFFFFF"/>
        </w:rPr>
        <w:t xml:space="preserve">previously </w:t>
      </w:r>
      <w:r w:rsidRPr="00E911DA">
        <w:rPr>
          <w:rStyle w:val="normaltextrun"/>
          <w:rFonts w:ascii="Myriad Pro" w:hAnsi="Myriad Pro"/>
          <w:color w:val="000000"/>
          <w:sz w:val="22"/>
          <w:szCs w:val="22"/>
          <w:shd w:val="clear" w:color="auto" w:fill="FFFFFF"/>
        </w:rPr>
        <w:t>helped to develop a comprehensive approach to make migration work for local development.</w:t>
      </w:r>
      <w:r w:rsidR="004069BF">
        <w:rPr>
          <w:rStyle w:val="normaltextrun"/>
          <w:rFonts w:ascii="Myriad Pro" w:hAnsi="Myriad Pro"/>
          <w:color w:val="000000"/>
          <w:sz w:val="22"/>
          <w:szCs w:val="22"/>
          <w:shd w:val="clear" w:color="auto" w:fill="FFFFFF"/>
        </w:rPr>
        <w:t xml:space="preserve"> </w:t>
      </w:r>
      <w:r w:rsidRPr="00E911DA">
        <w:rPr>
          <w:rStyle w:val="normaltextrun"/>
          <w:rFonts w:ascii="Myriad Pro" w:hAnsi="Myriad Pro"/>
          <w:color w:val="000000"/>
          <w:sz w:val="22"/>
          <w:szCs w:val="22"/>
          <w:shd w:val="clear" w:color="auto" w:fill="FFFFFF"/>
        </w:rPr>
        <w:t xml:space="preserve">It aimed to connect Moldovan </w:t>
      </w:r>
      <w:r w:rsidR="00601F91">
        <w:rPr>
          <w:rStyle w:val="normaltextrun"/>
          <w:rFonts w:ascii="Myriad Pro" w:hAnsi="Myriad Pro"/>
          <w:color w:val="000000"/>
          <w:sz w:val="22"/>
          <w:szCs w:val="22"/>
          <w:shd w:val="clear" w:color="auto" w:fill="FFFFFF"/>
        </w:rPr>
        <w:t>citizens</w:t>
      </w:r>
      <w:r w:rsidRPr="00E911DA">
        <w:rPr>
          <w:rStyle w:val="normaltextrun"/>
          <w:rFonts w:ascii="Myriad Pro" w:hAnsi="Myriad Pro"/>
          <w:color w:val="000000"/>
          <w:sz w:val="22"/>
          <w:szCs w:val="22"/>
          <w:shd w:val="clear" w:color="auto" w:fill="FFFFFF"/>
        </w:rPr>
        <w:t xml:space="preserve"> with their native localities in Moldova and to meaningfully engage them at all stages of </w:t>
      </w:r>
      <w:r w:rsidR="00601F91">
        <w:rPr>
          <w:rStyle w:val="normaltextrun"/>
          <w:rFonts w:ascii="Myriad Pro" w:hAnsi="Myriad Pro"/>
          <w:color w:val="000000"/>
          <w:sz w:val="22"/>
          <w:szCs w:val="22"/>
          <w:shd w:val="clear" w:color="auto" w:fill="FFFFFF"/>
        </w:rPr>
        <w:t>local community development</w:t>
      </w:r>
      <w:r w:rsidRPr="00E911DA">
        <w:rPr>
          <w:rStyle w:val="normaltextrun"/>
          <w:rFonts w:ascii="Myriad Pro" w:hAnsi="Myriad Pro"/>
          <w:color w:val="000000"/>
          <w:sz w:val="22"/>
          <w:szCs w:val="22"/>
          <w:shd w:val="clear" w:color="auto" w:fill="FFFFFF"/>
        </w:rPr>
        <w:t xml:space="preserve">, transforming </w:t>
      </w:r>
      <w:r w:rsidR="003856C4">
        <w:rPr>
          <w:rStyle w:val="normaltextrun"/>
          <w:rFonts w:ascii="Myriad Pro" w:hAnsi="Myriad Pro"/>
          <w:color w:val="000000"/>
          <w:sz w:val="22"/>
          <w:szCs w:val="22"/>
          <w:shd w:val="clear" w:color="auto" w:fill="FFFFFF"/>
        </w:rPr>
        <w:t xml:space="preserve">population </w:t>
      </w:r>
      <w:r w:rsidR="003856C4" w:rsidRPr="00E911DA">
        <w:rPr>
          <w:rStyle w:val="normaltextrun"/>
          <w:rFonts w:ascii="Myriad Pro" w:hAnsi="Myriad Pro"/>
          <w:color w:val="000000"/>
          <w:sz w:val="22"/>
          <w:szCs w:val="22"/>
          <w:shd w:val="clear" w:color="auto" w:fill="FFFFFF"/>
        </w:rPr>
        <w:t>into</w:t>
      </w:r>
      <w:r w:rsidRPr="00E911DA">
        <w:rPr>
          <w:rStyle w:val="normaltextrun"/>
          <w:rFonts w:ascii="Myriad Pro" w:hAnsi="Myriad Pro"/>
          <w:color w:val="000000"/>
          <w:sz w:val="22"/>
          <w:szCs w:val="22"/>
          <w:shd w:val="clear" w:color="auto" w:fill="FFFFFF"/>
        </w:rPr>
        <w:t xml:space="preserve"> an opportunity. </w:t>
      </w:r>
    </w:p>
    <w:p w14:paraId="2E6AD191" w14:textId="6266E675" w:rsidR="003856C4" w:rsidRDefault="00375ACC" w:rsidP="003856C4">
      <w:pPr>
        <w:spacing w:before="60" w:after="120"/>
        <w:jc w:val="both"/>
        <w:rPr>
          <w:rStyle w:val="normaltextrun"/>
          <w:rFonts w:ascii="Myriad Pro" w:hAnsi="Myriad Pro"/>
          <w:color w:val="000000"/>
          <w:sz w:val="22"/>
          <w:szCs w:val="22"/>
          <w:shd w:val="clear" w:color="auto" w:fill="FFFFFF"/>
        </w:rPr>
      </w:pPr>
      <w:r w:rsidRPr="00E911DA">
        <w:rPr>
          <w:rStyle w:val="normaltextrun"/>
          <w:rFonts w:ascii="Myriad Pro" w:hAnsi="Myriad Pro"/>
          <w:color w:val="000000"/>
          <w:sz w:val="22"/>
          <w:szCs w:val="22"/>
          <w:shd w:val="clear" w:color="auto" w:fill="FFFFFF"/>
        </w:rPr>
        <w:t xml:space="preserve">UNDP Moldova is among the development partners with </w:t>
      </w:r>
      <w:r w:rsidR="003856C4">
        <w:rPr>
          <w:rStyle w:val="normaltextrun"/>
          <w:rFonts w:ascii="Myriad Pro" w:hAnsi="Myriad Pro"/>
          <w:color w:val="000000"/>
          <w:sz w:val="22"/>
          <w:szCs w:val="22"/>
          <w:shd w:val="clear" w:color="auto" w:fill="FFFFFF"/>
        </w:rPr>
        <w:t>an</w:t>
      </w:r>
      <w:r w:rsidRPr="00E911DA">
        <w:rPr>
          <w:rStyle w:val="normaltextrun"/>
          <w:rFonts w:ascii="Myriad Pro" w:hAnsi="Myriad Pro"/>
          <w:color w:val="000000"/>
          <w:sz w:val="22"/>
          <w:szCs w:val="22"/>
          <w:shd w:val="clear" w:color="auto" w:fill="FFFFFF"/>
        </w:rPr>
        <w:t xml:space="preserve"> extensive</w:t>
      </w:r>
      <w:r w:rsidR="003856C4">
        <w:rPr>
          <w:rStyle w:val="normaltextrun"/>
          <w:rFonts w:ascii="Myriad Pro" w:hAnsi="Myriad Pro"/>
          <w:color w:val="000000"/>
          <w:sz w:val="22"/>
          <w:szCs w:val="22"/>
          <w:shd w:val="clear" w:color="auto" w:fill="FFFFFF"/>
        </w:rPr>
        <w:t xml:space="preserve">, </w:t>
      </w:r>
      <w:r w:rsidRPr="00E911DA">
        <w:rPr>
          <w:rStyle w:val="normaltextrun"/>
          <w:rFonts w:ascii="Myriad Pro" w:hAnsi="Myriad Pro"/>
          <w:color w:val="000000"/>
          <w:sz w:val="22"/>
          <w:szCs w:val="22"/>
          <w:shd w:val="clear" w:color="auto" w:fill="FFFFFF"/>
        </w:rPr>
        <w:t>fruitful working experience on the left bank of Nistru river</w:t>
      </w:r>
      <w:r>
        <w:rPr>
          <w:rStyle w:val="normaltextrun"/>
          <w:rFonts w:ascii="Myriad Pro" w:hAnsi="Myriad Pro"/>
          <w:color w:val="000000"/>
          <w:sz w:val="22"/>
          <w:szCs w:val="22"/>
          <w:shd w:val="clear" w:color="auto" w:fill="FFFFFF"/>
        </w:rPr>
        <w:t xml:space="preserve"> and security zone</w:t>
      </w:r>
      <w:r w:rsidRPr="00E911DA">
        <w:rPr>
          <w:rStyle w:val="normaltextrun"/>
          <w:rFonts w:ascii="Myriad Pro" w:hAnsi="Myriad Pro"/>
          <w:color w:val="000000"/>
          <w:sz w:val="22"/>
          <w:szCs w:val="22"/>
          <w:shd w:val="clear" w:color="auto" w:fill="FFFFFF"/>
        </w:rPr>
        <w:t xml:space="preserve">, with strong knowledge/understanding of local realities and approaches/management to development projects. </w:t>
      </w:r>
      <w:r>
        <w:rPr>
          <w:rStyle w:val="normaltextrun"/>
          <w:rFonts w:ascii="Myriad Pro" w:hAnsi="Myriad Pro"/>
          <w:color w:val="000000"/>
          <w:sz w:val="22"/>
          <w:szCs w:val="22"/>
          <w:shd w:val="clear" w:color="auto" w:fill="FFFFFF"/>
        </w:rPr>
        <w:t>Thus</w:t>
      </w:r>
      <w:r w:rsidR="007F2655">
        <w:rPr>
          <w:rStyle w:val="normaltextrun"/>
          <w:rFonts w:ascii="Myriad Pro" w:hAnsi="Myriad Pro"/>
          <w:color w:val="000000"/>
          <w:sz w:val="22"/>
          <w:szCs w:val="22"/>
          <w:shd w:val="clear" w:color="auto" w:fill="FFFFFF"/>
        </w:rPr>
        <w:t xml:space="preserve">, the </w:t>
      </w:r>
      <w:r w:rsidR="007F2655" w:rsidRPr="00E911DA">
        <w:rPr>
          <w:rStyle w:val="normaltextrun"/>
          <w:rFonts w:ascii="Myriad Pro" w:hAnsi="Myriad Pro"/>
          <w:color w:val="000000"/>
          <w:sz w:val="22"/>
          <w:szCs w:val="22"/>
          <w:shd w:val="clear" w:color="auto" w:fill="FFFFFF"/>
        </w:rPr>
        <w:t xml:space="preserve">overall objective of the </w:t>
      </w:r>
      <w:r w:rsidR="007F2655">
        <w:rPr>
          <w:rStyle w:val="normaltextrun"/>
          <w:rFonts w:ascii="Myriad Pro" w:hAnsi="Myriad Pro"/>
          <w:color w:val="000000"/>
          <w:sz w:val="22"/>
          <w:szCs w:val="22"/>
          <w:shd w:val="clear" w:color="auto" w:fill="FFFFFF"/>
        </w:rPr>
        <w:t xml:space="preserve">EU-CBM </w:t>
      </w:r>
      <w:r w:rsidR="003856C4">
        <w:rPr>
          <w:rStyle w:val="normaltextrun"/>
          <w:rFonts w:ascii="Myriad Pro" w:hAnsi="Myriad Pro"/>
          <w:color w:val="000000"/>
          <w:sz w:val="22"/>
          <w:szCs w:val="22"/>
          <w:shd w:val="clear" w:color="auto" w:fill="FFFFFF"/>
        </w:rPr>
        <w:t>6</w:t>
      </w:r>
      <w:r w:rsidR="007F2655" w:rsidRPr="00E911DA">
        <w:rPr>
          <w:rStyle w:val="normaltextrun"/>
          <w:rFonts w:ascii="Myriad Pro" w:hAnsi="Myriad Pro"/>
          <w:color w:val="000000"/>
          <w:sz w:val="22"/>
          <w:szCs w:val="22"/>
          <w:shd w:val="clear" w:color="auto" w:fill="FFFFFF"/>
        </w:rPr>
        <w:t xml:space="preserve"> </w:t>
      </w:r>
      <w:r w:rsidR="003856C4">
        <w:rPr>
          <w:rStyle w:val="normaltextrun"/>
          <w:rFonts w:ascii="Myriad Pro" w:hAnsi="Myriad Pro"/>
          <w:color w:val="000000"/>
          <w:sz w:val="22"/>
          <w:szCs w:val="22"/>
          <w:shd w:val="clear" w:color="auto" w:fill="FFFFFF"/>
        </w:rPr>
        <w:t xml:space="preserve">initiative </w:t>
      </w:r>
      <w:r w:rsidR="007F2655" w:rsidRPr="00E911DA">
        <w:rPr>
          <w:rStyle w:val="normaltextrun"/>
          <w:rFonts w:ascii="Myriad Pro" w:hAnsi="Myriad Pro"/>
          <w:color w:val="000000"/>
          <w:sz w:val="22"/>
          <w:szCs w:val="22"/>
          <w:shd w:val="clear" w:color="auto" w:fill="FFFFFF"/>
        </w:rPr>
        <w:t xml:space="preserve">is to maximize the impact of </w:t>
      </w:r>
      <w:r w:rsidR="003856C4">
        <w:rPr>
          <w:rStyle w:val="normaltextrun"/>
          <w:rFonts w:ascii="Myriad Pro" w:hAnsi="Myriad Pro"/>
          <w:color w:val="000000"/>
          <w:sz w:val="22"/>
          <w:szCs w:val="22"/>
          <w:shd w:val="clear" w:color="auto" w:fill="FFFFFF"/>
        </w:rPr>
        <w:t xml:space="preserve">collectivity </w:t>
      </w:r>
      <w:r w:rsidR="007F2655" w:rsidRPr="00E911DA">
        <w:rPr>
          <w:rStyle w:val="normaltextrun"/>
          <w:rFonts w:ascii="Myriad Pro" w:hAnsi="Myriad Pro"/>
          <w:color w:val="000000"/>
          <w:sz w:val="22"/>
          <w:szCs w:val="22"/>
          <w:shd w:val="clear" w:color="auto" w:fill="FFFFFF"/>
        </w:rPr>
        <w:t>on socio-economic development through an enhanced institutional framework and involved</w:t>
      </w:r>
      <w:r w:rsidR="003856C4">
        <w:rPr>
          <w:rStyle w:val="normaltextrun"/>
          <w:rFonts w:ascii="Myriad Pro" w:hAnsi="Myriad Pro"/>
          <w:color w:val="000000"/>
          <w:sz w:val="22"/>
          <w:szCs w:val="22"/>
          <w:shd w:val="clear" w:color="auto" w:fill="FFFFFF"/>
        </w:rPr>
        <w:t xml:space="preserve"> locals.</w:t>
      </w:r>
    </w:p>
    <w:p w14:paraId="50B85EE6" w14:textId="5EE9122B" w:rsidR="007F2655" w:rsidRPr="007F2655" w:rsidRDefault="007F2655" w:rsidP="003856C4">
      <w:pPr>
        <w:spacing w:before="60" w:after="120"/>
        <w:jc w:val="both"/>
        <w:rPr>
          <w:rStyle w:val="normaltextrun"/>
          <w:rFonts w:ascii="Myriad Pro" w:eastAsia="Arial" w:hAnsi="Myriad Pro" w:cs="Arial"/>
          <w:sz w:val="22"/>
          <w:szCs w:val="22"/>
          <w:bdr w:val="none" w:sz="0" w:space="0" w:color="auto"/>
          <w:lang w:val="en"/>
        </w:rPr>
      </w:pPr>
      <w:r>
        <w:rPr>
          <w:rFonts w:ascii="Myriad Pro" w:eastAsia="Arial" w:hAnsi="Myriad Pro" w:cs="Arial"/>
          <w:sz w:val="22"/>
          <w:szCs w:val="22"/>
          <w:bdr w:val="none" w:sz="0" w:space="0" w:color="auto"/>
          <w:lang w:val="en"/>
        </w:rPr>
        <w:t xml:space="preserve">EU-CBM </w:t>
      </w:r>
      <w:r w:rsidR="00601F91">
        <w:rPr>
          <w:rFonts w:ascii="Myriad Pro" w:eastAsia="Arial" w:hAnsi="Myriad Pro" w:cs="Arial"/>
          <w:sz w:val="22"/>
          <w:szCs w:val="22"/>
          <w:bdr w:val="none" w:sz="0" w:space="0" w:color="auto"/>
          <w:lang w:val="en"/>
        </w:rPr>
        <w:t>6</w:t>
      </w:r>
      <w:r>
        <w:rPr>
          <w:rFonts w:ascii="Myriad Pro" w:eastAsia="Arial" w:hAnsi="Myriad Pro" w:cs="Arial"/>
          <w:sz w:val="22"/>
          <w:szCs w:val="22"/>
          <w:bdr w:val="none" w:sz="0" w:space="0" w:color="auto"/>
          <w:lang w:val="en"/>
        </w:rPr>
        <w:t xml:space="preserve"> </w:t>
      </w:r>
      <w:r w:rsidRPr="007F2655">
        <w:rPr>
          <w:rFonts w:ascii="Myriad Pro" w:eastAsia="Arial" w:hAnsi="Myriad Pro" w:cs="Arial"/>
          <w:sz w:val="22"/>
          <w:szCs w:val="22"/>
          <w:bdr w:val="none" w:sz="0" w:space="0" w:color="auto"/>
          <w:lang w:val="en"/>
        </w:rPr>
        <w:t xml:space="preserve">will capitalize on previous work in the field of </w:t>
      </w:r>
      <w:r w:rsidR="00601F91">
        <w:rPr>
          <w:rFonts w:ascii="Myriad Pro" w:eastAsia="Arial" w:hAnsi="Myriad Pro" w:cs="Arial"/>
          <w:sz w:val="22"/>
          <w:szCs w:val="22"/>
          <w:bdr w:val="none" w:sz="0" w:space="0" w:color="auto"/>
          <w:lang w:val="en"/>
        </w:rPr>
        <w:t>local community development</w:t>
      </w:r>
      <w:r w:rsidRPr="007F2655">
        <w:rPr>
          <w:rFonts w:ascii="Myriad Pro" w:eastAsia="Arial" w:hAnsi="Myriad Pro" w:cs="Arial"/>
          <w:sz w:val="22"/>
          <w:szCs w:val="22"/>
          <w:bdr w:val="none" w:sz="0" w:space="0" w:color="auto"/>
          <w:lang w:val="en"/>
        </w:rPr>
        <w:t xml:space="preserve">, as well as on the successful pilot implementation of Migration and Development model to the left bank in 2022, which has adjusted and expanded </w:t>
      </w:r>
      <w:r w:rsidR="00601F91">
        <w:rPr>
          <w:rFonts w:ascii="Myriad Pro" w:eastAsia="Arial" w:hAnsi="Myriad Pro" w:cs="Arial"/>
          <w:sz w:val="22"/>
          <w:szCs w:val="22"/>
          <w:bdr w:val="none" w:sz="0" w:space="0" w:color="auto"/>
          <w:lang w:val="en"/>
        </w:rPr>
        <w:t>citizens’</w:t>
      </w:r>
      <w:r w:rsidRPr="007F2655">
        <w:rPr>
          <w:rFonts w:ascii="Myriad Pro" w:eastAsia="Arial" w:hAnsi="Myriad Pro" w:cs="Arial"/>
          <w:sz w:val="22"/>
          <w:szCs w:val="22"/>
          <w:bdr w:val="none" w:sz="0" w:space="0" w:color="auto"/>
          <w:lang w:val="en"/>
        </w:rPr>
        <w:t xml:space="preserve"> engagement model to the context of the </w:t>
      </w:r>
      <w:proofErr w:type="spellStart"/>
      <w:r w:rsidRPr="007F2655">
        <w:rPr>
          <w:rFonts w:ascii="Myriad Pro" w:eastAsia="Arial" w:hAnsi="Myriad Pro" w:cs="Arial"/>
          <w:sz w:val="22"/>
          <w:szCs w:val="22"/>
          <w:bdr w:val="none" w:sz="0" w:space="0" w:color="auto"/>
          <w:lang w:val="en"/>
        </w:rPr>
        <w:t>transnistrian</w:t>
      </w:r>
      <w:proofErr w:type="spellEnd"/>
      <w:r w:rsidRPr="007F2655">
        <w:rPr>
          <w:rFonts w:ascii="Myriad Pro" w:eastAsia="Arial" w:hAnsi="Myriad Pro" w:cs="Arial"/>
          <w:sz w:val="22"/>
          <w:szCs w:val="22"/>
          <w:bdr w:val="none" w:sz="0" w:space="0" w:color="auto"/>
          <w:lang w:val="en"/>
        </w:rPr>
        <w:t xml:space="preserve"> region and worked with two left bank local communities to leverage the benefits of migration by engaging </w:t>
      </w:r>
      <w:r w:rsidR="00601F91">
        <w:rPr>
          <w:rFonts w:ascii="Myriad Pro" w:eastAsia="Arial" w:hAnsi="Myriad Pro" w:cs="Arial"/>
          <w:sz w:val="22"/>
          <w:szCs w:val="22"/>
          <w:bdr w:val="none" w:sz="0" w:space="0" w:color="auto"/>
          <w:lang w:val="en"/>
        </w:rPr>
        <w:t>native population</w:t>
      </w:r>
      <w:r w:rsidRPr="007F2655">
        <w:rPr>
          <w:rFonts w:ascii="Myriad Pro" w:eastAsia="Arial" w:hAnsi="Myriad Pro" w:cs="Arial"/>
          <w:sz w:val="22"/>
          <w:szCs w:val="22"/>
          <w:bdr w:val="none" w:sz="0" w:space="0" w:color="auto"/>
          <w:lang w:val="en"/>
        </w:rPr>
        <w:t xml:space="preserve"> in the processes of developing and sustaining </w:t>
      </w:r>
      <w:r w:rsidR="00601F91">
        <w:rPr>
          <w:rFonts w:ascii="Myriad Pro" w:eastAsia="Arial" w:hAnsi="Myriad Pro" w:cs="Arial"/>
          <w:sz w:val="22"/>
          <w:szCs w:val="22"/>
          <w:bdr w:val="none" w:sz="0" w:space="0" w:color="auto"/>
          <w:lang w:val="en"/>
        </w:rPr>
        <w:t xml:space="preserve">their </w:t>
      </w:r>
      <w:r w:rsidRPr="007F2655">
        <w:rPr>
          <w:rFonts w:ascii="Myriad Pro" w:eastAsia="Arial" w:hAnsi="Myriad Pro" w:cs="Arial"/>
          <w:sz w:val="22"/>
          <w:szCs w:val="22"/>
          <w:bdr w:val="none" w:sz="0" w:space="0" w:color="auto"/>
          <w:lang w:val="en"/>
        </w:rPr>
        <w:t xml:space="preserve">local communities. </w:t>
      </w:r>
    </w:p>
    <w:p w14:paraId="6B5586EE" w14:textId="17D6BB24" w:rsidR="007F2655" w:rsidRPr="007F2655" w:rsidRDefault="007F2655" w:rsidP="007F2655">
      <w:pPr>
        <w:spacing w:before="60" w:after="120"/>
        <w:jc w:val="both"/>
        <w:rPr>
          <w:rStyle w:val="normaltextrun"/>
          <w:rFonts w:ascii="Myriad Pro" w:hAnsi="Myriad Pro"/>
          <w:color w:val="000000"/>
          <w:sz w:val="22"/>
          <w:szCs w:val="22"/>
          <w:shd w:val="clear" w:color="auto" w:fill="FFFFFF"/>
        </w:rPr>
      </w:pPr>
      <w:r>
        <w:rPr>
          <w:rStyle w:val="normaltextrun"/>
          <w:rFonts w:ascii="Myriad Pro" w:hAnsi="Myriad Pro"/>
          <w:color w:val="000000"/>
          <w:sz w:val="22"/>
          <w:szCs w:val="22"/>
          <w:shd w:val="clear" w:color="auto" w:fill="FFFFFF"/>
        </w:rPr>
        <w:t xml:space="preserve">The </w:t>
      </w:r>
      <w:proofErr w:type="spellStart"/>
      <w:r>
        <w:rPr>
          <w:rStyle w:val="normaltextrun"/>
          <w:rFonts w:ascii="Myriad Pro" w:hAnsi="Myriad Pro"/>
          <w:color w:val="000000"/>
          <w:sz w:val="22"/>
          <w:szCs w:val="22"/>
          <w:shd w:val="clear" w:color="auto" w:fill="FFFFFF"/>
        </w:rPr>
        <w:t>Programme</w:t>
      </w:r>
      <w:proofErr w:type="spellEnd"/>
      <w:r w:rsidRPr="007F2655">
        <w:rPr>
          <w:rStyle w:val="normaltextrun"/>
          <w:rFonts w:ascii="Myriad Pro" w:hAnsi="Myriad Pro"/>
          <w:color w:val="000000"/>
          <w:sz w:val="22"/>
          <w:szCs w:val="22"/>
          <w:shd w:val="clear" w:color="auto" w:fill="FFFFFF"/>
        </w:rPr>
        <w:t xml:space="preserve"> will implement a comprehensive, </w:t>
      </w:r>
      <w:r w:rsidRPr="007F2655">
        <w:rPr>
          <w:rStyle w:val="normaltextrun"/>
          <w:rFonts w:ascii="Myriad Pro" w:hAnsi="Myriad Pro"/>
          <w:b/>
          <w:bCs/>
          <w:i/>
          <w:iCs/>
          <w:color w:val="000000"/>
          <w:sz w:val="22"/>
          <w:szCs w:val="22"/>
          <w:shd w:val="clear" w:color="auto" w:fill="FFFFFF"/>
        </w:rPr>
        <w:t xml:space="preserve">two-phased approach to </w:t>
      </w:r>
      <w:r w:rsidR="003856C4">
        <w:rPr>
          <w:rStyle w:val="normaltextrun"/>
          <w:rFonts w:ascii="Myriad Pro" w:hAnsi="Myriad Pro"/>
          <w:b/>
          <w:bCs/>
          <w:i/>
          <w:iCs/>
          <w:color w:val="000000"/>
          <w:sz w:val="22"/>
          <w:szCs w:val="22"/>
          <w:shd w:val="clear" w:color="auto" w:fill="FFFFFF"/>
        </w:rPr>
        <w:t>l</w:t>
      </w:r>
      <w:r w:rsidR="00601F91">
        <w:rPr>
          <w:rStyle w:val="normaltextrun"/>
          <w:rFonts w:ascii="Myriad Pro" w:hAnsi="Myriad Pro"/>
          <w:b/>
          <w:bCs/>
          <w:i/>
          <w:iCs/>
          <w:color w:val="000000"/>
          <w:sz w:val="22"/>
          <w:szCs w:val="22"/>
          <w:shd w:val="clear" w:color="auto" w:fill="FFFFFF"/>
        </w:rPr>
        <w:t xml:space="preserve">ocal </w:t>
      </w:r>
      <w:r w:rsidR="003856C4">
        <w:rPr>
          <w:rStyle w:val="normaltextrun"/>
          <w:rFonts w:ascii="Myriad Pro" w:hAnsi="Myriad Pro"/>
          <w:b/>
          <w:bCs/>
          <w:i/>
          <w:iCs/>
          <w:color w:val="000000"/>
          <w:sz w:val="22"/>
          <w:szCs w:val="22"/>
          <w:shd w:val="clear" w:color="auto" w:fill="FFFFFF"/>
        </w:rPr>
        <w:t>c</w:t>
      </w:r>
      <w:r w:rsidR="00601F91">
        <w:rPr>
          <w:rStyle w:val="normaltextrun"/>
          <w:rFonts w:ascii="Myriad Pro" w:hAnsi="Myriad Pro"/>
          <w:b/>
          <w:bCs/>
          <w:i/>
          <w:iCs/>
          <w:color w:val="000000"/>
          <w:sz w:val="22"/>
          <w:szCs w:val="22"/>
          <w:shd w:val="clear" w:color="auto" w:fill="FFFFFF"/>
        </w:rPr>
        <w:t xml:space="preserve">ommunity </w:t>
      </w:r>
      <w:r w:rsidR="003856C4">
        <w:rPr>
          <w:rStyle w:val="normaltextrun"/>
          <w:rFonts w:ascii="Myriad Pro" w:hAnsi="Myriad Pro"/>
          <w:b/>
          <w:bCs/>
          <w:i/>
          <w:iCs/>
          <w:color w:val="000000"/>
          <w:sz w:val="22"/>
          <w:szCs w:val="22"/>
          <w:shd w:val="clear" w:color="auto" w:fill="FFFFFF"/>
        </w:rPr>
        <w:t>d</w:t>
      </w:r>
      <w:r w:rsidR="00601F91">
        <w:rPr>
          <w:rStyle w:val="normaltextrun"/>
          <w:rFonts w:ascii="Myriad Pro" w:hAnsi="Myriad Pro"/>
          <w:b/>
          <w:bCs/>
          <w:i/>
          <w:iCs/>
          <w:color w:val="000000"/>
          <w:sz w:val="22"/>
          <w:szCs w:val="22"/>
          <w:shd w:val="clear" w:color="auto" w:fill="FFFFFF"/>
        </w:rPr>
        <w:t>evelopment</w:t>
      </w:r>
      <w:r w:rsidRPr="007F2655">
        <w:rPr>
          <w:rStyle w:val="normaltextrun"/>
          <w:rFonts w:ascii="Myriad Pro" w:hAnsi="Myriad Pro"/>
          <w:b/>
          <w:bCs/>
          <w:i/>
          <w:iCs/>
          <w:color w:val="000000"/>
          <w:sz w:val="22"/>
          <w:szCs w:val="22"/>
          <w:shd w:val="clear" w:color="auto" w:fill="FFFFFF"/>
        </w:rPr>
        <w:t xml:space="preserve"> on both banks</w:t>
      </w:r>
      <w:r w:rsidRPr="007F2655">
        <w:rPr>
          <w:rStyle w:val="normaltextrun"/>
          <w:rFonts w:ascii="Myriad Pro" w:hAnsi="Myriad Pro"/>
          <w:color w:val="000000"/>
          <w:sz w:val="22"/>
          <w:szCs w:val="22"/>
          <w:shd w:val="clear" w:color="auto" w:fill="FFFFFF"/>
        </w:rPr>
        <w:t>, engaging men and women, community members and migrants in local development processes ranging from planning to implementation of local development projects, leveraging the financial and human potential of local population, ultimately leading to improved livelihoods on both banks of Nistru river.</w:t>
      </w:r>
    </w:p>
    <w:p w14:paraId="23A57A02" w14:textId="659E7437" w:rsidR="00B936D8" w:rsidRPr="00B01E3B" w:rsidRDefault="00B936D8" w:rsidP="00B936D8">
      <w:pPr>
        <w:spacing w:before="60" w:after="120"/>
        <w:jc w:val="both"/>
        <w:rPr>
          <w:rStyle w:val="normaltextrun"/>
          <w:rFonts w:ascii="Myriad Pro" w:hAnsi="Myriad Pro"/>
          <w:color w:val="000000"/>
          <w:sz w:val="22"/>
          <w:szCs w:val="22"/>
          <w:shd w:val="clear" w:color="auto" w:fill="FFFFFF"/>
        </w:rPr>
      </w:pPr>
      <w:r w:rsidRPr="00B01E3B">
        <w:rPr>
          <w:rStyle w:val="normaltextrun"/>
          <w:rFonts w:ascii="Myriad Pro" w:hAnsi="Myriad Pro"/>
          <w:color w:val="000000"/>
          <w:sz w:val="22"/>
          <w:szCs w:val="22"/>
          <w:shd w:val="clear" w:color="auto" w:fill="FFFFFF"/>
        </w:rPr>
        <w:t xml:space="preserve">Engaging </w:t>
      </w:r>
      <w:r w:rsidR="00215EEB" w:rsidRPr="00B01E3B">
        <w:rPr>
          <w:rStyle w:val="normaltextrun"/>
          <w:rFonts w:ascii="Myriad Pro" w:hAnsi="Myriad Pro"/>
          <w:color w:val="000000"/>
          <w:sz w:val="22"/>
          <w:szCs w:val="22"/>
          <w:shd w:val="clear" w:color="auto" w:fill="FFFFFF"/>
        </w:rPr>
        <w:t>communities</w:t>
      </w:r>
      <w:r w:rsidRPr="00B01E3B">
        <w:rPr>
          <w:rStyle w:val="normaltextrun"/>
          <w:rFonts w:ascii="Myriad Pro" w:hAnsi="Myriad Pro"/>
          <w:color w:val="000000"/>
          <w:sz w:val="22"/>
          <w:szCs w:val="22"/>
          <w:shd w:val="clear" w:color="auto" w:fill="FFFFFF"/>
        </w:rPr>
        <w:t xml:space="preserve"> in local development requires sustained and complemented efforts by a broad range of stakeholders.</w:t>
      </w:r>
      <w:r w:rsidR="004069BF" w:rsidRPr="00B01E3B">
        <w:rPr>
          <w:rStyle w:val="normaltextrun"/>
          <w:rFonts w:ascii="Myriad Pro" w:hAnsi="Myriad Pro"/>
          <w:color w:val="000000"/>
          <w:sz w:val="22"/>
          <w:szCs w:val="22"/>
          <w:shd w:val="clear" w:color="auto" w:fill="FFFFFF"/>
        </w:rPr>
        <w:t xml:space="preserve"> </w:t>
      </w:r>
      <w:r w:rsidRPr="00B01E3B">
        <w:rPr>
          <w:rStyle w:val="normaltextrun"/>
          <w:rFonts w:ascii="Myriad Pro" w:hAnsi="Myriad Pro"/>
          <w:color w:val="000000"/>
          <w:sz w:val="22"/>
          <w:szCs w:val="22"/>
          <w:shd w:val="clear" w:color="auto" w:fill="FFFFFF"/>
        </w:rPr>
        <w:t xml:space="preserve">While confronted with similar consequences and challenges induced by outward migration, local communities from the left bank of the Nistru river </w:t>
      </w:r>
      <w:r w:rsidR="007F2655" w:rsidRPr="00B01E3B">
        <w:rPr>
          <w:rStyle w:val="normaltextrun"/>
          <w:rFonts w:ascii="Myriad Pro" w:hAnsi="Myriad Pro"/>
          <w:color w:val="000000"/>
          <w:sz w:val="22"/>
          <w:szCs w:val="22"/>
          <w:shd w:val="clear" w:color="auto" w:fill="FFFFFF"/>
        </w:rPr>
        <w:t xml:space="preserve">and security zone </w:t>
      </w:r>
      <w:r w:rsidRPr="00B01E3B">
        <w:rPr>
          <w:rStyle w:val="normaltextrun"/>
          <w:rFonts w:ascii="Myriad Pro" w:hAnsi="Myriad Pro"/>
          <w:color w:val="000000"/>
          <w:sz w:val="22"/>
          <w:szCs w:val="22"/>
          <w:shd w:val="clear" w:color="auto" w:fill="FFFFFF"/>
        </w:rPr>
        <w:t xml:space="preserve">will be </w:t>
      </w:r>
      <w:r w:rsidR="007F2655" w:rsidRPr="00B01E3B">
        <w:rPr>
          <w:rStyle w:val="normaltextrun"/>
          <w:rFonts w:ascii="Myriad Pro" w:hAnsi="Myriad Pro"/>
          <w:color w:val="000000"/>
          <w:sz w:val="22"/>
          <w:szCs w:val="22"/>
          <w:shd w:val="clear" w:color="auto" w:fill="FFFFFF"/>
        </w:rPr>
        <w:t xml:space="preserve">further </w:t>
      </w:r>
      <w:r w:rsidRPr="00B01E3B">
        <w:rPr>
          <w:rStyle w:val="normaltextrun"/>
          <w:rFonts w:ascii="Myriad Pro" w:hAnsi="Myriad Pro"/>
          <w:color w:val="000000"/>
          <w:sz w:val="22"/>
          <w:szCs w:val="22"/>
          <w:shd w:val="clear" w:color="auto" w:fill="FFFFFF"/>
        </w:rPr>
        <w:t xml:space="preserve">supported to initiate activities to engage </w:t>
      </w:r>
      <w:r w:rsidR="00215EEB" w:rsidRPr="00B01E3B">
        <w:rPr>
          <w:rStyle w:val="normaltextrun"/>
          <w:rFonts w:ascii="Myriad Pro" w:hAnsi="Myriad Pro"/>
          <w:color w:val="000000"/>
          <w:sz w:val="22"/>
          <w:szCs w:val="22"/>
          <w:shd w:val="clear" w:color="auto" w:fill="FFFFFF"/>
        </w:rPr>
        <w:t>native</w:t>
      </w:r>
      <w:r w:rsidR="003856C4" w:rsidRPr="00B01E3B">
        <w:rPr>
          <w:rStyle w:val="normaltextrun"/>
          <w:rFonts w:ascii="Myriad Pro" w:hAnsi="Myriad Pro"/>
          <w:color w:val="000000"/>
          <w:sz w:val="22"/>
          <w:szCs w:val="22"/>
          <w:shd w:val="clear" w:color="auto" w:fill="FFFFFF"/>
        </w:rPr>
        <w:t xml:space="preserve"> citizens</w:t>
      </w:r>
      <w:r w:rsidRPr="00B01E3B">
        <w:rPr>
          <w:rStyle w:val="normaltextrun"/>
          <w:rFonts w:ascii="Myriad Pro" w:hAnsi="Myriad Pro"/>
          <w:color w:val="000000"/>
          <w:sz w:val="22"/>
          <w:szCs w:val="22"/>
          <w:shd w:val="clear" w:color="auto" w:fill="FFFFFF"/>
        </w:rPr>
        <w:t xml:space="preserve"> into local development projects aiming at </w:t>
      </w:r>
      <w:r w:rsidR="00AE0E5C" w:rsidRPr="00B01E3B">
        <w:rPr>
          <w:rStyle w:val="normaltextrun"/>
          <w:rFonts w:ascii="Myriad Pro" w:hAnsi="Myriad Pro"/>
          <w:color w:val="000000"/>
          <w:sz w:val="22"/>
          <w:szCs w:val="22"/>
          <w:shd w:val="clear" w:color="auto" w:fill="FFFFFF"/>
        </w:rPr>
        <w:t xml:space="preserve">fostering knowledge sharing for better </w:t>
      </w:r>
      <w:r w:rsidRPr="00B01E3B">
        <w:rPr>
          <w:rStyle w:val="normaltextrun"/>
          <w:rFonts w:ascii="Myriad Pro" w:hAnsi="Myriad Pro"/>
          <w:color w:val="000000"/>
          <w:sz w:val="22"/>
          <w:szCs w:val="22"/>
          <w:shd w:val="clear" w:color="auto" w:fill="FFFFFF"/>
        </w:rPr>
        <w:t xml:space="preserve">local services and </w:t>
      </w:r>
      <w:r w:rsidR="00AE0E5C" w:rsidRPr="00B01E3B">
        <w:rPr>
          <w:rStyle w:val="normaltextrun"/>
          <w:rFonts w:ascii="Myriad Pro" w:hAnsi="Myriad Pro"/>
          <w:color w:val="000000"/>
          <w:sz w:val="22"/>
          <w:szCs w:val="22"/>
          <w:shd w:val="clear" w:color="auto" w:fill="FFFFFF"/>
        </w:rPr>
        <w:t xml:space="preserve">improved social </w:t>
      </w:r>
      <w:r w:rsidRPr="00B01E3B">
        <w:rPr>
          <w:rStyle w:val="normaltextrun"/>
          <w:rFonts w:ascii="Myriad Pro" w:hAnsi="Myriad Pro"/>
          <w:color w:val="000000"/>
          <w:sz w:val="22"/>
          <w:szCs w:val="22"/>
          <w:shd w:val="clear" w:color="auto" w:fill="FFFFFF"/>
        </w:rPr>
        <w:t>infrastructure.</w:t>
      </w:r>
    </w:p>
    <w:p w14:paraId="32D03033" w14:textId="75CB4BDF" w:rsidR="00C001E0" w:rsidRPr="00E911DA" w:rsidRDefault="00913688" w:rsidP="00B936D8">
      <w:pPr>
        <w:spacing w:before="60" w:after="120"/>
        <w:jc w:val="both"/>
        <w:rPr>
          <w:rFonts w:ascii="Myriad Pro" w:hAnsi="Myriad Pro"/>
          <w:color w:val="000000"/>
          <w:sz w:val="22"/>
          <w:szCs w:val="22"/>
          <w:shd w:val="clear" w:color="auto" w:fill="FFFFFF"/>
        </w:rPr>
      </w:pPr>
      <w:r w:rsidRPr="00E911DA">
        <w:rPr>
          <w:rFonts w:ascii="Myriad Pro" w:eastAsia="Arial" w:hAnsi="Myriad Pro" w:cs="Arial"/>
          <w:noProof/>
          <w:color w:val="002060"/>
          <w:u w:color="002060"/>
        </w:rPr>
        <w:lastRenderedPageBreak/>
        <mc:AlternateContent>
          <mc:Choice Requires="wps">
            <w:drawing>
              <wp:anchor distT="0" distB="0" distL="0" distR="0" simplePos="0" relativeHeight="251659776" behindDoc="0" locked="0" layoutInCell="1" allowOverlap="1" wp14:anchorId="5484E1EB" wp14:editId="3DCC5460">
                <wp:simplePos x="0" y="0"/>
                <wp:positionH relativeFrom="margin">
                  <wp:align>left</wp:align>
                </wp:positionH>
                <wp:positionV relativeFrom="line">
                  <wp:posOffset>277495</wp:posOffset>
                </wp:positionV>
                <wp:extent cx="6384925" cy="581025"/>
                <wp:effectExtent l="0" t="0" r="15875" b="28575"/>
                <wp:wrapTopAndBottom/>
                <wp:docPr id="1" name="officeArt object" descr="Text Box 1"/>
                <wp:cNvGraphicFramePr/>
                <a:graphic xmlns:a="http://schemas.openxmlformats.org/drawingml/2006/main">
                  <a:graphicData uri="http://schemas.microsoft.com/office/word/2010/wordprocessingShape">
                    <wps:wsp>
                      <wps:cNvSpPr txBox="1"/>
                      <wps:spPr>
                        <a:xfrm>
                          <a:off x="0" y="0"/>
                          <a:ext cx="6384925" cy="581025"/>
                        </a:xfrm>
                        <a:prstGeom prst="rect">
                          <a:avLst/>
                        </a:prstGeom>
                        <a:solidFill>
                          <a:srgbClr val="FFFFFF"/>
                        </a:solidFill>
                        <a:ln w="6350" cap="flat">
                          <a:solidFill>
                            <a:srgbClr val="000000"/>
                          </a:solidFill>
                          <a:prstDash val="solid"/>
                          <a:round/>
                        </a:ln>
                        <a:effectLst/>
                      </wps:spPr>
                      <wps:txbx>
                        <w:txbxContent>
                          <w:p w14:paraId="73E93985" w14:textId="0F84FBC4" w:rsidR="00CD2CE2" w:rsidRPr="00CD2CE2" w:rsidRDefault="009E6005" w:rsidP="00CD2CE2">
                            <w:pPr>
                              <w:pStyle w:val="ListParagraph"/>
                              <w:spacing w:after="0" w:line="276" w:lineRule="auto"/>
                              <w:ind w:left="0"/>
                              <w:jc w:val="center"/>
                              <w:rPr>
                                <w:rFonts w:ascii="Myriad Pro" w:eastAsia="Times New Roman" w:hAnsi="Myriad Pro" w:cs="Segoe UI"/>
                                <w:b/>
                                <w:bCs/>
                                <w:color w:val="2F5496"/>
                                <w:bdr w:val="none" w:sz="0" w:space="0" w:color="auto"/>
                              </w:rPr>
                            </w:pPr>
                            <w:r w:rsidRPr="00D87F15">
                              <w:rPr>
                                <w:rFonts w:ascii="Myriad Pro" w:hAnsi="Myriad Pro"/>
                                <w:color w:val="2F5496" w:themeColor="accent1" w:themeShade="BF"/>
                              </w:rPr>
                              <w:t xml:space="preserve">Considering the above, the </w:t>
                            </w:r>
                            <w:r w:rsidR="005B5291">
                              <w:rPr>
                                <w:rFonts w:ascii="Myriad Pro" w:hAnsi="Myriad Pro"/>
                                <w:color w:val="2F5496" w:themeColor="accent1" w:themeShade="BF"/>
                              </w:rPr>
                              <w:t>UNDP/</w:t>
                            </w:r>
                            <w:r w:rsidR="00CD2CE2">
                              <w:rPr>
                                <w:rFonts w:ascii="Myriad Pro" w:hAnsi="Myriad Pro"/>
                                <w:color w:val="2F5496" w:themeColor="accent1" w:themeShade="BF"/>
                              </w:rPr>
                              <w:t>EU-CBM</w:t>
                            </w:r>
                            <w:r w:rsidRPr="00D87F15">
                              <w:rPr>
                                <w:rFonts w:ascii="Myriad Pro" w:hAnsi="Myriad Pro"/>
                                <w:color w:val="2F5496" w:themeColor="accent1" w:themeShade="BF"/>
                              </w:rPr>
                              <w:t xml:space="preserve"> (phase </w:t>
                            </w:r>
                            <w:r w:rsidR="00CD2CE2">
                              <w:rPr>
                                <w:rFonts w:ascii="Myriad Pro" w:hAnsi="Myriad Pro"/>
                                <w:color w:val="2F5496" w:themeColor="accent1" w:themeShade="BF"/>
                              </w:rPr>
                              <w:t>V</w:t>
                            </w:r>
                            <w:r w:rsidRPr="00D87F15">
                              <w:rPr>
                                <w:rFonts w:ascii="Myriad Pro" w:hAnsi="Myriad Pro"/>
                                <w:color w:val="2F5496" w:themeColor="accent1" w:themeShade="BF"/>
                              </w:rPr>
                              <w:t>I) announces a</w:t>
                            </w:r>
                            <w:r w:rsidR="0014164E">
                              <w:rPr>
                                <w:rFonts w:ascii="Myriad Pro" w:hAnsi="Myriad Pro"/>
                                <w:color w:val="2F5496" w:themeColor="accent1" w:themeShade="BF"/>
                              </w:rPr>
                              <w:t xml:space="preserve"> call for expressions of interest</w:t>
                            </w:r>
                            <w:r w:rsidRPr="00D87F15">
                              <w:rPr>
                                <w:rFonts w:ascii="Myriad Pro" w:hAnsi="Myriad Pro"/>
                                <w:b/>
                                <w:color w:val="2F5496" w:themeColor="accent1" w:themeShade="BF"/>
                              </w:rPr>
                              <w:br/>
                            </w:r>
                            <w:r w:rsidR="009A59E0">
                              <w:rPr>
                                <w:rFonts w:ascii="Trebuchet MS" w:eastAsia="Times New Roman" w:hAnsi="Trebuchet MS" w:cs="Times New Roman"/>
                                <w:b/>
                                <w:bCs/>
                                <w:color w:val="003399"/>
                                <w:sz w:val="26"/>
                                <w:szCs w:val="26"/>
                              </w:rPr>
                              <w:t xml:space="preserve">Support to </w:t>
                            </w:r>
                            <w:r w:rsidR="00047B32">
                              <w:rPr>
                                <w:rFonts w:ascii="Trebuchet MS" w:eastAsia="Times New Roman" w:hAnsi="Trebuchet MS" w:cs="Times New Roman"/>
                                <w:b/>
                                <w:bCs/>
                                <w:color w:val="003399"/>
                                <w:sz w:val="26"/>
                                <w:szCs w:val="26"/>
                              </w:rPr>
                              <w:t xml:space="preserve">Local </w:t>
                            </w:r>
                            <w:r w:rsidR="00D8674C">
                              <w:rPr>
                                <w:rFonts w:ascii="Trebuchet MS" w:eastAsia="Times New Roman" w:hAnsi="Trebuchet MS" w:cs="Times New Roman"/>
                                <w:b/>
                                <w:bCs/>
                                <w:color w:val="003399"/>
                                <w:sz w:val="26"/>
                                <w:szCs w:val="26"/>
                              </w:rPr>
                              <w:t>C</w:t>
                            </w:r>
                            <w:r w:rsidR="009A59E0">
                              <w:rPr>
                                <w:rFonts w:ascii="Trebuchet MS" w:eastAsia="Times New Roman" w:hAnsi="Trebuchet MS" w:cs="Times New Roman"/>
                                <w:b/>
                                <w:bCs/>
                                <w:color w:val="003399"/>
                                <w:sz w:val="26"/>
                                <w:szCs w:val="26"/>
                              </w:rPr>
                              <w:t>ommunit</w:t>
                            </w:r>
                            <w:r w:rsidR="00D8674C">
                              <w:rPr>
                                <w:rFonts w:ascii="Trebuchet MS" w:eastAsia="Times New Roman" w:hAnsi="Trebuchet MS" w:cs="Times New Roman"/>
                                <w:b/>
                                <w:bCs/>
                                <w:color w:val="003399"/>
                                <w:sz w:val="26"/>
                                <w:szCs w:val="26"/>
                              </w:rPr>
                              <w:t>y</w:t>
                            </w:r>
                            <w:r w:rsidR="009A59E0">
                              <w:rPr>
                                <w:rFonts w:ascii="Trebuchet MS" w:eastAsia="Times New Roman" w:hAnsi="Trebuchet MS" w:cs="Times New Roman"/>
                                <w:b/>
                                <w:bCs/>
                                <w:color w:val="003399"/>
                                <w:sz w:val="26"/>
                                <w:szCs w:val="26"/>
                              </w:rPr>
                              <w:t xml:space="preserve"> </w:t>
                            </w:r>
                            <w:r w:rsidR="00D8674C">
                              <w:rPr>
                                <w:rFonts w:ascii="Trebuchet MS" w:eastAsia="Times New Roman" w:hAnsi="Trebuchet MS" w:cs="Times New Roman"/>
                                <w:b/>
                                <w:bCs/>
                                <w:color w:val="003399"/>
                                <w:sz w:val="26"/>
                                <w:szCs w:val="26"/>
                              </w:rPr>
                              <w:t>D</w:t>
                            </w:r>
                            <w:r w:rsidR="009A59E0">
                              <w:rPr>
                                <w:rFonts w:ascii="Trebuchet MS" w:eastAsia="Times New Roman" w:hAnsi="Trebuchet MS" w:cs="Times New Roman"/>
                                <w:b/>
                                <w:bCs/>
                                <w:color w:val="003399"/>
                                <w:sz w:val="26"/>
                                <w:szCs w:val="26"/>
                              </w:rPr>
                              <w:t xml:space="preserve">evelopment on </w:t>
                            </w:r>
                            <w:r w:rsidR="00D8674C">
                              <w:rPr>
                                <w:rFonts w:ascii="Trebuchet MS" w:eastAsia="Times New Roman" w:hAnsi="Trebuchet MS" w:cs="Times New Roman"/>
                                <w:b/>
                                <w:bCs/>
                                <w:color w:val="003399"/>
                                <w:sz w:val="26"/>
                                <w:szCs w:val="26"/>
                              </w:rPr>
                              <w:t>B</w:t>
                            </w:r>
                            <w:r w:rsidR="009A59E0">
                              <w:rPr>
                                <w:rFonts w:ascii="Trebuchet MS" w:eastAsia="Times New Roman" w:hAnsi="Trebuchet MS" w:cs="Times New Roman"/>
                                <w:b/>
                                <w:bCs/>
                                <w:color w:val="003399"/>
                                <w:sz w:val="26"/>
                                <w:szCs w:val="26"/>
                              </w:rPr>
                              <w:t xml:space="preserve">oth </w:t>
                            </w:r>
                            <w:r w:rsidR="00D8674C">
                              <w:rPr>
                                <w:rFonts w:ascii="Trebuchet MS" w:eastAsia="Times New Roman" w:hAnsi="Trebuchet MS" w:cs="Times New Roman"/>
                                <w:b/>
                                <w:bCs/>
                                <w:color w:val="003399"/>
                                <w:sz w:val="26"/>
                                <w:szCs w:val="26"/>
                              </w:rPr>
                              <w:t>B</w:t>
                            </w:r>
                            <w:r w:rsidR="009A59E0">
                              <w:rPr>
                                <w:rFonts w:ascii="Trebuchet MS" w:eastAsia="Times New Roman" w:hAnsi="Trebuchet MS" w:cs="Times New Roman"/>
                                <w:b/>
                                <w:bCs/>
                                <w:color w:val="003399"/>
                                <w:sz w:val="26"/>
                                <w:szCs w:val="26"/>
                              </w:rPr>
                              <w:t>anks of Nistru River</w:t>
                            </w:r>
                          </w:p>
                          <w:p w14:paraId="1AB52F13" w14:textId="5550A9F6" w:rsidR="009E6005" w:rsidRPr="009A7D92" w:rsidRDefault="009E6005" w:rsidP="009A7D92">
                            <w:pPr>
                              <w:pStyle w:val="BodyA"/>
                              <w:spacing w:after="60"/>
                              <w:jc w:val="center"/>
                              <w:rPr>
                                <w:rFonts w:ascii="Myriad Pro" w:hAnsi="Myriad Pro"/>
                                <w:b/>
                                <w:color w:val="2F5496" w:themeColor="accent1" w:themeShade="BF"/>
                              </w:rPr>
                            </w:pP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 w14:anchorId="5484E1EB" id="_x0000_s1027" type="#_x0000_t202" alt="Text Box 1" style="position:absolute;left:0;text-align:left;margin-left:0;margin-top:21.85pt;width:502.75pt;height:45.75pt;z-index:251659776;visibility:visible;mso-wrap-style:square;mso-width-percent:0;mso-height-percent:0;mso-wrap-distance-left:0;mso-wrap-distance-top:0;mso-wrap-distance-right:0;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" strokeweight=".5pt">
                <v:stroke joinstyle="round"/>
                <v:textbox inset="1.2699mm,1.2699mm,1.2699mm,1.2699mm">
                  <w:txbxContent>
                    <w:p w14:paraId="73E93985" w14:textId="0F84FBC4" w:rsidR="00CD2CE2" w:rsidRPr="00CD2CE2" w:rsidRDefault="009E6005" w:rsidP="00CD2CE2">
                      <w:pPr>
                        <w:pStyle w:val="ListParagraph"/>
                        <w:spacing w:after="0" w:line="276" w:lineRule="auto"/>
                        <w:ind w:left="0"/>
                        <w:jc w:val="center"/>
                        <w:rPr>
                          <w:rFonts w:ascii="Myriad Pro" w:eastAsia="Times New Roman" w:hAnsi="Myriad Pro" w:cs="Segoe UI"/>
                          <w:b/>
                          <w:bCs/>
                          <w:color w:val="2F5496"/>
                          <w:bdr w:val="none" w:sz="0" w:space="0" w:color="auto"/>
                        </w:rPr>
                      </w:pPr>
                      <w:r w:rsidRPr="00D87F15">
                        <w:rPr>
                          <w:rFonts w:ascii="Myriad Pro" w:hAnsi="Myriad Pro"/>
                          <w:color w:val="2F5496" w:themeColor="accent1" w:themeShade="BF"/>
                        </w:rPr>
                        <w:t xml:space="preserve">Considering the above, the </w:t>
                      </w:r>
                      <w:r w:rsidR="005B5291">
                        <w:rPr>
                          <w:rFonts w:ascii="Myriad Pro" w:hAnsi="Myriad Pro"/>
                          <w:color w:val="2F5496" w:themeColor="accent1" w:themeShade="BF"/>
                        </w:rPr>
                        <w:t>UNDP/</w:t>
                      </w:r>
                      <w:r w:rsidR="00CD2CE2">
                        <w:rPr>
                          <w:rFonts w:ascii="Myriad Pro" w:hAnsi="Myriad Pro"/>
                          <w:color w:val="2F5496" w:themeColor="accent1" w:themeShade="BF"/>
                        </w:rPr>
                        <w:t>EU-CBM</w:t>
                      </w:r>
                      <w:r w:rsidRPr="00D87F15">
                        <w:rPr>
                          <w:rFonts w:ascii="Myriad Pro" w:hAnsi="Myriad Pro"/>
                          <w:color w:val="2F5496" w:themeColor="accent1" w:themeShade="BF"/>
                        </w:rPr>
                        <w:t xml:space="preserve"> (phase </w:t>
                      </w:r>
                      <w:r w:rsidR="00CD2CE2">
                        <w:rPr>
                          <w:rFonts w:ascii="Myriad Pro" w:hAnsi="Myriad Pro"/>
                          <w:color w:val="2F5496" w:themeColor="accent1" w:themeShade="BF"/>
                        </w:rPr>
                        <w:t>V</w:t>
                      </w:r>
                      <w:r w:rsidRPr="00D87F15">
                        <w:rPr>
                          <w:rFonts w:ascii="Myriad Pro" w:hAnsi="Myriad Pro"/>
                          <w:color w:val="2F5496" w:themeColor="accent1" w:themeShade="BF"/>
                        </w:rPr>
                        <w:t>I) announces a</w:t>
                      </w:r>
                      <w:r w:rsidR="0014164E">
                        <w:rPr>
                          <w:rFonts w:ascii="Myriad Pro" w:hAnsi="Myriad Pro"/>
                          <w:color w:val="2F5496" w:themeColor="accent1" w:themeShade="BF"/>
                        </w:rPr>
                        <w:t xml:space="preserve"> call for expressions of interest</w:t>
                      </w:r>
                      <w:r w:rsidRPr="00D87F15">
                        <w:rPr>
                          <w:rFonts w:ascii="Myriad Pro" w:hAnsi="Myriad Pro"/>
                          <w:b/>
                          <w:color w:val="2F5496" w:themeColor="accent1" w:themeShade="BF"/>
                        </w:rPr>
                        <w:br/>
                      </w:r>
                      <w:r w:rsidR="009A59E0">
                        <w:rPr>
                          <w:rFonts w:ascii="Trebuchet MS" w:eastAsia="Times New Roman" w:hAnsi="Trebuchet MS" w:cs="Times New Roman"/>
                          <w:b/>
                          <w:bCs/>
                          <w:color w:val="003399"/>
                          <w:sz w:val="26"/>
                          <w:szCs w:val="26"/>
                        </w:rPr>
                        <w:t xml:space="preserve">Support to </w:t>
                      </w:r>
                      <w:r w:rsidR="00047B32">
                        <w:rPr>
                          <w:rFonts w:ascii="Trebuchet MS" w:eastAsia="Times New Roman" w:hAnsi="Trebuchet MS" w:cs="Times New Roman"/>
                          <w:b/>
                          <w:bCs/>
                          <w:color w:val="003399"/>
                          <w:sz w:val="26"/>
                          <w:szCs w:val="26"/>
                        </w:rPr>
                        <w:t xml:space="preserve">Local </w:t>
                      </w:r>
                      <w:r w:rsidR="00D8674C">
                        <w:rPr>
                          <w:rFonts w:ascii="Trebuchet MS" w:eastAsia="Times New Roman" w:hAnsi="Trebuchet MS" w:cs="Times New Roman"/>
                          <w:b/>
                          <w:bCs/>
                          <w:color w:val="003399"/>
                          <w:sz w:val="26"/>
                          <w:szCs w:val="26"/>
                        </w:rPr>
                        <w:t>C</w:t>
                      </w:r>
                      <w:r w:rsidR="009A59E0">
                        <w:rPr>
                          <w:rFonts w:ascii="Trebuchet MS" w:eastAsia="Times New Roman" w:hAnsi="Trebuchet MS" w:cs="Times New Roman"/>
                          <w:b/>
                          <w:bCs/>
                          <w:color w:val="003399"/>
                          <w:sz w:val="26"/>
                          <w:szCs w:val="26"/>
                        </w:rPr>
                        <w:t>ommunit</w:t>
                      </w:r>
                      <w:r w:rsidR="00D8674C">
                        <w:rPr>
                          <w:rFonts w:ascii="Trebuchet MS" w:eastAsia="Times New Roman" w:hAnsi="Trebuchet MS" w:cs="Times New Roman"/>
                          <w:b/>
                          <w:bCs/>
                          <w:color w:val="003399"/>
                          <w:sz w:val="26"/>
                          <w:szCs w:val="26"/>
                        </w:rPr>
                        <w:t>y</w:t>
                      </w:r>
                      <w:r w:rsidR="009A59E0">
                        <w:rPr>
                          <w:rFonts w:ascii="Trebuchet MS" w:eastAsia="Times New Roman" w:hAnsi="Trebuchet MS" w:cs="Times New Roman"/>
                          <w:b/>
                          <w:bCs/>
                          <w:color w:val="003399"/>
                          <w:sz w:val="26"/>
                          <w:szCs w:val="26"/>
                        </w:rPr>
                        <w:t xml:space="preserve"> </w:t>
                      </w:r>
                      <w:r w:rsidR="00D8674C">
                        <w:rPr>
                          <w:rFonts w:ascii="Trebuchet MS" w:eastAsia="Times New Roman" w:hAnsi="Trebuchet MS" w:cs="Times New Roman"/>
                          <w:b/>
                          <w:bCs/>
                          <w:color w:val="003399"/>
                          <w:sz w:val="26"/>
                          <w:szCs w:val="26"/>
                        </w:rPr>
                        <w:t>D</w:t>
                      </w:r>
                      <w:r w:rsidR="009A59E0">
                        <w:rPr>
                          <w:rFonts w:ascii="Trebuchet MS" w:eastAsia="Times New Roman" w:hAnsi="Trebuchet MS" w:cs="Times New Roman"/>
                          <w:b/>
                          <w:bCs/>
                          <w:color w:val="003399"/>
                          <w:sz w:val="26"/>
                          <w:szCs w:val="26"/>
                        </w:rPr>
                        <w:t xml:space="preserve">evelopment on </w:t>
                      </w:r>
                      <w:r w:rsidR="00D8674C">
                        <w:rPr>
                          <w:rFonts w:ascii="Trebuchet MS" w:eastAsia="Times New Roman" w:hAnsi="Trebuchet MS" w:cs="Times New Roman"/>
                          <w:b/>
                          <w:bCs/>
                          <w:color w:val="003399"/>
                          <w:sz w:val="26"/>
                          <w:szCs w:val="26"/>
                        </w:rPr>
                        <w:t>B</w:t>
                      </w:r>
                      <w:r w:rsidR="009A59E0">
                        <w:rPr>
                          <w:rFonts w:ascii="Trebuchet MS" w:eastAsia="Times New Roman" w:hAnsi="Trebuchet MS" w:cs="Times New Roman"/>
                          <w:b/>
                          <w:bCs/>
                          <w:color w:val="003399"/>
                          <w:sz w:val="26"/>
                          <w:szCs w:val="26"/>
                        </w:rPr>
                        <w:t xml:space="preserve">oth </w:t>
                      </w:r>
                      <w:r w:rsidR="00D8674C">
                        <w:rPr>
                          <w:rFonts w:ascii="Trebuchet MS" w:eastAsia="Times New Roman" w:hAnsi="Trebuchet MS" w:cs="Times New Roman"/>
                          <w:b/>
                          <w:bCs/>
                          <w:color w:val="003399"/>
                          <w:sz w:val="26"/>
                          <w:szCs w:val="26"/>
                        </w:rPr>
                        <w:t>B</w:t>
                      </w:r>
                      <w:r w:rsidR="009A59E0">
                        <w:rPr>
                          <w:rFonts w:ascii="Trebuchet MS" w:eastAsia="Times New Roman" w:hAnsi="Trebuchet MS" w:cs="Times New Roman"/>
                          <w:b/>
                          <w:bCs/>
                          <w:color w:val="003399"/>
                          <w:sz w:val="26"/>
                          <w:szCs w:val="26"/>
                        </w:rPr>
                        <w:t>anks of Nistru River</w:t>
                      </w:r>
                    </w:p>
                    <w:p w14:paraId="1AB52F13" w14:textId="5550A9F6" w:rsidR="009E6005" w:rsidRPr="009A7D92" w:rsidRDefault="009E6005" w:rsidP="009A7D92">
                      <w:pPr>
                        <w:pStyle w:val="BodyA"/>
                        <w:spacing w:after="60"/>
                        <w:jc w:val="center"/>
                        <w:rPr>
                          <w:rFonts w:ascii="Myriad Pro" w:hAnsi="Myriad Pro"/>
                          <w:b/>
                          <w:color w:val="2F5496" w:themeColor="accent1" w:themeShade="BF"/>
                        </w:rPr>
                      </w:pPr>
                    </w:p>
                  </w:txbxContent>
                </v:textbox>
                <w10:wrap type="topAndBottom" anchorx="margin" anchory="line"/>
              </v:shape>
            </w:pict>
          </mc:Fallback>
        </mc:AlternateContent>
      </w:r>
    </w:p>
    <w:p w14:paraId="2BB11AEA" w14:textId="77777777" w:rsidR="00913688" w:rsidRPr="00E911DA" w:rsidRDefault="00913688" w:rsidP="00136AE8">
      <w:pPr>
        <w:pStyle w:val="BodyA"/>
        <w:tabs>
          <w:tab w:val="left" w:pos="10080"/>
        </w:tabs>
        <w:snapToGrid w:val="0"/>
        <w:spacing w:before="60" w:after="60" w:line="240" w:lineRule="auto"/>
        <w:ind w:right="144"/>
        <w:jc w:val="both"/>
        <w:rPr>
          <w:rFonts w:ascii="Myriad Pro" w:hAnsi="Myriad Pro"/>
          <w:b/>
          <w:bCs/>
          <w:color w:val="2F5496" w:themeColor="accent1" w:themeShade="BF"/>
          <w:sz w:val="20"/>
          <w:szCs w:val="20"/>
        </w:rPr>
      </w:pPr>
    </w:p>
    <w:p w14:paraId="6D2CC2CD" w14:textId="2B0952AA" w:rsidR="00D8674C" w:rsidRDefault="00D5484D" w:rsidP="00D4673A">
      <w:pPr>
        <w:pStyle w:val="BodyA"/>
        <w:numPr>
          <w:ilvl w:val="0"/>
          <w:numId w:val="19"/>
        </w:numPr>
        <w:tabs>
          <w:tab w:val="left" w:pos="10080"/>
        </w:tabs>
        <w:snapToGrid w:val="0"/>
        <w:spacing w:before="60" w:after="60" w:line="240" w:lineRule="auto"/>
        <w:ind w:right="144"/>
        <w:jc w:val="both"/>
        <w:rPr>
          <w:rFonts w:ascii="Myriad Pro" w:hAnsi="Myriad Pro"/>
        </w:rPr>
      </w:pPr>
      <w:r w:rsidRPr="00D4673A">
        <w:rPr>
          <w:rFonts w:ascii="Myriad Pro" w:hAnsi="Myriad Pro"/>
          <w:b/>
          <w:bCs/>
          <w:color w:val="2F5496" w:themeColor="accent1" w:themeShade="BF"/>
          <w:u w:color="002060"/>
        </w:rPr>
        <w:t>OVERALL</w:t>
      </w:r>
      <w:r w:rsidRPr="00E911DA">
        <w:rPr>
          <w:rFonts w:ascii="Myriad Pro" w:hAnsi="Myriad Pro"/>
          <w:b/>
          <w:bCs/>
          <w:color w:val="2F5496" w:themeColor="accent1" w:themeShade="BF"/>
        </w:rPr>
        <w:t xml:space="preserve"> OUTCOME OF THE </w:t>
      </w:r>
      <w:r w:rsidR="009A7D92" w:rsidRPr="00E911DA">
        <w:rPr>
          <w:rFonts w:ascii="Myriad Pro" w:hAnsi="Myriad Pro"/>
          <w:b/>
          <w:bCs/>
          <w:color w:val="2F5496" w:themeColor="accent1" w:themeShade="BF"/>
        </w:rPr>
        <w:t>INTERVENTION</w:t>
      </w:r>
      <w:r w:rsidRPr="00E911DA">
        <w:rPr>
          <w:rFonts w:ascii="Myriad Pro" w:hAnsi="Myriad Pro"/>
          <w:b/>
          <w:bCs/>
          <w:color w:val="2F5496" w:themeColor="accent1" w:themeShade="BF"/>
        </w:rPr>
        <w:t>:</w:t>
      </w:r>
      <w:r w:rsidR="00092B5B" w:rsidRPr="00E911DA">
        <w:rPr>
          <w:rFonts w:ascii="Myriad Pro" w:hAnsi="Myriad Pro"/>
          <w:b/>
          <w:bCs/>
          <w:color w:val="2F5496" w:themeColor="accent1" w:themeShade="BF"/>
        </w:rPr>
        <w:t xml:space="preserve"> </w:t>
      </w:r>
      <w:r w:rsidR="00D8674C" w:rsidRPr="00D8674C">
        <w:rPr>
          <w:rFonts w:ascii="Myriad Pro" w:hAnsi="Myriad Pro"/>
        </w:rPr>
        <w:t xml:space="preserve">Stimulate local initiative by engaging local citizens (including migrants) from selected communities to actively participate and contribute to the development of their hometowns, in line with the UNDP/EU-CBM </w:t>
      </w:r>
      <w:r w:rsidR="00D8674C">
        <w:rPr>
          <w:rFonts w:ascii="Myriad Pro" w:hAnsi="Myriad Pro"/>
        </w:rPr>
        <w:t>6</w:t>
      </w:r>
      <w:r w:rsidR="00D8674C" w:rsidRPr="00D8674C">
        <w:rPr>
          <w:rFonts w:ascii="Myriad Pro" w:hAnsi="Myriad Pro"/>
        </w:rPr>
        <w:t xml:space="preserve"> goals</w:t>
      </w:r>
      <w:r w:rsidR="00D8674C">
        <w:rPr>
          <w:rFonts w:ascii="Myriad Pro" w:hAnsi="Myriad Pro"/>
        </w:rPr>
        <w:t>.</w:t>
      </w:r>
    </w:p>
    <w:p w14:paraId="764724BB" w14:textId="77777777" w:rsidR="00D8674C" w:rsidRDefault="00D8674C" w:rsidP="00D8674C">
      <w:pPr>
        <w:pStyle w:val="BodyA"/>
        <w:tabs>
          <w:tab w:val="left" w:pos="10080"/>
        </w:tabs>
        <w:snapToGrid w:val="0"/>
        <w:spacing w:before="60" w:after="60" w:line="240" w:lineRule="auto"/>
        <w:ind w:right="144"/>
        <w:jc w:val="both"/>
        <w:rPr>
          <w:rFonts w:ascii="Myriad Pro" w:hAnsi="Myriad Pro"/>
        </w:rPr>
      </w:pPr>
    </w:p>
    <w:p w14:paraId="1DA1E7BB" w14:textId="2FDC81BC" w:rsidR="00301319" w:rsidRPr="00E911DA" w:rsidRDefault="002C3B48" w:rsidP="00777FC4">
      <w:pPr>
        <w:pStyle w:val="BodyA"/>
        <w:numPr>
          <w:ilvl w:val="0"/>
          <w:numId w:val="19"/>
        </w:numPr>
        <w:tabs>
          <w:tab w:val="left" w:pos="10080"/>
        </w:tabs>
        <w:snapToGrid w:val="0"/>
        <w:spacing w:before="60" w:after="60" w:line="240" w:lineRule="auto"/>
        <w:ind w:right="144"/>
        <w:jc w:val="both"/>
        <w:rPr>
          <w:rFonts w:ascii="Myriad Pro" w:hAnsi="Myriad Pro"/>
          <w:b/>
          <w:bCs/>
          <w:color w:val="2F5496" w:themeColor="accent1" w:themeShade="BF"/>
          <w:u w:color="002060"/>
        </w:rPr>
      </w:pPr>
      <w:r w:rsidRPr="00E911DA">
        <w:rPr>
          <w:rFonts w:ascii="Myriad Pro" w:hAnsi="Myriad Pro"/>
          <w:b/>
          <w:bCs/>
          <w:color w:val="2F5496" w:themeColor="accent1" w:themeShade="BF"/>
          <w:u w:color="002060"/>
        </w:rPr>
        <w:t>IMPLEMENTATION TIMEFRAME</w:t>
      </w:r>
    </w:p>
    <w:p w14:paraId="1DA1E7BC" w14:textId="00719A1C" w:rsidR="00301319" w:rsidRPr="00E911DA" w:rsidRDefault="002C3B48" w:rsidP="00136AE8">
      <w:pPr>
        <w:pStyle w:val="BodyA"/>
        <w:snapToGrid w:val="0"/>
        <w:spacing w:before="60" w:after="60" w:line="240" w:lineRule="auto"/>
        <w:ind w:right="144"/>
        <w:jc w:val="both"/>
        <w:rPr>
          <w:rFonts w:ascii="Myriad Pro" w:hAnsi="Myriad Pro"/>
        </w:rPr>
      </w:pPr>
      <w:r w:rsidRPr="00E911DA">
        <w:rPr>
          <w:rFonts w:ascii="Myriad Pro" w:hAnsi="Myriad Pro"/>
        </w:rPr>
        <w:t xml:space="preserve">The </w:t>
      </w:r>
      <w:r w:rsidR="00670CDC" w:rsidRPr="00E911DA">
        <w:rPr>
          <w:rFonts w:ascii="Myriad Pro" w:hAnsi="Myriad Pro"/>
        </w:rPr>
        <w:t xml:space="preserve">proposed </w:t>
      </w:r>
      <w:r w:rsidR="00E8719B" w:rsidRPr="00E911DA">
        <w:rPr>
          <w:rFonts w:ascii="Myriad Pro" w:hAnsi="Myriad Pro"/>
        </w:rPr>
        <w:t xml:space="preserve">local activities </w:t>
      </w:r>
      <w:r w:rsidRPr="00E911DA">
        <w:rPr>
          <w:rFonts w:ascii="Myriad Pro" w:hAnsi="Myriad Pro"/>
        </w:rPr>
        <w:t xml:space="preserve">should be implemented between </w:t>
      </w:r>
      <w:r w:rsidR="00144001" w:rsidRPr="00AF48D5">
        <w:rPr>
          <w:rFonts w:ascii="Myriad Pro" w:hAnsi="Myriad Pro"/>
          <w:b/>
          <w:bCs/>
          <w:color w:val="2F5496" w:themeColor="accent1" w:themeShade="BF"/>
        </w:rPr>
        <w:t>April</w:t>
      </w:r>
      <w:r w:rsidR="008071C2" w:rsidRPr="00AF48D5">
        <w:rPr>
          <w:rFonts w:ascii="Myriad Pro" w:hAnsi="Myriad Pro"/>
          <w:b/>
          <w:bCs/>
          <w:color w:val="2F5496" w:themeColor="accent1" w:themeShade="BF"/>
        </w:rPr>
        <w:t xml:space="preserve"> 2024</w:t>
      </w:r>
      <w:r w:rsidR="00127F56" w:rsidRPr="00AF48D5">
        <w:rPr>
          <w:rFonts w:ascii="Myriad Pro" w:hAnsi="Myriad Pro"/>
          <w:b/>
          <w:bCs/>
          <w:color w:val="2F5496" w:themeColor="accent1" w:themeShade="BF"/>
        </w:rPr>
        <w:t xml:space="preserve"> – </w:t>
      </w:r>
      <w:r w:rsidR="00D8674C" w:rsidRPr="00AF48D5">
        <w:rPr>
          <w:rFonts w:ascii="Myriad Pro" w:hAnsi="Myriad Pro"/>
          <w:b/>
          <w:bCs/>
          <w:color w:val="2F5496" w:themeColor="accent1" w:themeShade="BF"/>
        </w:rPr>
        <w:t>October 2025</w:t>
      </w:r>
      <w:r w:rsidR="004D70D6" w:rsidRPr="00AF48D5">
        <w:rPr>
          <w:rFonts w:ascii="Myriad Pro" w:hAnsi="Myriad Pro"/>
        </w:rPr>
        <w:t>.</w:t>
      </w:r>
    </w:p>
    <w:p w14:paraId="60DC63BA" w14:textId="29B98F1B" w:rsidR="00F823FF" w:rsidRPr="00777FC4" w:rsidRDefault="002C3B48" w:rsidP="00777FC4">
      <w:pPr>
        <w:pStyle w:val="ListParagraph"/>
        <w:numPr>
          <w:ilvl w:val="0"/>
          <w:numId w:val="19"/>
        </w:numPr>
        <w:snapToGrid w:val="0"/>
        <w:spacing w:before="240" w:after="60"/>
        <w:ind w:right="144"/>
        <w:jc w:val="both"/>
        <w:rPr>
          <w:rFonts w:ascii="Myriad Pro" w:hAnsi="Myriad Pro"/>
          <w:b/>
          <w:bCs/>
          <w:color w:val="2F5496" w:themeColor="accent1" w:themeShade="BF"/>
        </w:rPr>
      </w:pPr>
      <w:r w:rsidRPr="00777FC4">
        <w:rPr>
          <w:rFonts w:ascii="Myriad Pro" w:hAnsi="Myriad Pro"/>
          <w:b/>
          <w:bCs/>
          <w:color w:val="2F5496" w:themeColor="accent1" w:themeShade="BF"/>
          <w:u w:color="002060"/>
        </w:rPr>
        <w:t xml:space="preserve">ELIGIBLE </w:t>
      </w:r>
      <w:r w:rsidR="00F823FF" w:rsidRPr="00777FC4">
        <w:rPr>
          <w:rFonts w:ascii="Myriad Pro" w:hAnsi="Myriad Pro"/>
          <w:b/>
          <w:bCs/>
          <w:color w:val="2F5496" w:themeColor="accent1" w:themeShade="BF"/>
          <w:u w:color="002060"/>
        </w:rPr>
        <w:t>APPLICATIONS</w:t>
      </w:r>
    </w:p>
    <w:p w14:paraId="1DA1E7C0" w14:textId="547DD721" w:rsidR="00301319" w:rsidRPr="00E911DA" w:rsidRDefault="00EC6E90" w:rsidP="001650C8">
      <w:pPr>
        <w:snapToGrid w:val="0"/>
        <w:spacing w:before="60" w:after="60"/>
        <w:ind w:left="68" w:right="144" w:hanging="68"/>
        <w:jc w:val="both"/>
        <w:rPr>
          <w:rStyle w:val="None"/>
          <w:rFonts w:ascii="Myriad Pro" w:hAnsi="Myriad Pro"/>
          <w:b/>
          <w:bCs/>
          <w:color w:val="2F5496" w:themeColor="accent1" w:themeShade="BF"/>
          <w:sz w:val="22"/>
          <w:szCs w:val="22"/>
        </w:rPr>
      </w:pPr>
      <w:r w:rsidRPr="00E911DA">
        <w:rPr>
          <w:rStyle w:val="None"/>
          <w:rFonts w:ascii="Myriad Pro" w:hAnsi="Myriad Pro"/>
          <w:b/>
          <w:bCs/>
          <w:color w:val="2F5496" w:themeColor="accent1" w:themeShade="BF"/>
          <w:sz w:val="22"/>
          <w:szCs w:val="22"/>
        </w:rPr>
        <w:t>Applicants</w:t>
      </w:r>
      <w:r w:rsidR="002C3B48" w:rsidRPr="00E911DA">
        <w:rPr>
          <w:rStyle w:val="None"/>
          <w:rFonts w:ascii="Myriad Pro" w:hAnsi="Myriad Pro"/>
          <w:b/>
          <w:bCs/>
          <w:color w:val="2F5496" w:themeColor="accent1" w:themeShade="BF"/>
          <w:sz w:val="22"/>
          <w:szCs w:val="22"/>
        </w:rPr>
        <w:t xml:space="preserve"> eligible to submit </w:t>
      </w:r>
      <w:r w:rsidR="00A36572" w:rsidRPr="00E911DA">
        <w:rPr>
          <w:rStyle w:val="None"/>
          <w:rFonts w:ascii="Myriad Pro" w:hAnsi="Myriad Pro"/>
          <w:b/>
          <w:bCs/>
          <w:color w:val="2F5496" w:themeColor="accent1" w:themeShade="BF"/>
          <w:sz w:val="22"/>
          <w:szCs w:val="22"/>
        </w:rPr>
        <w:t>Participation</w:t>
      </w:r>
      <w:r w:rsidR="002C3B48" w:rsidRPr="00E911DA">
        <w:rPr>
          <w:rStyle w:val="None"/>
          <w:rFonts w:ascii="Myriad Pro" w:hAnsi="Myriad Pro"/>
          <w:b/>
          <w:bCs/>
          <w:color w:val="2F5496" w:themeColor="accent1" w:themeShade="BF"/>
          <w:sz w:val="22"/>
          <w:szCs w:val="22"/>
        </w:rPr>
        <w:t xml:space="preserve"> </w:t>
      </w:r>
      <w:r w:rsidR="00C45A4D" w:rsidRPr="00E911DA">
        <w:rPr>
          <w:rStyle w:val="None"/>
          <w:rFonts w:ascii="Myriad Pro" w:hAnsi="Myriad Pro"/>
          <w:b/>
          <w:bCs/>
          <w:color w:val="2F5496" w:themeColor="accent1" w:themeShade="BF"/>
          <w:sz w:val="22"/>
          <w:szCs w:val="22"/>
        </w:rPr>
        <w:t>P</w:t>
      </w:r>
      <w:r w:rsidR="002C3B48" w:rsidRPr="00E911DA">
        <w:rPr>
          <w:rStyle w:val="None"/>
          <w:rFonts w:ascii="Myriad Pro" w:hAnsi="Myriad Pro"/>
          <w:b/>
          <w:bCs/>
          <w:color w:val="2F5496" w:themeColor="accent1" w:themeShade="BF"/>
          <w:sz w:val="22"/>
          <w:szCs w:val="22"/>
        </w:rPr>
        <w:t>roposals should meet all the following criteria:</w:t>
      </w:r>
    </w:p>
    <w:p w14:paraId="38C298B8" w14:textId="114DFB20" w:rsidR="00670CDC" w:rsidRPr="00E911DA" w:rsidRDefault="00EC6E90" w:rsidP="009E6BCE">
      <w:pPr>
        <w:pStyle w:val="BodyA"/>
        <w:numPr>
          <w:ilvl w:val="0"/>
          <w:numId w:val="10"/>
        </w:numPr>
        <w:tabs>
          <w:tab w:val="left" w:pos="9220"/>
        </w:tabs>
        <w:snapToGrid w:val="0"/>
        <w:spacing w:before="60" w:after="60" w:line="240" w:lineRule="auto"/>
        <w:ind w:left="360" w:right="144"/>
        <w:jc w:val="both"/>
        <w:rPr>
          <w:rFonts w:ascii="Myriad Pro" w:hAnsi="Myriad Pro"/>
        </w:rPr>
      </w:pPr>
      <w:r w:rsidRPr="00E911DA">
        <w:rPr>
          <w:rFonts w:ascii="Myriad Pro" w:hAnsi="Myriad Pro"/>
        </w:rPr>
        <w:t xml:space="preserve">represent a rural locality from the left bank of the Nistru river </w:t>
      </w:r>
      <w:r w:rsidR="00BB73F9">
        <w:rPr>
          <w:rFonts w:ascii="Myriad Pro" w:hAnsi="Myriad Pro"/>
        </w:rPr>
        <w:t xml:space="preserve">or security zone </w:t>
      </w:r>
      <w:r w:rsidRPr="00E911DA">
        <w:rPr>
          <w:rFonts w:ascii="Myriad Pro" w:hAnsi="Myriad Pro"/>
        </w:rPr>
        <w:t xml:space="preserve">with at least </w:t>
      </w:r>
      <w:r w:rsidR="00BB73F9">
        <w:rPr>
          <w:rFonts w:ascii="Myriad Pro" w:hAnsi="Myriad Pro"/>
        </w:rPr>
        <w:t>1,5</w:t>
      </w:r>
      <w:r w:rsidRPr="00E911DA">
        <w:rPr>
          <w:rFonts w:ascii="Myriad Pro" w:hAnsi="Myriad Pro"/>
        </w:rPr>
        <w:t>00 inhabitants</w:t>
      </w:r>
      <w:r w:rsidR="00670CDC" w:rsidRPr="00E911DA">
        <w:rPr>
          <w:rFonts w:ascii="Myriad Pro" w:hAnsi="Myriad Pro"/>
        </w:rPr>
        <w:t>;</w:t>
      </w:r>
    </w:p>
    <w:p w14:paraId="2CACCB54" w14:textId="585DC300" w:rsidR="007F3C7D" w:rsidRPr="00E911DA" w:rsidRDefault="00880B9F" w:rsidP="00171F74">
      <w:pPr>
        <w:pStyle w:val="BodyA"/>
        <w:numPr>
          <w:ilvl w:val="0"/>
          <w:numId w:val="10"/>
        </w:numPr>
        <w:tabs>
          <w:tab w:val="left" w:pos="9220"/>
        </w:tabs>
        <w:snapToGrid w:val="0"/>
        <w:spacing w:before="60" w:after="60" w:line="240" w:lineRule="auto"/>
        <w:ind w:left="360" w:right="144"/>
        <w:jc w:val="both"/>
        <w:rPr>
          <w:rStyle w:val="None"/>
          <w:rFonts w:ascii="Myriad Pro" w:hAnsi="Myriad Pro"/>
        </w:rPr>
      </w:pPr>
      <w:r w:rsidRPr="00E911DA">
        <w:rPr>
          <w:rFonts w:ascii="Myriad Pro" w:hAnsi="Myriad Pro"/>
        </w:rPr>
        <w:t xml:space="preserve">submit only 1 (one) </w:t>
      </w:r>
      <w:r w:rsidR="00A36572" w:rsidRPr="00E911DA">
        <w:rPr>
          <w:rFonts w:ascii="Myriad Pro" w:hAnsi="Myriad Pro"/>
        </w:rPr>
        <w:t>Participation</w:t>
      </w:r>
      <w:r w:rsidRPr="00E911DA">
        <w:rPr>
          <w:rFonts w:ascii="Myriad Pro" w:hAnsi="Myriad Pro"/>
        </w:rPr>
        <w:t xml:space="preserve"> Proposal per </w:t>
      </w:r>
      <w:r w:rsidR="00EC6E90" w:rsidRPr="00E911DA">
        <w:rPr>
          <w:rFonts w:ascii="Myriad Pro" w:hAnsi="Myriad Pro"/>
        </w:rPr>
        <w:t>locality</w:t>
      </w:r>
      <w:r w:rsidRPr="00E911DA">
        <w:rPr>
          <w:rFonts w:ascii="Myriad Pro" w:hAnsi="Myriad Pro"/>
        </w:rPr>
        <w:t xml:space="preserve"> under the current Call of Proposals</w:t>
      </w:r>
      <w:r w:rsidR="00EC6E90" w:rsidRPr="00E911DA">
        <w:rPr>
          <w:rFonts w:ascii="Myriad Pro" w:hAnsi="Myriad Pro"/>
        </w:rPr>
        <w:t>.</w:t>
      </w:r>
    </w:p>
    <w:p w14:paraId="1DA1E7FD" w14:textId="77777777" w:rsidR="00301319" w:rsidRPr="00E911DA" w:rsidRDefault="002C3B48" w:rsidP="00D4673A">
      <w:pPr>
        <w:pStyle w:val="ListParagraph"/>
        <w:numPr>
          <w:ilvl w:val="0"/>
          <w:numId w:val="19"/>
        </w:numPr>
        <w:snapToGrid w:val="0"/>
        <w:spacing w:before="240" w:after="60"/>
        <w:ind w:left="425" w:hanging="425"/>
        <w:jc w:val="both"/>
        <w:rPr>
          <w:rFonts w:ascii="Myriad Pro" w:hAnsi="Myriad Pro"/>
          <w:b/>
          <w:color w:val="2F5496" w:themeColor="accent1" w:themeShade="BF"/>
        </w:rPr>
      </w:pPr>
      <w:r w:rsidRPr="00E911DA">
        <w:rPr>
          <w:rFonts w:ascii="Myriad Pro" w:hAnsi="Myriad Pro"/>
          <w:b/>
          <w:color w:val="2F5496" w:themeColor="accent1" w:themeShade="BF"/>
        </w:rPr>
        <w:t xml:space="preserve">DOCUMENTS TO BE INCLUDED IN THE APPLICATION PACKAGE </w:t>
      </w:r>
    </w:p>
    <w:p w14:paraId="1DA1E7FE" w14:textId="301F6882" w:rsidR="00301319" w:rsidRPr="00E911DA" w:rsidRDefault="00D42B15" w:rsidP="002A6E95">
      <w:pPr>
        <w:pStyle w:val="BodyA"/>
        <w:snapToGrid w:val="0"/>
        <w:spacing w:before="60" w:after="60" w:line="240" w:lineRule="auto"/>
        <w:ind w:right="144"/>
        <w:jc w:val="both"/>
        <w:rPr>
          <w:rStyle w:val="None"/>
          <w:rFonts w:ascii="Myriad Pro" w:hAnsi="Myriad Pro"/>
        </w:rPr>
      </w:pPr>
      <w:r w:rsidRPr="00E911DA">
        <w:rPr>
          <w:rStyle w:val="None"/>
          <w:rFonts w:ascii="Myriad Pro" w:hAnsi="Myriad Pro"/>
          <w:color w:val="auto"/>
        </w:rPr>
        <w:t xml:space="preserve">The </w:t>
      </w:r>
      <w:r w:rsidR="00CB19A7" w:rsidRPr="00E911DA">
        <w:rPr>
          <w:rStyle w:val="None"/>
          <w:rFonts w:ascii="Myriad Pro" w:hAnsi="Myriad Pro"/>
          <w:color w:val="auto"/>
        </w:rPr>
        <w:t>Application P</w:t>
      </w:r>
      <w:r w:rsidR="002C3B48" w:rsidRPr="00E911DA">
        <w:rPr>
          <w:rStyle w:val="None"/>
          <w:rFonts w:ascii="Myriad Pro" w:hAnsi="Myriad Pro"/>
          <w:color w:val="auto"/>
        </w:rPr>
        <w:t>ackage</w:t>
      </w:r>
      <w:r w:rsidR="00CB19A7" w:rsidRPr="00E911DA">
        <w:rPr>
          <w:rStyle w:val="None"/>
          <w:rFonts w:ascii="Myriad Pro" w:hAnsi="Myriad Pro"/>
          <w:color w:val="auto"/>
        </w:rPr>
        <w:t xml:space="preserve"> shall </w:t>
      </w:r>
      <w:r w:rsidR="002C3B48" w:rsidRPr="00E911DA">
        <w:rPr>
          <w:rStyle w:val="None"/>
          <w:rFonts w:ascii="Myriad Pro" w:hAnsi="Myriad Pro"/>
          <w:color w:val="auto"/>
        </w:rPr>
        <w:t>includ</w:t>
      </w:r>
      <w:r w:rsidR="00CB19A7" w:rsidRPr="00E911DA">
        <w:rPr>
          <w:rStyle w:val="None"/>
          <w:rFonts w:ascii="Myriad Pro" w:hAnsi="Myriad Pro"/>
          <w:color w:val="auto"/>
        </w:rPr>
        <w:t>e</w:t>
      </w:r>
      <w:r w:rsidR="002C3B48" w:rsidRPr="00E911DA">
        <w:rPr>
          <w:rStyle w:val="None"/>
          <w:rFonts w:ascii="Myriad Pro" w:hAnsi="Myriad Pro"/>
          <w:color w:val="auto"/>
        </w:rPr>
        <w:t xml:space="preserve"> the following</w:t>
      </w:r>
      <w:r w:rsidR="00CB19A7" w:rsidRPr="00E911DA">
        <w:rPr>
          <w:rStyle w:val="None"/>
          <w:rFonts w:ascii="Myriad Pro" w:hAnsi="Myriad Pro"/>
          <w:color w:val="auto"/>
        </w:rPr>
        <w:t xml:space="preserve"> documents / materials</w:t>
      </w:r>
      <w:r w:rsidR="002C3B48" w:rsidRPr="00E911DA">
        <w:rPr>
          <w:rStyle w:val="None"/>
          <w:rFonts w:ascii="Myriad Pro" w:hAnsi="Myriad Pro"/>
        </w:rPr>
        <w:t>:</w:t>
      </w:r>
    </w:p>
    <w:p w14:paraId="1DA1E800" w14:textId="77B4BF04" w:rsidR="00301319" w:rsidRPr="00E911DA" w:rsidRDefault="002C3B48" w:rsidP="00EC6E90">
      <w:pPr>
        <w:pStyle w:val="BodyA"/>
        <w:numPr>
          <w:ilvl w:val="0"/>
          <w:numId w:val="10"/>
        </w:numPr>
        <w:tabs>
          <w:tab w:val="left" w:pos="9220"/>
        </w:tabs>
        <w:snapToGrid w:val="0"/>
        <w:spacing w:before="60" w:after="60" w:line="240" w:lineRule="auto"/>
        <w:ind w:left="360" w:right="144"/>
        <w:jc w:val="both"/>
        <w:rPr>
          <w:rStyle w:val="None"/>
          <w:rFonts w:ascii="Myriad Pro" w:hAnsi="Myriad Pro"/>
        </w:rPr>
      </w:pPr>
      <w:r w:rsidRPr="00E911DA">
        <w:rPr>
          <w:rStyle w:val="None"/>
          <w:rFonts w:ascii="Myriad Pro" w:hAnsi="Myriad Pro"/>
          <w:b/>
          <w:color w:val="2F5496" w:themeColor="accent1" w:themeShade="BF"/>
        </w:rPr>
        <w:t>Application Form</w:t>
      </w:r>
      <w:r w:rsidR="00072035" w:rsidRPr="00E911DA">
        <w:rPr>
          <w:rStyle w:val="None"/>
          <w:rFonts w:ascii="Myriad Pro" w:hAnsi="Myriad Pro"/>
          <w:b/>
          <w:color w:val="2F5496" w:themeColor="accent1" w:themeShade="BF"/>
        </w:rPr>
        <w:t xml:space="preserve"> – </w:t>
      </w:r>
      <w:r w:rsidR="00072035" w:rsidRPr="00E911DA">
        <w:rPr>
          <w:rStyle w:val="None"/>
          <w:rFonts w:ascii="Myriad Pro" w:hAnsi="Myriad Pro"/>
          <w:bCs/>
          <w:color w:val="auto"/>
        </w:rPr>
        <w:t>Word format and scanned version of signed form</w:t>
      </w:r>
      <w:r w:rsidR="00EC6E90" w:rsidRPr="00E911DA">
        <w:rPr>
          <w:rFonts w:ascii="Myriad Pro" w:hAnsi="Myriad Pro"/>
          <w:color w:val="auto"/>
        </w:rPr>
        <w:t xml:space="preserve"> </w:t>
      </w:r>
      <w:r w:rsidR="00EC6E90" w:rsidRPr="00E911DA">
        <w:rPr>
          <w:rFonts w:ascii="Myriad Pro" w:hAnsi="Myriad Pro"/>
        </w:rPr>
        <w:t>(</w:t>
      </w:r>
      <w:r w:rsidR="00FB4DC4" w:rsidRPr="00E911DA">
        <w:rPr>
          <w:rFonts w:ascii="Myriad Pro" w:hAnsi="Myriad Pro"/>
        </w:rPr>
        <w:t xml:space="preserve">template </w:t>
      </w:r>
      <w:r w:rsidR="00EC6E90" w:rsidRPr="00E911DA">
        <w:rPr>
          <w:rFonts w:ascii="Myriad Pro" w:hAnsi="Myriad Pro"/>
        </w:rPr>
        <w:t>a</w:t>
      </w:r>
      <w:r w:rsidR="00225E11" w:rsidRPr="00E911DA">
        <w:rPr>
          <w:rStyle w:val="None"/>
          <w:rFonts w:ascii="Myriad Pro" w:hAnsi="Myriad Pro"/>
        </w:rPr>
        <w:t>ttached to the Application Guide</w:t>
      </w:r>
      <w:r w:rsidR="00EC6E90" w:rsidRPr="00E911DA">
        <w:rPr>
          <w:rStyle w:val="None"/>
          <w:rFonts w:ascii="Myriad Pro" w:hAnsi="Myriad Pro"/>
        </w:rPr>
        <w:t>)</w:t>
      </w:r>
      <w:r w:rsidR="007609BA" w:rsidRPr="00E911DA">
        <w:rPr>
          <w:rStyle w:val="None"/>
          <w:rFonts w:ascii="Myriad Pro" w:hAnsi="Myriad Pro"/>
        </w:rPr>
        <w:t>;</w:t>
      </w:r>
    </w:p>
    <w:p w14:paraId="1559DC4A" w14:textId="6FA10D23" w:rsidR="007609BA" w:rsidRPr="00E911DA" w:rsidRDefault="007609BA" w:rsidP="00EC6E90">
      <w:pPr>
        <w:pStyle w:val="BodyA"/>
        <w:numPr>
          <w:ilvl w:val="0"/>
          <w:numId w:val="10"/>
        </w:numPr>
        <w:tabs>
          <w:tab w:val="left" w:pos="9220"/>
        </w:tabs>
        <w:snapToGrid w:val="0"/>
        <w:spacing w:before="60" w:after="60" w:line="240" w:lineRule="auto"/>
        <w:ind w:left="360" w:right="144"/>
        <w:jc w:val="both"/>
        <w:rPr>
          <w:rFonts w:ascii="Myriad Pro" w:hAnsi="Myriad Pro"/>
        </w:rPr>
      </w:pPr>
      <w:r w:rsidRPr="00E911DA">
        <w:rPr>
          <w:rStyle w:val="None"/>
          <w:rFonts w:ascii="Myriad Pro" w:hAnsi="Myriad Pro"/>
          <w:b/>
          <w:color w:val="2F5496" w:themeColor="accent1" w:themeShade="BF"/>
        </w:rPr>
        <w:t xml:space="preserve">Declaration of Interest </w:t>
      </w:r>
      <w:r w:rsidRPr="00E911DA">
        <w:rPr>
          <w:rFonts w:ascii="Myriad Pro" w:hAnsi="Myriad Pro"/>
        </w:rPr>
        <w:t>(</w:t>
      </w:r>
      <w:r w:rsidR="00FB4DC4" w:rsidRPr="00E911DA">
        <w:rPr>
          <w:rFonts w:ascii="Myriad Pro" w:hAnsi="Myriad Pro"/>
        </w:rPr>
        <w:t xml:space="preserve">template </w:t>
      </w:r>
      <w:r w:rsidRPr="00E911DA">
        <w:rPr>
          <w:rFonts w:ascii="Myriad Pro" w:hAnsi="Myriad Pro"/>
        </w:rPr>
        <w:t>a</w:t>
      </w:r>
      <w:r w:rsidRPr="00E911DA">
        <w:rPr>
          <w:rStyle w:val="None"/>
          <w:rFonts w:ascii="Myriad Pro" w:hAnsi="Myriad Pro"/>
        </w:rPr>
        <w:t>ttached to the Application Guide)</w:t>
      </w:r>
      <w:r w:rsidR="00FB4DC4" w:rsidRPr="00E911DA">
        <w:rPr>
          <w:rStyle w:val="None"/>
          <w:rFonts w:ascii="Myriad Pro" w:hAnsi="Myriad Pro"/>
        </w:rPr>
        <w:t>,</w:t>
      </w:r>
      <w:r w:rsidRPr="00E911DA">
        <w:rPr>
          <w:rStyle w:val="None"/>
          <w:rFonts w:ascii="Myriad Pro" w:hAnsi="Myriad Pro"/>
        </w:rPr>
        <w:t xml:space="preserve"> </w:t>
      </w:r>
      <w:r w:rsidRPr="00E911DA">
        <w:rPr>
          <w:rFonts w:ascii="Myriad Pro" w:hAnsi="Myriad Pro"/>
        </w:rPr>
        <w:t>signed by Applicant representatives;</w:t>
      </w:r>
    </w:p>
    <w:p w14:paraId="1DA1E801" w14:textId="1081E663" w:rsidR="00301319" w:rsidRPr="00E911DA" w:rsidRDefault="002C3B48" w:rsidP="009E6BCE">
      <w:pPr>
        <w:pStyle w:val="BodyA"/>
        <w:numPr>
          <w:ilvl w:val="0"/>
          <w:numId w:val="10"/>
        </w:numPr>
        <w:tabs>
          <w:tab w:val="left" w:pos="9220"/>
        </w:tabs>
        <w:snapToGrid w:val="0"/>
        <w:spacing w:before="60" w:after="60" w:line="240" w:lineRule="auto"/>
        <w:ind w:left="360" w:right="144"/>
        <w:jc w:val="both"/>
        <w:rPr>
          <w:rFonts w:ascii="Myriad Pro" w:hAnsi="Myriad Pro"/>
        </w:rPr>
      </w:pPr>
      <w:r w:rsidRPr="00E911DA">
        <w:rPr>
          <w:rStyle w:val="None"/>
          <w:rFonts w:ascii="Myriad Pro" w:hAnsi="Myriad Pro"/>
          <w:b/>
          <w:color w:val="2F5496" w:themeColor="accent1" w:themeShade="BF"/>
        </w:rPr>
        <w:t xml:space="preserve">Declaration of </w:t>
      </w:r>
      <w:r w:rsidR="00315BF0" w:rsidRPr="00E911DA">
        <w:rPr>
          <w:rStyle w:val="None"/>
          <w:rFonts w:ascii="Myriad Pro" w:hAnsi="Myriad Pro"/>
          <w:b/>
          <w:color w:val="2F5496" w:themeColor="accent1" w:themeShade="BF"/>
        </w:rPr>
        <w:t>P</w:t>
      </w:r>
      <w:r w:rsidRPr="00E911DA">
        <w:rPr>
          <w:rStyle w:val="None"/>
          <w:rFonts w:ascii="Myriad Pro" w:hAnsi="Myriad Pro"/>
          <w:b/>
          <w:color w:val="2F5496" w:themeColor="accent1" w:themeShade="BF"/>
        </w:rPr>
        <w:t>artnership</w:t>
      </w:r>
      <w:r w:rsidR="00315BF0" w:rsidRPr="00E911DA">
        <w:rPr>
          <w:rFonts w:ascii="Myriad Pro" w:hAnsi="Myriad Pro"/>
        </w:rPr>
        <w:t xml:space="preserve"> (</w:t>
      </w:r>
      <w:r w:rsidR="00D87F15" w:rsidRPr="00E911DA">
        <w:rPr>
          <w:rFonts w:ascii="Myriad Pro" w:hAnsi="Myriad Pro"/>
        </w:rPr>
        <w:t>if</w:t>
      </w:r>
      <w:r w:rsidRPr="00E911DA">
        <w:rPr>
          <w:rFonts w:ascii="Myriad Pro" w:hAnsi="Myriad Pro"/>
        </w:rPr>
        <w:t xml:space="preserve"> applicable</w:t>
      </w:r>
      <w:r w:rsidR="00315BF0" w:rsidRPr="00E911DA">
        <w:rPr>
          <w:rFonts w:ascii="Myriad Pro" w:hAnsi="Myriad Pro"/>
        </w:rPr>
        <w:t>)</w:t>
      </w:r>
      <w:r w:rsidR="00FB4DC4" w:rsidRPr="00E911DA">
        <w:rPr>
          <w:rFonts w:ascii="Myriad Pro" w:hAnsi="Myriad Pro"/>
        </w:rPr>
        <w:t>,</w:t>
      </w:r>
      <w:r w:rsidRPr="00E911DA">
        <w:rPr>
          <w:rFonts w:ascii="Myriad Pro" w:hAnsi="Myriad Pro"/>
        </w:rPr>
        <w:t xml:space="preserve"> signed by </w:t>
      </w:r>
      <w:r w:rsidR="00315BF0" w:rsidRPr="00E911DA">
        <w:rPr>
          <w:rFonts w:ascii="Myriad Pro" w:hAnsi="Myriad Pro"/>
        </w:rPr>
        <w:t>P</w:t>
      </w:r>
      <w:r w:rsidRPr="00E911DA">
        <w:rPr>
          <w:rFonts w:ascii="Myriad Pro" w:hAnsi="Myriad Pro"/>
        </w:rPr>
        <w:t>arties;</w:t>
      </w:r>
    </w:p>
    <w:p w14:paraId="7AAAD1D0" w14:textId="34831180" w:rsidR="00CB19A7" w:rsidRPr="00E911DA" w:rsidRDefault="002C3B48" w:rsidP="009E6BCE">
      <w:pPr>
        <w:pStyle w:val="BodyA"/>
        <w:numPr>
          <w:ilvl w:val="0"/>
          <w:numId w:val="10"/>
        </w:numPr>
        <w:tabs>
          <w:tab w:val="left" w:pos="9220"/>
        </w:tabs>
        <w:snapToGrid w:val="0"/>
        <w:spacing w:before="60" w:after="60" w:line="240" w:lineRule="auto"/>
        <w:ind w:left="360" w:right="144"/>
        <w:jc w:val="both"/>
        <w:rPr>
          <w:rStyle w:val="None"/>
          <w:rFonts w:ascii="Myriad Pro" w:hAnsi="Myriad Pro"/>
        </w:rPr>
      </w:pPr>
      <w:r w:rsidRPr="00E911DA">
        <w:rPr>
          <w:rStyle w:val="None"/>
          <w:rFonts w:ascii="Myriad Pro" w:hAnsi="Myriad Pro"/>
          <w:b/>
          <w:color w:val="2F5496" w:themeColor="accent1" w:themeShade="BF"/>
        </w:rPr>
        <w:t>Other</w:t>
      </w:r>
      <w:r w:rsidR="00714FFC" w:rsidRPr="00E911DA">
        <w:rPr>
          <w:rStyle w:val="None"/>
          <w:rFonts w:ascii="Myriad Pro" w:hAnsi="Myriad Pro"/>
          <w:b/>
          <w:color w:val="2F5496" w:themeColor="accent1" w:themeShade="BF"/>
        </w:rPr>
        <w:t xml:space="preserve"> relevant</w:t>
      </w:r>
      <w:r w:rsidRPr="00E911DA">
        <w:rPr>
          <w:rStyle w:val="None"/>
          <w:rFonts w:ascii="Myriad Pro" w:hAnsi="Myriad Pro"/>
          <w:b/>
          <w:color w:val="2F5496" w:themeColor="accent1" w:themeShade="BF"/>
        </w:rPr>
        <w:t xml:space="preserve"> materials</w:t>
      </w:r>
      <w:r w:rsidRPr="00E911DA">
        <w:rPr>
          <w:rFonts w:ascii="Myriad Pro" w:hAnsi="Myriad Pro"/>
        </w:rPr>
        <w:t xml:space="preserve"> </w:t>
      </w:r>
      <w:r w:rsidR="00714FFC" w:rsidRPr="00E911DA">
        <w:rPr>
          <w:rFonts w:ascii="Myriad Pro" w:hAnsi="Myriad Pro"/>
        </w:rPr>
        <w:t>to complement</w:t>
      </w:r>
      <w:r w:rsidR="007F17F0" w:rsidRPr="00E911DA">
        <w:rPr>
          <w:rFonts w:ascii="Myriad Pro" w:hAnsi="Myriad Pro"/>
        </w:rPr>
        <w:t xml:space="preserve"> the </w:t>
      </w:r>
      <w:r w:rsidR="00FB4DC4" w:rsidRPr="00E911DA">
        <w:rPr>
          <w:rFonts w:ascii="Myriad Pro" w:hAnsi="Myriad Pro"/>
        </w:rPr>
        <w:t xml:space="preserve">Applicant’s eligibility and </w:t>
      </w:r>
      <w:r w:rsidR="006E2DDE" w:rsidRPr="00E911DA">
        <w:rPr>
          <w:rFonts w:ascii="Myriad Pro" w:hAnsi="Myriad Pro"/>
        </w:rPr>
        <w:t>Project</w:t>
      </w:r>
      <w:r w:rsidR="007F17F0" w:rsidRPr="00E911DA">
        <w:rPr>
          <w:rFonts w:ascii="Myriad Pro" w:hAnsi="Myriad Pro"/>
        </w:rPr>
        <w:t xml:space="preserve">’s justification. </w:t>
      </w:r>
    </w:p>
    <w:p w14:paraId="1DA1E809" w14:textId="72BCBA22" w:rsidR="00301319" w:rsidRPr="00A653A2" w:rsidRDefault="002C3B48" w:rsidP="00DD4727">
      <w:pPr>
        <w:pStyle w:val="BodyA"/>
        <w:snapToGrid w:val="0"/>
        <w:spacing w:before="240" w:after="60"/>
        <w:ind w:right="144"/>
        <w:jc w:val="both"/>
        <w:rPr>
          <w:rStyle w:val="None"/>
          <w:rFonts w:ascii="Myriad Pro" w:hAnsi="Myriad Pro"/>
          <w:color w:val="auto"/>
        </w:rPr>
      </w:pPr>
      <w:r w:rsidRPr="00E911DA">
        <w:rPr>
          <w:rStyle w:val="None"/>
          <w:rFonts w:ascii="Myriad Pro" w:hAnsi="Myriad Pro"/>
        </w:rPr>
        <w:t xml:space="preserve">The </w:t>
      </w:r>
      <w:r w:rsidR="00682DC8" w:rsidRPr="00E911DA">
        <w:rPr>
          <w:rStyle w:val="None"/>
          <w:rFonts w:ascii="Myriad Pro" w:hAnsi="Myriad Pro"/>
        </w:rPr>
        <w:t xml:space="preserve">complete </w:t>
      </w:r>
      <w:r w:rsidRPr="00E911DA">
        <w:rPr>
          <w:rStyle w:val="None"/>
          <w:rFonts w:ascii="Myriad Pro" w:hAnsi="Myriad Pro"/>
          <w:b/>
          <w:color w:val="2F5496" w:themeColor="accent1" w:themeShade="BF"/>
        </w:rPr>
        <w:t xml:space="preserve">Application </w:t>
      </w:r>
      <w:r w:rsidR="00CB19A7" w:rsidRPr="00E911DA">
        <w:rPr>
          <w:rStyle w:val="None"/>
          <w:rFonts w:ascii="Myriad Pro" w:hAnsi="Myriad Pro"/>
          <w:b/>
          <w:color w:val="2F5496" w:themeColor="accent1" w:themeShade="BF"/>
        </w:rPr>
        <w:t>Package</w:t>
      </w:r>
      <w:r w:rsidRPr="00E911DA">
        <w:rPr>
          <w:rStyle w:val="None"/>
          <w:rFonts w:ascii="Myriad Pro" w:hAnsi="Myriad Pro"/>
          <w:color w:val="2F5496" w:themeColor="accent1" w:themeShade="BF"/>
        </w:rPr>
        <w:t xml:space="preserve"> </w:t>
      </w:r>
      <w:r w:rsidR="00D87F15" w:rsidRPr="00E911DA">
        <w:rPr>
          <w:rStyle w:val="None"/>
          <w:rFonts w:ascii="Myriad Pro" w:hAnsi="Myriad Pro"/>
        </w:rPr>
        <w:t>shall</w:t>
      </w:r>
      <w:r w:rsidRPr="00E911DA">
        <w:rPr>
          <w:rStyle w:val="None"/>
          <w:rFonts w:ascii="Myriad Pro" w:hAnsi="Myriad Pro"/>
        </w:rPr>
        <w:t xml:space="preserve"> be sent by email to</w:t>
      </w:r>
      <w:r w:rsidR="002531F4" w:rsidRPr="00E911DA">
        <w:rPr>
          <w:rStyle w:val="None"/>
          <w:rFonts w:ascii="Myriad Pro" w:hAnsi="Myriad Pro"/>
        </w:rPr>
        <w:t xml:space="preserve"> </w:t>
      </w:r>
      <w:r w:rsidR="00AE0E5C">
        <w:rPr>
          <w:rStyle w:val="None"/>
          <w:rFonts w:ascii="Myriad Pro" w:hAnsi="Myriad Pro"/>
        </w:rPr>
        <w:t>UNDP</w:t>
      </w:r>
      <w:r w:rsidR="002531F4" w:rsidRPr="00E911DA">
        <w:rPr>
          <w:rStyle w:val="None"/>
          <w:rFonts w:ascii="Myriad Pro" w:hAnsi="Myriad Pro"/>
        </w:rPr>
        <w:t xml:space="preserve"> at the following email</w:t>
      </w:r>
      <w:r w:rsidR="00D87F15" w:rsidRPr="00E911DA">
        <w:rPr>
          <w:rStyle w:val="None"/>
          <w:rFonts w:ascii="Myriad Pro" w:hAnsi="Myriad Pro"/>
        </w:rPr>
        <w:t xml:space="preserve">: </w:t>
      </w:r>
      <w:bookmarkStart w:id="0" w:name="_Hlk156382296"/>
      <w:r w:rsidR="00DF6BE6" w:rsidRPr="00F3656F">
        <w:rPr>
          <w:rStyle w:val="None"/>
          <w:rFonts w:ascii="Myriad Pro" w:hAnsi="Myriad Pro"/>
          <w:color w:val="2F5496" w:themeColor="accent1" w:themeShade="BF"/>
          <w:u w:val="single"/>
        </w:rPr>
        <w:fldChar w:fldCharType="begin"/>
      </w:r>
      <w:r w:rsidR="00DF6BE6" w:rsidRPr="00F3656F">
        <w:rPr>
          <w:rStyle w:val="None"/>
          <w:rFonts w:ascii="Myriad Pro" w:hAnsi="Myriad Pro"/>
          <w:color w:val="2F5496" w:themeColor="accent1" w:themeShade="BF"/>
          <w:u w:val="single"/>
        </w:rPr>
        <w:instrText>HYPERLINK "mailto:vladimir.grosu@undp.org"</w:instrText>
      </w:r>
      <w:r w:rsidR="00DF6BE6" w:rsidRPr="00F3656F">
        <w:rPr>
          <w:rStyle w:val="None"/>
          <w:rFonts w:ascii="Myriad Pro" w:hAnsi="Myriad Pro"/>
          <w:color w:val="2F5496" w:themeColor="accent1" w:themeShade="BF"/>
          <w:u w:val="single"/>
        </w:rPr>
      </w:r>
      <w:r w:rsidR="00DF6BE6" w:rsidRPr="00F3656F">
        <w:rPr>
          <w:rStyle w:val="None"/>
          <w:rFonts w:ascii="Myriad Pro" w:hAnsi="Myriad Pro"/>
          <w:color w:val="2F5496" w:themeColor="accent1" w:themeShade="BF"/>
          <w:u w:val="single"/>
        </w:rPr>
        <w:fldChar w:fldCharType="separate"/>
      </w:r>
      <w:r w:rsidR="00DF6BE6" w:rsidRPr="00F3656F">
        <w:rPr>
          <w:rStyle w:val="None"/>
          <w:rFonts w:ascii="Myriad Pro" w:hAnsi="Myriad Pro"/>
          <w:color w:val="2F5496" w:themeColor="accent1" w:themeShade="BF"/>
        </w:rPr>
        <w:t>sc.md@undp.org</w:t>
      </w:r>
      <w:r w:rsidR="00DF6BE6" w:rsidRPr="00F3656F">
        <w:rPr>
          <w:rStyle w:val="None"/>
          <w:color w:val="2F5496" w:themeColor="accent1" w:themeShade="BF"/>
        </w:rPr>
        <w:fldChar w:fldCharType="end"/>
      </w:r>
      <w:r w:rsidR="00AE0E5C" w:rsidRPr="00F3656F">
        <w:rPr>
          <w:rStyle w:val="None"/>
          <w:color w:val="2F5496" w:themeColor="accent1" w:themeShade="BF"/>
        </w:rPr>
        <w:t xml:space="preserve"> </w:t>
      </w:r>
      <w:r w:rsidR="00D8674C" w:rsidRPr="00F3656F">
        <w:rPr>
          <w:rStyle w:val="Hyperlink"/>
          <w:rFonts w:ascii="Myriad Pro" w:hAnsi="Myriad Pro"/>
          <w:color w:val="auto"/>
          <w:u w:val="none"/>
        </w:rPr>
        <w:t>and copy to</w:t>
      </w:r>
      <w:r w:rsidR="00A653A2" w:rsidRPr="00F3656F">
        <w:rPr>
          <w:rStyle w:val="Hyperlink"/>
          <w:rFonts w:ascii="Myriad Pro" w:hAnsi="Myriad Pro"/>
          <w:color w:val="auto"/>
          <w:u w:val="none"/>
        </w:rPr>
        <w:t xml:space="preserve"> </w:t>
      </w:r>
      <w:hyperlink r:id="rId10" w:history="1">
        <w:r w:rsidR="00955E4B" w:rsidRPr="00D74D9C">
          <w:rPr>
            <w:rStyle w:val="None"/>
            <w:color w:val="2F5496" w:themeColor="accent1" w:themeShade="BF"/>
            <w:sz w:val="24"/>
            <w:szCs w:val="24"/>
          </w:rPr>
          <w:t>corina.bargan@undp.org</w:t>
        </w:r>
      </w:hyperlink>
      <w:bookmarkEnd w:id="0"/>
      <w:r w:rsidR="00A653A2" w:rsidRPr="00F3656F">
        <w:rPr>
          <w:rStyle w:val="Hyperlink"/>
          <w:rFonts w:ascii="Myriad Pro" w:hAnsi="Myriad Pro"/>
          <w:color w:val="auto"/>
          <w:u w:val="none"/>
        </w:rPr>
        <w:t>.</w:t>
      </w:r>
      <w:r w:rsidR="00A653A2">
        <w:rPr>
          <w:rStyle w:val="Hyperlink"/>
          <w:rFonts w:ascii="Myriad Pro" w:hAnsi="Myriad Pro"/>
          <w:color w:val="auto"/>
          <w:u w:val="none"/>
        </w:rPr>
        <w:t xml:space="preserve"> </w:t>
      </w:r>
      <w:r w:rsidR="00BA64C4" w:rsidRPr="00E911DA">
        <w:rPr>
          <w:rStyle w:val="None"/>
          <w:rFonts w:ascii="Myriad Pro" w:hAnsi="Myriad Pro"/>
        </w:rPr>
        <w:t>The e</w:t>
      </w:r>
      <w:r w:rsidR="00D87F15" w:rsidRPr="00E911DA">
        <w:rPr>
          <w:rStyle w:val="None"/>
          <w:rFonts w:ascii="Myriad Pro" w:hAnsi="Myriad Pro"/>
        </w:rPr>
        <w:t>mail title</w:t>
      </w:r>
      <w:r w:rsidR="00943336" w:rsidRPr="00E911DA">
        <w:rPr>
          <w:rStyle w:val="None"/>
          <w:rFonts w:ascii="Myriad Pro" w:hAnsi="Myriad Pro"/>
        </w:rPr>
        <w:t xml:space="preserve"> / </w:t>
      </w:r>
      <w:r w:rsidR="00BA64C4" w:rsidRPr="00E911DA">
        <w:rPr>
          <w:rStyle w:val="None"/>
          <w:rFonts w:ascii="Myriad Pro" w:hAnsi="Myriad Pro"/>
        </w:rPr>
        <w:t>s</w:t>
      </w:r>
      <w:r w:rsidR="00943336" w:rsidRPr="00E911DA">
        <w:rPr>
          <w:rStyle w:val="None"/>
          <w:rFonts w:ascii="Myriad Pro" w:hAnsi="Myriad Pro"/>
        </w:rPr>
        <w:t>ubject</w:t>
      </w:r>
      <w:r w:rsidR="00BA64C4" w:rsidRPr="00E911DA">
        <w:rPr>
          <w:rStyle w:val="None"/>
          <w:rFonts w:ascii="Myriad Pro" w:hAnsi="Myriad Pro"/>
        </w:rPr>
        <w:t xml:space="preserve"> shall be</w:t>
      </w:r>
      <w:r w:rsidR="00D87F15" w:rsidRPr="00E911DA">
        <w:rPr>
          <w:rStyle w:val="None"/>
          <w:rFonts w:ascii="Myriad Pro" w:hAnsi="Myriad Pro"/>
        </w:rPr>
        <w:t xml:space="preserve"> </w:t>
      </w:r>
      <w:r w:rsidR="00777FC4">
        <w:rPr>
          <w:rStyle w:val="None"/>
          <w:rFonts w:ascii="Myriad Pro" w:hAnsi="Myriad Pro"/>
          <w:b/>
          <w:color w:val="2F5496" w:themeColor="accent1" w:themeShade="BF"/>
        </w:rPr>
        <w:t>„</w:t>
      </w:r>
      <w:r w:rsidR="00CD2CE2">
        <w:rPr>
          <w:rStyle w:val="None"/>
          <w:rFonts w:ascii="Myriad Pro" w:hAnsi="Myriad Pro"/>
          <w:b/>
          <w:color w:val="2F5496" w:themeColor="accent1" w:themeShade="BF"/>
        </w:rPr>
        <w:t xml:space="preserve">EU-CBM </w:t>
      </w:r>
      <w:r w:rsidR="00601F91">
        <w:rPr>
          <w:rStyle w:val="None"/>
          <w:rFonts w:ascii="Myriad Pro" w:hAnsi="Myriad Pro"/>
          <w:b/>
          <w:color w:val="2F5496" w:themeColor="accent1" w:themeShade="BF"/>
        </w:rPr>
        <w:t>Local Community Development</w:t>
      </w:r>
      <w:r w:rsidR="00047B32" w:rsidRPr="00E911DA">
        <w:rPr>
          <w:rStyle w:val="None"/>
          <w:rFonts w:ascii="Myriad Pro" w:hAnsi="Myriad Pro"/>
          <w:b/>
          <w:color w:val="2F5496" w:themeColor="accent1" w:themeShade="BF"/>
        </w:rPr>
        <w:t>”</w:t>
      </w:r>
      <w:r w:rsidR="00047B32" w:rsidRPr="00A3373C">
        <w:rPr>
          <w:rStyle w:val="None"/>
          <w:rFonts w:ascii="Myriad Pro" w:hAnsi="Myriad Pro"/>
          <w:b/>
          <w:color w:val="2F5496" w:themeColor="accent1" w:themeShade="BF"/>
        </w:rPr>
        <w:t>.</w:t>
      </w:r>
    </w:p>
    <w:p w14:paraId="06E90BD5" w14:textId="28487BAD" w:rsidR="00AC2BEB" w:rsidRPr="00E911DA" w:rsidRDefault="004A476E" w:rsidP="000F144C">
      <w:pPr>
        <w:pStyle w:val="BodyA"/>
        <w:snapToGrid w:val="0"/>
        <w:spacing w:before="60" w:after="60"/>
        <w:ind w:right="144"/>
        <w:jc w:val="both"/>
        <w:rPr>
          <w:rStyle w:val="None"/>
          <w:rFonts w:ascii="Myriad Pro" w:hAnsi="Myriad Pro"/>
        </w:rPr>
      </w:pPr>
      <w:r w:rsidRPr="00E911DA">
        <w:rPr>
          <w:rFonts w:ascii="Myriad Pro" w:eastAsia="Arial" w:hAnsi="Myriad Pro" w:cs="Arial"/>
          <w:noProof/>
          <w:color w:val="002060"/>
          <w:u w:color="002060"/>
        </w:rPr>
        <mc:AlternateContent>
          <mc:Choice Requires="wps">
            <w:drawing>
              <wp:anchor distT="0" distB="0" distL="0" distR="0" simplePos="0" relativeHeight="251660800" behindDoc="0" locked="0" layoutInCell="1" allowOverlap="1" wp14:anchorId="2B7EE0C3" wp14:editId="20B23CAF">
                <wp:simplePos x="0" y="0"/>
                <wp:positionH relativeFrom="margin">
                  <wp:posOffset>-12700</wp:posOffset>
                </wp:positionH>
                <wp:positionV relativeFrom="line">
                  <wp:posOffset>111760</wp:posOffset>
                </wp:positionV>
                <wp:extent cx="6400800" cy="330200"/>
                <wp:effectExtent l="0" t="0" r="19050" b="12700"/>
                <wp:wrapNone/>
                <wp:docPr id="3" name="officeArt object" descr="Text Box 1"/>
                <wp:cNvGraphicFramePr/>
                <a:graphic xmlns:a="http://schemas.openxmlformats.org/drawingml/2006/main">
                  <a:graphicData uri="http://schemas.microsoft.com/office/word/2010/wordprocessingShape">
                    <wps:wsp>
                      <wps:cNvSpPr txBox="1"/>
                      <wps:spPr>
                        <a:xfrm>
                          <a:off x="0" y="0"/>
                          <a:ext cx="6400800" cy="330200"/>
                        </a:xfrm>
                        <a:prstGeom prst="rect">
                          <a:avLst/>
                        </a:prstGeom>
                        <a:solidFill>
                          <a:srgbClr val="FFFFFF"/>
                        </a:solidFill>
                        <a:ln w="6350" cap="flat">
                          <a:solidFill>
                            <a:srgbClr val="000000"/>
                          </a:solidFill>
                          <a:prstDash val="solid"/>
                          <a:round/>
                        </a:ln>
                        <a:effectLst/>
                      </wps:spPr>
                      <wps:txbx>
                        <w:txbxContent>
                          <w:p w14:paraId="0A2B9E92" w14:textId="4D33DDF1" w:rsidR="004A476E" w:rsidRPr="004A476E" w:rsidRDefault="004A476E" w:rsidP="004A476E">
                            <w:pPr>
                              <w:pStyle w:val="BodyA"/>
                              <w:spacing w:after="0" w:line="240" w:lineRule="auto"/>
                              <w:jc w:val="center"/>
                              <w:rPr>
                                <w:rFonts w:ascii="Myriad Pro" w:hAnsi="Myriad Pro"/>
                                <w:sz w:val="18"/>
                                <w:szCs w:val="16"/>
                              </w:rPr>
                            </w:pPr>
                            <w:r w:rsidRPr="004A476E">
                              <w:rPr>
                                <w:rStyle w:val="None"/>
                                <w:rFonts w:ascii="Myriad Pro" w:hAnsi="Myriad Pro"/>
                                <w:b/>
                                <w:color w:val="FF0000"/>
                                <w:u w:color="FF0000"/>
                              </w:rPr>
                              <w:t xml:space="preserve">The deadline for submission of proposals is </w:t>
                            </w:r>
                            <w:r w:rsidR="00A36572">
                              <w:rPr>
                                <w:rStyle w:val="None"/>
                                <w:rFonts w:ascii="Myriad Pro" w:hAnsi="Myriad Pro"/>
                                <w:b/>
                                <w:color w:val="FF0000"/>
                                <w:u w:color="FF0000"/>
                              </w:rPr>
                              <w:t xml:space="preserve">the </w:t>
                            </w:r>
                            <w:r w:rsidR="00B87CA0">
                              <w:rPr>
                                <w:rStyle w:val="None"/>
                                <w:rFonts w:ascii="Myriad Pro" w:hAnsi="Myriad Pro"/>
                                <w:b/>
                                <w:color w:val="FF0000"/>
                                <w:u w:color="FF0000"/>
                              </w:rPr>
                              <w:t xml:space="preserve">March </w:t>
                            </w:r>
                            <w:r w:rsidR="00AF48D5">
                              <w:rPr>
                                <w:rStyle w:val="None"/>
                                <w:rFonts w:ascii="Myriad Pro" w:hAnsi="Myriad Pro"/>
                                <w:b/>
                                <w:color w:val="FF0000"/>
                                <w:u w:color="FF0000"/>
                              </w:rPr>
                              <w:t>13</w:t>
                            </w:r>
                            <w:r w:rsidR="00A653A2">
                              <w:rPr>
                                <w:rStyle w:val="None"/>
                                <w:rFonts w:ascii="Myriad Pro" w:hAnsi="Myriad Pro"/>
                                <w:b/>
                                <w:color w:val="FF0000"/>
                                <w:u w:color="FF0000"/>
                              </w:rPr>
                              <w:t>, 2024</w:t>
                            </w:r>
                            <w:r w:rsidR="00C85257">
                              <w:rPr>
                                <w:rStyle w:val="None"/>
                                <w:rFonts w:ascii="Myriad Pro" w:hAnsi="Myriad Pro"/>
                                <w:b/>
                                <w:color w:val="FF0000"/>
                                <w:u w:color="FF0000"/>
                              </w:rPr>
                              <w:t>,</w:t>
                            </w:r>
                            <w:r w:rsidRPr="004A476E">
                              <w:rPr>
                                <w:rStyle w:val="None"/>
                                <w:rFonts w:ascii="Myriad Pro" w:hAnsi="Myriad Pro"/>
                                <w:b/>
                                <w:color w:val="FF0000"/>
                                <w:u w:color="FF0000"/>
                              </w:rPr>
                              <w:t xml:space="preserve"> at 16:00</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 w14:anchorId="2B7EE0C3" id="_x0000_s1028" type="#_x0000_t202" alt="Text Box 1" style="position:absolute;left:0;text-align:left;margin-left:-1pt;margin-top:8.8pt;width:7in;height:26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" strokeweight=".5pt">
                <v:stroke joinstyle="round"/>
                <v:textbox inset="1.2699mm,1.2699mm,1.2699mm,1.2699mm">
                  <w:txbxContent>
                    <w:p w14:paraId="0A2B9E92" w14:textId="4D33DDF1" w:rsidR="004A476E" w:rsidRPr="004A476E" w:rsidRDefault="004A476E" w:rsidP="004A476E">
                      <w:pPr>
                        <w:pStyle w:val="BodyA"/>
                        <w:spacing w:after="0" w:line="240" w:lineRule="auto"/>
                        <w:jc w:val="center"/>
                        <w:rPr>
                          <w:rFonts w:ascii="Myriad Pro" w:hAnsi="Myriad Pro"/>
                          <w:sz w:val="18"/>
                          <w:szCs w:val="16"/>
                        </w:rPr>
                      </w:pPr>
                      <w:r w:rsidRPr="004A476E">
                        <w:rPr>
                          <w:rStyle w:val="None"/>
                          <w:rFonts w:ascii="Myriad Pro" w:hAnsi="Myriad Pro"/>
                          <w:b/>
                          <w:color w:val="FF0000"/>
                          <w:u w:color="FF0000"/>
                        </w:rPr>
                        <w:t xml:space="preserve">The deadline for submission of proposals is </w:t>
                      </w:r>
                      <w:r w:rsidR="00A36572">
                        <w:rPr>
                          <w:rStyle w:val="None"/>
                          <w:rFonts w:ascii="Myriad Pro" w:hAnsi="Myriad Pro"/>
                          <w:b/>
                          <w:color w:val="FF0000"/>
                          <w:u w:color="FF0000"/>
                        </w:rPr>
                        <w:t xml:space="preserve">the </w:t>
                      </w:r>
                      <w:r w:rsidR="00B87CA0">
                        <w:rPr>
                          <w:rStyle w:val="None"/>
                          <w:rFonts w:ascii="Myriad Pro" w:hAnsi="Myriad Pro"/>
                          <w:b/>
                          <w:color w:val="FF0000"/>
                          <w:u w:color="FF0000"/>
                        </w:rPr>
                        <w:t xml:space="preserve">March </w:t>
                      </w:r>
                      <w:r w:rsidR="00AF48D5">
                        <w:rPr>
                          <w:rStyle w:val="None"/>
                          <w:rFonts w:ascii="Myriad Pro" w:hAnsi="Myriad Pro"/>
                          <w:b/>
                          <w:color w:val="FF0000"/>
                          <w:u w:color="FF0000"/>
                        </w:rPr>
                        <w:t>13</w:t>
                      </w:r>
                      <w:r w:rsidR="00A653A2">
                        <w:rPr>
                          <w:rStyle w:val="None"/>
                          <w:rFonts w:ascii="Myriad Pro" w:hAnsi="Myriad Pro"/>
                          <w:b/>
                          <w:color w:val="FF0000"/>
                          <w:u w:color="FF0000"/>
                        </w:rPr>
                        <w:t>, 2024</w:t>
                      </w:r>
                      <w:r w:rsidR="00C85257">
                        <w:rPr>
                          <w:rStyle w:val="None"/>
                          <w:rFonts w:ascii="Myriad Pro" w:hAnsi="Myriad Pro"/>
                          <w:b/>
                          <w:color w:val="FF0000"/>
                          <w:u w:color="FF0000"/>
                        </w:rPr>
                        <w:t>,</w:t>
                      </w:r>
                      <w:r w:rsidRPr="004A476E">
                        <w:rPr>
                          <w:rStyle w:val="None"/>
                          <w:rFonts w:ascii="Myriad Pro" w:hAnsi="Myriad Pro"/>
                          <w:b/>
                          <w:color w:val="FF0000"/>
                          <w:u w:color="FF0000"/>
                        </w:rPr>
                        <w:t xml:space="preserve"> at 16:00</w:t>
                      </w:r>
                    </w:p>
                  </w:txbxContent>
                </v:textbox>
                <w10:wrap anchorx="margin" anchory="line"/>
              </v:shape>
            </w:pict>
          </mc:Fallback>
        </mc:AlternateContent>
      </w:r>
    </w:p>
    <w:p w14:paraId="750A5B68" w14:textId="0E71369A" w:rsidR="004A476E" w:rsidRPr="00E911DA" w:rsidRDefault="004A476E" w:rsidP="000F144C">
      <w:pPr>
        <w:pStyle w:val="BodyA"/>
        <w:snapToGrid w:val="0"/>
        <w:spacing w:before="60" w:after="60"/>
        <w:ind w:right="144"/>
        <w:jc w:val="both"/>
        <w:rPr>
          <w:rStyle w:val="None"/>
          <w:rFonts w:ascii="Myriad Pro" w:hAnsi="Myriad Pro"/>
        </w:rPr>
      </w:pPr>
    </w:p>
    <w:p w14:paraId="3122F04F" w14:textId="77777777" w:rsidR="004069BF" w:rsidRPr="004069BF" w:rsidRDefault="004069BF" w:rsidP="004069BF">
      <w:pPr>
        <w:pStyle w:val="BodyA"/>
        <w:tabs>
          <w:tab w:val="left" w:pos="10080"/>
        </w:tabs>
        <w:snapToGrid w:val="0"/>
        <w:spacing w:after="0" w:line="240" w:lineRule="auto"/>
        <w:ind w:right="144"/>
        <w:jc w:val="both"/>
        <w:rPr>
          <w:rFonts w:ascii="Myriad Pro" w:hAnsi="Myriad Pro"/>
          <w:b/>
          <w:color w:val="2F5496" w:themeColor="accent1" w:themeShade="BF"/>
        </w:rPr>
      </w:pPr>
    </w:p>
    <w:p w14:paraId="1DA1E80B" w14:textId="6F8735AC" w:rsidR="00301319" w:rsidRPr="00E911DA" w:rsidRDefault="002C3B48" w:rsidP="00D4673A">
      <w:pPr>
        <w:pStyle w:val="ListParagraph"/>
        <w:numPr>
          <w:ilvl w:val="0"/>
          <w:numId w:val="19"/>
        </w:numPr>
        <w:snapToGrid w:val="0"/>
        <w:spacing w:before="120" w:after="60"/>
        <w:ind w:left="360"/>
        <w:jc w:val="both"/>
        <w:rPr>
          <w:rFonts w:ascii="Myriad Pro" w:hAnsi="Myriad Pro"/>
          <w:b/>
          <w:color w:val="2F5496" w:themeColor="accent1" w:themeShade="BF"/>
        </w:rPr>
      </w:pPr>
      <w:r w:rsidRPr="00E911DA">
        <w:rPr>
          <w:rFonts w:ascii="Myriad Pro" w:hAnsi="Myriad Pro"/>
          <w:b/>
          <w:color w:val="2F5496" w:themeColor="accent1" w:themeShade="BF"/>
        </w:rPr>
        <w:t>INFORMATION SESSIONS FOR APPLICANTS</w:t>
      </w:r>
    </w:p>
    <w:p w14:paraId="58F143C6" w14:textId="08CA3E90" w:rsidR="00047B32" w:rsidRDefault="00A653A2" w:rsidP="00A3373C">
      <w:pPr>
        <w:pStyle w:val="BodyA"/>
        <w:snapToGrid w:val="0"/>
        <w:spacing w:before="60" w:after="120" w:line="240" w:lineRule="auto"/>
        <w:ind w:right="144"/>
        <w:jc w:val="both"/>
        <w:rPr>
          <w:rStyle w:val="None"/>
          <w:rFonts w:ascii="Myriad Pro" w:hAnsi="Myriad Pro"/>
        </w:rPr>
      </w:pPr>
      <w:r w:rsidRPr="00A3373C">
        <w:rPr>
          <w:rStyle w:val="None"/>
          <w:rFonts w:ascii="Myriad Pro" w:hAnsi="Myriad Pro"/>
          <w:u w:color="FF0000"/>
        </w:rPr>
        <w:t xml:space="preserve">UNDP </w:t>
      </w:r>
      <w:r w:rsidRPr="00A3373C">
        <w:rPr>
          <w:rStyle w:val="None"/>
          <w:rFonts w:ascii="Myriad Pro" w:hAnsi="Myriad Pro"/>
        </w:rPr>
        <w:t>will organize</w:t>
      </w:r>
      <w:r w:rsidR="003548B0" w:rsidRPr="00A3373C">
        <w:rPr>
          <w:rStyle w:val="None"/>
          <w:rFonts w:ascii="Myriad Pro" w:hAnsi="Myriad Pro"/>
        </w:rPr>
        <w:t xml:space="preserve"> 2 offline and 2 </w:t>
      </w:r>
      <w:r w:rsidR="00A32E4F" w:rsidRPr="00A3373C">
        <w:rPr>
          <w:rStyle w:val="None"/>
          <w:rFonts w:ascii="Myriad Pro" w:hAnsi="Myriad Pro"/>
        </w:rPr>
        <w:t xml:space="preserve">online </w:t>
      </w:r>
      <w:r w:rsidR="002C3B48" w:rsidRPr="00A3373C">
        <w:rPr>
          <w:rStyle w:val="None"/>
          <w:rFonts w:ascii="Myriad Pro" w:hAnsi="Myriad Pro"/>
        </w:rPr>
        <w:t>information session</w:t>
      </w:r>
      <w:r w:rsidR="003548B0" w:rsidRPr="00A3373C">
        <w:rPr>
          <w:rStyle w:val="None"/>
          <w:rFonts w:ascii="Myriad Pro" w:hAnsi="Myriad Pro"/>
        </w:rPr>
        <w:t>s</w:t>
      </w:r>
      <w:r w:rsidR="002C3B48" w:rsidRPr="00A3373C">
        <w:rPr>
          <w:rStyle w:val="None"/>
          <w:rFonts w:ascii="Myriad Pro" w:hAnsi="Myriad Pro"/>
        </w:rPr>
        <w:t xml:space="preserve"> </w:t>
      </w:r>
      <w:r w:rsidR="00CD2CE2" w:rsidRPr="00A3373C">
        <w:rPr>
          <w:rStyle w:val="None"/>
          <w:rFonts w:ascii="Myriad Pro" w:hAnsi="Myriad Pro"/>
        </w:rPr>
        <w:t xml:space="preserve">in Romanian and Russian, </w:t>
      </w:r>
      <w:r w:rsidR="002C3B48" w:rsidRPr="00A3373C">
        <w:rPr>
          <w:rStyle w:val="None"/>
          <w:rFonts w:ascii="Myriad Pro" w:hAnsi="Myriad Pro"/>
        </w:rPr>
        <w:t xml:space="preserve">for </w:t>
      </w:r>
      <w:r w:rsidR="0067749E" w:rsidRPr="00A3373C">
        <w:rPr>
          <w:rStyle w:val="None"/>
          <w:rFonts w:ascii="Myriad Pro" w:hAnsi="Myriad Pro"/>
        </w:rPr>
        <w:t>potential Applicants</w:t>
      </w:r>
      <w:r w:rsidR="002C3B48" w:rsidRPr="00A3373C">
        <w:rPr>
          <w:rStyle w:val="None"/>
          <w:rFonts w:ascii="Myriad Pro" w:hAnsi="Myriad Pro"/>
        </w:rPr>
        <w:t xml:space="preserve"> to </w:t>
      </w:r>
      <w:r w:rsidR="003548B0" w:rsidRPr="00A3373C">
        <w:rPr>
          <w:rStyle w:val="None"/>
          <w:rFonts w:ascii="Myriad Pro" w:hAnsi="Myriad Pro"/>
        </w:rPr>
        <w:t>inform</w:t>
      </w:r>
      <w:r w:rsidR="003548B0">
        <w:rPr>
          <w:rStyle w:val="None"/>
          <w:rFonts w:ascii="Myriad Pro" w:hAnsi="Myriad Pro"/>
        </w:rPr>
        <w:t xml:space="preserve"> about the initiative </w:t>
      </w:r>
      <w:r>
        <w:rPr>
          <w:rStyle w:val="None"/>
          <w:rFonts w:ascii="Myriad Pro" w:hAnsi="Myriad Pro"/>
        </w:rPr>
        <w:t>and address</w:t>
      </w:r>
      <w:r w:rsidRPr="00E911DA">
        <w:rPr>
          <w:rStyle w:val="None"/>
          <w:rFonts w:ascii="Myriad Pro" w:hAnsi="Myriad Pro"/>
        </w:rPr>
        <w:t xml:space="preserve"> questions</w:t>
      </w:r>
      <w:r w:rsidR="002C3B48" w:rsidRPr="00E911DA">
        <w:rPr>
          <w:rStyle w:val="None"/>
          <w:rFonts w:ascii="Myriad Pro" w:hAnsi="Myriad Pro"/>
        </w:rPr>
        <w:t xml:space="preserve"> regarding the application procedure and/or the content of the </w:t>
      </w:r>
      <w:r w:rsidR="00A36572" w:rsidRPr="00E911DA">
        <w:rPr>
          <w:rStyle w:val="None"/>
          <w:rFonts w:ascii="Myriad Pro" w:hAnsi="Myriad Pro"/>
        </w:rPr>
        <w:t>Participation</w:t>
      </w:r>
      <w:r w:rsidR="002C3B48" w:rsidRPr="00E911DA">
        <w:rPr>
          <w:rStyle w:val="None"/>
          <w:rFonts w:ascii="Myriad Pro" w:hAnsi="Myriad Pro"/>
        </w:rPr>
        <w:t xml:space="preserve"> Proposals.</w:t>
      </w:r>
    </w:p>
    <w:p w14:paraId="5C6A4A2C" w14:textId="74AC516C" w:rsidR="007144D0" w:rsidRDefault="007144D0">
      <w:pPr>
        <w:rPr>
          <w:rStyle w:val="None"/>
          <w:rFonts w:ascii="Myriad Pro" w:eastAsia="Calibri" w:hAnsi="Myriad Pro" w:cs="Calibri"/>
          <w:color w:val="000000"/>
          <w:sz w:val="22"/>
          <w:szCs w:val="22"/>
          <w:u w:color="000000"/>
        </w:rPr>
      </w:pPr>
      <w:r>
        <w:rPr>
          <w:rStyle w:val="None"/>
          <w:rFonts w:ascii="Myriad Pro" w:hAnsi="Myriad Pro"/>
        </w:rPr>
        <w:br w:type="page"/>
      </w:r>
    </w:p>
    <w:p w14:paraId="11BC9B77" w14:textId="77777777" w:rsidR="007144D0" w:rsidRDefault="007144D0" w:rsidP="00A3373C">
      <w:pPr>
        <w:pStyle w:val="BodyA"/>
        <w:snapToGrid w:val="0"/>
        <w:spacing w:before="60" w:after="120" w:line="240" w:lineRule="auto"/>
        <w:ind w:right="144"/>
        <w:jc w:val="both"/>
        <w:rPr>
          <w:rStyle w:val="None"/>
          <w:rFonts w:ascii="Myriad Pro" w:hAnsi="Myriad Pro"/>
        </w:rPr>
      </w:pPr>
    </w:p>
    <w:tbl>
      <w:tblPr>
        <w:tblStyle w:val="TableGrid"/>
        <w:tblW w:w="8217" w:type="dxa"/>
        <w:jc w:val="center"/>
        <w:tblLayout w:type="fixed"/>
        <w:tblLook w:val="04A0" w:firstRow="1" w:lastRow="0" w:firstColumn="1" w:lastColumn="0" w:noHBand="0" w:noVBand="1"/>
      </w:tblPr>
      <w:tblGrid>
        <w:gridCol w:w="4675"/>
        <w:gridCol w:w="3542"/>
      </w:tblGrid>
      <w:tr w:rsidR="00AF48D5" w:rsidRPr="00A16C0C" w14:paraId="4CF5F92A" w14:textId="77777777" w:rsidTr="007144D0">
        <w:trPr>
          <w:trHeight w:val="314"/>
          <w:jc w:val="center"/>
        </w:trPr>
        <w:tc>
          <w:tcPr>
            <w:tcW w:w="4675" w:type="dxa"/>
            <w:shd w:val="clear" w:color="auto" w:fill="auto"/>
          </w:tcPr>
          <w:p w14:paraId="0E951F67" w14:textId="2EE26D19" w:rsidR="00AF48D5" w:rsidRPr="00A16C0C" w:rsidRDefault="00AF48D5" w:rsidP="00A16C0C">
            <w:pPr>
              <w:pStyle w:val="BodyA"/>
              <w:spacing w:after="120" w:line="240" w:lineRule="auto"/>
              <w:jc w:val="center"/>
              <w:rPr>
                <w:rFonts w:ascii="Myriad Pro" w:hAnsi="Myriad Pro"/>
                <w:b/>
                <w:bCs/>
              </w:rPr>
            </w:pPr>
            <w:r w:rsidRPr="00A16C0C">
              <w:rPr>
                <w:rFonts w:ascii="Myriad Pro" w:hAnsi="Myriad Pro"/>
                <w:b/>
                <w:bCs/>
              </w:rPr>
              <w:t>Dat</w:t>
            </w:r>
            <w:r w:rsidR="00A16C0C" w:rsidRPr="00A16C0C">
              <w:rPr>
                <w:rFonts w:ascii="Myriad Pro" w:hAnsi="Myriad Pro"/>
                <w:b/>
                <w:bCs/>
              </w:rPr>
              <w:t>e</w:t>
            </w:r>
            <w:r w:rsidRPr="00A16C0C">
              <w:rPr>
                <w:rFonts w:ascii="Myriad Pro" w:hAnsi="Myriad Pro"/>
                <w:b/>
                <w:bCs/>
              </w:rPr>
              <w:t>/tim</w:t>
            </w:r>
            <w:r w:rsidR="00A16C0C" w:rsidRPr="00A16C0C">
              <w:rPr>
                <w:rFonts w:ascii="Myriad Pro" w:hAnsi="Myriad Pro"/>
                <w:b/>
                <w:bCs/>
              </w:rPr>
              <w:t>e</w:t>
            </w:r>
          </w:p>
        </w:tc>
        <w:tc>
          <w:tcPr>
            <w:tcW w:w="3542" w:type="dxa"/>
            <w:shd w:val="clear" w:color="auto" w:fill="auto"/>
          </w:tcPr>
          <w:p w14:paraId="09E262D3" w14:textId="310E3EAE" w:rsidR="00AF48D5" w:rsidRPr="00A16C0C" w:rsidRDefault="00A16C0C" w:rsidP="00A16C0C">
            <w:pPr>
              <w:pStyle w:val="BodyA"/>
              <w:spacing w:after="120" w:line="240" w:lineRule="auto"/>
              <w:jc w:val="center"/>
              <w:rPr>
                <w:rFonts w:ascii="Myriad Pro" w:hAnsi="Myriad Pro"/>
                <w:b/>
                <w:bCs/>
              </w:rPr>
            </w:pPr>
            <w:r w:rsidRPr="00A16C0C">
              <w:rPr>
                <w:rFonts w:ascii="Myriad Pro" w:hAnsi="Myriad Pro"/>
                <w:b/>
                <w:bCs/>
              </w:rPr>
              <w:t>Address</w:t>
            </w:r>
          </w:p>
        </w:tc>
      </w:tr>
      <w:tr w:rsidR="00AF48D5" w:rsidRPr="00AF48D5" w14:paraId="4B5F4547" w14:textId="77777777" w:rsidTr="007144D0">
        <w:trPr>
          <w:trHeight w:val="962"/>
          <w:jc w:val="center"/>
        </w:trPr>
        <w:tc>
          <w:tcPr>
            <w:tcW w:w="4675" w:type="dxa"/>
            <w:shd w:val="clear" w:color="auto" w:fill="auto"/>
          </w:tcPr>
          <w:p w14:paraId="1364A929" w14:textId="4478EED9" w:rsidR="00AF48D5" w:rsidRPr="00AF48D5" w:rsidRDefault="00AF48D5" w:rsidP="00AF48D5">
            <w:pPr>
              <w:pStyle w:val="BodyA"/>
              <w:spacing w:after="120" w:line="240" w:lineRule="auto"/>
              <w:jc w:val="both"/>
              <w:rPr>
                <w:rFonts w:ascii="Myriad Pro" w:hAnsi="Myriad Pro"/>
              </w:rPr>
            </w:pPr>
            <w:r>
              <w:rPr>
                <w:rFonts w:ascii="Myriad Pro" w:hAnsi="Myriad Pro"/>
              </w:rPr>
              <w:t>Tuesday</w:t>
            </w:r>
            <w:r w:rsidRPr="00AF48D5">
              <w:rPr>
                <w:rFonts w:ascii="Myriad Pro" w:hAnsi="Myriad Pro"/>
              </w:rPr>
              <w:t xml:space="preserve">, 20 </w:t>
            </w:r>
            <w:r>
              <w:rPr>
                <w:rFonts w:ascii="Myriad Pro" w:hAnsi="Myriad Pro"/>
              </w:rPr>
              <w:t>February</w:t>
            </w:r>
            <w:r w:rsidRPr="00AF48D5">
              <w:rPr>
                <w:rFonts w:ascii="Myriad Pro" w:hAnsi="Myriad Pro"/>
              </w:rPr>
              <w:t xml:space="preserve"> 2024.</w:t>
            </w:r>
          </w:p>
          <w:p w14:paraId="17BA48C3" w14:textId="0A7B3E96" w:rsidR="00AF48D5" w:rsidRPr="00AF48D5" w:rsidRDefault="00AF48D5" w:rsidP="00AF48D5">
            <w:pPr>
              <w:pStyle w:val="BodyA"/>
              <w:spacing w:after="120" w:line="240" w:lineRule="auto"/>
              <w:jc w:val="both"/>
              <w:rPr>
                <w:rFonts w:ascii="Myriad Pro" w:hAnsi="Myriad Pro"/>
              </w:rPr>
            </w:pPr>
            <w:r>
              <w:rPr>
                <w:rFonts w:ascii="Myriad Pro" w:hAnsi="Myriad Pro"/>
              </w:rPr>
              <w:t>Time</w:t>
            </w:r>
            <w:r w:rsidRPr="00AF48D5">
              <w:rPr>
                <w:rFonts w:ascii="Myriad Pro" w:hAnsi="Myriad Pro"/>
              </w:rPr>
              <w:t xml:space="preserve"> 14:00</w:t>
            </w:r>
          </w:p>
          <w:p w14:paraId="60862386" w14:textId="5A43F244" w:rsidR="00AF48D5" w:rsidRPr="00AF48D5" w:rsidRDefault="00AF48D5" w:rsidP="00AF48D5">
            <w:pPr>
              <w:pStyle w:val="BodyA"/>
              <w:spacing w:after="120" w:line="240" w:lineRule="auto"/>
              <w:jc w:val="both"/>
              <w:rPr>
                <w:rFonts w:ascii="Myriad Pro" w:hAnsi="Myriad Pro"/>
              </w:rPr>
            </w:pPr>
            <w:r>
              <w:rPr>
                <w:rFonts w:ascii="Myriad Pro" w:hAnsi="Myriad Pro"/>
              </w:rPr>
              <w:t>Language: Russian</w:t>
            </w:r>
          </w:p>
        </w:tc>
        <w:tc>
          <w:tcPr>
            <w:tcW w:w="3542" w:type="dxa"/>
            <w:shd w:val="clear" w:color="auto" w:fill="auto"/>
            <w:vAlign w:val="center"/>
          </w:tcPr>
          <w:p w14:paraId="150DBED9" w14:textId="77777777" w:rsidR="00AF48D5" w:rsidRPr="00AF48D5" w:rsidRDefault="00AF48D5" w:rsidP="007144D0">
            <w:pPr>
              <w:pStyle w:val="BodyA"/>
              <w:spacing w:after="120" w:line="240" w:lineRule="auto"/>
              <w:jc w:val="center"/>
              <w:rPr>
                <w:rFonts w:ascii="Myriad Pro" w:hAnsi="Myriad Pro"/>
                <w:i/>
                <w:iCs/>
              </w:rPr>
            </w:pPr>
            <w:r w:rsidRPr="00AF48D5">
              <w:rPr>
                <w:rFonts w:ascii="Myriad Pro" w:hAnsi="Myriad Pro"/>
              </w:rPr>
              <w:t>Tiraspol</w:t>
            </w:r>
          </w:p>
        </w:tc>
      </w:tr>
      <w:tr w:rsidR="00AF48D5" w:rsidRPr="00AF48D5" w14:paraId="4C25D663" w14:textId="77777777" w:rsidTr="007144D0">
        <w:trPr>
          <w:trHeight w:val="962"/>
          <w:jc w:val="center"/>
        </w:trPr>
        <w:tc>
          <w:tcPr>
            <w:tcW w:w="4675" w:type="dxa"/>
            <w:shd w:val="clear" w:color="auto" w:fill="auto"/>
          </w:tcPr>
          <w:p w14:paraId="20F18259" w14:textId="5827334D" w:rsidR="00AF48D5" w:rsidRPr="00AF48D5" w:rsidRDefault="00AF48D5" w:rsidP="00AF48D5">
            <w:pPr>
              <w:pStyle w:val="BodyA"/>
              <w:spacing w:after="120" w:line="240" w:lineRule="auto"/>
              <w:jc w:val="both"/>
              <w:rPr>
                <w:rFonts w:ascii="Myriad Pro" w:hAnsi="Myriad Pro"/>
              </w:rPr>
            </w:pPr>
            <w:r w:rsidRPr="00AF48D5">
              <w:rPr>
                <w:rFonts w:ascii="Myriad Pro" w:hAnsi="Myriad Pro"/>
              </w:rPr>
              <w:t>Wednesday, 21 February 2024.</w:t>
            </w:r>
            <w:bookmarkStart w:id="1" w:name="_Hlk57817870"/>
          </w:p>
          <w:p w14:paraId="6C2243BB" w14:textId="039A4880" w:rsidR="00AF48D5" w:rsidRPr="00AF48D5" w:rsidRDefault="00AF48D5" w:rsidP="00AF48D5">
            <w:pPr>
              <w:pStyle w:val="BodyA"/>
              <w:spacing w:after="120" w:line="240" w:lineRule="auto"/>
              <w:jc w:val="both"/>
              <w:rPr>
                <w:rFonts w:ascii="Myriad Pro" w:hAnsi="Myriad Pro"/>
              </w:rPr>
            </w:pPr>
            <w:r w:rsidRPr="00AF48D5">
              <w:rPr>
                <w:rFonts w:ascii="Myriad Pro" w:hAnsi="Myriad Pro"/>
              </w:rPr>
              <w:t>Time 1</w:t>
            </w:r>
            <w:r w:rsidR="00F3656F">
              <w:rPr>
                <w:rFonts w:ascii="Myriad Pro" w:hAnsi="Myriad Pro"/>
                <w:lang w:val="ru-MD"/>
              </w:rPr>
              <w:t>0</w:t>
            </w:r>
            <w:r w:rsidRPr="00AF48D5">
              <w:rPr>
                <w:rFonts w:ascii="Myriad Pro" w:hAnsi="Myriad Pro"/>
              </w:rPr>
              <w:t>:00</w:t>
            </w:r>
          </w:p>
          <w:bookmarkEnd w:id="1"/>
          <w:p w14:paraId="798D4DFF" w14:textId="260E68BA" w:rsidR="00AF48D5" w:rsidRPr="00AF48D5" w:rsidRDefault="00AF48D5" w:rsidP="00AF48D5">
            <w:pPr>
              <w:pStyle w:val="BodyA"/>
              <w:spacing w:after="120" w:line="240" w:lineRule="auto"/>
              <w:jc w:val="both"/>
              <w:rPr>
                <w:rFonts w:ascii="Myriad Pro" w:hAnsi="Myriad Pro"/>
              </w:rPr>
            </w:pPr>
            <w:r w:rsidRPr="00AF48D5">
              <w:rPr>
                <w:rFonts w:ascii="Myriad Pro" w:hAnsi="Myriad Pro"/>
              </w:rPr>
              <w:t>Language: R</w:t>
            </w:r>
            <w:r>
              <w:rPr>
                <w:rFonts w:ascii="Myriad Pro" w:hAnsi="Myriad Pro"/>
              </w:rPr>
              <w:t>omanian</w:t>
            </w:r>
          </w:p>
        </w:tc>
        <w:tc>
          <w:tcPr>
            <w:tcW w:w="3542" w:type="dxa"/>
            <w:shd w:val="clear" w:color="auto" w:fill="auto"/>
            <w:vAlign w:val="center"/>
          </w:tcPr>
          <w:p w14:paraId="3CF63396" w14:textId="77777777" w:rsidR="00AF48D5" w:rsidRPr="00AF48D5" w:rsidRDefault="00AF48D5" w:rsidP="007144D0">
            <w:pPr>
              <w:pStyle w:val="BodyA"/>
              <w:spacing w:after="120" w:line="240" w:lineRule="auto"/>
              <w:jc w:val="center"/>
              <w:rPr>
                <w:rFonts w:ascii="Myriad Pro" w:hAnsi="Myriad Pro"/>
              </w:rPr>
            </w:pPr>
            <w:proofErr w:type="spellStart"/>
            <w:r w:rsidRPr="00AF48D5">
              <w:rPr>
                <w:rFonts w:ascii="Myriad Pro" w:hAnsi="Myriad Pro"/>
              </w:rPr>
              <w:t>Chișinău</w:t>
            </w:r>
            <w:proofErr w:type="spellEnd"/>
          </w:p>
        </w:tc>
      </w:tr>
      <w:tr w:rsidR="00AF48D5" w:rsidRPr="00AF48D5" w14:paraId="27E8EE9D" w14:textId="77777777" w:rsidTr="007144D0">
        <w:trPr>
          <w:trHeight w:val="962"/>
          <w:jc w:val="center"/>
        </w:trPr>
        <w:tc>
          <w:tcPr>
            <w:tcW w:w="4675" w:type="dxa"/>
            <w:shd w:val="clear" w:color="auto" w:fill="auto"/>
          </w:tcPr>
          <w:p w14:paraId="629E6616" w14:textId="22C20791" w:rsidR="00AF48D5" w:rsidRPr="00AF48D5" w:rsidRDefault="00AF48D5" w:rsidP="00AF48D5">
            <w:pPr>
              <w:pStyle w:val="BodyA"/>
              <w:spacing w:after="120"/>
              <w:jc w:val="both"/>
              <w:rPr>
                <w:rFonts w:ascii="Myriad Pro" w:hAnsi="Myriad Pro"/>
              </w:rPr>
            </w:pPr>
            <w:r>
              <w:rPr>
                <w:rFonts w:ascii="Myriad Pro" w:hAnsi="Myriad Pro"/>
                <w:lang w:val="ro-RO"/>
              </w:rPr>
              <w:t>Wednesday</w:t>
            </w:r>
            <w:r w:rsidRPr="00AF48D5">
              <w:rPr>
                <w:rFonts w:ascii="Myriad Pro" w:hAnsi="Myriad Pro"/>
              </w:rPr>
              <w:t xml:space="preserve">, 28 </w:t>
            </w:r>
            <w:r>
              <w:rPr>
                <w:rFonts w:ascii="Myriad Pro" w:hAnsi="Myriad Pro"/>
                <w:lang w:val="ro-RO"/>
              </w:rPr>
              <w:t>February</w:t>
            </w:r>
            <w:r w:rsidRPr="00AF48D5">
              <w:rPr>
                <w:rFonts w:ascii="Myriad Pro" w:hAnsi="Myriad Pro"/>
              </w:rPr>
              <w:t>, 2024</w:t>
            </w:r>
          </w:p>
          <w:p w14:paraId="71BF36D3" w14:textId="3B8E918A" w:rsidR="00AF48D5" w:rsidRPr="00AF48D5" w:rsidRDefault="00AF48D5" w:rsidP="00AF48D5">
            <w:pPr>
              <w:pStyle w:val="BodyA"/>
              <w:spacing w:after="120"/>
              <w:jc w:val="both"/>
              <w:rPr>
                <w:rFonts w:ascii="Myriad Pro" w:hAnsi="Myriad Pro"/>
              </w:rPr>
            </w:pPr>
            <w:r>
              <w:rPr>
                <w:rFonts w:ascii="Myriad Pro" w:hAnsi="Myriad Pro"/>
                <w:lang w:val="ro-RO"/>
              </w:rPr>
              <w:t xml:space="preserve">Time </w:t>
            </w:r>
            <w:r w:rsidRPr="00AF48D5">
              <w:rPr>
                <w:rFonts w:ascii="Myriad Pro" w:hAnsi="Myriad Pro"/>
              </w:rPr>
              <w:t>10:00</w:t>
            </w:r>
          </w:p>
          <w:p w14:paraId="4FA73EE1" w14:textId="53A3A34A" w:rsidR="00AF48D5" w:rsidRPr="00AF48D5" w:rsidRDefault="00AF48D5" w:rsidP="00AF48D5">
            <w:pPr>
              <w:pStyle w:val="BodyA"/>
              <w:spacing w:after="120" w:line="240" w:lineRule="auto"/>
              <w:jc w:val="both"/>
              <w:rPr>
                <w:rFonts w:ascii="Myriad Pro" w:hAnsi="Myriad Pro"/>
              </w:rPr>
            </w:pPr>
            <w:r w:rsidRPr="00AF48D5">
              <w:rPr>
                <w:rFonts w:ascii="Myriad Pro" w:hAnsi="Myriad Pro"/>
              </w:rPr>
              <w:t>Language R</w:t>
            </w:r>
            <w:r>
              <w:rPr>
                <w:rFonts w:ascii="Myriad Pro" w:hAnsi="Myriad Pro"/>
              </w:rPr>
              <w:t>omanian</w:t>
            </w:r>
          </w:p>
        </w:tc>
        <w:tc>
          <w:tcPr>
            <w:tcW w:w="3542" w:type="dxa"/>
            <w:shd w:val="clear" w:color="auto" w:fill="auto"/>
            <w:vAlign w:val="center"/>
          </w:tcPr>
          <w:p w14:paraId="5E240BE3" w14:textId="77777777" w:rsidR="00AF48D5" w:rsidRPr="00AF48D5" w:rsidRDefault="00AF48D5" w:rsidP="007144D0">
            <w:pPr>
              <w:pStyle w:val="BodyA"/>
              <w:spacing w:after="120" w:line="240" w:lineRule="auto"/>
              <w:jc w:val="center"/>
              <w:rPr>
                <w:rFonts w:ascii="Myriad Pro" w:hAnsi="Myriad Pro"/>
                <w:lang w:val="ro-RO"/>
              </w:rPr>
            </w:pPr>
            <w:r w:rsidRPr="00AF48D5">
              <w:rPr>
                <w:rFonts w:ascii="Myriad Pro" w:hAnsi="Myriad Pro"/>
                <w:lang w:val="ro-RO"/>
              </w:rPr>
              <w:t>online</w:t>
            </w:r>
          </w:p>
        </w:tc>
      </w:tr>
      <w:tr w:rsidR="00AF48D5" w:rsidRPr="00AF48D5" w14:paraId="5FC07D9A" w14:textId="77777777" w:rsidTr="007144D0">
        <w:trPr>
          <w:trHeight w:val="962"/>
          <w:jc w:val="center"/>
        </w:trPr>
        <w:tc>
          <w:tcPr>
            <w:tcW w:w="4675" w:type="dxa"/>
            <w:shd w:val="clear" w:color="auto" w:fill="auto"/>
          </w:tcPr>
          <w:p w14:paraId="2E16CD23" w14:textId="25AF1B92" w:rsidR="00AF48D5" w:rsidRPr="00AF48D5" w:rsidRDefault="00AF48D5" w:rsidP="00AF48D5">
            <w:pPr>
              <w:pStyle w:val="BodyA"/>
              <w:spacing w:after="120"/>
              <w:jc w:val="both"/>
              <w:rPr>
                <w:rFonts w:ascii="Myriad Pro" w:hAnsi="Myriad Pro"/>
              </w:rPr>
            </w:pPr>
            <w:r>
              <w:rPr>
                <w:rFonts w:ascii="Myriad Pro" w:hAnsi="Myriad Pro"/>
                <w:lang w:val="ro-RO"/>
              </w:rPr>
              <w:t>Wednesday</w:t>
            </w:r>
            <w:r w:rsidRPr="00AF48D5">
              <w:rPr>
                <w:rFonts w:ascii="Myriad Pro" w:hAnsi="Myriad Pro"/>
              </w:rPr>
              <w:t xml:space="preserve">, 28 </w:t>
            </w:r>
            <w:r>
              <w:rPr>
                <w:rFonts w:ascii="Myriad Pro" w:hAnsi="Myriad Pro"/>
                <w:lang w:val="ro-RO"/>
              </w:rPr>
              <w:t>February</w:t>
            </w:r>
            <w:r w:rsidRPr="00AF48D5">
              <w:rPr>
                <w:rFonts w:ascii="Myriad Pro" w:hAnsi="Myriad Pro"/>
              </w:rPr>
              <w:t>, 2024</w:t>
            </w:r>
          </w:p>
          <w:p w14:paraId="3BC871DC" w14:textId="52674930" w:rsidR="00AF48D5" w:rsidRPr="00AF48D5" w:rsidRDefault="00AF48D5" w:rsidP="00AF48D5">
            <w:pPr>
              <w:pStyle w:val="BodyA"/>
              <w:spacing w:after="120"/>
              <w:jc w:val="both"/>
              <w:rPr>
                <w:rFonts w:ascii="Myriad Pro" w:hAnsi="Myriad Pro"/>
              </w:rPr>
            </w:pPr>
            <w:r>
              <w:rPr>
                <w:rFonts w:ascii="Myriad Pro" w:hAnsi="Myriad Pro"/>
                <w:lang w:val="ro-RO"/>
              </w:rPr>
              <w:t>Time</w:t>
            </w:r>
            <w:r w:rsidRPr="00AF48D5">
              <w:rPr>
                <w:rFonts w:ascii="Myriad Pro" w:hAnsi="Myriad Pro"/>
                <w:lang w:val="ro-RO"/>
              </w:rPr>
              <w:t xml:space="preserve"> </w:t>
            </w:r>
            <w:r w:rsidRPr="00AF48D5">
              <w:rPr>
                <w:rFonts w:ascii="Myriad Pro" w:hAnsi="Myriad Pro"/>
              </w:rPr>
              <w:t>14:00</w:t>
            </w:r>
          </w:p>
          <w:p w14:paraId="13C4DCF7" w14:textId="2C7077A5" w:rsidR="00AF48D5" w:rsidRPr="00AF48D5" w:rsidRDefault="00AF48D5" w:rsidP="00AF48D5">
            <w:pPr>
              <w:pStyle w:val="BodyA"/>
              <w:spacing w:after="120" w:line="240" w:lineRule="auto"/>
              <w:jc w:val="both"/>
              <w:rPr>
                <w:rFonts w:ascii="Myriad Pro" w:hAnsi="Myriad Pro"/>
              </w:rPr>
            </w:pPr>
            <w:r>
              <w:rPr>
                <w:rFonts w:ascii="Myriad Pro" w:hAnsi="Myriad Pro"/>
              </w:rPr>
              <w:t>Language Russian</w:t>
            </w:r>
          </w:p>
        </w:tc>
        <w:tc>
          <w:tcPr>
            <w:tcW w:w="3542" w:type="dxa"/>
            <w:shd w:val="clear" w:color="auto" w:fill="auto"/>
            <w:vAlign w:val="center"/>
          </w:tcPr>
          <w:p w14:paraId="025DB39F" w14:textId="77777777" w:rsidR="00AF48D5" w:rsidRPr="00AF48D5" w:rsidRDefault="00AF48D5" w:rsidP="007144D0">
            <w:pPr>
              <w:pStyle w:val="BodyA"/>
              <w:spacing w:after="120" w:line="240" w:lineRule="auto"/>
              <w:jc w:val="center"/>
              <w:rPr>
                <w:rFonts w:ascii="Myriad Pro" w:hAnsi="Myriad Pro"/>
                <w:lang w:val="ro-RO"/>
              </w:rPr>
            </w:pPr>
            <w:r w:rsidRPr="00AF48D5">
              <w:rPr>
                <w:rFonts w:ascii="Myriad Pro" w:hAnsi="Myriad Pro"/>
                <w:lang w:val="ro-RO"/>
              </w:rPr>
              <w:t>online</w:t>
            </w:r>
          </w:p>
        </w:tc>
      </w:tr>
    </w:tbl>
    <w:p w14:paraId="02282C9D" w14:textId="77777777" w:rsidR="0014164E" w:rsidRDefault="0014164E" w:rsidP="00A3373C">
      <w:pPr>
        <w:pStyle w:val="BodyA"/>
        <w:snapToGrid w:val="0"/>
        <w:spacing w:before="60" w:after="120" w:line="240" w:lineRule="auto"/>
        <w:ind w:right="144"/>
        <w:jc w:val="both"/>
        <w:rPr>
          <w:rStyle w:val="None"/>
          <w:rFonts w:ascii="Myriad Pro" w:hAnsi="Myriad Pro" w:cs="Arial"/>
          <w:color w:val="auto"/>
        </w:rPr>
      </w:pPr>
    </w:p>
    <w:p w14:paraId="1CEA0505" w14:textId="597C5097" w:rsidR="00047B32" w:rsidRPr="00047B32" w:rsidRDefault="00047B32" w:rsidP="00047B32">
      <w:pPr>
        <w:pStyle w:val="BodyA"/>
        <w:snapToGrid w:val="0"/>
        <w:spacing w:before="60" w:after="120" w:line="240" w:lineRule="auto"/>
        <w:ind w:right="144"/>
        <w:jc w:val="both"/>
        <w:rPr>
          <w:rFonts w:ascii="Myriad Pro" w:hAnsi="Myriad Pro" w:cs="Arial"/>
          <w:color w:val="auto"/>
        </w:rPr>
      </w:pPr>
      <w:r w:rsidRPr="00672FD9">
        <w:rPr>
          <w:rStyle w:val="None"/>
          <w:rFonts w:ascii="Myriad Pro" w:hAnsi="Myriad Pro"/>
        </w:rPr>
        <w:t xml:space="preserve">Time, location, and links for the online sessions will be provided later (by adding info at UNDP site and through EU CBM Implementing partners). </w:t>
      </w:r>
      <w:r w:rsidRPr="00672FD9">
        <w:rPr>
          <w:rStyle w:val="None"/>
          <w:rFonts w:ascii="Myriad Pro" w:hAnsi="Myriad Pro" w:cs="Arial"/>
          <w:color w:val="auto"/>
        </w:rPr>
        <w:t>All interested applicants will be requested to confirm their participation by registering in the provided Google Forms.</w:t>
      </w:r>
    </w:p>
    <w:p w14:paraId="1DA1E818" w14:textId="68FBBF62" w:rsidR="00301319" w:rsidRPr="00E911DA" w:rsidRDefault="002C3B48" w:rsidP="00D4673A">
      <w:pPr>
        <w:pStyle w:val="ListParagraph"/>
        <w:numPr>
          <w:ilvl w:val="0"/>
          <w:numId w:val="19"/>
        </w:numPr>
        <w:snapToGrid w:val="0"/>
        <w:spacing w:before="240" w:after="60"/>
        <w:ind w:left="360"/>
        <w:jc w:val="both"/>
        <w:rPr>
          <w:rFonts w:ascii="Myriad Pro" w:hAnsi="Myriad Pro"/>
          <w:b/>
          <w:color w:val="2F5496" w:themeColor="accent1" w:themeShade="BF"/>
        </w:rPr>
      </w:pPr>
      <w:r w:rsidRPr="00E911DA">
        <w:rPr>
          <w:rFonts w:ascii="Myriad Pro" w:hAnsi="Myriad Pro"/>
          <w:b/>
          <w:color w:val="2F5496" w:themeColor="accent1" w:themeShade="BF"/>
        </w:rPr>
        <w:t>EVALUATION PROCESS</w:t>
      </w:r>
    </w:p>
    <w:p w14:paraId="0180446F" w14:textId="2BE0F3B3" w:rsidR="00A36572" w:rsidRPr="00E911DA" w:rsidRDefault="002C3B48" w:rsidP="000F6857">
      <w:pPr>
        <w:pStyle w:val="BodyA"/>
        <w:snapToGrid w:val="0"/>
        <w:spacing w:before="60" w:after="60" w:line="240" w:lineRule="auto"/>
        <w:ind w:right="144"/>
        <w:jc w:val="both"/>
        <w:rPr>
          <w:rStyle w:val="None"/>
          <w:rFonts w:ascii="Myriad Pro" w:hAnsi="Myriad Pro"/>
        </w:rPr>
      </w:pPr>
      <w:r w:rsidRPr="00E911DA">
        <w:rPr>
          <w:rStyle w:val="None"/>
          <w:rFonts w:ascii="Myriad Pro" w:hAnsi="Myriad Pro"/>
        </w:rPr>
        <w:t>Applications</w:t>
      </w:r>
      <w:r w:rsidR="003548B0">
        <w:rPr>
          <w:rStyle w:val="None"/>
          <w:rFonts w:ascii="Myriad Pro" w:hAnsi="Myriad Pro"/>
        </w:rPr>
        <w:t xml:space="preserve"> should be submitted by e-mail </w:t>
      </w:r>
      <w:r w:rsidR="00D8674C">
        <w:rPr>
          <w:rStyle w:val="None"/>
          <w:rFonts w:ascii="Myriad Pro" w:hAnsi="Myriad Pro"/>
        </w:rPr>
        <w:t xml:space="preserve">and </w:t>
      </w:r>
      <w:r w:rsidR="00D8674C" w:rsidRPr="00E911DA">
        <w:rPr>
          <w:rStyle w:val="None"/>
          <w:rFonts w:ascii="Myriad Pro" w:hAnsi="Myriad Pro"/>
        </w:rPr>
        <w:t>not</w:t>
      </w:r>
      <w:r w:rsidRPr="00E911DA">
        <w:rPr>
          <w:rStyle w:val="None"/>
          <w:rFonts w:ascii="Myriad Pro" w:hAnsi="Myriad Pro"/>
        </w:rPr>
        <w:t xml:space="preserve"> </w:t>
      </w:r>
      <w:r w:rsidRPr="00AD5C2F">
        <w:rPr>
          <w:rStyle w:val="None"/>
          <w:rFonts w:ascii="Myriad Pro" w:hAnsi="Myriad Pro"/>
        </w:rPr>
        <w:t xml:space="preserve">exceed </w:t>
      </w:r>
      <w:r w:rsidR="00AD5C2F" w:rsidRPr="00AD5C2F">
        <w:rPr>
          <w:rStyle w:val="None"/>
          <w:rFonts w:ascii="Myriad Pro" w:hAnsi="Myriad Pro"/>
          <w:lang w:val="ru-MD"/>
        </w:rPr>
        <w:t>2</w:t>
      </w:r>
      <w:r w:rsidR="00A36572" w:rsidRPr="00AD5C2F">
        <w:rPr>
          <w:rStyle w:val="None"/>
          <w:rFonts w:ascii="Myriad Pro" w:hAnsi="Myriad Pro"/>
        </w:rPr>
        <w:t>0</w:t>
      </w:r>
      <w:r w:rsidR="00315BF0" w:rsidRPr="00AD5C2F">
        <w:rPr>
          <w:rStyle w:val="None"/>
          <w:rFonts w:ascii="Myriad Pro" w:hAnsi="Myriad Pro"/>
        </w:rPr>
        <w:t xml:space="preserve"> </w:t>
      </w:r>
      <w:r w:rsidRPr="00AD5C2F">
        <w:rPr>
          <w:rStyle w:val="None"/>
          <w:rFonts w:ascii="Myriad Pro" w:hAnsi="Myriad Pro"/>
        </w:rPr>
        <w:t>M</w:t>
      </w:r>
      <w:r w:rsidR="00F72205" w:rsidRPr="00AD5C2F">
        <w:rPr>
          <w:rStyle w:val="None"/>
          <w:rFonts w:ascii="Myriad Pro" w:hAnsi="Myriad Pro"/>
        </w:rPr>
        <w:t>B</w:t>
      </w:r>
      <w:r w:rsidRPr="00AD5C2F">
        <w:rPr>
          <w:rStyle w:val="None"/>
          <w:rFonts w:ascii="Myriad Pro" w:hAnsi="Myriad Pro"/>
        </w:rPr>
        <w:t xml:space="preserve"> in s</w:t>
      </w:r>
      <w:r w:rsidRPr="00B67C89">
        <w:rPr>
          <w:rStyle w:val="None"/>
          <w:rFonts w:ascii="Myriad Pro" w:hAnsi="Myriad Pro"/>
        </w:rPr>
        <w:t>ize</w:t>
      </w:r>
      <w:r w:rsidRPr="00E911DA">
        <w:rPr>
          <w:rStyle w:val="None"/>
          <w:rFonts w:ascii="Myriad Pro" w:hAnsi="Myriad Pro"/>
        </w:rPr>
        <w:t xml:space="preserve">. Applications larger than </w:t>
      </w:r>
      <w:r w:rsidR="00AD5C2F">
        <w:rPr>
          <w:rStyle w:val="None"/>
          <w:rFonts w:ascii="Myriad Pro" w:hAnsi="Myriad Pro"/>
          <w:lang w:val="ru-MD"/>
        </w:rPr>
        <w:t>2</w:t>
      </w:r>
      <w:r w:rsidR="00A36572" w:rsidRPr="00E911DA">
        <w:rPr>
          <w:rStyle w:val="None"/>
          <w:rFonts w:ascii="Myriad Pro" w:hAnsi="Myriad Pro"/>
        </w:rPr>
        <w:t>0</w:t>
      </w:r>
      <w:r w:rsidR="00315BF0" w:rsidRPr="00E911DA">
        <w:rPr>
          <w:rStyle w:val="None"/>
          <w:rFonts w:ascii="Myriad Pro" w:hAnsi="Myriad Pro"/>
        </w:rPr>
        <w:t xml:space="preserve"> M</w:t>
      </w:r>
      <w:r w:rsidR="00F72205" w:rsidRPr="00E911DA">
        <w:rPr>
          <w:rStyle w:val="None"/>
          <w:rFonts w:ascii="Myriad Pro" w:hAnsi="Myriad Pro"/>
        </w:rPr>
        <w:t>B</w:t>
      </w:r>
      <w:r w:rsidRPr="00E911DA">
        <w:rPr>
          <w:rStyle w:val="None"/>
          <w:rFonts w:ascii="Myriad Pro" w:hAnsi="Myriad Pro"/>
        </w:rPr>
        <w:t xml:space="preserve"> should be split into several messages and each message subject should indicate </w:t>
      </w:r>
      <w:r w:rsidR="00943336" w:rsidRPr="00E911DA">
        <w:rPr>
          <w:rStyle w:val="None"/>
          <w:rFonts w:ascii="Myriad Pro" w:hAnsi="Myriad Pro"/>
        </w:rPr>
        <w:t>its sequence (</w:t>
      </w:r>
      <w:r w:rsidR="0012132B" w:rsidRPr="00E911DA">
        <w:rPr>
          <w:rStyle w:val="None"/>
          <w:rFonts w:ascii="Myriad Pro" w:hAnsi="Myriad Pro"/>
        </w:rPr>
        <w:t>e.g.,</w:t>
      </w:r>
      <w:r w:rsidR="00943336" w:rsidRPr="00E911DA">
        <w:rPr>
          <w:rStyle w:val="None"/>
          <w:rFonts w:ascii="Myriad Pro" w:hAnsi="Myriad Pro"/>
        </w:rPr>
        <w:t xml:space="preserve"> </w:t>
      </w:r>
      <w:r w:rsidRPr="00E911DA">
        <w:rPr>
          <w:rStyle w:val="None"/>
          <w:rFonts w:ascii="Myriad Pro" w:hAnsi="Myriad Pro"/>
        </w:rPr>
        <w:t xml:space="preserve">“part </w:t>
      </w:r>
      <w:r w:rsidR="00A36572" w:rsidRPr="00E911DA">
        <w:rPr>
          <w:rStyle w:val="None"/>
          <w:rFonts w:ascii="Myriad Pro" w:hAnsi="Myriad Pro"/>
        </w:rPr>
        <w:t>1</w:t>
      </w:r>
      <w:r w:rsidRPr="00E911DA">
        <w:rPr>
          <w:rStyle w:val="None"/>
          <w:rFonts w:ascii="Myriad Pro" w:hAnsi="Myriad Pro"/>
        </w:rPr>
        <w:t xml:space="preserve"> of </w:t>
      </w:r>
      <w:r w:rsidR="00A36572" w:rsidRPr="00E911DA">
        <w:rPr>
          <w:rStyle w:val="None"/>
          <w:rFonts w:ascii="Myriad Pro" w:hAnsi="Myriad Pro"/>
        </w:rPr>
        <w:t>2</w:t>
      </w:r>
      <w:r w:rsidRPr="00E911DA">
        <w:rPr>
          <w:rStyle w:val="None"/>
          <w:rFonts w:ascii="Myriad Pro" w:hAnsi="Myriad Pro"/>
        </w:rPr>
        <w:t>”</w:t>
      </w:r>
      <w:r w:rsidR="00943336" w:rsidRPr="00E911DA">
        <w:rPr>
          <w:rStyle w:val="None"/>
          <w:rFonts w:ascii="Myriad Pro" w:hAnsi="Myriad Pro"/>
        </w:rPr>
        <w:t>)</w:t>
      </w:r>
      <w:r w:rsidR="00A36572" w:rsidRPr="00E911DA">
        <w:rPr>
          <w:rStyle w:val="None"/>
          <w:rFonts w:ascii="Myriad Pro" w:hAnsi="Myriad Pro"/>
        </w:rPr>
        <w:t>.</w:t>
      </w:r>
    </w:p>
    <w:p w14:paraId="21FDF588" w14:textId="1F271029" w:rsidR="00A36572" w:rsidRPr="00E911DA" w:rsidRDefault="00A422C1" w:rsidP="000F6857">
      <w:pPr>
        <w:pStyle w:val="BodyA"/>
        <w:snapToGrid w:val="0"/>
        <w:spacing w:before="60" w:after="60" w:line="240" w:lineRule="auto"/>
        <w:ind w:right="144"/>
        <w:jc w:val="both"/>
        <w:rPr>
          <w:rStyle w:val="None"/>
          <w:rFonts w:ascii="Myriad Pro" w:hAnsi="Myriad Pro" w:cs="Arial"/>
        </w:rPr>
      </w:pPr>
      <w:r w:rsidRPr="00E911DA">
        <w:rPr>
          <w:rStyle w:val="None"/>
          <w:rFonts w:ascii="Myriad Pro" w:hAnsi="Myriad Pro"/>
        </w:rPr>
        <w:t xml:space="preserve">All submissions </w:t>
      </w:r>
      <w:r w:rsidR="005500E6" w:rsidRPr="00E911DA">
        <w:rPr>
          <w:rStyle w:val="None"/>
          <w:rFonts w:ascii="Myriad Pro" w:hAnsi="Myriad Pro"/>
        </w:rPr>
        <w:t xml:space="preserve">are to be confirmed by </w:t>
      </w:r>
      <w:r w:rsidR="00017235" w:rsidRPr="00E911DA">
        <w:rPr>
          <w:rStyle w:val="None"/>
          <w:rFonts w:ascii="Myriad Pro" w:hAnsi="Myriad Pro"/>
        </w:rPr>
        <w:t>a</w:t>
      </w:r>
      <w:r w:rsidR="005500E6" w:rsidRPr="00E911DA">
        <w:rPr>
          <w:rStyle w:val="None"/>
          <w:rFonts w:ascii="Myriad Pro" w:hAnsi="Myriad Pro"/>
        </w:rPr>
        <w:t xml:space="preserve"> reply</w:t>
      </w:r>
      <w:r w:rsidR="001778C2" w:rsidRPr="00E911DA">
        <w:rPr>
          <w:rStyle w:val="None"/>
          <w:rFonts w:ascii="Myriad Pro" w:hAnsi="Myriad Pro"/>
        </w:rPr>
        <w:t xml:space="preserve"> within </w:t>
      </w:r>
      <w:r w:rsidR="00A36572" w:rsidRPr="00E911DA">
        <w:rPr>
          <w:rStyle w:val="None"/>
          <w:rFonts w:ascii="Myriad Pro" w:hAnsi="Myriad Pro"/>
        </w:rPr>
        <w:t>one working day</w:t>
      </w:r>
      <w:r w:rsidR="005500E6" w:rsidRPr="00E911DA">
        <w:rPr>
          <w:rStyle w:val="None"/>
          <w:rFonts w:ascii="Myriad Pro" w:hAnsi="Myriad Pro"/>
        </w:rPr>
        <w:t>. If you do</w:t>
      </w:r>
      <w:r w:rsidR="00017235" w:rsidRPr="00E911DA">
        <w:rPr>
          <w:rStyle w:val="None"/>
          <w:rFonts w:ascii="Myriad Pro" w:hAnsi="Myriad Pro"/>
        </w:rPr>
        <w:t xml:space="preserve"> not</w:t>
      </w:r>
      <w:r w:rsidR="005500E6" w:rsidRPr="00E911DA">
        <w:rPr>
          <w:rStyle w:val="None"/>
          <w:rFonts w:ascii="Myriad Pro" w:hAnsi="Myriad Pro"/>
        </w:rPr>
        <w:t xml:space="preserve"> receive a confirmation by email</w:t>
      </w:r>
      <w:r w:rsidR="001778C2" w:rsidRPr="00E911DA">
        <w:rPr>
          <w:rStyle w:val="None"/>
          <w:rFonts w:ascii="Myriad Pro" w:hAnsi="Myriad Pro"/>
        </w:rPr>
        <w:t xml:space="preserve"> in this timeframe</w:t>
      </w:r>
      <w:r w:rsidR="005500E6" w:rsidRPr="00E911DA">
        <w:rPr>
          <w:rStyle w:val="None"/>
          <w:rFonts w:ascii="Myriad Pro" w:hAnsi="Myriad Pro"/>
        </w:rPr>
        <w:t>, please, contact</w:t>
      </w:r>
      <w:r w:rsidR="00DE2BDC" w:rsidRPr="00E911DA">
        <w:rPr>
          <w:rStyle w:val="None"/>
          <w:rFonts w:ascii="Myriad Pro" w:hAnsi="Myriad Pro"/>
        </w:rPr>
        <w:t xml:space="preserve"> </w:t>
      </w:r>
      <w:r w:rsidR="00955E4B" w:rsidRPr="004A63B2">
        <w:rPr>
          <w:rStyle w:val="None"/>
          <w:rFonts w:ascii="Myriad Pro" w:hAnsi="Myriad Pro"/>
        </w:rPr>
        <w:t>Mrs. Corina Bargan through e-mail corina.bargan@undp.org</w:t>
      </w:r>
      <w:r w:rsidR="00955E4B">
        <w:rPr>
          <w:rStyle w:val="None"/>
          <w:rFonts w:ascii="Myriad Pro" w:hAnsi="Myriad Pro"/>
        </w:rPr>
        <w:t>.</w:t>
      </w:r>
    </w:p>
    <w:p w14:paraId="06421AC2" w14:textId="254D4FDF" w:rsidR="00943336" w:rsidRPr="00E911DA" w:rsidRDefault="002A0034" w:rsidP="000F6857">
      <w:pPr>
        <w:pStyle w:val="BodyA"/>
        <w:snapToGrid w:val="0"/>
        <w:spacing w:before="60" w:after="60" w:line="240" w:lineRule="auto"/>
        <w:ind w:right="144"/>
        <w:jc w:val="both"/>
        <w:rPr>
          <w:rStyle w:val="None"/>
          <w:rFonts w:ascii="Myriad Pro" w:hAnsi="Myriad Pro"/>
          <w:i/>
          <w:iCs/>
        </w:rPr>
      </w:pPr>
      <w:r w:rsidRPr="00E911DA">
        <w:rPr>
          <w:rStyle w:val="None"/>
          <w:rFonts w:ascii="Myriad Pro" w:hAnsi="Myriad Pro"/>
          <w:i/>
          <w:iCs/>
        </w:rPr>
        <w:t>Incomplete applications or applications submitted after the deadline shall not be examined.</w:t>
      </w:r>
    </w:p>
    <w:p w14:paraId="3AA6EE28" w14:textId="46BC152C" w:rsidR="00AC2BEB" w:rsidRPr="00E911DA" w:rsidRDefault="002C3B48" w:rsidP="0014782E">
      <w:pPr>
        <w:pStyle w:val="BodyA"/>
        <w:snapToGrid w:val="0"/>
        <w:spacing w:before="240" w:after="60" w:line="240" w:lineRule="auto"/>
        <w:ind w:right="144"/>
        <w:jc w:val="both"/>
        <w:rPr>
          <w:rStyle w:val="None"/>
          <w:rFonts w:ascii="Myriad Pro" w:hAnsi="Myriad Pro"/>
        </w:rPr>
      </w:pPr>
      <w:r w:rsidRPr="00E911DA">
        <w:rPr>
          <w:rStyle w:val="None"/>
          <w:rFonts w:ascii="Myriad Pro" w:hAnsi="Myriad Pro"/>
        </w:rPr>
        <w:t xml:space="preserve">Upon the expiration of the deadline, </w:t>
      </w:r>
      <w:r w:rsidR="00643F87" w:rsidRPr="00E911DA">
        <w:rPr>
          <w:rStyle w:val="None"/>
          <w:rFonts w:ascii="Myriad Pro" w:hAnsi="Myriad Pro"/>
        </w:rPr>
        <w:t>the</w:t>
      </w:r>
      <w:r w:rsidRPr="00E911DA">
        <w:rPr>
          <w:rStyle w:val="None"/>
          <w:rFonts w:ascii="Myriad Pro" w:hAnsi="Myriad Pro"/>
        </w:rPr>
        <w:t xml:space="preserve"> </w:t>
      </w:r>
      <w:r w:rsidR="0067749E" w:rsidRPr="00E911DA">
        <w:rPr>
          <w:rStyle w:val="None"/>
          <w:rFonts w:ascii="Myriad Pro" w:hAnsi="Myriad Pro"/>
        </w:rPr>
        <w:t>selection</w:t>
      </w:r>
      <w:r w:rsidRPr="00E911DA">
        <w:rPr>
          <w:rStyle w:val="None"/>
          <w:rFonts w:ascii="Myriad Pro" w:hAnsi="Myriad Pro"/>
        </w:rPr>
        <w:t xml:space="preserve"> </w:t>
      </w:r>
      <w:r w:rsidR="00643F87" w:rsidRPr="00E911DA">
        <w:rPr>
          <w:rStyle w:val="None"/>
          <w:rFonts w:ascii="Myriad Pro" w:hAnsi="Myriad Pro"/>
        </w:rPr>
        <w:t xml:space="preserve">and implementation </w:t>
      </w:r>
      <w:r w:rsidRPr="00E911DA">
        <w:rPr>
          <w:rStyle w:val="None"/>
          <w:rFonts w:ascii="Myriad Pro" w:hAnsi="Myriad Pro"/>
        </w:rPr>
        <w:t xml:space="preserve">process will </w:t>
      </w:r>
      <w:r w:rsidR="00643F87" w:rsidRPr="00E911DA">
        <w:rPr>
          <w:rStyle w:val="None"/>
          <w:rFonts w:ascii="Myriad Pro" w:hAnsi="Myriad Pro"/>
        </w:rPr>
        <w:t>be initiated, as follows</w:t>
      </w:r>
      <w:r w:rsidR="0067749E" w:rsidRPr="00E911DA">
        <w:rPr>
          <w:rStyle w:val="None"/>
          <w:rFonts w:ascii="Myriad Pro" w:hAnsi="Myriad Pro"/>
        </w:rPr>
        <w:t>.</w:t>
      </w:r>
    </w:p>
    <w:p w14:paraId="1DA1E81B" w14:textId="20E85862" w:rsidR="00301319" w:rsidRPr="00E911DA" w:rsidRDefault="002C3B48" w:rsidP="0067749E">
      <w:pPr>
        <w:pStyle w:val="BodyA"/>
        <w:snapToGrid w:val="0"/>
        <w:spacing w:before="180" w:after="60" w:line="240" w:lineRule="auto"/>
        <w:ind w:right="142"/>
        <w:jc w:val="both"/>
        <w:rPr>
          <w:rStyle w:val="None"/>
          <w:rFonts w:ascii="Myriad Pro" w:eastAsia="Arial" w:hAnsi="Myriad Pro" w:cs="Arial"/>
          <w:b/>
          <w:bCs/>
          <w:color w:val="002060"/>
          <w:u w:color="002060"/>
        </w:rPr>
      </w:pPr>
      <w:r w:rsidRPr="00E911DA">
        <w:rPr>
          <w:rStyle w:val="None"/>
          <w:rFonts w:ascii="Myriad Pro" w:hAnsi="Myriad Pro"/>
          <w:b/>
          <w:bCs/>
          <w:color w:val="2F5496" w:themeColor="accent1" w:themeShade="BF"/>
          <w:u w:color="002060"/>
        </w:rPr>
        <w:t>St</w:t>
      </w:r>
      <w:r w:rsidR="00047B32">
        <w:rPr>
          <w:rStyle w:val="None"/>
          <w:rFonts w:ascii="Myriad Pro" w:hAnsi="Myriad Pro"/>
          <w:b/>
          <w:bCs/>
          <w:color w:val="2F5496" w:themeColor="accent1" w:themeShade="BF"/>
          <w:u w:color="002060"/>
        </w:rPr>
        <w:t>ep</w:t>
      </w:r>
      <w:r w:rsidRPr="00E911DA">
        <w:rPr>
          <w:rStyle w:val="None"/>
          <w:rFonts w:ascii="Myriad Pro" w:hAnsi="Myriad Pro"/>
          <w:b/>
          <w:bCs/>
          <w:color w:val="2F5496" w:themeColor="accent1" w:themeShade="BF"/>
          <w:u w:color="002060"/>
        </w:rPr>
        <w:t xml:space="preserve"> I: </w:t>
      </w:r>
      <w:r w:rsidR="00071A79" w:rsidRPr="00E911DA">
        <w:rPr>
          <w:rStyle w:val="None"/>
          <w:rFonts w:ascii="Myriad Pro" w:hAnsi="Myriad Pro"/>
          <w:b/>
          <w:bCs/>
          <w:color w:val="2F5496" w:themeColor="accent1" w:themeShade="BF"/>
          <w:u w:color="002060"/>
        </w:rPr>
        <w:t xml:space="preserve">Preliminary evaluation of </w:t>
      </w:r>
      <w:r w:rsidR="00A36572" w:rsidRPr="00E911DA">
        <w:rPr>
          <w:rStyle w:val="None"/>
          <w:rFonts w:ascii="Myriad Pro" w:hAnsi="Myriad Pro"/>
          <w:b/>
          <w:bCs/>
          <w:color w:val="2F5496" w:themeColor="accent1" w:themeShade="BF"/>
          <w:u w:color="002060"/>
        </w:rPr>
        <w:t xml:space="preserve">Participation </w:t>
      </w:r>
      <w:r w:rsidR="00071A79" w:rsidRPr="00E911DA">
        <w:rPr>
          <w:rStyle w:val="None"/>
          <w:rFonts w:ascii="Myriad Pro" w:hAnsi="Myriad Pro"/>
          <w:b/>
          <w:bCs/>
          <w:color w:val="2F5496" w:themeColor="accent1" w:themeShade="BF"/>
          <w:u w:color="002060"/>
        </w:rPr>
        <w:t>Proposals (short-listing)</w:t>
      </w:r>
    </w:p>
    <w:p w14:paraId="5CFCC77B" w14:textId="590238EE" w:rsidR="00315BF0" w:rsidRPr="00E911DA" w:rsidRDefault="002A0034" w:rsidP="002A6E95">
      <w:pPr>
        <w:pStyle w:val="BodyA"/>
        <w:snapToGrid w:val="0"/>
        <w:spacing w:before="60" w:after="60" w:line="240" w:lineRule="auto"/>
        <w:ind w:right="144"/>
        <w:jc w:val="both"/>
        <w:rPr>
          <w:rStyle w:val="None"/>
          <w:rFonts w:ascii="Myriad Pro" w:hAnsi="Myriad Pro"/>
        </w:rPr>
      </w:pPr>
      <w:r w:rsidRPr="00E911DA">
        <w:rPr>
          <w:rStyle w:val="None"/>
          <w:rFonts w:ascii="Myriad Pro" w:hAnsi="Myriad Pro"/>
        </w:rPr>
        <w:t xml:space="preserve">During this stage, the </w:t>
      </w:r>
      <w:r w:rsidR="00B01E3B">
        <w:rPr>
          <w:rStyle w:val="None"/>
          <w:rFonts w:ascii="Myriad Pro" w:hAnsi="Myriad Pro"/>
        </w:rPr>
        <w:t xml:space="preserve">applications will be verified </w:t>
      </w:r>
      <w:r w:rsidR="000E108C">
        <w:rPr>
          <w:rStyle w:val="None"/>
          <w:rFonts w:ascii="Myriad Pro" w:hAnsi="Myriad Pro"/>
        </w:rPr>
        <w:t>in regard to</w:t>
      </w:r>
      <w:r w:rsidR="00B01E3B">
        <w:rPr>
          <w:rStyle w:val="None"/>
          <w:rFonts w:ascii="Myriad Pro" w:hAnsi="Myriad Pro"/>
        </w:rPr>
        <w:t xml:space="preserve"> </w:t>
      </w:r>
      <w:r w:rsidR="00071A79" w:rsidRPr="00E911DA">
        <w:rPr>
          <w:rStyle w:val="None"/>
          <w:rFonts w:ascii="Myriad Pro" w:hAnsi="Myriad Pro"/>
        </w:rPr>
        <w:t>the administrative compliance and eligibility of the Applicants, including if:</w:t>
      </w:r>
    </w:p>
    <w:p w14:paraId="2B2A2AC8" w14:textId="3AD94012" w:rsidR="00315BF0" w:rsidRPr="00E911DA" w:rsidRDefault="002C3B48" w:rsidP="009E6BCE">
      <w:pPr>
        <w:pStyle w:val="BodyA"/>
        <w:numPr>
          <w:ilvl w:val="0"/>
          <w:numId w:val="11"/>
        </w:numPr>
        <w:snapToGrid w:val="0"/>
        <w:spacing w:before="60" w:after="60" w:line="240" w:lineRule="auto"/>
        <w:ind w:left="360" w:right="144"/>
        <w:jc w:val="both"/>
        <w:rPr>
          <w:rStyle w:val="None"/>
          <w:rFonts w:ascii="Myriad Pro" w:eastAsia="Arial" w:hAnsi="Myriad Pro" w:cs="Arial"/>
        </w:rPr>
      </w:pPr>
      <w:r w:rsidRPr="00E911DA">
        <w:rPr>
          <w:rStyle w:val="None"/>
          <w:rFonts w:ascii="Myriad Pro" w:hAnsi="Myriad Pro"/>
        </w:rPr>
        <w:t xml:space="preserve">the </w:t>
      </w:r>
      <w:r w:rsidR="00315BF0" w:rsidRPr="00E911DA">
        <w:rPr>
          <w:rStyle w:val="None"/>
          <w:rFonts w:ascii="Myriad Pro" w:hAnsi="Myriad Pro"/>
        </w:rPr>
        <w:t xml:space="preserve">Application </w:t>
      </w:r>
      <w:r w:rsidRPr="00E911DA">
        <w:rPr>
          <w:rStyle w:val="None"/>
          <w:rFonts w:ascii="Myriad Pro" w:hAnsi="Myriad Pro"/>
        </w:rPr>
        <w:t xml:space="preserve">package </w:t>
      </w:r>
      <w:r w:rsidR="00315BF0" w:rsidRPr="00E911DA">
        <w:rPr>
          <w:rStyle w:val="None"/>
          <w:rFonts w:ascii="Myriad Pro" w:hAnsi="Myriad Pro"/>
        </w:rPr>
        <w:t xml:space="preserve">is </w:t>
      </w:r>
      <w:r w:rsidR="001C27E3" w:rsidRPr="00E911DA">
        <w:rPr>
          <w:rStyle w:val="None"/>
          <w:rFonts w:ascii="Myriad Pro" w:hAnsi="Myriad Pro"/>
        </w:rPr>
        <w:t>complete,</w:t>
      </w:r>
      <w:r w:rsidR="00EB0613" w:rsidRPr="00E911DA">
        <w:rPr>
          <w:rStyle w:val="None"/>
          <w:rFonts w:ascii="Myriad Pro" w:hAnsi="Myriad Pro"/>
        </w:rPr>
        <w:t xml:space="preserve"> and </w:t>
      </w:r>
      <w:r w:rsidR="0067749E" w:rsidRPr="00E911DA">
        <w:rPr>
          <w:rStyle w:val="None"/>
          <w:rFonts w:ascii="Myriad Pro" w:hAnsi="Myriad Pro"/>
        </w:rPr>
        <w:t>the Application Form is duly filled in;</w:t>
      </w:r>
    </w:p>
    <w:p w14:paraId="599CC34C" w14:textId="1236F9C6" w:rsidR="00EB0613" w:rsidRPr="00E911DA" w:rsidRDefault="00EB0613" w:rsidP="009E6BCE">
      <w:pPr>
        <w:pStyle w:val="BodyA"/>
        <w:numPr>
          <w:ilvl w:val="0"/>
          <w:numId w:val="11"/>
        </w:numPr>
        <w:snapToGrid w:val="0"/>
        <w:spacing w:before="60" w:after="60" w:line="240" w:lineRule="auto"/>
        <w:ind w:left="360" w:right="144"/>
        <w:jc w:val="both"/>
        <w:rPr>
          <w:rStyle w:val="None"/>
          <w:rFonts w:ascii="Myriad Pro" w:eastAsia="Arial" w:hAnsi="Myriad Pro" w:cs="Arial"/>
        </w:rPr>
      </w:pPr>
      <w:r w:rsidRPr="00E911DA">
        <w:rPr>
          <w:rStyle w:val="None"/>
          <w:rFonts w:ascii="Myriad Pro" w:eastAsia="Arial" w:hAnsi="Myriad Pro" w:cs="Arial"/>
        </w:rPr>
        <w:t>the Applicant meets the eligibility criteria (as stipulated above in paragraph 3);</w:t>
      </w:r>
    </w:p>
    <w:p w14:paraId="5BDE687C" w14:textId="7A4579A0" w:rsidR="002A6E95" w:rsidRPr="007F176F" w:rsidRDefault="00315BF0" w:rsidP="009E6BCE">
      <w:pPr>
        <w:pStyle w:val="BodyA"/>
        <w:numPr>
          <w:ilvl w:val="0"/>
          <w:numId w:val="11"/>
        </w:numPr>
        <w:snapToGrid w:val="0"/>
        <w:spacing w:before="60" w:after="60" w:line="240" w:lineRule="auto"/>
        <w:ind w:left="360" w:right="144"/>
        <w:jc w:val="both"/>
        <w:rPr>
          <w:rStyle w:val="None"/>
          <w:rFonts w:ascii="Myriad Pro" w:eastAsia="Arial" w:hAnsi="Myriad Pro" w:cs="Arial"/>
        </w:rPr>
      </w:pPr>
      <w:r w:rsidRPr="007F176F">
        <w:rPr>
          <w:rStyle w:val="None"/>
          <w:rFonts w:ascii="Myriad Pro" w:hAnsi="Myriad Pro"/>
        </w:rPr>
        <w:t>t</w:t>
      </w:r>
      <w:r w:rsidR="002C3B48" w:rsidRPr="007F176F">
        <w:rPr>
          <w:rStyle w:val="None"/>
          <w:rFonts w:ascii="Myriad Pro" w:hAnsi="Myriad Pro"/>
        </w:rPr>
        <w:t xml:space="preserve">he </w:t>
      </w:r>
      <w:r w:rsidR="00A36572" w:rsidRPr="007F176F">
        <w:rPr>
          <w:rStyle w:val="None"/>
          <w:rFonts w:ascii="Myriad Pro" w:hAnsi="Myriad Pro"/>
        </w:rPr>
        <w:t>Participation</w:t>
      </w:r>
      <w:r w:rsidR="0067749E" w:rsidRPr="007F176F">
        <w:rPr>
          <w:rStyle w:val="None"/>
          <w:rFonts w:ascii="Myriad Pro" w:hAnsi="Myriad Pro"/>
        </w:rPr>
        <w:t xml:space="preserve"> Proposal</w:t>
      </w:r>
      <w:r w:rsidR="002C3B48" w:rsidRPr="007F176F">
        <w:rPr>
          <w:rStyle w:val="None"/>
          <w:rFonts w:ascii="Myriad Pro" w:hAnsi="Myriad Pro"/>
        </w:rPr>
        <w:t xml:space="preserve"> </w:t>
      </w:r>
      <w:r w:rsidRPr="007F176F">
        <w:rPr>
          <w:rStyle w:val="None"/>
          <w:rFonts w:ascii="Myriad Pro" w:hAnsi="Myriad Pro"/>
        </w:rPr>
        <w:t xml:space="preserve">corresponds to the </w:t>
      </w:r>
      <w:r w:rsidR="002A6E95" w:rsidRPr="007F176F">
        <w:rPr>
          <w:rStyle w:val="None"/>
          <w:rFonts w:ascii="Myriad Pro" w:hAnsi="Myriad Pro"/>
        </w:rPr>
        <w:t xml:space="preserve">required </w:t>
      </w:r>
      <w:r w:rsidR="00A36572" w:rsidRPr="007F176F">
        <w:rPr>
          <w:rStyle w:val="None"/>
          <w:rFonts w:ascii="Myriad Pro" w:hAnsi="Myriad Pro"/>
        </w:rPr>
        <w:t>timeframe</w:t>
      </w:r>
      <w:r w:rsidR="00DF6BE6" w:rsidRPr="007F176F">
        <w:rPr>
          <w:rStyle w:val="None"/>
          <w:rFonts w:ascii="Myriad Pro" w:hAnsi="Myriad Pro"/>
        </w:rPr>
        <w:t>;</w:t>
      </w:r>
    </w:p>
    <w:p w14:paraId="1DA1E81E" w14:textId="773B6E77" w:rsidR="00301319" w:rsidRPr="00E911DA" w:rsidRDefault="002C3B48" w:rsidP="0067749E">
      <w:pPr>
        <w:pStyle w:val="BodyA"/>
        <w:snapToGrid w:val="0"/>
        <w:spacing w:before="180" w:after="60" w:line="240" w:lineRule="auto"/>
        <w:ind w:right="142"/>
        <w:jc w:val="both"/>
        <w:rPr>
          <w:rStyle w:val="None"/>
          <w:rFonts w:ascii="Myriad Pro" w:hAnsi="Myriad Pro"/>
          <w:b/>
          <w:bCs/>
          <w:color w:val="2F5496" w:themeColor="accent1" w:themeShade="BF"/>
          <w:u w:color="002060"/>
        </w:rPr>
      </w:pPr>
      <w:r w:rsidRPr="00E911DA">
        <w:rPr>
          <w:rStyle w:val="None"/>
          <w:rFonts w:ascii="Myriad Pro" w:hAnsi="Myriad Pro"/>
          <w:b/>
          <w:bCs/>
          <w:color w:val="2F5496" w:themeColor="accent1" w:themeShade="BF"/>
          <w:u w:color="002060"/>
        </w:rPr>
        <w:t>St</w:t>
      </w:r>
      <w:r w:rsidR="00047B32">
        <w:rPr>
          <w:rStyle w:val="None"/>
          <w:rFonts w:ascii="Myriad Pro" w:hAnsi="Myriad Pro"/>
          <w:b/>
          <w:bCs/>
          <w:color w:val="2F5496" w:themeColor="accent1" w:themeShade="BF"/>
          <w:u w:color="002060"/>
        </w:rPr>
        <w:t>ep</w:t>
      </w:r>
      <w:r w:rsidRPr="00E911DA">
        <w:rPr>
          <w:rStyle w:val="None"/>
          <w:rFonts w:ascii="Myriad Pro" w:hAnsi="Myriad Pro"/>
          <w:b/>
          <w:bCs/>
          <w:color w:val="2F5496" w:themeColor="accent1" w:themeShade="BF"/>
          <w:u w:color="002060"/>
        </w:rPr>
        <w:t xml:space="preserve"> II: </w:t>
      </w:r>
      <w:r w:rsidR="00071A79" w:rsidRPr="00E911DA">
        <w:rPr>
          <w:rStyle w:val="None"/>
          <w:rFonts w:ascii="Myriad Pro" w:hAnsi="Myriad Pro"/>
          <w:b/>
          <w:bCs/>
          <w:color w:val="2F5496" w:themeColor="accent1" w:themeShade="BF"/>
          <w:u w:color="002060"/>
        </w:rPr>
        <w:t>Technical e</w:t>
      </w:r>
      <w:r w:rsidRPr="00E911DA">
        <w:rPr>
          <w:rStyle w:val="None"/>
          <w:rFonts w:ascii="Myriad Pro" w:hAnsi="Myriad Pro"/>
          <w:b/>
          <w:bCs/>
          <w:color w:val="2F5496" w:themeColor="accent1" w:themeShade="BF"/>
          <w:u w:color="002060"/>
        </w:rPr>
        <w:t xml:space="preserve">valuation of </w:t>
      </w:r>
      <w:r w:rsidR="00A36572" w:rsidRPr="00E911DA">
        <w:rPr>
          <w:rStyle w:val="None"/>
          <w:rFonts w:ascii="Myriad Pro" w:hAnsi="Myriad Pro"/>
          <w:b/>
          <w:bCs/>
          <w:color w:val="2F5496" w:themeColor="accent1" w:themeShade="BF"/>
          <w:u w:color="002060"/>
        </w:rPr>
        <w:t>Participation P</w:t>
      </w:r>
      <w:r w:rsidRPr="00E911DA">
        <w:rPr>
          <w:rStyle w:val="None"/>
          <w:rFonts w:ascii="Myriad Pro" w:hAnsi="Myriad Pro"/>
          <w:b/>
          <w:bCs/>
          <w:color w:val="2F5496" w:themeColor="accent1" w:themeShade="BF"/>
          <w:u w:color="002060"/>
        </w:rPr>
        <w:t>roposals</w:t>
      </w:r>
    </w:p>
    <w:p w14:paraId="5ADDEB08" w14:textId="769BD07D" w:rsidR="00943336" w:rsidRPr="00955E4B" w:rsidRDefault="002A0034" w:rsidP="008071C2">
      <w:pPr>
        <w:pStyle w:val="BodyA"/>
        <w:snapToGrid w:val="0"/>
        <w:spacing w:before="60" w:after="60"/>
        <w:ind w:right="144"/>
        <w:jc w:val="both"/>
        <w:rPr>
          <w:rStyle w:val="None"/>
          <w:rFonts w:ascii="Myriad Pro" w:hAnsi="Myriad Pro"/>
          <w:color w:val="auto"/>
        </w:rPr>
      </w:pPr>
      <w:r w:rsidRPr="00E911DA">
        <w:rPr>
          <w:rStyle w:val="None"/>
          <w:rFonts w:ascii="Myriad Pro" w:hAnsi="Myriad Pro"/>
        </w:rPr>
        <w:lastRenderedPageBreak/>
        <w:t>During this stage, t</w:t>
      </w:r>
      <w:r w:rsidR="002C3B48" w:rsidRPr="00E911DA">
        <w:rPr>
          <w:rStyle w:val="None"/>
          <w:rFonts w:ascii="Myriad Pro" w:hAnsi="Myriad Pro"/>
        </w:rPr>
        <w:t xml:space="preserve">he </w:t>
      </w:r>
      <w:r w:rsidR="00CB19A7" w:rsidRPr="00E911DA">
        <w:rPr>
          <w:rStyle w:val="None"/>
          <w:rFonts w:ascii="Myriad Pro" w:hAnsi="Myriad Pro"/>
        </w:rPr>
        <w:t>UNDP</w:t>
      </w:r>
      <w:r w:rsidR="00A36572" w:rsidRPr="00E911DA">
        <w:rPr>
          <w:rStyle w:val="None"/>
          <w:rFonts w:ascii="Myriad Pro" w:hAnsi="Myriad Pro"/>
        </w:rPr>
        <w:t>/</w:t>
      </w:r>
      <w:r w:rsidR="00CD2CE2">
        <w:rPr>
          <w:rStyle w:val="None"/>
          <w:rFonts w:ascii="Myriad Pro" w:hAnsi="Myriad Pro"/>
        </w:rPr>
        <w:t xml:space="preserve">EU-CBM </w:t>
      </w:r>
      <w:r w:rsidR="00D8674C">
        <w:rPr>
          <w:rStyle w:val="None"/>
          <w:rFonts w:ascii="Myriad Pro" w:hAnsi="Myriad Pro"/>
        </w:rPr>
        <w:t>6</w:t>
      </w:r>
      <w:r w:rsidR="004A51A8" w:rsidRPr="00E911DA">
        <w:rPr>
          <w:rStyle w:val="None"/>
          <w:rFonts w:ascii="Myriad Pro" w:hAnsi="Myriad Pro"/>
        </w:rPr>
        <w:t xml:space="preserve"> </w:t>
      </w:r>
      <w:r w:rsidRPr="00E911DA">
        <w:rPr>
          <w:rStyle w:val="None"/>
          <w:rFonts w:ascii="Myriad Pro" w:hAnsi="Myriad Pro"/>
        </w:rPr>
        <w:t xml:space="preserve">will verify the </w:t>
      </w:r>
      <w:r w:rsidR="002C3B48" w:rsidRPr="00E911DA">
        <w:rPr>
          <w:rStyle w:val="None"/>
          <w:rFonts w:ascii="Myriad Pro" w:hAnsi="Myriad Pro"/>
        </w:rPr>
        <w:t>compliance of the submitted Proposal</w:t>
      </w:r>
      <w:r w:rsidR="00CC3C64" w:rsidRPr="00E911DA">
        <w:rPr>
          <w:rStyle w:val="None"/>
          <w:rFonts w:ascii="Myriad Pro" w:hAnsi="Myriad Pro"/>
        </w:rPr>
        <w:t>s</w:t>
      </w:r>
      <w:r w:rsidR="002C3B48" w:rsidRPr="00E911DA">
        <w:rPr>
          <w:rStyle w:val="None"/>
          <w:rFonts w:ascii="Myriad Pro" w:hAnsi="Myriad Pro"/>
        </w:rPr>
        <w:t xml:space="preserve"> with the </w:t>
      </w:r>
      <w:r w:rsidR="00823FE4">
        <w:rPr>
          <w:rStyle w:val="None"/>
          <w:rFonts w:ascii="Myriad Pro" w:hAnsi="Myriad Pro"/>
        </w:rPr>
        <w:t xml:space="preserve">overall EU CBM </w:t>
      </w:r>
      <w:proofErr w:type="spellStart"/>
      <w:r w:rsidR="00823FE4">
        <w:rPr>
          <w:rStyle w:val="None"/>
          <w:rFonts w:ascii="Myriad Pro" w:hAnsi="Myriad Pro"/>
        </w:rPr>
        <w:t>Programme</w:t>
      </w:r>
      <w:proofErr w:type="spellEnd"/>
      <w:r w:rsidR="00823FE4">
        <w:rPr>
          <w:rStyle w:val="None"/>
          <w:rFonts w:ascii="Myriad Pro" w:hAnsi="Myriad Pro"/>
        </w:rPr>
        <w:t xml:space="preserve"> objective and the one of “</w:t>
      </w:r>
      <w:r w:rsidR="00823FE4" w:rsidRPr="00D8674C">
        <w:rPr>
          <w:rFonts w:ascii="Myriad Pro" w:eastAsia="Times New Roman" w:hAnsi="Myriad Pro" w:cs="Times New Roman"/>
          <w:color w:val="003399"/>
        </w:rPr>
        <w:t xml:space="preserve">Support to </w:t>
      </w:r>
      <w:r w:rsidR="00601F91">
        <w:rPr>
          <w:rFonts w:ascii="Myriad Pro" w:eastAsia="Times New Roman" w:hAnsi="Myriad Pro" w:cs="Times New Roman"/>
          <w:color w:val="003399"/>
        </w:rPr>
        <w:t>Local Community Development</w:t>
      </w:r>
      <w:r w:rsidR="00823FE4" w:rsidRPr="00D8674C">
        <w:rPr>
          <w:rFonts w:ascii="Myriad Pro" w:eastAsia="Times New Roman" w:hAnsi="Myriad Pro" w:cs="Times New Roman"/>
          <w:color w:val="003399"/>
        </w:rPr>
        <w:t xml:space="preserve"> on both banks of Nistru Rive</w:t>
      </w:r>
      <w:r w:rsidR="00823FE4">
        <w:rPr>
          <w:rFonts w:ascii="Myriad Pro" w:eastAsia="Times New Roman" w:hAnsi="Myriad Pro" w:cs="Times New Roman"/>
          <w:color w:val="003399"/>
        </w:rPr>
        <w:t xml:space="preserve">r” </w:t>
      </w:r>
      <w:r w:rsidR="00F61F02" w:rsidRPr="00955E4B">
        <w:rPr>
          <w:rFonts w:ascii="Myriad Pro" w:eastAsia="Times New Roman" w:hAnsi="Myriad Pro" w:cs="Times New Roman"/>
          <w:color w:val="auto"/>
        </w:rPr>
        <w:t>initiative.</w:t>
      </w:r>
    </w:p>
    <w:p w14:paraId="5A71BC1A" w14:textId="4D75F3F6" w:rsidR="00E911DA" w:rsidRDefault="00A36572" w:rsidP="00943336">
      <w:pPr>
        <w:pStyle w:val="BodyA"/>
        <w:snapToGrid w:val="0"/>
        <w:spacing w:before="60" w:after="60" w:line="240" w:lineRule="auto"/>
        <w:ind w:right="144"/>
        <w:jc w:val="both"/>
        <w:rPr>
          <w:rStyle w:val="None"/>
          <w:rFonts w:ascii="Myriad Pro" w:hAnsi="Myriad Pro"/>
        </w:rPr>
      </w:pPr>
      <w:r w:rsidRPr="00E911DA">
        <w:rPr>
          <w:rStyle w:val="None"/>
          <w:rFonts w:ascii="Myriad Pro" w:hAnsi="Myriad Pro"/>
        </w:rPr>
        <w:t xml:space="preserve">The first </w:t>
      </w:r>
      <w:r w:rsidR="008071C2">
        <w:rPr>
          <w:rStyle w:val="None"/>
          <w:rFonts w:ascii="Myriad Pro" w:hAnsi="Myriad Pro"/>
        </w:rPr>
        <w:t>twelve</w:t>
      </w:r>
      <w:r w:rsidRPr="00E911DA">
        <w:rPr>
          <w:rStyle w:val="None"/>
          <w:rFonts w:ascii="Myriad Pro" w:hAnsi="Myriad Pro"/>
        </w:rPr>
        <w:t xml:space="preserve"> </w:t>
      </w:r>
      <w:r w:rsidR="008071C2">
        <w:rPr>
          <w:rStyle w:val="None"/>
          <w:rFonts w:ascii="Myriad Pro" w:hAnsi="Myriad Pro"/>
        </w:rPr>
        <w:t>(12</w:t>
      </w:r>
      <w:r w:rsidR="00DF6BE6">
        <w:rPr>
          <w:rStyle w:val="None"/>
          <w:rFonts w:ascii="Myriad Pro" w:hAnsi="Myriad Pro"/>
        </w:rPr>
        <w:t xml:space="preserve">: 6 from security zone and 6 from </w:t>
      </w:r>
      <w:proofErr w:type="spellStart"/>
      <w:r w:rsidR="00DF6BE6">
        <w:rPr>
          <w:rStyle w:val="None"/>
          <w:rFonts w:ascii="Myriad Pro" w:hAnsi="Myriad Pro"/>
        </w:rPr>
        <w:t>transnistrian</w:t>
      </w:r>
      <w:proofErr w:type="spellEnd"/>
      <w:r w:rsidR="00DF6BE6">
        <w:rPr>
          <w:rStyle w:val="None"/>
          <w:rFonts w:ascii="Myriad Pro" w:hAnsi="Myriad Pro"/>
        </w:rPr>
        <w:t xml:space="preserve"> region</w:t>
      </w:r>
      <w:r w:rsidR="008071C2">
        <w:rPr>
          <w:rStyle w:val="None"/>
          <w:rFonts w:ascii="Myriad Pro" w:hAnsi="Myriad Pro"/>
        </w:rPr>
        <w:t xml:space="preserve">) </w:t>
      </w:r>
      <w:r w:rsidR="0014164E" w:rsidRPr="00E911DA">
        <w:rPr>
          <w:rStyle w:val="None"/>
          <w:rFonts w:ascii="Myriad Pro" w:hAnsi="Myriad Pro"/>
        </w:rPr>
        <w:t xml:space="preserve">applications </w:t>
      </w:r>
      <w:r w:rsidR="0014164E">
        <w:rPr>
          <w:rStyle w:val="None"/>
          <w:rFonts w:ascii="Myriad Pro" w:hAnsi="Myriad Pro"/>
        </w:rPr>
        <w:t>evaluated</w:t>
      </w:r>
      <w:r w:rsidR="00DF6BE6">
        <w:rPr>
          <w:rStyle w:val="None"/>
          <w:rFonts w:ascii="Myriad Pro" w:hAnsi="Myriad Pro"/>
        </w:rPr>
        <w:t xml:space="preserve"> against the evaluation criteria, indicated below, </w:t>
      </w:r>
      <w:r w:rsidR="00943336" w:rsidRPr="00E911DA">
        <w:rPr>
          <w:rStyle w:val="None"/>
          <w:rFonts w:ascii="Myriad Pro" w:hAnsi="Myriad Pro"/>
        </w:rPr>
        <w:t xml:space="preserve">that receive the highest rankings will be recommended for final approval by the </w:t>
      </w:r>
      <w:r w:rsidR="008071C2">
        <w:rPr>
          <w:rStyle w:val="None"/>
          <w:rFonts w:ascii="Myriad Pro" w:hAnsi="Myriad Pro"/>
        </w:rPr>
        <w:t>EU-CBM VI Steering Committee.</w:t>
      </w:r>
      <w:r w:rsidR="00E911DA">
        <w:rPr>
          <w:rStyle w:val="None"/>
          <w:rFonts w:ascii="Myriad Pro" w:hAnsi="Myriad Pro"/>
        </w:rPr>
        <w:t xml:space="preserve"> </w:t>
      </w:r>
    </w:p>
    <w:p w14:paraId="0ED26A0F" w14:textId="3E09CFA1" w:rsidR="00823FE4" w:rsidRPr="00047B32" w:rsidRDefault="00E8719B" w:rsidP="00047B32">
      <w:pPr>
        <w:pStyle w:val="BodyA"/>
        <w:snapToGrid w:val="0"/>
        <w:spacing w:before="60" w:after="60" w:line="240" w:lineRule="auto"/>
        <w:ind w:right="144"/>
        <w:jc w:val="both"/>
        <w:rPr>
          <w:rStyle w:val="None"/>
          <w:rFonts w:ascii="Myriad Pro" w:hAnsi="Myriad Pro"/>
        </w:rPr>
      </w:pPr>
      <w:r w:rsidRPr="00E911DA">
        <w:rPr>
          <w:rStyle w:val="None"/>
          <w:rFonts w:ascii="Myriad Pro" w:hAnsi="Myriad Pro"/>
        </w:rPr>
        <w:t xml:space="preserve">The following </w:t>
      </w:r>
      <w:r w:rsidR="00DF6BE6">
        <w:rPr>
          <w:rStyle w:val="None"/>
          <w:rFonts w:ascii="Myriad Pro" w:hAnsi="Myriad Pro"/>
        </w:rPr>
        <w:t>two</w:t>
      </w:r>
      <w:r w:rsidR="008071C2">
        <w:rPr>
          <w:rStyle w:val="None"/>
          <w:rFonts w:ascii="Myriad Pro" w:hAnsi="Myriad Pro"/>
        </w:rPr>
        <w:t xml:space="preserve"> </w:t>
      </w:r>
      <w:r w:rsidRPr="00E911DA">
        <w:rPr>
          <w:rStyle w:val="None"/>
          <w:rFonts w:ascii="Myriad Pro" w:hAnsi="Myriad Pro"/>
        </w:rPr>
        <w:t xml:space="preserve">ranked applications </w:t>
      </w:r>
      <w:r w:rsidR="008071C2">
        <w:rPr>
          <w:rStyle w:val="None"/>
          <w:rFonts w:ascii="Myriad Pro" w:hAnsi="Myriad Pro"/>
        </w:rPr>
        <w:t>(13-1</w:t>
      </w:r>
      <w:r w:rsidR="00DF6BE6">
        <w:rPr>
          <w:rStyle w:val="None"/>
          <w:rFonts w:ascii="Myriad Pro" w:hAnsi="Myriad Pro"/>
        </w:rPr>
        <w:t>4</w:t>
      </w:r>
      <w:r w:rsidR="008071C2">
        <w:rPr>
          <w:rStyle w:val="None"/>
          <w:rFonts w:ascii="Myriad Pro" w:hAnsi="Myriad Pro"/>
        </w:rPr>
        <w:t xml:space="preserve">) </w:t>
      </w:r>
      <w:r w:rsidRPr="00E911DA">
        <w:rPr>
          <w:rStyle w:val="None"/>
          <w:rFonts w:ascii="Myriad Pro" w:hAnsi="Myriad Pro"/>
        </w:rPr>
        <w:t>shall be included in the reserve list.</w:t>
      </w:r>
    </w:p>
    <w:p w14:paraId="5FCAF55E" w14:textId="77777777" w:rsidR="003C2B86" w:rsidRDefault="003C2B86">
      <w:pPr>
        <w:rPr>
          <w:rStyle w:val="None"/>
          <w:rFonts w:ascii="Myriad Pro" w:eastAsia="Calibri" w:hAnsi="Myriad Pro" w:cs="Calibri"/>
          <w:b/>
          <w:bCs/>
          <w:color w:val="2F5496" w:themeColor="accent1" w:themeShade="BF"/>
          <w:sz w:val="22"/>
          <w:szCs w:val="22"/>
          <w:u w:color="002060"/>
        </w:rPr>
      </w:pPr>
      <w:r>
        <w:rPr>
          <w:rStyle w:val="None"/>
          <w:rFonts w:ascii="Myriad Pro" w:hAnsi="Myriad Pro"/>
          <w:b/>
          <w:bCs/>
          <w:color w:val="2F5496" w:themeColor="accent1" w:themeShade="BF"/>
          <w:u w:color="002060"/>
        </w:rPr>
        <w:br w:type="page"/>
      </w:r>
    </w:p>
    <w:p w14:paraId="1DA1E821" w14:textId="6B28B85C" w:rsidR="00301319" w:rsidRDefault="002C3B48" w:rsidP="0067749E">
      <w:pPr>
        <w:pStyle w:val="BodyA"/>
        <w:snapToGrid w:val="0"/>
        <w:spacing w:before="180" w:after="60" w:line="240" w:lineRule="auto"/>
        <w:ind w:right="142"/>
        <w:jc w:val="both"/>
        <w:rPr>
          <w:rStyle w:val="None"/>
          <w:rFonts w:ascii="Myriad Pro" w:hAnsi="Myriad Pro"/>
          <w:b/>
          <w:bCs/>
          <w:color w:val="2F5496" w:themeColor="accent1" w:themeShade="BF"/>
          <w:u w:color="002060"/>
        </w:rPr>
      </w:pPr>
      <w:r w:rsidRPr="00E911DA">
        <w:rPr>
          <w:rStyle w:val="None"/>
          <w:rFonts w:ascii="Myriad Pro" w:hAnsi="Myriad Pro"/>
          <w:b/>
          <w:bCs/>
          <w:color w:val="2F5496" w:themeColor="accent1" w:themeShade="BF"/>
          <w:u w:color="002060"/>
        </w:rPr>
        <w:lastRenderedPageBreak/>
        <w:t xml:space="preserve">Criteria for the </w:t>
      </w:r>
      <w:r w:rsidR="00071A79" w:rsidRPr="00E911DA">
        <w:rPr>
          <w:rStyle w:val="None"/>
          <w:rFonts w:ascii="Myriad Pro" w:hAnsi="Myriad Pro"/>
          <w:b/>
          <w:bCs/>
          <w:color w:val="2F5496" w:themeColor="accent1" w:themeShade="BF"/>
          <w:u w:color="002060"/>
        </w:rPr>
        <w:t>Technical Evaluation of the P</w:t>
      </w:r>
      <w:r w:rsidRPr="00E911DA">
        <w:rPr>
          <w:rStyle w:val="None"/>
          <w:rFonts w:ascii="Myriad Pro" w:hAnsi="Myriad Pro"/>
          <w:b/>
          <w:bCs/>
          <w:color w:val="2F5496" w:themeColor="accent1" w:themeShade="BF"/>
          <w:u w:color="002060"/>
        </w:rPr>
        <w:t>roposals</w:t>
      </w:r>
    </w:p>
    <w:tbl>
      <w:tblPr>
        <w:tblStyle w:val="TableGrid2"/>
        <w:tblW w:w="0" w:type="auto"/>
        <w:tblLook w:val="04A0" w:firstRow="1" w:lastRow="0" w:firstColumn="1" w:lastColumn="0" w:noHBand="0" w:noVBand="1"/>
      </w:tblPr>
      <w:tblGrid>
        <w:gridCol w:w="8589"/>
        <w:gridCol w:w="1323"/>
      </w:tblGrid>
      <w:tr w:rsidR="00F71778" w:rsidRPr="00F71778" w14:paraId="562F77E3" w14:textId="77777777" w:rsidTr="00F71778">
        <w:trPr>
          <w:trHeight w:val="386"/>
        </w:trPr>
        <w:tc>
          <w:tcPr>
            <w:tcW w:w="8589" w:type="dxa"/>
            <w:shd w:val="clear" w:color="auto" w:fill="D9E2F3"/>
            <w:vAlign w:val="center"/>
          </w:tcPr>
          <w:p w14:paraId="61899907" w14:textId="77777777" w:rsidR="00F71778" w:rsidRPr="00F71778" w:rsidRDefault="00F71778" w:rsidP="00F71778">
            <w:pPr>
              <w:rPr>
                <w:rFonts w:ascii="Myriad Pro" w:eastAsia="Times New Roman" w:hAnsi="Myriad Pro"/>
                <w:b/>
                <w:bCs/>
                <w:color w:val="1F3864"/>
                <w:sz w:val="22"/>
                <w:szCs w:val="22"/>
                <w:shd w:val="clear" w:color="auto" w:fill="FFFFFF"/>
              </w:rPr>
            </w:pPr>
            <w:r w:rsidRPr="00F71778">
              <w:rPr>
                <w:rFonts w:ascii="Myriad Pro" w:eastAsia="Times New Roman" w:hAnsi="Myriad Pro"/>
                <w:b/>
                <w:bCs/>
                <w:color w:val="1F3864"/>
                <w:sz w:val="22"/>
                <w:szCs w:val="22"/>
              </w:rPr>
              <w:t xml:space="preserve">Technical evaluation criteria </w:t>
            </w:r>
          </w:p>
        </w:tc>
        <w:tc>
          <w:tcPr>
            <w:tcW w:w="1323" w:type="dxa"/>
            <w:vAlign w:val="center"/>
          </w:tcPr>
          <w:p w14:paraId="76C09C0C" w14:textId="77777777" w:rsidR="00F71778" w:rsidRPr="00F71778" w:rsidRDefault="00F71778" w:rsidP="005F22D7">
            <w:pPr>
              <w:jc w:val="center"/>
              <w:rPr>
                <w:rFonts w:ascii="Myriad Pro" w:eastAsia="Times New Roman" w:hAnsi="Myriad Pro"/>
                <w:b/>
                <w:bCs/>
                <w:color w:val="1F3864"/>
                <w:sz w:val="22"/>
                <w:szCs w:val="22"/>
                <w:shd w:val="clear" w:color="auto" w:fill="FFFFFF"/>
              </w:rPr>
            </w:pPr>
            <w:r w:rsidRPr="00F71778">
              <w:rPr>
                <w:rFonts w:ascii="Myriad Pro" w:eastAsia="Times New Roman" w:hAnsi="Myriad Pro"/>
                <w:b/>
                <w:bCs/>
                <w:color w:val="1F3864"/>
                <w:sz w:val="22"/>
                <w:szCs w:val="22"/>
                <w:shd w:val="clear" w:color="auto" w:fill="FFFFFF"/>
              </w:rPr>
              <w:t>Points obtainable</w:t>
            </w:r>
          </w:p>
        </w:tc>
      </w:tr>
      <w:tr w:rsidR="00F71778" w:rsidRPr="00F71778" w14:paraId="3D2E7CE6" w14:textId="77777777" w:rsidTr="0014164E">
        <w:trPr>
          <w:trHeight w:val="1313"/>
        </w:trPr>
        <w:tc>
          <w:tcPr>
            <w:tcW w:w="8589" w:type="dxa"/>
            <w:shd w:val="clear" w:color="auto" w:fill="auto"/>
            <w:vAlign w:val="center"/>
          </w:tcPr>
          <w:p w14:paraId="76171F4C" w14:textId="77777777" w:rsidR="00F71778" w:rsidRPr="00F71778" w:rsidRDefault="00F71778" w:rsidP="00F71778">
            <w:pPr>
              <w:rPr>
                <w:rFonts w:ascii="Myriad Pro" w:eastAsia="Times New Roman" w:hAnsi="Myriad Pro"/>
                <w:sz w:val="20"/>
                <w:szCs w:val="20"/>
              </w:rPr>
            </w:pPr>
            <w:r w:rsidRPr="00F71778">
              <w:rPr>
                <w:rFonts w:ascii="Myriad Pro" w:eastAsia="Times New Roman" w:hAnsi="Myriad Pro"/>
                <w:color w:val="000000"/>
                <w:shd w:val="clear" w:color="auto" w:fill="FFFFFF"/>
              </w:rPr>
              <w:t>Clear and feasible ideas of local community development</w:t>
            </w:r>
          </w:p>
          <w:p w14:paraId="70188CA9"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applicant's vision is clear and achievable: </w:t>
            </w:r>
            <w:r w:rsidRPr="00DB1701">
              <w:rPr>
                <w:rFonts w:ascii="Myriad Pro" w:eastAsia="Times New Roman" w:hAnsi="Myriad Pro"/>
                <w:b/>
                <w:bCs/>
                <w:sz w:val="20"/>
                <w:szCs w:val="20"/>
              </w:rPr>
              <w:t>8-10</w:t>
            </w:r>
            <w:r w:rsidRPr="00F71778">
              <w:rPr>
                <w:rFonts w:ascii="Myriad Pro" w:eastAsia="Times New Roman" w:hAnsi="Myriad Pro"/>
                <w:b/>
                <w:bCs/>
                <w:sz w:val="20"/>
                <w:szCs w:val="20"/>
              </w:rPr>
              <w:t xml:space="preserve"> pts</w:t>
            </w:r>
            <w:r w:rsidRPr="00F71778">
              <w:rPr>
                <w:rFonts w:ascii="Myriad Pro" w:eastAsia="Times New Roman" w:hAnsi="Myriad Pro"/>
                <w:sz w:val="20"/>
                <w:szCs w:val="20"/>
              </w:rPr>
              <w:t xml:space="preserve">. </w:t>
            </w:r>
          </w:p>
          <w:p w14:paraId="78D91884"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applicant's vision is clear and achievable, yet not fully detailed: </w:t>
            </w:r>
            <w:r w:rsidRPr="00DB1701">
              <w:rPr>
                <w:rFonts w:ascii="Myriad Pro" w:eastAsia="Times New Roman" w:hAnsi="Myriad Pro"/>
                <w:b/>
                <w:bCs/>
                <w:sz w:val="20"/>
                <w:szCs w:val="20"/>
              </w:rPr>
              <w:t>4-7</w:t>
            </w:r>
            <w:r w:rsidRPr="00F71778">
              <w:rPr>
                <w:rFonts w:ascii="Myriad Pro" w:eastAsia="Times New Roman" w:hAnsi="Myriad Pro"/>
                <w:b/>
                <w:bCs/>
                <w:sz w:val="20"/>
                <w:szCs w:val="20"/>
              </w:rPr>
              <w:t xml:space="preserve"> pts</w:t>
            </w:r>
            <w:r w:rsidRPr="00F71778">
              <w:rPr>
                <w:rFonts w:ascii="Myriad Pro" w:eastAsia="Times New Roman" w:hAnsi="Myriad Pro"/>
                <w:sz w:val="20"/>
                <w:szCs w:val="20"/>
              </w:rPr>
              <w:t>.</w:t>
            </w:r>
          </w:p>
          <w:p w14:paraId="3B8E7A29"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applicant's vision is not clear and/or achievable: </w:t>
            </w:r>
            <w:r w:rsidRPr="00F71778">
              <w:rPr>
                <w:rFonts w:ascii="Myriad Pro" w:eastAsia="Times New Roman" w:hAnsi="Myriad Pro"/>
                <w:b/>
                <w:bCs/>
                <w:sz w:val="20"/>
                <w:szCs w:val="20"/>
              </w:rPr>
              <w:t xml:space="preserve">1 - </w:t>
            </w:r>
            <w:r w:rsidRPr="00DB1701">
              <w:rPr>
                <w:rFonts w:ascii="Myriad Pro" w:eastAsia="Times New Roman" w:hAnsi="Myriad Pro"/>
                <w:b/>
                <w:bCs/>
                <w:sz w:val="20"/>
                <w:szCs w:val="20"/>
              </w:rPr>
              <w:t>3</w:t>
            </w:r>
            <w:r w:rsidRPr="00F71778">
              <w:rPr>
                <w:rFonts w:ascii="Myriad Pro" w:eastAsia="Times New Roman" w:hAnsi="Myriad Pro"/>
                <w:b/>
                <w:bCs/>
                <w:sz w:val="20"/>
                <w:szCs w:val="20"/>
              </w:rPr>
              <w:t xml:space="preserve"> pts</w:t>
            </w:r>
            <w:r w:rsidRPr="00F71778">
              <w:rPr>
                <w:rFonts w:ascii="Myriad Pro" w:eastAsia="Times New Roman" w:hAnsi="Myriad Pro"/>
                <w:sz w:val="20"/>
                <w:szCs w:val="20"/>
              </w:rPr>
              <w:t>.</w:t>
            </w:r>
          </w:p>
        </w:tc>
        <w:tc>
          <w:tcPr>
            <w:tcW w:w="1323" w:type="dxa"/>
            <w:shd w:val="clear" w:color="auto" w:fill="D9E2F3"/>
            <w:vAlign w:val="center"/>
          </w:tcPr>
          <w:p w14:paraId="63F15A9F" w14:textId="77777777" w:rsidR="00F71778" w:rsidRPr="00F71778" w:rsidRDefault="00F71778" w:rsidP="00F71778">
            <w:pPr>
              <w:jc w:val="center"/>
              <w:rPr>
                <w:rFonts w:ascii="Myriad Pro" w:eastAsia="Times New Roman" w:hAnsi="Myriad Pro"/>
                <w:b/>
                <w:bCs/>
                <w:color w:val="1F3864"/>
                <w:sz w:val="22"/>
                <w:szCs w:val="22"/>
              </w:rPr>
            </w:pPr>
            <w:r w:rsidRPr="00F71778">
              <w:rPr>
                <w:rFonts w:ascii="Myriad Pro" w:eastAsia="Times New Roman" w:hAnsi="Myriad Pro"/>
                <w:b/>
                <w:bCs/>
                <w:color w:val="1F3864"/>
                <w:sz w:val="22"/>
                <w:szCs w:val="22"/>
                <w:lang w:val="ru-RU"/>
              </w:rPr>
              <w:t>1</w:t>
            </w:r>
            <w:r w:rsidRPr="00F71778">
              <w:rPr>
                <w:rFonts w:ascii="Myriad Pro" w:eastAsia="Times New Roman" w:hAnsi="Myriad Pro"/>
                <w:b/>
                <w:bCs/>
                <w:color w:val="1F3864"/>
                <w:sz w:val="22"/>
                <w:szCs w:val="22"/>
              </w:rPr>
              <w:t>0</w:t>
            </w:r>
          </w:p>
        </w:tc>
      </w:tr>
      <w:tr w:rsidR="00F71778" w:rsidRPr="00F71778" w14:paraId="32BAFAAE" w14:textId="77777777" w:rsidTr="00F71778">
        <w:trPr>
          <w:trHeight w:val="1700"/>
        </w:trPr>
        <w:tc>
          <w:tcPr>
            <w:tcW w:w="8589" w:type="dxa"/>
            <w:shd w:val="clear" w:color="auto" w:fill="auto"/>
            <w:vAlign w:val="center"/>
          </w:tcPr>
          <w:p w14:paraId="3B7A560D" w14:textId="77777777" w:rsidR="00F71778" w:rsidRPr="00F71778" w:rsidRDefault="00F71778" w:rsidP="00F71778">
            <w:pPr>
              <w:rPr>
                <w:rFonts w:ascii="Myriad Pro" w:eastAsia="Times New Roman" w:hAnsi="Myriad Pro"/>
                <w:sz w:val="20"/>
                <w:szCs w:val="20"/>
              </w:rPr>
            </w:pPr>
            <w:r w:rsidRPr="00F71778">
              <w:rPr>
                <w:rFonts w:ascii="Myriad Pro" w:eastAsia="Times New Roman" w:hAnsi="Myriad Pro"/>
                <w:color w:val="000000"/>
                <w:shd w:val="clear" w:color="auto" w:fill="FFFFFF"/>
              </w:rPr>
              <w:t>Previous experience of local community development projects implementation.</w:t>
            </w:r>
          </w:p>
          <w:p w14:paraId="5F440A09"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a very good experience in engaging the local (at least 2 similar initiatives): </w:t>
            </w:r>
            <w:r w:rsidRPr="00F71778">
              <w:rPr>
                <w:rFonts w:ascii="Myriad Pro" w:eastAsia="Times New Roman" w:hAnsi="Myriad Pro"/>
                <w:b/>
                <w:bCs/>
                <w:sz w:val="20"/>
                <w:szCs w:val="20"/>
              </w:rPr>
              <w:t>8 - 10 pts.</w:t>
            </w:r>
          </w:p>
          <w:p w14:paraId="5041E8E4"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sufficient experience in engaging the local community (1 similar initiative): </w:t>
            </w:r>
            <w:r w:rsidRPr="00DB1701">
              <w:rPr>
                <w:rFonts w:ascii="Myriad Pro" w:eastAsia="Times New Roman" w:hAnsi="Myriad Pro"/>
                <w:b/>
                <w:bCs/>
                <w:sz w:val="20"/>
                <w:szCs w:val="20"/>
              </w:rPr>
              <w:t>4</w:t>
            </w:r>
            <w:r w:rsidRPr="00F71778">
              <w:rPr>
                <w:rFonts w:ascii="Myriad Pro" w:eastAsia="Times New Roman" w:hAnsi="Myriad Pro"/>
                <w:b/>
                <w:bCs/>
                <w:sz w:val="20"/>
                <w:szCs w:val="20"/>
              </w:rPr>
              <w:t xml:space="preserve"> - 7 pts.</w:t>
            </w:r>
          </w:p>
          <w:p w14:paraId="0B9042B5"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The applicant has no experience in engaging the local community:</w:t>
            </w:r>
            <w:r w:rsidRPr="00F71778">
              <w:rPr>
                <w:rFonts w:ascii="Myriad Pro" w:eastAsia="Times New Roman" w:hAnsi="Myriad Pro"/>
                <w:b/>
                <w:bCs/>
                <w:sz w:val="20"/>
                <w:szCs w:val="20"/>
              </w:rPr>
              <w:t xml:space="preserve"> 1 - 3 pts. </w:t>
            </w:r>
          </w:p>
        </w:tc>
        <w:tc>
          <w:tcPr>
            <w:tcW w:w="1323" w:type="dxa"/>
            <w:shd w:val="clear" w:color="auto" w:fill="D9E2F3"/>
            <w:vAlign w:val="center"/>
          </w:tcPr>
          <w:p w14:paraId="385BBEFE" w14:textId="77777777" w:rsidR="00F71778" w:rsidRPr="00F71778" w:rsidRDefault="00F71778" w:rsidP="00F71778">
            <w:pPr>
              <w:jc w:val="center"/>
              <w:rPr>
                <w:rFonts w:ascii="Myriad Pro" w:eastAsia="Times New Roman" w:hAnsi="Myriad Pro"/>
                <w:b/>
                <w:bCs/>
                <w:color w:val="1F3864"/>
                <w:sz w:val="22"/>
                <w:szCs w:val="22"/>
              </w:rPr>
            </w:pPr>
            <w:r w:rsidRPr="00F71778">
              <w:rPr>
                <w:rFonts w:ascii="Myriad Pro" w:eastAsia="Times New Roman" w:hAnsi="Myriad Pro"/>
                <w:b/>
                <w:bCs/>
                <w:color w:val="1F3864"/>
                <w:sz w:val="22"/>
                <w:szCs w:val="22"/>
              </w:rPr>
              <w:t>10</w:t>
            </w:r>
          </w:p>
        </w:tc>
      </w:tr>
      <w:tr w:rsidR="00F71778" w:rsidRPr="00F71778" w14:paraId="28AAE0DC" w14:textId="77777777" w:rsidTr="00F71778">
        <w:trPr>
          <w:trHeight w:val="1160"/>
        </w:trPr>
        <w:tc>
          <w:tcPr>
            <w:tcW w:w="8589" w:type="dxa"/>
            <w:shd w:val="clear" w:color="auto" w:fill="auto"/>
            <w:vAlign w:val="center"/>
          </w:tcPr>
          <w:p w14:paraId="4A2FA7F9" w14:textId="77777777" w:rsidR="00F71778" w:rsidRPr="00F71778" w:rsidRDefault="00F71778" w:rsidP="00F71778">
            <w:pPr>
              <w:rPr>
                <w:rFonts w:ascii="Myriad Pro" w:eastAsia="Times New Roman" w:hAnsi="Myriad Pro"/>
                <w:color w:val="000000"/>
                <w:shd w:val="clear" w:color="auto" w:fill="FFFFFF"/>
              </w:rPr>
            </w:pPr>
            <w:r w:rsidRPr="00F71778">
              <w:rPr>
                <w:rFonts w:ascii="Myriad Pro" w:eastAsia="Times New Roman" w:hAnsi="Myriad Pro"/>
                <w:color w:val="000000"/>
                <w:shd w:val="clear" w:color="auto" w:fill="FFFFFF"/>
              </w:rPr>
              <w:t>Pro-active approach in engagement of natives/migrants in local community development process</w:t>
            </w:r>
          </w:p>
          <w:p w14:paraId="214BCF3B"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a pro-active approach and is perceived to be ready to engage migrants into local community development processes: </w:t>
            </w:r>
            <w:r w:rsidRPr="00F71778">
              <w:rPr>
                <w:rFonts w:ascii="Myriad Pro" w:eastAsia="Times New Roman" w:hAnsi="Myriad Pro"/>
                <w:b/>
                <w:bCs/>
                <w:sz w:val="20"/>
                <w:szCs w:val="20"/>
              </w:rPr>
              <w:t>8 - 10 pts. </w:t>
            </w:r>
          </w:p>
          <w:p w14:paraId="7459C0C1"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a relatively pro-active approach and/or is partially ready to engage migrants into local community development processes: </w:t>
            </w:r>
            <w:r w:rsidRPr="00F71778">
              <w:rPr>
                <w:rFonts w:ascii="Myriad Pro" w:eastAsia="Times New Roman" w:hAnsi="Myriad Pro"/>
                <w:b/>
                <w:bCs/>
                <w:sz w:val="20"/>
                <w:szCs w:val="20"/>
              </w:rPr>
              <w:t>4 - 7 pts.</w:t>
            </w:r>
            <w:r w:rsidRPr="00F71778">
              <w:rPr>
                <w:rFonts w:ascii="Myriad Pro" w:eastAsia="Times New Roman" w:hAnsi="Myriad Pro"/>
                <w:sz w:val="20"/>
                <w:szCs w:val="20"/>
              </w:rPr>
              <w:t> </w:t>
            </w:r>
          </w:p>
          <w:p w14:paraId="3244A067"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no defined approach and/or is not perceived to be fully ready to engage migrants into local community development processes: </w:t>
            </w:r>
            <w:r w:rsidRPr="00F71778">
              <w:rPr>
                <w:rFonts w:ascii="Myriad Pro" w:eastAsia="Times New Roman" w:hAnsi="Myriad Pro"/>
                <w:b/>
                <w:bCs/>
                <w:sz w:val="20"/>
                <w:szCs w:val="20"/>
              </w:rPr>
              <w:t>1 - 3 pts.</w:t>
            </w:r>
          </w:p>
        </w:tc>
        <w:tc>
          <w:tcPr>
            <w:tcW w:w="1323" w:type="dxa"/>
            <w:shd w:val="clear" w:color="auto" w:fill="D9E2F3"/>
            <w:vAlign w:val="center"/>
          </w:tcPr>
          <w:p w14:paraId="0DCA65AA" w14:textId="77777777" w:rsidR="00F71778" w:rsidRPr="00F71778" w:rsidRDefault="00F71778" w:rsidP="00F71778">
            <w:pPr>
              <w:jc w:val="center"/>
              <w:rPr>
                <w:rFonts w:ascii="Myriad Pro" w:eastAsia="Times New Roman" w:hAnsi="Myriad Pro"/>
                <w:b/>
                <w:bCs/>
                <w:color w:val="1F3864"/>
                <w:sz w:val="22"/>
                <w:szCs w:val="22"/>
                <w:lang w:val="ru-RU"/>
              </w:rPr>
            </w:pPr>
            <w:r w:rsidRPr="00F71778">
              <w:rPr>
                <w:rFonts w:ascii="Myriad Pro" w:eastAsia="Times New Roman" w:hAnsi="Myriad Pro"/>
                <w:b/>
                <w:bCs/>
                <w:color w:val="1F3864"/>
                <w:sz w:val="22"/>
                <w:szCs w:val="22"/>
              </w:rPr>
              <w:t>1</w:t>
            </w:r>
            <w:r w:rsidRPr="00F71778">
              <w:rPr>
                <w:rFonts w:ascii="Myriad Pro" w:eastAsia="Times New Roman" w:hAnsi="Myriad Pro"/>
                <w:b/>
                <w:bCs/>
                <w:color w:val="1F3864"/>
                <w:sz w:val="22"/>
                <w:szCs w:val="22"/>
                <w:lang w:val="ru-RU"/>
              </w:rPr>
              <w:t>0</w:t>
            </w:r>
          </w:p>
        </w:tc>
      </w:tr>
      <w:tr w:rsidR="00F71778" w:rsidRPr="00F71778" w14:paraId="005C2B68" w14:textId="77777777" w:rsidTr="00F71778">
        <w:trPr>
          <w:trHeight w:val="1331"/>
        </w:trPr>
        <w:tc>
          <w:tcPr>
            <w:tcW w:w="8589" w:type="dxa"/>
            <w:shd w:val="clear" w:color="auto" w:fill="auto"/>
            <w:vAlign w:val="center"/>
          </w:tcPr>
          <w:p w14:paraId="3E8110F1" w14:textId="77777777" w:rsidR="00F71778" w:rsidRPr="00F71778" w:rsidRDefault="00F71778" w:rsidP="00F71778">
            <w:pPr>
              <w:rPr>
                <w:rFonts w:ascii="Myriad Pro" w:eastAsia="Times New Roman" w:hAnsi="Myriad Pro"/>
                <w:sz w:val="20"/>
                <w:szCs w:val="20"/>
              </w:rPr>
            </w:pPr>
            <w:r w:rsidRPr="00F71778">
              <w:rPr>
                <w:rFonts w:ascii="Myriad Pro" w:eastAsia="Times New Roman" w:hAnsi="Myriad Pro"/>
                <w:sz w:val="22"/>
                <w:szCs w:val="22"/>
              </w:rPr>
              <w:t>Presence of Local civil society /initiative groups and their inclusion in development work.</w:t>
            </w:r>
          </w:p>
          <w:p w14:paraId="7873D027"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local community includes an active CSO: </w:t>
            </w:r>
            <w:r w:rsidRPr="00DB1701">
              <w:rPr>
                <w:rFonts w:ascii="Myriad Pro" w:eastAsia="Times New Roman" w:hAnsi="Myriad Pro"/>
                <w:b/>
                <w:bCs/>
                <w:sz w:val="20"/>
                <w:szCs w:val="20"/>
              </w:rPr>
              <w:t>8-10</w:t>
            </w:r>
            <w:r w:rsidRPr="00F71778">
              <w:rPr>
                <w:rFonts w:ascii="Myriad Pro" w:eastAsia="Times New Roman" w:hAnsi="Myriad Pro"/>
                <w:b/>
                <w:bCs/>
                <w:sz w:val="20"/>
                <w:szCs w:val="20"/>
              </w:rPr>
              <w:t> pts.</w:t>
            </w:r>
            <w:r w:rsidRPr="00F71778">
              <w:rPr>
                <w:rFonts w:ascii="Myriad Pro" w:eastAsia="Times New Roman" w:hAnsi="Myriad Pro"/>
                <w:sz w:val="20"/>
                <w:szCs w:val="20"/>
              </w:rPr>
              <w:t> </w:t>
            </w:r>
          </w:p>
          <w:p w14:paraId="0E0569DF"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local community includes an active initiative group: </w:t>
            </w:r>
            <w:r w:rsidRPr="00F71778">
              <w:rPr>
                <w:rFonts w:ascii="Myriad Pro" w:eastAsia="Times New Roman" w:hAnsi="Myriad Pro"/>
                <w:b/>
                <w:bCs/>
                <w:sz w:val="20"/>
                <w:szCs w:val="20"/>
              </w:rPr>
              <w:t>4</w:t>
            </w:r>
            <w:r w:rsidRPr="00DB1701">
              <w:rPr>
                <w:rFonts w:ascii="Myriad Pro" w:eastAsia="Times New Roman" w:hAnsi="Myriad Pro"/>
                <w:b/>
                <w:bCs/>
                <w:sz w:val="20"/>
                <w:szCs w:val="20"/>
              </w:rPr>
              <w:t>-7</w:t>
            </w:r>
            <w:r w:rsidRPr="00F71778">
              <w:rPr>
                <w:rFonts w:ascii="Myriad Pro" w:eastAsia="Times New Roman" w:hAnsi="Myriad Pro"/>
                <w:b/>
                <w:bCs/>
                <w:sz w:val="20"/>
                <w:szCs w:val="20"/>
              </w:rPr>
              <w:t xml:space="preserve"> pts.</w:t>
            </w:r>
            <w:r w:rsidRPr="00F71778">
              <w:rPr>
                <w:rFonts w:ascii="Myriad Pro" w:eastAsia="Times New Roman" w:hAnsi="Myriad Pro"/>
                <w:sz w:val="20"/>
                <w:szCs w:val="20"/>
              </w:rPr>
              <w:t> </w:t>
            </w:r>
          </w:p>
          <w:p w14:paraId="00BB53AD"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local community has no active CSO or initiative group: </w:t>
            </w:r>
            <w:r w:rsidRPr="00F71778">
              <w:rPr>
                <w:rFonts w:ascii="Myriad Pro" w:eastAsia="Times New Roman" w:hAnsi="Myriad Pro"/>
                <w:b/>
                <w:bCs/>
                <w:sz w:val="20"/>
                <w:szCs w:val="20"/>
              </w:rPr>
              <w:t>1 - 3 pts.</w:t>
            </w:r>
            <w:r w:rsidRPr="00F71778">
              <w:rPr>
                <w:rFonts w:ascii="Myriad Pro" w:eastAsia="Times New Roman" w:hAnsi="Myriad Pro"/>
                <w:sz w:val="20"/>
                <w:szCs w:val="20"/>
              </w:rPr>
              <w:t> </w:t>
            </w:r>
          </w:p>
        </w:tc>
        <w:tc>
          <w:tcPr>
            <w:tcW w:w="1323" w:type="dxa"/>
            <w:shd w:val="clear" w:color="auto" w:fill="D9E2F3"/>
            <w:vAlign w:val="center"/>
          </w:tcPr>
          <w:p w14:paraId="2D85C826" w14:textId="77777777" w:rsidR="00F71778" w:rsidRPr="00F71778" w:rsidRDefault="00F71778" w:rsidP="00F71778">
            <w:pPr>
              <w:jc w:val="center"/>
              <w:rPr>
                <w:rFonts w:ascii="Myriad Pro" w:eastAsia="Times New Roman" w:hAnsi="Myriad Pro"/>
                <w:b/>
                <w:bCs/>
                <w:color w:val="1F3864"/>
                <w:sz w:val="22"/>
                <w:szCs w:val="22"/>
              </w:rPr>
            </w:pPr>
            <w:r w:rsidRPr="00F71778">
              <w:rPr>
                <w:rFonts w:ascii="Myriad Pro" w:eastAsia="Times New Roman" w:hAnsi="Myriad Pro"/>
                <w:b/>
                <w:bCs/>
                <w:color w:val="1F3864"/>
                <w:sz w:val="22"/>
                <w:szCs w:val="22"/>
              </w:rPr>
              <w:t>10</w:t>
            </w:r>
          </w:p>
        </w:tc>
      </w:tr>
      <w:tr w:rsidR="00F71778" w:rsidRPr="00F71778" w14:paraId="34184FBE" w14:textId="77777777" w:rsidTr="00F71778">
        <w:trPr>
          <w:trHeight w:val="1070"/>
        </w:trPr>
        <w:tc>
          <w:tcPr>
            <w:tcW w:w="8589" w:type="dxa"/>
            <w:shd w:val="clear" w:color="auto" w:fill="auto"/>
            <w:vAlign w:val="center"/>
          </w:tcPr>
          <w:p w14:paraId="6AF9EC57" w14:textId="77777777" w:rsidR="00F71778" w:rsidRPr="00F71778" w:rsidRDefault="00F71778" w:rsidP="00F71778">
            <w:pPr>
              <w:rPr>
                <w:rFonts w:ascii="Myriad Pro" w:eastAsia="Times New Roman" w:hAnsi="Myriad Pro"/>
                <w:sz w:val="20"/>
                <w:szCs w:val="20"/>
              </w:rPr>
            </w:pPr>
            <w:r w:rsidRPr="00F71778">
              <w:rPr>
                <w:rFonts w:ascii="Myriad Pro" w:eastAsia="Times New Roman" w:hAnsi="Myriad Pro"/>
                <w:color w:val="000000"/>
                <w:shd w:val="clear" w:color="auto" w:fill="FFFFFF"/>
              </w:rPr>
              <w:t>Confidence Building aspect: geographical, cultural, and other linkages and interaction with communities on opposite bank: joint projects, activities, past and planned.</w:t>
            </w:r>
          </w:p>
          <w:p w14:paraId="10ECA69B"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The application clearly demonstrates strong linkages with communities on opposite bank (past and planned</w:t>
            </w:r>
            <w:proofErr w:type="gramStart"/>
            <w:r w:rsidRPr="00F71778">
              <w:rPr>
                <w:rFonts w:ascii="Myriad Pro" w:eastAsia="Times New Roman" w:hAnsi="Myriad Pro"/>
                <w:sz w:val="20"/>
                <w:szCs w:val="20"/>
              </w:rPr>
              <w:t>) :</w:t>
            </w:r>
            <w:proofErr w:type="gramEnd"/>
            <w:r w:rsidRPr="00F71778">
              <w:rPr>
                <w:rFonts w:ascii="Myriad Pro" w:eastAsia="Times New Roman" w:hAnsi="Myriad Pro"/>
                <w:sz w:val="20"/>
                <w:szCs w:val="20"/>
              </w:rPr>
              <w:t xml:space="preserve"> </w:t>
            </w:r>
            <w:r w:rsidRPr="00DB1701">
              <w:rPr>
                <w:rFonts w:ascii="Myriad Pro" w:eastAsia="Times New Roman" w:hAnsi="Myriad Pro"/>
                <w:b/>
                <w:bCs/>
                <w:sz w:val="20"/>
                <w:szCs w:val="20"/>
              </w:rPr>
              <w:t>14</w:t>
            </w:r>
            <w:r w:rsidRPr="00F71778">
              <w:rPr>
                <w:rFonts w:ascii="Myriad Pro" w:eastAsia="Times New Roman" w:hAnsi="Myriad Pro"/>
                <w:b/>
                <w:bCs/>
                <w:sz w:val="20"/>
                <w:szCs w:val="20"/>
              </w:rPr>
              <w:t xml:space="preserve"> - 20 pts.</w:t>
            </w:r>
          </w:p>
          <w:p w14:paraId="61C03C3B"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The application demonstrates moderate linkages with communities on opposite bank (past or planned</w:t>
            </w:r>
            <w:proofErr w:type="gramStart"/>
            <w:r w:rsidRPr="00F71778">
              <w:rPr>
                <w:rFonts w:ascii="Myriad Pro" w:eastAsia="Times New Roman" w:hAnsi="Myriad Pro"/>
                <w:sz w:val="20"/>
                <w:szCs w:val="20"/>
              </w:rPr>
              <w:t>) :</w:t>
            </w:r>
            <w:proofErr w:type="gramEnd"/>
            <w:r w:rsidRPr="00F71778">
              <w:rPr>
                <w:rFonts w:ascii="Myriad Pro" w:eastAsia="Times New Roman" w:hAnsi="Myriad Pro"/>
                <w:sz w:val="20"/>
                <w:szCs w:val="20"/>
              </w:rPr>
              <w:t xml:space="preserve"> </w:t>
            </w:r>
            <w:r w:rsidRPr="00DB1701">
              <w:rPr>
                <w:rFonts w:ascii="Myriad Pro" w:eastAsia="Times New Roman" w:hAnsi="Myriad Pro"/>
                <w:b/>
                <w:bCs/>
                <w:sz w:val="20"/>
                <w:szCs w:val="20"/>
              </w:rPr>
              <w:t>7</w:t>
            </w:r>
            <w:r w:rsidRPr="00F71778">
              <w:rPr>
                <w:rFonts w:ascii="Myriad Pro" w:eastAsia="Times New Roman" w:hAnsi="Myriad Pro"/>
                <w:b/>
                <w:bCs/>
                <w:sz w:val="20"/>
                <w:szCs w:val="20"/>
              </w:rPr>
              <w:t xml:space="preserve"> - 13 pts.</w:t>
            </w:r>
          </w:p>
          <w:p w14:paraId="26D39EEB"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application does not demonstrate linkages with opposite bank (neither past nor </w:t>
            </w:r>
            <w:proofErr w:type="gramStart"/>
            <w:r w:rsidRPr="00F71778">
              <w:rPr>
                <w:rFonts w:ascii="Myriad Pro" w:eastAsia="Times New Roman" w:hAnsi="Myriad Pro"/>
                <w:sz w:val="20"/>
                <w:szCs w:val="20"/>
              </w:rPr>
              <w:t>planned)  :</w:t>
            </w:r>
            <w:proofErr w:type="gramEnd"/>
            <w:r w:rsidRPr="00F71778">
              <w:rPr>
                <w:rFonts w:ascii="Myriad Pro" w:eastAsia="Times New Roman" w:hAnsi="Myriad Pro"/>
                <w:sz w:val="20"/>
                <w:szCs w:val="20"/>
              </w:rPr>
              <w:t xml:space="preserve"> </w:t>
            </w:r>
            <w:r w:rsidRPr="00F71778">
              <w:rPr>
                <w:rFonts w:ascii="Myriad Pro" w:eastAsia="Times New Roman" w:hAnsi="Myriad Pro"/>
                <w:b/>
                <w:bCs/>
                <w:sz w:val="20"/>
                <w:szCs w:val="20"/>
              </w:rPr>
              <w:t>1 - 6 pts.</w:t>
            </w:r>
          </w:p>
        </w:tc>
        <w:tc>
          <w:tcPr>
            <w:tcW w:w="1323" w:type="dxa"/>
            <w:shd w:val="clear" w:color="auto" w:fill="D9E2F3"/>
            <w:vAlign w:val="center"/>
          </w:tcPr>
          <w:p w14:paraId="1F845E09" w14:textId="77777777" w:rsidR="00F71778" w:rsidRPr="00F71778" w:rsidRDefault="00F71778" w:rsidP="00F71778">
            <w:pPr>
              <w:jc w:val="center"/>
              <w:rPr>
                <w:rFonts w:ascii="Myriad Pro" w:eastAsia="Times New Roman" w:hAnsi="Myriad Pro"/>
                <w:b/>
                <w:bCs/>
                <w:color w:val="1F3864"/>
                <w:sz w:val="22"/>
                <w:szCs w:val="22"/>
                <w:highlight w:val="yellow"/>
              </w:rPr>
            </w:pPr>
            <w:r w:rsidRPr="00F71778">
              <w:rPr>
                <w:rFonts w:ascii="Myriad Pro" w:eastAsia="Times New Roman" w:hAnsi="Myriad Pro"/>
                <w:b/>
                <w:bCs/>
                <w:color w:val="1F3864"/>
                <w:sz w:val="22"/>
                <w:szCs w:val="22"/>
              </w:rPr>
              <w:t>2</w:t>
            </w:r>
            <w:r w:rsidRPr="00F71778">
              <w:rPr>
                <w:rFonts w:eastAsia="Times New Roman"/>
                <w:b/>
                <w:bCs/>
                <w:color w:val="1F3864"/>
                <w:sz w:val="22"/>
                <w:szCs w:val="22"/>
              </w:rPr>
              <w:t>0</w:t>
            </w:r>
          </w:p>
        </w:tc>
      </w:tr>
      <w:tr w:rsidR="00F71778" w:rsidRPr="00F71778" w14:paraId="0D04A8AD" w14:textId="77777777" w:rsidTr="00F71778">
        <w:trPr>
          <w:trHeight w:val="1259"/>
        </w:trPr>
        <w:tc>
          <w:tcPr>
            <w:tcW w:w="8589" w:type="dxa"/>
            <w:shd w:val="clear" w:color="auto" w:fill="auto"/>
            <w:vAlign w:val="center"/>
          </w:tcPr>
          <w:p w14:paraId="23B80903" w14:textId="77777777" w:rsidR="00F71778" w:rsidRPr="00F71778" w:rsidRDefault="00F71778" w:rsidP="00F71778">
            <w:pPr>
              <w:rPr>
                <w:rFonts w:ascii="Myriad Pro" w:eastAsia="Times New Roman" w:hAnsi="Myriad Pro"/>
                <w:sz w:val="20"/>
                <w:szCs w:val="20"/>
              </w:rPr>
            </w:pPr>
            <w:r w:rsidRPr="00F71778">
              <w:rPr>
                <w:rFonts w:ascii="Myriad Pro" w:eastAsia="Times New Roman" w:hAnsi="Myriad Pro"/>
                <w:color w:val="000000"/>
                <w:shd w:val="clear" w:color="auto" w:fill="FFFFFF"/>
              </w:rPr>
              <w:t>Sustainability of local community development ideas.</w:t>
            </w:r>
          </w:p>
          <w:p w14:paraId="663E7B86"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proposal is perceived as having a high degree of sustainability: </w:t>
            </w:r>
            <w:r w:rsidRPr="00DB1701">
              <w:rPr>
                <w:rFonts w:ascii="Myriad Pro" w:eastAsia="Times New Roman" w:hAnsi="Myriad Pro"/>
                <w:b/>
                <w:bCs/>
                <w:sz w:val="20"/>
                <w:szCs w:val="20"/>
              </w:rPr>
              <w:t>11</w:t>
            </w:r>
            <w:r w:rsidRPr="00F71778">
              <w:rPr>
                <w:rFonts w:ascii="Myriad Pro" w:eastAsia="Times New Roman" w:hAnsi="Myriad Pro"/>
                <w:b/>
                <w:bCs/>
                <w:sz w:val="20"/>
                <w:szCs w:val="20"/>
              </w:rPr>
              <w:t>-</w:t>
            </w:r>
            <w:r w:rsidRPr="00DB1701">
              <w:rPr>
                <w:rFonts w:ascii="Myriad Pro" w:eastAsia="Times New Roman" w:hAnsi="Myriad Pro"/>
                <w:b/>
                <w:bCs/>
                <w:sz w:val="20"/>
                <w:szCs w:val="20"/>
              </w:rPr>
              <w:t xml:space="preserve"> 15</w:t>
            </w:r>
            <w:r w:rsidRPr="00F71778">
              <w:rPr>
                <w:rFonts w:ascii="Myriad Pro" w:eastAsia="Times New Roman" w:hAnsi="Myriad Pro"/>
                <w:b/>
                <w:bCs/>
                <w:sz w:val="20"/>
                <w:szCs w:val="20"/>
              </w:rPr>
              <w:t xml:space="preserve"> pts.</w:t>
            </w:r>
          </w:p>
          <w:p w14:paraId="0615AFCE"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proposal is perceived as having a moderate degree of sustainability: </w:t>
            </w:r>
            <w:r w:rsidRPr="00DB1701">
              <w:rPr>
                <w:rFonts w:ascii="Myriad Pro" w:eastAsia="Times New Roman" w:hAnsi="Myriad Pro"/>
                <w:b/>
                <w:bCs/>
                <w:sz w:val="20"/>
                <w:szCs w:val="20"/>
              </w:rPr>
              <w:t>6-10</w:t>
            </w:r>
            <w:r w:rsidRPr="00F71778">
              <w:rPr>
                <w:rFonts w:ascii="Myriad Pro" w:eastAsia="Times New Roman" w:hAnsi="Myriad Pro"/>
                <w:b/>
                <w:bCs/>
                <w:sz w:val="20"/>
                <w:szCs w:val="20"/>
              </w:rPr>
              <w:t> pts.</w:t>
            </w:r>
          </w:p>
          <w:p w14:paraId="09062970"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proposal is perceived as having a low degree of sustainability: </w:t>
            </w:r>
            <w:r w:rsidRPr="00F71778">
              <w:rPr>
                <w:rFonts w:ascii="Myriad Pro" w:eastAsia="Times New Roman" w:hAnsi="Myriad Pro"/>
                <w:b/>
                <w:bCs/>
                <w:sz w:val="20"/>
                <w:szCs w:val="20"/>
              </w:rPr>
              <w:t>0 - 5 pts.</w:t>
            </w:r>
          </w:p>
        </w:tc>
        <w:tc>
          <w:tcPr>
            <w:tcW w:w="1323" w:type="dxa"/>
            <w:shd w:val="clear" w:color="auto" w:fill="D9E2F3"/>
            <w:vAlign w:val="center"/>
          </w:tcPr>
          <w:p w14:paraId="4C70589F" w14:textId="77777777" w:rsidR="00F71778" w:rsidRPr="00F71778" w:rsidRDefault="00F71778" w:rsidP="00F71778">
            <w:pPr>
              <w:jc w:val="center"/>
              <w:rPr>
                <w:rFonts w:ascii="Myriad Pro" w:eastAsia="Times New Roman" w:hAnsi="Myriad Pro"/>
                <w:b/>
                <w:bCs/>
                <w:color w:val="1F3864"/>
                <w:sz w:val="22"/>
                <w:szCs w:val="22"/>
                <w:lang w:val="ru-RU"/>
              </w:rPr>
            </w:pPr>
            <w:r w:rsidRPr="00F71778">
              <w:rPr>
                <w:rFonts w:ascii="Myriad Pro" w:eastAsia="Times New Roman" w:hAnsi="Myriad Pro"/>
                <w:b/>
                <w:bCs/>
                <w:color w:val="1F3864"/>
                <w:sz w:val="22"/>
                <w:szCs w:val="22"/>
              </w:rPr>
              <w:t>1</w:t>
            </w:r>
            <w:r w:rsidRPr="00F71778">
              <w:rPr>
                <w:rFonts w:eastAsia="Times New Roman"/>
                <w:b/>
                <w:bCs/>
                <w:color w:val="1F3864"/>
                <w:sz w:val="22"/>
                <w:szCs w:val="22"/>
              </w:rPr>
              <w:t>5</w:t>
            </w:r>
          </w:p>
        </w:tc>
      </w:tr>
      <w:tr w:rsidR="00F71778" w:rsidRPr="00F71778" w14:paraId="2F291A9E" w14:textId="77777777" w:rsidTr="00F71778">
        <w:trPr>
          <w:trHeight w:val="1241"/>
        </w:trPr>
        <w:tc>
          <w:tcPr>
            <w:tcW w:w="8589" w:type="dxa"/>
            <w:shd w:val="clear" w:color="auto" w:fill="auto"/>
            <w:vAlign w:val="center"/>
          </w:tcPr>
          <w:p w14:paraId="06C7B152" w14:textId="77777777" w:rsidR="00F71778" w:rsidRPr="00F71778" w:rsidRDefault="00F71778" w:rsidP="00F71778">
            <w:pPr>
              <w:spacing w:after="40"/>
              <w:rPr>
                <w:rFonts w:ascii="Myriad Pro" w:eastAsia="Times New Roman" w:hAnsi="Myriad Pro"/>
                <w:sz w:val="22"/>
                <w:szCs w:val="22"/>
              </w:rPr>
            </w:pPr>
            <w:r w:rsidRPr="00F71778">
              <w:rPr>
                <w:rFonts w:ascii="Myriad Pro" w:eastAsia="Times New Roman" w:hAnsi="Myriad Pro"/>
                <w:sz w:val="22"/>
                <w:szCs w:val="22"/>
              </w:rPr>
              <w:t>What is the potential share of local co-financing?</w:t>
            </w:r>
          </w:p>
          <w:p w14:paraId="35EA3A4E"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The proposed potential share of local co-financing exceeds 16%:</w:t>
            </w:r>
            <w:r w:rsidRPr="00F71778">
              <w:rPr>
                <w:rFonts w:ascii="Myriad Pro" w:eastAsia="Times New Roman" w:hAnsi="Myriad Pro"/>
                <w:b/>
                <w:bCs/>
                <w:sz w:val="20"/>
                <w:szCs w:val="20"/>
              </w:rPr>
              <w:t xml:space="preserve"> 8 - 10 pts. </w:t>
            </w:r>
          </w:p>
          <w:p w14:paraId="75CB9FEB"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The proposed potential share of local co-financing ranges between 11% and 15%:</w:t>
            </w:r>
            <w:r w:rsidRPr="00F71778">
              <w:rPr>
                <w:rFonts w:ascii="Myriad Pro" w:eastAsia="Times New Roman" w:hAnsi="Myriad Pro"/>
                <w:b/>
                <w:bCs/>
                <w:sz w:val="20"/>
                <w:szCs w:val="20"/>
              </w:rPr>
              <w:t xml:space="preserve"> 4 - 7 pts. </w:t>
            </w:r>
          </w:p>
          <w:p w14:paraId="1FC2F58E"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The proposed potential share of local co-financing meets the minimum of 10%:</w:t>
            </w:r>
            <w:r w:rsidRPr="00F71778">
              <w:rPr>
                <w:rFonts w:ascii="Myriad Pro" w:eastAsia="Times New Roman" w:hAnsi="Myriad Pro"/>
                <w:b/>
                <w:bCs/>
                <w:sz w:val="20"/>
                <w:szCs w:val="20"/>
              </w:rPr>
              <w:t xml:space="preserve"> 1 - 3 pts. </w:t>
            </w:r>
          </w:p>
        </w:tc>
        <w:tc>
          <w:tcPr>
            <w:tcW w:w="1323" w:type="dxa"/>
            <w:shd w:val="clear" w:color="auto" w:fill="D9E2F3"/>
            <w:vAlign w:val="center"/>
          </w:tcPr>
          <w:p w14:paraId="155313BE" w14:textId="77777777" w:rsidR="00F71778" w:rsidRPr="00F71778" w:rsidRDefault="00F71778" w:rsidP="00F71778">
            <w:pPr>
              <w:jc w:val="center"/>
              <w:rPr>
                <w:rFonts w:ascii="Myriad Pro" w:eastAsia="Times New Roman" w:hAnsi="Myriad Pro"/>
                <w:b/>
                <w:bCs/>
                <w:color w:val="1F3864"/>
                <w:sz w:val="22"/>
                <w:szCs w:val="22"/>
              </w:rPr>
            </w:pPr>
            <w:r w:rsidRPr="00F71778">
              <w:rPr>
                <w:rFonts w:ascii="Myriad Pro" w:eastAsia="Times New Roman" w:hAnsi="Myriad Pro"/>
                <w:b/>
                <w:bCs/>
                <w:color w:val="1F3864"/>
                <w:sz w:val="22"/>
                <w:szCs w:val="22"/>
              </w:rPr>
              <w:t>10</w:t>
            </w:r>
          </w:p>
        </w:tc>
      </w:tr>
      <w:tr w:rsidR="00F71778" w:rsidRPr="00F71778" w14:paraId="74E13E6B" w14:textId="77777777" w:rsidTr="00F71778">
        <w:trPr>
          <w:trHeight w:val="1610"/>
        </w:trPr>
        <w:tc>
          <w:tcPr>
            <w:tcW w:w="8589" w:type="dxa"/>
            <w:shd w:val="clear" w:color="auto" w:fill="auto"/>
            <w:vAlign w:val="center"/>
          </w:tcPr>
          <w:p w14:paraId="56EEFAE3" w14:textId="77777777" w:rsidR="00F71778" w:rsidRPr="00F71778" w:rsidRDefault="00F71778" w:rsidP="00F71778">
            <w:pPr>
              <w:rPr>
                <w:rFonts w:ascii="Myriad Pro" w:eastAsia="Times New Roman" w:hAnsi="Myriad Pro"/>
                <w:sz w:val="20"/>
                <w:szCs w:val="20"/>
              </w:rPr>
            </w:pPr>
            <w:r w:rsidRPr="00F71778">
              <w:rPr>
                <w:rFonts w:ascii="Myriad Pro" w:eastAsia="Times New Roman" w:hAnsi="Myriad Pro"/>
                <w:color w:val="000000"/>
                <w:shd w:val="clear" w:color="auto" w:fill="FFFFFF"/>
              </w:rPr>
              <w:lastRenderedPageBreak/>
              <w:t>Crowdfunding previous experience and prospects.</w:t>
            </w:r>
          </w:p>
          <w:p w14:paraId="291BA7FD"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a strong experience in crowdfunding from the local community (at least 2 campaigns): </w:t>
            </w:r>
            <w:r w:rsidRPr="00F71778">
              <w:rPr>
                <w:rFonts w:ascii="Myriad Pro" w:eastAsia="Times New Roman" w:hAnsi="Myriad Pro"/>
                <w:b/>
                <w:bCs/>
                <w:sz w:val="20"/>
                <w:szCs w:val="20"/>
              </w:rPr>
              <w:t>3 - 5 pts.</w:t>
            </w:r>
            <w:r w:rsidRPr="00F71778">
              <w:rPr>
                <w:rFonts w:ascii="Myriad Pro" w:eastAsia="Times New Roman" w:hAnsi="Myriad Pro"/>
                <w:sz w:val="20"/>
                <w:szCs w:val="20"/>
              </w:rPr>
              <w:t> </w:t>
            </w:r>
          </w:p>
          <w:p w14:paraId="2508605D"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limited demonstrated experience in crowdfunding (1 campaign): </w:t>
            </w:r>
            <w:r w:rsidRPr="00F71778">
              <w:rPr>
                <w:rFonts w:ascii="Myriad Pro" w:eastAsia="Times New Roman" w:hAnsi="Myriad Pro"/>
                <w:b/>
                <w:bCs/>
                <w:sz w:val="20"/>
                <w:szCs w:val="20"/>
              </w:rPr>
              <w:t>1 - 2 pts.</w:t>
            </w:r>
          </w:p>
          <w:p w14:paraId="4D65A640"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no experience in crowdfunding: </w:t>
            </w:r>
            <w:r w:rsidRPr="00F71778">
              <w:rPr>
                <w:rFonts w:ascii="Myriad Pro" w:eastAsia="Times New Roman" w:hAnsi="Myriad Pro"/>
                <w:b/>
                <w:bCs/>
                <w:sz w:val="20"/>
                <w:szCs w:val="20"/>
              </w:rPr>
              <w:t>0 pts.</w:t>
            </w:r>
            <w:r w:rsidRPr="00F71778">
              <w:rPr>
                <w:rFonts w:ascii="Myriad Pro" w:eastAsia="Times New Roman" w:hAnsi="Myriad Pro"/>
                <w:sz w:val="20"/>
                <w:szCs w:val="20"/>
              </w:rPr>
              <w:t> </w:t>
            </w:r>
          </w:p>
        </w:tc>
        <w:tc>
          <w:tcPr>
            <w:tcW w:w="1323" w:type="dxa"/>
            <w:shd w:val="clear" w:color="auto" w:fill="D9E2F3"/>
            <w:vAlign w:val="center"/>
          </w:tcPr>
          <w:p w14:paraId="4FA7D69E" w14:textId="77777777" w:rsidR="00F71778" w:rsidRPr="00F71778" w:rsidRDefault="00F71778" w:rsidP="00F71778">
            <w:pPr>
              <w:jc w:val="center"/>
              <w:rPr>
                <w:rFonts w:ascii="Myriad Pro" w:eastAsia="Times New Roman" w:hAnsi="Myriad Pro"/>
                <w:b/>
                <w:bCs/>
                <w:color w:val="1F3864"/>
                <w:sz w:val="22"/>
                <w:szCs w:val="22"/>
              </w:rPr>
            </w:pPr>
            <w:r w:rsidRPr="00F71778">
              <w:rPr>
                <w:rFonts w:ascii="Myriad Pro" w:eastAsia="Times New Roman" w:hAnsi="Myriad Pro"/>
                <w:b/>
                <w:bCs/>
                <w:color w:val="1F3864"/>
                <w:sz w:val="22"/>
                <w:szCs w:val="22"/>
              </w:rPr>
              <w:t>5</w:t>
            </w:r>
          </w:p>
        </w:tc>
      </w:tr>
      <w:tr w:rsidR="00F71778" w:rsidRPr="00F71778" w14:paraId="12446D05" w14:textId="77777777" w:rsidTr="00F71778">
        <w:trPr>
          <w:trHeight w:val="1709"/>
        </w:trPr>
        <w:tc>
          <w:tcPr>
            <w:tcW w:w="8589" w:type="dxa"/>
            <w:shd w:val="clear" w:color="auto" w:fill="auto"/>
            <w:vAlign w:val="center"/>
          </w:tcPr>
          <w:p w14:paraId="0024729B" w14:textId="2CA26346" w:rsidR="00F71778" w:rsidRPr="00F71778" w:rsidRDefault="00F71778" w:rsidP="00F71778">
            <w:pPr>
              <w:rPr>
                <w:rFonts w:ascii="Myriad Pro" w:eastAsia="Times New Roman" w:hAnsi="Myriad Pro"/>
                <w:color w:val="000000"/>
                <w:shd w:val="clear" w:color="auto" w:fill="FFFFFF"/>
              </w:rPr>
            </w:pPr>
            <w:r w:rsidRPr="00F71778">
              <w:rPr>
                <w:rFonts w:ascii="Myriad Pro" w:eastAsia="Times New Roman" w:hAnsi="Myriad Pro"/>
                <w:color w:val="000000"/>
                <w:shd w:val="clear" w:color="auto" w:fill="FFFFFF"/>
              </w:rPr>
              <w:t>Adherence to Gender equality approach (women empowerment principles</w:t>
            </w:r>
            <w:r w:rsidR="00DB1701">
              <w:rPr>
                <w:rFonts w:ascii="Myriad Pro" w:eastAsia="Times New Roman" w:hAnsi="Myriad Pro"/>
                <w:color w:val="000000"/>
                <w:shd w:val="clear" w:color="auto" w:fill="FFFFFF"/>
              </w:rPr>
              <w:t xml:space="preserve"> </w:t>
            </w:r>
            <w:r w:rsidRPr="00F71778">
              <w:rPr>
                <w:rFonts w:ascii="Myriad Pro" w:eastAsia="Times New Roman" w:hAnsi="Myriad Pro"/>
                <w:color w:val="000000"/>
                <w:shd w:val="clear" w:color="auto" w:fill="FFFFFF"/>
              </w:rPr>
              <w:t>(WEP)</w:t>
            </w:r>
          </w:p>
          <w:p w14:paraId="114D4ECC"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a pro-active approach and is perceived to be ready to apply WEPs into local community development processes: </w:t>
            </w:r>
            <w:r w:rsidRPr="00F71778">
              <w:rPr>
                <w:rFonts w:ascii="Myriad Pro" w:eastAsia="Times New Roman" w:hAnsi="Myriad Pro"/>
                <w:b/>
                <w:bCs/>
                <w:sz w:val="20"/>
                <w:szCs w:val="20"/>
              </w:rPr>
              <w:t>8 - 10 pts. </w:t>
            </w:r>
          </w:p>
          <w:p w14:paraId="5DD49B36"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a relatively pro-active approach and/or is partially ready to apply WEPs into local community development processes: </w:t>
            </w:r>
            <w:r w:rsidRPr="00F71778">
              <w:rPr>
                <w:rFonts w:ascii="Myriad Pro" w:eastAsia="Times New Roman" w:hAnsi="Myriad Pro"/>
                <w:b/>
                <w:bCs/>
                <w:sz w:val="20"/>
                <w:szCs w:val="20"/>
              </w:rPr>
              <w:t>4 - 7 pts.</w:t>
            </w:r>
            <w:r w:rsidRPr="00F71778">
              <w:rPr>
                <w:rFonts w:ascii="Myriad Pro" w:eastAsia="Times New Roman" w:hAnsi="Myriad Pro"/>
                <w:sz w:val="20"/>
                <w:szCs w:val="20"/>
              </w:rPr>
              <w:t> </w:t>
            </w:r>
          </w:p>
          <w:p w14:paraId="40534A2E" w14:textId="77777777" w:rsidR="00F71778" w:rsidRPr="00F71778" w:rsidRDefault="00F71778" w:rsidP="00F71778">
            <w:pPr>
              <w:numPr>
                <w:ilvl w:val="0"/>
                <w:numId w:val="18"/>
              </w:numPr>
              <w:ind w:left="248" w:hanging="182"/>
              <w:contextualSpacing/>
              <w:rPr>
                <w:rFonts w:ascii="Myriad Pro" w:eastAsia="Times New Roman" w:hAnsi="Myriad Pro"/>
                <w:sz w:val="20"/>
                <w:szCs w:val="20"/>
              </w:rPr>
            </w:pPr>
            <w:r w:rsidRPr="00F71778">
              <w:rPr>
                <w:rFonts w:ascii="Myriad Pro" w:eastAsia="Times New Roman" w:hAnsi="Myriad Pro"/>
                <w:sz w:val="20"/>
                <w:szCs w:val="20"/>
              </w:rPr>
              <w:t xml:space="preserve">The applicant has no defined approach and/or is not perceived to be fully ready to apply WEPs into local community development processes: </w:t>
            </w:r>
            <w:r w:rsidRPr="00F71778">
              <w:rPr>
                <w:rFonts w:ascii="Myriad Pro" w:eastAsia="Times New Roman" w:hAnsi="Myriad Pro"/>
                <w:b/>
                <w:bCs/>
                <w:sz w:val="20"/>
                <w:szCs w:val="20"/>
              </w:rPr>
              <w:t>1 - 3 pts.</w:t>
            </w:r>
          </w:p>
        </w:tc>
        <w:tc>
          <w:tcPr>
            <w:tcW w:w="1323" w:type="dxa"/>
            <w:shd w:val="clear" w:color="auto" w:fill="D9E2F3"/>
            <w:vAlign w:val="center"/>
          </w:tcPr>
          <w:p w14:paraId="5651916A" w14:textId="77777777" w:rsidR="00F71778" w:rsidRPr="00F71778" w:rsidRDefault="00F71778" w:rsidP="00F71778">
            <w:pPr>
              <w:jc w:val="center"/>
              <w:rPr>
                <w:rFonts w:ascii="Myriad Pro" w:eastAsia="Times New Roman" w:hAnsi="Myriad Pro"/>
                <w:b/>
                <w:bCs/>
                <w:color w:val="1F3864"/>
                <w:sz w:val="22"/>
                <w:szCs w:val="22"/>
              </w:rPr>
            </w:pPr>
            <w:r w:rsidRPr="00F71778">
              <w:rPr>
                <w:rFonts w:ascii="Myriad Pro" w:eastAsia="Times New Roman" w:hAnsi="Myriad Pro"/>
                <w:b/>
                <w:bCs/>
                <w:color w:val="1F3864"/>
                <w:sz w:val="22"/>
                <w:szCs w:val="22"/>
              </w:rPr>
              <w:t>10</w:t>
            </w:r>
          </w:p>
        </w:tc>
      </w:tr>
      <w:tr w:rsidR="00F71778" w:rsidRPr="00F71778" w14:paraId="45C72C46" w14:textId="77777777" w:rsidTr="00F71778">
        <w:trPr>
          <w:trHeight w:val="440"/>
        </w:trPr>
        <w:tc>
          <w:tcPr>
            <w:tcW w:w="8589" w:type="dxa"/>
            <w:shd w:val="clear" w:color="auto" w:fill="D9E2F3"/>
            <w:vAlign w:val="center"/>
          </w:tcPr>
          <w:p w14:paraId="661726AA" w14:textId="77777777" w:rsidR="00F71778" w:rsidRPr="00F71778" w:rsidRDefault="00F71778" w:rsidP="00F71778">
            <w:pPr>
              <w:jc w:val="right"/>
              <w:rPr>
                <w:rFonts w:ascii="Myriad Pro" w:eastAsia="Times New Roman" w:hAnsi="Myriad Pro"/>
                <w:b/>
                <w:bCs/>
                <w:color w:val="1F3864"/>
                <w:sz w:val="22"/>
                <w:szCs w:val="22"/>
              </w:rPr>
            </w:pPr>
            <w:r w:rsidRPr="00F71778">
              <w:rPr>
                <w:rFonts w:ascii="Myriad Pro" w:eastAsia="Times New Roman" w:hAnsi="Myriad Pro"/>
                <w:b/>
                <w:bCs/>
                <w:color w:val="1F3864"/>
                <w:sz w:val="22"/>
                <w:szCs w:val="22"/>
              </w:rPr>
              <w:t>Total points obtainable</w:t>
            </w:r>
          </w:p>
        </w:tc>
        <w:tc>
          <w:tcPr>
            <w:tcW w:w="1323" w:type="dxa"/>
            <w:vAlign w:val="center"/>
          </w:tcPr>
          <w:p w14:paraId="21333D66" w14:textId="77777777" w:rsidR="00F71778" w:rsidRPr="00F71778" w:rsidRDefault="00F71778" w:rsidP="00F71778">
            <w:pPr>
              <w:jc w:val="center"/>
              <w:rPr>
                <w:rFonts w:ascii="Myriad Pro" w:eastAsia="Times New Roman" w:hAnsi="Myriad Pro"/>
                <w:b/>
                <w:bCs/>
                <w:color w:val="1F3864"/>
                <w:sz w:val="22"/>
                <w:szCs w:val="22"/>
                <w:shd w:val="clear" w:color="auto" w:fill="FFFFFF"/>
              </w:rPr>
            </w:pPr>
            <w:r w:rsidRPr="00F71778">
              <w:rPr>
                <w:rFonts w:ascii="Myriad Pro" w:eastAsia="Times New Roman" w:hAnsi="Myriad Pro"/>
                <w:b/>
                <w:bCs/>
                <w:color w:val="1F3864"/>
                <w:sz w:val="22"/>
                <w:szCs w:val="22"/>
                <w:shd w:val="clear" w:color="auto" w:fill="FFFFFF"/>
              </w:rPr>
              <w:t>100</w:t>
            </w:r>
          </w:p>
        </w:tc>
      </w:tr>
    </w:tbl>
    <w:p w14:paraId="2AE8524C" w14:textId="2DAA05CD" w:rsidR="00047B32" w:rsidRPr="00E911DA" w:rsidRDefault="00071A79" w:rsidP="0067749E">
      <w:pPr>
        <w:pStyle w:val="BodyA"/>
        <w:snapToGrid w:val="0"/>
        <w:spacing w:before="180" w:after="60" w:line="240" w:lineRule="auto"/>
        <w:ind w:right="142"/>
        <w:jc w:val="both"/>
        <w:rPr>
          <w:rStyle w:val="None"/>
          <w:rFonts w:ascii="Myriad Pro" w:hAnsi="Myriad Pro"/>
          <w:b/>
          <w:bCs/>
          <w:color w:val="2F5496" w:themeColor="accent1" w:themeShade="BF"/>
          <w:u w:color="002060"/>
        </w:rPr>
      </w:pPr>
      <w:r w:rsidRPr="00E911DA">
        <w:rPr>
          <w:rStyle w:val="None"/>
          <w:rFonts w:ascii="Myriad Pro" w:hAnsi="Myriad Pro"/>
          <w:b/>
          <w:bCs/>
          <w:color w:val="2F5496" w:themeColor="accent1" w:themeShade="BF"/>
          <w:u w:color="002060"/>
        </w:rPr>
        <w:t xml:space="preserve">Stage III: </w:t>
      </w:r>
      <w:r w:rsidR="00DF6BE6">
        <w:rPr>
          <w:rStyle w:val="None"/>
          <w:rFonts w:ascii="Myriad Pro" w:hAnsi="Myriad Pro"/>
          <w:b/>
          <w:bCs/>
          <w:color w:val="2F5496" w:themeColor="accent1" w:themeShade="BF"/>
          <w:u w:color="002060"/>
        </w:rPr>
        <w:t>F</w:t>
      </w:r>
      <w:r w:rsidR="00E8719B" w:rsidRPr="00E911DA">
        <w:rPr>
          <w:rStyle w:val="None"/>
          <w:rFonts w:ascii="Myriad Pro" w:hAnsi="Myriad Pro"/>
          <w:b/>
          <w:bCs/>
          <w:color w:val="2F5496" w:themeColor="accent1" w:themeShade="BF"/>
          <w:u w:color="002060"/>
        </w:rPr>
        <w:t>ield work</w:t>
      </w:r>
    </w:p>
    <w:p w14:paraId="30D8977D" w14:textId="01D2A5C3" w:rsidR="0010202B" w:rsidRPr="00E911DA" w:rsidRDefault="00127F56" w:rsidP="00127F56">
      <w:pPr>
        <w:pStyle w:val="BodyA"/>
        <w:snapToGrid w:val="0"/>
        <w:spacing w:before="60" w:after="60"/>
        <w:ind w:right="144"/>
        <w:jc w:val="both"/>
        <w:rPr>
          <w:rStyle w:val="None"/>
          <w:rFonts w:ascii="Myriad Pro" w:hAnsi="Myriad Pro"/>
        </w:rPr>
      </w:pPr>
      <w:r w:rsidRPr="00E911DA">
        <w:rPr>
          <w:rStyle w:val="None"/>
          <w:rFonts w:ascii="Myriad Pro" w:hAnsi="Myriad Pro"/>
        </w:rPr>
        <w:t xml:space="preserve">The </w:t>
      </w:r>
      <w:r w:rsidR="008071C2">
        <w:rPr>
          <w:rStyle w:val="None"/>
          <w:rFonts w:ascii="Myriad Pro" w:hAnsi="Myriad Pro"/>
        </w:rPr>
        <w:t xml:space="preserve">12 </w:t>
      </w:r>
      <w:r w:rsidRPr="00E911DA">
        <w:rPr>
          <w:rStyle w:val="None"/>
          <w:rFonts w:ascii="Myriad Pro" w:hAnsi="Myriad Pro"/>
        </w:rPr>
        <w:t xml:space="preserve">selected partner localities will receive technical assistance and on-the-ground guidance for community engagement in local </w:t>
      </w:r>
      <w:r w:rsidRPr="00823FE4">
        <w:rPr>
          <w:rStyle w:val="None"/>
          <w:rFonts w:ascii="Myriad Pro" w:hAnsi="Myriad Pro"/>
        </w:rPr>
        <w:t xml:space="preserve">development </w:t>
      </w:r>
      <w:r w:rsidR="00B936D8" w:rsidRPr="00D8674C">
        <w:rPr>
          <w:rFonts w:ascii="Myriad Pro" w:hAnsi="Myriad Pro"/>
        </w:rPr>
        <w:t>projects</w:t>
      </w:r>
      <w:r w:rsidR="008071C2">
        <w:rPr>
          <w:rStyle w:val="None"/>
          <w:rFonts w:ascii="Myriad Pro" w:hAnsi="Myriad Pro"/>
        </w:rPr>
        <w:t xml:space="preserve"> from </w:t>
      </w:r>
      <w:r w:rsidR="00DF6BE6">
        <w:rPr>
          <w:rStyle w:val="None"/>
          <w:rFonts w:ascii="Myriad Pro" w:hAnsi="Myriad Pro"/>
        </w:rPr>
        <w:t xml:space="preserve">local development specialized companies </w:t>
      </w:r>
      <w:r w:rsidR="008071C2">
        <w:rPr>
          <w:rStyle w:val="None"/>
          <w:rFonts w:ascii="Myriad Pro" w:hAnsi="Myriad Pro"/>
        </w:rPr>
        <w:t>contracted by EU-CBM VI.</w:t>
      </w:r>
    </w:p>
    <w:p w14:paraId="1F1620EA" w14:textId="71047AE7" w:rsidR="0010202B" w:rsidRPr="00E911DA" w:rsidRDefault="0010202B" w:rsidP="00127F56">
      <w:pPr>
        <w:pStyle w:val="BodyA"/>
        <w:snapToGrid w:val="0"/>
        <w:spacing w:before="60" w:after="60"/>
        <w:ind w:right="144"/>
        <w:jc w:val="both"/>
        <w:rPr>
          <w:rStyle w:val="None"/>
          <w:rFonts w:ascii="Myriad Pro" w:hAnsi="Myriad Pro"/>
        </w:rPr>
      </w:pPr>
      <w:r w:rsidRPr="00E911DA">
        <w:rPr>
          <w:rStyle w:val="None"/>
          <w:rFonts w:ascii="Myriad Pro" w:hAnsi="Myriad Pro"/>
        </w:rPr>
        <w:t xml:space="preserve">This stage </w:t>
      </w:r>
      <w:r w:rsidR="008071C2">
        <w:rPr>
          <w:rStyle w:val="None"/>
          <w:rFonts w:ascii="Myriad Pro" w:hAnsi="Myriad Pro"/>
        </w:rPr>
        <w:t>may</w:t>
      </w:r>
      <w:r w:rsidRPr="00E911DA">
        <w:rPr>
          <w:rStyle w:val="None"/>
          <w:rFonts w:ascii="Myriad Pro" w:hAnsi="Myriad Pro"/>
        </w:rPr>
        <w:t xml:space="preserve"> include the</w:t>
      </w:r>
      <w:r w:rsidRPr="00E911DA">
        <w:rPr>
          <w:rFonts w:ascii="Myriad Pro" w:hAnsi="Myriad Pro"/>
        </w:rPr>
        <w:t xml:space="preserve"> </w:t>
      </w:r>
      <w:r w:rsidR="00E911DA">
        <w:rPr>
          <w:rStyle w:val="None"/>
          <w:rFonts w:ascii="Myriad Pro" w:hAnsi="Myriad Pro"/>
        </w:rPr>
        <w:t>e</w:t>
      </w:r>
      <w:r w:rsidRPr="00E911DA">
        <w:rPr>
          <w:rStyle w:val="None"/>
          <w:rFonts w:ascii="Myriad Pro" w:hAnsi="Myriad Pro"/>
        </w:rPr>
        <w:t>stablishment of Hometown Associations (HTAs) / Hometown Initiative Groups (HIGs) in each partner locality.</w:t>
      </w:r>
    </w:p>
    <w:p w14:paraId="6A9E0C54" w14:textId="792243EE" w:rsidR="00127F56" w:rsidRPr="00E911DA" w:rsidRDefault="008071C2" w:rsidP="00127F56">
      <w:pPr>
        <w:pStyle w:val="BodyA"/>
        <w:snapToGrid w:val="0"/>
        <w:spacing w:before="60" w:after="60"/>
        <w:ind w:right="144"/>
        <w:jc w:val="both"/>
        <w:rPr>
          <w:rStyle w:val="None"/>
          <w:rFonts w:ascii="Myriad Pro" w:hAnsi="Myriad Pro"/>
        </w:rPr>
      </w:pPr>
      <w:r>
        <w:rPr>
          <w:rStyle w:val="None"/>
          <w:rFonts w:ascii="Myriad Pro" w:hAnsi="Myriad Pro"/>
        </w:rPr>
        <w:t xml:space="preserve">With support of </w:t>
      </w:r>
      <w:r w:rsidR="007E65DF">
        <w:rPr>
          <w:rStyle w:val="None"/>
          <w:rFonts w:ascii="Myriad Pro" w:hAnsi="Myriad Pro"/>
        </w:rPr>
        <w:t>UNDP</w:t>
      </w:r>
      <w:r>
        <w:rPr>
          <w:rStyle w:val="None"/>
          <w:rFonts w:ascii="Myriad Pro" w:hAnsi="Myriad Pro"/>
        </w:rPr>
        <w:t>, t</w:t>
      </w:r>
      <w:r w:rsidR="00643F87" w:rsidRPr="00E911DA">
        <w:rPr>
          <w:rStyle w:val="None"/>
          <w:rFonts w:ascii="Myriad Pro" w:hAnsi="Myriad Pro"/>
        </w:rPr>
        <w:t xml:space="preserve">he </w:t>
      </w:r>
      <w:r w:rsidR="001B2B4B">
        <w:rPr>
          <w:rStyle w:val="None"/>
          <w:rFonts w:ascii="Myriad Pro" w:hAnsi="Myriad Pro"/>
        </w:rPr>
        <w:t>12 p</w:t>
      </w:r>
      <w:r w:rsidR="00643F87" w:rsidRPr="00E911DA">
        <w:rPr>
          <w:rStyle w:val="None"/>
          <w:rFonts w:ascii="Myriad Pro" w:hAnsi="Myriad Pro"/>
        </w:rPr>
        <w:t>artner</w:t>
      </w:r>
      <w:r w:rsidR="001B2B4B">
        <w:rPr>
          <w:rStyle w:val="None"/>
          <w:rFonts w:ascii="Myriad Pro" w:hAnsi="Myriad Pro"/>
        </w:rPr>
        <w:t xml:space="preserve"> localities</w:t>
      </w:r>
      <w:r w:rsidR="00643F87" w:rsidRPr="00E911DA">
        <w:rPr>
          <w:rStyle w:val="None"/>
          <w:rFonts w:ascii="Myriad Pro" w:hAnsi="Myriad Pro"/>
        </w:rPr>
        <w:t xml:space="preserve"> </w:t>
      </w:r>
      <w:r w:rsidR="00127F56" w:rsidRPr="00E911DA">
        <w:rPr>
          <w:rStyle w:val="None"/>
          <w:rFonts w:ascii="Myriad Pro" w:hAnsi="Myriad Pro"/>
        </w:rPr>
        <w:t xml:space="preserve">will </w:t>
      </w:r>
      <w:r w:rsidR="00643F87" w:rsidRPr="00E911DA">
        <w:rPr>
          <w:rStyle w:val="None"/>
          <w:rFonts w:ascii="Myriad Pro" w:hAnsi="Myriad Pro"/>
        </w:rPr>
        <w:t xml:space="preserve">subsequently </w:t>
      </w:r>
      <w:r w:rsidR="00127F56" w:rsidRPr="00E911DA">
        <w:rPr>
          <w:rStyle w:val="None"/>
          <w:rFonts w:ascii="Myriad Pro" w:hAnsi="Myriad Pro"/>
        </w:rPr>
        <w:t xml:space="preserve">be invited to elaborate </w:t>
      </w:r>
      <w:r w:rsidR="0010202B" w:rsidRPr="00E911DA">
        <w:rPr>
          <w:rStyle w:val="None"/>
          <w:rFonts w:ascii="Myriad Pro" w:hAnsi="Myriad Pro"/>
        </w:rPr>
        <w:t>p</w:t>
      </w:r>
      <w:r w:rsidR="00127F56" w:rsidRPr="00E911DA">
        <w:rPr>
          <w:rStyle w:val="None"/>
          <w:rFonts w:ascii="Myriad Pro" w:hAnsi="Myriad Pro"/>
        </w:rPr>
        <w:t xml:space="preserve">roposals for </w:t>
      </w:r>
      <w:r w:rsidR="0010202B" w:rsidRPr="00E911DA">
        <w:rPr>
          <w:rStyle w:val="None"/>
          <w:rFonts w:ascii="Myriad Pro" w:hAnsi="Myriad Pro"/>
        </w:rPr>
        <w:t>L</w:t>
      </w:r>
      <w:r w:rsidR="00127F56" w:rsidRPr="00E911DA">
        <w:rPr>
          <w:rStyle w:val="None"/>
          <w:rFonts w:ascii="Myriad Pro" w:hAnsi="Myriad Pro"/>
        </w:rPr>
        <w:t xml:space="preserve">ocal </w:t>
      </w:r>
      <w:r w:rsidR="0010202B" w:rsidRPr="00E911DA">
        <w:rPr>
          <w:rStyle w:val="None"/>
          <w:rFonts w:ascii="Myriad Pro" w:hAnsi="Myriad Pro"/>
        </w:rPr>
        <w:t>D</w:t>
      </w:r>
      <w:r w:rsidR="00127F56" w:rsidRPr="00E911DA">
        <w:rPr>
          <w:rStyle w:val="None"/>
          <w:rFonts w:ascii="Myriad Pro" w:hAnsi="Myriad Pro"/>
        </w:rPr>
        <w:t xml:space="preserve">evelopment </w:t>
      </w:r>
      <w:r w:rsidR="002A0B78">
        <w:rPr>
          <w:rStyle w:val="None"/>
          <w:rFonts w:ascii="Myriad Pro" w:hAnsi="Myriad Pro"/>
        </w:rPr>
        <w:t xml:space="preserve">Infrastructure </w:t>
      </w:r>
      <w:r w:rsidR="0010202B" w:rsidRPr="00E911DA">
        <w:rPr>
          <w:rStyle w:val="None"/>
          <w:rFonts w:ascii="Myriad Pro" w:hAnsi="Myriad Pro"/>
        </w:rPr>
        <w:t xml:space="preserve">Projects </w:t>
      </w:r>
      <w:r w:rsidR="00127F56" w:rsidRPr="00E911DA">
        <w:rPr>
          <w:rStyle w:val="None"/>
          <w:rFonts w:ascii="Myriad Pro" w:hAnsi="Myriad Pro"/>
        </w:rPr>
        <w:t xml:space="preserve">(one per each locality) based on the needs and priorities of </w:t>
      </w:r>
      <w:r w:rsidR="00955E4B">
        <w:rPr>
          <w:rStyle w:val="None"/>
          <w:rFonts w:ascii="Myriad Pro" w:hAnsi="Myriad Pro"/>
        </w:rPr>
        <w:t xml:space="preserve">each local community </w:t>
      </w:r>
      <w:r w:rsidR="00127F56" w:rsidRPr="00E911DA">
        <w:rPr>
          <w:rStyle w:val="None"/>
          <w:rFonts w:ascii="Myriad Pro" w:hAnsi="Myriad Pro"/>
        </w:rPr>
        <w:t>and with involvement of the</w:t>
      </w:r>
      <w:r w:rsidR="00955E4B">
        <w:rPr>
          <w:rStyle w:val="None"/>
          <w:rFonts w:ascii="Myriad Pro" w:hAnsi="Myriad Pro"/>
        </w:rPr>
        <w:t xml:space="preserve"> native citizens</w:t>
      </w:r>
      <w:r w:rsidR="00127F56" w:rsidRPr="00E911DA">
        <w:rPr>
          <w:rStyle w:val="None"/>
          <w:rFonts w:ascii="Myriad Pro" w:hAnsi="Myriad Pro"/>
        </w:rPr>
        <w:t>, as well as private sector and civil society.</w:t>
      </w:r>
    </w:p>
    <w:p w14:paraId="4DCC6FA4" w14:textId="17BB5D5D" w:rsidR="00071A79" w:rsidRPr="00E911DA" w:rsidRDefault="00E8719B" w:rsidP="0067749E">
      <w:pPr>
        <w:pStyle w:val="BodyA"/>
        <w:snapToGrid w:val="0"/>
        <w:spacing w:before="180" w:after="60" w:line="240" w:lineRule="auto"/>
        <w:ind w:right="142"/>
        <w:jc w:val="both"/>
        <w:rPr>
          <w:rStyle w:val="None"/>
          <w:rFonts w:ascii="Myriad Pro" w:hAnsi="Myriad Pro"/>
          <w:b/>
          <w:bCs/>
          <w:color w:val="2F5496" w:themeColor="accent1" w:themeShade="BF"/>
          <w:u w:color="002060"/>
        </w:rPr>
      </w:pPr>
      <w:r w:rsidRPr="00E911DA">
        <w:rPr>
          <w:rStyle w:val="None"/>
          <w:rFonts w:ascii="Myriad Pro" w:hAnsi="Myriad Pro"/>
          <w:b/>
          <w:bCs/>
          <w:color w:val="2F5496" w:themeColor="accent1" w:themeShade="BF"/>
          <w:u w:color="002060"/>
        </w:rPr>
        <w:t xml:space="preserve">Stage IV. Selection of </w:t>
      </w:r>
      <w:r w:rsidR="001B2B4B">
        <w:rPr>
          <w:rStyle w:val="None"/>
          <w:rFonts w:ascii="Myriad Pro" w:hAnsi="Myriad Pro"/>
          <w:b/>
          <w:bCs/>
          <w:color w:val="2F5496" w:themeColor="accent1" w:themeShade="BF"/>
          <w:u w:color="002060"/>
        </w:rPr>
        <w:t xml:space="preserve">6 </w:t>
      </w:r>
      <w:r w:rsidRPr="00E911DA">
        <w:rPr>
          <w:rStyle w:val="None"/>
          <w:rFonts w:ascii="Myriad Pro" w:hAnsi="Myriad Pro"/>
          <w:b/>
          <w:bCs/>
          <w:color w:val="2F5496" w:themeColor="accent1" w:themeShade="BF"/>
          <w:u w:color="002060"/>
        </w:rPr>
        <w:t xml:space="preserve">Local Development </w:t>
      </w:r>
      <w:r w:rsidR="001B2B4B">
        <w:rPr>
          <w:rStyle w:val="None"/>
          <w:rFonts w:ascii="Myriad Pro" w:hAnsi="Myriad Pro"/>
          <w:b/>
          <w:bCs/>
          <w:color w:val="2F5496" w:themeColor="accent1" w:themeShade="BF"/>
          <w:u w:color="002060"/>
        </w:rPr>
        <w:t xml:space="preserve">Infrastructure </w:t>
      </w:r>
      <w:r w:rsidRPr="00E911DA">
        <w:rPr>
          <w:rStyle w:val="None"/>
          <w:rFonts w:ascii="Myriad Pro" w:hAnsi="Myriad Pro"/>
          <w:b/>
          <w:bCs/>
          <w:color w:val="2F5496" w:themeColor="accent1" w:themeShade="BF"/>
          <w:u w:color="002060"/>
        </w:rPr>
        <w:t>Projects</w:t>
      </w:r>
    </w:p>
    <w:p w14:paraId="63EDDB09" w14:textId="4D49B700" w:rsidR="00943336" w:rsidRPr="009B5C4E" w:rsidRDefault="00955E4B" w:rsidP="009B5C4E">
      <w:pPr>
        <w:pStyle w:val="BodyA"/>
        <w:snapToGrid w:val="0"/>
        <w:spacing w:before="60" w:after="60" w:line="240" w:lineRule="auto"/>
        <w:ind w:right="144"/>
        <w:jc w:val="both"/>
        <w:rPr>
          <w:rStyle w:val="None"/>
          <w:rFonts w:ascii="Myriad Pro" w:hAnsi="Myriad Pro"/>
        </w:rPr>
      </w:pPr>
      <w:r w:rsidRPr="00601F91">
        <w:rPr>
          <w:rStyle w:val="None"/>
          <w:rFonts w:ascii="Myriad Pro" w:hAnsi="Myriad Pro"/>
        </w:rPr>
        <w:t xml:space="preserve">With support </w:t>
      </w:r>
      <w:r w:rsidR="00DF6BE6">
        <w:rPr>
          <w:rStyle w:val="None"/>
          <w:rFonts w:ascii="Myriad Pro" w:hAnsi="Myriad Pro"/>
        </w:rPr>
        <w:t>local development specialized companies</w:t>
      </w:r>
      <w:r w:rsidRPr="00601F91">
        <w:rPr>
          <w:rStyle w:val="None"/>
          <w:rFonts w:ascii="Myriad Pro" w:hAnsi="Myriad Pro"/>
        </w:rPr>
        <w:t>,</w:t>
      </w:r>
      <w:r>
        <w:rPr>
          <w:rStyle w:val="None"/>
          <w:rFonts w:ascii="Myriad Pro" w:hAnsi="Myriad Pro"/>
        </w:rPr>
        <w:t xml:space="preserve"> the 12 communities will be guided in </w:t>
      </w:r>
      <w:r w:rsidR="001B2B4B">
        <w:rPr>
          <w:rStyle w:val="None"/>
          <w:rFonts w:ascii="Myriad Pro" w:hAnsi="Myriad Pro"/>
        </w:rPr>
        <w:t>formulation of the projects proposals, where else EU-CBM VI</w:t>
      </w:r>
      <w:r w:rsidR="00127F56" w:rsidRPr="00E911DA">
        <w:rPr>
          <w:rStyle w:val="None"/>
          <w:rFonts w:ascii="Myriad Pro" w:hAnsi="Myriad Pro"/>
        </w:rPr>
        <w:t xml:space="preserve"> </w:t>
      </w:r>
      <w:r w:rsidR="001B2B4B">
        <w:rPr>
          <w:rStyle w:val="None"/>
          <w:rFonts w:ascii="Myriad Pro" w:hAnsi="Myriad Pro"/>
        </w:rPr>
        <w:t xml:space="preserve">engineers </w:t>
      </w:r>
      <w:r w:rsidR="00E8719B" w:rsidRPr="00E911DA">
        <w:rPr>
          <w:rStyle w:val="None"/>
          <w:rFonts w:ascii="Myriad Pro" w:hAnsi="Myriad Pro"/>
        </w:rPr>
        <w:t xml:space="preserve">will </w:t>
      </w:r>
      <w:r w:rsidR="001B2B4B">
        <w:rPr>
          <w:rStyle w:val="None"/>
          <w:rFonts w:ascii="Myriad Pro" w:hAnsi="Myriad Pro"/>
        </w:rPr>
        <w:t>facilitate implementation</w:t>
      </w:r>
      <w:r w:rsidR="00E8719B" w:rsidRPr="00E911DA">
        <w:rPr>
          <w:rStyle w:val="None"/>
          <w:rFonts w:ascii="Myriad Pro" w:hAnsi="Myriad Pro"/>
        </w:rPr>
        <w:t xml:space="preserve"> of the </w:t>
      </w:r>
      <w:r w:rsidR="001B2B4B">
        <w:rPr>
          <w:rStyle w:val="None"/>
          <w:rFonts w:ascii="Myriad Pro" w:hAnsi="Myriad Pro"/>
        </w:rPr>
        <w:t xml:space="preserve">infrastructure component of the 6 selected </w:t>
      </w:r>
      <w:r w:rsidR="00E8719B" w:rsidRPr="00E911DA">
        <w:rPr>
          <w:rStyle w:val="None"/>
          <w:rFonts w:ascii="Myriad Pro" w:hAnsi="Myriad Pro"/>
        </w:rPr>
        <w:t>project</w:t>
      </w:r>
      <w:r w:rsidR="001B2B4B">
        <w:rPr>
          <w:rStyle w:val="None"/>
          <w:rFonts w:ascii="Myriad Pro" w:hAnsi="Myriad Pro"/>
        </w:rPr>
        <w:t>s</w:t>
      </w:r>
      <w:r w:rsidR="00E8719B" w:rsidRPr="00E911DA">
        <w:rPr>
          <w:rStyle w:val="None"/>
          <w:rFonts w:ascii="Myriad Pro" w:hAnsi="Myriad Pro"/>
        </w:rPr>
        <w:t xml:space="preserve"> from the technical and thematic perspectives. </w:t>
      </w:r>
    </w:p>
    <w:p w14:paraId="1DA1E889" w14:textId="1705F994" w:rsidR="00301319" w:rsidRPr="00E911DA" w:rsidRDefault="002A6E95" w:rsidP="00D4673A">
      <w:pPr>
        <w:pStyle w:val="ListParagraph"/>
        <w:numPr>
          <w:ilvl w:val="0"/>
          <w:numId w:val="19"/>
        </w:numPr>
        <w:snapToGrid w:val="0"/>
        <w:spacing w:before="240" w:after="60"/>
        <w:ind w:left="450" w:hanging="450"/>
        <w:jc w:val="both"/>
        <w:rPr>
          <w:rFonts w:ascii="Myriad Pro" w:hAnsi="Myriad Pro"/>
          <w:b/>
          <w:color w:val="2F5496" w:themeColor="accent1" w:themeShade="BF"/>
        </w:rPr>
      </w:pPr>
      <w:r w:rsidRPr="00E911DA">
        <w:rPr>
          <w:rFonts w:ascii="Myriad Pro" w:hAnsi="Myriad Pro"/>
          <w:b/>
          <w:color w:val="2F5496" w:themeColor="accent1" w:themeShade="BF"/>
        </w:rPr>
        <w:t>ANNEX</w:t>
      </w:r>
      <w:r w:rsidR="00F50838" w:rsidRPr="00E911DA">
        <w:rPr>
          <w:rFonts w:ascii="Myriad Pro" w:hAnsi="Myriad Pro"/>
          <w:b/>
          <w:color w:val="2F5496" w:themeColor="accent1" w:themeShade="BF"/>
        </w:rPr>
        <w:t>ES</w:t>
      </w:r>
      <w:r w:rsidRPr="00E911DA">
        <w:rPr>
          <w:rFonts w:ascii="Myriad Pro" w:hAnsi="Myriad Pro"/>
          <w:b/>
          <w:color w:val="2F5496" w:themeColor="accent1" w:themeShade="BF"/>
        </w:rPr>
        <w:t>:</w:t>
      </w:r>
    </w:p>
    <w:p w14:paraId="44278B2A" w14:textId="4BA84A84" w:rsidR="0012088D" w:rsidRPr="00E911DA" w:rsidRDefault="002C3B48" w:rsidP="007E3F94">
      <w:pPr>
        <w:pStyle w:val="Default"/>
        <w:numPr>
          <w:ilvl w:val="0"/>
          <w:numId w:val="16"/>
        </w:numPr>
        <w:tabs>
          <w:tab w:val="left" w:pos="360"/>
          <w:tab w:val="left" w:pos="450"/>
        </w:tabs>
        <w:snapToGrid w:val="0"/>
        <w:spacing w:before="60" w:after="60"/>
        <w:ind w:left="450" w:hanging="450"/>
        <w:rPr>
          <w:rStyle w:val="None"/>
          <w:rFonts w:ascii="Myriad Pro" w:hAnsi="Myriad Pro"/>
        </w:rPr>
      </w:pPr>
      <w:r w:rsidRPr="00E911DA">
        <w:rPr>
          <w:rStyle w:val="None"/>
          <w:rFonts w:ascii="Myriad Pro" w:hAnsi="Myriad Pro"/>
        </w:rPr>
        <w:t xml:space="preserve">Application Form </w:t>
      </w:r>
      <w:r w:rsidR="00CB19A7" w:rsidRPr="00E911DA">
        <w:rPr>
          <w:rStyle w:val="None"/>
          <w:rFonts w:ascii="Myriad Pro" w:hAnsi="Myriad Pro"/>
        </w:rPr>
        <w:t>(</w:t>
      </w:r>
      <w:r w:rsidR="002A6E95" w:rsidRPr="00E911DA">
        <w:rPr>
          <w:rStyle w:val="None"/>
          <w:rFonts w:ascii="Myriad Pro" w:hAnsi="Myriad Pro"/>
        </w:rPr>
        <w:t>English</w:t>
      </w:r>
      <w:r w:rsidR="007609BA" w:rsidRPr="00E911DA">
        <w:rPr>
          <w:rStyle w:val="None"/>
          <w:rFonts w:ascii="Myriad Pro" w:hAnsi="Myriad Pro"/>
        </w:rPr>
        <w:t xml:space="preserve"> and </w:t>
      </w:r>
      <w:r w:rsidR="007E3F94" w:rsidRPr="00E911DA">
        <w:rPr>
          <w:rStyle w:val="None"/>
          <w:rFonts w:ascii="Myriad Pro" w:hAnsi="Myriad Pro"/>
        </w:rPr>
        <w:t xml:space="preserve">Russian </w:t>
      </w:r>
      <w:r w:rsidR="00CB19A7" w:rsidRPr="00E911DA">
        <w:rPr>
          <w:rStyle w:val="None"/>
          <w:rFonts w:ascii="Myriad Pro" w:hAnsi="Myriad Pro"/>
        </w:rPr>
        <w:t>versions</w:t>
      </w:r>
      <w:r w:rsidR="007609BA" w:rsidRPr="00E911DA">
        <w:rPr>
          <w:rStyle w:val="None"/>
          <w:rFonts w:ascii="Myriad Pro" w:hAnsi="Myriad Pro"/>
        </w:rPr>
        <w:t>,</w:t>
      </w:r>
      <w:r w:rsidR="00B66A01" w:rsidRPr="00E911DA">
        <w:rPr>
          <w:rStyle w:val="None"/>
          <w:rFonts w:ascii="Myriad Pro" w:hAnsi="Myriad Pro"/>
        </w:rPr>
        <w:t xml:space="preserve"> in </w:t>
      </w:r>
      <w:r w:rsidR="00CB19A7" w:rsidRPr="00E911DA">
        <w:rPr>
          <w:rStyle w:val="None"/>
          <w:rFonts w:ascii="Myriad Pro" w:hAnsi="Myriad Pro"/>
        </w:rPr>
        <w:t>Word format)</w:t>
      </w:r>
      <w:r w:rsidR="007E3F94" w:rsidRPr="00E911DA">
        <w:rPr>
          <w:rStyle w:val="None"/>
          <w:rFonts w:ascii="Myriad Pro" w:hAnsi="Myriad Pro"/>
        </w:rPr>
        <w:t>;</w:t>
      </w:r>
    </w:p>
    <w:p w14:paraId="13A330BB" w14:textId="64F70D4D" w:rsidR="007E3F94" w:rsidRDefault="007E3F94" w:rsidP="007E3F94">
      <w:pPr>
        <w:pStyle w:val="Default"/>
        <w:numPr>
          <w:ilvl w:val="0"/>
          <w:numId w:val="16"/>
        </w:numPr>
        <w:tabs>
          <w:tab w:val="left" w:pos="360"/>
          <w:tab w:val="left" w:pos="450"/>
        </w:tabs>
        <w:snapToGrid w:val="0"/>
        <w:spacing w:before="60" w:after="60"/>
        <w:ind w:left="450" w:hanging="450"/>
        <w:rPr>
          <w:rStyle w:val="None"/>
          <w:rFonts w:ascii="Myriad Pro" w:hAnsi="Myriad Pro"/>
        </w:rPr>
      </w:pPr>
      <w:r w:rsidRPr="00E911DA">
        <w:rPr>
          <w:rStyle w:val="None"/>
          <w:rFonts w:ascii="Myriad Pro" w:hAnsi="Myriad Pro"/>
        </w:rPr>
        <w:t>Declaration of Interest (English</w:t>
      </w:r>
      <w:r w:rsidR="007609BA" w:rsidRPr="00E911DA">
        <w:rPr>
          <w:rStyle w:val="None"/>
          <w:rFonts w:ascii="Myriad Pro" w:hAnsi="Myriad Pro"/>
        </w:rPr>
        <w:t xml:space="preserve"> and </w:t>
      </w:r>
      <w:r w:rsidRPr="00E911DA">
        <w:rPr>
          <w:rStyle w:val="None"/>
          <w:rFonts w:ascii="Myriad Pro" w:hAnsi="Myriad Pro"/>
        </w:rPr>
        <w:t>Russian versions</w:t>
      </w:r>
      <w:r w:rsidR="007609BA" w:rsidRPr="00E911DA">
        <w:rPr>
          <w:rStyle w:val="None"/>
          <w:rFonts w:ascii="Myriad Pro" w:hAnsi="Myriad Pro"/>
        </w:rPr>
        <w:t>,</w:t>
      </w:r>
      <w:r w:rsidRPr="00E911DA">
        <w:rPr>
          <w:rStyle w:val="None"/>
          <w:rFonts w:ascii="Myriad Pro" w:hAnsi="Myriad Pro"/>
        </w:rPr>
        <w:t xml:space="preserve"> in Word format).</w:t>
      </w:r>
    </w:p>
    <w:p w14:paraId="74C61FBB" w14:textId="6FB802E4" w:rsidR="00DF6BE6" w:rsidRPr="00E911DA" w:rsidRDefault="00047B32" w:rsidP="007E3F94">
      <w:pPr>
        <w:pStyle w:val="Default"/>
        <w:numPr>
          <w:ilvl w:val="0"/>
          <w:numId w:val="16"/>
        </w:numPr>
        <w:tabs>
          <w:tab w:val="left" w:pos="360"/>
          <w:tab w:val="left" w:pos="450"/>
        </w:tabs>
        <w:snapToGrid w:val="0"/>
        <w:spacing w:before="60" w:after="60"/>
        <w:ind w:left="450" w:hanging="450"/>
        <w:rPr>
          <w:rFonts w:ascii="Myriad Pro" w:hAnsi="Myriad Pro"/>
        </w:rPr>
      </w:pPr>
      <w:r>
        <w:rPr>
          <w:rStyle w:val="None"/>
          <w:rFonts w:ascii="Myriad Pro" w:hAnsi="Myriad Pro"/>
        </w:rPr>
        <w:t>Other documents i</w:t>
      </w:r>
      <w:r w:rsidR="008763AA">
        <w:rPr>
          <w:rStyle w:val="None"/>
          <w:rFonts w:ascii="Myriad Pro" w:hAnsi="Myriad Pro"/>
        </w:rPr>
        <w:t>f</w:t>
      </w:r>
      <w:r>
        <w:rPr>
          <w:rStyle w:val="None"/>
          <w:rFonts w:ascii="Myriad Pro" w:hAnsi="Myriad Pro"/>
        </w:rPr>
        <w:t xml:space="preserve"> necessary</w:t>
      </w:r>
    </w:p>
    <w:sectPr w:rsidR="00DF6BE6" w:rsidRPr="00E911DA" w:rsidSect="004A49AC">
      <w:headerReference w:type="default" r:id="rId11"/>
      <w:pgSz w:w="11900" w:h="16840"/>
      <w:pgMar w:top="990" w:right="740" w:bottom="990" w:left="9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5EB7" w14:textId="77777777" w:rsidR="00051672" w:rsidRDefault="00051672">
      <w:r>
        <w:separator/>
      </w:r>
    </w:p>
  </w:endnote>
  <w:endnote w:type="continuationSeparator" w:id="0">
    <w:p w14:paraId="0CF74C15" w14:textId="77777777" w:rsidR="00051672" w:rsidRDefault="0005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32BF" w14:textId="77777777" w:rsidR="00051672" w:rsidRDefault="00051672">
      <w:r>
        <w:separator/>
      </w:r>
    </w:p>
  </w:footnote>
  <w:footnote w:type="continuationSeparator" w:id="0">
    <w:p w14:paraId="1A22998F" w14:textId="77777777" w:rsidR="00051672" w:rsidRDefault="00051672">
      <w:r>
        <w:continuationSeparator/>
      </w:r>
    </w:p>
  </w:footnote>
  <w:footnote w:type="continuationNotice" w:id="1">
    <w:p w14:paraId="40E9A9DA" w14:textId="77777777" w:rsidR="00051672" w:rsidRDefault="00051672"/>
  </w:footnote>
  <w:footnote w:id="2">
    <w:p w14:paraId="60B3C9BA" w14:textId="0F99C7A2" w:rsidR="00B41E27" w:rsidRPr="00B61E56" w:rsidRDefault="00B41E27">
      <w:pPr>
        <w:pStyle w:val="FootnoteText"/>
        <w:rPr>
          <w:rFonts w:ascii="Myriad Pro" w:hAnsi="Myriad Pro" w:cs="Arial"/>
          <w:sz w:val="16"/>
          <w:szCs w:val="16"/>
        </w:rPr>
      </w:pPr>
      <w:r w:rsidRPr="00B61E56">
        <w:rPr>
          <w:rStyle w:val="FootnoteReference"/>
          <w:rFonts w:ascii="Myriad Pro" w:hAnsi="Myriad Pro" w:cs="Arial"/>
          <w:sz w:val="16"/>
          <w:szCs w:val="16"/>
        </w:rPr>
        <w:footnoteRef/>
      </w:r>
      <w:r w:rsidRPr="00B61E56">
        <w:rPr>
          <w:rFonts w:ascii="Myriad Pro" w:hAnsi="Myriad Pro" w:cs="Arial"/>
          <w:sz w:val="16"/>
          <w:szCs w:val="16"/>
        </w:rPr>
        <w:t xml:space="preserve"> The </w:t>
      </w:r>
      <w:r w:rsidR="00913688">
        <w:rPr>
          <w:rFonts w:ascii="Myriad Pro" w:hAnsi="Myriad Pro" w:cs="Arial"/>
          <w:sz w:val="16"/>
          <w:szCs w:val="16"/>
        </w:rPr>
        <w:t>intervention is conducted</w:t>
      </w:r>
      <w:r w:rsidRPr="00B61E56">
        <w:rPr>
          <w:rFonts w:ascii="Myriad Pro" w:hAnsi="Myriad Pro" w:cs="Arial"/>
          <w:sz w:val="16"/>
          <w:szCs w:val="16"/>
        </w:rPr>
        <w:t xml:space="preserve"> </w:t>
      </w:r>
      <w:r w:rsidR="00913688">
        <w:rPr>
          <w:rFonts w:ascii="Myriad Pro" w:hAnsi="Myriad Pro" w:cs="Arial"/>
          <w:sz w:val="16"/>
          <w:szCs w:val="16"/>
        </w:rPr>
        <w:t xml:space="preserve">in the framework of the </w:t>
      </w:r>
      <w:r w:rsidR="00BB73F9">
        <w:rPr>
          <w:rFonts w:ascii="Myriad Pro" w:hAnsi="Myriad Pro" w:cs="Arial"/>
          <w:sz w:val="16"/>
          <w:szCs w:val="16"/>
        </w:rPr>
        <w:t xml:space="preserve">Confidence Building Measures </w:t>
      </w:r>
      <w:proofErr w:type="spellStart"/>
      <w:r w:rsidR="00BB73F9">
        <w:rPr>
          <w:rFonts w:ascii="Myriad Pro" w:hAnsi="Myriad Pro" w:cs="Arial"/>
          <w:sz w:val="16"/>
          <w:szCs w:val="16"/>
        </w:rPr>
        <w:t>Programme</w:t>
      </w:r>
      <w:proofErr w:type="spellEnd"/>
      <w:r w:rsidR="00913688">
        <w:rPr>
          <w:rFonts w:ascii="Myriad Pro" w:hAnsi="Myriad Pro" w:cs="Arial"/>
          <w:sz w:val="16"/>
          <w:szCs w:val="16"/>
        </w:rPr>
        <w:t xml:space="preserve"> (</w:t>
      </w:r>
      <w:r w:rsidR="00BB73F9">
        <w:rPr>
          <w:rFonts w:ascii="Myriad Pro" w:hAnsi="Myriad Pro" w:cs="Arial"/>
          <w:sz w:val="16"/>
          <w:szCs w:val="16"/>
        </w:rPr>
        <w:t xml:space="preserve">EU-CBM </w:t>
      </w:r>
      <w:r w:rsidR="00913688">
        <w:rPr>
          <w:rFonts w:ascii="Myriad Pro" w:hAnsi="Myriad Pro" w:cs="Arial"/>
          <w:sz w:val="16"/>
          <w:szCs w:val="16"/>
        </w:rPr>
        <w:t xml:space="preserve">/ phase </w:t>
      </w:r>
      <w:r w:rsidR="00BB73F9">
        <w:rPr>
          <w:rFonts w:ascii="Myriad Pro" w:hAnsi="Myriad Pro" w:cs="Arial"/>
          <w:sz w:val="16"/>
          <w:szCs w:val="16"/>
        </w:rPr>
        <w:t>V</w:t>
      </w:r>
      <w:r w:rsidR="00913688">
        <w:rPr>
          <w:rFonts w:ascii="Myriad Pro" w:hAnsi="Myriad Pro" w:cs="Arial"/>
          <w:sz w:val="16"/>
          <w:szCs w:val="16"/>
        </w:rPr>
        <w:t xml:space="preserve">I), implemented by UNDP Moldova, with the financial support of the </w:t>
      </w:r>
      <w:r w:rsidR="00BB73F9">
        <w:rPr>
          <w:rFonts w:ascii="Myriad Pro" w:hAnsi="Myriad Pro" w:cs="Arial"/>
          <w:sz w:val="16"/>
          <w:szCs w:val="16"/>
        </w:rPr>
        <w:t>European Union</w:t>
      </w:r>
      <w:r w:rsidR="00682046" w:rsidRPr="00B61E56">
        <w:rPr>
          <w:rFonts w:ascii="Myriad Pro" w:hAnsi="Myriad Pro"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41C" w14:textId="060F8565" w:rsidR="00502980" w:rsidRDefault="00502980" w:rsidP="00502980">
    <w:pPr>
      <w:pStyle w:val="Header"/>
      <w:jc w:val="center"/>
    </w:pPr>
    <w:r>
      <w:rPr>
        <w:noProof/>
      </w:rPr>
      <w:drawing>
        <wp:inline distT="0" distB="0" distL="0" distR="0" wp14:anchorId="1C7D31CF" wp14:editId="09EC9BEF">
          <wp:extent cx="5282565" cy="1255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11065" t="28292"/>
                  <a:stretch/>
                </pic:blipFill>
                <pic:spPr bwMode="auto">
                  <a:xfrm>
                    <a:off x="0" y="0"/>
                    <a:ext cx="5282565" cy="12553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308"/>
    <w:multiLevelType w:val="hybridMultilevel"/>
    <w:tmpl w:val="8BDE6060"/>
    <w:lvl w:ilvl="0" w:tplc="EC227546">
      <w:start w:val="1"/>
      <w:numFmt w:val="decimal"/>
      <w:lvlText w:val="%1."/>
      <w:lvlJc w:val="left"/>
      <w:pPr>
        <w:ind w:left="720" w:hanging="360"/>
      </w:pPr>
      <w:rPr>
        <w:b/>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696"/>
    <w:multiLevelType w:val="multilevel"/>
    <w:tmpl w:val="396A24CC"/>
    <w:styleLink w:val="ImportedStyle1"/>
    <w:lvl w:ilvl="0">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70" w:hanging="57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900D5C"/>
    <w:multiLevelType w:val="hybridMultilevel"/>
    <w:tmpl w:val="68C82C18"/>
    <w:styleLink w:val="ImportedStyle10"/>
    <w:lvl w:ilvl="0" w:tplc="2102AA52">
      <w:start w:val="1"/>
      <w:numFmt w:val="bullet"/>
      <w:lvlText w:val="·"/>
      <w:lvlJc w:val="left"/>
      <w:pPr>
        <w:ind w:left="7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92F642">
      <w:start w:val="1"/>
      <w:numFmt w:val="bullet"/>
      <w:lvlText w:val="o"/>
      <w:lvlJc w:val="left"/>
      <w:pPr>
        <w:ind w:left="15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B2AD02">
      <w:start w:val="1"/>
      <w:numFmt w:val="bullet"/>
      <w:lvlText w:val="▪"/>
      <w:lvlJc w:val="left"/>
      <w:pPr>
        <w:ind w:left="22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9879FA">
      <w:start w:val="1"/>
      <w:numFmt w:val="bullet"/>
      <w:lvlText w:val="·"/>
      <w:lvlJc w:val="left"/>
      <w:pPr>
        <w:ind w:left="29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D07562">
      <w:start w:val="1"/>
      <w:numFmt w:val="bullet"/>
      <w:lvlText w:val="o"/>
      <w:lvlJc w:val="left"/>
      <w:pPr>
        <w:ind w:left="36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14C494">
      <w:start w:val="1"/>
      <w:numFmt w:val="bullet"/>
      <w:lvlText w:val="▪"/>
      <w:lvlJc w:val="left"/>
      <w:pPr>
        <w:ind w:left="43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184C14">
      <w:start w:val="1"/>
      <w:numFmt w:val="bullet"/>
      <w:lvlText w:val="·"/>
      <w:lvlJc w:val="left"/>
      <w:pPr>
        <w:ind w:left="51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DE2258">
      <w:start w:val="1"/>
      <w:numFmt w:val="bullet"/>
      <w:lvlText w:val="o"/>
      <w:lvlJc w:val="left"/>
      <w:pPr>
        <w:ind w:left="5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FEBC0E">
      <w:start w:val="1"/>
      <w:numFmt w:val="bullet"/>
      <w:lvlText w:val="▪"/>
      <w:lvlJc w:val="left"/>
      <w:pPr>
        <w:ind w:left="6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9268A5"/>
    <w:multiLevelType w:val="hybridMultilevel"/>
    <w:tmpl w:val="7B6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56C1"/>
    <w:multiLevelType w:val="hybridMultilevel"/>
    <w:tmpl w:val="C8C81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C32078"/>
    <w:multiLevelType w:val="hybridMultilevel"/>
    <w:tmpl w:val="AD1800F6"/>
    <w:styleLink w:val="ImportedStyle20"/>
    <w:lvl w:ilvl="0" w:tplc="45A07A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DA2FA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A00B3F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B0297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FCBB9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B6581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6EA3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654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46CE15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44125C"/>
    <w:multiLevelType w:val="hybridMultilevel"/>
    <w:tmpl w:val="159C8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7483C"/>
    <w:multiLevelType w:val="hybridMultilevel"/>
    <w:tmpl w:val="C05E9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42177"/>
    <w:multiLevelType w:val="hybridMultilevel"/>
    <w:tmpl w:val="A09E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05EFD"/>
    <w:multiLevelType w:val="hybridMultilevel"/>
    <w:tmpl w:val="8AAA20E6"/>
    <w:lvl w:ilvl="0" w:tplc="A4F4A564">
      <w:start w:val="1"/>
      <w:numFmt w:val="decimal"/>
      <w:lvlText w:val="%1."/>
      <w:lvlJc w:val="left"/>
      <w:pPr>
        <w:ind w:left="720" w:hanging="360"/>
      </w:pPr>
      <w:rPr>
        <w:rFonts w:hint="default"/>
        <w:b/>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92DEA"/>
    <w:multiLevelType w:val="hybridMultilevel"/>
    <w:tmpl w:val="5C22EAC6"/>
    <w:styleLink w:val="ImportedStyle5"/>
    <w:lvl w:ilvl="0" w:tplc="592C6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D8B6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4865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B851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7AFD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A04A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9AB2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C85A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0A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D31DAA"/>
    <w:multiLevelType w:val="hybridMultilevel"/>
    <w:tmpl w:val="6EA05B88"/>
    <w:styleLink w:val="ImportedStyle4"/>
    <w:lvl w:ilvl="0" w:tplc="F4642E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B02A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BC3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89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D604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A63A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842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704F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AA11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D3F24B2"/>
    <w:multiLevelType w:val="hybridMultilevel"/>
    <w:tmpl w:val="DCC2BF22"/>
    <w:styleLink w:val="ImportedStyle6"/>
    <w:lvl w:ilvl="0" w:tplc="0CC64A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CC19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3813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3808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04E5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7ABF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AC86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A8EB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609F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3F781D"/>
    <w:multiLevelType w:val="hybridMultilevel"/>
    <w:tmpl w:val="7FCC3058"/>
    <w:styleLink w:val="ImportedStyle30"/>
    <w:lvl w:ilvl="0" w:tplc="24FC34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DCB4D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90CFB4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B5E57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F803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932844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2CCA3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8CA84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1427EEC">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0F1AA7"/>
    <w:multiLevelType w:val="hybridMultilevel"/>
    <w:tmpl w:val="7D546B9C"/>
    <w:styleLink w:val="ImportedStyle3"/>
    <w:lvl w:ilvl="0" w:tplc="A0681F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AF0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981D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D871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76AF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DE61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14AF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FE8D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CC76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986B26"/>
    <w:multiLevelType w:val="hybridMultilevel"/>
    <w:tmpl w:val="C2A26BAA"/>
    <w:styleLink w:val="ImportedStyle2"/>
    <w:lvl w:ilvl="0" w:tplc="C00891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BC826B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32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02E94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8230F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9074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A059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20B7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A846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9BC3ED7"/>
    <w:multiLevelType w:val="hybridMultilevel"/>
    <w:tmpl w:val="07BA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C33EF"/>
    <w:multiLevelType w:val="hybridMultilevel"/>
    <w:tmpl w:val="4BD24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002DD"/>
    <w:multiLevelType w:val="hybridMultilevel"/>
    <w:tmpl w:val="53B0E73C"/>
    <w:lvl w:ilvl="0" w:tplc="68D8BA70">
      <w:start w:val="1"/>
      <w:numFmt w:val="decimal"/>
      <w:lvlText w:val="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769412">
    <w:abstractNumId w:val="1"/>
  </w:num>
  <w:num w:numId="2" w16cid:durableId="747731554">
    <w:abstractNumId w:val="15"/>
  </w:num>
  <w:num w:numId="3" w16cid:durableId="682824131">
    <w:abstractNumId w:val="2"/>
  </w:num>
  <w:num w:numId="4" w16cid:durableId="1662853567">
    <w:abstractNumId w:val="14"/>
  </w:num>
  <w:num w:numId="5" w16cid:durableId="653997981">
    <w:abstractNumId w:val="5"/>
  </w:num>
  <w:num w:numId="6" w16cid:durableId="668098319">
    <w:abstractNumId w:val="13"/>
  </w:num>
  <w:num w:numId="7" w16cid:durableId="939799588">
    <w:abstractNumId w:val="11"/>
  </w:num>
  <w:num w:numId="8" w16cid:durableId="1031345372">
    <w:abstractNumId w:val="10"/>
  </w:num>
  <w:num w:numId="9" w16cid:durableId="1691057383">
    <w:abstractNumId w:val="12"/>
  </w:num>
  <w:num w:numId="10" w16cid:durableId="1346246737">
    <w:abstractNumId w:val="16"/>
  </w:num>
  <w:num w:numId="11" w16cid:durableId="1858108488">
    <w:abstractNumId w:val="17"/>
  </w:num>
  <w:num w:numId="12" w16cid:durableId="309793823">
    <w:abstractNumId w:val="18"/>
  </w:num>
  <w:num w:numId="13" w16cid:durableId="1387341112">
    <w:abstractNumId w:val="0"/>
  </w:num>
  <w:num w:numId="14" w16cid:durableId="2113819594">
    <w:abstractNumId w:val="6"/>
  </w:num>
  <w:num w:numId="15" w16cid:durableId="1949508417">
    <w:abstractNumId w:val="7"/>
  </w:num>
  <w:num w:numId="16" w16cid:durableId="1344016533">
    <w:abstractNumId w:val="8"/>
  </w:num>
  <w:num w:numId="17" w16cid:durableId="1616405031">
    <w:abstractNumId w:val="3"/>
  </w:num>
  <w:num w:numId="18" w16cid:durableId="466747474">
    <w:abstractNumId w:val="4"/>
  </w:num>
  <w:num w:numId="19" w16cid:durableId="84594720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DYysbQ0MTQ1t7RQ0lEKTi0uzszPAykwNKgFADyyxCYtAAAA"/>
  </w:docVars>
  <w:rsids>
    <w:rsidRoot w:val="00301319"/>
    <w:rsid w:val="00000774"/>
    <w:rsid w:val="00010A3A"/>
    <w:rsid w:val="000135E6"/>
    <w:rsid w:val="00017235"/>
    <w:rsid w:val="000217A0"/>
    <w:rsid w:val="00031965"/>
    <w:rsid w:val="00034191"/>
    <w:rsid w:val="00036AF5"/>
    <w:rsid w:val="00041ECD"/>
    <w:rsid w:val="00047B32"/>
    <w:rsid w:val="00051672"/>
    <w:rsid w:val="00055B0B"/>
    <w:rsid w:val="00057BCB"/>
    <w:rsid w:val="00061278"/>
    <w:rsid w:val="00062A52"/>
    <w:rsid w:val="000719B5"/>
    <w:rsid w:val="00071A79"/>
    <w:rsid w:val="00072035"/>
    <w:rsid w:val="0007547F"/>
    <w:rsid w:val="000846EB"/>
    <w:rsid w:val="00085C9A"/>
    <w:rsid w:val="00092B5B"/>
    <w:rsid w:val="00094DCA"/>
    <w:rsid w:val="000A076D"/>
    <w:rsid w:val="000B17BA"/>
    <w:rsid w:val="000C52BA"/>
    <w:rsid w:val="000D53E5"/>
    <w:rsid w:val="000E108C"/>
    <w:rsid w:val="000F144C"/>
    <w:rsid w:val="000F6857"/>
    <w:rsid w:val="000F7333"/>
    <w:rsid w:val="0010202B"/>
    <w:rsid w:val="00107369"/>
    <w:rsid w:val="00107A01"/>
    <w:rsid w:val="00111A09"/>
    <w:rsid w:val="0012088D"/>
    <w:rsid w:val="0012132B"/>
    <w:rsid w:val="00122A88"/>
    <w:rsid w:val="00127F56"/>
    <w:rsid w:val="00136AE8"/>
    <w:rsid w:val="0014164E"/>
    <w:rsid w:val="00141874"/>
    <w:rsid w:val="00144001"/>
    <w:rsid w:val="0014782E"/>
    <w:rsid w:val="00150D0B"/>
    <w:rsid w:val="001627DB"/>
    <w:rsid w:val="00164762"/>
    <w:rsid w:val="001650C8"/>
    <w:rsid w:val="00171F74"/>
    <w:rsid w:val="00172ECF"/>
    <w:rsid w:val="00174652"/>
    <w:rsid w:val="00175257"/>
    <w:rsid w:val="001778C2"/>
    <w:rsid w:val="001872DE"/>
    <w:rsid w:val="001A1EBF"/>
    <w:rsid w:val="001A6253"/>
    <w:rsid w:val="001A7A51"/>
    <w:rsid w:val="001B172F"/>
    <w:rsid w:val="001B2B4B"/>
    <w:rsid w:val="001B40E4"/>
    <w:rsid w:val="001C27E3"/>
    <w:rsid w:val="001C3374"/>
    <w:rsid w:val="001C6226"/>
    <w:rsid w:val="001D2769"/>
    <w:rsid w:val="001D4132"/>
    <w:rsid w:val="001E6845"/>
    <w:rsid w:val="001E70F0"/>
    <w:rsid w:val="001F3745"/>
    <w:rsid w:val="00203AC7"/>
    <w:rsid w:val="00207C42"/>
    <w:rsid w:val="00211028"/>
    <w:rsid w:val="00212F0C"/>
    <w:rsid w:val="00215EEB"/>
    <w:rsid w:val="0021774D"/>
    <w:rsid w:val="00222E5A"/>
    <w:rsid w:val="00225E11"/>
    <w:rsid w:val="00232E4A"/>
    <w:rsid w:val="00233FF6"/>
    <w:rsid w:val="00234B3F"/>
    <w:rsid w:val="00240C26"/>
    <w:rsid w:val="00242859"/>
    <w:rsid w:val="002448B0"/>
    <w:rsid w:val="00245266"/>
    <w:rsid w:val="002531F4"/>
    <w:rsid w:val="0025478A"/>
    <w:rsid w:val="0026114B"/>
    <w:rsid w:val="00266DF5"/>
    <w:rsid w:val="002768A6"/>
    <w:rsid w:val="002922BF"/>
    <w:rsid w:val="00295501"/>
    <w:rsid w:val="002A0034"/>
    <w:rsid w:val="002A004A"/>
    <w:rsid w:val="002A03A7"/>
    <w:rsid w:val="002A0B78"/>
    <w:rsid w:val="002A6E95"/>
    <w:rsid w:val="002C3B48"/>
    <w:rsid w:val="002C6C8A"/>
    <w:rsid w:val="002D1658"/>
    <w:rsid w:val="002F0338"/>
    <w:rsid w:val="002F3886"/>
    <w:rsid w:val="002F5606"/>
    <w:rsid w:val="002F5881"/>
    <w:rsid w:val="002F6FA7"/>
    <w:rsid w:val="002F784F"/>
    <w:rsid w:val="00301319"/>
    <w:rsid w:val="0030589B"/>
    <w:rsid w:val="00307783"/>
    <w:rsid w:val="00311D0A"/>
    <w:rsid w:val="00315BF0"/>
    <w:rsid w:val="00325583"/>
    <w:rsid w:val="00341033"/>
    <w:rsid w:val="00341A36"/>
    <w:rsid w:val="0034336F"/>
    <w:rsid w:val="00344816"/>
    <w:rsid w:val="00351759"/>
    <w:rsid w:val="003519FB"/>
    <w:rsid w:val="00353C56"/>
    <w:rsid w:val="003548B0"/>
    <w:rsid w:val="00374755"/>
    <w:rsid w:val="00375ACC"/>
    <w:rsid w:val="003856C4"/>
    <w:rsid w:val="00393938"/>
    <w:rsid w:val="00395DD3"/>
    <w:rsid w:val="003B48AF"/>
    <w:rsid w:val="003B584C"/>
    <w:rsid w:val="003C2B86"/>
    <w:rsid w:val="003C3536"/>
    <w:rsid w:val="003C373A"/>
    <w:rsid w:val="003C50CF"/>
    <w:rsid w:val="003E42B5"/>
    <w:rsid w:val="003E51C3"/>
    <w:rsid w:val="004069BF"/>
    <w:rsid w:val="00407004"/>
    <w:rsid w:val="0041554C"/>
    <w:rsid w:val="00421BCE"/>
    <w:rsid w:val="00432460"/>
    <w:rsid w:val="00434189"/>
    <w:rsid w:val="0045099F"/>
    <w:rsid w:val="00483ACC"/>
    <w:rsid w:val="00483F25"/>
    <w:rsid w:val="00485E4A"/>
    <w:rsid w:val="00497F80"/>
    <w:rsid w:val="004A476E"/>
    <w:rsid w:val="004A49AC"/>
    <w:rsid w:val="004A51A8"/>
    <w:rsid w:val="004A63B2"/>
    <w:rsid w:val="004B6817"/>
    <w:rsid w:val="004C026C"/>
    <w:rsid w:val="004C39D2"/>
    <w:rsid w:val="004D695E"/>
    <w:rsid w:val="004D70D6"/>
    <w:rsid w:val="004E0D3A"/>
    <w:rsid w:val="004E4B62"/>
    <w:rsid w:val="004E500D"/>
    <w:rsid w:val="00502980"/>
    <w:rsid w:val="005074F5"/>
    <w:rsid w:val="00524128"/>
    <w:rsid w:val="00524998"/>
    <w:rsid w:val="0052756E"/>
    <w:rsid w:val="00530E7D"/>
    <w:rsid w:val="0053394D"/>
    <w:rsid w:val="00541B28"/>
    <w:rsid w:val="00542EF3"/>
    <w:rsid w:val="005500E6"/>
    <w:rsid w:val="00575E76"/>
    <w:rsid w:val="00580A5C"/>
    <w:rsid w:val="005974A7"/>
    <w:rsid w:val="005A0012"/>
    <w:rsid w:val="005A04B1"/>
    <w:rsid w:val="005A11EE"/>
    <w:rsid w:val="005A4B55"/>
    <w:rsid w:val="005A5CC5"/>
    <w:rsid w:val="005A697A"/>
    <w:rsid w:val="005B5291"/>
    <w:rsid w:val="005D0625"/>
    <w:rsid w:val="005D11D4"/>
    <w:rsid w:val="005E2200"/>
    <w:rsid w:val="005E455A"/>
    <w:rsid w:val="005E5CD7"/>
    <w:rsid w:val="005F0797"/>
    <w:rsid w:val="005F22D7"/>
    <w:rsid w:val="00601F91"/>
    <w:rsid w:val="00613485"/>
    <w:rsid w:val="00625E90"/>
    <w:rsid w:val="00632AAB"/>
    <w:rsid w:val="00643F87"/>
    <w:rsid w:val="006633BC"/>
    <w:rsid w:val="00667A08"/>
    <w:rsid w:val="00667AFE"/>
    <w:rsid w:val="00670CDC"/>
    <w:rsid w:val="006719FA"/>
    <w:rsid w:val="00672EAA"/>
    <w:rsid w:val="00672FD9"/>
    <w:rsid w:val="00675211"/>
    <w:rsid w:val="0067749E"/>
    <w:rsid w:val="00677648"/>
    <w:rsid w:val="00682046"/>
    <w:rsid w:val="00682DC8"/>
    <w:rsid w:val="006A0CA7"/>
    <w:rsid w:val="006B2957"/>
    <w:rsid w:val="006B5CDE"/>
    <w:rsid w:val="006D5773"/>
    <w:rsid w:val="006E2DDE"/>
    <w:rsid w:val="006F0B2B"/>
    <w:rsid w:val="006F45FE"/>
    <w:rsid w:val="0070260C"/>
    <w:rsid w:val="007038AF"/>
    <w:rsid w:val="007100D1"/>
    <w:rsid w:val="007144D0"/>
    <w:rsid w:val="00714FFC"/>
    <w:rsid w:val="007225B2"/>
    <w:rsid w:val="007255FF"/>
    <w:rsid w:val="007320AA"/>
    <w:rsid w:val="007377EA"/>
    <w:rsid w:val="00741E04"/>
    <w:rsid w:val="00746D2D"/>
    <w:rsid w:val="00756EBA"/>
    <w:rsid w:val="007609BA"/>
    <w:rsid w:val="00766B36"/>
    <w:rsid w:val="00777FC4"/>
    <w:rsid w:val="007909CD"/>
    <w:rsid w:val="00791F99"/>
    <w:rsid w:val="0079297C"/>
    <w:rsid w:val="00792D92"/>
    <w:rsid w:val="00793004"/>
    <w:rsid w:val="007A0E02"/>
    <w:rsid w:val="007A2AE6"/>
    <w:rsid w:val="007B0444"/>
    <w:rsid w:val="007B203F"/>
    <w:rsid w:val="007B2AC6"/>
    <w:rsid w:val="007B76E4"/>
    <w:rsid w:val="007C1CB0"/>
    <w:rsid w:val="007C50D5"/>
    <w:rsid w:val="007D3BF7"/>
    <w:rsid w:val="007E3F94"/>
    <w:rsid w:val="007E425E"/>
    <w:rsid w:val="007E43B6"/>
    <w:rsid w:val="007E52F0"/>
    <w:rsid w:val="007E65DF"/>
    <w:rsid w:val="007F176F"/>
    <w:rsid w:val="007F17F0"/>
    <w:rsid w:val="007F2655"/>
    <w:rsid w:val="007F3C7D"/>
    <w:rsid w:val="0080657F"/>
    <w:rsid w:val="008071C2"/>
    <w:rsid w:val="00807F5C"/>
    <w:rsid w:val="00815D42"/>
    <w:rsid w:val="00816CE9"/>
    <w:rsid w:val="008218A5"/>
    <w:rsid w:val="00823FE4"/>
    <w:rsid w:val="00824F27"/>
    <w:rsid w:val="008344CA"/>
    <w:rsid w:val="00850D18"/>
    <w:rsid w:val="0086017E"/>
    <w:rsid w:val="00862095"/>
    <w:rsid w:val="008631FF"/>
    <w:rsid w:val="00863415"/>
    <w:rsid w:val="00865CF2"/>
    <w:rsid w:val="00872B12"/>
    <w:rsid w:val="008763AA"/>
    <w:rsid w:val="00880B9F"/>
    <w:rsid w:val="00882DEB"/>
    <w:rsid w:val="00886B56"/>
    <w:rsid w:val="00886E38"/>
    <w:rsid w:val="00887F77"/>
    <w:rsid w:val="008904D7"/>
    <w:rsid w:val="008909BC"/>
    <w:rsid w:val="00891301"/>
    <w:rsid w:val="00895B7E"/>
    <w:rsid w:val="008A225D"/>
    <w:rsid w:val="008C34D9"/>
    <w:rsid w:val="008E377D"/>
    <w:rsid w:val="008E6913"/>
    <w:rsid w:val="00903DDF"/>
    <w:rsid w:val="00905FB9"/>
    <w:rsid w:val="00913688"/>
    <w:rsid w:val="00915AF6"/>
    <w:rsid w:val="00921740"/>
    <w:rsid w:val="00922617"/>
    <w:rsid w:val="00922981"/>
    <w:rsid w:val="00930485"/>
    <w:rsid w:val="00932E84"/>
    <w:rsid w:val="00933548"/>
    <w:rsid w:val="00943336"/>
    <w:rsid w:val="0095420B"/>
    <w:rsid w:val="00955356"/>
    <w:rsid w:val="00955E4B"/>
    <w:rsid w:val="009579E6"/>
    <w:rsid w:val="00960E18"/>
    <w:rsid w:val="00962794"/>
    <w:rsid w:val="0096297B"/>
    <w:rsid w:val="00971818"/>
    <w:rsid w:val="009722A8"/>
    <w:rsid w:val="00972C12"/>
    <w:rsid w:val="009732C9"/>
    <w:rsid w:val="00975111"/>
    <w:rsid w:val="009773D6"/>
    <w:rsid w:val="009803F4"/>
    <w:rsid w:val="009843C4"/>
    <w:rsid w:val="00987E16"/>
    <w:rsid w:val="009A21BD"/>
    <w:rsid w:val="009A552C"/>
    <w:rsid w:val="009A59E0"/>
    <w:rsid w:val="009A7D92"/>
    <w:rsid w:val="009B5C4E"/>
    <w:rsid w:val="009C214F"/>
    <w:rsid w:val="009C3731"/>
    <w:rsid w:val="009D275B"/>
    <w:rsid w:val="009D34EE"/>
    <w:rsid w:val="009E3B55"/>
    <w:rsid w:val="009E6005"/>
    <w:rsid w:val="009E6BCE"/>
    <w:rsid w:val="00A105BB"/>
    <w:rsid w:val="00A12B5D"/>
    <w:rsid w:val="00A16C0C"/>
    <w:rsid w:val="00A17193"/>
    <w:rsid w:val="00A1728E"/>
    <w:rsid w:val="00A300D3"/>
    <w:rsid w:val="00A32E4F"/>
    <w:rsid w:val="00A3373C"/>
    <w:rsid w:val="00A3403A"/>
    <w:rsid w:val="00A36572"/>
    <w:rsid w:val="00A422C1"/>
    <w:rsid w:val="00A438A6"/>
    <w:rsid w:val="00A52C09"/>
    <w:rsid w:val="00A55689"/>
    <w:rsid w:val="00A576A3"/>
    <w:rsid w:val="00A60949"/>
    <w:rsid w:val="00A653A2"/>
    <w:rsid w:val="00A67908"/>
    <w:rsid w:val="00A711C9"/>
    <w:rsid w:val="00A77E1A"/>
    <w:rsid w:val="00A816A8"/>
    <w:rsid w:val="00A909AB"/>
    <w:rsid w:val="00A95378"/>
    <w:rsid w:val="00A97E25"/>
    <w:rsid w:val="00AA1A7C"/>
    <w:rsid w:val="00AA4185"/>
    <w:rsid w:val="00AB3CE6"/>
    <w:rsid w:val="00AC2BEB"/>
    <w:rsid w:val="00AC581D"/>
    <w:rsid w:val="00AD5C2F"/>
    <w:rsid w:val="00AD63D6"/>
    <w:rsid w:val="00AE0E5C"/>
    <w:rsid w:val="00AF27BE"/>
    <w:rsid w:val="00AF48D5"/>
    <w:rsid w:val="00AF5F4B"/>
    <w:rsid w:val="00AF7239"/>
    <w:rsid w:val="00B01E3B"/>
    <w:rsid w:val="00B06378"/>
    <w:rsid w:val="00B10BCF"/>
    <w:rsid w:val="00B17168"/>
    <w:rsid w:val="00B17E5B"/>
    <w:rsid w:val="00B20267"/>
    <w:rsid w:val="00B23C68"/>
    <w:rsid w:val="00B266D6"/>
    <w:rsid w:val="00B41E27"/>
    <w:rsid w:val="00B568E7"/>
    <w:rsid w:val="00B61E56"/>
    <w:rsid w:val="00B66A01"/>
    <w:rsid w:val="00B6750A"/>
    <w:rsid w:val="00B67C89"/>
    <w:rsid w:val="00B728FF"/>
    <w:rsid w:val="00B74533"/>
    <w:rsid w:val="00B75C8B"/>
    <w:rsid w:val="00B800C5"/>
    <w:rsid w:val="00B87CA0"/>
    <w:rsid w:val="00B936D8"/>
    <w:rsid w:val="00B93D28"/>
    <w:rsid w:val="00B96199"/>
    <w:rsid w:val="00B973E8"/>
    <w:rsid w:val="00BA64C4"/>
    <w:rsid w:val="00BA6C9C"/>
    <w:rsid w:val="00BB163F"/>
    <w:rsid w:val="00BB73F9"/>
    <w:rsid w:val="00BC2A5B"/>
    <w:rsid w:val="00BC7EC6"/>
    <w:rsid w:val="00BD6925"/>
    <w:rsid w:val="00BE2D35"/>
    <w:rsid w:val="00BF0D20"/>
    <w:rsid w:val="00BF44CC"/>
    <w:rsid w:val="00BF63E9"/>
    <w:rsid w:val="00C001E0"/>
    <w:rsid w:val="00C02B5F"/>
    <w:rsid w:val="00C05DFA"/>
    <w:rsid w:val="00C162A2"/>
    <w:rsid w:val="00C2246A"/>
    <w:rsid w:val="00C35CDA"/>
    <w:rsid w:val="00C41EB6"/>
    <w:rsid w:val="00C45A4D"/>
    <w:rsid w:val="00C478E3"/>
    <w:rsid w:val="00C479AD"/>
    <w:rsid w:val="00C5284E"/>
    <w:rsid w:val="00C54BBA"/>
    <w:rsid w:val="00C67967"/>
    <w:rsid w:val="00C67F66"/>
    <w:rsid w:val="00C722D8"/>
    <w:rsid w:val="00C758EE"/>
    <w:rsid w:val="00C82495"/>
    <w:rsid w:val="00C84034"/>
    <w:rsid w:val="00C85257"/>
    <w:rsid w:val="00C90E49"/>
    <w:rsid w:val="00C939D4"/>
    <w:rsid w:val="00CB19A7"/>
    <w:rsid w:val="00CB1D5C"/>
    <w:rsid w:val="00CB46C9"/>
    <w:rsid w:val="00CB5A43"/>
    <w:rsid w:val="00CC3C64"/>
    <w:rsid w:val="00CD2CE2"/>
    <w:rsid w:val="00CD536A"/>
    <w:rsid w:val="00CD7199"/>
    <w:rsid w:val="00CD7286"/>
    <w:rsid w:val="00CE10A8"/>
    <w:rsid w:val="00CF47C0"/>
    <w:rsid w:val="00CF7AA6"/>
    <w:rsid w:val="00D24C3B"/>
    <w:rsid w:val="00D272D3"/>
    <w:rsid w:val="00D32817"/>
    <w:rsid w:val="00D4126D"/>
    <w:rsid w:val="00D42B15"/>
    <w:rsid w:val="00D4438E"/>
    <w:rsid w:val="00D444EA"/>
    <w:rsid w:val="00D450CC"/>
    <w:rsid w:val="00D4673A"/>
    <w:rsid w:val="00D5369B"/>
    <w:rsid w:val="00D5484D"/>
    <w:rsid w:val="00D57A55"/>
    <w:rsid w:val="00D74D9C"/>
    <w:rsid w:val="00D8674C"/>
    <w:rsid w:val="00D86C61"/>
    <w:rsid w:val="00D87EEA"/>
    <w:rsid w:val="00D87F15"/>
    <w:rsid w:val="00D93C45"/>
    <w:rsid w:val="00D95CE6"/>
    <w:rsid w:val="00DA2521"/>
    <w:rsid w:val="00DA2CB6"/>
    <w:rsid w:val="00DA2DF5"/>
    <w:rsid w:val="00DA6CEF"/>
    <w:rsid w:val="00DB1701"/>
    <w:rsid w:val="00DB648F"/>
    <w:rsid w:val="00DB6F09"/>
    <w:rsid w:val="00DD4727"/>
    <w:rsid w:val="00DD6BA2"/>
    <w:rsid w:val="00DE2BDC"/>
    <w:rsid w:val="00DF0A48"/>
    <w:rsid w:val="00DF35EC"/>
    <w:rsid w:val="00DF3D0B"/>
    <w:rsid w:val="00DF6BE6"/>
    <w:rsid w:val="00E045E7"/>
    <w:rsid w:val="00E10EDD"/>
    <w:rsid w:val="00E16B24"/>
    <w:rsid w:val="00E27B16"/>
    <w:rsid w:val="00E424BD"/>
    <w:rsid w:val="00E43009"/>
    <w:rsid w:val="00E45467"/>
    <w:rsid w:val="00E5367B"/>
    <w:rsid w:val="00E5482E"/>
    <w:rsid w:val="00E63AC1"/>
    <w:rsid w:val="00E7427D"/>
    <w:rsid w:val="00E80DF9"/>
    <w:rsid w:val="00E8719B"/>
    <w:rsid w:val="00E8798C"/>
    <w:rsid w:val="00E911DA"/>
    <w:rsid w:val="00E932D7"/>
    <w:rsid w:val="00EA47CB"/>
    <w:rsid w:val="00EA7E1A"/>
    <w:rsid w:val="00EB0613"/>
    <w:rsid w:val="00EB2752"/>
    <w:rsid w:val="00EC6E90"/>
    <w:rsid w:val="00F02ED8"/>
    <w:rsid w:val="00F05F1F"/>
    <w:rsid w:val="00F2514F"/>
    <w:rsid w:val="00F25A38"/>
    <w:rsid w:val="00F33EC0"/>
    <w:rsid w:val="00F3656F"/>
    <w:rsid w:val="00F36681"/>
    <w:rsid w:val="00F37EFC"/>
    <w:rsid w:val="00F41731"/>
    <w:rsid w:val="00F50838"/>
    <w:rsid w:val="00F544E8"/>
    <w:rsid w:val="00F54549"/>
    <w:rsid w:val="00F60B3B"/>
    <w:rsid w:val="00F61F02"/>
    <w:rsid w:val="00F71187"/>
    <w:rsid w:val="00F71778"/>
    <w:rsid w:val="00F72205"/>
    <w:rsid w:val="00F823FF"/>
    <w:rsid w:val="00F937D7"/>
    <w:rsid w:val="00F96BCE"/>
    <w:rsid w:val="00FB0D6C"/>
    <w:rsid w:val="00FB1F5F"/>
    <w:rsid w:val="00FB4DC4"/>
    <w:rsid w:val="00FB4E6C"/>
    <w:rsid w:val="00FB5BCA"/>
    <w:rsid w:val="00FB636E"/>
    <w:rsid w:val="00FD11E6"/>
    <w:rsid w:val="00FD41FB"/>
    <w:rsid w:val="00FF3810"/>
    <w:rsid w:val="00FF4C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E7A3"/>
  <w15:docId w15:val="{F9C4A64C-4041-F042-ACCC-15085FD8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pPr>
      <w:jc w:val="center"/>
    </w:pPr>
    <w:rPr>
      <w:rFonts w:cs="Arial Unicode MS"/>
      <w:b/>
      <w:bCs/>
      <w:color w:val="000000"/>
      <w:sz w:val="24"/>
      <w:szCs w:val="24"/>
      <w:u w:color="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10">
    <w:name w:val="Imported Style 1.0"/>
    <w:pPr>
      <w:numPr>
        <w:numId w:val="3"/>
      </w:numPr>
    </w:pPr>
  </w:style>
  <w:style w:type="numbering" w:customStyle="1" w:styleId="ImportedStyle3">
    <w:name w:val="Imported Style 3"/>
    <w:pPr>
      <w:numPr>
        <w:numId w:val="4"/>
      </w:numPr>
    </w:pPr>
  </w:style>
  <w:style w:type="paragraph" w:customStyle="1" w:styleId="Footnote">
    <w:name w:val="Footnote"/>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color w:val="0563C1"/>
      <w:sz w:val="16"/>
      <w:szCs w:val="16"/>
      <w:u w:val="single" w:color="0563C1"/>
    </w:rPr>
  </w:style>
  <w:style w:type="numbering" w:customStyle="1" w:styleId="ImportedStyle20">
    <w:name w:val="Imported Style 2.0"/>
    <w:pPr>
      <w:numPr>
        <w:numId w:val="5"/>
      </w:numPr>
    </w:pPr>
  </w:style>
  <w:style w:type="numbering" w:customStyle="1" w:styleId="ImportedStyle30">
    <w:name w:val="Imported Style 3.0"/>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character" w:styleId="FootnoteReference">
    <w:name w:val="footnote reference"/>
    <w:rPr>
      <w:vertAlign w:val="superscript"/>
    </w:rPr>
  </w:style>
  <w:style w:type="paragraph" w:styleId="FootnoteText">
    <w:name w:val="footnote text"/>
    <w:rPr>
      <w:rFonts w:eastAsia="Times New Roman"/>
      <w:color w:val="000000"/>
      <w:u w:color="000000"/>
    </w:rPr>
  </w:style>
  <w:style w:type="character" w:customStyle="1" w:styleId="Hyperlink1">
    <w:name w:val="Hyperlink.1"/>
    <w:basedOn w:val="None"/>
    <w:rPr>
      <w:rFonts w:ascii="Arial" w:eastAsia="Arial" w:hAnsi="Arial" w:cs="Arial"/>
      <w:color w:val="0563C1"/>
      <w:u w:val="single" w:color="0563C1"/>
    </w:rPr>
  </w:style>
  <w:style w:type="character" w:customStyle="1" w:styleId="Hyperlink2">
    <w:name w:val="Hyperlink.2"/>
    <w:basedOn w:val="None"/>
    <w:rPr>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5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DFA"/>
    <w:rPr>
      <w:rFonts w:ascii="Segoe UI" w:hAnsi="Segoe UI" w:cs="Segoe UI"/>
      <w:sz w:val="18"/>
      <w:szCs w:val="18"/>
    </w:rPr>
  </w:style>
  <w:style w:type="paragraph" w:styleId="Header">
    <w:name w:val="header"/>
    <w:basedOn w:val="Normal"/>
    <w:link w:val="HeaderChar"/>
    <w:uiPriority w:val="99"/>
    <w:unhideWhenUsed/>
    <w:rsid w:val="00A55689"/>
    <w:pPr>
      <w:tabs>
        <w:tab w:val="center" w:pos="4680"/>
        <w:tab w:val="right" w:pos="9360"/>
      </w:tabs>
    </w:pPr>
  </w:style>
  <w:style w:type="character" w:customStyle="1" w:styleId="HeaderChar">
    <w:name w:val="Header Char"/>
    <w:basedOn w:val="DefaultParagraphFont"/>
    <w:link w:val="Header"/>
    <w:uiPriority w:val="99"/>
    <w:rsid w:val="00A55689"/>
    <w:rPr>
      <w:sz w:val="24"/>
      <w:szCs w:val="24"/>
    </w:rPr>
  </w:style>
  <w:style w:type="paragraph" w:styleId="Footer">
    <w:name w:val="footer"/>
    <w:basedOn w:val="Normal"/>
    <w:link w:val="FooterChar"/>
    <w:uiPriority w:val="99"/>
    <w:unhideWhenUsed/>
    <w:rsid w:val="00A55689"/>
    <w:pPr>
      <w:tabs>
        <w:tab w:val="center" w:pos="4680"/>
        <w:tab w:val="right" w:pos="9360"/>
      </w:tabs>
    </w:pPr>
  </w:style>
  <w:style w:type="character" w:customStyle="1" w:styleId="FooterChar">
    <w:name w:val="Footer Char"/>
    <w:basedOn w:val="DefaultParagraphFont"/>
    <w:link w:val="Footer"/>
    <w:uiPriority w:val="99"/>
    <w:rsid w:val="00A55689"/>
    <w:rPr>
      <w:sz w:val="24"/>
      <w:szCs w:val="24"/>
    </w:rPr>
  </w:style>
  <w:style w:type="character" w:customStyle="1" w:styleId="UnresolvedMention1">
    <w:name w:val="Unresolved Mention1"/>
    <w:basedOn w:val="DefaultParagraphFont"/>
    <w:uiPriority w:val="99"/>
    <w:semiHidden/>
    <w:unhideWhenUsed/>
    <w:rsid w:val="00A55689"/>
    <w:rPr>
      <w:color w:val="605E5C"/>
      <w:shd w:val="clear" w:color="auto" w:fill="E1DFDD"/>
    </w:rPr>
  </w:style>
  <w:style w:type="table" w:styleId="TableGrid">
    <w:name w:val="Table Grid"/>
    <w:basedOn w:val="TableNormal"/>
    <w:uiPriority w:val="39"/>
    <w:rsid w:val="0043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87F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2A0034"/>
    <w:rPr>
      <w:b/>
      <w:bCs/>
    </w:rPr>
  </w:style>
  <w:style w:type="character" w:customStyle="1" w:styleId="CommentSubjectChar">
    <w:name w:val="Comment Subject Char"/>
    <w:basedOn w:val="CommentTextChar"/>
    <w:link w:val="CommentSubject"/>
    <w:uiPriority w:val="99"/>
    <w:semiHidden/>
    <w:rsid w:val="002A0034"/>
    <w:rPr>
      <w:b/>
      <w:bCs/>
    </w:rPr>
  </w:style>
  <w:style w:type="character" w:styleId="UnresolvedMention">
    <w:name w:val="Unresolved Mention"/>
    <w:basedOn w:val="DefaultParagraphFont"/>
    <w:uiPriority w:val="99"/>
    <w:semiHidden/>
    <w:unhideWhenUsed/>
    <w:rsid w:val="000F144C"/>
    <w:rPr>
      <w:color w:val="605E5C"/>
      <w:shd w:val="clear" w:color="auto" w:fill="E1DFDD"/>
    </w:rPr>
  </w:style>
  <w:style w:type="character" w:customStyle="1" w:styleId="normaltextrun">
    <w:name w:val="normaltextrun"/>
    <w:basedOn w:val="DefaultParagraphFont"/>
    <w:rsid w:val="00E8719B"/>
  </w:style>
  <w:style w:type="table" w:customStyle="1" w:styleId="TableGrid1">
    <w:name w:val="Table Grid1"/>
    <w:basedOn w:val="TableNormal"/>
    <w:next w:val="TableGrid"/>
    <w:uiPriority w:val="39"/>
    <w:rsid w:val="008071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6CE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59E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3910">
      <w:bodyDiv w:val="1"/>
      <w:marLeft w:val="0"/>
      <w:marRight w:val="0"/>
      <w:marTop w:val="0"/>
      <w:marBottom w:val="0"/>
      <w:divBdr>
        <w:top w:val="none" w:sz="0" w:space="0" w:color="auto"/>
        <w:left w:val="none" w:sz="0" w:space="0" w:color="auto"/>
        <w:bottom w:val="none" w:sz="0" w:space="0" w:color="auto"/>
        <w:right w:val="none" w:sz="0" w:space="0" w:color="auto"/>
      </w:divBdr>
    </w:div>
    <w:div w:id="214396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rina.bargan@undp.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7" ma:contentTypeDescription="Create a new document." ma:contentTypeScope="" ma:versionID="b34042d77a1ae70ccec4db5b17e6ff89">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d1f165ec61f10ba222ffc26cb347ce99"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EB028-096C-483F-921C-B123C453CD2D}">
  <ds:schemaRefs>
    <ds:schemaRef ds:uri="http://schemas.openxmlformats.org/officeDocument/2006/bibliography"/>
  </ds:schemaRefs>
</ds:datastoreItem>
</file>

<file path=customXml/itemProps2.xml><?xml version="1.0" encoding="utf-8"?>
<ds:datastoreItem xmlns:ds="http://schemas.openxmlformats.org/officeDocument/2006/customXml" ds:itemID="{F7DDA8AC-C15F-4A39-BABE-290B4EE74138}">
  <ds:schemaRefs>
    <ds:schemaRef ds:uri="http://schemas.microsoft.com/sharepoint/v3/contenttype/forms"/>
  </ds:schemaRefs>
</ds:datastoreItem>
</file>

<file path=customXml/itemProps3.xml><?xml version="1.0" encoding="utf-8"?>
<ds:datastoreItem xmlns:ds="http://schemas.openxmlformats.org/officeDocument/2006/customXml" ds:itemID="{E85BB98B-2B9C-497F-AD94-B4A0D736A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Toma</dc:creator>
  <cp:keywords/>
  <dc:description/>
  <cp:lastModifiedBy>Vladimir Grosu</cp:lastModifiedBy>
  <cp:revision>27</cp:revision>
  <cp:lastPrinted>2018-02-09T07:21:00Z</cp:lastPrinted>
  <dcterms:created xsi:type="dcterms:W3CDTF">2024-01-23T21:23:00Z</dcterms:created>
  <dcterms:modified xsi:type="dcterms:W3CDTF">2024-02-07T09:37:00Z</dcterms:modified>
</cp:coreProperties>
</file>