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5F3A" w14:textId="6BABAD8B" w:rsidR="001E58B2" w:rsidRPr="00B60CA4" w:rsidRDefault="001E58B2" w:rsidP="00512F94">
      <w:pPr>
        <w:tabs>
          <w:tab w:val="center" w:pos="4677"/>
          <w:tab w:val="left" w:pos="7914"/>
        </w:tabs>
        <w:spacing w:after="0" w:line="240" w:lineRule="auto"/>
        <w:rPr>
          <w:rFonts w:ascii="Myriad Pro" w:eastAsia="Times New Roman" w:hAnsi="Myriad Pro"/>
          <w:b/>
        </w:rPr>
      </w:pPr>
      <w:r w:rsidRPr="00DE77B0">
        <w:rPr>
          <w:rFonts w:ascii="Myriad Pro" w:hAnsi="Myriad Pro" w:cstheme="minorHAnsi"/>
          <w:noProof/>
          <w:color w:val="000000" w:themeColor="text1"/>
          <w:lang w:val="ru-RU" w:eastAsia="ru-RU"/>
        </w:rPr>
        <w:drawing>
          <wp:anchor distT="0" distB="0" distL="114300" distR="114300" simplePos="0" relativeHeight="251658240" behindDoc="0" locked="0" layoutInCell="1" allowOverlap="1" wp14:anchorId="342DA71B" wp14:editId="44169178">
            <wp:simplePos x="0" y="0"/>
            <wp:positionH relativeFrom="margin">
              <wp:posOffset>5647334</wp:posOffset>
            </wp:positionH>
            <wp:positionV relativeFrom="margin">
              <wp:posOffset>-694893</wp:posOffset>
            </wp:positionV>
            <wp:extent cx="763270" cy="11607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4258" b="20202"/>
                    <a:stretch/>
                  </pic:blipFill>
                  <pic:spPr bwMode="auto">
                    <a:xfrm>
                      <a:off x="0" y="0"/>
                      <a:ext cx="763270" cy="1160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2F94" w:rsidRPr="00B60CA4">
        <w:rPr>
          <w:rFonts w:ascii="Myriad Pro" w:eastAsia="Times New Roman" w:hAnsi="Myriad Pro"/>
          <w:b/>
        </w:rPr>
        <w:tab/>
      </w:r>
    </w:p>
    <w:p w14:paraId="58FE139D" w14:textId="77777777" w:rsidR="001E58B2" w:rsidRPr="00B60CA4" w:rsidRDefault="001E58B2" w:rsidP="001E58B2">
      <w:pPr>
        <w:tabs>
          <w:tab w:val="center" w:pos="4677"/>
          <w:tab w:val="left" w:pos="7914"/>
        </w:tabs>
        <w:spacing w:after="0" w:line="240" w:lineRule="auto"/>
        <w:jc w:val="center"/>
        <w:rPr>
          <w:rFonts w:ascii="Myriad Pro" w:eastAsia="Times New Roman" w:hAnsi="Myriad Pro"/>
          <w:b/>
        </w:rPr>
      </w:pPr>
    </w:p>
    <w:p w14:paraId="00347789" w14:textId="77777777" w:rsidR="006D1773" w:rsidRDefault="006D1773" w:rsidP="001E58B2">
      <w:pPr>
        <w:tabs>
          <w:tab w:val="center" w:pos="4677"/>
          <w:tab w:val="left" w:pos="7914"/>
        </w:tabs>
        <w:spacing w:after="0" w:line="240" w:lineRule="auto"/>
        <w:jc w:val="center"/>
        <w:rPr>
          <w:rFonts w:ascii="Myriad Pro" w:eastAsia="Times New Roman" w:hAnsi="Myriad Pro"/>
          <w:b/>
        </w:rPr>
      </w:pPr>
    </w:p>
    <w:p w14:paraId="5787130D" w14:textId="77777777" w:rsidR="00AF7516" w:rsidRDefault="00AF7516" w:rsidP="001E58B2">
      <w:pPr>
        <w:tabs>
          <w:tab w:val="center" w:pos="4677"/>
          <w:tab w:val="left" w:pos="7914"/>
        </w:tabs>
        <w:spacing w:after="0" w:line="240" w:lineRule="auto"/>
        <w:jc w:val="center"/>
        <w:rPr>
          <w:rFonts w:ascii="Myriad Pro" w:eastAsia="Times New Roman" w:hAnsi="Myriad Pro"/>
          <w:b/>
        </w:rPr>
      </w:pPr>
    </w:p>
    <w:p w14:paraId="5FBD7F9C" w14:textId="450E7ABA" w:rsidR="00512F94" w:rsidRDefault="00B60CA4" w:rsidP="00AF7516">
      <w:pPr>
        <w:tabs>
          <w:tab w:val="center" w:pos="4677"/>
          <w:tab w:val="left" w:pos="7914"/>
        </w:tabs>
        <w:spacing w:after="0" w:line="240" w:lineRule="auto"/>
        <w:jc w:val="center"/>
        <w:rPr>
          <w:rFonts w:ascii="Myriad Pro" w:eastAsia="Times New Roman" w:hAnsi="Myriad Pro"/>
          <w:b/>
        </w:rPr>
      </w:pPr>
      <w:r w:rsidRPr="00B60CA4">
        <w:rPr>
          <w:rFonts w:ascii="Myriad Pro" w:eastAsia="Times New Roman" w:hAnsi="Myriad Pro"/>
          <w:b/>
        </w:rPr>
        <w:t>SITE-VISIT</w:t>
      </w:r>
    </w:p>
    <w:p w14:paraId="4325B38F" w14:textId="77777777" w:rsidR="00AF7516" w:rsidRPr="00B60CA4" w:rsidRDefault="00AF7516" w:rsidP="00AF7516">
      <w:pPr>
        <w:tabs>
          <w:tab w:val="center" w:pos="4677"/>
          <w:tab w:val="left" w:pos="7914"/>
        </w:tabs>
        <w:spacing w:after="0" w:line="240" w:lineRule="auto"/>
        <w:jc w:val="center"/>
        <w:rPr>
          <w:rFonts w:ascii="Myriad Pro" w:eastAsia="Times New Roman" w:hAnsi="Myriad Pro"/>
          <w:b/>
        </w:rPr>
      </w:pPr>
    </w:p>
    <w:p w14:paraId="31A4B4F3" w14:textId="73F2BF9F" w:rsidR="00512F94" w:rsidRPr="00B60CA4" w:rsidRDefault="00DF0727" w:rsidP="00AF7516">
      <w:pPr>
        <w:tabs>
          <w:tab w:val="center" w:pos="4677"/>
          <w:tab w:val="left" w:pos="7914"/>
        </w:tabs>
        <w:spacing w:after="0" w:line="240" w:lineRule="auto"/>
        <w:jc w:val="center"/>
        <w:rPr>
          <w:rFonts w:ascii="Myriad Pro" w:eastAsia="Times New Roman" w:hAnsi="Myriad Pro"/>
          <w:b/>
          <w:bCs/>
        </w:rPr>
      </w:pPr>
      <w:bookmarkStart w:id="0" w:name="_Hlk100295445"/>
      <w:r w:rsidRPr="00B60CA4">
        <w:rPr>
          <w:rFonts w:ascii="Myriad Pro" w:eastAsia="Times New Roman" w:hAnsi="Myriad Pro"/>
          <w:b/>
          <w:bCs/>
        </w:rPr>
        <w:t>ITB24/02798: EU4MD/ Development of Supervisory Control and Data Acquisition (SCADA) System for Ungheni Municipality</w:t>
      </w:r>
    </w:p>
    <w:p w14:paraId="5DBE5CBB" w14:textId="77777777" w:rsidR="001F144C" w:rsidRPr="00B60CA4" w:rsidRDefault="001F144C" w:rsidP="00AF7516">
      <w:pPr>
        <w:spacing w:after="0" w:line="240" w:lineRule="auto"/>
        <w:jc w:val="center"/>
        <w:rPr>
          <w:rFonts w:ascii="Myriad Pro" w:eastAsia="Times New Roman" w:hAnsi="Myriad Pro"/>
        </w:rPr>
      </w:pPr>
    </w:p>
    <w:bookmarkEnd w:id="0"/>
    <w:p w14:paraId="16BE90BE" w14:textId="3956BE58" w:rsidR="00512F94" w:rsidRPr="00B60CA4" w:rsidRDefault="00B60CA4" w:rsidP="00AF7516">
      <w:pPr>
        <w:spacing w:after="0" w:line="240" w:lineRule="auto"/>
        <w:jc w:val="center"/>
        <w:rPr>
          <w:rFonts w:ascii="Myriad Pro" w:eastAsia="Times New Roman" w:hAnsi="Myriad Pro"/>
          <w:b/>
        </w:rPr>
      </w:pPr>
      <w:r>
        <w:rPr>
          <w:rFonts w:ascii="Myriad Pro" w:eastAsia="Times New Roman" w:hAnsi="Myriad Pro"/>
          <w:b/>
        </w:rPr>
        <w:t xml:space="preserve">20 </w:t>
      </w:r>
      <w:r w:rsidR="00DF0727" w:rsidRPr="00B60CA4">
        <w:rPr>
          <w:rFonts w:ascii="Myriad Pro" w:eastAsia="Times New Roman" w:hAnsi="Myriad Pro"/>
          <w:b/>
        </w:rPr>
        <w:t>February</w:t>
      </w:r>
      <w:r w:rsidR="001F144C" w:rsidRPr="00B60CA4">
        <w:rPr>
          <w:rFonts w:ascii="Myriad Pro" w:eastAsia="Times New Roman" w:hAnsi="Myriad Pro"/>
          <w:b/>
        </w:rPr>
        <w:t xml:space="preserve"> </w:t>
      </w:r>
      <w:r w:rsidR="00512F94" w:rsidRPr="00B60CA4">
        <w:rPr>
          <w:rFonts w:ascii="Myriad Pro" w:eastAsia="Times New Roman" w:hAnsi="Myriad Pro"/>
          <w:b/>
        </w:rPr>
        <w:t>20</w:t>
      </w:r>
      <w:r w:rsidR="00271613" w:rsidRPr="00B60CA4">
        <w:rPr>
          <w:rFonts w:ascii="Myriad Pro" w:eastAsia="Times New Roman" w:hAnsi="Myriad Pro"/>
          <w:b/>
        </w:rPr>
        <w:t>2</w:t>
      </w:r>
      <w:r w:rsidR="00F80058" w:rsidRPr="00B60CA4">
        <w:rPr>
          <w:rFonts w:ascii="Myriad Pro" w:eastAsia="Times New Roman" w:hAnsi="Myriad Pro"/>
          <w:b/>
        </w:rPr>
        <w:t>4</w:t>
      </w:r>
      <w:r w:rsidR="00512F94" w:rsidRPr="00B60CA4">
        <w:rPr>
          <w:rFonts w:ascii="Myriad Pro" w:eastAsia="Times New Roman" w:hAnsi="Myriad Pro"/>
          <w:b/>
        </w:rPr>
        <w:t xml:space="preserve">, </w:t>
      </w:r>
      <w:r w:rsidR="00271613" w:rsidRPr="00B60CA4">
        <w:rPr>
          <w:rFonts w:ascii="Myriad Pro" w:eastAsia="Times New Roman" w:hAnsi="Myriad Pro"/>
          <w:b/>
        </w:rPr>
        <w:t>1</w:t>
      </w:r>
      <w:r w:rsidR="001F144C" w:rsidRPr="00B60CA4">
        <w:rPr>
          <w:rFonts w:ascii="Myriad Pro" w:eastAsia="Times New Roman" w:hAnsi="Myriad Pro"/>
          <w:b/>
        </w:rPr>
        <w:t>1</w:t>
      </w:r>
      <w:r w:rsidR="00512F94" w:rsidRPr="00B60CA4">
        <w:rPr>
          <w:rFonts w:ascii="Myriad Pro" w:eastAsia="Times New Roman" w:hAnsi="Myriad Pro"/>
          <w:b/>
        </w:rPr>
        <w:t>:</w:t>
      </w:r>
      <w:r w:rsidR="00B927C1" w:rsidRPr="00B60CA4">
        <w:rPr>
          <w:rFonts w:ascii="Myriad Pro" w:eastAsia="Times New Roman" w:hAnsi="Myriad Pro"/>
          <w:b/>
        </w:rPr>
        <w:t>0</w:t>
      </w:r>
      <w:r w:rsidR="00512F94" w:rsidRPr="00B60CA4">
        <w:rPr>
          <w:rFonts w:ascii="Myriad Pro" w:eastAsia="Times New Roman" w:hAnsi="Myriad Pro"/>
          <w:b/>
        </w:rPr>
        <w:t>0</w:t>
      </w:r>
    </w:p>
    <w:p w14:paraId="2D8558E4" w14:textId="2607B1E8" w:rsidR="00271613" w:rsidRPr="00B60CA4" w:rsidRDefault="00F80058" w:rsidP="00AF7516">
      <w:pPr>
        <w:spacing w:after="0" w:line="240" w:lineRule="auto"/>
        <w:jc w:val="center"/>
        <w:rPr>
          <w:rFonts w:ascii="Myriad Pro" w:eastAsia="Times New Roman" w:hAnsi="Myriad Pro"/>
          <w:b/>
          <w:lang w:val="en"/>
        </w:rPr>
      </w:pPr>
      <w:r w:rsidRPr="00B60CA4">
        <w:rPr>
          <w:rFonts w:ascii="Myriad Pro" w:eastAsia="Times New Roman" w:hAnsi="Myriad Pro"/>
          <w:b/>
          <w:bCs/>
        </w:rPr>
        <w:t>Ungheni Municipality</w:t>
      </w:r>
    </w:p>
    <w:p w14:paraId="72A19924" w14:textId="77777777" w:rsidR="003D4DC1" w:rsidRPr="00B60CA4" w:rsidRDefault="003D4DC1" w:rsidP="00271613">
      <w:pPr>
        <w:spacing w:after="0" w:line="240" w:lineRule="auto"/>
        <w:jc w:val="center"/>
        <w:rPr>
          <w:rFonts w:ascii="Myriad Pro" w:eastAsia="Times New Roman" w:hAnsi="Myriad Pro"/>
          <w:b/>
        </w:rPr>
      </w:pPr>
    </w:p>
    <w:p w14:paraId="5FC6A1FD" w14:textId="7229C827" w:rsidR="00597D00" w:rsidRPr="00DE77B0" w:rsidRDefault="00597D00" w:rsidP="00DE77B0">
      <w:pPr>
        <w:spacing w:after="120" w:line="240" w:lineRule="auto"/>
        <w:rPr>
          <w:rFonts w:ascii="Myriad Pro" w:hAnsi="Myriad Pro"/>
        </w:rPr>
      </w:pPr>
    </w:p>
    <w:p w14:paraId="740A5180" w14:textId="5A9AD51E" w:rsidR="0007532D" w:rsidRPr="00DE77B0" w:rsidRDefault="0007532D" w:rsidP="00DE77B0">
      <w:pPr>
        <w:spacing w:after="120" w:line="240" w:lineRule="auto"/>
        <w:rPr>
          <w:rFonts w:ascii="Myriad Pro" w:hAnsi="Myriad Pro"/>
          <w:b/>
          <w:u w:val="single"/>
        </w:rPr>
      </w:pPr>
      <w:r w:rsidRPr="00DE77B0">
        <w:rPr>
          <w:rFonts w:ascii="Myriad Pro" w:hAnsi="Myriad Pro"/>
          <w:b/>
          <w:u w:val="single"/>
        </w:rPr>
        <w:t>Background:</w:t>
      </w:r>
    </w:p>
    <w:p w14:paraId="0CB12A5A" w14:textId="4716B278" w:rsidR="00954D8C" w:rsidRPr="006D1773" w:rsidRDefault="00954D8C" w:rsidP="006D1773">
      <w:pPr>
        <w:spacing w:after="120" w:line="240" w:lineRule="auto"/>
        <w:jc w:val="both"/>
        <w:rPr>
          <w:rFonts w:ascii="Myriad Pro" w:eastAsia="Calibri" w:hAnsi="Myriad Pro" w:cs="Times New Roman"/>
          <w:lang w:val="en-GB"/>
        </w:rPr>
      </w:pPr>
      <w:r w:rsidRPr="006D1773">
        <w:rPr>
          <w:rFonts w:ascii="Myriad Pro" w:hAnsi="Myriad Pro"/>
        </w:rPr>
        <w:t xml:space="preserve">The United Nations Development Programme (UNDP) is currently implementing the EU4Moldova: Focal Regions Programme that requires services of a company or consortium of companies </w:t>
      </w:r>
      <w:r w:rsidR="001A5764" w:rsidRPr="006D1773">
        <w:rPr>
          <w:rFonts w:ascii="Myriad Pro" w:hAnsi="Myriad Pro"/>
        </w:rPr>
        <w:t xml:space="preserve">with experience in the area of </w:t>
      </w:r>
      <w:r w:rsidRPr="006D1773">
        <w:rPr>
          <w:rFonts w:ascii="Myriad Pro" w:hAnsi="Myriad Pro" w:cs="Arial"/>
        </w:rPr>
        <w:t>installation and implementation of the Supervisory Control and Data Acquisition</w:t>
      </w:r>
      <w:r w:rsidR="00B12556" w:rsidRPr="006D1773">
        <w:rPr>
          <w:rFonts w:ascii="Myriad Pro" w:hAnsi="Myriad Pro" w:cs="Arial"/>
        </w:rPr>
        <w:t xml:space="preserve"> system (SCADA</w:t>
      </w:r>
      <w:r w:rsidRPr="006D1773">
        <w:rPr>
          <w:rFonts w:ascii="Myriad Pro" w:hAnsi="Myriad Pro" w:cs="Arial"/>
        </w:rPr>
        <w:t>) for Ungheni Municipality</w:t>
      </w:r>
      <w:r w:rsidRPr="006D1773">
        <w:rPr>
          <w:rFonts w:ascii="Myriad Pro" w:eastAsia="Calibri" w:hAnsi="Myriad Pro" w:cs="Times New Roman"/>
          <w:lang w:val="en-GB"/>
        </w:rPr>
        <w:t>.</w:t>
      </w:r>
    </w:p>
    <w:p w14:paraId="351C0A2E" w14:textId="1830C20C" w:rsidR="00B12556" w:rsidRPr="006D1773" w:rsidRDefault="00B12556" w:rsidP="006D1773">
      <w:pPr>
        <w:spacing w:after="120" w:line="240" w:lineRule="auto"/>
        <w:jc w:val="both"/>
        <w:rPr>
          <w:rFonts w:ascii="Myriad Pro" w:hAnsi="Myriad Pro"/>
        </w:rPr>
      </w:pPr>
      <w:r w:rsidRPr="006D1773">
        <w:rPr>
          <w:rFonts w:ascii="Myriad Pro" w:hAnsi="Myriad Pro"/>
        </w:rPr>
        <w:t xml:space="preserve">To fulfil this objective, the </w:t>
      </w:r>
      <w:r w:rsidR="001A5764" w:rsidRPr="006D1773">
        <w:rPr>
          <w:rFonts w:ascii="Myriad Pro" w:hAnsi="Myriad Pro"/>
        </w:rPr>
        <w:t>Programme has developed Technical Specifications for the acquisition, installation, and implementation of a new full-featured SCADA system that will allow instant monitoring and control of the selected system operating parameters at the "</w:t>
      </w:r>
      <w:proofErr w:type="spellStart"/>
      <w:r w:rsidR="001A5764" w:rsidRPr="006D1773">
        <w:rPr>
          <w:rFonts w:ascii="Myriad Pro" w:hAnsi="Myriad Pro"/>
        </w:rPr>
        <w:t>Apa</w:t>
      </w:r>
      <w:proofErr w:type="spellEnd"/>
      <w:r w:rsidR="001A5764" w:rsidRPr="006D1773">
        <w:rPr>
          <w:rFonts w:ascii="Myriad Pro" w:hAnsi="Myriad Pro"/>
        </w:rPr>
        <w:t>-Canal" Ungheni. </w:t>
      </w:r>
    </w:p>
    <w:p w14:paraId="63515434" w14:textId="1B46C737" w:rsidR="0007532D" w:rsidRPr="006D1773" w:rsidRDefault="00B12556" w:rsidP="006D1773">
      <w:pPr>
        <w:spacing w:after="120" w:line="240" w:lineRule="auto"/>
        <w:jc w:val="both"/>
        <w:rPr>
          <w:rFonts w:ascii="Myriad Pro" w:hAnsi="Myriad Pro"/>
        </w:rPr>
      </w:pPr>
      <w:r w:rsidRPr="006D1773">
        <w:rPr>
          <w:rFonts w:ascii="Myriad Pro" w:hAnsi="Myriad Pro"/>
        </w:rPr>
        <w:t xml:space="preserve">On </w:t>
      </w:r>
      <w:r w:rsidR="00CC24D7" w:rsidRPr="006D1773">
        <w:rPr>
          <w:rFonts w:ascii="Myriad Pro" w:hAnsi="Myriad Pro"/>
        </w:rPr>
        <w:t xml:space="preserve">07 </w:t>
      </w:r>
      <w:r w:rsidR="00A97C45" w:rsidRPr="006D1773">
        <w:rPr>
          <w:rFonts w:ascii="Myriad Pro" w:hAnsi="Myriad Pro"/>
        </w:rPr>
        <w:t xml:space="preserve">February </w:t>
      </w:r>
      <w:r w:rsidR="0007532D" w:rsidRPr="006D1773">
        <w:rPr>
          <w:rFonts w:ascii="Myriad Pro" w:hAnsi="Myriad Pro"/>
        </w:rPr>
        <w:t>20</w:t>
      </w:r>
      <w:r w:rsidR="00E27318" w:rsidRPr="006D1773">
        <w:rPr>
          <w:rFonts w:ascii="Myriad Pro" w:hAnsi="Myriad Pro"/>
        </w:rPr>
        <w:t>2</w:t>
      </w:r>
      <w:r w:rsidR="00A97C45" w:rsidRPr="006D1773">
        <w:rPr>
          <w:rFonts w:ascii="Myriad Pro" w:hAnsi="Myriad Pro"/>
        </w:rPr>
        <w:t>4</w:t>
      </w:r>
      <w:r w:rsidR="0007532D" w:rsidRPr="006D1773">
        <w:rPr>
          <w:rFonts w:ascii="Myriad Pro" w:hAnsi="Myriad Pro"/>
        </w:rPr>
        <w:t xml:space="preserve"> UNDP Moldova issued an Invitation to Bid </w:t>
      </w:r>
      <w:r w:rsidR="00FF1CF7" w:rsidRPr="006D1773">
        <w:rPr>
          <w:rFonts w:ascii="Myriad Pro" w:hAnsi="Myriad Pro"/>
        </w:rPr>
        <w:t xml:space="preserve"> </w:t>
      </w:r>
      <w:r w:rsidR="005462F1" w:rsidRPr="006D1773">
        <w:rPr>
          <w:rFonts w:ascii="Myriad Pro" w:hAnsi="Myriad Pro"/>
        </w:rPr>
        <w:t xml:space="preserve">for the </w:t>
      </w:r>
      <w:r w:rsidR="00557C7F" w:rsidRPr="006D1773">
        <w:rPr>
          <w:rFonts w:ascii="Myriad Pro" w:hAnsi="Myriad Pro"/>
        </w:rPr>
        <w:t>Development of Supervisory Control and Data Acquisition (SCADA) System for Ungheni Municipality</w:t>
      </w:r>
      <w:r w:rsidR="00656DC9" w:rsidRPr="006D1773">
        <w:rPr>
          <w:rFonts w:ascii="Myriad Pro" w:hAnsi="Myriad Pro"/>
        </w:rPr>
        <w:t>,</w:t>
      </w:r>
      <w:r w:rsidR="005462F1" w:rsidRPr="006D1773">
        <w:rPr>
          <w:rFonts w:ascii="Myriad Pro" w:hAnsi="Myriad Pro"/>
        </w:rPr>
        <w:t xml:space="preserve"> in accordance with the </w:t>
      </w:r>
      <w:r w:rsidR="00557C7F" w:rsidRPr="006D1773">
        <w:rPr>
          <w:rFonts w:ascii="Myriad Pro" w:hAnsi="Myriad Pro"/>
        </w:rPr>
        <w:t>Technical Specifications</w:t>
      </w:r>
      <w:r w:rsidR="00B523F4" w:rsidRPr="006D1773">
        <w:rPr>
          <w:rFonts w:ascii="Myriad Pro" w:hAnsi="Myriad Pro"/>
        </w:rPr>
        <w:t xml:space="preserve">, developed by the </w:t>
      </w:r>
      <w:r w:rsidRPr="006D1773">
        <w:rPr>
          <w:rFonts w:ascii="Myriad Pro" w:hAnsi="Myriad Pro"/>
        </w:rPr>
        <w:t>Programme</w:t>
      </w:r>
      <w:r w:rsidR="00B523F4" w:rsidRPr="006D1773">
        <w:rPr>
          <w:rFonts w:ascii="Myriad Pro" w:hAnsi="Myriad Pro"/>
        </w:rPr>
        <w:t xml:space="preserve">, </w:t>
      </w:r>
      <w:r w:rsidR="000D5B9A" w:rsidRPr="006D1773">
        <w:rPr>
          <w:rFonts w:ascii="Myriad Pro" w:hAnsi="Myriad Pro"/>
        </w:rPr>
        <w:t xml:space="preserve">and approved by </w:t>
      </w:r>
      <w:r w:rsidR="004A37FE" w:rsidRPr="006D1773">
        <w:rPr>
          <w:rFonts w:ascii="Myriad Pro" w:hAnsi="Myriad Pro"/>
        </w:rPr>
        <w:t>the Beneficiary</w:t>
      </w:r>
      <w:r w:rsidR="0020420F" w:rsidRPr="006D1773">
        <w:rPr>
          <w:rFonts w:ascii="Myriad Pro" w:hAnsi="Myriad Pro"/>
        </w:rPr>
        <w:t xml:space="preserve"> </w:t>
      </w:r>
      <w:r w:rsidR="00D0633C" w:rsidRPr="006D1773">
        <w:rPr>
          <w:rFonts w:ascii="Myriad Pro" w:hAnsi="Myriad Pro"/>
        </w:rPr>
        <w:t>–</w:t>
      </w:r>
      <w:r w:rsidR="0020420F" w:rsidRPr="006D1773">
        <w:rPr>
          <w:rFonts w:ascii="Myriad Pro" w:hAnsi="Myriad Pro"/>
        </w:rPr>
        <w:t xml:space="preserve"> Unghen</w:t>
      </w:r>
      <w:r w:rsidR="00E601A1" w:rsidRPr="006D1773">
        <w:rPr>
          <w:rFonts w:ascii="Myriad Pro" w:hAnsi="Myriad Pro"/>
        </w:rPr>
        <w:t xml:space="preserve">i </w:t>
      </w:r>
      <w:r w:rsidR="00D653DE" w:rsidRPr="006D1773">
        <w:rPr>
          <w:rFonts w:ascii="Myriad Pro" w:hAnsi="Myriad Pro"/>
        </w:rPr>
        <w:t>Mayoralty</w:t>
      </w:r>
      <w:r w:rsidR="0020420F" w:rsidRPr="006D1773">
        <w:rPr>
          <w:rFonts w:ascii="Myriad Pro" w:hAnsi="Myriad Pro"/>
        </w:rPr>
        <w:t xml:space="preserve"> and “</w:t>
      </w:r>
      <w:proofErr w:type="spellStart"/>
      <w:r w:rsidR="0020420F" w:rsidRPr="006D1773">
        <w:rPr>
          <w:rFonts w:ascii="Myriad Pro" w:hAnsi="Myriad Pro"/>
        </w:rPr>
        <w:t>Apa</w:t>
      </w:r>
      <w:proofErr w:type="spellEnd"/>
      <w:r w:rsidR="0020420F" w:rsidRPr="006D1773">
        <w:rPr>
          <w:rFonts w:ascii="Myriad Pro" w:hAnsi="Myriad Pro"/>
        </w:rPr>
        <w:t>-Canal” Ungheni</w:t>
      </w:r>
      <w:r w:rsidR="00E27318" w:rsidRPr="006D1773">
        <w:rPr>
          <w:rFonts w:ascii="Myriad Pro" w:hAnsi="Myriad Pro"/>
        </w:rPr>
        <w:t>.</w:t>
      </w:r>
    </w:p>
    <w:p w14:paraId="42184CEC" w14:textId="50A8C1AA" w:rsidR="0007532D" w:rsidRPr="006D1773" w:rsidRDefault="0007532D" w:rsidP="006D1773">
      <w:pPr>
        <w:spacing w:after="120" w:line="240" w:lineRule="auto"/>
        <w:jc w:val="both"/>
        <w:rPr>
          <w:rFonts w:ascii="Myriad Pro" w:hAnsi="Myriad Pro"/>
        </w:rPr>
      </w:pPr>
      <w:r w:rsidRPr="006D1773">
        <w:rPr>
          <w:rFonts w:ascii="Myriad Pro" w:hAnsi="Myriad Pro"/>
        </w:rPr>
        <w:t xml:space="preserve">The deadline for submission of bids is </w:t>
      </w:r>
      <w:r w:rsidR="00CE4A62" w:rsidRPr="006D1773">
        <w:rPr>
          <w:rFonts w:ascii="Myriad Pro" w:hAnsi="Myriad Pro"/>
        </w:rPr>
        <w:t xml:space="preserve">06 </w:t>
      </w:r>
      <w:r w:rsidR="008409F4" w:rsidRPr="006D1773">
        <w:rPr>
          <w:rFonts w:ascii="Myriad Pro" w:hAnsi="Myriad Pro"/>
        </w:rPr>
        <w:t>March</w:t>
      </w:r>
      <w:r w:rsidR="00B523F4" w:rsidRPr="006D1773">
        <w:rPr>
          <w:rFonts w:ascii="Myriad Pro" w:hAnsi="Myriad Pro"/>
        </w:rPr>
        <w:t xml:space="preserve"> </w:t>
      </w:r>
      <w:r w:rsidRPr="006D1773">
        <w:rPr>
          <w:rFonts w:ascii="Myriad Pro" w:hAnsi="Myriad Pro"/>
        </w:rPr>
        <w:t>20</w:t>
      </w:r>
      <w:r w:rsidR="00B6580C" w:rsidRPr="006D1773">
        <w:rPr>
          <w:rFonts w:ascii="Myriad Pro" w:hAnsi="Myriad Pro"/>
        </w:rPr>
        <w:t>2</w:t>
      </w:r>
      <w:r w:rsidR="008409F4" w:rsidRPr="006D1773">
        <w:rPr>
          <w:rFonts w:ascii="Myriad Pro" w:hAnsi="Myriad Pro"/>
        </w:rPr>
        <w:t>4</w:t>
      </w:r>
      <w:r w:rsidRPr="006D1773">
        <w:rPr>
          <w:rFonts w:ascii="Myriad Pro" w:hAnsi="Myriad Pro"/>
        </w:rPr>
        <w:t xml:space="preserve">, </w:t>
      </w:r>
      <w:r w:rsidR="008409F4" w:rsidRPr="006D1773">
        <w:rPr>
          <w:rFonts w:ascii="Myriad Pro" w:hAnsi="Myriad Pro"/>
        </w:rPr>
        <w:t>16</w:t>
      </w:r>
      <w:r w:rsidRPr="006D1773">
        <w:rPr>
          <w:rFonts w:ascii="Myriad Pro" w:hAnsi="Myriad Pro"/>
        </w:rPr>
        <w:t>:</w:t>
      </w:r>
      <w:r w:rsidR="008409F4" w:rsidRPr="006D1773">
        <w:rPr>
          <w:rFonts w:ascii="Myriad Pro" w:hAnsi="Myriad Pro"/>
        </w:rPr>
        <w:t>3</w:t>
      </w:r>
      <w:r w:rsidRPr="006D1773">
        <w:rPr>
          <w:rFonts w:ascii="Myriad Pro" w:hAnsi="Myriad Pro"/>
        </w:rPr>
        <w:t xml:space="preserve">0 </w:t>
      </w:r>
      <w:r w:rsidR="00D74269" w:rsidRPr="006D1773">
        <w:rPr>
          <w:rFonts w:ascii="Myriad Pro" w:hAnsi="Myriad Pro"/>
        </w:rPr>
        <w:t xml:space="preserve">Moldova </w:t>
      </w:r>
      <w:r w:rsidRPr="006D1773">
        <w:rPr>
          <w:rFonts w:ascii="Myriad Pro" w:hAnsi="Myriad Pro"/>
        </w:rPr>
        <w:t>time. Bids can only be submitted using the UNDP’s e-tendering platform</w:t>
      </w:r>
      <w:r w:rsidR="008409F4" w:rsidRPr="006D1773">
        <w:rPr>
          <w:rFonts w:ascii="Myriad Pro" w:hAnsi="Myriad Pro"/>
        </w:rPr>
        <w:t xml:space="preserve"> Quantum</w:t>
      </w:r>
      <w:r w:rsidRPr="006D1773">
        <w:rPr>
          <w:rFonts w:ascii="Myriad Pro" w:hAnsi="Myriad Pro"/>
        </w:rPr>
        <w:t xml:space="preserve">. Bidders should follow the instructions for bidders published on tender’s website. </w:t>
      </w:r>
    </w:p>
    <w:p w14:paraId="048AE9BE" w14:textId="106E9FE6" w:rsidR="002206D3" w:rsidRPr="006D1773" w:rsidRDefault="00B523F4" w:rsidP="006D1773">
      <w:pPr>
        <w:spacing w:after="120" w:line="240" w:lineRule="auto"/>
        <w:jc w:val="both"/>
        <w:rPr>
          <w:rFonts w:ascii="Myriad Pro" w:hAnsi="Myriad Pro"/>
        </w:rPr>
      </w:pPr>
      <w:r w:rsidRPr="006D1773">
        <w:rPr>
          <w:rFonts w:ascii="Myriad Pro" w:hAnsi="Myriad Pro"/>
        </w:rPr>
        <w:t xml:space="preserve">The EU4Moldova: Focal Regions Programme </w:t>
      </w:r>
      <w:r w:rsidR="006061CB" w:rsidRPr="006D1773">
        <w:rPr>
          <w:rFonts w:ascii="Myriad Pro" w:hAnsi="Myriad Pro"/>
        </w:rPr>
        <w:t xml:space="preserve">seeks </w:t>
      </w:r>
      <w:r w:rsidR="00A149DB" w:rsidRPr="006D1773">
        <w:rPr>
          <w:rFonts w:ascii="Myriad Pro" w:hAnsi="Myriad Pro"/>
        </w:rPr>
        <w:t>the acquisition, installation, and implementation of a new full-featured SCADA system that will allow instant monitoring and control of the selected system operating parameters at the "</w:t>
      </w:r>
      <w:proofErr w:type="spellStart"/>
      <w:r w:rsidR="00A149DB" w:rsidRPr="006D1773">
        <w:rPr>
          <w:rFonts w:ascii="Myriad Pro" w:hAnsi="Myriad Pro"/>
        </w:rPr>
        <w:t>Apa</w:t>
      </w:r>
      <w:proofErr w:type="spellEnd"/>
      <w:r w:rsidR="00A149DB" w:rsidRPr="006D1773">
        <w:rPr>
          <w:rFonts w:ascii="Myriad Pro" w:hAnsi="Myriad Pro"/>
        </w:rPr>
        <w:t>-Canal" Ungheni.</w:t>
      </w:r>
    </w:p>
    <w:p w14:paraId="3DDB20E0" w14:textId="4AAA0412" w:rsidR="00B12556" w:rsidRPr="006D1773" w:rsidRDefault="00B12556" w:rsidP="006D1773">
      <w:pPr>
        <w:spacing w:after="120" w:line="240" w:lineRule="auto"/>
        <w:jc w:val="both"/>
        <w:rPr>
          <w:rFonts w:ascii="Myriad Pro" w:hAnsi="Myriad Pro"/>
        </w:rPr>
      </w:pPr>
      <w:r w:rsidRPr="006D1773">
        <w:rPr>
          <w:rFonts w:ascii="Myriad Pro" w:hAnsi="Myriad Pro"/>
        </w:rPr>
        <w:t>T</w:t>
      </w:r>
      <w:r w:rsidR="00AC7B05" w:rsidRPr="006D1773">
        <w:rPr>
          <w:rFonts w:ascii="Myriad Pro" w:hAnsi="Myriad Pro"/>
        </w:rPr>
        <w:t xml:space="preserve">he SCADA system will have to provide crucial data for operational decision-making, including instant monitoring and control of the selected system operating parameters, as </w:t>
      </w:r>
      <w:r w:rsidR="009466B5" w:rsidRPr="006D1773">
        <w:rPr>
          <w:rFonts w:ascii="Myriad Pro" w:hAnsi="Myriad Pro"/>
        </w:rPr>
        <w:t xml:space="preserve">described in </w:t>
      </w:r>
      <w:r w:rsidR="00AC7B05" w:rsidRPr="006D1773">
        <w:rPr>
          <w:rFonts w:ascii="Myriad Pro" w:hAnsi="Myriad Pro"/>
        </w:rPr>
        <w:t>Technical Specifications.</w:t>
      </w:r>
    </w:p>
    <w:p w14:paraId="4749E592" w14:textId="12033158" w:rsidR="00B12556" w:rsidRPr="006D1773" w:rsidRDefault="00B12556" w:rsidP="006D1773">
      <w:pPr>
        <w:spacing w:after="120" w:line="240" w:lineRule="auto"/>
        <w:jc w:val="both"/>
        <w:rPr>
          <w:rFonts w:ascii="Myriad Pro" w:hAnsi="Myriad Pro"/>
        </w:rPr>
      </w:pPr>
      <w:r w:rsidRPr="006D1773">
        <w:rPr>
          <w:rFonts w:ascii="Myriad Pro" w:hAnsi="Myriad Pro"/>
        </w:rPr>
        <w:t>Technical Specification have been prepared to provide to the Offerors details about plant and equipment to be properly designed, supplied, and installed, as well as the best practice and requirements about materials and installation methods to be used. Should part of the specifications conflict with other part of these specifications the Offeror shall obtain written instructions from the Programme before proceeding with S&amp;I works affected by the discrepancies.</w:t>
      </w:r>
    </w:p>
    <w:p w14:paraId="580B56F9" w14:textId="77777777" w:rsidR="00AC7B05" w:rsidRPr="006D1773" w:rsidRDefault="00AC7B05" w:rsidP="006D1773">
      <w:pPr>
        <w:spacing w:after="120" w:line="240" w:lineRule="auto"/>
        <w:jc w:val="both"/>
        <w:rPr>
          <w:rFonts w:ascii="Myriad Pro" w:hAnsi="Myriad Pro"/>
        </w:rPr>
      </w:pPr>
      <w:r w:rsidRPr="006D1773">
        <w:rPr>
          <w:rFonts w:ascii="Myriad Pro" w:hAnsi="Myriad Pro"/>
        </w:rPr>
        <w:lastRenderedPageBreak/>
        <w:t xml:space="preserve">The SCADA system shall be extensive, with a capacity to add and monitor new sites, such as additional pumping stations and/or remote monitoring and control stations. This plant and equipment shall meet the indicated SCADA requirements, as well as provide sufficient capacity to accommodate additional pumping stations (control points) to handle future system demands, as provided in Technical Specifications. </w:t>
      </w:r>
    </w:p>
    <w:p w14:paraId="46148179" w14:textId="60AC6761" w:rsidR="00AC7B05" w:rsidRPr="006D1773" w:rsidRDefault="00AC7B05" w:rsidP="006D1773">
      <w:pPr>
        <w:spacing w:after="120" w:line="240" w:lineRule="auto"/>
        <w:jc w:val="both"/>
        <w:rPr>
          <w:rFonts w:ascii="Myriad Pro" w:hAnsi="Myriad Pro"/>
        </w:rPr>
      </w:pPr>
      <w:r w:rsidRPr="006D1773">
        <w:rPr>
          <w:rFonts w:ascii="Myriad Pro" w:hAnsi="Myriad Pro"/>
        </w:rPr>
        <w:t xml:space="preserve">The Offeror shall successfully design, manufacture, supply, install, program, integrate, test, </w:t>
      </w:r>
      <w:r w:rsidR="00B12556" w:rsidRPr="006D1773">
        <w:rPr>
          <w:rFonts w:ascii="Myriad Pro" w:hAnsi="Myriad Pro"/>
        </w:rPr>
        <w:t>commission,</w:t>
      </w:r>
      <w:r w:rsidRPr="006D1773">
        <w:rPr>
          <w:rFonts w:ascii="Myriad Pro" w:hAnsi="Myriad Pro"/>
        </w:rPr>
        <w:t xml:space="preserve"> and conduct training on a fully operational extensive SCADA system, including software and hardware for measurement and data communications, monitoring and control, historical data recording, analysis and reporting system, covering all the main system components as per Technical Specifications document.</w:t>
      </w:r>
    </w:p>
    <w:p w14:paraId="1BB7D1D5" w14:textId="118933FC" w:rsidR="00AC7B05" w:rsidRPr="006D1773" w:rsidRDefault="00AC7B05" w:rsidP="006D1773">
      <w:pPr>
        <w:spacing w:after="120" w:line="240" w:lineRule="auto"/>
        <w:jc w:val="both"/>
        <w:rPr>
          <w:rFonts w:ascii="Myriad Pro" w:hAnsi="Myriad Pro"/>
        </w:rPr>
      </w:pPr>
      <w:r w:rsidRPr="006D1773">
        <w:rPr>
          <w:rFonts w:ascii="Myriad Pro" w:hAnsi="Myriad Pro"/>
        </w:rPr>
        <w:t xml:space="preserve">Some sites are already partially equipped with measurement equipment, which will be provided at the Offeror’s disposal by </w:t>
      </w:r>
      <w:r w:rsidR="001C3DC7" w:rsidRPr="006D1773">
        <w:rPr>
          <w:rFonts w:ascii="Myriad Pro" w:hAnsi="Myriad Pro"/>
        </w:rPr>
        <w:t xml:space="preserve">the </w:t>
      </w:r>
      <w:r w:rsidRPr="006D1773">
        <w:rPr>
          <w:rFonts w:ascii="Myriad Pro" w:hAnsi="Myriad Pro"/>
        </w:rPr>
        <w:t>Programme. Full Description of the Work and System Design Requirements associated with the SCADA system are provided in the Technical Specifications document.</w:t>
      </w:r>
    </w:p>
    <w:p w14:paraId="0ABD7775" w14:textId="579C177F" w:rsidR="00B523F4" w:rsidRPr="006D1773" w:rsidRDefault="00AC7B05" w:rsidP="006D1773">
      <w:pPr>
        <w:spacing w:after="120" w:line="240" w:lineRule="auto"/>
        <w:jc w:val="both"/>
        <w:rPr>
          <w:rFonts w:ascii="Myriad Pro" w:hAnsi="Myriad Pro"/>
        </w:rPr>
      </w:pPr>
      <w:r w:rsidRPr="006D1773">
        <w:rPr>
          <w:rFonts w:ascii="Myriad Pro" w:hAnsi="Myriad Pro"/>
        </w:rPr>
        <w:t>The implementation of the training course will consider the constraints related to the availability of trainers and internal activities scheduled before the signing of the Contract. Provision of contemplated deliverables approved by UNDP shall be the sole criterion for completion of the Contractor's work and eligibility for payment/s.</w:t>
      </w:r>
    </w:p>
    <w:p w14:paraId="07132738" w14:textId="444AF59E" w:rsidR="00A039EC" w:rsidRPr="006D1773" w:rsidRDefault="000D5B9A" w:rsidP="006D1773">
      <w:pPr>
        <w:spacing w:after="120" w:line="240" w:lineRule="auto"/>
        <w:jc w:val="both"/>
        <w:rPr>
          <w:rFonts w:ascii="Myriad Pro" w:hAnsi="Myriad Pro"/>
        </w:rPr>
      </w:pPr>
      <w:r w:rsidRPr="006D1773">
        <w:rPr>
          <w:rFonts w:ascii="Myriad Pro" w:hAnsi="Myriad Pro"/>
        </w:rPr>
        <w:t>All these types of works and activities will contribute, finally, to developing the community utility infrastructure and provision of local public services, necessary to foster local economic development, as well as to improve the living conditions of the population from Ungheni region, beneficiaries of the EU4Moldova: Focal Regions Programme.</w:t>
      </w:r>
    </w:p>
    <w:p w14:paraId="6ECABBAD" w14:textId="77777777" w:rsidR="006D1773" w:rsidRDefault="006D1773" w:rsidP="006D1773">
      <w:pPr>
        <w:spacing w:after="120" w:line="240" w:lineRule="auto"/>
        <w:jc w:val="both"/>
        <w:rPr>
          <w:rFonts w:ascii="Myriad Pro" w:eastAsia="Times New Roman" w:hAnsi="Myriad Pro"/>
        </w:rPr>
      </w:pPr>
      <w:r w:rsidRPr="006D1773">
        <w:rPr>
          <w:rFonts w:ascii="Myriad Pro" w:eastAsia="Times New Roman" w:hAnsi="Myriad Pro"/>
        </w:rPr>
        <w:t>A site visit was conducted on February 20, 2024, to provide potential bidders with an opportunity to inspect the implementation sites. The purpose of the visit was to document proposed technical solutions, assess site conditions, and clarify any questions regarding the procurement process.</w:t>
      </w:r>
      <w:r>
        <w:rPr>
          <w:rFonts w:ascii="Myriad Pro" w:eastAsia="Times New Roman" w:hAnsi="Myriad Pro"/>
        </w:rPr>
        <w:t xml:space="preserve"> </w:t>
      </w:r>
    </w:p>
    <w:p w14:paraId="37CDD1CE" w14:textId="72A16139" w:rsidR="006E2110" w:rsidRPr="006D1773" w:rsidRDefault="006E2110" w:rsidP="006D1773">
      <w:pPr>
        <w:spacing w:after="120" w:line="240" w:lineRule="auto"/>
        <w:jc w:val="both"/>
        <w:rPr>
          <w:rFonts w:ascii="Myriad Pro" w:hAnsi="Myriad Pro"/>
        </w:rPr>
      </w:pPr>
      <w:r w:rsidRPr="006D1773">
        <w:rPr>
          <w:rFonts w:ascii="Myriad Pro" w:hAnsi="Myriad Pro"/>
        </w:rPr>
        <w:t xml:space="preserve">The </w:t>
      </w:r>
      <w:r w:rsidR="00E860F0" w:rsidRPr="006D1773">
        <w:rPr>
          <w:rFonts w:ascii="Myriad Pro" w:hAnsi="Myriad Pro"/>
        </w:rPr>
        <w:t xml:space="preserve">site visit was </w:t>
      </w:r>
      <w:r w:rsidRPr="006D1773">
        <w:rPr>
          <w:rFonts w:ascii="Myriad Pro" w:hAnsi="Myriad Pro"/>
        </w:rPr>
        <w:t xml:space="preserve">conducted </w:t>
      </w:r>
      <w:r w:rsidR="00CD77D9" w:rsidRPr="006D1773">
        <w:rPr>
          <w:rFonts w:ascii="Myriad Pro" w:hAnsi="Myriad Pro"/>
        </w:rPr>
        <w:t>as follows</w:t>
      </w:r>
      <w:r w:rsidRPr="006D1773">
        <w:rPr>
          <w:rFonts w:ascii="Myriad Pro" w:hAnsi="Myriad Pro"/>
        </w:rPr>
        <w:t>:</w:t>
      </w:r>
    </w:p>
    <w:p w14:paraId="218835FF" w14:textId="068DA5D8" w:rsidR="00E860F0" w:rsidRPr="006D1773" w:rsidRDefault="00E860F0" w:rsidP="006D1773">
      <w:pPr>
        <w:pStyle w:val="ListParagraph"/>
        <w:numPr>
          <w:ilvl w:val="0"/>
          <w:numId w:val="5"/>
        </w:numPr>
        <w:spacing w:after="120" w:line="240" w:lineRule="auto"/>
        <w:contextualSpacing w:val="0"/>
        <w:rPr>
          <w:rFonts w:ascii="Myriad Pro" w:hAnsi="Myriad Pro"/>
          <w:b/>
          <w:bCs/>
          <w:lang w:val="en-GB"/>
        </w:rPr>
      </w:pPr>
      <w:r w:rsidRPr="006D1773">
        <w:rPr>
          <w:rFonts w:ascii="Myriad Pro" w:hAnsi="Myriad Pro"/>
          <w:b/>
          <w:bCs/>
          <w:lang w:val="en-GB"/>
        </w:rPr>
        <w:t>Presentation of the requirements to the tender (technical aspects)</w:t>
      </w:r>
      <w:r w:rsidR="006D1773" w:rsidRPr="006D1773">
        <w:rPr>
          <w:rFonts w:ascii="Myriad Pro" w:hAnsi="Myriad Pro"/>
          <w:b/>
          <w:bCs/>
          <w:lang w:val="en-GB"/>
        </w:rPr>
        <w:t>:</w:t>
      </w:r>
    </w:p>
    <w:p w14:paraId="7750C786" w14:textId="422BECF1" w:rsidR="00E860F0" w:rsidRPr="006D1773" w:rsidRDefault="00E860F0" w:rsidP="006D1773">
      <w:pPr>
        <w:autoSpaceDE w:val="0"/>
        <w:autoSpaceDN w:val="0"/>
        <w:adjustRightInd w:val="0"/>
        <w:spacing w:after="120" w:line="240" w:lineRule="auto"/>
        <w:jc w:val="both"/>
        <w:rPr>
          <w:rFonts w:ascii="Myriad Pro" w:hAnsi="Myriad Pro" w:cs="Times New Roman"/>
          <w:lang w:val="en-GB"/>
        </w:rPr>
      </w:pPr>
      <w:r w:rsidRPr="006D1773">
        <w:rPr>
          <w:rFonts w:ascii="Myriad Pro" w:hAnsi="Myriad Pro"/>
          <w:lang w:val="en-GB"/>
        </w:rPr>
        <w:t xml:space="preserve">UNDP representatives presented general aspects of the tender, </w:t>
      </w:r>
      <w:r w:rsidR="006D1773" w:rsidRPr="006D1773">
        <w:rPr>
          <w:rFonts w:ascii="Myriad Pro" w:hAnsi="Myriad Pro"/>
          <w:lang w:val="en-GB"/>
        </w:rPr>
        <w:t>pointing out</w:t>
      </w:r>
      <w:r w:rsidRPr="006D1773">
        <w:rPr>
          <w:rFonts w:ascii="Myriad Pro" w:hAnsi="Myriad Pro"/>
          <w:lang w:val="en-GB"/>
        </w:rPr>
        <w:t xml:space="preserve"> the fact that the Offeror  </w:t>
      </w:r>
      <w:r w:rsidRPr="006D1773">
        <w:rPr>
          <w:rFonts w:ascii="Myriad Pro" w:hAnsi="Myriad Pro" w:cs="Times New Roman"/>
          <w:lang w:val="en-GB"/>
        </w:rPr>
        <w:t>shall successfully design, manufacture, supply, install, program, integrate, test, commission and conduct training on a fully operational extensive SCADA system, including software and hardware for measurement and data communications, monitoring and control, historical data recording, analysis and reporting system. The provided solution shall cover the following main system components:</w:t>
      </w:r>
    </w:p>
    <w:p w14:paraId="710364F9" w14:textId="5B90A1E6" w:rsidR="00E860F0" w:rsidRPr="006D1773" w:rsidRDefault="00E860F0" w:rsidP="006D1773">
      <w:pPr>
        <w:pStyle w:val="ListParagraph"/>
        <w:numPr>
          <w:ilvl w:val="0"/>
          <w:numId w:val="8"/>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Central Dispatch Control Office (“DCO”), including:</w:t>
      </w:r>
    </w:p>
    <w:p w14:paraId="2A45AA0E" w14:textId="77777777" w:rsidR="00E860F0" w:rsidRPr="006D1773" w:rsidRDefault="00E860F0" w:rsidP="006D1773">
      <w:pPr>
        <w:pStyle w:val="ListParagraph"/>
        <w:numPr>
          <w:ilvl w:val="0"/>
          <w:numId w:val="6"/>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SCADA Server with redundancy.</w:t>
      </w:r>
    </w:p>
    <w:p w14:paraId="4D99AFD4" w14:textId="77777777" w:rsidR="00E860F0" w:rsidRPr="006D1773" w:rsidRDefault="00E860F0" w:rsidP="006D1773">
      <w:pPr>
        <w:pStyle w:val="ListParagraph"/>
        <w:numPr>
          <w:ilvl w:val="0"/>
          <w:numId w:val="6"/>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One (1) Primary Operator Workstation.</w:t>
      </w:r>
    </w:p>
    <w:p w14:paraId="1BFB4291" w14:textId="77777777" w:rsidR="00E860F0" w:rsidRPr="006D1773" w:rsidRDefault="00E860F0" w:rsidP="006D1773">
      <w:pPr>
        <w:pStyle w:val="ListParagraph"/>
        <w:numPr>
          <w:ilvl w:val="0"/>
          <w:numId w:val="6"/>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One (1) Engineer Workstation.</w:t>
      </w:r>
    </w:p>
    <w:p w14:paraId="11357365" w14:textId="77777777" w:rsidR="00E860F0" w:rsidRPr="006D1773" w:rsidRDefault="00E860F0" w:rsidP="006D1773">
      <w:pPr>
        <w:pStyle w:val="ListParagraph"/>
        <w:numPr>
          <w:ilvl w:val="0"/>
          <w:numId w:val="6"/>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Network hardware.</w:t>
      </w:r>
    </w:p>
    <w:p w14:paraId="4A989E71" w14:textId="77777777" w:rsidR="00E860F0" w:rsidRPr="006D1773" w:rsidRDefault="00E860F0" w:rsidP="006D1773">
      <w:pPr>
        <w:pStyle w:val="ListParagraph"/>
        <w:numPr>
          <w:ilvl w:val="0"/>
          <w:numId w:val="6"/>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SCADA Software for Server and Workstations.</w:t>
      </w:r>
    </w:p>
    <w:p w14:paraId="5C032A18" w14:textId="5230250D" w:rsidR="00E860F0" w:rsidRPr="006D1773" w:rsidRDefault="00E860F0" w:rsidP="006D1773">
      <w:pPr>
        <w:pStyle w:val="ListParagraph"/>
        <w:numPr>
          <w:ilvl w:val="0"/>
          <w:numId w:val="8"/>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lastRenderedPageBreak/>
        <w:t>Local Data Acquisition and Control Equipment (“DACE”), including specified measurement equipment, PLC with Ethernet TCP/IP or 4G data network infrastructure, for:</w:t>
      </w:r>
    </w:p>
    <w:p w14:paraId="0072BAC8" w14:textId="4C4DA07E" w:rsidR="00E860F0" w:rsidRPr="006D1773" w:rsidRDefault="00E860F0" w:rsidP="006D1773">
      <w:pPr>
        <w:pStyle w:val="ListParagraph"/>
        <w:numPr>
          <w:ilvl w:val="0"/>
          <w:numId w:val="7"/>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Two (2) water pumping stations (PS),</w:t>
      </w:r>
    </w:p>
    <w:p w14:paraId="4C7438E3" w14:textId="2EF077A6" w:rsidR="00E860F0" w:rsidRPr="006D1773" w:rsidRDefault="00E860F0" w:rsidP="006D1773">
      <w:pPr>
        <w:pStyle w:val="ListParagraph"/>
        <w:numPr>
          <w:ilvl w:val="0"/>
          <w:numId w:val="7"/>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One (1) water treatment plant (WTP),</w:t>
      </w:r>
    </w:p>
    <w:p w14:paraId="21B73914" w14:textId="14AE32AD" w:rsidR="00E860F0" w:rsidRPr="006D1773" w:rsidRDefault="00E860F0" w:rsidP="006D1773">
      <w:pPr>
        <w:pStyle w:val="ListParagraph"/>
        <w:numPr>
          <w:ilvl w:val="0"/>
          <w:numId w:val="7"/>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Nine (9) booster pumping stations (BPS)</w:t>
      </w:r>
    </w:p>
    <w:p w14:paraId="0D1586B1" w14:textId="3CF2B160" w:rsidR="00E860F0" w:rsidRPr="006D1773" w:rsidRDefault="00E860F0" w:rsidP="006D1773">
      <w:pPr>
        <w:pStyle w:val="ListParagraph"/>
        <w:numPr>
          <w:ilvl w:val="0"/>
          <w:numId w:val="7"/>
        </w:numPr>
        <w:autoSpaceDE w:val="0"/>
        <w:autoSpaceDN w:val="0"/>
        <w:adjustRightInd w:val="0"/>
        <w:spacing w:after="0" w:line="240" w:lineRule="auto"/>
        <w:ind w:hanging="357"/>
        <w:contextualSpacing w:val="0"/>
        <w:rPr>
          <w:rFonts w:ascii="Myriad Pro" w:hAnsi="Myriad Pro"/>
          <w:lang w:val="en-GB"/>
        </w:rPr>
      </w:pPr>
      <w:r w:rsidRPr="006D1773">
        <w:rPr>
          <w:rFonts w:ascii="Myriad Pro" w:hAnsi="Myriad Pro"/>
          <w:lang w:val="en-GB"/>
        </w:rPr>
        <w:t>Nine (9) wastewater pumping stations (WWPS).</w:t>
      </w:r>
    </w:p>
    <w:p w14:paraId="2A8D43C4" w14:textId="77777777" w:rsidR="006D1773" w:rsidRPr="006D1773" w:rsidRDefault="006D1773" w:rsidP="006D1773">
      <w:pPr>
        <w:spacing w:after="120" w:line="240" w:lineRule="auto"/>
        <w:jc w:val="both"/>
        <w:rPr>
          <w:rFonts w:ascii="Myriad Pro" w:hAnsi="Myriad Pro" w:cs="Times New Roman"/>
          <w:lang w:val="en-GB"/>
        </w:rPr>
      </w:pPr>
    </w:p>
    <w:p w14:paraId="7656FF6B" w14:textId="2D901455" w:rsidR="00E860F0" w:rsidRDefault="003E66BB" w:rsidP="006D1773">
      <w:pPr>
        <w:spacing w:after="120" w:line="240" w:lineRule="auto"/>
        <w:jc w:val="both"/>
        <w:rPr>
          <w:rFonts w:ascii="Myriad Pro" w:hAnsi="Myriad Pro" w:cs="Times New Roman"/>
          <w:lang w:val="en-GB"/>
        </w:rPr>
      </w:pPr>
      <w:r w:rsidRPr="003E66BB">
        <w:rPr>
          <w:rFonts w:ascii="Myriad Pro" w:hAnsi="Myriad Pro" w:cs="Times New Roman"/>
          <w:lang w:val="en-GB"/>
        </w:rPr>
        <w:t>Each site shall be connected to the central DCO via a new data interconnection using secure data transmission over a wide area network (WAN)/internet or mobile operator network as described in the technical specifications. The WAN/Internet/mobile connection will be secured by the Beneficiary.</w:t>
      </w:r>
    </w:p>
    <w:p w14:paraId="28E9418C" w14:textId="77777777" w:rsidR="00AF7516" w:rsidRDefault="00AF7516" w:rsidP="006D1773">
      <w:pPr>
        <w:spacing w:after="120" w:line="240" w:lineRule="auto"/>
        <w:jc w:val="both"/>
        <w:rPr>
          <w:rFonts w:ascii="Myriad Pro" w:hAnsi="Myriad Pro" w:cs="Times New Roman"/>
          <w:lang w:val="en-GB"/>
        </w:rPr>
      </w:pPr>
    </w:p>
    <w:p w14:paraId="18C880B0" w14:textId="77777777" w:rsidR="00AF7516" w:rsidRPr="006D1773" w:rsidRDefault="00AF7516" w:rsidP="006D1773">
      <w:pPr>
        <w:spacing w:after="120" w:line="240" w:lineRule="auto"/>
        <w:jc w:val="both"/>
        <w:rPr>
          <w:rFonts w:ascii="Myriad Pro" w:hAnsi="Myriad Pro"/>
          <w:lang w:val="en-GB"/>
        </w:rPr>
      </w:pPr>
    </w:p>
    <w:p w14:paraId="396EB79B" w14:textId="373A2851" w:rsidR="00E860F0" w:rsidRPr="006D1773" w:rsidRDefault="00E860F0" w:rsidP="006D1773">
      <w:pPr>
        <w:pStyle w:val="ListParagraph"/>
        <w:numPr>
          <w:ilvl w:val="0"/>
          <w:numId w:val="5"/>
        </w:numPr>
        <w:spacing w:after="120" w:line="240" w:lineRule="auto"/>
        <w:contextualSpacing w:val="0"/>
        <w:rPr>
          <w:rFonts w:ascii="Myriad Pro" w:hAnsi="Myriad Pro"/>
          <w:b/>
          <w:bCs/>
          <w:lang w:val="en-GB"/>
        </w:rPr>
      </w:pPr>
      <w:r w:rsidRPr="006D1773">
        <w:rPr>
          <w:rFonts w:ascii="Myriad Pro" w:hAnsi="Myriad Pro"/>
          <w:b/>
          <w:bCs/>
          <w:lang w:val="en-GB"/>
        </w:rPr>
        <w:t>Sites visit</w:t>
      </w:r>
      <w:r w:rsidR="007604EA" w:rsidRPr="006D1773">
        <w:rPr>
          <w:rFonts w:ascii="Myriad Pro" w:hAnsi="Myriad Pro"/>
          <w:b/>
          <w:bCs/>
          <w:lang w:val="en-GB"/>
        </w:rPr>
        <w:t>:</w:t>
      </w:r>
    </w:p>
    <w:p w14:paraId="12B2DCAA" w14:textId="4425D300" w:rsidR="007604EA" w:rsidRPr="006D1773" w:rsidRDefault="007604EA" w:rsidP="006D1773">
      <w:pPr>
        <w:spacing w:after="120" w:line="240" w:lineRule="auto"/>
        <w:jc w:val="both"/>
        <w:rPr>
          <w:rFonts w:ascii="Myriad Pro" w:hAnsi="Myriad Pro" w:cs="Times New Roman"/>
          <w:lang w:val="en-GB"/>
        </w:rPr>
      </w:pPr>
      <w:r w:rsidRPr="006D1773">
        <w:rPr>
          <w:rFonts w:ascii="Myriad Pro" w:hAnsi="Myriad Pro" w:cs="Times New Roman"/>
          <w:lang w:val="en-GB"/>
        </w:rPr>
        <w:t xml:space="preserve">The visit </w:t>
      </w:r>
      <w:r w:rsidR="003E66BB">
        <w:rPr>
          <w:rFonts w:ascii="Myriad Pro" w:hAnsi="Myriad Pro" w:cs="Times New Roman"/>
          <w:lang w:val="en-GB"/>
        </w:rPr>
        <w:t>was</w:t>
      </w:r>
      <w:r w:rsidRPr="006D1773">
        <w:rPr>
          <w:rFonts w:ascii="Myriad Pro" w:hAnsi="Myriad Pro" w:cs="Times New Roman"/>
          <w:lang w:val="en-GB"/>
        </w:rPr>
        <w:t xml:space="preserve"> organized to the following sites: Central Dispatch Control Office, </w:t>
      </w:r>
      <w:r w:rsidR="003E66BB">
        <w:rPr>
          <w:rFonts w:ascii="Myriad Pro" w:hAnsi="Myriad Pro" w:cs="Times New Roman"/>
          <w:lang w:val="en-GB"/>
        </w:rPr>
        <w:t xml:space="preserve">Level 1 and 2 </w:t>
      </w:r>
      <w:r w:rsidRPr="006D1773">
        <w:rPr>
          <w:rFonts w:ascii="Myriad Pro" w:hAnsi="Myriad Pro" w:cs="Times New Roman"/>
          <w:lang w:val="en-GB"/>
        </w:rPr>
        <w:t xml:space="preserve">Water Pumping Stations, Water Treatment Plant, Booster and Wastewater Pumping Stations. </w:t>
      </w:r>
    </w:p>
    <w:p w14:paraId="07C09E3D" w14:textId="77777777" w:rsidR="003E66BB" w:rsidRDefault="003E66BB" w:rsidP="006D1773">
      <w:pPr>
        <w:spacing w:after="120" w:line="240" w:lineRule="auto"/>
        <w:jc w:val="both"/>
        <w:rPr>
          <w:rFonts w:ascii="Myriad Pro" w:hAnsi="Myriad Pro" w:cs="Times New Roman"/>
          <w:lang w:val="en-GB"/>
        </w:rPr>
      </w:pPr>
      <w:r w:rsidRPr="003E66BB">
        <w:rPr>
          <w:rFonts w:ascii="Myriad Pro" w:hAnsi="Myriad Pro" w:cs="Times New Roman"/>
          <w:lang w:val="en-GB"/>
        </w:rPr>
        <w:t>Some sites are already partially equipped with measuring equipment as described in the technical specifications. The list of installed equipment will be made available to bidders by the Beneficiary upon request.</w:t>
      </w:r>
    </w:p>
    <w:p w14:paraId="3929B4C6" w14:textId="1799D977" w:rsidR="006D1773" w:rsidRDefault="006D1773" w:rsidP="006D1773">
      <w:pPr>
        <w:spacing w:after="120" w:line="240" w:lineRule="auto"/>
        <w:jc w:val="both"/>
        <w:rPr>
          <w:rFonts w:ascii="Myriad Pro" w:hAnsi="Myriad Pro" w:cs="Times New Roman"/>
        </w:rPr>
      </w:pPr>
      <w:r w:rsidRPr="006D1773">
        <w:rPr>
          <w:rFonts w:ascii="Myriad Pro" w:hAnsi="Myriad Pro" w:cs="Times New Roman"/>
        </w:rPr>
        <w:t xml:space="preserve">During the site visit, </w:t>
      </w:r>
      <w:r>
        <w:rPr>
          <w:rFonts w:ascii="Myriad Pro" w:hAnsi="Myriad Pro" w:cs="Times New Roman"/>
        </w:rPr>
        <w:t xml:space="preserve">some </w:t>
      </w:r>
      <w:r w:rsidRPr="006D1773">
        <w:rPr>
          <w:rFonts w:ascii="Myriad Pro" w:hAnsi="Myriad Pro" w:cs="Times New Roman"/>
        </w:rPr>
        <w:t xml:space="preserve">concerns were raised regarding the refurbishment of spaces for the Central Dispatch Control Office and the provision of furniture for SCADA system operators. The </w:t>
      </w:r>
      <w:proofErr w:type="spellStart"/>
      <w:r w:rsidRPr="006D1773">
        <w:rPr>
          <w:rFonts w:ascii="Myriad Pro" w:hAnsi="Myriad Pro" w:cs="Times New Roman"/>
        </w:rPr>
        <w:t>Apa</w:t>
      </w:r>
      <w:proofErr w:type="spellEnd"/>
      <w:r w:rsidRPr="006D1773">
        <w:rPr>
          <w:rFonts w:ascii="Myriad Pro" w:hAnsi="Myriad Pro" w:cs="Times New Roman"/>
        </w:rPr>
        <w:t xml:space="preserve">-Canal Ungheni </w:t>
      </w:r>
      <w:r w:rsidR="003E66BB" w:rsidRPr="006D1773">
        <w:rPr>
          <w:rFonts w:ascii="Myriad Pro" w:hAnsi="Myriad Pro" w:cs="Times New Roman"/>
          <w:lang w:val="en-GB"/>
        </w:rPr>
        <w:t xml:space="preserve">– final beneficiary of the investment – </w:t>
      </w:r>
      <w:r w:rsidRPr="006D1773">
        <w:rPr>
          <w:rFonts w:ascii="Myriad Pro" w:hAnsi="Myriad Pro" w:cs="Times New Roman"/>
        </w:rPr>
        <w:t>have committed to addressing these requirements based on technical specifications provided by the selected bidder.</w:t>
      </w:r>
      <w:r w:rsidR="003E66BB">
        <w:rPr>
          <w:rFonts w:ascii="Myriad Pro" w:hAnsi="Myriad Pro" w:cs="Times New Roman"/>
        </w:rPr>
        <w:t xml:space="preserve"> </w:t>
      </w:r>
    </w:p>
    <w:p w14:paraId="570D9265" w14:textId="3C23AE0A" w:rsidR="003E66BB" w:rsidRPr="006D1773" w:rsidRDefault="003E66BB" w:rsidP="006D1773">
      <w:pPr>
        <w:spacing w:after="120" w:line="240" w:lineRule="auto"/>
        <w:jc w:val="both"/>
        <w:rPr>
          <w:rFonts w:ascii="Myriad Pro" w:hAnsi="Myriad Pro" w:cs="Times New Roman"/>
          <w:lang w:val="en-GB"/>
        </w:rPr>
      </w:pPr>
      <w:proofErr w:type="spellStart"/>
      <w:r w:rsidRPr="003E66BB">
        <w:rPr>
          <w:rFonts w:ascii="Myriad Pro" w:hAnsi="Myriad Pro" w:cs="Times New Roman"/>
          <w:lang w:val="en-GB"/>
        </w:rPr>
        <w:t>Apa</w:t>
      </w:r>
      <w:proofErr w:type="spellEnd"/>
      <w:r w:rsidRPr="003E66BB">
        <w:rPr>
          <w:rFonts w:ascii="Myriad Pro" w:hAnsi="Myriad Pro" w:cs="Times New Roman"/>
          <w:lang w:val="en-GB"/>
        </w:rPr>
        <w:t>-Canal Ungheni also guaranteed that at all sites will be installed secure</w:t>
      </w:r>
      <w:r>
        <w:rPr>
          <w:rFonts w:ascii="Myriad Pro" w:hAnsi="Myriad Pro" w:cs="Times New Roman"/>
          <w:lang w:val="en-GB"/>
        </w:rPr>
        <w:t>d</w:t>
      </w:r>
      <w:r w:rsidRPr="003E66BB">
        <w:rPr>
          <w:rFonts w:ascii="Myriad Pro" w:hAnsi="Myriad Pro" w:cs="Times New Roman"/>
          <w:lang w:val="en-GB"/>
        </w:rPr>
        <w:t xml:space="preserve"> optical </w:t>
      </w:r>
      <w:proofErr w:type="spellStart"/>
      <w:r w:rsidRPr="003E66BB">
        <w:rPr>
          <w:rFonts w:ascii="Myriad Pro" w:hAnsi="Myriad Pro" w:cs="Times New Roman"/>
          <w:lang w:val="en-GB"/>
        </w:rPr>
        <w:t>fiber</w:t>
      </w:r>
      <w:proofErr w:type="spellEnd"/>
      <w:r w:rsidRPr="003E66BB">
        <w:rPr>
          <w:rFonts w:ascii="Myriad Pro" w:hAnsi="Myriad Pro" w:cs="Times New Roman"/>
          <w:lang w:val="en-GB"/>
        </w:rPr>
        <w:t xml:space="preserve"> for data transmission </w:t>
      </w:r>
      <w:r>
        <w:rPr>
          <w:rFonts w:ascii="Myriad Pro" w:hAnsi="Myriad Pro" w:cs="Times New Roman"/>
          <w:lang w:val="en-GB"/>
        </w:rPr>
        <w:t>by</w:t>
      </w:r>
      <w:r w:rsidRPr="003E66BB">
        <w:rPr>
          <w:rFonts w:ascii="Myriad Pro" w:hAnsi="Myriad Pro" w:cs="Times New Roman"/>
          <w:lang w:val="en-GB"/>
        </w:rPr>
        <w:t xml:space="preserve"> the authorized Internet Service Provider.</w:t>
      </w:r>
    </w:p>
    <w:p w14:paraId="139CEE2D" w14:textId="658C4F39" w:rsidR="00DE77B0" w:rsidRPr="006D1773" w:rsidRDefault="00DE77B0" w:rsidP="003E66BB">
      <w:pPr>
        <w:pStyle w:val="ListParagraph"/>
        <w:numPr>
          <w:ilvl w:val="0"/>
          <w:numId w:val="5"/>
        </w:numPr>
        <w:spacing w:after="120" w:line="240" w:lineRule="auto"/>
        <w:contextualSpacing w:val="0"/>
        <w:rPr>
          <w:rFonts w:ascii="Myriad Pro" w:hAnsi="Myriad Pro"/>
          <w:b/>
          <w:bCs/>
          <w:lang w:val="en-GB"/>
        </w:rPr>
      </w:pPr>
      <w:r w:rsidRPr="006D1773">
        <w:rPr>
          <w:rFonts w:ascii="Myriad Pro" w:hAnsi="Myriad Pro"/>
          <w:b/>
          <w:bCs/>
          <w:lang w:val="en-GB"/>
        </w:rPr>
        <w:t>Questions and Answers:</w:t>
      </w:r>
    </w:p>
    <w:p w14:paraId="6E78998E" w14:textId="09D560B9" w:rsidR="003A41C7" w:rsidRDefault="00DE77B0" w:rsidP="006D1773">
      <w:pPr>
        <w:spacing w:after="120" w:line="240" w:lineRule="auto"/>
        <w:jc w:val="both"/>
        <w:rPr>
          <w:rFonts w:ascii="Myriad Pro" w:hAnsi="Myriad Pro"/>
          <w:lang w:val="en-GB"/>
        </w:rPr>
      </w:pPr>
      <w:r w:rsidRPr="006D1773">
        <w:rPr>
          <w:rFonts w:ascii="Myriad Pro" w:hAnsi="Myriad Pro"/>
          <w:lang w:val="en-GB"/>
        </w:rPr>
        <w:t>Representatives of the companies participating in the site visit were informed of the need to submit all questions noted via the Quantum platform. Official answers will also be sent to the representatives of the companies participating in the visit via the Quantum platform.</w:t>
      </w:r>
    </w:p>
    <w:p w14:paraId="243C78E9" w14:textId="25A13E53" w:rsidR="007D6D99" w:rsidRDefault="007D6D99" w:rsidP="00601993">
      <w:pPr>
        <w:jc w:val="both"/>
        <w:rPr>
          <w:rFonts w:ascii="Myriad Pro" w:hAnsi="Myriad Pro"/>
          <w:lang w:val="en-GB"/>
        </w:rPr>
      </w:pPr>
      <w:r w:rsidRPr="007D6D99">
        <w:rPr>
          <w:rFonts w:ascii="Myriad Pro" w:hAnsi="Myriad Pro"/>
          <w:lang w:val="en-GB"/>
        </w:rPr>
        <w:t xml:space="preserve">On 21 February 2024, UNDP sent a notification to the participants of the </w:t>
      </w:r>
      <w:r w:rsidR="003D1E1E">
        <w:rPr>
          <w:rFonts w:ascii="Myriad Pro" w:hAnsi="Myriad Pro"/>
          <w:lang w:val="en-GB"/>
        </w:rPr>
        <w:t>site</w:t>
      </w:r>
      <w:r w:rsidRPr="007D6D99">
        <w:rPr>
          <w:rFonts w:ascii="Myriad Pro" w:hAnsi="Myriad Pro"/>
          <w:lang w:val="en-GB"/>
        </w:rPr>
        <w:t xml:space="preserve"> visit via the Quantum platform requesting the submission of questions by Friday</w:t>
      </w:r>
      <w:r w:rsidR="003D1E1E">
        <w:rPr>
          <w:rFonts w:ascii="Myriad Pro" w:hAnsi="Myriad Pro"/>
          <w:lang w:val="en-GB"/>
        </w:rPr>
        <w:t>,</w:t>
      </w:r>
      <w:r w:rsidRPr="007D6D99">
        <w:rPr>
          <w:rFonts w:ascii="Myriad Pro" w:hAnsi="Myriad Pro"/>
          <w:lang w:val="en-GB"/>
        </w:rPr>
        <w:t xml:space="preserve"> 23 February 2024</w:t>
      </w:r>
      <w:r w:rsidR="003D1E1E">
        <w:rPr>
          <w:rFonts w:ascii="Myriad Pro" w:hAnsi="Myriad Pro"/>
          <w:lang w:val="en-GB"/>
        </w:rPr>
        <w:t>,</w:t>
      </w:r>
      <w:r w:rsidRPr="007D6D99">
        <w:rPr>
          <w:rFonts w:ascii="Myriad Pro" w:hAnsi="Myriad Pro"/>
          <w:lang w:val="en-GB"/>
        </w:rPr>
        <w:t xml:space="preserve"> using the Quantum messaging functionality.</w:t>
      </w:r>
    </w:p>
    <w:p w14:paraId="08E65F7F" w14:textId="5A9886AA" w:rsidR="003D1E1E" w:rsidRDefault="003D1E1E" w:rsidP="00516878">
      <w:pPr>
        <w:jc w:val="both"/>
        <w:rPr>
          <w:rFonts w:ascii="Myriad Pro" w:hAnsi="Myriad Pro"/>
          <w:lang w:val="en-GB"/>
        </w:rPr>
      </w:pPr>
      <w:r w:rsidRPr="003D1E1E">
        <w:rPr>
          <w:rFonts w:ascii="Myriad Pro" w:hAnsi="Myriad Pro"/>
          <w:lang w:val="en-GB"/>
        </w:rPr>
        <w:t>By the agreed date and time, fifteen questions had been received, to which UNDP comes with the following answers and clarifications:</w:t>
      </w:r>
    </w:p>
    <w:p w14:paraId="5F629C20"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1. </w:t>
      </w:r>
      <w:r w:rsidRPr="009E396F">
        <w:rPr>
          <w:rFonts w:ascii="Myriad Pro" w:hAnsi="Myriad Pro"/>
          <w:sz w:val="22"/>
          <w:szCs w:val="22"/>
        </w:rPr>
        <w:t xml:space="preserve">In Invitation to Bid; Section 7: Bidding Forms in Form F: Eligibility and Qualification Form, there is the possibility to tick if the Statements of satisfactory Performance from the Top 3 Clients are attached, as well if the copies of the audited financial statements are attached. </w:t>
      </w:r>
    </w:p>
    <w:p w14:paraId="650C70A2"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sz w:val="22"/>
          <w:szCs w:val="22"/>
        </w:rPr>
        <w:lastRenderedPageBreak/>
        <w:t>We kindly ask you to specify if they must be attached at the time of submission or if they will be required after submission.</w:t>
      </w:r>
    </w:p>
    <w:p w14:paraId="2949DE1B" w14:textId="08D5D801" w:rsidR="003D1E1E" w:rsidRPr="00516878" w:rsidRDefault="003D1E1E" w:rsidP="000124C7">
      <w:pPr>
        <w:pStyle w:val="Default"/>
        <w:spacing w:after="120"/>
        <w:jc w:val="both"/>
        <w:rPr>
          <w:rFonts w:ascii="Myriad Pro" w:hAnsi="Myriad Pro"/>
          <w:sz w:val="22"/>
          <w:szCs w:val="22"/>
        </w:rPr>
      </w:pPr>
      <w:r w:rsidRPr="00516878">
        <w:rPr>
          <w:rFonts w:ascii="Myriad Pro" w:hAnsi="Myriad Pro"/>
          <w:b/>
          <w:bCs/>
          <w:sz w:val="22"/>
          <w:szCs w:val="22"/>
        </w:rPr>
        <w:t>Answer 1.</w:t>
      </w:r>
      <w:r w:rsidRPr="00516878">
        <w:rPr>
          <w:rFonts w:ascii="Myriad Pro" w:hAnsi="Myriad Pro"/>
          <w:sz w:val="22"/>
          <w:szCs w:val="22"/>
        </w:rPr>
        <w:t xml:space="preserve"> </w:t>
      </w:r>
      <w:r w:rsidR="00B9362B" w:rsidRPr="00516878">
        <w:rPr>
          <w:rFonts w:ascii="Myriad Pro" w:eastAsia="Times New Roman" w:hAnsi="Myriad Pro"/>
          <w:sz w:val="22"/>
          <w:szCs w:val="22"/>
        </w:rPr>
        <w:t xml:space="preserve">As </w:t>
      </w:r>
      <w:r w:rsidR="000124C7" w:rsidRPr="00516878">
        <w:rPr>
          <w:rFonts w:ascii="Myriad Pro" w:eastAsia="Times New Roman" w:hAnsi="Myriad Pro"/>
          <w:sz w:val="22"/>
          <w:szCs w:val="22"/>
        </w:rPr>
        <w:t>per SECTION 3: DATA SHEET, 27. Documents to be submitted</w:t>
      </w:r>
      <w:r w:rsidR="00C56E0C" w:rsidRPr="00516878">
        <w:rPr>
          <w:rFonts w:ascii="Myriad Pro" w:eastAsia="Times New Roman" w:hAnsi="Myriad Pro"/>
          <w:sz w:val="22"/>
          <w:szCs w:val="22"/>
        </w:rPr>
        <w:t xml:space="preserve">, the mentioned documents must be submitted </w:t>
      </w:r>
      <w:r w:rsidR="00A1179A" w:rsidRPr="00516878">
        <w:rPr>
          <w:rFonts w:ascii="Myriad Pro" w:eastAsia="Times New Roman" w:hAnsi="Myriad Pro"/>
          <w:sz w:val="22"/>
          <w:szCs w:val="22"/>
        </w:rPr>
        <w:t>along with the offer</w:t>
      </w:r>
      <w:r w:rsidR="00504630" w:rsidRPr="00516878">
        <w:rPr>
          <w:rFonts w:ascii="Myriad Pro" w:eastAsia="Times New Roman" w:hAnsi="Myriad Pro"/>
          <w:sz w:val="22"/>
          <w:szCs w:val="22"/>
        </w:rPr>
        <w:t xml:space="preserve">, as </w:t>
      </w:r>
      <w:r w:rsidR="00601993" w:rsidRPr="00516878">
        <w:rPr>
          <w:rFonts w:ascii="Myriad Pro" w:eastAsia="Times New Roman" w:hAnsi="Myriad Pro"/>
          <w:sz w:val="22"/>
          <w:szCs w:val="22"/>
        </w:rPr>
        <w:t>those</w:t>
      </w:r>
      <w:r w:rsidR="00504630" w:rsidRPr="00516878">
        <w:rPr>
          <w:rFonts w:ascii="Myriad Pro" w:eastAsia="Times New Roman" w:hAnsi="Myriad Pro"/>
          <w:sz w:val="22"/>
          <w:szCs w:val="22"/>
        </w:rPr>
        <w:t xml:space="preserve"> </w:t>
      </w:r>
      <w:proofErr w:type="gramStart"/>
      <w:r w:rsidR="00B560FF" w:rsidRPr="00516878">
        <w:rPr>
          <w:rFonts w:ascii="Myriad Pro" w:eastAsia="Times New Roman" w:hAnsi="Myriad Pro"/>
          <w:sz w:val="22"/>
          <w:szCs w:val="22"/>
        </w:rPr>
        <w:t>have to</w:t>
      </w:r>
      <w:proofErr w:type="gramEnd"/>
      <w:r w:rsidR="00B560FF" w:rsidRPr="00516878">
        <w:rPr>
          <w:rFonts w:ascii="Myriad Pro" w:eastAsia="Times New Roman" w:hAnsi="Myriad Pro"/>
          <w:sz w:val="22"/>
          <w:szCs w:val="22"/>
        </w:rPr>
        <w:t xml:space="preserve"> demonstrate that the company meets the Eligibility Criteria</w:t>
      </w:r>
      <w:r w:rsidR="00A1179A" w:rsidRPr="00516878">
        <w:rPr>
          <w:rFonts w:ascii="Myriad Pro" w:eastAsia="Times New Roman" w:hAnsi="Myriad Pro"/>
          <w:sz w:val="22"/>
          <w:szCs w:val="22"/>
        </w:rPr>
        <w:t xml:space="preserve">. </w:t>
      </w:r>
    </w:p>
    <w:p w14:paraId="11DA70D4" w14:textId="77777777" w:rsidR="003D1E1E" w:rsidRPr="00516878" w:rsidRDefault="003D1E1E" w:rsidP="003D1E1E">
      <w:pPr>
        <w:pStyle w:val="Default"/>
        <w:spacing w:after="120"/>
        <w:jc w:val="both"/>
        <w:rPr>
          <w:rFonts w:ascii="Myriad Pro" w:hAnsi="Myriad Pro"/>
          <w:sz w:val="22"/>
          <w:szCs w:val="22"/>
        </w:rPr>
      </w:pPr>
    </w:p>
    <w:p w14:paraId="04271F47"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2. </w:t>
      </w:r>
      <w:r w:rsidRPr="009E396F">
        <w:rPr>
          <w:rFonts w:ascii="Myriad Pro" w:hAnsi="Myriad Pro"/>
          <w:sz w:val="22"/>
          <w:szCs w:val="22"/>
        </w:rPr>
        <w:t>In Invitation to Bid; Section 3: Data sheet, point „</w:t>
      </w:r>
      <w:r w:rsidRPr="009E396F">
        <w:rPr>
          <w:rFonts w:ascii="Myriad Pro" w:hAnsi="Myriad Pro"/>
          <w:i/>
          <w:iCs/>
          <w:sz w:val="22"/>
          <w:szCs w:val="22"/>
        </w:rPr>
        <w:t>27. Documents to be submitted</w:t>
      </w:r>
      <w:r w:rsidRPr="009E396F">
        <w:rPr>
          <w:rFonts w:ascii="Myriad Pro" w:hAnsi="Myriad Pro"/>
          <w:sz w:val="22"/>
          <w:szCs w:val="22"/>
        </w:rPr>
        <w:t xml:space="preserve">” is found specified: </w:t>
      </w:r>
      <w:r w:rsidRPr="009E396F">
        <w:rPr>
          <w:rFonts w:ascii="Myriad Pro" w:hAnsi="Myriad Pro"/>
          <w:i/>
          <w:iCs/>
          <w:sz w:val="22"/>
          <w:szCs w:val="22"/>
        </w:rPr>
        <w:t>„Statement confirming the issuance of the Certificate(s) of Origin for the proposed equipment”</w:t>
      </w:r>
      <w:r w:rsidRPr="009E396F">
        <w:rPr>
          <w:rFonts w:ascii="Myriad Pro" w:hAnsi="Myriad Pro"/>
          <w:sz w:val="22"/>
          <w:szCs w:val="22"/>
        </w:rPr>
        <w:t xml:space="preserve">. </w:t>
      </w:r>
    </w:p>
    <w:p w14:paraId="6BE7AB5A"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sz w:val="22"/>
          <w:szCs w:val="22"/>
        </w:rPr>
        <w:t>We kindly ask you to specify if you are referring to the CE Certificate and if it is required to be included in the bid or after contract signing, at the time of equipment approval.</w:t>
      </w:r>
    </w:p>
    <w:p w14:paraId="71952C9E" w14:textId="0ECC6493" w:rsidR="00CC490E" w:rsidRPr="00516878" w:rsidRDefault="003D1E1E" w:rsidP="003D1E1E">
      <w:pPr>
        <w:spacing w:after="120" w:line="240" w:lineRule="auto"/>
        <w:jc w:val="both"/>
        <w:rPr>
          <w:rFonts w:ascii="Myriad Pro" w:eastAsia="Times New Roman" w:hAnsi="Myriad Pro"/>
          <w:lang w:val="en-GB"/>
        </w:rPr>
      </w:pPr>
      <w:r w:rsidRPr="00516878">
        <w:rPr>
          <w:rFonts w:ascii="Myriad Pro" w:hAnsi="Myriad Pro"/>
          <w:b/>
          <w:bCs/>
          <w:lang w:val="en-GB"/>
        </w:rPr>
        <w:t xml:space="preserve">Answer 2. </w:t>
      </w:r>
      <w:r w:rsidR="00B77035" w:rsidRPr="00516878">
        <w:rPr>
          <w:rFonts w:ascii="Myriad Pro" w:eastAsia="Times New Roman" w:hAnsi="Myriad Pro"/>
          <w:lang w:val="en-GB"/>
        </w:rPr>
        <w:t xml:space="preserve"> </w:t>
      </w:r>
      <w:r w:rsidR="004960AE" w:rsidRPr="00516878">
        <w:rPr>
          <w:rFonts w:ascii="Myriad Pro" w:eastAsia="Times New Roman" w:hAnsi="Myriad Pro"/>
          <w:lang w:val="en-GB"/>
        </w:rPr>
        <w:t xml:space="preserve">The participant will </w:t>
      </w:r>
      <w:r w:rsidR="00FD5FE4" w:rsidRPr="00516878">
        <w:rPr>
          <w:rFonts w:ascii="Myriad Pro" w:eastAsia="Times New Roman" w:hAnsi="Myriad Pro"/>
          <w:lang w:val="en-GB"/>
        </w:rPr>
        <w:t xml:space="preserve">include in the bid </w:t>
      </w:r>
      <w:r w:rsidR="00805E98" w:rsidRPr="00516878">
        <w:rPr>
          <w:rFonts w:ascii="Myriad Pro" w:eastAsia="Times New Roman" w:hAnsi="Myriad Pro"/>
          <w:lang w:val="en-GB"/>
        </w:rPr>
        <w:t xml:space="preserve">the </w:t>
      </w:r>
      <w:r w:rsidR="00805E98" w:rsidRPr="00516878">
        <w:rPr>
          <w:rFonts w:ascii="Myriad Pro" w:eastAsia="Times New Roman" w:hAnsi="Myriad Pro"/>
          <w:i/>
          <w:iCs/>
          <w:lang w:val="en-GB"/>
        </w:rPr>
        <w:t>„Statement confirming the issuance of the Certificate(s) of Origin for the proposed equipment”</w:t>
      </w:r>
      <w:r w:rsidR="00DE7788" w:rsidRPr="00516878">
        <w:rPr>
          <w:rFonts w:ascii="Myriad Pro" w:eastAsia="Times New Roman" w:hAnsi="Myriad Pro"/>
          <w:i/>
          <w:iCs/>
          <w:lang w:val="en-GB"/>
        </w:rPr>
        <w:t xml:space="preserve"> </w:t>
      </w:r>
      <w:r w:rsidR="00CC490E" w:rsidRPr="00516878">
        <w:rPr>
          <w:rFonts w:ascii="Myriad Pro" w:eastAsia="Times New Roman" w:hAnsi="Myriad Pro"/>
          <w:lang w:val="en-GB"/>
        </w:rPr>
        <w:t>and at the time of equipment approval – the Certificate itself</w:t>
      </w:r>
      <w:r w:rsidR="0058650A" w:rsidRPr="00516878">
        <w:rPr>
          <w:rFonts w:ascii="Myriad Pro" w:eastAsia="Times New Roman" w:hAnsi="Myriad Pro"/>
          <w:lang w:val="en-GB"/>
        </w:rPr>
        <w:t>.</w:t>
      </w:r>
    </w:p>
    <w:p w14:paraId="34C2ED46" w14:textId="77777777" w:rsidR="003D1E1E" w:rsidRPr="00516878" w:rsidRDefault="003D1E1E" w:rsidP="003D1E1E">
      <w:pPr>
        <w:pStyle w:val="Default"/>
        <w:spacing w:after="120"/>
        <w:jc w:val="both"/>
        <w:rPr>
          <w:rFonts w:ascii="Myriad Pro" w:hAnsi="Myriad Pro"/>
          <w:b/>
          <w:bCs/>
          <w:sz w:val="22"/>
          <w:szCs w:val="22"/>
          <w:highlight w:val="cyan"/>
        </w:rPr>
      </w:pPr>
    </w:p>
    <w:p w14:paraId="351554EC"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3. </w:t>
      </w:r>
      <w:r w:rsidRPr="009E396F">
        <w:rPr>
          <w:rFonts w:ascii="Myriad Pro" w:hAnsi="Myriad Pro"/>
          <w:sz w:val="22"/>
          <w:szCs w:val="22"/>
        </w:rPr>
        <w:t>In Invitation to Bid; Section 3: Data sheet, point „</w:t>
      </w:r>
      <w:r w:rsidRPr="009E396F">
        <w:rPr>
          <w:rFonts w:ascii="Myriad Pro" w:hAnsi="Myriad Pro"/>
          <w:i/>
          <w:iCs/>
          <w:sz w:val="22"/>
          <w:szCs w:val="22"/>
        </w:rPr>
        <w:t xml:space="preserve">27. Documents to be submitted” </w:t>
      </w:r>
      <w:r w:rsidRPr="009E396F">
        <w:rPr>
          <w:rFonts w:ascii="Myriad Pro" w:hAnsi="Myriad Pro"/>
          <w:sz w:val="22"/>
          <w:szCs w:val="22"/>
        </w:rPr>
        <w:t xml:space="preserve">is found specified: </w:t>
      </w:r>
      <w:r w:rsidRPr="009E396F">
        <w:rPr>
          <w:rFonts w:ascii="Myriad Pro" w:hAnsi="Myriad Pro"/>
          <w:i/>
          <w:iCs/>
          <w:sz w:val="22"/>
          <w:szCs w:val="22"/>
        </w:rPr>
        <w:t>„Name and address of the authorized Service Center in the Republic of Moldova for warranty/ guarantee repair, maintenance services, including contract/ agreement”</w:t>
      </w:r>
      <w:r w:rsidRPr="009E396F">
        <w:rPr>
          <w:rFonts w:ascii="Myriad Pro" w:hAnsi="Myriad Pro"/>
          <w:sz w:val="22"/>
          <w:szCs w:val="22"/>
        </w:rPr>
        <w:t xml:space="preserve">. </w:t>
      </w:r>
    </w:p>
    <w:p w14:paraId="0E67A7F2" w14:textId="77777777" w:rsidR="003D1E1E" w:rsidRPr="009E396F" w:rsidRDefault="003D1E1E" w:rsidP="003D1E1E">
      <w:pPr>
        <w:spacing w:after="120" w:line="240" w:lineRule="auto"/>
        <w:jc w:val="both"/>
        <w:rPr>
          <w:rFonts w:ascii="Myriad Pro" w:eastAsia="Times New Roman" w:hAnsi="Myriad Pro"/>
          <w:lang w:val="en-GB"/>
        </w:rPr>
      </w:pPr>
      <w:r w:rsidRPr="009E396F">
        <w:rPr>
          <w:rFonts w:ascii="Myriad Pro" w:hAnsi="Myriad Pro"/>
          <w:lang w:val="en-GB"/>
        </w:rPr>
        <w:t>We kindly ask you to remove this requirement, as the operator, we consider it is Contractor’s duty to provide repairs, maintenance and to arrive at the shortest notice from the time of intervention request throughout the contractual warranty period.</w:t>
      </w:r>
    </w:p>
    <w:p w14:paraId="39A2A9F5" w14:textId="1814997D" w:rsidR="003D1E1E" w:rsidRPr="009E396F" w:rsidRDefault="003D1E1E" w:rsidP="003D1E1E">
      <w:pPr>
        <w:pStyle w:val="Default"/>
        <w:spacing w:after="120"/>
        <w:jc w:val="both"/>
        <w:rPr>
          <w:rFonts w:ascii="Myriad Pro" w:hAnsi="Myriad Pro"/>
          <w:b/>
          <w:bCs/>
          <w:sz w:val="22"/>
          <w:szCs w:val="22"/>
        </w:rPr>
      </w:pPr>
      <w:r w:rsidRPr="00094FE9">
        <w:rPr>
          <w:rFonts w:ascii="Myriad Pro" w:hAnsi="Myriad Pro"/>
          <w:b/>
          <w:bCs/>
          <w:sz w:val="22"/>
          <w:szCs w:val="22"/>
        </w:rPr>
        <w:t xml:space="preserve">Answer 3. </w:t>
      </w:r>
      <w:r w:rsidRPr="00094FE9">
        <w:rPr>
          <w:rFonts w:ascii="Myriad Pro" w:hAnsi="Myriad Pro"/>
          <w:sz w:val="22"/>
          <w:szCs w:val="22"/>
        </w:rPr>
        <w:t>UNDP amend</w:t>
      </w:r>
      <w:r w:rsidR="00094FE9">
        <w:rPr>
          <w:rFonts w:ascii="Myriad Pro" w:hAnsi="Myriad Pro"/>
          <w:sz w:val="22"/>
          <w:szCs w:val="22"/>
        </w:rPr>
        <w:t>ed</w:t>
      </w:r>
      <w:r w:rsidRPr="00094FE9">
        <w:rPr>
          <w:rFonts w:ascii="Myriad Pro" w:hAnsi="Myriad Pro"/>
          <w:sz w:val="22"/>
          <w:szCs w:val="22"/>
        </w:rPr>
        <w:t xml:space="preserve"> the Invitation to Bid; Section 3: Data sheet, point 27 and exclude</w:t>
      </w:r>
      <w:r w:rsidR="00094FE9">
        <w:rPr>
          <w:rFonts w:ascii="Myriad Pro" w:hAnsi="Myriad Pro"/>
          <w:sz w:val="22"/>
          <w:szCs w:val="22"/>
        </w:rPr>
        <w:t>d</w:t>
      </w:r>
      <w:r w:rsidRPr="00094FE9">
        <w:rPr>
          <w:rFonts w:ascii="Myriad Pro" w:hAnsi="Myriad Pro"/>
          <w:sz w:val="22"/>
          <w:szCs w:val="22"/>
        </w:rPr>
        <w:t xml:space="preserve"> the requirement </w:t>
      </w:r>
      <w:r w:rsidRPr="00094FE9">
        <w:rPr>
          <w:rFonts w:ascii="Myriad Pro" w:hAnsi="Myriad Pro"/>
          <w:i/>
          <w:iCs/>
          <w:sz w:val="22"/>
          <w:szCs w:val="22"/>
        </w:rPr>
        <w:t>”Name and address of the authorized Service Center in the Republic of Moldova for warranty/guarantee repair, maintenance services, including contract/agreement”</w:t>
      </w:r>
      <w:r w:rsidRPr="00094FE9">
        <w:rPr>
          <w:rFonts w:ascii="Myriad Pro" w:hAnsi="Myriad Pro"/>
          <w:sz w:val="22"/>
          <w:szCs w:val="22"/>
        </w:rPr>
        <w:t xml:space="preserve"> in the </w:t>
      </w:r>
      <w:r w:rsidRPr="00094FE9">
        <w:rPr>
          <w:rFonts w:ascii="Myriad Pro" w:hAnsi="Myriad Pro"/>
          <w:b/>
          <w:bCs/>
          <w:sz w:val="22"/>
          <w:szCs w:val="22"/>
        </w:rPr>
        <w:t>Documents to be submitted Section</w:t>
      </w:r>
      <w:r w:rsidRPr="00094FE9">
        <w:rPr>
          <w:rFonts w:ascii="Myriad Pro" w:hAnsi="Myriad Pro"/>
          <w:sz w:val="22"/>
          <w:szCs w:val="22"/>
        </w:rPr>
        <w:t xml:space="preserve"> and </w:t>
      </w:r>
      <w:r w:rsidRPr="00094FE9">
        <w:rPr>
          <w:rFonts w:ascii="Myriad Pro" w:hAnsi="Myriad Pro"/>
          <w:b/>
          <w:bCs/>
          <w:sz w:val="22"/>
          <w:szCs w:val="22"/>
        </w:rPr>
        <w:t>Evaluation Criteria Section.</w:t>
      </w:r>
    </w:p>
    <w:p w14:paraId="305EFAF0" w14:textId="77777777" w:rsidR="003D1E1E" w:rsidRPr="009E396F" w:rsidRDefault="003D1E1E" w:rsidP="003D1E1E">
      <w:pPr>
        <w:pStyle w:val="Default"/>
        <w:spacing w:after="120"/>
        <w:jc w:val="both"/>
        <w:rPr>
          <w:rFonts w:ascii="Myriad Pro" w:hAnsi="Myriad Pro"/>
          <w:sz w:val="22"/>
          <w:szCs w:val="22"/>
        </w:rPr>
      </w:pPr>
    </w:p>
    <w:p w14:paraId="46CDA859"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4. </w:t>
      </w:r>
      <w:r w:rsidRPr="009E396F">
        <w:rPr>
          <w:rFonts w:ascii="Myriad Pro" w:hAnsi="Myriad Pro"/>
          <w:sz w:val="22"/>
          <w:szCs w:val="22"/>
        </w:rPr>
        <w:t>The tender documentation does not specify a minimum number for personnel or required roles. Please provide information regarding this aspect.</w:t>
      </w:r>
    </w:p>
    <w:p w14:paraId="5AC02C08"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b/>
          <w:bCs/>
          <w:sz w:val="22"/>
          <w:szCs w:val="22"/>
        </w:rPr>
        <w:t xml:space="preserve">Answer 4. </w:t>
      </w:r>
      <w:r w:rsidRPr="009E396F">
        <w:rPr>
          <w:rFonts w:ascii="Myriad Pro" w:hAnsi="Myriad Pro"/>
          <w:sz w:val="22"/>
          <w:szCs w:val="22"/>
        </w:rPr>
        <w:t>The bidder shall present the team envisaged to implement the assignment (CVs and other certifications will be provided), while the composition of the team remains at the discretion of the bidder.</w:t>
      </w:r>
    </w:p>
    <w:p w14:paraId="1966169C" w14:textId="77777777" w:rsidR="003D1E1E" w:rsidRPr="009E396F" w:rsidRDefault="003D1E1E" w:rsidP="003D1E1E">
      <w:pPr>
        <w:pStyle w:val="Default"/>
        <w:spacing w:after="120"/>
        <w:jc w:val="both"/>
        <w:rPr>
          <w:rFonts w:ascii="Myriad Pro" w:hAnsi="Myriad Pro"/>
          <w:sz w:val="22"/>
          <w:szCs w:val="22"/>
          <w:highlight w:val="cyan"/>
        </w:rPr>
      </w:pPr>
    </w:p>
    <w:p w14:paraId="0DC9F39D" w14:textId="0FA7F198"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5. </w:t>
      </w:r>
      <w:r w:rsidRPr="009E396F">
        <w:rPr>
          <w:rFonts w:ascii="Myriad Pro" w:hAnsi="Myriad Pro"/>
          <w:sz w:val="22"/>
          <w:szCs w:val="22"/>
        </w:rPr>
        <w:t xml:space="preserve">Regarding the control room and server room, we kindly ask you to: </w:t>
      </w:r>
    </w:p>
    <w:p w14:paraId="179394FF" w14:textId="77777777" w:rsidR="003D1E1E" w:rsidRPr="009E396F" w:rsidRDefault="003D1E1E" w:rsidP="003D1E1E">
      <w:pPr>
        <w:pStyle w:val="Default"/>
        <w:numPr>
          <w:ilvl w:val="0"/>
          <w:numId w:val="9"/>
        </w:numPr>
        <w:spacing w:after="120"/>
        <w:jc w:val="both"/>
        <w:rPr>
          <w:rFonts w:ascii="Myriad Pro" w:hAnsi="Myriad Pro"/>
          <w:sz w:val="22"/>
          <w:szCs w:val="22"/>
        </w:rPr>
      </w:pPr>
      <w:r w:rsidRPr="009E396F">
        <w:rPr>
          <w:rFonts w:ascii="Myriad Pro" w:hAnsi="Myriad Pro"/>
          <w:sz w:val="22"/>
          <w:szCs w:val="22"/>
        </w:rPr>
        <w:t xml:space="preserve">Confirm that the fitting out of the two rooms is the responsibility of the Beneficiary </w:t>
      </w:r>
    </w:p>
    <w:p w14:paraId="13C7AEA4" w14:textId="77777777" w:rsidR="003D1E1E" w:rsidRPr="009E396F" w:rsidRDefault="003D1E1E" w:rsidP="003D1E1E">
      <w:pPr>
        <w:pStyle w:val="Default"/>
        <w:numPr>
          <w:ilvl w:val="0"/>
          <w:numId w:val="9"/>
        </w:numPr>
        <w:spacing w:after="120"/>
        <w:jc w:val="both"/>
        <w:rPr>
          <w:rFonts w:ascii="Myriad Pro" w:hAnsi="Myriad Pro"/>
          <w:sz w:val="22"/>
          <w:szCs w:val="22"/>
        </w:rPr>
      </w:pPr>
      <w:r w:rsidRPr="009E396F">
        <w:rPr>
          <w:rFonts w:ascii="Myriad Pro" w:hAnsi="Myriad Pro"/>
          <w:sz w:val="22"/>
          <w:szCs w:val="22"/>
        </w:rPr>
        <w:t xml:space="preserve">Confirm that the provision of air conditioning, furniture, etc. is the responsibility of the Beneficiary </w:t>
      </w:r>
    </w:p>
    <w:p w14:paraId="6E837F4D" w14:textId="77777777" w:rsidR="003D1E1E" w:rsidRPr="009E396F" w:rsidRDefault="003D1E1E" w:rsidP="003D1E1E">
      <w:pPr>
        <w:pStyle w:val="Default"/>
        <w:numPr>
          <w:ilvl w:val="0"/>
          <w:numId w:val="9"/>
        </w:numPr>
        <w:spacing w:after="120"/>
        <w:jc w:val="both"/>
        <w:rPr>
          <w:rFonts w:ascii="Myriad Pro" w:hAnsi="Myriad Pro"/>
          <w:sz w:val="22"/>
          <w:szCs w:val="22"/>
        </w:rPr>
      </w:pPr>
      <w:r w:rsidRPr="009E396F">
        <w:rPr>
          <w:rFonts w:ascii="Myriad Pro" w:hAnsi="Myriad Pro"/>
          <w:sz w:val="22"/>
          <w:szCs w:val="22"/>
        </w:rPr>
        <w:t>Provide the dimensions of each room</w:t>
      </w:r>
    </w:p>
    <w:p w14:paraId="45B78FE1" w14:textId="77777777" w:rsidR="003D1E1E" w:rsidRPr="009E396F" w:rsidRDefault="003D1E1E" w:rsidP="003D1E1E">
      <w:pPr>
        <w:pStyle w:val="Default"/>
        <w:spacing w:after="120"/>
        <w:jc w:val="both"/>
        <w:rPr>
          <w:rFonts w:ascii="Myriad Pro" w:eastAsia="Times New Roman" w:hAnsi="Myriad Pro"/>
          <w:sz w:val="22"/>
          <w:szCs w:val="22"/>
        </w:rPr>
      </w:pPr>
      <w:r w:rsidRPr="009E396F">
        <w:rPr>
          <w:rFonts w:ascii="Myriad Pro" w:hAnsi="Myriad Pro"/>
          <w:b/>
          <w:bCs/>
          <w:sz w:val="22"/>
          <w:szCs w:val="22"/>
        </w:rPr>
        <w:lastRenderedPageBreak/>
        <w:t xml:space="preserve">Answer 5. </w:t>
      </w:r>
      <w:r w:rsidRPr="009E396F">
        <w:rPr>
          <w:rFonts w:ascii="Myriad Pro" w:eastAsia="Times New Roman" w:hAnsi="Myriad Pro"/>
          <w:sz w:val="22"/>
          <w:szCs w:val="22"/>
        </w:rPr>
        <w:t>The Beneficiary (”</w:t>
      </w:r>
      <w:proofErr w:type="spellStart"/>
      <w:r w:rsidRPr="009E396F">
        <w:rPr>
          <w:rFonts w:ascii="Myriad Pro" w:eastAsia="Times New Roman" w:hAnsi="Myriad Pro"/>
          <w:sz w:val="22"/>
          <w:szCs w:val="22"/>
        </w:rPr>
        <w:t>Apa</w:t>
      </w:r>
      <w:proofErr w:type="spellEnd"/>
      <w:r w:rsidRPr="009E396F">
        <w:rPr>
          <w:rFonts w:ascii="Myriad Pro" w:eastAsia="Times New Roman" w:hAnsi="Myriad Pro"/>
          <w:sz w:val="22"/>
          <w:szCs w:val="22"/>
        </w:rPr>
        <w:t>-Canal Ungheni”) confirms that it will ensure, at the implementation stage of the project:</w:t>
      </w:r>
    </w:p>
    <w:p w14:paraId="2E177B96" w14:textId="77777777" w:rsidR="003D1E1E" w:rsidRPr="009E396F" w:rsidRDefault="003D1E1E" w:rsidP="003D1E1E">
      <w:pPr>
        <w:pStyle w:val="Default"/>
        <w:numPr>
          <w:ilvl w:val="0"/>
          <w:numId w:val="10"/>
        </w:numPr>
        <w:spacing w:after="120"/>
        <w:jc w:val="both"/>
        <w:rPr>
          <w:rFonts w:ascii="Myriad Pro" w:eastAsia="Times New Roman" w:hAnsi="Myriad Pro"/>
          <w:sz w:val="22"/>
          <w:szCs w:val="22"/>
        </w:rPr>
      </w:pPr>
      <w:r w:rsidRPr="009E396F">
        <w:rPr>
          <w:rFonts w:ascii="Myriad Pro" w:eastAsia="Times New Roman" w:hAnsi="Myriad Pro"/>
          <w:sz w:val="22"/>
          <w:szCs w:val="22"/>
        </w:rPr>
        <w:t>Fitting out / renovation of the two rooms at the dispatching office provided for the server room and the control room (operator).</w:t>
      </w:r>
    </w:p>
    <w:p w14:paraId="55ED02F5" w14:textId="77777777" w:rsidR="003D1E1E" w:rsidRPr="009E396F" w:rsidRDefault="003D1E1E" w:rsidP="003D1E1E">
      <w:pPr>
        <w:pStyle w:val="Default"/>
        <w:numPr>
          <w:ilvl w:val="0"/>
          <w:numId w:val="10"/>
        </w:numPr>
        <w:spacing w:after="120"/>
        <w:jc w:val="both"/>
        <w:rPr>
          <w:rFonts w:ascii="Myriad Pro" w:eastAsia="Times New Roman" w:hAnsi="Myriad Pro"/>
          <w:sz w:val="22"/>
          <w:szCs w:val="22"/>
        </w:rPr>
      </w:pPr>
      <w:r w:rsidRPr="009E396F">
        <w:rPr>
          <w:rFonts w:ascii="Myriad Pro" w:eastAsia="Times New Roman" w:hAnsi="Myriad Pro"/>
          <w:sz w:val="22"/>
          <w:szCs w:val="22"/>
        </w:rPr>
        <w:t xml:space="preserve">Providing these rooms with furniture and a suitable microclimate (air conditioner). </w:t>
      </w:r>
    </w:p>
    <w:p w14:paraId="00974634" w14:textId="77777777" w:rsidR="003D1E1E" w:rsidRPr="009E396F" w:rsidRDefault="003D1E1E" w:rsidP="003D1E1E">
      <w:pPr>
        <w:pStyle w:val="Default"/>
        <w:numPr>
          <w:ilvl w:val="0"/>
          <w:numId w:val="10"/>
        </w:numPr>
        <w:spacing w:after="120"/>
        <w:jc w:val="both"/>
        <w:rPr>
          <w:rFonts w:ascii="Myriad Pro" w:hAnsi="Myriad Pro"/>
          <w:sz w:val="22"/>
          <w:szCs w:val="22"/>
        </w:rPr>
      </w:pPr>
      <w:r w:rsidRPr="009E396F">
        <w:rPr>
          <w:rFonts w:ascii="Myriad Pro" w:eastAsia="Times New Roman" w:hAnsi="Myriad Pro"/>
          <w:sz w:val="22"/>
          <w:szCs w:val="22"/>
        </w:rPr>
        <w:t xml:space="preserve">A </w:t>
      </w:r>
      <w:r w:rsidRPr="009E396F">
        <w:rPr>
          <w:rFonts w:ascii="Myriad Pro" w:hAnsi="Myriad Pro"/>
          <w:sz w:val="22"/>
          <w:szCs w:val="22"/>
        </w:rPr>
        <w:t xml:space="preserve">drawing </w:t>
      </w:r>
      <w:r w:rsidRPr="009E396F">
        <w:rPr>
          <w:rFonts w:ascii="Myriad Pro" w:eastAsia="Times New Roman" w:hAnsi="Myriad Pro"/>
          <w:sz w:val="22"/>
          <w:szCs w:val="22"/>
        </w:rPr>
        <w:t>of the actual dimensions of each room is provided below:</w:t>
      </w:r>
    </w:p>
    <w:p w14:paraId="466CDA29"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noProof/>
          <w:sz w:val="22"/>
          <w:szCs w:val="22"/>
        </w:rPr>
        <w:drawing>
          <wp:inline distT="0" distB="0" distL="0" distR="0" wp14:anchorId="218AE279" wp14:editId="16A3CBD2">
            <wp:extent cx="4944794" cy="3628763"/>
            <wp:effectExtent l="0" t="0" r="8255" b="0"/>
            <wp:docPr id="13354240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24030" name="Рисунок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18989" cy="3683212"/>
                    </a:xfrm>
                    <a:prstGeom prst="rect">
                      <a:avLst/>
                    </a:prstGeom>
                  </pic:spPr>
                </pic:pic>
              </a:graphicData>
            </a:graphic>
          </wp:inline>
        </w:drawing>
      </w:r>
    </w:p>
    <w:p w14:paraId="58FA233F"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6. </w:t>
      </w:r>
      <w:r w:rsidRPr="009E396F">
        <w:rPr>
          <w:rFonts w:ascii="Myriad Pro" w:hAnsi="Myriad Pro"/>
          <w:sz w:val="22"/>
          <w:szCs w:val="22"/>
        </w:rPr>
        <w:t xml:space="preserve">We kindly ask you to confirm that the Beneficiary will provide the </w:t>
      </w:r>
      <w:proofErr w:type="spellStart"/>
      <w:r w:rsidRPr="009E396F">
        <w:rPr>
          <w:rFonts w:ascii="Myriad Pro" w:hAnsi="Myriad Pro"/>
          <w:sz w:val="22"/>
          <w:szCs w:val="22"/>
        </w:rPr>
        <w:t>fiber</w:t>
      </w:r>
      <w:proofErr w:type="spellEnd"/>
      <w:r w:rsidRPr="009E396F">
        <w:rPr>
          <w:rFonts w:ascii="Myriad Pro" w:hAnsi="Myriad Pro"/>
          <w:sz w:val="22"/>
          <w:szCs w:val="22"/>
        </w:rPr>
        <w:t xml:space="preserve"> optic ring in order to provide communication between all stations and the Central Dispatch.</w:t>
      </w:r>
    </w:p>
    <w:p w14:paraId="0F2710B7" w14:textId="77777777" w:rsidR="003D1E1E" w:rsidRPr="009E396F" w:rsidRDefault="003D1E1E" w:rsidP="003D1E1E">
      <w:pPr>
        <w:pStyle w:val="Default"/>
        <w:spacing w:after="120"/>
        <w:jc w:val="both"/>
        <w:rPr>
          <w:rFonts w:ascii="Myriad Pro" w:eastAsia="Times New Roman" w:hAnsi="Myriad Pro"/>
          <w:sz w:val="22"/>
          <w:szCs w:val="22"/>
        </w:rPr>
      </w:pPr>
      <w:r w:rsidRPr="009E396F">
        <w:rPr>
          <w:rFonts w:ascii="Myriad Pro" w:hAnsi="Myriad Pro"/>
          <w:b/>
          <w:bCs/>
          <w:sz w:val="22"/>
          <w:szCs w:val="22"/>
        </w:rPr>
        <w:t>Answer 6.</w:t>
      </w:r>
      <w:r w:rsidRPr="009E396F">
        <w:rPr>
          <w:rFonts w:ascii="Myriad Pro" w:hAnsi="Myriad Pro"/>
          <w:sz w:val="22"/>
          <w:szCs w:val="22"/>
        </w:rPr>
        <w:t xml:space="preserve"> The </w:t>
      </w:r>
      <w:r w:rsidRPr="009E396F">
        <w:rPr>
          <w:rFonts w:ascii="Myriad Pro" w:eastAsia="Times New Roman" w:hAnsi="Myriad Pro"/>
          <w:sz w:val="22"/>
          <w:szCs w:val="22"/>
        </w:rPr>
        <w:t>Beneficiary confirms that will provide internet connection (</w:t>
      </w:r>
      <w:proofErr w:type="spellStart"/>
      <w:r w:rsidRPr="009E396F">
        <w:rPr>
          <w:rFonts w:ascii="Myriad Pro" w:eastAsia="Times New Roman" w:hAnsi="Myriad Pro"/>
          <w:sz w:val="22"/>
          <w:szCs w:val="22"/>
        </w:rPr>
        <w:t>fiber</w:t>
      </w:r>
      <w:proofErr w:type="spellEnd"/>
      <w:r w:rsidRPr="009E396F">
        <w:rPr>
          <w:rFonts w:ascii="Myriad Pro" w:eastAsia="Times New Roman" w:hAnsi="Myriad Pro"/>
          <w:sz w:val="22"/>
          <w:szCs w:val="22"/>
        </w:rPr>
        <w:t xml:space="preserve"> optic) to all locations indicated in the technical specifications.</w:t>
      </w:r>
    </w:p>
    <w:p w14:paraId="68B8F460" w14:textId="77777777" w:rsidR="003D1E1E" w:rsidRPr="009E396F" w:rsidRDefault="003D1E1E" w:rsidP="003D1E1E">
      <w:pPr>
        <w:pStyle w:val="Default"/>
        <w:spacing w:after="120"/>
        <w:jc w:val="both"/>
        <w:rPr>
          <w:rFonts w:ascii="Myriad Pro" w:hAnsi="Myriad Pro"/>
          <w:sz w:val="22"/>
          <w:szCs w:val="22"/>
        </w:rPr>
      </w:pPr>
    </w:p>
    <w:p w14:paraId="1A83F40C"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7. </w:t>
      </w:r>
      <w:r w:rsidRPr="009E396F">
        <w:rPr>
          <w:rFonts w:ascii="Myriad Pro" w:hAnsi="Myriad Pro"/>
          <w:sz w:val="22"/>
          <w:szCs w:val="22"/>
        </w:rPr>
        <w:t>We kindly ask you to confirm that the Contractor is only responsible for the local area network (LAN) of the Central Dispatch Centre.</w:t>
      </w:r>
    </w:p>
    <w:p w14:paraId="53363CC9"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b/>
          <w:bCs/>
          <w:sz w:val="22"/>
          <w:szCs w:val="22"/>
        </w:rPr>
        <w:t>Answer 7.</w:t>
      </w:r>
      <w:r w:rsidRPr="009E396F">
        <w:rPr>
          <w:rFonts w:ascii="Myriad Pro" w:hAnsi="Myriad Pro"/>
          <w:sz w:val="22"/>
          <w:szCs w:val="22"/>
        </w:rPr>
        <w:t>The Beneficiary will provide all locations with internet access, so an internet connection point (a router) will be available at each location. It will be the obligation of the Contractor to establish LANs (where necessary) in all locations specified in the technical specifications, not only in the Dispatcher, so that all DACE panels are connected to the internet and as a result can be accessed by the SCADA Server.</w:t>
      </w:r>
    </w:p>
    <w:p w14:paraId="62C6CF59" w14:textId="77777777" w:rsidR="003D1E1E" w:rsidRDefault="003D1E1E" w:rsidP="003D1E1E">
      <w:pPr>
        <w:pStyle w:val="Default"/>
        <w:spacing w:after="120"/>
        <w:jc w:val="both"/>
        <w:rPr>
          <w:rFonts w:ascii="Myriad Pro" w:hAnsi="Myriad Pro"/>
          <w:b/>
          <w:bCs/>
          <w:sz w:val="22"/>
          <w:szCs w:val="22"/>
        </w:rPr>
      </w:pPr>
    </w:p>
    <w:p w14:paraId="000D6B7E"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lastRenderedPageBreak/>
        <w:t xml:space="preserve">Question 8. </w:t>
      </w:r>
      <w:r w:rsidRPr="009E396F">
        <w:rPr>
          <w:rFonts w:ascii="Myriad Pro" w:hAnsi="Myriad Pro"/>
          <w:sz w:val="22"/>
          <w:szCs w:val="22"/>
        </w:rPr>
        <w:t>We kindly ask you to confirm that all stations must be provided with the possibility to control the pumps, but if the existing infrastructure does not allow this, only monitoring will be performed.</w:t>
      </w:r>
    </w:p>
    <w:p w14:paraId="1DE1724E"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b/>
          <w:bCs/>
          <w:sz w:val="22"/>
          <w:szCs w:val="22"/>
        </w:rPr>
        <w:t>Answer 8.</w:t>
      </w:r>
      <w:r w:rsidRPr="009E396F">
        <w:rPr>
          <w:rFonts w:ascii="Myriad Pro" w:hAnsi="Myriad Pro"/>
          <w:sz w:val="22"/>
          <w:szCs w:val="22"/>
        </w:rPr>
        <w:t xml:space="preserve"> All DACE panels must be designed to allow remote control of local equipment. For example: if there are 4 pumps at a particular location, then it is necessary to provide 4 relays in the panel with the perspective to provide the start/stop function of these pumps. At the moment not all sites have the technical possibilities to realize remote control, in this case only monitoring will be performed.</w:t>
      </w:r>
    </w:p>
    <w:p w14:paraId="6CEAD049" w14:textId="77777777" w:rsidR="003D1E1E" w:rsidRPr="009E396F" w:rsidRDefault="003D1E1E" w:rsidP="003D1E1E">
      <w:pPr>
        <w:pStyle w:val="Default"/>
        <w:spacing w:after="120"/>
        <w:jc w:val="both"/>
        <w:rPr>
          <w:rFonts w:ascii="Myriad Pro" w:hAnsi="Myriad Pro"/>
          <w:sz w:val="22"/>
          <w:szCs w:val="22"/>
        </w:rPr>
      </w:pPr>
    </w:p>
    <w:p w14:paraId="07455F9B"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Question 9.</w:t>
      </w:r>
      <w:r w:rsidRPr="009E396F">
        <w:rPr>
          <w:rFonts w:ascii="Myriad Pro" w:hAnsi="Myriad Pro"/>
          <w:b/>
          <w:bCs/>
          <w:sz w:val="22"/>
          <w:szCs w:val="22"/>
        </w:rPr>
        <w:t xml:space="preserve"> </w:t>
      </w:r>
      <w:r w:rsidRPr="009E396F">
        <w:rPr>
          <w:rFonts w:ascii="Myriad Pro" w:hAnsi="Myriad Pro"/>
          <w:sz w:val="22"/>
          <w:szCs w:val="22"/>
        </w:rPr>
        <w:t>In order to ensure uniform offers by all bidders for the dimensioning of cable routes within PS-1, PS-2 and WTP, we kindly ask you to provide approximate dimensions.</w:t>
      </w:r>
    </w:p>
    <w:p w14:paraId="0B71841F"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b/>
          <w:bCs/>
          <w:sz w:val="22"/>
          <w:szCs w:val="22"/>
        </w:rPr>
        <w:t>Answer 9.</w:t>
      </w:r>
      <w:r w:rsidRPr="009E396F">
        <w:rPr>
          <w:rFonts w:ascii="Myriad Pro" w:hAnsi="Myriad Pro"/>
          <w:sz w:val="22"/>
          <w:szCs w:val="22"/>
        </w:rPr>
        <w:t xml:space="preserve"> The drawings with dimensions of PS-1, PS-2 and WTP are provided below:</w:t>
      </w:r>
    </w:p>
    <w:p w14:paraId="1CE63F54" w14:textId="77777777" w:rsidR="003D1E1E" w:rsidRPr="008148C5" w:rsidRDefault="003D1E1E" w:rsidP="003D1E1E">
      <w:pPr>
        <w:pStyle w:val="Default"/>
        <w:numPr>
          <w:ilvl w:val="0"/>
          <w:numId w:val="11"/>
        </w:numPr>
        <w:spacing w:after="120"/>
        <w:jc w:val="both"/>
        <w:rPr>
          <w:rFonts w:ascii="Myriad Pro" w:hAnsi="Myriad Pro"/>
          <w:b/>
          <w:bCs/>
          <w:sz w:val="22"/>
          <w:szCs w:val="22"/>
        </w:rPr>
      </w:pPr>
      <w:r w:rsidRPr="008148C5">
        <w:rPr>
          <w:rFonts w:ascii="Myriad Pro" w:hAnsi="Myriad Pro"/>
          <w:b/>
          <w:bCs/>
          <w:sz w:val="22"/>
          <w:szCs w:val="22"/>
        </w:rPr>
        <w:t>Water treatment plant and PS-2</w:t>
      </w:r>
    </w:p>
    <w:p w14:paraId="4818377B" w14:textId="77777777" w:rsidR="003D1E1E" w:rsidRPr="009E396F" w:rsidRDefault="003D1E1E" w:rsidP="003D1E1E">
      <w:pPr>
        <w:pStyle w:val="Default"/>
        <w:spacing w:after="120"/>
        <w:jc w:val="both"/>
        <w:rPr>
          <w:rFonts w:ascii="Myriad Pro" w:hAnsi="Myriad Pro"/>
          <w:b/>
          <w:bCs/>
          <w:sz w:val="22"/>
          <w:szCs w:val="22"/>
        </w:rPr>
      </w:pPr>
      <w:r w:rsidRPr="009E396F">
        <w:rPr>
          <w:rFonts w:ascii="Myriad Pro" w:hAnsi="Myriad Pro"/>
          <w:noProof/>
          <w:sz w:val="22"/>
          <w:szCs w:val="22"/>
        </w:rPr>
        <w:lastRenderedPageBreak/>
        <w:drawing>
          <wp:inline distT="0" distB="0" distL="0" distR="0" wp14:anchorId="064741D4" wp14:editId="4F0C8C8C">
            <wp:extent cx="5715634" cy="6970542"/>
            <wp:effectExtent l="0" t="0" r="0" b="1905"/>
            <wp:docPr id="565761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6130" name="Рисунок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15634" cy="6970542"/>
                    </a:xfrm>
                    <a:prstGeom prst="rect">
                      <a:avLst/>
                    </a:prstGeom>
                  </pic:spPr>
                </pic:pic>
              </a:graphicData>
            </a:graphic>
          </wp:inline>
        </w:drawing>
      </w:r>
    </w:p>
    <w:p w14:paraId="64154BD6" w14:textId="77777777" w:rsidR="003D1E1E" w:rsidRPr="009E396F" w:rsidRDefault="003D1E1E" w:rsidP="003D1E1E">
      <w:pPr>
        <w:pStyle w:val="Default"/>
        <w:spacing w:after="120"/>
        <w:jc w:val="both"/>
        <w:rPr>
          <w:rFonts w:ascii="Myriad Pro" w:hAnsi="Myriad Pro"/>
          <w:sz w:val="22"/>
          <w:szCs w:val="22"/>
        </w:rPr>
      </w:pPr>
    </w:p>
    <w:p w14:paraId="200B4F00" w14:textId="77777777" w:rsidR="003D1E1E" w:rsidRPr="008148C5" w:rsidRDefault="003D1E1E" w:rsidP="003D1E1E">
      <w:pPr>
        <w:pStyle w:val="ListParagraph"/>
        <w:numPr>
          <w:ilvl w:val="0"/>
          <w:numId w:val="11"/>
        </w:numPr>
        <w:tabs>
          <w:tab w:val="left" w:pos="2535"/>
        </w:tabs>
        <w:spacing w:after="120" w:line="240" w:lineRule="auto"/>
        <w:contextualSpacing w:val="0"/>
        <w:rPr>
          <w:rFonts w:ascii="Myriad Pro" w:hAnsi="Myriad Pro"/>
          <w:b/>
          <w:bCs/>
          <w:lang w:val="en-GB"/>
        </w:rPr>
      </w:pPr>
      <w:r w:rsidRPr="008148C5">
        <w:rPr>
          <w:rFonts w:ascii="Myriad Pro" w:hAnsi="Myriad Pro"/>
          <w:b/>
          <w:bCs/>
          <w:lang w:val="en-GB"/>
        </w:rPr>
        <w:t>PS-1</w:t>
      </w:r>
    </w:p>
    <w:p w14:paraId="6CE268F2"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noProof/>
          <w:sz w:val="22"/>
          <w:szCs w:val="22"/>
        </w:rPr>
        <w:lastRenderedPageBreak/>
        <w:drawing>
          <wp:inline distT="0" distB="0" distL="0" distR="0" wp14:anchorId="1A4028E2" wp14:editId="2A6D1815">
            <wp:extent cx="2009140" cy="4742815"/>
            <wp:effectExtent l="0" t="0" r="0" b="0"/>
            <wp:docPr id="21287351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35167" name="Рисунок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09140" cy="4742815"/>
                    </a:xfrm>
                    <a:prstGeom prst="rect">
                      <a:avLst/>
                    </a:prstGeom>
                  </pic:spPr>
                </pic:pic>
              </a:graphicData>
            </a:graphic>
          </wp:inline>
        </w:drawing>
      </w:r>
    </w:p>
    <w:p w14:paraId="44E103B9"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Question 10.</w:t>
      </w:r>
      <w:r w:rsidRPr="009E396F">
        <w:rPr>
          <w:rFonts w:ascii="Myriad Pro" w:hAnsi="Myriad Pro"/>
          <w:b/>
          <w:bCs/>
          <w:sz w:val="22"/>
          <w:szCs w:val="22"/>
        </w:rPr>
        <w:t xml:space="preserve"> </w:t>
      </w:r>
      <w:r w:rsidRPr="009E396F">
        <w:rPr>
          <w:rFonts w:ascii="Myriad Pro" w:hAnsi="Myriad Pro"/>
          <w:sz w:val="22"/>
          <w:szCs w:val="22"/>
        </w:rPr>
        <w:t>If the stations are equipped with frequency converters, we kindly ask you to confirm that frequency converters will not be taken over in the system.</w:t>
      </w:r>
    </w:p>
    <w:p w14:paraId="0758BB22"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b/>
          <w:bCs/>
          <w:sz w:val="22"/>
          <w:szCs w:val="22"/>
        </w:rPr>
        <w:t>Answer 10.</w:t>
      </w:r>
      <w:r w:rsidRPr="009E396F">
        <w:rPr>
          <w:rFonts w:ascii="Myriad Pro" w:hAnsi="Myriad Pro"/>
          <w:sz w:val="22"/>
          <w:szCs w:val="22"/>
        </w:rPr>
        <w:t xml:space="preserve"> It is confirmed that the frequency converter parameters do not need to be taken over into the SCADA system.</w:t>
      </w:r>
    </w:p>
    <w:p w14:paraId="720FC28B" w14:textId="77777777" w:rsidR="003D1E1E" w:rsidRPr="009E396F" w:rsidRDefault="003D1E1E" w:rsidP="003D1E1E">
      <w:pPr>
        <w:pStyle w:val="Default"/>
        <w:spacing w:after="120"/>
        <w:jc w:val="both"/>
        <w:rPr>
          <w:rFonts w:ascii="Myriad Pro" w:hAnsi="Myriad Pro"/>
          <w:sz w:val="22"/>
          <w:szCs w:val="22"/>
        </w:rPr>
      </w:pPr>
    </w:p>
    <w:p w14:paraId="61A73B5D" w14:textId="77777777" w:rsidR="003D1E1E" w:rsidRPr="009E396F" w:rsidRDefault="003D1E1E" w:rsidP="003D1E1E">
      <w:pPr>
        <w:pStyle w:val="Default"/>
        <w:spacing w:after="120"/>
        <w:jc w:val="both"/>
        <w:rPr>
          <w:rFonts w:ascii="Myriad Pro" w:hAnsi="Myriad Pro"/>
          <w:sz w:val="22"/>
          <w:szCs w:val="22"/>
        </w:rPr>
      </w:pPr>
      <w:r w:rsidRPr="00693B39">
        <w:rPr>
          <w:rFonts w:ascii="Myriad Pro" w:hAnsi="Myriad Pro"/>
          <w:b/>
          <w:bCs/>
          <w:color w:val="0070C0"/>
          <w:sz w:val="22"/>
          <w:szCs w:val="22"/>
        </w:rPr>
        <w:t xml:space="preserve">Question 11. </w:t>
      </w:r>
      <w:r w:rsidRPr="009E396F">
        <w:rPr>
          <w:rFonts w:ascii="Myriad Pro" w:hAnsi="Myriad Pro"/>
          <w:sz w:val="22"/>
          <w:szCs w:val="22"/>
        </w:rPr>
        <w:t>In Invitation to Bid; Section 3: Data sheet, point „</w:t>
      </w:r>
      <w:r w:rsidRPr="009E396F">
        <w:rPr>
          <w:rFonts w:ascii="Myriad Pro" w:hAnsi="Myriad Pro"/>
          <w:i/>
          <w:iCs/>
          <w:sz w:val="22"/>
          <w:szCs w:val="22"/>
        </w:rPr>
        <w:t>5. Language</w:t>
      </w:r>
      <w:r w:rsidRPr="009E396F">
        <w:rPr>
          <w:rFonts w:ascii="Myriad Pro" w:hAnsi="Myriad Pro"/>
          <w:sz w:val="22"/>
          <w:szCs w:val="22"/>
        </w:rPr>
        <w:t xml:space="preserve">” is found specified: </w:t>
      </w:r>
      <w:r w:rsidRPr="009E396F">
        <w:rPr>
          <w:rFonts w:ascii="Myriad Pro" w:hAnsi="Myriad Pro"/>
          <w:i/>
          <w:iCs/>
          <w:sz w:val="22"/>
          <w:szCs w:val="22"/>
        </w:rPr>
        <w:t xml:space="preserve">„All bids, information, documents and correspondence exchanged between UNDP and the bidders in relation to this bid process shall be in English and Romanian (acceptable).” </w:t>
      </w:r>
    </w:p>
    <w:p w14:paraId="679D5C23" w14:textId="77777777" w:rsidR="003D1E1E" w:rsidRPr="009E396F" w:rsidRDefault="003D1E1E" w:rsidP="003D1E1E">
      <w:pPr>
        <w:pStyle w:val="Default"/>
        <w:spacing w:after="120"/>
        <w:jc w:val="both"/>
        <w:rPr>
          <w:rFonts w:ascii="Myriad Pro" w:hAnsi="Myriad Pro"/>
          <w:sz w:val="22"/>
          <w:szCs w:val="22"/>
        </w:rPr>
      </w:pPr>
      <w:r w:rsidRPr="009E396F">
        <w:rPr>
          <w:rFonts w:ascii="Myriad Pro" w:hAnsi="Myriad Pro"/>
          <w:sz w:val="22"/>
          <w:szCs w:val="22"/>
        </w:rPr>
        <w:t>Please specify the language requirements for the documents at the time of bid submission. Some documents as: Financial statements and auditor’s reports have a large number of pages and it is more challenging for us to translate them into English, so we kindly request to submit them in Romanian language.</w:t>
      </w:r>
    </w:p>
    <w:p w14:paraId="1AE4A680" w14:textId="2F441656" w:rsidR="003D1E1E" w:rsidRPr="009E396F" w:rsidRDefault="003D1E1E" w:rsidP="003D1E1E">
      <w:pPr>
        <w:pStyle w:val="Default"/>
        <w:spacing w:after="120"/>
        <w:jc w:val="both"/>
        <w:rPr>
          <w:rFonts w:ascii="Myriad Pro" w:hAnsi="Myriad Pro"/>
          <w:sz w:val="22"/>
          <w:szCs w:val="22"/>
        </w:rPr>
      </w:pPr>
      <w:r w:rsidRPr="009E396F">
        <w:rPr>
          <w:rFonts w:ascii="Myriad Pro" w:hAnsi="Myriad Pro"/>
          <w:b/>
          <w:bCs/>
          <w:sz w:val="22"/>
          <w:szCs w:val="22"/>
        </w:rPr>
        <w:t>Answer 11.</w:t>
      </w:r>
      <w:r w:rsidRPr="009E396F">
        <w:rPr>
          <w:rFonts w:ascii="Myriad Pro" w:hAnsi="Myriad Pro"/>
          <w:sz w:val="22"/>
          <w:szCs w:val="22"/>
        </w:rPr>
        <w:t xml:space="preserve"> Financial statements, auditor’s </w:t>
      </w:r>
      <w:proofErr w:type="gramStart"/>
      <w:r w:rsidRPr="009E396F">
        <w:rPr>
          <w:rFonts w:ascii="Myriad Pro" w:hAnsi="Myriad Pro"/>
          <w:sz w:val="22"/>
          <w:szCs w:val="22"/>
        </w:rPr>
        <w:t>reports</w:t>
      </w:r>
      <w:proofErr w:type="gramEnd"/>
      <w:r w:rsidRPr="009E396F">
        <w:rPr>
          <w:rFonts w:ascii="Myriad Pro" w:hAnsi="Myriad Pro"/>
          <w:sz w:val="22"/>
          <w:szCs w:val="22"/>
        </w:rPr>
        <w:t xml:space="preserve"> and other documents with large number of pages </w:t>
      </w:r>
      <w:r w:rsidR="00772226">
        <w:rPr>
          <w:rFonts w:ascii="Myriad Pro" w:hAnsi="Myriad Pro"/>
          <w:sz w:val="22"/>
          <w:szCs w:val="22"/>
        </w:rPr>
        <w:t>will</w:t>
      </w:r>
      <w:r w:rsidRPr="009E396F">
        <w:rPr>
          <w:rFonts w:ascii="Myriad Pro" w:hAnsi="Myriad Pro"/>
          <w:sz w:val="22"/>
          <w:szCs w:val="22"/>
        </w:rPr>
        <w:t xml:space="preserve"> be accepted in Romanian language.</w:t>
      </w:r>
    </w:p>
    <w:p w14:paraId="50D432AC" w14:textId="77777777" w:rsidR="003D1E1E" w:rsidRPr="009E396F" w:rsidRDefault="003D1E1E" w:rsidP="003D1E1E">
      <w:pPr>
        <w:pStyle w:val="Default"/>
        <w:spacing w:after="120"/>
        <w:jc w:val="both"/>
        <w:rPr>
          <w:rFonts w:ascii="Myriad Pro" w:hAnsi="Myriad Pro"/>
          <w:sz w:val="22"/>
          <w:szCs w:val="22"/>
        </w:rPr>
      </w:pPr>
    </w:p>
    <w:p w14:paraId="77A8D6D5" w14:textId="77777777" w:rsidR="003D1E1E" w:rsidRPr="009E396F" w:rsidRDefault="003D1E1E" w:rsidP="003D1E1E">
      <w:pPr>
        <w:pStyle w:val="Default"/>
        <w:spacing w:after="120"/>
        <w:jc w:val="both"/>
        <w:rPr>
          <w:rStyle w:val="c251"/>
          <w:rFonts w:ascii="Myriad Pro" w:hAnsi="Myriad Pro"/>
          <w:sz w:val="22"/>
          <w:szCs w:val="22"/>
        </w:rPr>
      </w:pPr>
      <w:r w:rsidRPr="00693B39">
        <w:rPr>
          <w:rFonts w:ascii="Myriad Pro" w:hAnsi="Myriad Pro"/>
          <w:b/>
          <w:bCs/>
          <w:color w:val="0070C0"/>
          <w:sz w:val="22"/>
          <w:szCs w:val="22"/>
        </w:rPr>
        <w:lastRenderedPageBreak/>
        <w:t xml:space="preserve">Question 12. </w:t>
      </w:r>
      <w:r w:rsidRPr="009E396F">
        <w:rPr>
          <w:rStyle w:val="c251"/>
          <w:rFonts w:ascii="Myriad Pro" w:hAnsi="Myriad Pro"/>
          <w:sz w:val="22"/>
          <w:szCs w:val="22"/>
        </w:rPr>
        <w:t>Please specify at which point is the LAN network and at which should we provide GSM?</w:t>
      </w:r>
    </w:p>
    <w:p w14:paraId="2346AE3B" w14:textId="77777777" w:rsidR="003D1E1E" w:rsidRPr="009E396F" w:rsidRDefault="003D1E1E" w:rsidP="003D1E1E">
      <w:pPr>
        <w:pStyle w:val="Default"/>
        <w:spacing w:after="120"/>
        <w:jc w:val="both"/>
        <w:rPr>
          <w:rFonts w:ascii="Myriad Pro" w:hAnsi="Myriad Pro"/>
          <w:sz w:val="22"/>
          <w:szCs w:val="22"/>
          <w:lang w:eastAsia="en-GB"/>
        </w:rPr>
      </w:pPr>
      <w:r w:rsidRPr="009E396F">
        <w:rPr>
          <w:rStyle w:val="c251"/>
          <w:rFonts w:ascii="Myriad Pro" w:hAnsi="Myriad Pro"/>
          <w:b/>
          <w:bCs/>
          <w:sz w:val="22"/>
          <w:szCs w:val="22"/>
        </w:rPr>
        <w:t>Answer 12.</w:t>
      </w:r>
      <w:r w:rsidRPr="009E396F">
        <w:rPr>
          <w:rStyle w:val="c251"/>
          <w:rFonts w:ascii="Myriad Pro" w:hAnsi="Myriad Pro"/>
          <w:sz w:val="22"/>
          <w:szCs w:val="22"/>
        </w:rPr>
        <w:t xml:space="preserve"> It is planned that all locations included in the technical specifications will be provided with fibre optic internet access.</w:t>
      </w:r>
    </w:p>
    <w:p w14:paraId="6996C2DB" w14:textId="77777777" w:rsidR="003D1E1E" w:rsidRPr="009E396F" w:rsidRDefault="003D1E1E" w:rsidP="003D1E1E">
      <w:pPr>
        <w:pStyle w:val="c24"/>
        <w:spacing w:before="0" w:after="120" w:line="240" w:lineRule="auto"/>
        <w:jc w:val="both"/>
        <w:rPr>
          <w:rFonts w:ascii="Myriad Pro" w:hAnsi="Myriad Pro"/>
          <w:b/>
          <w:bCs/>
        </w:rPr>
      </w:pPr>
    </w:p>
    <w:p w14:paraId="57BE38F4" w14:textId="77777777" w:rsidR="003D1E1E" w:rsidRPr="009E396F" w:rsidRDefault="003D1E1E" w:rsidP="003D1E1E">
      <w:pPr>
        <w:pStyle w:val="c24"/>
        <w:spacing w:before="0" w:after="120" w:line="240" w:lineRule="auto"/>
        <w:jc w:val="both"/>
        <w:rPr>
          <w:rStyle w:val="c251"/>
          <w:rFonts w:ascii="Myriad Pro" w:hAnsi="Myriad Pro"/>
        </w:rPr>
      </w:pPr>
      <w:r w:rsidRPr="00693B39">
        <w:rPr>
          <w:rFonts w:ascii="Myriad Pro" w:hAnsi="Myriad Pro"/>
          <w:b/>
          <w:bCs/>
          <w:color w:val="0070C0"/>
        </w:rPr>
        <w:t xml:space="preserve">Question 13. </w:t>
      </w:r>
      <w:r w:rsidRPr="009E396F">
        <w:rPr>
          <w:rStyle w:val="c251"/>
          <w:rFonts w:ascii="Myriad Pro" w:hAnsi="Myriad Pro"/>
        </w:rPr>
        <w:t>Please specify what type of level transmitter is required for drinking water storage tanks from WTP? Hydrostatic, radar or ultrasonic?</w:t>
      </w:r>
    </w:p>
    <w:p w14:paraId="379BC9F9" w14:textId="77777777" w:rsidR="003D1E1E" w:rsidRPr="009E396F" w:rsidRDefault="003D1E1E" w:rsidP="003D1E1E">
      <w:pPr>
        <w:pStyle w:val="c24"/>
        <w:spacing w:before="0" w:after="120" w:line="240" w:lineRule="auto"/>
        <w:jc w:val="both"/>
        <w:rPr>
          <w:rFonts w:ascii="Myriad Pro" w:hAnsi="Myriad Pro"/>
        </w:rPr>
      </w:pPr>
      <w:r w:rsidRPr="009E396F">
        <w:rPr>
          <w:rFonts w:ascii="Myriad Pro" w:hAnsi="Myriad Pro"/>
          <w:b/>
          <w:bCs/>
        </w:rPr>
        <w:t>Answer 13.</w:t>
      </w:r>
      <w:r w:rsidRPr="009E396F">
        <w:rPr>
          <w:rFonts w:ascii="Myriad Pro" w:hAnsi="Myriad Pro"/>
        </w:rPr>
        <w:t xml:space="preserve"> According to the technical specifications, chapter 4.14, page 48, hydrostatic </w:t>
      </w:r>
      <w:r w:rsidRPr="009E396F">
        <w:rPr>
          <w:rStyle w:val="c251"/>
          <w:rFonts w:ascii="Myriad Pro" w:hAnsi="Myriad Pro"/>
        </w:rPr>
        <w:t xml:space="preserve">transmitters </w:t>
      </w:r>
      <w:r w:rsidRPr="009E396F">
        <w:rPr>
          <w:rFonts w:ascii="Myriad Pro" w:hAnsi="Myriad Pro"/>
        </w:rPr>
        <w:t>must be provided, but the contractor may also opt for the radar version if deemed appropriate. The ultrasonic type is excluded.</w:t>
      </w:r>
    </w:p>
    <w:p w14:paraId="6EA02D6C" w14:textId="77777777" w:rsidR="003D1E1E" w:rsidRPr="009E396F" w:rsidRDefault="003D1E1E" w:rsidP="003D1E1E">
      <w:pPr>
        <w:pStyle w:val="c24"/>
        <w:spacing w:before="0" w:after="120" w:line="240" w:lineRule="auto"/>
        <w:jc w:val="both"/>
        <w:rPr>
          <w:rFonts w:ascii="Myriad Pro" w:hAnsi="Myriad Pro"/>
          <w:b/>
          <w:bCs/>
        </w:rPr>
      </w:pPr>
    </w:p>
    <w:p w14:paraId="11FB6B84" w14:textId="77777777" w:rsidR="003D1E1E" w:rsidRPr="009E396F" w:rsidRDefault="003D1E1E" w:rsidP="003D1E1E">
      <w:pPr>
        <w:pStyle w:val="c24"/>
        <w:spacing w:before="0" w:after="120" w:line="240" w:lineRule="auto"/>
        <w:jc w:val="both"/>
        <w:rPr>
          <w:rStyle w:val="c251"/>
          <w:rFonts w:ascii="Myriad Pro" w:hAnsi="Myriad Pro"/>
        </w:rPr>
      </w:pPr>
      <w:r w:rsidRPr="00693B39">
        <w:rPr>
          <w:rFonts w:ascii="Myriad Pro" w:hAnsi="Myriad Pro"/>
          <w:b/>
          <w:bCs/>
          <w:color w:val="0070C0"/>
        </w:rPr>
        <w:t xml:space="preserve">Question 14. </w:t>
      </w:r>
      <w:r w:rsidRPr="009E396F">
        <w:rPr>
          <w:rStyle w:val="c251"/>
          <w:rFonts w:ascii="Myriad Pro" w:hAnsi="Myriad Pro"/>
        </w:rPr>
        <w:t>Please confirm that the new SCADA system will be only for monitoring and not for control.</w:t>
      </w:r>
    </w:p>
    <w:p w14:paraId="7558745A" w14:textId="77777777" w:rsidR="003D1E1E" w:rsidRPr="009E396F" w:rsidRDefault="003D1E1E" w:rsidP="003D1E1E">
      <w:pPr>
        <w:pStyle w:val="c24"/>
        <w:spacing w:before="0" w:after="120" w:line="240" w:lineRule="auto"/>
        <w:jc w:val="both"/>
        <w:rPr>
          <w:rFonts w:ascii="Myriad Pro" w:hAnsi="Myriad Pro"/>
        </w:rPr>
      </w:pPr>
      <w:r w:rsidRPr="009E396F">
        <w:rPr>
          <w:rFonts w:ascii="Myriad Pro" w:hAnsi="Myriad Pro"/>
          <w:b/>
          <w:bCs/>
        </w:rPr>
        <w:t>Answer 14</w:t>
      </w:r>
      <w:r w:rsidRPr="009E396F">
        <w:rPr>
          <w:rFonts w:ascii="Myriad Pro" w:hAnsi="Myriad Pro"/>
        </w:rPr>
        <w:t>. At the moment the control panels at the pump stations do not have remote control functionality. However, the new SCADA system needs to be designed and planned in such a way that it can provide remote control of the equipment in the future.</w:t>
      </w:r>
    </w:p>
    <w:p w14:paraId="5D7492E2" w14:textId="77777777" w:rsidR="003D1E1E" w:rsidRPr="009E396F" w:rsidRDefault="003D1E1E" w:rsidP="003D1E1E">
      <w:pPr>
        <w:pStyle w:val="c24"/>
        <w:spacing w:before="0" w:after="120" w:line="240" w:lineRule="auto"/>
        <w:jc w:val="both"/>
        <w:rPr>
          <w:rFonts w:ascii="Myriad Pro" w:hAnsi="Myriad Pro"/>
          <w:b/>
          <w:bCs/>
        </w:rPr>
      </w:pPr>
    </w:p>
    <w:p w14:paraId="5C33E169" w14:textId="77777777" w:rsidR="003D1E1E" w:rsidRPr="009E396F" w:rsidRDefault="003D1E1E" w:rsidP="003D1E1E">
      <w:pPr>
        <w:pStyle w:val="c24"/>
        <w:spacing w:before="0" w:after="120" w:line="240" w:lineRule="auto"/>
        <w:jc w:val="both"/>
        <w:rPr>
          <w:rStyle w:val="c251"/>
          <w:rFonts w:ascii="Myriad Pro" w:hAnsi="Myriad Pro"/>
        </w:rPr>
      </w:pPr>
      <w:r w:rsidRPr="00693B39">
        <w:rPr>
          <w:rFonts w:ascii="Myriad Pro" w:hAnsi="Myriad Pro"/>
          <w:b/>
          <w:bCs/>
          <w:color w:val="0070C0"/>
        </w:rPr>
        <w:t xml:space="preserve">Questions 15. </w:t>
      </w:r>
      <w:r w:rsidRPr="009E396F">
        <w:rPr>
          <w:rStyle w:val="c251"/>
          <w:rFonts w:ascii="Myriad Pro" w:hAnsi="Myriad Pro"/>
        </w:rPr>
        <w:t>Please specify period of performance for the Contract, in months or days.</w:t>
      </w:r>
    </w:p>
    <w:p w14:paraId="4D5B55E8" w14:textId="77777777" w:rsidR="003D1E1E" w:rsidRPr="009E396F" w:rsidRDefault="003D1E1E" w:rsidP="003D1E1E">
      <w:pPr>
        <w:pStyle w:val="c24"/>
        <w:spacing w:before="0" w:after="120" w:line="240" w:lineRule="auto"/>
        <w:jc w:val="both"/>
        <w:rPr>
          <w:rFonts w:ascii="Myriad Pro" w:hAnsi="Myriad Pro"/>
        </w:rPr>
      </w:pPr>
      <w:r w:rsidRPr="009C70B0">
        <w:rPr>
          <w:rFonts w:ascii="Myriad Pro" w:hAnsi="Myriad Pro"/>
          <w:b/>
          <w:bCs/>
        </w:rPr>
        <w:t xml:space="preserve">Answer 15. </w:t>
      </w:r>
      <w:r w:rsidRPr="009C70B0">
        <w:rPr>
          <w:rStyle w:val="Strong"/>
          <w:rFonts w:ascii="Myriad Pro" w:hAnsi="Myriad Pro"/>
          <w:b w:val="0"/>
          <w:bCs w:val="0"/>
        </w:rPr>
        <w:t>As per Section 5: Schedule of Requirements - Maximum delivery, installation and commissioning of the fully functional SCADA system should not exceed 120 days after the Contract signature, up to latest beginning of September 2024.</w:t>
      </w:r>
    </w:p>
    <w:p w14:paraId="43FB7A2D" w14:textId="77777777" w:rsidR="003D1E1E" w:rsidRPr="009E396F" w:rsidRDefault="003D1E1E" w:rsidP="003D1E1E">
      <w:pPr>
        <w:pStyle w:val="Default"/>
        <w:spacing w:after="120"/>
        <w:jc w:val="both"/>
        <w:rPr>
          <w:rFonts w:ascii="Myriad Pro" w:hAnsi="Myriad Pro"/>
          <w:sz w:val="22"/>
          <w:szCs w:val="22"/>
        </w:rPr>
      </w:pPr>
    </w:p>
    <w:p w14:paraId="356A4625" w14:textId="00D61F7F" w:rsidR="0002227A" w:rsidRPr="006D1773" w:rsidRDefault="0002227A" w:rsidP="006D1773">
      <w:pPr>
        <w:spacing w:after="0" w:line="240" w:lineRule="auto"/>
        <w:jc w:val="both"/>
        <w:rPr>
          <w:rFonts w:ascii="Myriad Pro" w:hAnsi="Myriad Pro"/>
        </w:rPr>
      </w:pPr>
    </w:p>
    <w:sectPr w:rsidR="0002227A" w:rsidRPr="006D1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53E"/>
    <w:multiLevelType w:val="hybridMultilevel"/>
    <w:tmpl w:val="A5C03D12"/>
    <w:lvl w:ilvl="0" w:tplc="4394EFAE">
      <w:numFmt w:val="bullet"/>
      <w:lvlText w:val="•"/>
      <w:lvlJc w:val="left"/>
      <w:pPr>
        <w:ind w:left="720" w:hanging="360"/>
      </w:pPr>
      <w:rPr>
        <w:rFonts w:ascii="Myriad Pro" w:eastAsiaTheme="minorHAnsi" w:hAnsi="Myriad Pro"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F5C8E"/>
    <w:multiLevelType w:val="hybridMultilevel"/>
    <w:tmpl w:val="15CC998E"/>
    <w:lvl w:ilvl="0" w:tplc="7BB66654">
      <w:start w:val="1"/>
      <w:numFmt w:val="bullet"/>
      <w:lvlText w:val="-"/>
      <w:lvlJc w:val="left"/>
      <w:pPr>
        <w:ind w:left="1212" w:hanging="360"/>
      </w:pPr>
      <w:rPr>
        <w:rFonts w:ascii="Times New Roman" w:eastAsiaTheme="minorEastAsia" w:hAnsi="Times New Roman" w:cs="Times New Roman" w:hint="default"/>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2" w15:restartNumberingAfterBreak="0">
    <w:nsid w:val="10B92D95"/>
    <w:multiLevelType w:val="hybridMultilevel"/>
    <w:tmpl w:val="AB240D12"/>
    <w:lvl w:ilvl="0" w:tplc="B37E942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7972979"/>
    <w:multiLevelType w:val="hybridMultilevel"/>
    <w:tmpl w:val="6D6E7600"/>
    <w:lvl w:ilvl="0" w:tplc="4394EFAE">
      <w:numFmt w:val="bullet"/>
      <w:lvlText w:val="•"/>
      <w:lvlJc w:val="left"/>
      <w:pPr>
        <w:ind w:left="720" w:hanging="360"/>
      </w:pPr>
      <w:rPr>
        <w:rFonts w:ascii="Myriad Pro" w:eastAsiaTheme="minorHAnsi" w:hAnsi="Myriad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D5BB5"/>
    <w:multiLevelType w:val="hybridMultilevel"/>
    <w:tmpl w:val="3A60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031E3"/>
    <w:multiLevelType w:val="hybridMultilevel"/>
    <w:tmpl w:val="158852D6"/>
    <w:lvl w:ilvl="0" w:tplc="7BB66654">
      <w:start w:val="1"/>
      <w:numFmt w:val="bullet"/>
      <w:lvlText w:val="-"/>
      <w:lvlJc w:val="left"/>
      <w:pPr>
        <w:ind w:left="1212" w:hanging="360"/>
      </w:pPr>
      <w:rPr>
        <w:rFonts w:ascii="Times New Roman" w:eastAsiaTheme="minorEastAsia" w:hAnsi="Times New Roman" w:cs="Times New Roman" w:hint="default"/>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6" w15:restartNumberingAfterBreak="0">
    <w:nsid w:val="2F934468"/>
    <w:multiLevelType w:val="hybridMultilevel"/>
    <w:tmpl w:val="17E872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A3C5FF5"/>
    <w:multiLevelType w:val="hybridMultilevel"/>
    <w:tmpl w:val="2590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82528"/>
    <w:multiLevelType w:val="hybridMultilevel"/>
    <w:tmpl w:val="0B369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FF6B1E"/>
    <w:multiLevelType w:val="hybridMultilevel"/>
    <w:tmpl w:val="462A45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E22862"/>
    <w:multiLevelType w:val="hybridMultilevel"/>
    <w:tmpl w:val="F6FC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090025">
    <w:abstractNumId w:val="4"/>
  </w:num>
  <w:num w:numId="2" w16cid:durableId="1395201631">
    <w:abstractNumId w:val="7"/>
  </w:num>
  <w:num w:numId="3" w16cid:durableId="940457081">
    <w:abstractNumId w:val="10"/>
  </w:num>
  <w:num w:numId="4" w16cid:durableId="1698579405">
    <w:abstractNumId w:val="6"/>
  </w:num>
  <w:num w:numId="5" w16cid:durableId="472866785">
    <w:abstractNumId w:val="8"/>
  </w:num>
  <w:num w:numId="6" w16cid:durableId="1520779840">
    <w:abstractNumId w:val="1"/>
  </w:num>
  <w:num w:numId="7" w16cid:durableId="1228566846">
    <w:abstractNumId w:val="5"/>
  </w:num>
  <w:num w:numId="8" w16cid:durableId="2050907924">
    <w:abstractNumId w:val="2"/>
  </w:num>
  <w:num w:numId="9" w16cid:durableId="1782146196">
    <w:abstractNumId w:val="3"/>
  </w:num>
  <w:num w:numId="10" w16cid:durableId="1219249087">
    <w:abstractNumId w:val="0"/>
  </w:num>
  <w:num w:numId="11" w16cid:durableId="932543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zazMDcxNDUyMbdQ0lEKTi0uzszPAykwrAUAPeQ1CiwAAAA="/>
  </w:docVars>
  <w:rsids>
    <w:rsidRoot w:val="005B60A0"/>
    <w:rsid w:val="000124C7"/>
    <w:rsid w:val="00015BE3"/>
    <w:rsid w:val="0002227A"/>
    <w:rsid w:val="00055791"/>
    <w:rsid w:val="00073A62"/>
    <w:rsid w:val="000742A9"/>
    <w:rsid w:val="0007532D"/>
    <w:rsid w:val="00092A75"/>
    <w:rsid w:val="00094FE9"/>
    <w:rsid w:val="000A3A39"/>
    <w:rsid w:val="000B7812"/>
    <w:rsid w:val="000C5A8A"/>
    <w:rsid w:val="000D5B9A"/>
    <w:rsid w:val="000E10B6"/>
    <w:rsid w:val="000F626F"/>
    <w:rsid w:val="001113C6"/>
    <w:rsid w:val="0011452A"/>
    <w:rsid w:val="001327EA"/>
    <w:rsid w:val="001565C3"/>
    <w:rsid w:val="00156E66"/>
    <w:rsid w:val="00170E3A"/>
    <w:rsid w:val="001822B9"/>
    <w:rsid w:val="001917DC"/>
    <w:rsid w:val="001A455C"/>
    <w:rsid w:val="001A5764"/>
    <w:rsid w:val="001B7041"/>
    <w:rsid w:val="001C3DC7"/>
    <w:rsid w:val="001E084F"/>
    <w:rsid w:val="001E4EF4"/>
    <w:rsid w:val="001E58B2"/>
    <w:rsid w:val="001F144C"/>
    <w:rsid w:val="0020420F"/>
    <w:rsid w:val="00215EB1"/>
    <w:rsid w:val="002206D3"/>
    <w:rsid w:val="002378A9"/>
    <w:rsid w:val="0025752B"/>
    <w:rsid w:val="00267C31"/>
    <w:rsid w:val="00271613"/>
    <w:rsid w:val="002950CA"/>
    <w:rsid w:val="002B576B"/>
    <w:rsid w:val="002C43EC"/>
    <w:rsid w:val="002D018D"/>
    <w:rsid w:val="002D334A"/>
    <w:rsid w:val="002E0DFA"/>
    <w:rsid w:val="00321C43"/>
    <w:rsid w:val="003347FF"/>
    <w:rsid w:val="00337DEC"/>
    <w:rsid w:val="0036420A"/>
    <w:rsid w:val="003668AA"/>
    <w:rsid w:val="00366D8A"/>
    <w:rsid w:val="00390AC4"/>
    <w:rsid w:val="003A41C7"/>
    <w:rsid w:val="003B042E"/>
    <w:rsid w:val="003D1E1E"/>
    <w:rsid w:val="003D4DC1"/>
    <w:rsid w:val="003E66BB"/>
    <w:rsid w:val="00450D02"/>
    <w:rsid w:val="0047499D"/>
    <w:rsid w:val="00474EED"/>
    <w:rsid w:val="004960AE"/>
    <w:rsid w:val="004A37FE"/>
    <w:rsid w:val="004E54E0"/>
    <w:rsid w:val="00504630"/>
    <w:rsid w:val="0050743D"/>
    <w:rsid w:val="00512BD3"/>
    <w:rsid w:val="00512F94"/>
    <w:rsid w:val="00516878"/>
    <w:rsid w:val="005220C6"/>
    <w:rsid w:val="005462F1"/>
    <w:rsid w:val="00547C18"/>
    <w:rsid w:val="005511DA"/>
    <w:rsid w:val="005563D1"/>
    <w:rsid w:val="00557C7F"/>
    <w:rsid w:val="0057117E"/>
    <w:rsid w:val="0058650A"/>
    <w:rsid w:val="00597D00"/>
    <w:rsid w:val="005A7E68"/>
    <w:rsid w:val="005B60A0"/>
    <w:rsid w:val="00601993"/>
    <w:rsid w:val="006061CB"/>
    <w:rsid w:val="00611ECE"/>
    <w:rsid w:val="00613B14"/>
    <w:rsid w:val="00636068"/>
    <w:rsid w:val="00656DC9"/>
    <w:rsid w:val="00682ACD"/>
    <w:rsid w:val="00693B39"/>
    <w:rsid w:val="006B2C1D"/>
    <w:rsid w:val="006C2F89"/>
    <w:rsid w:val="006C56C0"/>
    <w:rsid w:val="006D0DD4"/>
    <w:rsid w:val="006D1773"/>
    <w:rsid w:val="006D38DD"/>
    <w:rsid w:val="006E2110"/>
    <w:rsid w:val="007604EA"/>
    <w:rsid w:val="00772226"/>
    <w:rsid w:val="007726C4"/>
    <w:rsid w:val="007900C5"/>
    <w:rsid w:val="00795CE5"/>
    <w:rsid w:val="007A656A"/>
    <w:rsid w:val="007C41BE"/>
    <w:rsid w:val="007C7A27"/>
    <w:rsid w:val="007D6D99"/>
    <w:rsid w:val="007E71AF"/>
    <w:rsid w:val="00805E98"/>
    <w:rsid w:val="008077FF"/>
    <w:rsid w:val="00837073"/>
    <w:rsid w:val="008409F4"/>
    <w:rsid w:val="00867FF7"/>
    <w:rsid w:val="00881F29"/>
    <w:rsid w:val="00885072"/>
    <w:rsid w:val="008A0264"/>
    <w:rsid w:val="008A21DA"/>
    <w:rsid w:val="008C1B66"/>
    <w:rsid w:val="008C6E3C"/>
    <w:rsid w:val="008C7851"/>
    <w:rsid w:val="008E346A"/>
    <w:rsid w:val="00907CE3"/>
    <w:rsid w:val="00921C6F"/>
    <w:rsid w:val="009466B5"/>
    <w:rsid w:val="00954D8C"/>
    <w:rsid w:val="00967BFE"/>
    <w:rsid w:val="00983594"/>
    <w:rsid w:val="009C5093"/>
    <w:rsid w:val="009C70B0"/>
    <w:rsid w:val="009E05EF"/>
    <w:rsid w:val="009E1A8F"/>
    <w:rsid w:val="009E42F4"/>
    <w:rsid w:val="009F691F"/>
    <w:rsid w:val="00A039EC"/>
    <w:rsid w:val="00A1179A"/>
    <w:rsid w:val="00A149DB"/>
    <w:rsid w:val="00A62A73"/>
    <w:rsid w:val="00A73EF6"/>
    <w:rsid w:val="00A767CD"/>
    <w:rsid w:val="00A874E3"/>
    <w:rsid w:val="00A97C45"/>
    <w:rsid w:val="00AC7B05"/>
    <w:rsid w:val="00AF7516"/>
    <w:rsid w:val="00B06927"/>
    <w:rsid w:val="00B12556"/>
    <w:rsid w:val="00B21684"/>
    <w:rsid w:val="00B46187"/>
    <w:rsid w:val="00B523F4"/>
    <w:rsid w:val="00B560FF"/>
    <w:rsid w:val="00B60CA4"/>
    <w:rsid w:val="00B61BDF"/>
    <w:rsid w:val="00B6580C"/>
    <w:rsid w:val="00B73E4A"/>
    <w:rsid w:val="00B74C3D"/>
    <w:rsid w:val="00B77035"/>
    <w:rsid w:val="00B869FB"/>
    <w:rsid w:val="00B927C1"/>
    <w:rsid w:val="00B9362B"/>
    <w:rsid w:val="00BA4678"/>
    <w:rsid w:val="00BC7106"/>
    <w:rsid w:val="00BD29DF"/>
    <w:rsid w:val="00BD4619"/>
    <w:rsid w:val="00BD729B"/>
    <w:rsid w:val="00C31911"/>
    <w:rsid w:val="00C56E0C"/>
    <w:rsid w:val="00C809A5"/>
    <w:rsid w:val="00C8336B"/>
    <w:rsid w:val="00C85A5B"/>
    <w:rsid w:val="00CA2302"/>
    <w:rsid w:val="00CB4496"/>
    <w:rsid w:val="00CC24D7"/>
    <w:rsid w:val="00CC490E"/>
    <w:rsid w:val="00CC54EC"/>
    <w:rsid w:val="00CD77D9"/>
    <w:rsid w:val="00CE4A62"/>
    <w:rsid w:val="00D02FE7"/>
    <w:rsid w:val="00D0335D"/>
    <w:rsid w:val="00D03690"/>
    <w:rsid w:val="00D03D75"/>
    <w:rsid w:val="00D0633C"/>
    <w:rsid w:val="00D114DA"/>
    <w:rsid w:val="00D204A4"/>
    <w:rsid w:val="00D60F06"/>
    <w:rsid w:val="00D653DE"/>
    <w:rsid w:val="00D67BD5"/>
    <w:rsid w:val="00D74269"/>
    <w:rsid w:val="00D769FE"/>
    <w:rsid w:val="00D806C1"/>
    <w:rsid w:val="00DE7788"/>
    <w:rsid w:val="00DE77B0"/>
    <w:rsid w:val="00DF0727"/>
    <w:rsid w:val="00E020B1"/>
    <w:rsid w:val="00E27071"/>
    <w:rsid w:val="00E27318"/>
    <w:rsid w:val="00E43205"/>
    <w:rsid w:val="00E46E64"/>
    <w:rsid w:val="00E601A1"/>
    <w:rsid w:val="00E61725"/>
    <w:rsid w:val="00E860F0"/>
    <w:rsid w:val="00EA3C04"/>
    <w:rsid w:val="00EB0616"/>
    <w:rsid w:val="00EC0E07"/>
    <w:rsid w:val="00EE1649"/>
    <w:rsid w:val="00F03F11"/>
    <w:rsid w:val="00F2071F"/>
    <w:rsid w:val="00F22625"/>
    <w:rsid w:val="00F33A97"/>
    <w:rsid w:val="00F673E4"/>
    <w:rsid w:val="00F80058"/>
    <w:rsid w:val="00FB071E"/>
    <w:rsid w:val="00FB3F53"/>
    <w:rsid w:val="00FD5FE4"/>
    <w:rsid w:val="00FF1CF7"/>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A48B"/>
  <w15:chartTrackingRefBased/>
  <w15:docId w15:val="{F1BBD683-7A8C-4E98-B6FC-F0167606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32D"/>
    <w:pPr>
      <w:spacing w:after="200" w:line="276" w:lineRule="auto"/>
      <w:ind w:left="720"/>
      <w:contextualSpacing/>
      <w:jc w:val="both"/>
    </w:pPr>
    <w:rPr>
      <w:rFonts w:ascii="Trebuchet MS" w:eastAsia="Calibri" w:hAnsi="Trebuchet MS" w:cs="Times New Roman"/>
      <w:lang w:val="ru-RU"/>
    </w:rPr>
  </w:style>
  <w:style w:type="paragraph" w:styleId="PlainText">
    <w:name w:val="Plain Text"/>
    <w:basedOn w:val="Normal"/>
    <w:link w:val="PlainTextChar"/>
    <w:uiPriority w:val="99"/>
    <w:unhideWhenUsed/>
    <w:rsid w:val="00FF2968"/>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FF2968"/>
    <w:rPr>
      <w:rFonts w:ascii="Calibri" w:hAnsi="Calibri"/>
      <w:kern w:val="2"/>
      <w:szCs w:val="21"/>
      <w14:ligatures w14:val="standardContextual"/>
    </w:rPr>
  </w:style>
  <w:style w:type="paragraph" w:styleId="Revision">
    <w:name w:val="Revision"/>
    <w:hidden/>
    <w:uiPriority w:val="99"/>
    <w:semiHidden/>
    <w:rsid w:val="008A0264"/>
    <w:pPr>
      <w:spacing w:after="0" w:line="240" w:lineRule="auto"/>
    </w:pPr>
  </w:style>
  <w:style w:type="character" w:customStyle="1" w:styleId="normaltextrun">
    <w:name w:val="normaltextrun"/>
    <w:basedOn w:val="DefaultParagraphFont"/>
    <w:rsid w:val="0020420F"/>
  </w:style>
  <w:style w:type="character" w:customStyle="1" w:styleId="eop">
    <w:name w:val="eop"/>
    <w:basedOn w:val="DefaultParagraphFont"/>
    <w:rsid w:val="001A5764"/>
  </w:style>
  <w:style w:type="character" w:customStyle="1" w:styleId="ListParagraphChar">
    <w:name w:val="List Paragraph Char"/>
    <w:basedOn w:val="DefaultParagraphFont"/>
    <w:link w:val="ListParagraph"/>
    <w:uiPriority w:val="34"/>
    <w:rsid w:val="00E860F0"/>
    <w:rPr>
      <w:rFonts w:ascii="Trebuchet MS" w:eastAsia="Calibri" w:hAnsi="Trebuchet MS" w:cs="Times New Roman"/>
      <w:lang w:val="ru-RU"/>
    </w:rPr>
  </w:style>
  <w:style w:type="character" w:styleId="Hyperlink">
    <w:name w:val="Hyperlink"/>
    <w:basedOn w:val="DefaultParagraphFont"/>
    <w:uiPriority w:val="99"/>
    <w:unhideWhenUsed/>
    <w:rsid w:val="00FB071E"/>
    <w:rPr>
      <w:color w:val="0563C1" w:themeColor="hyperlink"/>
      <w:u w:val="single"/>
    </w:rPr>
  </w:style>
  <w:style w:type="character" w:styleId="UnresolvedMention">
    <w:name w:val="Unresolved Mention"/>
    <w:basedOn w:val="DefaultParagraphFont"/>
    <w:uiPriority w:val="99"/>
    <w:semiHidden/>
    <w:unhideWhenUsed/>
    <w:rsid w:val="00FB071E"/>
    <w:rPr>
      <w:color w:val="605E5C"/>
      <w:shd w:val="clear" w:color="auto" w:fill="E1DFDD"/>
    </w:rPr>
  </w:style>
  <w:style w:type="paragraph" w:customStyle="1" w:styleId="Default">
    <w:name w:val="Default"/>
    <w:rsid w:val="003D1E1E"/>
    <w:pPr>
      <w:autoSpaceDE w:val="0"/>
      <w:autoSpaceDN w:val="0"/>
      <w:adjustRightInd w:val="0"/>
      <w:spacing w:after="0" w:line="240" w:lineRule="auto"/>
    </w:pPr>
    <w:rPr>
      <w:rFonts w:ascii="Segoe UI" w:hAnsi="Segoe UI" w:cs="Segoe UI"/>
      <w:color w:val="000000"/>
      <w:sz w:val="24"/>
      <w:szCs w:val="24"/>
      <w:lang w:val="en-GB"/>
      <w14:ligatures w14:val="standardContextual"/>
    </w:rPr>
  </w:style>
  <w:style w:type="paragraph" w:customStyle="1" w:styleId="c24">
    <w:name w:val="c24"/>
    <w:basedOn w:val="Normal"/>
    <w:rsid w:val="003D1E1E"/>
    <w:pPr>
      <w:spacing w:before="269" w:after="269" w:line="231" w:lineRule="atLeast"/>
      <w:ind w:left="30" w:right="120"/>
    </w:pPr>
    <w:rPr>
      <w:rFonts w:ascii="Calibri" w:hAnsi="Calibri" w:cs="Calibri"/>
      <w:lang w:val="en-GB" w:eastAsia="en-GB"/>
    </w:rPr>
  </w:style>
  <w:style w:type="character" w:customStyle="1" w:styleId="c251">
    <w:name w:val="c251"/>
    <w:basedOn w:val="DefaultParagraphFont"/>
    <w:rsid w:val="003D1E1E"/>
    <w:rPr>
      <w:rFonts w:ascii="Arial" w:hAnsi="Arial" w:cs="Arial" w:hint="default"/>
      <w:color w:val="000000"/>
    </w:rPr>
  </w:style>
  <w:style w:type="character" w:styleId="Strong">
    <w:name w:val="Strong"/>
    <w:basedOn w:val="DefaultParagraphFont"/>
    <w:uiPriority w:val="22"/>
    <w:qFormat/>
    <w:rsid w:val="003D1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8721">
      <w:bodyDiv w:val="1"/>
      <w:marLeft w:val="0"/>
      <w:marRight w:val="0"/>
      <w:marTop w:val="0"/>
      <w:marBottom w:val="0"/>
      <w:divBdr>
        <w:top w:val="none" w:sz="0" w:space="0" w:color="auto"/>
        <w:left w:val="none" w:sz="0" w:space="0" w:color="auto"/>
        <w:bottom w:val="none" w:sz="0" w:space="0" w:color="auto"/>
        <w:right w:val="none" w:sz="0" w:space="0" w:color="auto"/>
      </w:divBdr>
    </w:div>
    <w:div w:id="796797364">
      <w:bodyDiv w:val="1"/>
      <w:marLeft w:val="0"/>
      <w:marRight w:val="0"/>
      <w:marTop w:val="0"/>
      <w:marBottom w:val="0"/>
      <w:divBdr>
        <w:top w:val="none" w:sz="0" w:space="0" w:color="auto"/>
        <w:left w:val="none" w:sz="0" w:space="0" w:color="auto"/>
        <w:bottom w:val="none" w:sz="0" w:space="0" w:color="auto"/>
        <w:right w:val="none" w:sz="0" w:space="0" w:color="auto"/>
      </w:divBdr>
    </w:div>
    <w:div w:id="895622865">
      <w:bodyDiv w:val="1"/>
      <w:marLeft w:val="0"/>
      <w:marRight w:val="0"/>
      <w:marTop w:val="0"/>
      <w:marBottom w:val="0"/>
      <w:divBdr>
        <w:top w:val="none" w:sz="0" w:space="0" w:color="auto"/>
        <w:left w:val="none" w:sz="0" w:space="0" w:color="auto"/>
        <w:bottom w:val="none" w:sz="0" w:space="0" w:color="auto"/>
        <w:right w:val="none" w:sz="0" w:space="0" w:color="auto"/>
      </w:divBdr>
    </w:div>
    <w:div w:id="1189752667">
      <w:bodyDiv w:val="1"/>
      <w:marLeft w:val="0"/>
      <w:marRight w:val="0"/>
      <w:marTop w:val="0"/>
      <w:marBottom w:val="0"/>
      <w:divBdr>
        <w:top w:val="none" w:sz="0" w:space="0" w:color="auto"/>
        <w:left w:val="none" w:sz="0" w:space="0" w:color="auto"/>
        <w:bottom w:val="none" w:sz="0" w:space="0" w:color="auto"/>
        <w:right w:val="none" w:sz="0" w:space="0" w:color="auto"/>
      </w:divBdr>
    </w:div>
    <w:div w:id="1201355826">
      <w:bodyDiv w:val="1"/>
      <w:marLeft w:val="0"/>
      <w:marRight w:val="0"/>
      <w:marTop w:val="0"/>
      <w:marBottom w:val="0"/>
      <w:divBdr>
        <w:top w:val="none" w:sz="0" w:space="0" w:color="auto"/>
        <w:left w:val="none" w:sz="0" w:space="0" w:color="auto"/>
        <w:bottom w:val="none" w:sz="0" w:space="0" w:color="auto"/>
        <w:right w:val="none" w:sz="0" w:space="0" w:color="auto"/>
      </w:divBdr>
      <w:divsChild>
        <w:div w:id="1648972284">
          <w:marLeft w:val="0"/>
          <w:marRight w:val="0"/>
          <w:marTop w:val="0"/>
          <w:marBottom w:val="0"/>
          <w:divBdr>
            <w:top w:val="none" w:sz="0" w:space="0" w:color="auto"/>
            <w:left w:val="none" w:sz="0" w:space="0" w:color="auto"/>
            <w:bottom w:val="none" w:sz="0" w:space="0" w:color="auto"/>
            <w:right w:val="none" w:sz="0" w:space="0" w:color="auto"/>
          </w:divBdr>
        </w:div>
      </w:divsChild>
    </w:div>
    <w:div w:id="1342512105">
      <w:bodyDiv w:val="1"/>
      <w:marLeft w:val="0"/>
      <w:marRight w:val="0"/>
      <w:marTop w:val="0"/>
      <w:marBottom w:val="0"/>
      <w:divBdr>
        <w:top w:val="none" w:sz="0" w:space="0" w:color="auto"/>
        <w:left w:val="none" w:sz="0" w:space="0" w:color="auto"/>
        <w:bottom w:val="none" w:sz="0" w:space="0" w:color="auto"/>
        <w:right w:val="none" w:sz="0" w:space="0" w:color="auto"/>
      </w:divBdr>
      <w:divsChild>
        <w:div w:id="721951988">
          <w:marLeft w:val="0"/>
          <w:marRight w:val="0"/>
          <w:marTop w:val="0"/>
          <w:marBottom w:val="0"/>
          <w:divBdr>
            <w:top w:val="none" w:sz="0" w:space="0" w:color="auto"/>
            <w:left w:val="none" w:sz="0" w:space="0" w:color="auto"/>
            <w:bottom w:val="none" w:sz="0" w:space="0" w:color="auto"/>
            <w:right w:val="none" w:sz="0" w:space="0" w:color="auto"/>
          </w:divBdr>
        </w:div>
      </w:divsChild>
    </w:div>
    <w:div w:id="1809275838">
      <w:bodyDiv w:val="1"/>
      <w:marLeft w:val="0"/>
      <w:marRight w:val="0"/>
      <w:marTop w:val="0"/>
      <w:marBottom w:val="0"/>
      <w:divBdr>
        <w:top w:val="none" w:sz="0" w:space="0" w:color="auto"/>
        <w:left w:val="none" w:sz="0" w:space="0" w:color="auto"/>
        <w:bottom w:val="none" w:sz="0" w:space="0" w:color="auto"/>
        <w:right w:val="none" w:sz="0" w:space="0" w:color="auto"/>
      </w:divBdr>
    </w:div>
    <w:div w:id="2031179263">
      <w:bodyDiv w:val="1"/>
      <w:marLeft w:val="0"/>
      <w:marRight w:val="0"/>
      <w:marTop w:val="0"/>
      <w:marBottom w:val="0"/>
      <w:divBdr>
        <w:top w:val="none" w:sz="0" w:space="0" w:color="auto"/>
        <w:left w:val="none" w:sz="0" w:space="0" w:color="auto"/>
        <w:bottom w:val="none" w:sz="0" w:space="0" w:color="auto"/>
        <w:right w:val="none" w:sz="0" w:space="0" w:color="auto"/>
      </w:divBdr>
      <w:divsChild>
        <w:div w:id="127407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SharedWithUsers xmlns="95d05e83-e2d3-42f9-ae7c-b888304dba8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8" ma:contentTypeDescription="Create a new document." ma:contentTypeScope="" ma:versionID="bb3f0634836d43bb54429d4e0429f466">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5315fc5d074f599926bd43ed0758cd7b"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98D72-0E01-4011-9E08-742B7963DCD1}">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2.xml><?xml version="1.0" encoding="utf-8"?>
<ds:datastoreItem xmlns:ds="http://schemas.openxmlformats.org/officeDocument/2006/customXml" ds:itemID="{2FCCF672-F1B3-49EB-81C7-8504CC371EC2}">
  <ds:schemaRefs>
    <ds:schemaRef ds:uri="http://schemas.microsoft.com/sharepoint/v3/contenttype/forms"/>
  </ds:schemaRefs>
</ds:datastoreItem>
</file>

<file path=customXml/itemProps3.xml><?xml version="1.0" encoding="utf-8"?>
<ds:datastoreItem xmlns:ds="http://schemas.openxmlformats.org/officeDocument/2006/customXml" ds:itemID="{6E96B1E4-E5F9-49CD-89FD-89869839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2193</Words>
  <Characters>12505</Characters>
  <Application>Microsoft Office Word</Application>
  <DocSecurity>0</DocSecurity>
  <Lines>104</Lines>
  <Paragraphs>29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Voitovschii</dc:creator>
  <cp:keywords/>
  <dc:description/>
  <cp:lastModifiedBy>Natalia Volcovschi</cp:lastModifiedBy>
  <cp:revision>33</cp:revision>
  <dcterms:created xsi:type="dcterms:W3CDTF">2024-02-27T20:08:00Z</dcterms:created>
  <dcterms:modified xsi:type="dcterms:W3CDTF">2024-02-27T20:59:00Z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