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2B37F" w14:textId="77777777" w:rsidR="00122E44" w:rsidRPr="00C406BC" w:rsidRDefault="00122E44" w:rsidP="0098409C">
      <w:pPr>
        <w:spacing w:before="120" w:after="120" w:line="259" w:lineRule="auto"/>
        <w:jc w:val="center"/>
        <w:rPr>
          <w:rFonts w:asciiTheme="minorHAnsi" w:hAnsiTheme="minorHAnsi" w:cstheme="minorHAnsi"/>
          <w:b/>
          <w:smallCaps/>
          <w:snapToGrid/>
          <w:szCs w:val="24"/>
        </w:rPr>
      </w:pPr>
      <w:bookmarkStart w:id="0" w:name="_Hlk12527382"/>
      <w:bookmarkStart w:id="1" w:name="_Hlk12604595"/>
    </w:p>
    <w:p w14:paraId="26AD157C" w14:textId="2ACC73DE" w:rsidR="00122E44" w:rsidRPr="00C406BC" w:rsidRDefault="00122E44" w:rsidP="0098409C">
      <w:pPr>
        <w:spacing w:before="120" w:after="120" w:line="259" w:lineRule="auto"/>
        <w:jc w:val="center"/>
        <w:rPr>
          <w:rFonts w:asciiTheme="minorHAnsi" w:hAnsiTheme="minorHAnsi" w:cstheme="minorHAnsi"/>
          <w:b/>
          <w:smallCaps/>
          <w:snapToGrid/>
          <w:szCs w:val="24"/>
        </w:rPr>
      </w:pPr>
    </w:p>
    <w:p w14:paraId="0085CF8A" w14:textId="287783FA" w:rsidR="00994B4F" w:rsidRPr="00C406BC" w:rsidRDefault="00994B4F" w:rsidP="0098409C">
      <w:pPr>
        <w:spacing w:before="120" w:after="120" w:line="259" w:lineRule="auto"/>
        <w:jc w:val="center"/>
        <w:rPr>
          <w:rFonts w:asciiTheme="minorHAnsi" w:hAnsiTheme="minorHAnsi" w:cstheme="minorHAnsi"/>
          <w:b/>
          <w:smallCaps/>
          <w:snapToGrid/>
          <w:szCs w:val="24"/>
        </w:rPr>
      </w:pPr>
    </w:p>
    <w:p w14:paraId="0C0ED30F" w14:textId="2867914F" w:rsidR="00994B4F" w:rsidRPr="00C406BC" w:rsidRDefault="00994B4F" w:rsidP="0098409C">
      <w:pPr>
        <w:spacing w:before="120" w:after="120" w:line="259" w:lineRule="auto"/>
        <w:jc w:val="center"/>
        <w:rPr>
          <w:rFonts w:asciiTheme="minorHAnsi" w:hAnsiTheme="minorHAnsi" w:cstheme="minorHAnsi"/>
          <w:b/>
          <w:smallCaps/>
          <w:snapToGrid/>
          <w:szCs w:val="24"/>
        </w:rPr>
      </w:pPr>
    </w:p>
    <w:p w14:paraId="283E53E0" w14:textId="7A2484FC" w:rsidR="008B30F5" w:rsidRPr="00C406BC" w:rsidRDefault="008B30F5" w:rsidP="0098409C">
      <w:pPr>
        <w:spacing w:before="120" w:after="120" w:line="259" w:lineRule="auto"/>
        <w:jc w:val="center"/>
        <w:rPr>
          <w:rFonts w:asciiTheme="minorHAnsi" w:hAnsiTheme="minorHAnsi" w:cstheme="minorHAnsi"/>
          <w:b/>
          <w:smallCaps/>
          <w:snapToGrid/>
          <w:szCs w:val="24"/>
        </w:rPr>
      </w:pPr>
    </w:p>
    <w:p w14:paraId="660EC07A" w14:textId="77777777" w:rsidR="008B30F5" w:rsidRPr="00580D85" w:rsidRDefault="008B30F5" w:rsidP="0098409C">
      <w:pPr>
        <w:spacing w:before="120" w:after="120" w:line="259" w:lineRule="auto"/>
        <w:jc w:val="center"/>
        <w:rPr>
          <w:rFonts w:asciiTheme="minorHAnsi" w:hAnsiTheme="minorHAnsi" w:cstheme="minorHAnsi"/>
          <w:b/>
          <w:smallCaps/>
          <w:snapToGrid/>
          <w:color w:val="002060"/>
          <w:szCs w:val="24"/>
        </w:rPr>
      </w:pPr>
    </w:p>
    <w:p w14:paraId="5193CEFB" w14:textId="4C63BB41" w:rsidR="00523854" w:rsidRPr="00587639" w:rsidRDefault="008B30F5" w:rsidP="0098409C">
      <w:pPr>
        <w:spacing w:before="120" w:after="120" w:line="259" w:lineRule="auto"/>
        <w:jc w:val="center"/>
        <w:rPr>
          <w:rFonts w:asciiTheme="minorHAnsi" w:hAnsiTheme="minorHAnsi" w:cstheme="minorHAnsi"/>
          <w:b/>
          <w:smallCaps/>
          <w:snapToGrid/>
          <w:color w:val="2F5496" w:themeColor="accent1" w:themeShade="BF"/>
          <w:szCs w:val="24"/>
        </w:rPr>
      </w:pPr>
      <w:r w:rsidRPr="00587639">
        <w:rPr>
          <w:rFonts w:asciiTheme="minorHAnsi" w:hAnsiTheme="minorHAnsi" w:cstheme="minorHAnsi"/>
          <w:b/>
          <w:smallCaps/>
          <w:snapToGrid/>
          <w:color w:val="2F5496" w:themeColor="accent1" w:themeShade="BF"/>
          <w:szCs w:val="24"/>
        </w:rPr>
        <w:t>APPLICANT</w:t>
      </w:r>
      <w:r w:rsidR="00CB2065" w:rsidRPr="00587639">
        <w:rPr>
          <w:rFonts w:asciiTheme="minorHAnsi" w:hAnsiTheme="minorHAnsi" w:cstheme="minorHAnsi"/>
          <w:b/>
          <w:smallCaps/>
          <w:snapToGrid/>
          <w:color w:val="2F5496" w:themeColor="accent1" w:themeShade="BF"/>
          <w:szCs w:val="24"/>
        </w:rPr>
        <w:t>ION</w:t>
      </w:r>
      <w:r w:rsidRPr="00587639">
        <w:rPr>
          <w:rFonts w:asciiTheme="minorHAnsi" w:hAnsiTheme="minorHAnsi" w:cstheme="minorHAnsi"/>
          <w:b/>
          <w:smallCaps/>
          <w:snapToGrid/>
          <w:color w:val="2F5496" w:themeColor="accent1" w:themeShade="BF"/>
          <w:szCs w:val="24"/>
        </w:rPr>
        <w:t xml:space="preserve"> GUIDE</w:t>
      </w:r>
    </w:p>
    <w:p w14:paraId="43B378BD" w14:textId="40804759" w:rsidR="008B30F5" w:rsidRPr="00587639" w:rsidRDefault="008B30F5" w:rsidP="0098409C">
      <w:pPr>
        <w:spacing w:before="120" w:after="120" w:line="259" w:lineRule="auto"/>
        <w:jc w:val="center"/>
        <w:rPr>
          <w:rFonts w:asciiTheme="minorHAnsi" w:hAnsiTheme="minorHAnsi" w:cstheme="minorHAnsi"/>
          <w:b/>
          <w:smallCaps/>
          <w:snapToGrid/>
          <w:color w:val="2F5496" w:themeColor="accent1" w:themeShade="BF"/>
          <w:szCs w:val="24"/>
          <w:lang w:val="ro-RO"/>
        </w:rPr>
      </w:pPr>
      <w:bookmarkStart w:id="2" w:name="_Hlk49256249"/>
      <w:r w:rsidRPr="00587639">
        <w:rPr>
          <w:rFonts w:asciiTheme="minorHAnsi" w:hAnsiTheme="minorHAnsi" w:cstheme="minorHAnsi"/>
          <w:b/>
          <w:smallCaps/>
          <w:snapToGrid/>
          <w:color w:val="2F5496" w:themeColor="accent1" w:themeShade="BF"/>
          <w:szCs w:val="24"/>
        </w:rPr>
        <w:t>GRANT COMPETITION</w:t>
      </w:r>
    </w:p>
    <w:p w14:paraId="01D7BD89" w14:textId="137501CF" w:rsidR="00604449" w:rsidRPr="00587639" w:rsidRDefault="00DF5830" w:rsidP="00AC7804">
      <w:pPr>
        <w:pBdr>
          <w:top w:val="nil"/>
          <w:left w:val="nil"/>
          <w:bottom w:val="nil"/>
          <w:right w:val="nil"/>
          <w:between w:val="nil"/>
          <w:bar w:val="nil"/>
        </w:pBdr>
        <w:spacing w:before="120" w:after="120"/>
        <w:ind w:left="567" w:hanging="567"/>
        <w:contextualSpacing/>
        <w:mirrorIndents/>
        <w:jc w:val="center"/>
        <w:rPr>
          <w:rFonts w:asciiTheme="minorHAnsi" w:hAnsiTheme="minorHAnsi" w:cstheme="minorHAnsi"/>
          <w:b/>
          <w:color w:val="2F5496" w:themeColor="accent1" w:themeShade="BF"/>
          <w:szCs w:val="24"/>
          <w:u w:color="000000"/>
          <w:bdr w:val="nil"/>
        </w:rPr>
      </w:pPr>
      <w:bookmarkStart w:id="3" w:name="_Hlk88855734"/>
      <w:bookmarkStart w:id="4" w:name="_Hlk47714895"/>
      <w:r w:rsidRPr="00587639">
        <w:rPr>
          <w:rFonts w:asciiTheme="minorHAnsi" w:hAnsiTheme="minorHAnsi" w:cstheme="minorHAnsi"/>
          <w:b/>
          <w:color w:val="2F5496" w:themeColor="accent1" w:themeShade="BF"/>
          <w:szCs w:val="24"/>
          <w:u w:color="000000"/>
          <w:bdr w:val="nil"/>
          <w:lang w:val="ro-RO"/>
        </w:rPr>
        <w:t>EoI2</w:t>
      </w:r>
      <w:r w:rsidR="00CB2065" w:rsidRPr="00587639">
        <w:rPr>
          <w:rFonts w:asciiTheme="minorHAnsi" w:hAnsiTheme="minorHAnsi" w:cstheme="minorHAnsi"/>
          <w:b/>
          <w:color w:val="2F5496" w:themeColor="accent1" w:themeShade="BF"/>
          <w:szCs w:val="24"/>
          <w:u w:color="000000"/>
          <w:bdr w:val="nil"/>
          <w:lang w:val="ro-RO"/>
        </w:rPr>
        <w:t>4</w:t>
      </w:r>
      <w:r w:rsidRPr="00587639">
        <w:rPr>
          <w:rFonts w:asciiTheme="minorHAnsi" w:hAnsiTheme="minorHAnsi" w:cstheme="minorHAnsi"/>
          <w:b/>
          <w:color w:val="2F5496" w:themeColor="accent1" w:themeShade="BF"/>
          <w:szCs w:val="24"/>
          <w:u w:color="000000"/>
          <w:bdr w:val="nil"/>
          <w:lang w:val="ro-RO"/>
        </w:rPr>
        <w:t>/</w:t>
      </w:r>
      <w:r w:rsidR="00120BCD" w:rsidRPr="00587639">
        <w:rPr>
          <w:rFonts w:asciiTheme="minorHAnsi" w:hAnsiTheme="minorHAnsi" w:cstheme="minorHAnsi"/>
          <w:b/>
          <w:color w:val="2F5496" w:themeColor="accent1" w:themeShade="BF"/>
          <w:szCs w:val="24"/>
          <w:u w:color="000000"/>
          <w:bdr w:val="nil"/>
          <w:lang w:val="ro-RO"/>
        </w:rPr>
        <w:t>02831</w:t>
      </w:r>
      <w:r w:rsidR="00CB2065" w:rsidRPr="00587639">
        <w:rPr>
          <w:rFonts w:asciiTheme="minorHAnsi" w:hAnsiTheme="minorHAnsi" w:cstheme="minorHAnsi"/>
          <w:b/>
          <w:color w:val="2F5496" w:themeColor="accent1" w:themeShade="BF"/>
          <w:szCs w:val="24"/>
          <w:u w:color="000000"/>
          <w:bdr w:val="nil"/>
          <w:lang w:val="ro-RO"/>
        </w:rPr>
        <w:t xml:space="preserve"> </w:t>
      </w:r>
      <w:r w:rsidRPr="00587639">
        <w:rPr>
          <w:rFonts w:asciiTheme="minorHAnsi" w:hAnsiTheme="minorHAnsi" w:cstheme="minorHAnsi"/>
          <w:b/>
          <w:color w:val="2F5496" w:themeColor="accent1" w:themeShade="BF"/>
          <w:szCs w:val="24"/>
          <w:u w:color="000000"/>
          <w:bdr w:val="nil"/>
          <w:lang w:val="ro-RO"/>
        </w:rPr>
        <w:t xml:space="preserve">: </w:t>
      </w:r>
      <w:bookmarkEnd w:id="3"/>
      <w:bookmarkEnd w:id="4"/>
      <w:r w:rsidR="00AC7804" w:rsidRPr="00AC7804">
        <w:rPr>
          <w:rFonts w:asciiTheme="minorHAnsi" w:hAnsiTheme="minorHAnsi" w:cstheme="minorHAnsi"/>
          <w:b/>
          <w:color w:val="2F5496" w:themeColor="accent1" w:themeShade="BF"/>
          <w:szCs w:val="24"/>
          <w:u w:color="000000"/>
          <w:bdr w:val="nil"/>
          <w:lang w:val="ro-RO"/>
        </w:rPr>
        <w:t>Strengthen Capacities of NGOs Working on Private Sector Development</w:t>
      </w:r>
    </w:p>
    <w:p w14:paraId="4B8629FE" w14:textId="77777777" w:rsidR="00DF5830" w:rsidRPr="00587639" w:rsidRDefault="00DF5830" w:rsidP="0098409C">
      <w:pPr>
        <w:pBdr>
          <w:top w:val="nil"/>
          <w:left w:val="nil"/>
          <w:bottom w:val="nil"/>
          <w:right w:val="nil"/>
          <w:between w:val="nil"/>
          <w:bar w:val="nil"/>
        </w:pBdr>
        <w:spacing w:before="120" w:after="120"/>
        <w:ind w:left="567" w:hanging="567"/>
        <w:contextualSpacing/>
        <w:mirrorIndents/>
        <w:jc w:val="center"/>
        <w:rPr>
          <w:rFonts w:asciiTheme="minorHAnsi" w:hAnsiTheme="minorHAnsi" w:cstheme="minorHAnsi"/>
          <w:b/>
          <w:smallCaps/>
          <w:snapToGrid/>
          <w:color w:val="2F5496" w:themeColor="accent1" w:themeShade="BF"/>
          <w:szCs w:val="24"/>
        </w:rPr>
      </w:pPr>
    </w:p>
    <w:bookmarkEnd w:id="2"/>
    <w:p w14:paraId="45F5CA79" w14:textId="77777777" w:rsidR="008B30F5" w:rsidRPr="00587639" w:rsidRDefault="008B30F5" w:rsidP="0098409C">
      <w:pPr>
        <w:spacing w:before="120" w:after="120" w:line="259" w:lineRule="auto"/>
        <w:jc w:val="center"/>
        <w:rPr>
          <w:rFonts w:asciiTheme="minorHAnsi" w:hAnsiTheme="minorHAnsi" w:cstheme="minorHAnsi"/>
          <w:b/>
          <w:smallCaps/>
          <w:snapToGrid/>
          <w:color w:val="2F5496" w:themeColor="accent1" w:themeShade="BF"/>
          <w:szCs w:val="24"/>
        </w:rPr>
      </w:pPr>
      <w:r w:rsidRPr="00587639">
        <w:rPr>
          <w:rFonts w:asciiTheme="minorHAnsi" w:hAnsiTheme="minorHAnsi" w:cstheme="minorHAnsi"/>
          <w:b/>
          <w:smallCaps/>
          <w:snapToGrid/>
          <w:color w:val="2F5496" w:themeColor="accent1" w:themeShade="BF"/>
          <w:szCs w:val="24"/>
        </w:rPr>
        <w:t xml:space="preserve">under the European Union - Confidence Building Measures Programme </w:t>
      </w:r>
    </w:p>
    <w:p w14:paraId="01655B2D" w14:textId="6C2C7BEA" w:rsidR="008B30F5" w:rsidRPr="00587639" w:rsidRDefault="008B30F5" w:rsidP="0098409C">
      <w:pPr>
        <w:spacing w:before="120" w:after="120" w:line="259" w:lineRule="auto"/>
        <w:jc w:val="center"/>
        <w:rPr>
          <w:rFonts w:asciiTheme="minorHAnsi" w:hAnsiTheme="minorHAnsi" w:cstheme="minorHAnsi"/>
          <w:smallCaps/>
          <w:snapToGrid/>
          <w:color w:val="2F5496" w:themeColor="accent1" w:themeShade="BF"/>
          <w:szCs w:val="24"/>
        </w:rPr>
      </w:pPr>
      <w:r w:rsidRPr="00587639">
        <w:rPr>
          <w:rFonts w:asciiTheme="minorHAnsi" w:hAnsiTheme="minorHAnsi" w:cstheme="minorHAnsi"/>
          <w:smallCaps/>
          <w:snapToGrid/>
          <w:color w:val="2F5496" w:themeColor="accent1" w:themeShade="BF"/>
          <w:szCs w:val="24"/>
        </w:rPr>
        <w:t xml:space="preserve">dead-line for applications: </w:t>
      </w:r>
      <w:r w:rsidR="00AB5D1C">
        <w:rPr>
          <w:rFonts w:asciiTheme="minorHAnsi" w:hAnsiTheme="minorHAnsi" w:cstheme="minorHAnsi"/>
          <w:smallCaps/>
          <w:snapToGrid/>
          <w:color w:val="2F5496" w:themeColor="accent1" w:themeShade="BF"/>
          <w:szCs w:val="24"/>
        </w:rPr>
        <w:t>22</w:t>
      </w:r>
      <w:r w:rsidR="00CB2065" w:rsidRPr="00587639">
        <w:rPr>
          <w:rFonts w:asciiTheme="minorHAnsi" w:hAnsiTheme="minorHAnsi" w:cstheme="minorHAnsi"/>
          <w:smallCaps/>
          <w:snapToGrid/>
          <w:color w:val="2F5496" w:themeColor="accent1" w:themeShade="BF"/>
          <w:szCs w:val="24"/>
        </w:rPr>
        <w:t xml:space="preserve"> April 2024</w:t>
      </w:r>
    </w:p>
    <w:p w14:paraId="2B9EFAF1" w14:textId="77777777" w:rsidR="00122E44" w:rsidRPr="00587639" w:rsidRDefault="00122E44" w:rsidP="0098409C">
      <w:pPr>
        <w:spacing w:before="120" w:after="120" w:line="259" w:lineRule="auto"/>
        <w:jc w:val="center"/>
        <w:rPr>
          <w:rFonts w:asciiTheme="minorHAnsi" w:eastAsia="Batang" w:hAnsiTheme="minorHAnsi" w:cstheme="minorHAnsi"/>
          <w:szCs w:val="24"/>
        </w:rPr>
      </w:pPr>
    </w:p>
    <w:p w14:paraId="0D0DC486" w14:textId="77777777" w:rsidR="00122E44" w:rsidRPr="00587639" w:rsidRDefault="00122E44" w:rsidP="0098409C">
      <w:pPr>
        <w:spacing w:before="120" w:after="120" w:line="259" w:lineRule="auto"/>
        <w:jc w:val="center"/>
        <w:rPr>
          <w:rFonts w:asciiTheme="minorHAnsi" w:eastAsia="Batang" w:hAnsiTheme="minorHAnsi" w:cstheme="minorHAnsi"/>
          <w:szCs w:val="24"/>
        </w:rPr>
      </w:pPr>
    </w:p>
    <w:p w14:paraId="6438FB67" w14:textId="77777777" w:rsidR="00122E44" w:rsidRPr="00587639" w:rsidRDefault="00122E44" w:rsidP="0098409C">
      <w:pPr>
        <w:spacing w:before="120" w:after="120" w:line="259" w:lineRule="auto"/>
        <w:jc w:val="center"/>
        <w:rPr>
          <w:rFonts w:asciiTheme="minorHAnsi" w:eastAsia="Batang" w:hAnsiTheme="minorHAnsi" w:cstheme="minorHAnsi"/>
          <w:szCs w:val="24"/>
        </w:rPr>
      </w:pPr>
    </w:p>
    <w:p w14:paraId="5788F6E2" w14:textId="245AECD9" w:rsidR="00122E44" w:rsidRPr="00587639" w:rsidRDefault="00122E44" w:rsidP="0098409C">
      <w:pPr>
        <w:spacing w:before="120" w:after="120" w:line="259" w:lineRule="auto"/>
        <w:jc w:val="center"/>
        <w:rPr>
          <w:rFonts w:asciiTheme="minorHAnsi" w:eastAsia="Batang" w:hAnsiTheme="minorHAnsi" w:cstheme="minorHAnsi"/>
          <w:szCs w:val="24"/>
        </w:rPr>
      </w:pPr>
    </w:p>
    <w:p w14:paraId="4F3D022B" w14:textId="77777777" w:rsidR="00523854" w:rsidRPr="00587639" w:rsidRDefault="00523854" w:rsidP="0098409C">
      <w:pPr>
        <w:spacing w:before="120" w:after="120" w:line="259" w:lineRule="auto"/>
        <w:jc w:val="center"/>
        <w:rPr>
          <w:rFonts w:asciiTheme="minorHAnsi" w:eastAsia="Batang" w:hAnsiTheme="minorHAnsi" w:cstheme="minorHAnsi"/>
          <w:szCs w:val="24"/>
        </w:rPr>
      </w:pPr>
    </w:p>
    <w:p w14:paraId="3C742AB2" w14:textId="77777777" w:rsidR="00122E44" w:rsidRPr="00587639" w:rsidRDefault="00122E44" w:rsidP="0098409C">
      <w:pPr>
        <w:spacing w:before="120" w:after="120" w:line="259" w:lineRule="auto"/>
        <w:jc w:val="center"/>
        <w:rPr>
          <w:rFonts w:asciiTheme="minorHAnsi" w:eastAsia="Batang" w:hAnsiTheme="minorHAnsi" w:cstheme="minorHAnsi"/>
          <w:szCs w:val="24"/>
        </w:rPr>
      </w:pPr>
    </w:p>
    <w:p w14:paraId="28CBB97A" w14:textId="4A56B11D" w:rsidR="00122E44" w:rsidRPr="00587639" w:rsidRDefault="00122E44" w:rsidP="0098409C">
      <w:pPr>
        <w:spacing w:before="120" w:after="120" w:line="259" w:lineRule="auto"/>
        <w:rPr>
          <w:rFonts w:asciiTheme="minorHAnsi" w:eastAsia="Batang" w:hAnsiTheme="minorHAnsi" w:cstheme="minorHAnsi"/>
          <w:szCs w:val="24"/>
        </w:rPr>
      </w:pPr>
    </w:p>
    <w:p w14:paraId="7AD575C8" w14:textId="220A3ED5" w:rsidR="00012099" w:rsidRPr="00587639" w:rsidRDefault="00012099" w:rsidP="0098409C">
      <w:pPr>
        <w:spacing w:before="120" w:after="120" w:line="259" w:lineRule="auto"/>
        <w:jc w:val="center"/>
        <w:rPr>
          <w:rFonts w:asciiTheme="minorHAnsi" w:eastAsia="Batang" w:hAnsiTheme="minorHAnsi" w:cstheme="minorHAnsi"/>
          <w:szCs w:val="24"/>
        </w:rPr>
      </w:pPr>
    </w:p>
    <w:p w14:paraId="7E19321E" w14:textId="0BFDED66" w:rsidR="00DF5830" w:rsidRPr="00587639" w:rsidRDefault="00DF5830" w:rsidP="0098409C">
      <w:pPr>
        <w:spacing w:before="120" w:after="120" w:line="259" w:lineRule="auto"/>
        <w:jc w:val="center"/>
        <w:rPr>
          <w:rFonts w:asciiTheme="minorHAnsi" w:eastAsia="Batang" w:hAnsiTheme="minorHAnsi" w:cstheme="minorHAnsi"/>
          <w:szCs w:val="24"/>
        </w:rPr>
      </w:pPr>
    </w:p>
    <w:p w14:paraId="27892AD0" w14:textId="1EF6FD6B" w:rsidR="00DF5830" w:rsidRPr="00587639" w:rsidRDefault="00DF5830" w:rsidP="0098409C">
      <w:pPr>
        <w:spacing w:before="120" w:after="120" w:line="259" w:lineRule="auto"/>
        <w:jc w:val="center"/>
        <w:rPr>
          <w:rFonts w:asciiTheme="minorHAnsi" w:eastAsia="Batang" w:hAnsiTheme="minorHAnsi" w:cstheme="minorHAnsi"/>
          <w:szCs w:val="24"/>
        </w:rPr>
      </w:pPr>
    </w:p>
    <w:p w14:paraId="0464AE44" w14:textId="7B005E22" w:rsidR="00DF5830" w:rsidRPr="00587639" w:rsidRDefault="00DF5830" w:rsidP="0098409C">
      <w:pPr>
        <w:spacing w:before="120" w:after="120" w:line="259" w:lineRule="auto"/>
        <w:jc w:val="center"/>
        <w:rPr>
          <w:rFonts w:asciiTheme="minorHAnsi" w:eastAsia="Batang" w:hAnsiTheme="minorHAnsi" w:cstheme="minorHAnsi"/>
          <w:szCs w:val="24"/>
        </w:rPr>
      </w:pPr>
    </w:p>
    <w:p w14:paraId="58283A5B" w14:textId="4B545B13" w:rsidR="00DF5830" w:rsidRPr="00587639" w:rsidRDefault="00DF5830" w:rsidP="0098409C">
      <w:pPr>
        <w:spacing w:before="120" w:after="120" w:line="259" w:lineRule="auto"/>
        <w:jc w:val="center"/>
        <w:rPr>
          <w:rFonts w:asciiTheme="minorHAnsi" w:eastAsia="Batang" w:hAnsiTheme="minorHAnsi" w:cstheme="minorHAnsi"/>
          <w:szCs w:val="24"/>
        </w:rPr>
      </w:pPr>
    </w:p>
    <w:p w14:paraId="7E36BE5E" w14:textId="22CB6751" w:rsidR="00DF5830" w:rsidRPr="00587639" w:rsidRDefault="00DF5830" w:rsidP="0098409C">
      <w:pPr>
        <w:spacing w:before="120" w:after="120" w:line="259" w:lineRule="auto"/>
        <w:jc w:val="center"/>
        <w:rPr>
          <w:rFonts w:asciiTheme="minorHAnsi" w:eastAsia="Batang" w:hAnsiTheme="minorHAnsi" w:cstheme="minorHAnsi"/>
          <w:szCs w:val="24"/>
        </w:rPr>
      </w:pPr>
    </w:p>
    <w:p w14:paraId="70476437" w14:textId="77777777" w:rsidR="00DF5830" w:rsidRPr="00587639" w:rsidRDefault="00DF5830" w:rsidP="0098409C">
      <w:pPr>
        <w:spacing w:before="120" w:after="120" w:line="259" w:lineRule="auto"/>
        <w:jc w:val="center"/>
        <w:rPr>
          <w:rFonts w:asciiTheme="minorHAnsi" w:eastAsia="Batang" w:hAnsiTheme="minorHAnsi" w:cstheme="minorHAnsi"/>
          <w:szCs w:val="24"/>
        </w:rPr>
      </w:pPr>
    </w:p>
    <w:p w14:paraId="2A9738AA" w14:textId="3AB7918E" w:rsidR="0061194B" w:rsidRPr="00587639" w:rsidRDefault="00AB5D1C" w:rsidP="0098409C">
      <w:pPr>
        <w:spacing w:before="120" w:after="120" w:line="259" w:lineRule="auto"/>
        <w:jc w:val="center"/>
        <w:rPr>
          <w:rFonts w:asciiTheme="minorHAnsi" w:eastAsia="Batang" w:hAnsiTheme="minorHAnsi" w:cstheme="minorHAnsi"/>
          <w:szCs w:val="24"/>
        </w:rPr>
      </w:pPr>
      <w:r>
        <w:rPr>
          <w:rFonts w:asciiTheme="minorHAnsi" w:eastAsia="Batang" w:hAnsiTheme="minorHAnsi" w:cstheme="minorHAnsi"/>
          <w:color w:val="2F5496" w:themeColor="accent1" w:themeShade="BF"/>
          <w:szCs w:val="24"/>
        </w:rPr>
        <w:t>April</w:t>
      </w:r>
      <w:r w:rsidR="003C09D3" w:rsidRPr="00587639">
        <w:rPr>
          <w:rFonts w:asciiTheme="minorHAnsi" w:eastAsia="Batang" w:hAnsiTheme="minorHAnsi" w:cstheme="minorHAnsi"/>
          <w:color w:val="2F5496" w:themeColor="accent1" w:themeShade="BF"/>
          <w:szCs w:val="24"/>
        </w:rPr>
        <w:t xml:space="preserve"> 202</w:t>
      </w:r>
      <w:r w:rsidR="00880039" w:rsidRPr="00587639">
        <w:rPr>
          <w:rFonts w:asciiTheme="minorHAnsi" w:eastAsia="Batang" w:hAnsiTheme="minorHAnsi" w:cstheme="minorHAnsi"/>
          <w:color w:val="2F5496" w:themeColor="accent1" w:themeShade="BF"/>
          <w:szCs w:val="24"/>
        </w:rPr>
        <w:t>4</w:t>
      </w:r>
      <w:r w:rsidR="0061194B" w:rsidRPr="00587639">
        <w:rPr>
          <w:rFonts w:asciiTheme="minorHAnsi" w:eastAsia="Batang" w:hAnsiTheme="minorHAnsi" w:cstheme="minorHAnsi"/>
          <w:szCs w:val="24"/>
        </w:rPr>
        <w:br w:type="page"/>
      </w:r>
    </w:p>
    <w:sdt>
      <w:sdtPr>
        <w:rPr>
          <w:rFonts w:ascii="Times New Roman" w:eastAsia="Times New Roman" w:hAnsi="Times New Roman" w:cs="Times New Roman"/>
          <w:snapToGrid w:val="0"/>
          <w:color w:val="auto"/>
          <w:sz w:val="24"/>
          <w:szCs w:val="20"/>
          <w:lang w:val="en-GB"/>
        </w:rPr>
        <w:id w:val="-513915576"/>
        <w:docPartObj>
          <w:docPartGallery w:val="Table of Contents"/>
          <w:docPartUnique/>
        </w:docPartObj>
      </w:sdtPr>
      <w:sdtEndPr>
        <w:rPr>
          <w:b/>
          <w:bCs/>
          <w:noProof/>
        </w:rPr>
      </w:sdtEndPr>
      <w:sdtContent>
        <w:p w14:paraId="699974D7" w14:textId="5563CCAC" w:rsidR="009A6AA1" w:rsidRPr="00587639" w:rsidRDefault="009A6AA1">
          <w:pPr>
            <w:pStyle w:val="TOCHeading"/>
          </w:pPr>
          <w:r w:rsidRPr="00587639">
            <w:t>Table of Contents</w:t>
          </w:r>
        </w:p>
        <w:p w14:paraId="4B493806" w14:textId="77777777" w:rsidR="00891519" w:rsidRPr="00587639" w:rsidRDefault="00891519" w:rsidP="00891519">
          <w:pPr>
            <w:rPr>
              <w:lang w:val="en-US"/>
            </w:rPr>
          </w:pPr>
        </w:p>
        <w:p w14:paraId="493BB13F" w14:textId="361A4D6A" w:rsidR="009A6AA1" w:rsidRPr="00587639" w:rsidRDefault="009A6AA1">
          <w:pPr>
            <w:pStyle w:val="TOC1"/>
            <w:tabs>
              <w:tab w:val="left" w:pos="480"/>
              <w:tab w:val="right" w:leader="dot" w:pos="9876"/>
            </w:tabs>
            <w:rPr>
              <w:rFonts w:asciiTheme="minorHAnsi" w:eastAsiaTheme="minorEastAsia" w:hAnsiTheme="minorHAnsi" w:cstheme="minorHAnsi"/>
              <w:noProof/>
              <w:snapToGrid/>
              <w:kern w:val="2"/>
              <w:szCs w:val="24"/>
              <w:lang w:val="en-US"/>
              <w14:ligatures w14:val="standardContextual"/>
            </w:rPr>
          </w:pPr>
          <w:r w:rsidRPr="00587639">
            <w:fldChar w:fldCharType="begin"/>
          </w:r>
          <w:r w:rsidRPr="00587639">
            <w:instrText xml:space="preserve"> TOC \o "1-3" \h \z \u </w:instrText>
          </w:r>
          <w:r w:rsidRPr="00587639">
            <w:fldChar w:fldCharType="separate"/>
          </w:r>
          <w:hyperlink w:anchor="_Toc161138181" w:history="1">
            <w:r w:rsidRPr="00587639">
              <w:rPr>
                <w:rStyle w:val="Hyperlink"/>
                <w:rFonts w:asciiTheme="minorHAnsi" w:hAnsiTheme="minorHAnsi" w:cstheme="minorHAnsi"/>
                <w:b/>
                <w:smallCaps/>
                <w:noProof/>
              </w:rPr>
              <w:t>I.</w:t>
            </w:r>
            <w:r w:rsidRPr="00587639">
              <w:rPr>
                <w:rFonts w:asciiTheme="minorHAnsi" w:eastAsiaTheme="minorEastAsia" w:hAnsiTheme="minorHAnsi" w:cstheme="minorHAnsi"/>
                <w:noProof/>
                <w:snapToGrid/>
                <w:kern w:val="2"/>
                <w:szCs w:val="24"/>
                <w:lang w:val="en-US"/>
                <w14:ligatures w14:val="standardContextual"/>
              </w:rPr>
              <w:tab/>
              <w:t xml:space="preserve"> </w:t>
            </w:r>
            <w:r w:rsidRPr="00587639">
              <w:rPr>
                <w:rStyle w:val="Hyperlink"/>
                <w:rFonts w:asciiTheme="minorHAnsi" w:hAnsiTheme="minorHAnsi" w:cstheme="minorHAnsi"/>
                <w:b/>
                <w:smallCaps/>
                <w:noProof/>
              </w:rPr>
              <w:t>Context</w:t>
            </w:r>
            <w:r w:rsidRPr="00587639">
              <w:rPr>
                <w:rFonts w:asciiTheme="minorHAnsi" w:hAnsiTheme="minorHAnsi" w:cstheme="minorHAnsi"/>
                <w:noProof/>
                <w:webHidden/>
              </w:rPr>
              <w:tab/>
            </w:r>
            <w:r w:rsidRPr="00587639">
              <w:rPr>
                <w:rFonts w:asciiTheme="minorHAnsi" w:hAnsiTheme="minorHAnsi" w:cstheme="minorHAnsi"/>
                <w:noProof/>
                <w:webHidden/>
              </w:rPr>
              <w:fldChar w:fldCharType="begin"/>
            </w:r>
            <w:r w:rsidRPr="00587639">
              <w:rPr>
                <w:rFonts w:asciiTheme="minorHAnsi" w:hAnsiTheme="minorHAnsi" w:cstheme="minorHAnsi"/>
                <w:noProof/>
                <w:webHidden/>
              </w:rPr>
              <w:instrText xml:space="preserve"> PAGEREF _Toc161138181 \h </w:instrText>
            </w:r>
            <w:r w:rsidRPr="00587639">
              <w:rPr>
                <w:rFonts w:asciiTheme="minorHAnsi" w:hAnsiTheme="minorHAnsi" w:cstheme="minorHAnsi"/>
                <w:noProof/>
                <w:webHidden/>
              </w:rPr>
            </w:r>
            <w:r w:rsidRPr="00587639">
              <w:rPr>
                <w:rFonts w:asciiTheme="minorHAnsi" w:hAnsiTheme="minorHAnsi" w:cstheme="minorHAnsi"/>
                <w:noProof/>
                <w:webHidden/>
              </w:rPr>
              <w:fldChar w:fldCharType="separate"/>
            </w:r>
            <w:r w:rsidR="00587639">
              <w:rPr>
                <w:rFonts w:asciiTheme="minorHAnsi" w:hAnsiTheme="minorHAnsi" w:cstheme="minorHAnsi"/>
                <w:noProof/>
                <w:webHidden/>
              </w:rPr>
              <w:t>3</w:t>
            </w:r>
            <w:r w:rsidRPr="00587639">
              <w:rPr>
                <w:rFonts w:asciiTheme="minorHAnsi" w:hAnsiTheme="minorHAnsi" w:cstheme="minorHAnsi"/>
                <w:noProof/>
                <w:webHidden/>
              </w:rPr>
              <w:fldChar w:fldCharType="end"/>
            </w:r>
          </w:hyperlink>
        </w:p>
        <w:p w14:paraId="120B9615" w14:textId="39A08FFB" w:rsidR="009A6AA1" w:rsidRPr="00587639" w:rsidRDefault="00777242">
          <w:pPr>
            <w:pStyle w:val="TOC1"/>
            <w:tabs>
              <w:tab w:val="left" w:pos="720"/>
              <w:tab w:val="right" w:leader="dot" w:pos="9876"/>
            </w:tabs>
            <w:rPr>
              <w:rFonts w:asciiTheme="minorHAnsi" w:eastAsiaTheme="minorEastAsia" w:hAnsiTheme="minorHAnsi" w:cstheme="minorHAnsi"/>
              <w:noProof/>
              <w:snapToGrid/>
              <w:kern w:val="2"/>
              <w:szCs w:val="24"/>
              <w:lang w:val="en-US"/>
              <w14:ligatures w14:val="standardContextual"/>
            </w:rPr>
          </w:pPr>
          <w:hyperlink w:anchor="_Toc161138182" w:history="1">
            <w:r w:rsidR="009A6AA1" w:rsidRPr="00587639">
              <w:rPr>
                <w:rStyle w:val="Hyperlink"/>
                <w:rFonts w:asciiTheme="minorHAnsi" w:hAnsiTheme="minorHAnsi" w:cstheme="minorHAnsi"/>
                <w:b/>
                <w:smallCaps/>
                <w:noProof/>
              </w:rPr>
              <w:t>II.</w:t>
            </w:r>
            <w:r w:rsidR="009A6AA1" w:rsidRPr="00587639">
              <w:rPr>
                <w:rFonts w:asciiTheme="minorHAnsi" w:eastAsiaTheme="minorEastAsia" w:hAnsiTheme="minorHAnsi" w:cstheme="minorHAnsi"/>
                <w:noProof/>
                <w:snapToGrid/>
                <w:kern w:val="2"/>
                <w:szCs w:val="24"/>
                <w:lang w:val="en-US"/>
                <w14:ligatures w14:val="standardContextual"/>
              </w:rPr>
              <w:t xml:space="preserve">      </w:t>
            </w:r>
            <w:r w:rsidR="009A6AA1" w:rsidRPr="00587639">
              <w:rPr>
                <w:rStyle w:val="Hyperlink"/>
                <w:rFonts w:asciiTheme="minorHAnsi" w:hAnsiTheme="minorHAnsi" w:cstheme="minorHAnsi"/>
                <w:b/>
                <w:smallCaps/>
                <w:noProof/>
              </w:rPr>
              <w:t>Project scope</w:t>
            </w:r>
            <w:r w:rsidR="009A6AA1" w:rsidRPr="00587639">
              <w:rPr>
                <w:rFonts w:asciiTheme="minorHAnsi" w:hAnsiTheme="minorHAnsi" w:cstheme="minorHAnsi"/>
                <w:noProof/>
                <w:webHidden/>
              </w:rPr>
              <w:tab/>
            </w:r>
            <w:r w:rsidR="009A6AA1" w:rsidRPr="00587639">
              <w:rPr>
                <w:rFonts w:asciiTheme="minorHAnsi" w:hAnsiTheme="minorHAnsi" w:cstheme="minorHAnsi"/>
                <w:noProof/>
                <w:webHidden/>
              </w:rPr>
              <w:fldChar w:fldCharType="begin"/>
            </w:r>
            <w:r w:rsidR="009A6AA1" w:rsidRPr="00587639">
              <w:rPr>
                <w:rFonts w:asciiTheme="minorHAnsi" w:hAnsiTheme="minorHAnsi" w:cstheme="minorHAnsi"/>
                <w:noProof/>
                <w:webHidden/>
              </w:rPr>
              <w:instrText xml:space="preserve"> PAGEREF _Toc161138182 \h </w:instrText>
            </w:r>
            <w:r w:rsidR="009A6AA1" w:rsidRPr="00587639">
              <w:rPr>
                <w:rFonts w:asciiTheme="minorHAnsi" w:hAnsiTheme="minorHAnsi" w:cstheme="minorHAnsi"/>
                <w:noProof/>
                <w:webHidden/>
              </w:rPr>
            </w:r>
            <w:r w:rsidR="009A6AA1" w:rsidRPr="00587639">
              <w:rPr>
                <w:rFonts w:asciiTheme="minorHAnsi" w:hAnsiTheme="minorHAnsi" w:cstheme="minorHAnsi"/>
                <w:noProof/>
                <w:webHidden/>
              </w:rPr>
              <w:fldChar w:fldCharType="separate"/>
            </w:r>
            <w:r w:rsidR="00587639">
              <w:rPr>
                <w:rFonts w:asciiTheme="minorHAnsi" w:hAnsiTheme="minorHAnsi" w:cstheme="minorHAnsi"/>
                <w:noProof/>
                <w:webHidden/>
              </w:rPr>
              <w:t>3</w:t>
            </w:r>
            <w:r w:rsidR="009A6AA1" w:rsidRPr="00587639">
              <w:rPr>
                <w:rFonts w:asciiTheme="minorHAnsi" w:hAnsiTheme="minorHAnsi" w:cstheme="minorHAnsi"/>
                <w:noProof/>
                <w:webHidden/>
              </w:rPr>
              <w:fldChar w:fldCharType="end"/>
            </w:r>
          </w:hyperlink>
        </w:p>
        <w:p w14:paraId="61894F16" w14:textId="5DC14904" w:rsidR="009A6AA1" w:rsidRPr="00587639" w:rsidRDefault="00777242">
          <w:pPr>
            <w:pStyle w:val="TOC1"/>
            <w:tabs>
              <w:tab w:val="left" w:pos="720"/>
              <w:tab w:val="right" w:leader="dot" w:pos="9876"/>
            </w:tabs>
            <w:rPr>
              <w:rFonts w:asciiTheme="minorHAnsi" w:eastAsiaTheme="minorEastAsia" w:hAnsiTheme="minorHAnsi" w:cstheme="minorHAnsi"/>
              <w:noProof/>
              <w:snapToGrid/>
              <w:kern w:val="2"/>
              <w:szCs w:val="24"/>
              <w:lang w:val="en-US"/>
              <w14:ligatures w14:val="standardContextual"/>
            </w:rPr>
          </w:pPr>
          <w:hyperlink w:anchor="_Toc161138183" w:history="1">
            <w:r w:rsidR="009A6AA1" w:rsidRPr="00587639">
              <w:rPr>
                <w:rStyle w:val="Hyperlink"/>
                <w:rFonts w:asciiTheme="minorHAnsi" w:hAnsiTheme="minorHAnsi" w:cstheme="minorHAnsi"/>
                <w:b/>
                <w:smallCaps/>
                <w:noProof/>
              </w:rPr>
              <w:t>III.</w:t>
            </w:r>
            <w:r w:rsidR="00891519" w:rsidRPr="00587639">
              <w:rPr>
                <w:rFonts w:asciiTheme="minorHAnsi" w:eastAsiaTheme="minorEastAsia" w:hAnsiTheme="minorHAnsi" w:cstheme="minorHAnsi"/>
                <w:noProof/>
                <w:snapToGrid/>
                <w:kern w:val="2"/>
                <w:szCs w:val="24"/>
                <w:lang w:val="en-US"/>
                <w14:ligatures w14:val="standardContextual"/>
              </w:rPr>
              <w:t xml:space="preserve">    </w:t>
            </w:r>
            <w:r w:rsidR="00AE054B" w:rsidRPr="00587639">
              <w:rPr>
                <w:rFonts w:asciiTheme="minorHAnsi" w:eastAsiaTheme="minorEastAsia" w:hAnsiTheme="minorHAnsi" w:cstheme="minorHAnsi"/>
                <w:noProof/>
                <w:snapToGrid/>
                <w:kern w:val="2"/>
                <w:szCs w:val="24"/>
                <w:lang w:val="en-US"/>
                <w14:ligatures w14:val="standardContextual"/>
              </w:rPr>
              <w:t xml:space="preserve"> </w:t>
            </w:r>
            <w:r w:rsidR="009A6AA1" w:rsidRPr="00587639">
              <w:rPr>
                <w:rStyle w:val="Hyperlink"/>
                <w:rFonts w:asciiTheme="minorHAnsi" w:hAnsiTheme="minorHAnsi" w:cstheme="minorHAnsi"/>
                <w:b/>
                <w:smallCaps/>
                <w:noProof/>
              </w:rPr>
              <w:t>Timeframe and projects size</w:t>
            </w:r>
            <w:r w:rsidR="009A6AA1" w:rsidRPr="00587639">
              <w:rPr>
                <w:rFonts w:asciiTheme="minorHAnsi" w:hAnsiTheme="minorHAnsi" w:cstheme="minorHAnsi"/>
                <w:noProof/>
                <w:webHidden/>
              </w:rPr>
              <w:tab/>
            </w:r>
            <w:r w:rsidR="009A6AA1" w:rsidRPr="00587639">
              <w:rPr>
                <w:rFonts w:asciiTheme="minorHAnsi" w:hAnsiTheme="minorHAnsi" w:cstheme="minorHAnsi"/>
                <w:noProof/>
                <w:webHidden/>
              </w:rPr>
              <w:fldChar w:fldCharType="begin"/>
            </w:r>
            <w:r w:rsidR="009A6AA1" w:rsidRPr="00587639">
              <w:rPr>
                <w:rFonts w:asciiTheme="minorHAnsi" w:hAnsiTheme="minorHAnsi" w:cstheme="minorHAnsi"/>
                <w:noProof/>
                <w:webHidden/>
              </w:rPr>
              <w:instrText xml:space="preserve"> PAGEREF _Toc161138183 \h </w:instrText>
            </w:r>
            <w:r w:rsidR="009A6AA1" w:rsidRPr="00587639">
              <w:rPr>
                <w:rFonts w:asciiTheme="minorHAnsi" w:hAnsiTheme="minorHAnsi" w:cstheme="minorHAnsi"/>
                <w:noProof/>
                <w:webHidden/>
              </w:rPr>
            </w:r>
            <w:r w:rsidR="009A6AA1" w:rsidRPr="00587639">
              <w:rPr>
                <w:rFonts w:asciiTheme="minorHAnsi" w:hAnsiTheme="minorHAnsi" w:cstheme="minorHAnsi"/>
                <w:noProof/>
                <w:webHidden/>
              </w:rPr>
              <w:fldChar w:fldCharType="separate"/>
            </w:r>
            <w:r w:rsidR="00587639">
              <w:rPr>
                <w:rFonts w:asciiTheme="minorHAnsi" w:hAnsiTheme="minorHAnsi" w:cstheme="minorHAnsi"/>
                <w:noProof/>
                <w:webHidden/>
              </w:rPr>
              <w:t>3</w:t>
            </w:r>
            <w:r w:rsidR="009A6AA1" w:rsidRPr="00587639">
              <w:rPr>
                <w:rFonts w:asciiTheme="minorHAnsi" w:hAnsiTheme="minorHAnsi" w:cstheme="minorHAnsi"/>
                <w:noProof/>
                <w:webHidden/>
              </w:rPr>
              <w:fldChar w:fldCharType="end"/>
            </w:r>
          </w:hyperlink>
        </w:p>
        <w:p w14:paraId="6BABE651" w14:textId="7C5B76D0" w:rsidR="009A6AA1" w:rsidRPr="00587639" w:rsidRDefault="00777242">
          <w:pPr>
            <w:pStyle w:val="TOC1"/>
            <w:tabs>
              <w:tab w:val="left" w:pos="720"/>
              <w:tab w:val="right" w:leader="dot" w:pos="9876"/>
            </w:tabs>
            <w:rPr>
              <w:rFonts w:asciiTheme="minorHAnsi" w:eastAsiaTheme="minorEastAsia" w:hAnsiTheme="minorHAnsi" w:cstheme="minorHAnsi"/>
              <w:noProof/>
              <w:snapToGrid/>
              <w:kern w:val="2"/>
              <w:szCs w:val="24"/>
              <w:lang w:val="en-US"/>
              <w14:ligatures w14:val="standardContextual"/>
            </w:rPr>
          </w:pPr>
          <w:hyperlink w:anchor="_Toc161138184" w:history="1">
            <w:r w:rsidR="009A6AA1" w:rsidRPr="00587639">
              <w:rPr>
                <w:rStyle w:val="Hyperlink"/>
                <w:rFonts w:asciiTheme="minorHAnsi" w:hAnsiTheme="minorHAnsi" w:cstheme="minorHAnsi"/>
                <w:b/>
                <w:smallCaps/>
                <w:noProof/>
              </w:rPr>
              <w:t>IV.</w:t>
            </w:r>
            <w:r w:rsidR="00891519" w:rsidRPr="00587639">
              <w:rPr>
                <w:rFonts w:asciiTheme="minorHAnsi" w:eastAsiaTheme="minorEastAsia" w:hAnsiTheme="minorHAnsi" w:cstheme="minorHAnsi"/>
                <w:noProof/>
                <w:snapToGrid/>
                <w:kern w:val="2"/>
                <w:szCs w:val="24"/>
                <w:lang w:val="en-US"/>
                <w14:ligatures w14:val="standardContextual"/>
              </w:rPr>
              <w:t xml:space="preserve">    </w:t>
            </w:r>
            <w:r w:rsidR="00AE054B" w:rsidRPr="00587639">
              <w:rPr>
                <w:rFonts w:asciiTheme="minorHAnsi" w:eastAsiaTheme="minorEastAsia" w:hAnsiTheme="minorHAnsi" w:cstheme="minorHAnsi"/>
                <w:noProof/>
                <w:snapToGrid/>
                <w:kern w:val="2"/>
                <w:szCs w:val="24"/>
                <w:lang w:val="en-US"/>
                <w14:ligatures w14:val="standardContextual"/>
              </w:rPr>
              <w:t xml:space="preserve"> </w:t>
            </w:r>
            <w:r w:rsidR="009A6AA1" w:rsidRPr="00587639">
              <w:rPr>
                <w:rStyle w:val="Hyperlink"/>
                <w:rFonts w:asciiTheme="minorHAnsi" w:hAnsiTheme="minorHAnsi" w:cstheme="minorHAnsi"/>
                <w:b/>
                <w:smallCaps/>
                <w:noProof/>
              </w:rPr>
              <w:t>Terms and conditions</w:t>
            </w:r>
            <w:r w:rsidR="009A6AA1" w:rsidRPr="00587639">
              <w:rPr>
                <w:rFonts w:asciiTheme="minorHAnsi" w:hAnsiTheme="minorHAnsi" w:cstheme="minorHAnsi"/>
                <w:noProof/>
                <w:webHidden/>
              </w:rPr>
              <w:tab/>
            </w:r>
            <w:r w:rsidR="009A6AA1" w:rsidRPr="00587639">
              <w:rPr>
                <w:rFonts w:asciiTheme="minorHAnsi" w:hAnsiTheme="minorHAnsi" w:cstheme="minorHAnsi"/>
                <w:noProof/>
                <w:webHidden/>
              </w:rPr>
              <w:fldChar w:fldCharType="begin"/>
            </w:r>
            <w:r w:rsidR="009A6AA1" w:rsidRPr="00587639">
              <w:rPr>
                <w:rFonts w:asciiTheme="minorHAnsi" w:hAnsiTheme="minorHAnsi" w:cstheme="minorHAnsi"/>
                <w:noProof/>
                <w:webHidden/>
              </w:rPr>
              <w:instrText xml:space="preserve"> PAGEREF _Toc161138184 \h </w:instrText>
            </w:r>
            <w:r w:rsidR="009A6AA1" w:rsidRPr="00587639">
              <w:rPr>
                <w:rFonts w:asciiTheme="minorHAnsi" w:hAnsiTheme="minorHAnsi" w:cstheme="minorHAnsi"/>
                <w:noProof/>
                <w:webHidden/>
              </w:rPr>
            </w:r>
            <w:r w:rsidR="009A6AA1" w:rsidRPr="00587639">
              <w:rPr>
                <w:rFonts w:asciiTheme="minorHAnsi" w:hAnsiTheme="minorHAnsi" w:cstheme="minorHAnsi"/>
                <w:noProof/>
                <w:webHidden/>
              </w:rPr>
              <w:fldChar w:fldCharType="separate"/>
            </w:r>
            <w:r w:rsidR="00587639">
              <w:rPr>
                <w:rFonts w:asciiTheme="minorHAnsi" w:hAnsiTheme="minorHAnsi" w:cstheme="minorHAnsi"/>
                <w:noProof/>
                <w:webHidden/>
              </w:rPr>
              <w:t>4</w:t>
            </w:r>
            <w:r w:rsidR="009A6AA1" w:rsidRPr="00587639">
              <w:rPr>
                <w:rFonts w:asciiTheme="minorHAnsi" w:hAnsiTheme="minorHAnsi" w:cstheme="minorHAnsi"/>
                <w:noProof/>
                <w:webHidden/>
              </w:rPr>
              <w:fldChar w:fldCharType="end"/>
            </w:r>
          </w:hyperlink>
        </w:p>
        <w:p w14:paraId="3CAF9DC6" w14:textId="67994D92" w:rsidR="009A6AA1" w:rsidRPr="00587639" w:rsidRDefault="00777242">
          <w:pPr>
            <w:pStyle w:val="TOC1"/>
            <w:tabs>
              <w:tab w:val="left" w:pos="480"/>
              <w:tab w:val="right" w:leader="dot" w:pos="9876"/>
            </w:tabs>
            <w:rPr>
              <w:rFonts w:asciiTheme="minorHAnsi" w:eastAsiaTheme="minorEastAsia" w:hAnsiTheme="minorHAnsi" w:cstheme="minorHAnsi"/>
              <w:noProof/>
              <w:snapToGrid/>
              <w:kern w:val="2"/>
              <w:szCs w:val="24"/>
              <w:lang w:val="en-US"/>
              <w14:ligatures w14:val="standardContextual"/>
            </w:rPr>
          </w:pPr>
          <w:hyperlink w:anchor="_Toc161138185" w:history="1">
            <w:r w:rsidR="009A6AA1" w:rsidRPr="00587639">
              <w:rPr>
                <w:rStyle w:val="Hyperlink"/>
                <w:rFonts w:asciiTheme="minorHAnsi" w:hAnsiTheme="minorHAnsi" w:cstheme="minorHAnsi"/>
                <w:b/>
                <w:smallCaps/>
                <w:noProof/>
                <w:lang w:val="en-US"/>
              </w:rPr>
              <w:t>V</w:t>
            </w:r>
            <w:r w:rsidR="00891519" w:rsidRPr="00587639">
              <w:rPr>
                <w:rStyle w:val="Hyperlink"/>
                <w:rFonts w:asciiTheme="minorHAnsi" w:hAnsiTheme="minorHAnsi" w:cstheme="minorHAnsi"/>
                <w:b/>
                <w:smallCaps/>
                <w:noProof/>
                <w:lang w:val="en-US"/>
              </w:rPr>
              <w:t xml:space="preserve">.       </w:t>
            </w:r>
            <w:r w:rsidR="009A6AA1" w:rsidRPr="00587639">
              <w:rPr>
                <w:rStyle w:val="Hyperlink"/>
                <w:rFonts w:asciiTheme="minorHAnsi" w:hAnsiTheme="minorHAnsi" w:cstheme="minorHAnsi"/>
                <w:b/>
                <w:smallCaps/>
                <w:noProof/>
                <w:lang w:val="en-US"/>
              </w:rPr>
              <w:t>Application procedure</w:t>
            </w:r>
            <w:r w:rsidR="009A6AA1" w:rsidRPr="00587639">
              <w:rPr>
                <w:rFonts w:asciiTheme="minorHAnsi" w:hAnsiTheme="minorHAnsi" w:cstheme="minorHAnsi"/>
                <w:noProof/>
                <w:webHidden/>
              </w:rPr>
              <w:tab/>
            </w:r>
            <w:r w:rsidR="009A6AA1" w:rsidRPr="00587639">
              <w:rPr>
                <w:rFonts w:asciiTheme="minorHAnsi" w:hAnsiTheme="minorHAnsi" w:cstheme="minorHAnsi"/>
                <w:noProof/>
                <w:webHidden/>
              </w:rPr>
              <w:fldChar w:fldCharType="begin"/>
            </w:r>
            <w:r w:rsidR="009A6AA1" w:rsidRPr="00587639">
              <w:rPr>
                <w:rFonts w:asciiTheme="minorHAnsi" w:hAnsiTheme="minorHAnsi" w:cstheme="minorHAnsi"/>
                <w:noProof/>
                <w:webHidden/>
              </w:rPr>
              <w:instrText xml:space="preserve"> PAGEREF _Toc161138185 \h </w:instrText>
            </w:r>
            <w:r w:rsidR="009A6AA1" w:rsidRPr="00587639">
              <w:rPr>
                <w:rFonts w:asciiTheme="minorHAnsi" w:hAnsiTheme="minorHAnsi" w:cstheme="minorHAnsi"/>
                <w:noProof/>
                <w:webHidden/>
              </w:rPr>
            </w:r>
            <w:r w:rsidR="009A6AA1" w:rsidRPr="00587639">
              <w:rPr>
                <w:rFonts w:asciiTheme="minorHAnsi" w:hAnsiTheme="minorHAnsi" w:cstheme="minorHAnsi"/>
                <w:noProof/>
                <w:webHidden/>
              </w:rPr>
              <w:fldChar w:fldCharType="separate"/>
            </w:r>
            <w:r w:rsidR="00587639">
              <w:rPr>
                <w:rFonts w:asciiTheme="minorHAnsi" w:hAnsiTheme="minorHAnsi" w:cstheme="minorHAnsi"/>
                <w:noProof/>
                <w:webHidden/>
              </w:rPr>
              <w:t>6</w:t>
            </w:r>
            <w:r w:rsidR="009A6AA1" w:rsidRPr="00587639">
              <w:rPr>
                <w:rFonts w:asciiTheme="minorHAnsi" w:hAnsiTheme="minorHAnsi" w:cstheme="minorHAnsi"/>
                <w:noProof/>
                <w:webHidden/>
              </w:rPr>
              <w:fldChar w:fldCharType="end"/>
            </w:r>
          </w:hyperlink>
        </w:p>
        <w:p w14:paraId="38448195" w14:textId="09870EAB" w:rsidR="009A6AA1" w:rsidRPr="00587639" w:rsidRDefault="00777242">
          <w:pPr>
            <w:pStyle w:val="TOC1"/>
            <w:tabs>
              <w:tab w:val="left" w:pos="720"/>
              <w:tab w:val="right" w:leader="dot" w:pos="9876"/>
            </w:tabs>
            <w:rPr>
              <w:rFonts w:asciiTheme="minorHAnsi" w:eastAsiaTheme="minorEastAsia" w:hAnsiTheme="minorHAnsi" w:cstheme="minorHAnsi"/>
              <w:noProof/>
              <w:snapToGrid/>
              <w:kern w:val="2"/>
              <w:szCs w:val="24"/>
              <w:lang w:val="en-US"/>
              <w14:ligatures w14:val="standardContextual"/>
            </w:rPr>
          </w:pPr>
          <w:hyperlink w:anchor="_Toc161138186" w:history="1">
            <w:r w:rsidR="009A6AA1" w:rsidRPr="00587639">
              <w:rPr>
                <w:rStyle w:val="Hyperlink"/>
                <w:rFonts w:asciiTheme="minorHAnsi" w:hAnsiTheme="minorHAnsi" w:cstheme="minorHAnsi"/>
                <w:b/>
                <w:smallCaps/>
                <w:noProof/>
              </w:rPr>
              <w:t>VI.</w:t>
            </w:r>
            <w:r w:rsidR="00891519" w:rsidRPr="00587639">
              <w:rPr>
                <w:rFonts w:asciiTheme="minorHAnsi" w:eastAsiaTheme="minorEastAsia" w:hAnsiTheme="minorHAnsi" w:cstheme="minorHAnsi"/>
                <w:noProof/>
                <w:snapToGrid/>
                <w:kern w:val="2"/>
                <w:szCs w:val="24"/>
                <w:lang w:val="en-US"/>
                <w14:ligatures w14:val="standardContextual"/>
              </w:rPr>
              <w:t xml:space="preserve">     </w:t>
            </w:r>
            <w:r w:rsidR="009A6AA1" w:rsidRPr="00587639">
              <w:rPr>
                <w:rStyle w:val="Hyperlink"/>
                <w:rFonts w:asciiTheme="minorHAnsi" w:hAnsiTheme="minorHAnsi" w:cstheme="minorHAnsi"/>
                <w:b/>
                <w:smallCaps/>
                <w:noProof/>
              </w:rPr>
              <w:t>Evaluation criteria</w:t>
            </w:r>
            <w:r w:rsidR="009A6AA1" w:rsidRPr="00587639">
              <w:rPr>
                <w:rFonts w:asciiTheme="minorHAnsi" w:hAnsiTheme="minorHAnsi" w:cstheme="minorHAnsi"/>
                <w:noProof/>
                <w:webHidden/>
              </w:rPr>
              <w:tab/>
            </w:r>
            <w:r w:rsidR="009A6AA1" w:rsidRPr="00587639">
              <w:rPr>
                <w:rFonts w:asciiTheme="minorHAnsi" w:hAnsiTheme="minorHAnsi" w:cstheme="minorHAnsi"/>
                <w:noProof/>
                <w:webHidden/>
              </w:rPr>
              <w:fldChar w:fldCharType="begin"/>
            </w:r>
            <w:r w:rsidR="009A6AA1" w:rsidRPr="00587639">
              <w:rPr>
                <w:rFonts w:asciiTheme="minorHAnsi" w:hAnsiTheme="minorHAnsi" w:cstheme="minorHAnsi"/>
                <w:noProof/>
                <w:webHidden/>
              </w:rPr>
              <w:instrText xml:space="preserve"> PAGEREF _Toc161138186 \h </w:instrText>
            </w:r>
            <w:r w:rsidR="009A6AA1" w:rsidRPr="00587639">
              <w:rPr>
                <w:rFonts w:asciiTheme="minorHAnsi" w:hAnsiTheme="minorHAnsi" w:cstheme="minorHAnsi"/>
                <w:noProof/>
                <w:webHidden/>
              </w:rPr>
            </w:r>
            <w:r w:rsidR="009A6AA1" w:rsidRPr="00587639">
              <w:rPr>
                <w:rFonts w:asciiTheme="minorHAnsi" w:hAnsiTheme="minorHAnsi" w:cstheme="minorHAnsi"/>
                <w:noProof/>
                <w:webHidden/>
              </w:rPr>
              <w:fldChar w:fldCharType="separate"/>
            </w:r>
            <w:r w:rsidR="00587639">
              <w:rPr>
                <w:rFonts w:asciiTheme="minorHAnsi" w:hAnsiTheme="minorHAnsi" w:cstheme="minorHAnsi"/>
                <w:noProof/>
                <w:webHidden/>
              </w:rPr>
              <w:t>7</w:t>
            </w:r>
            <w:r w:rsidR="009A6AA1" w:rsidRPr="00587639">
              <w:rPr>
                <w:rFonts w:asciiTheme="minorHAnsi" w:hAnsiTheme="minorHAnsi" w:cstheme="minorHAnsi"/>
                <w:noProof/>
                <w:webHidden/>
              </w:rPr>
              <w:fldChar w:fldCharType="end"/>
            </w:r>
          </w:hyperlink>
        </w:p>
        <w:p w14:paraId="372C0400" w14:textId="48401C79" w:rsidR="009A6AA1" w:rsidRPr="00587639" w:rsidRDefault="00777242">
          <w:pPr>
            <w:pStyle w:val="TOC1"/>
            <w:tabs>
              <w:tab w:val="left" w:pos="720"/>
              <w:tab w:val="right" w:leader="dot" w:pos="9876"/>
            </w:tabs>
            <w:rPr>
              <w:rFonts w:asciiTheme="minorHAnsi" w:eastAsiaTheme="minorEastAsia" w:hAnsiTheme="minorHAnsi" w:cstheme="minorHAnsi"/>
              <w:noProof/>
              <w:snapToGrid/>
              <w:kern w:val="2"/>
              <w:szCs w:val="24"/>
              <w:lang w:val="en-US"/>
              <w14:ligatures w14:val="standardContextual"/>
            </w:rPr>
          </w:pPr>
          <w:hyperlink w:anchor="_Toc161138187" w:history="1">
            <w:r w:rsidR="009A6AA1" w:rsidRPr="00587639">
              <w:rPr>
                <w:rStyle w:val="Hyperlink"/>
                <w:rFonts w:asciiTheme="minorHAnsi" w:hAnsiTheme="minorHAnsi" w:cstheme="minorHAnsi"/>
                <w:b/>
                <w:smallCaps/>
                <w:noProof/>
              </w:rPr>
              <w:t>VII.</w:t>
            </w:r>
            <w:r w:rsidR="00891519" w:rsidRPr="00587639">
              <w:rPr>
                <w:rFonts w:asciiTheme="minorHAnsi" w:eastAsiaTheme="minorEastAsia" w:hAnsiTheme="minorHAnsi" w:cstheme="minorHAnsi"/>
                <w:noProof/>
                <w:snapToGrid/>
                <w:kern w:val="2"/>
                <w:szCs w:val="24"/>
                <w:lang w:val="en-US"/>
                <w14:ligatures w14:val="standardContextual"/>
              </w:rPr>
              <w:t xml:space="preserve">    </w:t>
            </w:r>
            <w:r w:rsidR="009A6AA1" w:rsidRPr="00587639">
              <w:rPr>
                <w:rStyle w:val="Hyperlink"/>
                <w:rFonts w:asciiTheme="minorHAnsi" w:hAnsiTheme="minorHAnsi" w:cstheme="minorHAnsi"/>
                <w:b/>
                <w:smallCaps/>
                <w:noProof/>
              </w:rPr>
              <w:t>Selection procedure</w:t>
            </w:r>
            <w:r w:rsidR="009A6AA1" w:rsidRPr="00587639">
              <w:rPr>
                <w:rFonts w:asciiTheme="minorHAnsi" w:hAnsiTheme="minorHAnsi" w:cstheme="minorHAnsi"/>
                <w:noProof/>
                <w:webHidden/>
              </w:rPr>
              <w:tab/>
            </w:r>
            <w:r w:rsidR="009A6AA1" w:rsidRPr="00587639">
              <w:rPr>
                <w:rFonts w:asciiTheme="minorHAnsi" w:hAnsiTheme="minorHAnsi" w:cstheme="minorHAnsi"/>
                <w:noProof/>
                <w:webHidden/>
              </w:rPr>
              <w:fldChar w:fldCharType="begin"/>
            </w:r>
            <w:r w:rsidR="009A6AA1" w:rsidRPr="00587639">
              <w:rPr>
                <w:rFonts w:asciiTheme="minorHAnsi" w:hAnsiTheme="minorHAnsi" w:cstheme="minorHAnsi"/>
                <w:noProof/>
                <w:webHidden/>
              </w:rPr>
              <w:instrText xml:space="preserve"> PAGEREF _Toc161138187 \h </w:instrText>
            </w:r>
            <w:r w:rsidR="009A6AA1" w:rsidRPr="00587639">
              <w:rPr>
                <w:rFonts w:asciiTheme="minorHAnsi" w:hAnsiTheme="minorHAnsi" w:cstheme="minorHAnsi"/>
                <w:noProof/>
                <w:webHidden/>
              </w:rPr>
            </w:r>
            <w:r w:rsidR="009A6AA1" w:rsidRPr="00587639">
              <w:rPr>
                <w:rFonts w:asciiTheme="minorHAnsi" w:hAnsiTheme="minorHAnsi" w:cstheme="minorHAnsi"/>
                <w:noProof/>
                <w:webHidden/>
              </w:rPr>
              <w:fldChar w:fldCharType="separate"/>
            </w:r>
            <w:r w:rsidR="00587639">
              <w:rPr>
                <w:rFonts w:asciiTheme="minorHAnsi" w:hAnsiTheme="minorHAnsi" w:cstheme="minorHAnsi"/>
                <w:noProof/>
                <w:webHidden/>
              </w:rPr>
              <w:t>8</w:t>
            </w:r>
            <w:r w:rsidR="009A6AA1" w:rsidRPr="00587639">
              <w:rPr>
                <w:rFonts w:asciiTheme="minorHAnsi" w:hAnsiTheme="minorHAnsi" w:cstheme="minorHAnsi"/>
                <w:noProof/>
                <w:webHidden/>
              </w:rPr>
              <w:fldChar w:fldCharType="end"/>
            </w:r>
          </w:hyperlink>
        </w:p>
        <w:p w14:paraId="2EA249CB" w14:textId="1EBEAD22" w:rsidR="009A6AA1" w:rsidRPr="00587639" w:rsidRDefault="00777242">
          <w:pPr>
            <w:pStyle w:val="TOC1"/>
            <w:tabs>
              <w:tab w:val="left" w:pos="960"/>
              <w:tab w:val="right" w:leader="dot" w:pos="9876"/>
            </w:tabs>
            <w:rPr>
              <w:rFonts w:asciiTheme="minorHAnsi" w:eastAsiaTheme="minorEastAsia" w:hAnsiTheme="minorHAnsi" w:cstheme="minorHAnsi"/>
              <w:noProof/>
              <w:snapToGrid/>
              <w:kern w:val="2"/>
              <w:szCs w:val="24"/>
              <w:lang w:val="en-US"/>
              <w14:ligatures w14:val="standardContextual"/>
            </w:rPr>
          </w:pPr>
          <w:hyperlink w:anchor="_Toc161138188" w:history="1">
            <w:r w:rsidR="009A6AA1" w:rsidRPr="00587639">
              <w:rPr>
                <w:rStyle w:val="Hyperlink"/>
                <w:rFonts w:asciiTheme="minorHAnsi" w:hAnsiTheme="minorHAnsi" w:cstheme="minorHAnsi"/>
                <w:b/>
                <w:smallCaps/>
                <w:noProof/>
                <w:lang w:val="en-US"/>
              </w:rPr>
              <w:t>VIII.</w:t>
            </w:r>
            <w:r w:rsidR="009A6AA1" w:rsidRPr="00587639">
              <w:rPr>
                <w:rFonts w:asciiTheme="minorHAnsi" w:eastAsiaTheme="minorEastAsia" w:hAnsiTheme="minorHAnsi" w:cstheme="minorHAnsi"/>
                <w:noProof/>
                <w:snapToGrid/>
                <w:kern w:val="2"/>
                <w:szCs w:val="24"/>
                <w:lang w:val="en-US"/>
                <w14:ligatures w14:val="standardContextual"/>
              </w:rPr>
              <w:t xml:space="preserve">   </w:t>
            </w:r>
            <w:r w:rsidR="009A6AA1" w:rsidRPr="00587639">
              <w:rPr>
                <w:rStyle w:val="Hyperlink"/>
                <w:rFonts w:asciiTheme="minorHAnsi" w:hAnsiTheme="minorHAnsi" w:cstheme="minorHAnsi"/>
                <w:b/>
                <w:smallCaps/>
                <w:noProof/>
                <w:lang w:val="en-US"/>
              </w:rPr>
              <w:t>Project Implementation Process. Monitoring</w:t>
            </w:r>
            <w:r w:rsidR="009A6AA1" w:rsidRPr="00587639">
              <w:rPr>
                <w:rFonts w:asciiTheme="minorHAnsi" w:hAnsiTheme="minorHAnsi" w:cstheme="minorHAnsi"/>
                <w:noProof/>
                <w:webHidden/>
              </w:rPr>
              <w:tab/>
            </w:r>
            <w:r w:rsidR="009A6AA1" w:rsidRPr="00587639">
              <w:rPr>
                <w:rFonts w:asciiTheme="minorHAnsi" w:hAnsiTheme="minorHAnsi" w:cstheme="minorHAnsi"/>
                <w:noProof/>
                <w:webHidden/>
              </w:rPr>
              <w:fldChar w:fldCharType="begin"/>
            </w:r>
            <w:r w:rsidR="009A6AA1" w:rsidRPr="00587639">
              <w:rPr>
                <w:rFonts w:asciiTheme="minorHAnsi" w:hAnsiTheme="minorHAnsi" w:cstheme="minorHAnsi"/>
                <w:noProof/>
                <w:webHidden/>
              </w:rPr>
              <w:instrText xml:space="preserve"> PAGEREF _Toc161138188 \h </w:instrText>
            </w:r>
            <w:r w:rsidR="009A6AA1" w:rsidRPr="00587639">
              <w:rPr>
                <w:rFonts w:asciiTheme="minorHAnsi" w:hAnsiTheme="minorHAnsi" w:cstheme="minorHAnsi"/>
                <w:noProof/>
                <w:webHidden/>
              </w:rPr>
            </w:r>
            <w:r w:rsidR="009A6AA1" w:rsidRPr="00587639">
              <w:rPr>
                <w:rFonts w:asciiTheme="minorHAnsi" w:hAnsiTheme="minorHAnsi" w:cstheme="minorHAnsi"/>
                <w:noProof/>
                <w:webHidden/>
              </w:rPr>
              <w:fldChar w:fldCharType="separate"/>
            </w:r>
            <w:r w:rsidR="00587639">
              <w:rPr>
                <w:rFonts w:asciiTheme="minorHAnsi" w:hAnsiTheme="minorHAnsi" w:cstheme="minorHAnsi"/>
                <w:noProof/>
                <w:webHidden/>
              </w:rPr>
              <w:t>8</w:t>
            </w:r>
            <w:r w:rsidR="009A6AA1" w:rsidRPr="00587639">
              <w:rPr>
                <w:rFonts w:asciiTheme="minorHAnsi" w:hAnsiTheme="minorHAnsi" w:cstheme="minorHAnsi"/>
                <w:noProof/>
                <w:webHidden/>
              </w:rPr>
              <w:fldChar w:fldCharType="end"/>
            </w:r>
          </w:hyperlink>
        </w:p>
        <w:p w14:paraId="3F2452F1" w14:textId="541F71F6" w:rsidR="009A6AA1" w:rsidRPr="00587639" w:rsidRDefault="009A6AA1">
          <w:r w:rsidRPr="00587639">
            <w:rPr>
              <w:b/>
              <w:bCs/>
              <w:noProof/>
            </w:rPr>
            <w:fldChar w:fldCharType="end"/>
          </w:r>
        </w:p>
      </w:sdtContent>
    </w:sdt>
    <w:p w14:paraId="46E46DD5" w14:textId="77777777" w:rsidR="00CA73BE" w:rsidRPr="00587639" w:rsidRDefault="00CA73BE" w:rsidP="0098409C">
      <w:pPr>
        <w:spacing w:before="120" w:after="120" w:line="259" w:lineRule="auto"/>
        <w:rPr>
          <w:rFonts w:asciiTheme="minorHAnsi" w:eastAsiaTheme="majorEastAsia" w:hAnsiTheme="minorHAnsi" w:cstheme="minorHAnsi"/>
          <w:smallCaps/>
          <w:snapToGrid/>
          <w:color w:val="2F5496" w:themeColor="accent1" w:themeShade="BF"/>
          <w:szCs w:val="24"/>
        </w:rPr>
      </w:pPr>
      <w:r w:rsidRPr="00587639">
        <w:rPr>
          <w:rFonts w:asciiTheme="minorHAnsi" w:hAnsiTheme="minorHAnsi" w:cstheme="minorHAnsi"/>
          <w:smallCaps/>
          <w:snapToGrid/>
          <w:szCs w:val="24"/>
        </w:rPr>
        <w:br w:type="page"/>
      </w:r>
    </w:p>
    <w:p w14:paraId="44565C32" w14:textId="77777777" w:rsidR="00122E44" w:rsidRPr="00587639" w:rsidRDefault="001C583D" w:rsidP="0098409C">
      <w:pPr>
        <w:pStyle w:val="Heading1"/>
        <w:numPr>
          <w:ilvl w:val="0"/>
          <w:numId w:val="1"/>
        </w:numPr>
        <w:spacing w:before="120" w:after="120" w:line="276" w:lineRule="auto"/>
        <w:ind w:left="567" w:hanging="567"/>
        <w:rPr>
          <w:rFonts w:asciiTheme="minorHAnsi" w:hAnsiTheme="minorHAnsi" w:cstheme="minorHAnsi"/>
          <w:b/>
          <w:smallCaps/>
          <w:snapToGrid/>
          <w:sz w:val="24"/>
          <w:szCs w:val="24"/>
        </w:rPr>
      </w:pPr>
      <w:bookmarkStart w:id="5" w:name="_Toc161138181"/>
      <w:r w:rsidRPr="00587639">
        <w:rPr>
          <w:rFonts w:asciiTheme="minorHAnsi" w:hAnsiTheme="minorHAnsi" w:cstheme="minorHAnsi"/>
          <w:b/>
          <w:smallCaps/>
          <w:snapToGrid/>
          <w:sz w:val="24"/>
          <w:szCs w:val="24"/>
        </w:rPr>
        <w:lastRenderedPageBreak/>
        <w:t>Context</w:t>
      </w:r>
      <w:bookmarkEnd w:id="5"/>
      <w:r w:rsidRPr="00587639">
        <w:rPr>
          <w:rFonts w:asciiTheme="minorHAnsi" w:hAnsiTheme="minorHAnsi" w:cstheme="minorHAnsi"/>
          <w:b/>
          <w:smallCaps/>
          <w:snapToGrid/>
          <w:sz w:val="24"/>
          <w:szCs w:val="24"/>
        </w:rPr>
        <w:t xml:space="preserve"> </w:t>
      </w:r>
    </w:p>
    <w:p w14:paraId="0E4FF201" w14:textId="0CAD9BBC" w:rsidR="008C05DC" w:rsidRPr="00FF293C" w:rsidRDefault="00AA1AE7" w:rsidP="00EC23DC">
      <w:pPr>
        <w:pBdr>
          <w:between w:val="nil"/>
          <w:bar w:val="nil"/>
        </w:pBdr>
        <w:spacing w:before="120"/>
        <w:jc w:val="both"/>
        <w:rPr>
          <w:rFonts w:asciiTheme="minorHAnsi" w:hAnsiTheme="minorHAnsi" w:cstheme="minorHAnsi"/>
          <w:bCs/>
          <w:szCs w:val="24"/>
          <w:u w:color="000000"/>
          <w:bdr w:val="nil"/>
        </w:rPr>
      </w:pPr>
      <w:r w:rsidRPr="00587639">
        <w:rPr>
          <w:rFonts w:asciiTheme="minorHAnsi" w:hAnsiTheme="minorHAnsi" w:cstheme="minorHAnsi"/>
          <w:bCs/>
          <w:szCs w:val="24"/>
          <w:u w:color="000000"/>
          <w:bdr w:val="nil"/>
        </w:rPr>
        <w:t xml:space="preserve">Considering the new socio-economic context, the goal of </w:t>
      </w:r>
      <w:r w:rsidR="00E33785" w:rsidRPr="00587639">
        <w:rPr>
          <w:rFonts w:asciiTheme="minorHAnsi" w:hAnsiTheme="minorHAnsi" w:cstheme="minorHAnsi"/>
          <w:bCs/>
          <w:szCs w:val="24"/>
          <w:u w:color="000000"/>
          <w:bdr w:val="nil"/>
        </w:rPr>
        <w:t>Component 1 of the Programme</w:t>
      </w:r>
      <w:r w:rsidRPr="00587639">
        <w:rPr>
          <w:rFonts w:asciiTheme="minorHAnsi" w:hAnsiTheme="minorHAnsi" w:cstheme="minorHAnsi"/>
          <w:bCs/>
          <w:szCs w:val="24"/>
          <w:u w:color="000000"/>
          <w:bdr w:val="nil"/>
        </w:rPr>
        <w:t xml:space="preserve"> is to create employment opportunities and livelihoods across the Nistru river by stimulating economic activity according to new </w:t>
      </w:r>
      <w:r w:rsidR="00E33785" w:rsidRPr="00587639">
        <w:rPr>
          <w:rFonts w:asciiTheme="minorHAnsi" w:hAnsiTheme="minorHAnsi" w:cstheme="minorHAnsi"/>
          <w:bCs/>
          <w:szCs w:val="24"/>
          <w:u w:color="000000"/>
          <w:bdr w:val="nil"/>
        </w:rPr>
        <w:t xml:space="preserve">business </w:t>
      </w:r>
      <w:r w:rsidRPr="00587639">
        <w:rPr>
          <w:rFonts w:asciiTheme="minorHAnsi" w:hAnsiTheme="minorHAnsi" w:cstheme="minorHAnsi"/>
          <w:bCs/>
          <w:szCs w:val="24"/>
          <w:u w:color="000000"/>
          <w:bdr w:val="nil"/>
        </w:rPr>
        <w:t xml:space="preserve">models and cross-river cooperation. Business support programs would help both sides to resolve common problems together, because the nature of their economic challenges is similar, as are the risks and structural shortcomings </w:t>
      </w:r>
      <w:r w:rsidR="00E33785" w:rsidRPr="00587639">
        <w:rPr>
          <w:rFonts w:asciiTheme="minorHAnsi" w:hAnsiTheme="minorHAnsi" w:cstheme="minorHAnsi"/>
          <w:bCs/>
          <w:szCs w:val="24"/>
          <w:u w:color="000000"/>
          <w:bdr w:val="nil"/>
        </w:rPr>
        <w:t xml:space="preserve">that </w:t>
      </w:r>
      <w:r w:rsidRPr="00587639">
        <w:rPr>
          <w:rFonts w:asciiTheme="minorHAnsi" w:hAnsiTheme="minorHAnsi" w:cstheme="minorHAnsi"/>
          <w:bCs/>
          <w:szCs w:val="24"/>
          <w:u w:color="000000"/>
          <w:bdr w:val="nil"/>
        </w:rPr>
        <w:t xml:space="preserve">the </w:t>
      </w:r>
      <w:r w:rsidR="00E33785" w:rsidRPr="00587639">
        <w:rPr>
          <w:rFonts w:asciiTheme="minorHAnsi" w:hAnsiTheme="minorHAnsi" w:cstheme="minorHAnsi"/>
          <w:bCs/>
          <w:szCs w:val="24"/>
          <w:u w:color="000000"/>
          <w:bdr w:val="nil"/>
        </w:rPr>
        <w:t xml:space="preserve">business environment is facing in </w:t>
      </w:r>
      <w:r w:rsidR="00FA3309" w:rsidRPr="00587639">
        <w:rPr>
          <w:rFonts w:asciiTheme="minorHAnsi" w:hAnsiTheme="minorHAnsi" w:cstheme="minorHAnsi"/>
          <w:bCs/>
          <w:szCs w:val="24"/>
          <w:u w:color="000000"/>
          <w:bdr w:val="nil"/>
        </w:rPr>
        <w:t>conditions of multiple crises</w:t>
      </w:r>
      <w:r w:rsidRPr="00587639">
        <w:rPr>
          <w:rFonts w:asciiTheme="minorHAnsi" w:hAnsiTheme="minorHAnsi" w:cstheme="minorHAnsi"/>
          <w:bCs/>
          <w:szCs w:val="24"/>
          <w:u w:color="000000"/>
          <w:bdr w:val="nil"/>
        </w:rPr>
        <w:t xml:space="preserve">. At the same time, it will aim to reduce the growing economic development gap between the two banks, inclusively through getting access to the opportunities </w:t>
      </w:r>
      <w:r w:rsidRPr="00FF293C">
        <w:rPr>
          <w:rFonts w:asciiTheme="minorHAnsi" w:hAnsiTheme="minorHAnsi" w:cstheme="minorHAnsi"/>
          <w:bCs/>
          <w:szCs w:val="24"/>
          <w:u w:color="000000"/>
          <w:bdr w:val="nil"/>
        </w:rPr>
        <w:t xml:space="preserve">offered by </w:t>
      </w:r>
      <w:r w:rsidR="00F31BD2" w:rsidRPr="00FF293C">
        <w:rPr>
          <w:rFonts w:asciiTheme="minorHAnsi" w:hAnsiTheme="minorHAnsi" w:cstheme="minorHAnsi"/>
          <w:bCs/>
          <w:szCs w:val="24"/>
          <w:u w:color="000000"/>
          <w:bdr w:val="nil"/>
        </w:rPr>
        <w:t>the status of EU candidate country (</w:t>
      </w:r>
      <w:r w:rsidR="00FF293C" w:rsidRPr="00FF293C">
        <w:rPr>
          <w:rFonts w:asciiTheme="minorHAnsi" w:hAnsiTheme="minorHAnsi" w:cstheme="minorHAnsi"/>
          <w:bCs/>
          <w:szCs w:val="24"/>
          <w:u w:color="000000"/>
          <w:bdr w:val="nil"/>
        </w:rPr>
        <w:t>i.e.,</w:t>
      </w:r>
      <w:r w:rsidR="00B54856" w:rsidRPr="00FF293C">
        <w:rPr>
          <w:rFonts w:asciiTheme="minorHAnsi" w:hAnsiTheme="minorHAnsi" w:cstheme="minorHAnsi"/>
          <w:bCs/>
          <w:szCs w:val="24"/>
          <w:u w:color="000000"/>
          <w:bdr w:val="nil"/>
        </w:rPr>
        <w:t xml:space="preserve"> EU </w:t>
      </w:r>
      <w:r w:rsidR="00F31BD2" w:rsidRPr="00FF293C">
        <w:rPr>
          <w:rFonts w:asciiTheme="minorHAnsi" w:hAnsiTheme="minorHAnsi" w:cstheme="minorHAnsi"/>
          <w:bCs/>
          <w:szCs w:val="24"/>
          <w:u w:color="000000"/>
          <w:bdr w:val="nil"/>
        </w:rPr>
        <w:t>S</w:t>
      </w:r>
      <w:r w:rsidR="00B54856" w:rsidRPr="00FF293C">
        <w:rPr>
          <w:rFonts w:asciiTheme="minorHAnsi" w:hAnsiTheme="minorHAnsi" w:cstheme="minorHAnsi"/>
          <w:bCs/>
          <w:szCs w:val="24"/>
          <w:u w:color="000000"/>
          <w:bdr w:val="nil"/>
        </w:rPr>
        <w:t xml:space="preserve">ingle </w:t>
      </w:r>
      <w:r w:rsidR="00F31BD2" w:rsidRPr="00FF293C">
        <w:rPr>
          <w:rFonts w:asciiTheme="minorHAnsi" w:hAnsiTheme="minorHAnsi" w:cstheme="minorHAnsi"/>
          <w:bCs/>
          <w:szCs w:val="24"/>
          <w:u w:color="000000"/>
          <w:bdr w:val="nil"/>
        </w:rPr>
        <w:t>M</w:t>
      </w:r>
      <w:r w:rsidR="00B54856" w:rsidRPr="00FF293C">
        <w:rPr>
          <w:rFonts w:asciiTheme="minorHAnsi" w:hAnsiTheme="minorHAnsi" w:cstheme="minorHAnsi"/>
          <w:bCs/>
          <w:szCs w:val="24"/>
          <w:u w:color="000000"/>
          <w:bdr w:val="nil"/>
        </w:rPr>
        <w:t xml:space="preserve">arket, EU </w:t>
      </w:r>
      <w:r w:rsidR="00F31BD2" w:rsidRPr="00FF293C">
        <w:rPr>
          <w:rFonts w:asciiTheme="minorHAnsi" w:hAnsiTheme="minorHAnsi" w:cstheme="minorHAnsi"/>
          <w:bCs/>
          <w:szCs w:val="24"/>
          <w:u w:color="000000"/>
          <w:bdr w:val="nil"/>
        </w:rPr>
        <w:t>D</w:t>
      </w:r>
      <w:r w:rsidR="00B54856" w:rsidRPr="00FF293C">
        <w:rPr>
          <w:rFonts w:asciiTheme="minorHAnsi" w:hAnsiTheme="minorHAnsi" w:cstheme="minorHAnsi"/>
          <w:bCs/>
          <w:szCs w:val="24"/>
          <w:u w:color="000000"/>
          <w:bdr w:val="nil"/>
        </w:rPr>
        <w:t xml:space="preserve">igital </w:t>
      </w:r>
      <w:r w:rsidR="00F31BD2" w:rsidRPr="00FF293C">
        <w:rPr>
          <w:rFonts w:asciiTheme="minorHAnsi" w:hAnsiTheme="minorHAnsi" w:cstheme="minorHAnsi"/>
          <w:bCs/>
          <w:szCs w:val="24"/>
          <w:u w:color="000000"/>
          <w:bdr w:val="nil"/>
        </w:rPr>
        <w:t>M</w:t>
      </w:r>
      <w:r w:rsidR="00B54856" w:rsidRPr="00FF293C">
        <w:rPr>
          <w:rFonts w:asciiTheme="minorHAnsi" w:hAnsiTheme="minorHAnsi" w:cstheme="minorHAnsi"/>
          <w:bCs/>
          <w:szCs w:val="24"/>
          <w:u w:color="000000"/>
          <w:bdr w:val="nil"/>
        </w:rPr>
        <w:t xml:space="preserve">arket, </w:t>
      </w:r>
      <w:r w:rsidR="00F31BD2" w:rsidRPr="00FF293C">
        <w:rPr>
          <w:rFonts w:asciiTheme="minorHAnsi" w:hAnsiTheme="minorHAnsi" w:cstheme="minorHAnsi"/>
          <w:bCs/>
          <w:szCs w:val="24"/>
          <w:u w:color="000000"/>
          <w:bdr w:val="nil"/>
        </w:rPr>
        <w:t xml:space="preserve">EU Green Deal, business advocacy for MSMEs, </w:t>
      </w:r>
      <w:r w:rsidR="00DE36B6" w:rsidRPr="00FF293C">
        <w:rPr>
          <w:rFonts w:asciiTheme="minorHAnsi" w:hAnsiTheme="minorHAnsi" w:cstheme="minorHAnsi"/>
          <w:bCs/>
          <w:szCs w:val="24"/>
          <w:u w:color="000000"/>
          <w:bdr w:val="nil"/>
        </w:rPr>
        <w:t>etc.)</w:t>
      </w:r>
      <w:r w:rsidRPr="00FF293C">
        <w:rPr>
          <w:rFonts w:asciiTheme="minorHAnsi" w:hAnsiTheme="minorHAnsi" w:cstheme="minorHAnsi"/>
          <w:bCs/>
          <w:szCs w:val="24"/>
          <w:u w:color="000000"/>
          <w:bdr w:val="nil"/>
        </w:rPr>
        <w:t>.</w:t>
      </w:r>
    </w:p>
    <w:p w14:paraId="140A5D4C" w14:textId="0ADA1DB4" w:rsidR="00F31BD2" w:rsidRPr="00FF293C" w:rsidRDefault="00143C5A" w:rsidP="00EC23DC">
      <w:pPr>
        <w:pBdr>
          <w:between w:val="nil"/>
          <w:bar w:val="nil"/>
        </w:pBdr>
        <w:spacing w:before="120"/>
        <w:jc w:val="both"/>
        <w:rPr>
          <w:rFonts w:asciiTheme="minorHAnsi" w:hAnsiTheme="minorHAnsi" w:cstheme="minorHAnsi"/>
          <w:bCs/>
          <w:szCs w:val="24"/>
          <w:u w:color="000000"/>
          <w:bdr w:val="nil"/>
          <w:lang w:val="en-US"/>
        </w:rPr>
      </w:pPr>
      <w:r w:rsidRPr="00FF293C">
        <w:rPr>
          <w:rFonts w:asciiTheme="minorHAnsi" w:hAnsiTheme="minorHAnsi" w:cstheme="minorHAnsi"/>
          <w:bCs/>
          <w:szCs w:val="24"/>
          <w:u w:color="000000"/>
          <w:bdr w:val="nil"/>
          <w:lang w:val="en-US"/>
        </w:rPr>
        <w:t>According to Eurochambres</w:t>
      </w:r>
      <w:r w:rsidR="00F31BD2" w:rsidRPr="00FF293C">
        <w:rPr>
          <w:rFonts w:asciiTheme="minorHAnsi" w:hAnsiTheme="minorHAnsi" w:cstheme="minorHAnsi"/>
          <w:bCs/>
          <w:szCs w:val="24"/>
          <w:u w:color="000000"/>
          <w:bdr w:val="nil"/>
          <w:lang w:val="en-US"/>
        </w:rPr>
        <w:t xml:space="preserve">, their member organizations have identified </w:t>
      </w:r>
      <w:r w:rsidR="00F31BD2" w:rsidRPr="00FF293C">
        <w:rPr>
          <w:rFonts w:asciiTheme="minorHAnsi" w:hAnsiTheme="minorHAnsi" w:cstheme="minorHAnsi"/>
          <w:b/>
          <w:szCs w:val="24"/>
          <w:u w:color="000000"/>
          <w:bdr w:val="nil"/>
          <w:lang w:val="en-US"/>
        </w:rPr>
        <w:t xml:space="preserve">financing conditions, </w:t>
      </w:r>
      <w:hyperlink r:id="rId8" w:history="1">
        <w:r w:rsidR="00F31BD2" w:rsidRPr="00FF293C">
          <w:rPr>
            <w:rFonts w:asciiTheme="minorHAnsi" w:hAnsiTheme="minorHAnsi" w:cstheme="minorHAnsi"/>
            <w:b/>
            <w:szCs w:val="24"/>
            <w:u w:color="000000"/>
            <w:bdr w:val="nil"/>
            <w:lang w:val="en-US"/>
          </w:rPr>
          <w:t>skills shortages</w:t>
        </w:r>
      </w:hyperlink>
      <w:r w:rsidR="00F31BD2" w:rsidRPr="00FF293C">
        <w:rPr>
          <w:rFonts w:asciiTheme="minorHAnsi" w:hAnsiTheme="minorHAnsi" w:cstheme="minorHAnsi"/>
          <w:b/>
          <w:szCs w:val="24"/>
          <w:u w:color="000000"/>
          <w:bdr w:val="nil"/>
          <w:lang w:val="en-US"/>
        </w:rPr>
        <w:t xml:space="preserve">, and </w:t>
      </w:r>
      <w:hyperlink r:id="rId9" w:history="1">
        <w:r w:rsidR="00F31BD2" w:rsidRPr="00FF293C">
          <w:rPr>
            <w:rFonts w:asciiTheme="minorHAnsi" w:hAnsiTheme="minorHAnsi" w:cstheme="minorHAnsi"/>
            <w:b/>
            <w:szCs w:val="24"/>
            <w:u w:color="000000"/>
            <w:bdr w:val="nil"/>
            <w:lang w:val="en-US"/>
          </w:rPr>
          <w:t>supply chain</w:t>
        </w:r>
      </w:hyperlink>
      <w:r w:rsidR="00F31BD2" w:rsidRPr="00FF293C">
        <w:rPr>
          <w:rFonts w:asciiTheme="minorHAnsi" w:hAnsiTheme="minorHAnsi" w:cstheme="minorHAnsi"/>
          <w:b/>
          <w:szCs w:val="24"/>
          <w:u w:color="000000"/>
          <w:bdr w:val="nil"/>
          <w:lang w:val="en-US"/>
        </w:rPr>
        <w:t xml:space="preserve"> disruption as the 3 main challenges</w:t>
      </w:r>
      <w:r w:rsidR="00F31BD2" w:rsidRPr="00FF293C">
        <w:rPr>
          <w:rFonts w:asciiTheme="minorHAnsi" w:hAnsiTheme="minorHAnsi" w:cstheme="minorHAnsi"/>
          <w:bCs/>
          <w:szCs w:val="24"/>
          <w:u w:color="000000"/>
          <w:bdr w:val="nil"/>
          <w:lang w:val="en-US"/>
        </w:rPr>
        <w:t xml:space="preserve"> </w:t>
      </w:r>
      <w:r w:rsidR="00F31BD2" w:rsidRPr="00FF293C">
        <w:rPr>
          <w:rFonts w:asciiTheme="minorHAnsi" w:hAnsiTheme="minorHAnsi" w:cstheme="minorHAnsi"/>
          <w:b/>
          <w:szCs w:val="24"/>
          <w:u w:color="000000"/>
          <w:bdr w:val="nil"/>
          <w:lang w:val="en-US"/>
        </w:rPr>
        <w:t>for 2024</w:t>
      </w:r>
      <w:r w:rsidR="00F31BD2" w:rsidRPr="00FF293C">
        <w:rPr>
          <w:rFonts w:asciiTheme="minorHAnsi" w:hAnsiTheme="minorHAnsi" w:cstheme="minorHAnsi"/>
          <w:bCs/>
          <w:szCs w:val="24"/>
          <w:u w:color="000000"/>
          <w:bdr w:val="nil"/>
          <w:lang w:val="en-US"/>
        </w:rPr>
        <w:t xml:space="preserve">. </w:t>
      </w:r>
      <w:r w:rsidR="00F31BD2" w:rsidRPr="00FF293C">
        <w:rPr>
          <w:rFonts w:asciiTheme="minorHAnsi" w:hAnsiTheme="minorHAnsi" w:cstheme="minorHAnsi"/>
          <w:bCs/>
          <w:szCs w:val="24"/>
          <w:u w:color="000000"/>
          <w:bdr w:val="nil"/>
        </w:rPr>
        <w:t>Thus, the competition will seek to encourage work in areas with high potential to address these challenges and produce confidence building effect, by providing equal opportunities to entrepreneurs of all levels through cross-river business platforms</w:t>
      </w:r>
      <w:r w:rsidR="00F023CB" w:rsidRPr="00FF293C">
        <w:rPr>
          <w:rFonts w:asciiTheme="minorHAnsi" w:hAnsiTheme="minorHAnsi" w:cstheme="minorHAnsi"/>
          <w:bCs/>
          <w:szCs w:val="24"/>
          <w:u w:color="000000"/>
          <w:bdr w:val="nil"/>
          <w:lang w:val="en-US"/>
        </w:rPr>
        <w:t xml:space="preserve"> on Nistru river.</w:t>
      </w:r>
    </w:p>
    <w:p w14:paraId="38A4CDAF" w14:textId="77777777" w:rsidR="00FA1046" w:rsidRPr="00FF293C" w:rsidRDefault="005B4101" w:rsidP="0098409C">
      <w:pPr>
        <w:pStyle w:val="Heading1"/>
        <w:widowControl w:val="0"/>
        <w:numPr>
          <w:ilvl w:val="0"/>
          <w:numId w:val="1"/>
        </w:numPr>
        <w:spacing w:before="120" w:after="120" w:line="276" w:lineRule="auto"/>
        <w:ind w:left="567" w:hanging="567"/>
        <w:jc w:val="both"/>
        <w:rPr>
          <w:rFonts w:asciiTheme="minorHAnsi" w:hAnsiTheme="minorHAnsi" w:cstheme="minorHAnsi"/>
          <w:b/>
          <w:smallCaps/>
          <w:snapToGrid/>
          <w:sz w:val="24"/>
          <w:szCs w:val="24"/>
        </w:rPr>
      </w:pPr>
      <w:bookmarkStart w:id="6" w:name="_Toc161138182"/>
      <w:r w:rsidRPr="00FF293C">
        <w:rPr>
          <w:rFonts w:asciiTheme="minorHAnsi" w:hAnsiTheme="minorHAnsi" w:cstheme="minorHAnsi"/>
          <w:b/>
          <w:smallCaps/>
          <w:snapToGrid/>
          <w:sz w:val="24"/>
          <w:szCs w:val="24"/>
        </w:rPr>
        <w:t>Project scope</w:t>
      </w:r>
      <w:bookmarkEnd w:id="6"/>
    </w:p>
    <w:p w14:paraId="39825191" w14:textId="04F27E9D" w:rsidR="00CD4EE8" w:rsidRPr="00FF293C" w:rsidRDefault="00CD4EE8" w:rsidP="00CD4EE8">
      <w:pPr>
        <w:pBdr>
          <w:between w:val="nil"/>
          <w:bar w:val="nil"/>
        </w:pBdr>
        <w:spacing w:before="120"/>
        <w:jc w:val="both"/>
        <w:rPr>
          <w:rFonts w:asciiTheme="minorHAnsi" w:hAnsiTheme="minorHAnsi" w:cstheme="minorHAnsi"/>
          <w:bCs/>
          <w:szCs w:val="24"/>
          <w:u w:color="000000"/>
          <w:bdr w:val="nil"/>
        </w:rPr>
      </w:pPr>
      <w:r w:rsidRPr="00FF293C">
        <w:rPr>
          <w:rFonts w:asciiTheme="minorHAnsi" w:hAnsiTheme="minorHAnsi" w:cstheme="minorHAnsi"/>
          <w:bCs/>
          <w:szCs w:val="24"/>
          <w:u w:color="000000"/>
          <w:bdr w:val="nil"/>
        </w:rPr>
        <w:t xml:space="preserve">Through this </w:t>
      </w:r>
      <w:r w:rsidR="00CA6607" w:rsidRPr="00FF293C">
        <w:rPr>
          <w:rFonts w:asciiTheme="minorHAnsi" w:hAnsiTheme="minorHAnsi" w:cstheme="minorHAnsi"/>
          <w:bCs/>
          <w:szCs w:val="24"/>
          <w:u w:color="000000"/>
          <w:bdr w:val="nil"/>
        </w:rPr>
        <w:t>activity in EU-CBM 6</w:t>
      </w:r>
      <w:r w:rsidR="00CA6607" w:rsidRPr="00FF293C">
        <w:rPr>
          <w:rFonts w:asciiTheme="minorHAnsi" w:hAnsiTheme="minorHAnsi" w:cstheme="minorHAnsi"/>
          <w:bCs/>
          <w:szCs w:val="24"/>
          <w:u w:color="000000"/>
          <w:bdr w:val="nil"/>
          <w:vertAlign w:val="superscript"/>
        </w:rPr>
        <w:t>th</w:t>
      </w:r>
      <w:r w:rsidR="00CA6607" w:rsidRPr="00FF293C">
        <w:rPr>
          <w:rFonts w:asciiTheme="minorHAnsi" w:hAnsiTheme="minorHAnsi" w:cstheme="minorHAnsi"/>
          <w:bCs/>
          <w:szCs w:val="24"/>
          <w:u w:color="000000"/>
          <w:bdr w:val="nil"/>
        </w:rPr>
        <w:t xml:space="preserve"> phase, </w:t>
      </w:r>
      <w:r w:rsidR="001B2653" w:rsidRPr="00FF293C">
        <w:rPr>
          <w:rFonts w:asciiTheme="minorHAnsi" w:hAnsiTheme="minorHAnsi" w:cstheme="minorHAnsi"/>
          <w:bCs/>
          <w:szCs w:val="24"/>
          <w:u w:color="000000"/>
          <w:bdr w:val="nil"/>
        </w:rPr>
        <w:t>business support organizations from two banks of the river Nistru</w:t>
      </w:r>
      <w:r w:rsidRPr="00FF293C">
        <w:rPr>
          <w:rFonts w:asciiTheme="minorHAnsi" w:hAnsiTheme="minorHAnsi" w:cstheme="minorHAnsi"/>
          <w:bCs/>
          <w:szCs w:val="24"/>
          <w:u w:color="000000"/>
          <w:bdr w:val="nil"/>
        </w:rPr>
        <w:t xml:space="preserve"> will be </w:t>
      </w:r>
      <w:r w:rsidR="001B2653" w:rsidRPr="00FF293C">
        <w:rPr>
          <w:rFonts w:asciiTheme="minorHAnsi" w:hAnsiTheme="minorHAnsi" w:cstheme="minorHAnsi"/>
          <w:bCs/>
          <w:szCs w:val="24"/>
          <w:u w:color="000000"/>
          <w:bdr w:val="nil"/>
        </w:rPr>
        <w:t xml:space="preserve">supported in their intention to implement activities </w:t>
      </w:r>
      <w:r w:rsidRPr="00FF293C">
        <w:rPr>
          <w:rFonts w:asciiTheme="minorHAnsi" w:hAnsiTheme="minorHAnsi" w:cstheme="minorHAnsi"/>
          <w:bCs/>
          <w:szCs w:val="24"/>
          <w:u w:color="000000"/>
          <w:bdr w:val="nil"/>
        </w:rPr>
        <w:t xml:space="preserve">that would contribute to the competitiveness enhancement of the business environment on both banks of the Nistru river. </w:t>
      </w:r>
    </w:p>
    <w:p w14:paraId="19D7EFB1" w14:textId="715997CE" w:rsidR="00AB5D1C" w:rsidRPr="00FF293C" w:rsidRDefault="00CD4EE8" w:rsidP="00CD4EE8">
      <w:pPr>
        <w:pBdr>
          <w:between w:val="nil"/>
          <w:bar w:val="nil"/>
        </w:pBdr>
        <w:spacing w:before="120"/>
        <w:jc w:val="both"/>
        <w:rPr>
          <w:rFonts w:asciiTheme="minorHAnsi" w:hAnsiTheme="minorHAnsi" w:cstheme="minorHAnsi"/>
          <w:bCs/>
          <w:szCs w:val="24"/>
          <w:u w:color="000000"/>
          <w:bdr w:val="nil"/>
        </w:rPr>
      </w:pPr>
      <w:r w:rsidRPr="00FF293C">
        <w:rPr>
          <w:rFonts w:asciiTheme="minorHAnsi" w:hAnsiTheme="minorHAnsi" w:cstheme="minorHAnsi"/>
          <w:bCs/>
          <w:szCs w:val="24"/>
          <w:u w:color="000000"/>
          <w:bdr w:val="nil"/>
        </w:rPr>
        <w:t>Cross-river, common projects create conditions for all business actors to adapt to new working realities and equip vulnerable and underprivileged groups with employment skills, to allow a just transition</w:t>
      </w:r>
      <w:r w:rsidR="00CA6607" w:rsidRPr="00FF293C">
        <w:rPr>
          <w:rFonts w:asciiTheme="minorHAnsi" w:hAnsiTheme="minorHAnsi" w:cstheme="minorHAnsi"/>
          <w:bCs/>
          <w:szCs w:val="24"/>
          <w:u w:color="000000"/>
          <w:bdr w:val="nil"/>
        </w:rPr>
        <w:t xml:space="preserve"> and </w:t>
      </w:r>
      <w:r w:rsidR="005D4211" w:rsidRPr="00FF293C">
        <w:rPr>
          <w:rFonts w:asciiTheme="minorHAnsi" w:hAnsiTheme="minorHAnsi" w:cstheme="minorHAnsi"/>
          <w:bCs/>
          <w:szCs w:val="24"/>
          <w:u w:color="000000"/>
          <w:bdr w:val="nil"/>
        </w:rPr>
        <w:t>fair-trade</w:t>
      </w:r>
      <w:r w:rsidR="004C3FE8" w:rsidRPr="00FF293C">
        <w:rPr>
          <w:rFonts w:asciiTheme="minorHAnsi" w:hAnsiTheme="minorHAnsi" w:cstheme="minorHAnsi"/>
          <w:bCs/>
          <w:szCs w:val="24"/>
          <w:u w:color="000000"/>
          <w:bdr w:val="nil"/>
        </w:rPr>
        <w:t xml:space="preserve"> </w:t>
      </w:r>
      <w:r w:rsidR="00582DC5" w:rsidRPr="00FF293C">
        <w:rPr>
          <w:rFonts w:asciiTheme="minorHAnsi" w:hAnsiTheme="minorHAnsi" w:cstheme="minorHAnsi"/>
          <w:bCs/>
          <w:szCs w:val="24"/>
          <w:u w:color="000000"/>
          <w:bdr w:val="nil"/>
        </w:rPr>
        <w:t xml:space="preserve">competitions rules </w:t>
      </w:r>
      <w:r w:rsidR="007A7C89" w:rsidRPr="00FF293C">
        <w:rPr>
          <w:rFonts w:asciiTheme="minorHAnsi" w:hAnsiTheme="minorHAnsi" w:cstheme="minorHAnsi"/>
          <w:bCs/>
          <w:szCs w:val="24"/>
          <w:u w:color="000000"/>
          <w:bdr w:val="nil"/>
        </w:rPr>
        <w:t xml:space="preserve">in the accelerated process where the Republic of Moldova has become a candidate country for EU accession and </w:t>
      </w:r>
      <w:r w:rsidR="00202428" w:rsidRPr="00FF293C">
        <w:rPr>
          <w:rFonts w:asciiTheme="minorHAnsi" w:hAnsiTheme="minorHAnsi" w:cstheme="minorHAnsi"/>
          <w:bCs/>
          <w:szCs w:val="24"/>
          <w:u w:color="000000"/>
          <w:bdr w:val="nil"/>
        </w:rPr>
        <w:t>is quickly aligning it’s legislative and normative frame</w:t>
      </w:r>
      <w:r w:rsidR="00420AC6" w:rsidRPr="00FF293C">
        <w:rPr>
          <w:rFonts w:asciiTheme="minorHAnsi" w:hAnsiTheme="minorHAnsi" w:cstheme="minorHAnsi"/>
          <w:bCs/>
          <w:szCs w:val="24"/>
          <w:u w:color="000000"/>
          <w:bdr w:val="nil"/>
        </w:rPr>
        <w:t>work.</w:t>
      </w:r>
    </w:p>
    <w:p w14:paraId="175F3CAB" w14:textId="3FE41DCF" w:rsidR="00AB5D1C" w:rsidRPr="00AB5D1C" w:rsidRDefault="00550802" w:rsidP="00AB5D1C">
      <w:pPr>
        <w:pBdr>
          <w:between w:val="nil"/>
          <w:bar w:val="nil"/>
        </w:pBdr>
        <w:spacing w:before="120"/>
        <w:jc w:val="both"/>
        <w:rPr>
          <w:rFonts w:asciiTheme="minorHAnsi" w:hAnsiTheme="minorHAnsi" w:cstheme="minorHAnsi"/>
          <w:b/>
          <w:szCs w:val="24"/>
          <w:u w:color="000000"/>
          <w:bdr w:val="nil"/>
        </w:rPr>
      </w:pPr>
      <w:bookmarkStart w:id="7" w:name="_Hlk161932586"/>
      <w:r w:rsidRPr="00AB5D1C">
        <w:rPr>
          <w:rFonts w:asciiTheme="minorHAnsi" w:hAnsiTheme="minorHAnsi" w:cstheme="minorHAnsi"/>
          <w:b/>
          <w:szCs w:val="24"/>
          <w:u w:color="000000"/>
          <w:bdr w:val="nil"/>
        </w:rPr>
        <w:t>Two grants of up to 40 000 USD will be awarded for two organizations</w:t>
      </w:r>
      <w:r w:rsidRPr="00AB5D1C">
        <w:rPr>
          <w:rFonts w:asciiTheme="minorHAnsi" w:hAnsiTheme="minorHAnsi" w:cstheme="minorHAnsi"/>
          <w:bCs/>
          <w:szCs w:val="24"/>
          <w:u w:color="000000"/>
          <w:bdr w:val="nil"/>
        </w:rPr>
        <w:t xml:space="preserve"> that would strengthen the collaborative relationships with academia, industry, government, civil society, and/or private sector </w:t>
      </w:r>
      <w:r w:rsidRPr="00AB5D1C">
        <w:rPr>
          <w:rFonts w:asciiTheme="minorHAnsi" w:hAnsiTheme="minorHAnsi" w:cstheme="minorHAnsi"/>
          <w:b/>
          <w:szCs w:val="24"/>
          <w:u w:color="000000"/>
          <w:bdr w:val="nil"/>
        </w:rPr>
        <w:t>to address actual challenges and promote future-proof ‘green’ business models or trade facilitation solutions for business environment competitiveness enhancement on both banks of the river Nistru.</w:t>
      </w:r>
    </w:p>
    <w:p w14:paraId="40D01775" w14:textId="0C864DB1" w:rsidR="00CD4EE8" w:rsidRPr="00AB5D1C" w:rsidRDefault="00141736" w:rsidP="00AB5D1C">
      <w:pPr>
        <w:pBdr>
          <w:between w:val="nil"/>
          <w:bar w:val="nil"/>
        </w:pBdr>
        <w:spacing w:before="120"/>
        <w:jc w:val="both"/>
        <w:rPr>
          <w:rFonts w:asciiTheme="minorHAnsi" w:hAnsiTheme="minorHAnsi" w:cstheme="minorHAnsi"/>
          <w:bCs/>
          <w:szCs w:val="24"/>
          <w:u w:color="000000"/>
          <w:bdr w:val="nil"/>
        </w:rPr>
      </w:pPr>
      <w:r w:rsidRPr="00AB5D1C">
        <w:rPr>
          <w:rFonts w:asciiTheme="minorHAnsi" w:hAnsiTheme="minorHAnsi" w:cstheme="minorHAnsi"/>
          <w:bCs/>
          <w:szCs w:val="24"/>
          <w:u w:color="000000"/>
          <w:bdr w:val="nil"/>
        </w:rPr>
        <w:t>As women, youth, active elders, refugees, or workers in the agricultural sector, are particularly hit by the multiple crises, they will be the target groups, but also final beneficiaries of the development services provided by winning organizations. Hence, the proposed projects by the applicant organizations should be in support to businesses owned or actively employing the vulnerable groups mentioned above.</w:t>
      </w:r>
      <w:bookmarkEnd w:id="7"/>
    </w:p>
    <w:p w14:paraId="1CB7778C" w14:textId="77777777" w:rsidR="008D0868" w:rsidRPr="00587639" w:rsidRDefault="008D0868" w:rsidP="0098409C">
      <w:pPr>
        <w:pStyle w:val="Heading1"/>
        <w:numPr>
          <w:ilvl w:val="0"/>
          <w:numId w:val="1"/>
        </w:numPr>
        <w:spacing w:before="120" w:after="120" w:line="276" w:lineRule="auto"/>
        <w:ind w:left="567" w:hanging="567"/>
        <w:rPr>
          <w:rFonts w:asciiTheme="minorHAnsi" w:hAnsiTheme="minorHAnsi" w:cstheme="minorHAnsi"/>
          <w:b/>
          <w:smallCaps/>
          <w:snapToGrid/>
          <w:sz w:val="24"/>
          <w:szCs w:val="24"/>
        </w:rPr>
      </w:pPr>
      <w:bookmarkStart w:id="8" w:name="_Toc161138183"/>
      <w:r w:rsidRPr="00587639">
        <w:rPr>
          <w:rFonts w:asciiTheme="minorHAnsi" w:hAnsiTheme="minorHAnsi" w:cstheme="minorHAnsi"/>
          <w:b/>
          <w:smallCaps/>
          <w:snapToGrid/>
          <w:sz w:val="24"/>
          <w:szCs w:val="24"/>
        </w:rPr>
        <w:t>Timeframe and projects size</w:t>
      </w:r>
      <w:bookmarkEnd w:id="8"/>
    </w:p>
    <w:p w14:paraId="0DF89590" w14:textId="63F60A28" w:rsidR="00916845" w:rsidRPr="00587639" w:rsidRDefault="00916845" w:rsidP="0098409C">
      <w:pPr>
        <w:pBdr>
          <w:top w:val="nil"/>
          <w:left w:val="nil"/>
          <w:bottom w:val="nil"/>
          <w:right w:val="nil"/>
          <w:between w:val="nil"/>
          <w:bar w:val="nil"/>
        </w:pBdr>
        <w:spacing w:before="120" w:after="120"/>
        <w:jc w:val="both"/>
        <w:rPr>
          <w:rFonts w:asciiTheme="minorHAnsi" w:hAnsiTheme="minorHAnsi" w:cstheme="minorHAnsi"/>
          <w:bCs/>
          <w:szCs w:val="24"/>
          <w:u w:color="000000"/>
          <w:bdr w:val="nil"/>
        </w:rPr>
      </w:pPr>
      <w:r w:rsidRPr="00587639">
        <w:rPr>
          <w:rFonts w:asciiTheme="minorHAnsi" w:hAnsiTheme="minorHAnsi" w:cstheme="minorHAnsi"/>
          <w:bCs/>
          <w:szCs w:val="24"/>
          <w:u w:color="000000"/>
          <w:bdr w:val="nil"/>
        </w:rPr>
        <w:t xml:space="preserve">Applications to be submitted under this call shall include activities to be implemented in a timeframe of </w:t>
      </w:r>
      <w:r w:rsidR="00384931" w:rsidRPr="00587639">
        <w:rPr>
          <w:rFonts w:asciiTheme="minorHAnsi" w:hAnsiTheme="minorHAnsi" w:cstheme="minorHAnsi"/>
          <w:b/>
          <w:szCs w:val="24"/>
          <w:u w:color="000000"/>
          <w:bdr w:val="nil"/>
        </w:rPr>
        <w:t xml:space="preserve">up to </w:t>
      </w:r>
      <w:r w:rsidRPr="00587639">
        <w:rPr>
          <w:rFonts w:asciiTheme="minorHAnsi" w:hAnsiTheme="minorHAnsi" w:cstheme="minorHAnsi"/>
          <w:b/>
          <w:szCs w:val="24"/>
          <w:u w:color="000000"/>
          <w:bdr w:val="nil"/>
        </w:rPr>
        <w:t>15 months</w:t>
      </w:r>
      <w:r w:rsidRPr="00587639">
        <w:rPr>
          <w:rFonts w:asciiTheme="minorHAnsi" w:hAnsiTheme="minorHAnsi" w:cstheme="minorHAnsi"/>
          <w:bCs/>
          <w:szCs w:val="24"/>
          <w:u w:color="000000"/>
          <w:bdr w:val="nil"/>
        </w:rPr>
        <w:t xml:space="preserve"> after the grant agreement will be awarded.</w:t>
      </w:r>
    </w:p>
    <w:p w14:paraId="148E803E" w14:textId="2C22C910" w:rsidR="00916845" w:rsidRPr="00587639" w:rsidRDefault="00916845" w:rsidP="0098409C">
      <w:pPr>
        <w:pBdr>
          <w:top w:val="nil"/>
          <w:left w:val="nil"/>
          <w:bottom w:val="nil"/>
          <w:right w:val="nil"/>
          <w:between w:val="nil"/>
          <w:bar w:val="nil"/>
        </w:pBdr>
        <w:spacing w:before="120" w:after="120"/>
        <w:jc w:val="both"/>
        <w:rPr>
          <w:rFonts w:asciiTheme="minorHAnsi" w:hAnsiTheme="minorHAnsi" w:cstheme="minorHAnsi"/>
          <w:bCs/>
          <w:szCs w:val="24"/>
          <w:u w:color="000000"/>
          <w:bdr w:val="nil"/>
        </w:rPr>
      </w:pPr>
      <w:r w:rsidRPr="00FF293C">
        <w:rPr>
          <w:rFonts w:asciiTheme="minorHAnsi" w:hAnsiTheme="minorHAnsi" w:cstheme="minorHAnsi"/>
          <w:bCs/>
          <w:szCs w:val="24"/>
          <w:u w:color="000000"/>
          <w:bdr w:val="nil"/>
        </w:rPr>
        <w:t xml:space="preserve">Each of </w:t>
      </w:r>
      <w:r w:rsidR="002340AC" w:rsidRPr="00FF293C">
        <w:rPr>
          <w:rFonts w:asciiTheme="minorHAnsi" w:hAnsiTheme="minorHAnsi" w:cstheme="minorHAnsi"/>
          <w:bCs/>
          <w:szCs w:val="24"/>
          <w:u w:color="000000"/>
          <w:bdr w:val="nil"/>
        </w:rPr>
        <w:t xml:space="preserve">the </w:t>
      </w:r>
      <w:r w:rsidR="00816E41" w:rsidRPr="00FF293C">
        <w:rPr>
          <w:rFonts w:asciiTheme="minorHAnsi" w:hAnsiTheme="minorHAnsi" w:cstheme="minorHAnsi"/>
          <w:bCs/>
          <w:szCs w:val="24"/>
          <w:u w:color="000000"/>
          <w:bdr w:val="nil"/>
        </w:rPr>
        <w:t>2</w:t>
      </w:r>
      <w:r w:rsidRPr="00FF293C">
        <w:rPr>
          <w:rFonts w:asciiTheme="minorHAnsi" w:hAnsiTheme="minorHAnsi" w:cstheme="minorHAnsi"/>
          <w:bCs/>
          <w:szCs w:val="24"/>
          <w:u w:color="000000"/>
          <w:bdr w:val="nil"/>
        </w:rPr>
        <w:t xml:space="preserve"> (</w:t>
      </w:r>
      <w:r w:rsidR="00816E41" w:rsidRPr="00FF293C">
        <w:rPr>
          <w:rFonts w:asciiTheme="minorHAnsi" w:hAnsiTheme="minorHAnsi" w:cstheme="minorHAnsi"/>
          <w:bCs/>
          <w:szCs w:val="24"/>
          <w:u w:color="000000"/>
          <w:bdr w:val="nil"/>
        </w:rPr>
        <w:t>two</w:t>
      </w:r>
      <w:r w:rsidRPr="00FF293C">
        <w:rPr>
          <w:rFonts w:asciiTheme="minorHAnsi" w:hAnsiTheme="minorHAnsi" w:cstheme="minorHAnsi"/>
          <w:bCs/>
          <w:szCs w:val="24"/>
          <w:u w:color="000000"/>
          <w:bdr w:val="nil"/>
        </w:rPr>
        <w:t xml:space="preserve">) successful </w:t>
      </w:r>
      <w:r w:rsidR="001B2653" w:rsidRPr="00FF293C">
        <w:rPr>
          <w:rFonts w:asciiTheme="minorHAnsi" w:hAnsiTheme="minorHAnsi" w:cstheme="minorHAnsi"/>
          <w:bCs/>
          <w:szCs w:val="24"/>
          <w:u w:color="000000"/>
          <w:bdr w:val="nil"/>
        </w:rPr>
        <w:t>organizations</w:t>
      </w:r>
      <w:r w:rsidRPr="00FF293C">
        <w:rPr>
          <w:rFonts w:asciiTheme="minorHAnsi" w:hAnsiTheme="minorHAnsi" w:cstheme="minorHAnsi"/>
          <w:bCs/>
          <w:szCs w:val="24"/>
          <w:u w:color="000000"/>
          <w:bdr w:val="nil"/>
        </w:rPr>
        <w:t xml:space="preserve"> can rely</w:t>
      </w:r>
      <w:r w:rsidRPr="00587639">
        <w:rPr>
          <w:rFonts w:asciiTheme="minorHAnsi" w:hAnsiTheme="minorHAnsi" w:cstheme="minorHAnsi"/>
          <w:bCs/>
          <w:szCs w:val="24"/>
          <w:u w:color="000000"/>
          <w:bdr w:val="nil"/>
        </w:rPr>
        <w:t xml:space="preserve"> on a </w:t>
      </w:r>
      <w:r w:rsidR="00A42B24" w:rsidRPr="00587639">
        <w:rPr>
          <w:rFonts w:asciiTheme="minorHAnsi" w:hAnsiTheme="minorHAnsi" w:cstheme="minorHAnsi"/>
          <w:b/>
          <w:szCs w:val="24"/>
          <w:u w:color="000000"/>
          <w:bdr w:val="nil"/>
        </w:rPr>
        <w:t>non-refun</w:t>
      </w:r>
      <w:r w:rsidR="0015165E" w:rsidRPr="00587639">
        <w:rPr>
          <w:rFonts w:asciiTheme="minorHAnsi" w:hAnsiTheme="minorHAnsi" w:cstheme="minorHAnsi"/>
          <w:b/>
          <w:szCs w:val="24"/>
          <w:u w:color="000000"/>
          <w:bdr w:val="nil"/>
        </w:rPr>
        <w:t xml:space="preserve">dable financial support </w:t>
      </w:r>
      <w:r w:rsidRPr="00587639">
        <w:rPr>
          <w:rFonts w:asciiTheme="minorHAnsi" w:hAnsiTheme="minorHAnsi" w:cstheme="minorHAnsi"/>
          <w:b/>
          <w:szCs w:val="24"/>
          <w:u w:color="000000"/>
          <w:bdr w:val="nil"/>
        </w:rPr>
        <w:t xml:space="preserve">not exceeding 40,000 </w:t>
      </w:r>
      <w:r w:rsidR="00816E41" w:rsidRPr="00587639">
        <w:rPr>
          <w:rFonts w:asciiTheme="minorHAnsi" w:hAnsiTheme="minorHAnsi" w:cstheme="minorHAnsi"/>
          <w:b/>
          <w:szCs w:val="24"/>
          <w:u w:color="000000"/>
          <w:bdr w:val="nil"/>
        </w:rPr>
        <w:t>USD</w:t>
      </w:r>
      <w:r w:rsidRPr="00587639">
        <w:rPr>
          <w:rFonts w:asciiTheme="minorHAnsi" w:hAnsiTheme="minorHAnsi" w:cstheme="minorHAnsi"/>
          <w:bCs/>
          <w:szCs w:val="24"/>
          <w:u w:color="000000"/>
          <w:bdr w:val="nil"/>
        </w:rPr>
        <w:t xml:space="preserve"> </w:t>
      </w:r>
      <w:r w:rsidRPr="00587639">
        <w:rPr>
          <w:rFonts w:asciiTheme="minorHAnsi" w:hAnsiTheme="minorHAnsi" w:cstheme="minorHAnsi"/>
          <w:b/>
          <w:szCs w:val="24"/>
          <w:u w:color="000000"/>
          <w:bdr w:val="nil"/>
        </w:rPr>
        <w:t>per project</w:t>
      </w:r>
      <w:r w:rsidR="00384931" w:rsidRPr="00587639">
        <w:rPr>
          <w:rFonts w:asciiTheme="minorHAnsi" w:hAnsiTheme="minorHAnsi" w:cstheme="minorHAnsi"/>
          <w:b/>
          <w:szCs w:val="24"/>
          <w:u w:color="000000"/>
          <w:bdr w:val="nil"/>
        </w:rPr>
        <w:t xml:space="preserve"> (to be awarded in equivalent </w:t>
      </w:r>
      <w:r w:rsidR="00816E41" w:rsidRPr="00587639">
        <w:rPr>
          <w:rFonts w:asciiTheme="minorHAnsi" w:hAnsiTheme="minorHAnsi" w:cstheme="minorHAnsi"/>
          <w:b/>
          <w:szCs w:val="24"/>
          <w:u w:color="000000"/>
          <w:bdr w:val="nil"/>
        </w:rPr>
        <w:t>MDL</w:t>
      </w:r>
      <w:r w:rsidR="00384931" w:rsidRPr="00587639">
        <w:rPr>
          <w:rFonts w:asciiTheme="minorHAnsi" w:hAnsiTheme="minorHAnsi" w:cstheme="minorHAnsi"/>
          <w:b/>
          <w:szCs w:val="24"/>
          <w:u w:color="000000"/>
          <w:bdr w:val="nil"/>
        </w:rPr>
        <w:t xml:space="preserve"> amount, calculated on the UNORE exchange rate at signature)</w:t>
      </w:r>
      <w:r w:rsidRPr="00587639">
        <w:rPr>
          <w:rFonts w:asciiTheme="minorHAnsi" w:hAnsiTheme="minorHAnsi" w:cstheme="minorHAnsi"/>
          <w:bCs/>
          <w:szCs w:val="24"/>
          <w:u w:color="000000"/>
          <w:bdr w:val="nil"/>
        </w:rPr>
        <w:t xml:space="preserve">. If budgets of </w:t>
      </w:r>
      <w:r w:rsidR="00E429DD" w:rsidRPr="00587639">
        <w:rPr>
          <w:rFonts w:asciiTheme="minorHAnsi" w:hAnsiTheme="minorHAnsi" w:cstheme="minorHAnsi"/>
          <w:bCs/>
          <w:szCs w:val="24"/>
          <w:u w:color="000000"/>
          <w:bdr w:val="nil"/>
        </w:rPr>
        <w:t>two</w:t>
      </w:r>
      <w:r w:rsidRPr="00587639">
        <w:rPr>
          <w:rFonts w:asciiTheme="minorHAnsi" w:hAnsiTheme="minorHAnsi" w:cstheme="minorHAnsi"/>
          <w:bCs/>
          <w:szCs w:val="24"/>
          <w:u w:color="000000"/>
          <w:bdr w:val="nil"/>
        </w:rPr>
        <w:t xml:space="preserve"> proposed projects will be significantly below 40,000 </w:t>
      </w:r>
      <w:r w:rsidR="00E429DD" w:rsidRPr="00587639">
        <w:rPr>
          <w:rFonts w:asciiTheme="minorHAnsi" w:hAnsiTheme="minorHAnsi" w:cstheme="minorHAnsi"/>
          <w:bCs/>
          <w:szCs w:val="24"/>
          <w:u w:color="000000"/>
          <w:bdr w:val="nil"/>
        </w:rPr>
        <w:t>USD</w:t>
      </w:r>
      <w:r w:rsidRPr="00587639">
        <w:rPr>
          <w:rFonts w:asciiTheme="minorHAnsi" w:hAnsiTheme="minorHAnsi" w:cstheme="minorHAnsi"/>
          <w:bCs/>
          <w:szCs w:val="24"/>
          <w:u w:color="000000"/>
          <w:bdr w:val="nil"/>
        </w:rPr>
        <w:t xml:space="preserve"> one additional application could be awarded, subject of funds availability.</w:t>
      </w:r>
    </w:p>
    <w:p w14:paraId="39DA9694" w14:textId="6895ECE3" w:rsidR="00916845" w:rsidRDefault="00916845" w:rsidP="0098409C">
      <w:pPr>
        <w:pBdr>
          <w:top w:val="nil"/>
          <w:left w:val="nil"/>
          <w:bottom w:val="nil"/>
          <w:right w:val="nil"/>
          <w:between w:val="nil"/>
          <w:bar w:val="nil"/>
        </w:pBdr>
        <w:spacing w:before="120" w:after="120"/>
        <w:jc w:val="both"/>
        <w:rPr>
          <w:rFonts w:asciiTheme="minorHAnsi" w:hAnsiTheme="minorHAnsi" w:cstheme="minorHAnsi"/>
          <w:bCs/>
          <w:szCs w:val="24"/>
          <w:u w:color="000000"/>
          <w:bdr w:val="nil"/>
        </w:rPr>
      </w:pPr>
      <w:r w:rsidRPr="00587639">
        <w:rPr>
          <w:rFonts w:asciiTheme="minorHAnsi" w:hAnsiTheme="minorHAnsi" w:cstheme="minorHAnsi"/>
          <w:bCs/>
          <w:szCs w:val="24"/>
          <w:u w:color="000000"/>
          <w:bdr w:val="nil"/>
        </w:rPr>
        <w:t xml:space="preserve">Own or crowd-contributions are encouraged, being considered an advantage in the selection process. The budget application form should include </w:t>
      </w:r>
      <w:r w:rsidR="002340AC" w:rsidRPr="00587639">
        <w:rPr>
          <w:rFonts w:asciiTheme="minorHAnsi" w:hAnsiTheme="minorHAnsi" w:cstheme="minorHAnsi"/>
          <w:bCs/>
          <w:szCs w:val="24"/>
          <w:u w:color="000000"/>
          <w:bdr w:val="nil"/>
        </w:rPr>
        <w:t>co-financing</w:t>
      </w:r>
      <w:r w:rsidRPr="00587639">
        <w:rPr>
          <w:rFonts w:asciiTheme="minorHAnsi" w:hAnsiTheme="minorHAnsi" w:cstheme="minorHAnsi"/>
          <w:bCs/>
          <w:szCs w:val="24"/>
          <w:u w:color="000000"/>
          <w:bdr w:val="nil"/>
        </w:rPr>
        <w:t xml:space="preserve"> from the lead partner of at least </w:t>
      </w:r>
      <w:r w:rsidR="00E429DD" w:rsidRPr="00587639">
        <w:rPr>
          <w:rFonts w:asciiTheme="minorHAnsi" w:hAnsiTheme="minorHAnsi" w:cstheme="minorHAnsi"/>
          <w:bCs/>
          <w:szCs w:val="24"/>
          <w:u w:color="000000"/>
          <w:bdr w:val="nil"/>
        </w:rPr>
        <w:t>7</w:t>
      </w:r>
      <w:r w:rsidRPr="00587639">
        <w:rPr>
          <w:rFonts w:asciiTheme="minorHAnsi" w:hAnsiTheme="minorHAnsi" w:cstheme="minorHAnsi"/>
          <w:bCs/>
          <w:szCs w:val="24"/>
          <w:u w:color="000000"/>
          <w:bdr w:val="nil"/>
        </w:rPr>
        <w:t xml:space="preserve">% of the overall budget. </w:t>
      </w:r>
    </w:p>
    <w:p w14:paraId="5C685450" w14:textId="77777777" w:rsidR="00F85F14" w:rsidRPr="00587639" w:rsidRDefault="00F85F14" w:rsidP="0098409C">
      <w:pPr>
        <w:pBdr>
          <w:top w:val="nil"/>
          <w:left w:val="nil"/>
          <w:bottom w:val="nil"/>
          <w:right w:val="nil"/>
          <w:between w:val="nil"/>
          <w:bar w:val="nil"/>
        </w:pBdr>
        <w:spacing w:before="120" w:after="120"/>
        <w:jc w:val="both"/>
        <w:rPr>
          <w:rFonts w:asciiTheme="minorHAnsi" w:hAnsiTheme="minorHAnsi" w:cstheme="minorHAnsi"/>
          <w:bCs/>
          <w:szCs w:val="24"/>
          <w:u w:color="000000"/>
          <w:bdr w:val="nil"/>
        </w:rPr>
      </w:pPr>
    </w:p>
    <w:p w14:paraId="3A75052F" w14:textId="42A1C83B" w:rsidR="00CA73BE" w:rsidRPr="00587639" w:rsidRDefault="00D56DD1" w:rsidP="0098409C">
      <w:pPr>
        <w:pStyle w:val="Heading1"/>
        <w:numPr>
          <w:ilvl w:val="0"/>
          <w:numId w:val="1"/>
        </w:numPr>
        <w:spacing w:before="120" w:after="120" w:line="276" w:lineRule="auto"/>
        <w:ind w:left="567" w:hanging="567"/>
        <w:rPr>
          <w:rFonts w:asciiTheme="minorHAnsi" w:hAnsiTheme="minorHAnsi" w:cstheme="minorHAnsi"/>
          <w:b/>
          <w:smallCaps/>
          <w:snapToGrid/>
          <w:sz w:val="24"/>
          <w:szCs w:val="24"/>
        </w:rPr>
      </w:pPr>
      <w:bookmarkStart w:id="9" w:name="_Toc161138184"/>
      <w:r w:rsidRPr="00587639">
        <w:rPr>
          <w:rFonts w:asciiTheme="minorHAnsi" w:hAnsiTheme="minorHAnsi" w:cstheme="minorHAnsi"/>
          <w:b/>
          <w:smallCaps/>
          <w:snapToGrid/>
          <w:sz w:val="24"/>
          <w:szCs w:val="24"/>
        </w:rPr>
        <w:lastRenderedPageBreak/>
        <w:t>Terms and conditions</w:t>
      </w:r>
      <w:bookmarkEnd w:id="9"/>
    </w:p>
    <w:p w14:paraId="0283E378" w14:textId="61C27AD2" w:rsidR="00317584" w:rsidRPr="00587639" w:rsidRDefault="002A07D9" w:rsidP="0098409C">
      <w:pPr>
        <w:spacing w:before="120" w:after="120" w:line="276" w:lineRule="auto"/>
        <w:jc w:val="both"/>
        <w:rPr>
          <w:rFonts w:asciiTheme="minorHAnsi" w:eastAsia="Batang" w:hAnsiTheme="minorHAnsi" w:cstheme="minorHAnsi"/>
          <w:b/>
          <w:bCs/>
          <w:szCs w:val="24"/>
          <w:lang w:val="en"/>
        </w:rPr>
      </w:pPr>
      <w:r w:rsidRPr="00587639">
        <w:rPr>
          <w:rFonts w:asciiTheme="minorHAnsi" w:eastAsia="Batang" w:hAnsiTheme="minorHAnsi" w:cstheme="minorHAnsi"/>
          <w:b/>
          <w:szCs w:val="24"/>
        </w:rPr>
        <w:t xml:space="preserve">[A] </w:t>
      </w:r>
      <w:r w:rsidR="002A1665" w:rsidRPr="00587639">
        <w:rPr>
          <w:rFonts w:asciiTheme="minorHAnsi" w:eastAsia="Batang" w:hAnsiTheme="minorHAnsi" w:cstheme="minorHAnsi"/>
          <w:b/>
          <w:szCs w:val="24"/>
        </w:rPr>
        <w:t>General</w:t>
      </w:r>
    </w:p>
    <w:p w14:paraId="18BA306A" w14:textId="76394C1A" w:rsidR="00317584" w:rsidRPr="00587639" w:rsidRDefault="00317584" w:rsidP="0098409C">
      <w:pPr>
        <w:widowControl w:val="0"/>
        <w:spacing w:before="120" w:after="120" w:line="276" w:lineRule="auto"/>
        <w:jc w:val="both"/>
        <w:rPr>
          <w:rFonts w:asciiTheme="minorHAnsi" w:eastAsia="Batang" w:hAnsiTheme="minorHAnsi" w:cstheme="minorHAnsi"/>
          <w:szCs w:val="24"/>
          <w:lang w:val="en"/>
        </w:rPr>
      </w:pPr>
      <w:bookmarkStart w:id="10" w:name="_Hlk49264243"/>
      <w:r w:rsidRPr="00587639">
        <w:rPr>
          <w:rFonts w:asciiTheme="minorHAnsi" w:eastAsia="Batang" w:hAnsiTheme="minorHAnsi" w:cstheme="minorHAnsi"/>
          <w:szCs w:val="24"/>
          <w:lang w:val="en"/>
        </w:rPr>
        <w:t xml:space="preserve">All projects should strive to solve an existing problem for the target group in the business community on both banks of the river Nistru. </w:t>
      </w:r>
      <w:bookmarkEnd w:id="10"/>
      <w:r w:rsidRPr="00587639">
        <w:rPr>
          <w:rFonts w:asciiTheme="minorHAnsi" w:eastAsia="Batang" w:hAnsiTheme="minorHAnsi" w:cstheme="minorHAnsi"/>
          <w:szCs w:val="24"/>
          <w:lang w:val="en"/>
        </w:rPr>
        <w:t>Under this competition organizations will be able to submit only one project proposal as main applicant, at the same time being allowed to participate as implementing partners in several projects.</w:t>
      </w:r>
    </w:p>
    <w:p w14:paraId="0CF4DF6D" w14:textId="392AC279" w:rsidR="00E80F5E" w:rsidRPr="00587639" w:rsidRDefault="00317584" w:rsidP="0098409C">
      <w:pPr>
        <w:widowControl w:val="0"/>
        <w:spacing w:before="120" w:after="120" w:line="276" w:lineRule="auto"/>
        <w:jc w:val="both"/>
        <w:rPr>
          <w:rFonts w:asciiTheme="minorHAnsi" w:eastAsia="Batang" w:hAnsiTheme="minorHAnsi" w:cstheme="minorHAnsi"/>
          <w:szCs w:val="24"/>
          <w:lang w:val="en"/>
        </w:rPr>
      </w:pPr>
      <w:r w:rsidRPr="00587639">
        <w:rPr>
          <w:rFonts w:asciiTheme="minorHAnsi" w:eastAsia="Batang" w:hAnsiTheme="minorHAnsi" w:cstheme="minorHAnsi"/>
          <w:szCs w:val="24"/>
          <w:lang w:val="en"/>
        </w:rPr>
        <w:t>There is considerable flexibility in identifying the actual needs and priorities of respective business areas</w:t>
      </w:r>
      <w:r w:rsidR="00035E76" w:rsidRPr="00587639">
        <w:rPr>
          <w:rFonts w:asciiTheme="minorHAnsi" w:eastAsia="Batang" w:hAnsiTheme="minorHAnsi" w:cstheme="minorHAnsi"/>
          <w:szCs w:val="24"/>
          <w:lang w:val="en"/>
        </w:rPr>
        <w:t xml:space="preserve"> or target groups of beneficiaries</w:t>
      </w:r>
      <w:r w:rsidRPr="00587639">
        <w:rPr>
          <w:rFonts w:asciiTheme="minorHAnsi" w:eastAsia="Batang" w:hAnsiTheme="minorHAnsi" w:cstheme="minorHAnsi"/>
          <w:szCs w:val="24"/>
          <w:lang w:val="en"/>
        </w:rPr>
        <w:t xml:space="preserve">, core requirement being for submitted project proposals to </w:t>
      </w:r>
      <w:r w:rsidR="00FE3EB5" w:rsidRPr="00587639">
        <w:rPr>
          <w:rFonts w:asciiTheme="minorHAnsi" w:eastAsia="Batang" w:hAnsiTheme="minorHAnsi" w:cstheme="minorHAnsi"/>
          <w:szCs w:val="24"/>
          <w:lang w:val="en"/>
        </w:rPr>
        <w:t>target</w:t>
      </w:r>
      <w:r w:rsidRPr="00587639">
        <w:rPr>
          <w:rFonts w:asciiTheme="minorHAnsi" w:eastAsia="Batang" w:hAnsiTheme="minorHAnsi" w:cstheme="minorHAnsi"/>
          <w:szCs w:val="24"/>
          <w:lang w:val="en"/>
        </w:rPr>
        <w:t xml:space="preserve"> </w:t>
      </w:r>
      <w:r w:rsidR="00752CEF" w:rsidRPr="00587639">
        <w:rPr>
          <w:rFonts w:asciiTheme="minorHAnsi" w:eastAsia="Batang" w:hAnsiTheme="minorHAnsi" w:cstheme="minorHAnsi"/>
          <w:szCs w:val="24"/>
          <w:lang w:val="en"/>
        </w:rPr>
        <w:t xml:space="preserve">socio-economic inclusiveness </w:t>
      </w:r>
      <w:r w:rsidR="00752CEF" w:rsidRPr="00587639">
        <w:rPr>
          <w:rFonts w:asciiTheme="minorHAnsi" w:eastAsia="Batang" w:hAnsiTheme="minorHAnsi" w:cstheme="minorHAnsi"/>
          <w:bCs/>
          <w:szCs w:val="24"/>
          <w:lang w:val="en"/>
        </w:rPr>
        <w:t>and</w:t>
      </w:r>
      <w:r w:rsidR="00752CEF" w:rsidRPr="00587639">
        <w:rPr>
          <w:rFonts w:asciiTheme="minorHAnsi" w:eastAsia="Batang" w:hAnsiTheme="minorHAnsi" w:cstheme="minorHAnsi"/>
          <w:bCs/>
          <w:szCs w:val="24"/>
        </w:rPr>
        <w:t xml:space="preserve"> green transition</w:t>
      </w:r>
      <w:r w:rsidR="00752CEF" w:rsidRPr="00587639">
        <w:rPr>
          <w:rFonts w:asciiTheme="minorHAnsi" w:eastAsia="Batang" w:hAnsiTheme="minorHAnsi" w:cstheme="minorHAnsi"/>
          <w:szCs w:val="24"/>
          <w:lang w:val="en"/>
        </w:rPr>
        <w:t xml:space="preserve"> topics on both banks of the river Nistru </w:t>
      </w:r>
      <w:r w:rsidR="00FE3EB5" w:rsidRPr="00587639">
        <w:rPr>
          <w:rFonts w:asciiTheme="minorHAnsi" w:eastAsia="Batang" w:hAnsiTheme="minorHAnsi" w:cstheme="minorHAnsi"/>
          <w:szCs w:val="24"/>
          <w:lang w:val="en"/>
        </w:rPr>
        <w:t xml:space="preserve">through </w:t>
      </w:r>
      <w:r w:rsidR="00E7288A" w:rsidRPr="00587639">
        <w:rPr>
          <w:rFonts w:asciiTheme="minorHAnsi" w:eastAsia="Batang" w:hAnsiTheme="minorHAnsi" w:cstheme="minorHAnsi"/>
          <w:szCs w:val="24"/>
          <w:lang w:val="en"/>
        </w:rPr>
        <w:t>multipl</w:t>
      </w:r>
      <w:r w:rsidR="007022E3" w:rsidRPr="00587639">
        <w:rPr>
          <w:rFonts w:asciiTheme="minorHAnsi" w:eastAsia="Batang" w:hAnsiTheme="minorHAnsi" w:cstheme="minorHAnsi"/>
          <w:szCs w:val="24"/>
          <w:lang w:val="en"/>
        </w:rPr>
        <w:t>ied</w:t>
      </w:r>
      <w:r w:rsidR="006E3D9D" w:rsidRPr="00587639">
        <w:rPr>
          <w:rFonts w:asciiTheme="minorHAnsi" w:eastAsia="Batang" w:hAnsiTheme="minorHAnsi" w:cstheme="minorHAnsi"/>
          <w:szCs w:val="24"/>
          <w:lang w:val="en"/>
        </w:rPr>
        <w:t xml:space="preserve"> </w:t>
      </w:r>
      <w:r w:rsidRPr="00587639">
        <w:rPr>
          <w:rFonts w:asciiTheme="minorHAnsi" w:eastAsia="Batang" w:hAnsiTheme="minorHAnsi" w:cstheme="minorHAnsi"/>
          <w:szCs w:val="24"/>
          <w:lang w:val="en"/>
        </w:rPr>
        <w:t xml:space="preserve">cooperation </w:t>
      </w:r>
      <w:r w:rsidR="00E7288A" w:rsidRPr="00587639">
        <w:rPr>
          <w:rFonts w:asciiTheme="minorHAnsi" w:eastAsia="Batang" w:hAnsiTheme="minorHAnsi" w:cstheme="minorHAnsi"/>
          <w:szCs w:val="24"/>
          <w:lang w:val="en"/>
        </w:rPr>
        <w:t xml:space="preserve">opportunities </w:t>
      </w:r>
      <w:r w:rsidR="007022E3" w:rsidRPr="00587639">
        <w:rPr>
          <w:rFonts w:asciiTheme="minorHAnsi" w:eastAsia="Batang" w:hAnsiTheme="minorHAnsi" w:cstheme="minorHAnsi"/>
          <w:szCs w:val="24"/>
          <w:lang w:val="en"/>
        </w:rPr>
        <w:t>between</w:t>
      </w:r>
      <w:r w:rsidR="00E7288A" w:rsidRPr="00587639">
        <w:rPr>
          <w:rFonts w:asciiTheme="minorHAnsi" w:eastAsia="Batang" w:hAnsiTheme="minorHAnsi" w:cstheme="minorHAnsi"/>
          <w:szCs w:val="24"/>
          <w:lang w:val="en"/>
        </w:rPr>
        <w:t xml:space="preserve"> BSOs</w:t>
      </w:r>
      <w:bookmarkStart w:id="11" w:name="_Hlk49262397"/>
      <w:r w:rsidR="00752CEF" w:rsidRPr="00587639">
        <w:rPr>
          <w:rFonts w:asciiTheme="minorHAnsi" w:eastAsia="Batang" w:hAnsiTheme="minorHAnsi" w:cstheme="minorHAnsi"/>
          <w:szCs w:val="24"/>
          <w:lang w:val="en"/>
        </w:rPr>
        <w:t>.</w:t>
      </w:r>
    </w:p>
    <w:p w14:paraId="78CE4B8B" w14:textId="4DD91B83" w:rsidR="00824E91" w:rsidRPr="00587639" w:rsidRDefault="00824E91" w:rsidP="0098409C">
      <w:pPr>
        <w:widowControl w:val="0"/>
        <w:spacing w:before="120" w:after="120" w:line="276" w:lineRule="auto"/>
        <w:jc w:val="both"/>
        <w:rPr>
          <w:rFonts w:asciiTheme="minorHAnsi" w:eastAsia="Batang" w:hAnsiTheme="minorHAnsi" w:cstheme="minorHAnsi"/>
          <w:szCs w:val="24"/>
          <w:lang w:val="en-US"/>
        </w:rPr>
      </w:pPr>
      <w:bookmarkStart w:id="12" w:name="_Hlk49262577"/>
      <w:bookmarkEnd w:id="11"/>
      <w:r w:rsidRPr="00587639">
        <w:rPr>
          <w:rFonts w:asciiTheme="minorHAnsi" w:eastAsia="Batang" w:hAnsiTheme="minorHAnsi" w:cstheme="minorHAnsi"/>
          <w:szCs w:val="24"/>
          <w:lang w:val="en"/>
        </w:rPr>
        <w:t xml:space="preserve">Under this call the </w:t>
      </w:r>
      <w:r w:rsidR="001B3658" w:rsidRPr="00587639">
        <w:rPr>
          <w:rFonts w:asciiTheme="minorHAnsi" w:eastAsia="Batang" w:hAnsiTheme="minorHAnsi" w:cstheme="minorHAnsi"/>
          <w:szCs w:val="24"/>
          <w:lang w:val="en"/>
        </w:rPr>
        <w:t>partnership</w:t>
      </w:r>
      <w:r w:rsidRPr="00587639">
        <w:rPr>
          <w:rFonts w:asciiTheme="minorHAnsi" w:eastAsia="Batang" w:hAnsiTheme="minorHAnsi" w:cstheme="minorHAnsi"/>
          <w:szCs w:val="24"/>
          <w:lang w:val="en"/>
        </w:rPr>
        <w:t xml:space="preserve"> should </w:t>
      </w:r>
      <w:r w:rsidR="00907C17" w:rsidRPr="00587639">
        <w:rPr>
          <w:rFonts w:asciiTheme="minorHAnsi" w:eastAsia="Batang" w:hAnsiTheme="minorHAnsi" w:cstheme="minorHAnsi"/>
          <w:szCs w:val="24"/>
          <w:lang w:val="en"/>
        </w:rPr>
        <w:t xml:space="preserve">define a stringent problem and </w:t>
      </w:r>
      <w:r w:rsidRPr="00587639">
        <w:rPr>
          <w:rFonts w:asciiTheme="minorHAnsi" w:eastAsia="Batang" w:hAnsiTheme="minorHAnsi" w:cstheme="minorHAnsi"/>
          <w:szCs w:val="24"/>
          <w:lang w:val="en"/>
        </w:rPr>
        <w:t xml:space="preserve">propose </w:t>
      </w:r>
      <w:r w:rsidR="00035E76" w:rsidRPr="00587639">
        <w:rPr>
          <w:rFonts w:asciiTheme="minorHAnsi" w:eastAsia="Batang" w:hAnsiTheme="minorHAnsi" w:cstheme="minorHAnsi"/>
          <w:szCs w:val="24"/>
          <w:lang w:val="en"/>
        </w:rPr>
        <w:t>an</w:t>
      </w:r>
      <w:r w:rsidRPr="00587639">
        <w:rPr>
          <w:rFonts w:asciiTheme="minorHAnsi" w:eastAsia="Batang" w:hAnsiTheme="minorHAnsi" w:cstheme="minorHAnsi"/>
          <w:szCs w:val="24"/>
          <w:lang w:val="en"/>
        </w:rPr>
        <w:t xml:space="preserve"> innovative solution for the benefit of </w:t>
      </w:r>
      <w:r w:rsidR="00907C17" w:rsidRPr="00587639">
        <w:rPr>
          <w:rFonts w:asciiTheme="minorHAnsi" w:eastAsia="Batang" w:hAnsiTheme="minorHAnsi" w:cstheme="minorHAnsi"/>
          <w:szCs w:val="24"/>
          <w:lang w:val="en"/>
        </w:rPr>
        <w:t>the stakeholders</w:t>
      </w:r>
      <w:r w:rsidR="00641D08" w:rsidRPr="00587639">
        <w:rPr>
          <w:rFonts w:asciiTheme="minorHAnsi" w:eastAsia="Batang" w:hAnsiTheme="minorHAnsi" w:cstheme="minorHAnsi"/>
          <w:szCs w:val="24"/>
          <w:lang w:val="en"/>
        </w:rPr>
        <w:t xml:space="preserve"> from both banks of the river Nistru</w:t>
      </w:r>
      <w:r w:rsidR="00907C17" w:rsidRPr="00587639">
        <w:rPr>
          <w:rFonts w:asciiTheme="minorHAnsi" w:eastAsia="Batang" w:hAnsiTheme="minorHAnsi" w:cstheme="minorHAnsi"/>
          <w:szCs w:val="24"/>
          <w:lang w:val="en"/>
        </w:rPr>
        <w:t>.</w:t>
      </w:r>
      <w:r w:rsidR="00155AE5" w:rsidRPr="00587639">
        <w:rPr>
          <w:rFonts w:asciiTheme="minorHAnsi" w:eastAsia="Batang" w:hAnsiTheme="minorHAnsi" w:cstheme="minorHAnsi"/>
          <w:szCs w:val="24"/>
          <w:lang w:val="en"/>
        </w:rPr>
        <w:t xml:space="preserve"> </w:t>
      </w:r>
      <w:bookmarkEnd w:id="12"/>
    </w:p>
    <w:p w14:paraId="6FF404E6" w14:textId="3929748A" w:rsidR="00577636" w:rsidRPr="00587639" w:rsidRDefault="00577636" w:rsidP="0098409C">
      <w:pPr>
        <w:widowControl w:val="0"/>
        <w:spacing w:before="120" w:after="120" w:line="276" w:lineRule="auto"/>
        <w:jc w:val="both"/>
        <w:rPr>
          <w:rFonts w:asciiTheme="minorHAnsi" w:eastAsia="Batang" w:hAnsiTheme="minorHAnsi" w:cstheme="minorHAnsi"/>
          <w:szCs w:val="24"/>
          <w:lang w:val="en"/>
        </w:rPr>
      </w:pPr>
      <w:r w:rsidRPr="00587639">
        <w:rPr>
          <w:rFonts w:asciiTheme="minorHAnsi" w:eastAsia="Batang" w:hAnsiTheme="minorHAnsi" w:cstheme="minorHAnsi"/>
          <w:szCs w:val="24"/>
          <w:lang w:val="en"/>
        </w:rPr>
        <w:t xml:space="preserve">Successful projects will have </w:t>
      </w:r>
      <w:r w:rsidR="003C0134" w:rsidRPr="00587639">
        <w:rPr>
          <w:rFonts w:asciiTheme="minorHAnsi" w:eastAsia="Batang" w:hAnsiTheme="minorHAnsi" w:cstheme="minorHAnsi"/>
          <w:szCs w:val="24"/>
          <w:lang w:val="en"/>
        </w:rPr>
        <w:t>a high</w:t>
      </w:r>
      <w:r w:rsidRPr="00587639">
        <w:rPr>
          <w:rFonts w:asciiTheme="minorHAnsi" w:eastAsia="Batang" w:hAnsiTheme="minorHAnsi" w:cstheme="minorHAnsi"/>
          <w:szCs w:val="24"/>
          <w:lang w:val="en"/>
        </w:rPr>
        <w:t xml:space="preserve"> impact on both banks, solving core issues for doing business in respective areas and having a positive impact on a significant number of</w:t>
      </w:r>
      <w:r w:rsidR="00E83E30" w:rsidRPr="00587639">
        <w:rPr>
          <w:rFonts w:asciiTheme="minorHAnsi" w:eastAsia="Batang" w:hAnsiTheme="minorHAnsi" w:cstheme="minorHAnsi"/>
          <w:szCs w:val="24"/>
          <w:lang w:val="en"/>
        </w:rPr>
        <w:t xml:space="preserve"> </w:t>
      </w:r>
      <w:r w:rsidR="00907C17" w:rsidRPr="00587639">
        <w:rPr>
          <w:rFonts w:asciiTheme="minorHAnsi" w:eastAsia="Batang" w:hAnsiTheme="minorHAnsi" w:cstheme="minorHAnsi"/>
          <w:szCs w:val="24"/>
          <w:lang w:val="en"/>
        </w:rPr>
        <w:t>MSMEs all along the sectorial value chain</w:t>
      </w:r>
      <w:r w:rsidR="000919F9" w:rsidRPr="00587639">
        <w:rPr>
          <w:rFonts w:asciiTheme="minorHAnsi" w:eastAsia="Batang" w:hAnsiTheme="minorHAnsi" w:cstheme="minorHAnsi"/>
          <w:szCs w:val="24"/>
          <w:lang w:val="en"/>
        </w:rPr>
        <w:t xml:space="preserve">, </w:t>
      </w:r>
      <w:r w:rsidR="005F2039" w:rsidRPr="00587639">
        <w:rPr>
          <w:rFonts w:asciiTheme="minorHAnsi" w:eastAsia="Batang" w:hAnsiTheme="minorHAnsi" w:cstheme="minorHAnsi"/>
          <w:szCs w:val="24"/>
          <w:lang w:val="en"/>
        </w:rPr>
        <w:t>consumers,</w:t>
      </w:r>
      <w:r w:rsidR="000919F9" w:rsidRPr="00587639">
        <w:rPr>
          <w:rFonts w:asciiTheme="minorHAnsi" w:eastAsia="Batang" w:hAnsiTheme="minorHAnsi" w:cstheme="minorHAnsi"/>
          <w:szCs w:val="24"/>
          <w:lang w:val="en"/>
        </w:rPr>
        <w:t xml:space="preserve"> and their livelihoods.</w:t>
      </w:r>
      <w:r w:rsidRPr="00587639">
        <w:rPr>
          <w:rFonts w:asciiTheme="minorHAnsi" w:eastAsia="Batang" w:hAnsiTheme="minorHAnsi" w:cstheme="minorHAnsi"/>
          <w:szCs w:val="24"/>
          <w:lang w:val="en"/>
        </w:rPr>
        <w:t xml:space="preserve"> Applicants should </w:t>
      </w:r>
      <w:r w:rsidR="000563C3" w:rsidRPr="00587639">
        <w:rPr>
          <w:rFonts w:asciiTheme="minorHAnsi" w:eastAsia="Batang" w:hAnsiTheme="minorHAnsi" w:cstheme="minorHAnsi"/>
          <w:szCs w:val="24"/>
          <w:lang w:val="en"/>
        </w:rPr>
        <w:t>search</w:t>
      </w:r>
      <w:r w:rsidRPr="00587639">
        <w:rPr>
          <w:rFonts w:asciiTheme="minorHAnsi" w:eastAsia="Batang" w:hAnsiTheme="minorHAnsi" w:cstheme="minorHAnsi"/>
          <w:szCs w:val="24"/>
          <w:lang w:val="en"/>
        </w:rPr>
        <w:t xml:space="preserve"> to engaging with local </w:t>
      </w:r>
      <w:r w:rsidR="00CC2747" w:rsidRPr="00587639">
        <w:rPr>
          <w:rFonts w:asciiTheme="minorHAnsi" w:eastAsia="Batang" w:hAnsiTheme="minorHAnsi" w:cstheme="minorHAnsi"/>
          <w:szCs w:val="24"/>
          <w:lang w:val="en"/>
        </w:rPr>
        <w:t xml:space="preserve">and international </w:t>
      </w:r>
      <w:r w:rsidRPr="00587639">
        <w:rPr>
          <w:rFonts w:asciiTheme="minorHAnsi" w:eastAsia="Batang" w:hAnsiTheme="minorHAnsi" w:cstheme="minorHAnsi"/>
          <w:szCs w:val="24"/>
          <w:lang w:val="en"/>
        </w:rPr>
        <w:t xml:space="preserve">stakeholders. </w:t>
      </w:r>
      <w:r w:rsidR="00013DC5" w:rsidRPr="00587639">
        <w:rPr>
          <w:rFonts w:asciiTheme="minorHAnsi" w:eastAsia="Batang" w:hAnsiTheme="minorHAnsi" w:cstheme="minorHAnsi"/>
          <w:szCs w:val="24"/>
          <w:lang w:val="en"/>
        </w:rPr>
        <w:t xml:space="preserve">They should also seek to reach out to wider society including grass roots organizations, local governments, </w:t>
      </w:r>
      <w:r w:rsidR="000563C3" w:rsidRPr="00587639">
        <w:rPr>
          <w:rFonts w:asciiTheme="minorHAnsi" w:eastAsia="Batang" w:hAnsiTheme="minorHAnsi" w:cstheme="minorHAnsi"/>
          <w:szCs w:val="24"/>
          <w:lang w:val="en"/>
        </w:rPr>
        <w:t>or</w:t>
      </w:r>
      <w:r w:rsidR="00013DC5" w:rsidRPr="00587639">
        <w:rPr>
          <w:rFonts w:asciiTheme="minorHAnsi" w:eastAsia="Batang" w:hAnsiTheme="minorHAnsi" w:cstheme="minorHAnsi"/>
          <w:szCs w:val="24"/>
          <w:lang w:val="en"/>
        </w:rPr>
        <w:t xml:space="preserve"> academia, where applicable, to create premises for systemic change. </w:t>
      </w:r>
      <w:r w:rsidR="003617C2" w:rsidRPr="00587639">
        <w:rPr>
          <w:rFonts w:asciiTheme="minorHAnsi" w:eastAsia="Batang" w:hAnsiTheme="minorHAnsi" w:cstheme="minorHAnsi"/>
          <w:szCs w:val="24"/>
          <w:lang w:val="en"/>
        </w:rPr>
        <w:t>Thus,</w:t>
      </w:r>
      <w:r w:rsidR="00013DC5" w:rsidRPr="00587639">
        <w:rPr>
          <w:rFonts w:asciiTheme="minorHAnsi" w:eastAsia="Batang" w:hAnsiTheme="minorHAnsi" w:cstheme="minorHAnsi"/>
          <w:szCs w:val="24"/>
          <w:lang w:val="en"/>
        </w:rPr>
        <w:t xml:space="preserve"> it may present advocacy measures or capacity building activities to enable entrepreneurs from both banks to cooperate and benefit from common tools for business resilience and adaptability</w:t>
      </w:r>
      <w:r w:rsidR="000563C3" w:rsidRPr="00587639">
        <w:rPr>
          <w:rFonts w:asciiTheme="minorHAnsi" w:eastAsia="Batang" w:hAnsiTheme="minorHAnsi" w:cstheme="minorHAnsi"/>
          <w:szCs w:val="24"/>
          <w:lang w:val="en"/>
        </w:rPr>
        <w:t>, provided by the opportunities created by the new trade/green agreements the Republic of Moldova is part of now.</w:t>
      </w:r>
    </w:p>
    <w:p w14:paraId="285C2866" w14:textId="4AC98666" w:rsidR="00317584" w:rsidRPr="00587639" w:rsidRDefault="00035E76" w:rsidP="0098409C">
      <w:pPr>
        <w:widowControl w:val="0"/>
        <w:spacing w:before="120" w:after="120" w:line="276" w:lineRule="auto"/>
        <w:jc w:val="both"/>
        <w:rPr>
          <w:rFonts w:asciiTheme="minorHAnsi" w:eastAsia="Batang" w:hAnsiTheme="minorHAnsi" w:cstheme="minorHAnsi"/>
          <w:szCs w:val="24"/>
          <w:lang w:val="en"/>
        </w:rPr>
      </w:pPr>
      <w:r w:rsidRPr="00587639">
        <w:rPr>
          <w:rFonts w:asciiTheme="minorHAnsi" w:eastAsia="Batang" w:hAnsiTheme="minorHAnsi" w:cstheme="minorHAnsi"/>
          <w:szCs w:val="24"/>
          <w:lang w:val="en"/>
        </w:rPr>
        <w:t>Projects</w:t>
      </w:r>
      <w:r w:rsidR="00E83E30" w:rsidRPr="00587639">
        <w:rPr>
          <w:rFonts w:asciiTheme="minorHAnsi" w:eastAsia="Batang" w:hAnsiTheme="minorHAnsi" w:cstheme="minorHAnsi"/>
          <w:szCs w:val="24"/>
          <w:lang w:val="en"/>
        </w:rPr>
        <w:t xml:space="preserve"> </w:t>
      </w:r>
      <w:r w:rsidR="00317584" w:rsidRPr="00587639">
        <w:rPr>
          <w:rFonts w:asciiTheme="minorHAnsi" w:eastAsia="Batang" w:hAnsiTheme="minorHAnsi" w:cstheme="minorHAnsi"/>
          <w:szCs w:val="24"/>
          <w:lang w:val="en"/>
        </w:rPr>
        <w:t xml:space="preserve">to be submitted should prove </w:t>
      </w:r>
      <w:r w:rsidR="000563C3" w:rsidRPr="00587639">
        <w:rPr>
          <w:rFonts w:asciiTheme="minorHAnsi" w:eastAsia="Batang" w:hAnsiTheme="minorHAnsi" w:cstheme="minorHAnsi"/>
          <w:szCs w:val="24"/>
          <w:lang w:val="en"/>
        </w:rPr>
        <w:t>their</w:t>
      </w:r>
      <w:r w:rsidR="00317584" w:rsidRPr="00587639">
        <w:rPr>
          <w:rFonts w:asciiTheme="minorHAnsi" w:eastAsia="Batang" w:hAnsiTheme="minorHAnsi" w:cstheme="minorHAnsi"/>
          <w:szCs w:val="24"/>
          <w:lang w:val="en"/>
        </w:rPr>
        <w:t xml:space="preserve"> long-term sustainability, by describing a consistent and logic set of actions with clearly defined problem that it will solve,</w:t>
      </w:r>
      <w:r w:rsidR="00C25740" w:rsidRPr="00587639">
        <w:rPr>
          <w:rFonts w:asciiTheme="minorHAnsi" w:eastAsia="Batang" w:hAnsiTheme="minorHAnsi" w:cstheme="minorHAnsi"/>
          <w:szCs w:val="24"/>
          <w:lang w:val="en"/>
        </w:rPr>
        <w:t xml:space="preserve"> </w:t>
      </w:r>
      <w:r w:rsidR="00317584" w:rsidRPr="00587639">
        <w:rPr>
          <w:rFonts w:asciiTheme="minorHAnsi" w:eastAsia="Batang" w:hAnsiTheme="minorHAnsi" w:cstheme="minorHAnsi"/>
          <w:szCs w:val="24"/>
          <w:lang w:val="en"/>
        </w:rPr>
        <w:t xml:space="preserve">operational objectives, </w:t>
      </w:r>
      <w:r w:rsidR="00093017" w:rsidRPr="00587639">
        <w:rPr>
          <w:rFonts w:asciiTheme="minorHAnsi" w:eastAsia="Batang" w:hAnsiTheme="minorHAnsi" w:cstheme="minorHAnsi"/>
          <w:szCs w:val="24"/>
          <w:lang w:val="en"/>
        </w:rPr>
        <w:t>actions</w:t>
      </w:r>
      <w:r w:rsidR="00317584" w:rsidRPr="00587639">
        <w:rPr>
          <w:rFonts w:asciiTheme="minorHAnsi" w:eastAsia="Batang" w:hAnsiTheme="minorHAnsi" w:cstheme="minorHAnsi"/>
          <w:szCs w:val="24"/>
          <w:lang w:val="en"/>
        </w:rPr>
        <w:t xml:space="preserve">, </w:t>
      </w:r>
      <w:r w:rsidR="005F2039" w:rsidRPr="00587639">
        <w:rPr>
          <w:rFonts w:asciiTheme="minorHAnsi" w:eastAsia="Batang" w:hAnsiTheme="minorHAnsi" w:cstheme="minorHAnsi"/>
          <w:szCs w:val="24"/>
          <w:lang w:val="en"/>
        </w:rPr>
        <w:t>stakeholders</w:t>
      </w:r>
      <w:r w:rsidR="004236E1" w:rsidRPr="00587639">
        <w:rPr>
          <w:rFonts w:asciiTheme="minorHAnsi" w:eastAsia="Batang" w:hAnsiTheme="minorHAnsi" w:cstheme="minorHAnsi"/>
          <w:szCs w:val="24"/>
          <w:lang w:val="en"/>
        </w:rPr>
        <w:t xml:space="preserve"> (direct and indirect beneficiaries)</w:t>
      </w:r>
      <w:r w:rsidR="005F2039" w:rsidRPr="00587639">
        <w:rPr>
          <w:rFonts w:asciiTheme="minorHAnsi" w:eastAsia="Batang" w:hAnsiTheme="minorHAnsi" w:cstheme="minorHAnsi"/>
          <w:szCs w:val="24"/>
          <w:lang w:val="en"/>
        </w:rPr>
        <w:t>,</w:t>
      </w:r>
      <w:r w:rsidR="00317584" w:rsidRPr="00587639">
        <w:rPr>
          <w:rFonts w:asciiTheme="minorHAnsi" w:eastAsia="Batang" w:hAnsiTheme="minorHAnsi" w:cstheme="minorHAnsi"/>
          <w:szCs w:val="24"/>
          <w:lang w:val="en"/>
        </w:rPr>
        <w:t xml:space="preserve"> budgets</w:t>
      </w:r>
      <w:r w:rsidR="005F2039" w:rsidRPr="00587639">
        <w:rPr>
          <w:rFonts w:asciiTheme="minorHAnsi" w:eastAsia="Batang" w:hAnsiTheme="minorHAnsi" w:cstheme="minorHAnsi"/>
          <w:szCs w:val="24"/>
          <w:lang w:val="en"/>
        </w:rPr>
        <w:t xml:space="preserve">, resilience to disruptions and </w:t>
      </w:r>
      <w:r w:rsidR="00C25740" w:rsidRPr="00587639">
        <w:rPr>
          <w:rFonts w:asciiTheme="minorHAnsi" w:eastAsia="Batang" w:hAnsiTheme="minorHAnsi" w:cstheme="minorHAnsi"/>
          <w:szCs w:val="24"/>
          <w:lang w:val="en"/>
        </w:rPr>
        <w:t>crises as well as scalability</w:t>
      </w:r>
      <w:r w:rsidR="00317584" w:rsidRPr="00587639">
        <w:rPr>
          <w:rFonts w:asciiTheme="minorHAnsi" w:eastAsia="Batang" w:hAnsiTheme="minorHAnsi" w:cstheme="minorHAnsi"/>
          <w:szCs w:val="24"/>
          <w:lang w:val="en"/>
        </w:rPr>
        <w:t>. Interested applicants shall make sure that the</w:t>
      </w:r>
      <w:r w:rsidR="00F37243" w:rsidRPr="00587639">
        <w:rPr>
          <w:rFonts w:asciiTheme="minorHAnsi" w:eastAsia="Batang" w:hAnsiTheme="minorHAnsi" w:cstheme="minorHAnsi"/>
          <w:szCs w:val="24"/>
          <w:lang w:val="en"/>
        </w:rPr>
        <w:t xml:space="preserve"> project </w:t>
      </w:r>
      <w:r w:rsidR="00317584" w:rsidRPr="00587639">
        <w:rPr>
          <w:rFonts w:asciiTheme="minorHAnsi" w:eastAsia="Batang" w:hAnsiTheme="minorHAnsi" w:cstheme="minorHAnsi"/>
          <w:szCs w:val="24"/>
          <w:lang w:val="en"/>
        </w:rPr>
        <w:t xml:space="preserve">will be </w:t>
      </w:r>
      <w:r w:rsidR="00013DC5" w:rsidRPr="00587639">
        <w:rPr>
          <w:rFonts w:asciiTheme="minorHAnsi" w:eastAsia="Batang" w:hAnsiTheme="minorHAnsi" w:cstheme="minorHAnsi"/>
          <w:szCs w:val="24"/>
          <w:lang w:val="en"/>
        </w:rPr>
        <w:t>integrated,</w:t>
      </w:r>
      <w:r w:rsidR="00317584" w:rsidRPr="00587639">
        <w:rPr>
          <w:rFonts w:asciiTheme="minorHAnsi" w:eastAsia="Batang" w:hAnsiTheme="minorHAnsi" w:cstheme="minorHAnsi"/>
          <w:szCs w:val="24"/>
          <w:lang w:val="en"/>
        </w:rPr>
        <w:t xml:space="preserve"> and </w:t>
      </w:r>
      <w:r w:rsidR="007647F9" w:rsidRPr="00587639">
        <w:rPr>
          <w:rFonts w:asciiTheme="minorHAnsi" w:eastAsia="Batang" w:hAnsiTheme="minorHAnsi" w:cstheme="minorHAnsi"/>
          <w:szCs w:val="24"/>
          <w:lang w:val="en"/>
        </w:rPr>
        <w:t xml:space="preserve">the outcomes </w:t>
      </w:r>
      <w:r w:rsidR="00317584" w:rsidRPr="00587639">
        <w:rPr>
          <w:rFonts w:asciiTheme="minorHAnsi" w:eastAsia="Batang" w:hAnsiTheme="minorHAnsi" w:cstheme="minorHAnsi"/>
          <w:szCs w:val="24"/>
          <w:lang w:val="en"/>
        </w:rPr>
        <w:t>endorsed by the target beneficiaries and the</w:t>
      </w:r>
      <w:r w:rsidR="00013DC5" w:rsidRPr="00587639">
        <w:rPr>
          <w:rFonts w:asciiTheme="minorHAnsi" w:eastAsia="Batang" w:hAnsiTheme="minorHAnsi" w:cstheme="minorHAnsi"/>
          <w:szCs w:val="24"/>
          <w:lang w:val="en"/>
        </w:rPr>
        <w:t xml:space="preserve">ir communities </w:t>
      </w:r>
      <w:r w:rsidR="00317584" w:rsidRPr="00587639">
        <w:rPr>
          <w:rFonts w:asciiTheme="minorHAnsi" w:eastAsia="Batang" w:hAnsiTheme="minorHAnsi" w:cstheme="minorHAnsi"/>
          <w:szCs w:val="24"/>
          <w:lang w:val="en"/>
        </w:rPr>
        <w:t>(</w:t>
      </w:r>
      <w:proofErr w:type="gramStart"/>
      <w:r w:rsidR="00317584" w:rsidRPr="00587639">
        <w:rPr>
          <w:rFonts w:asciiTheme="minorHAnsi" w:eastAsia="Batang" w:hAnsiTheme="minorHAnsi" w:cstheme="minorHAnsi"/>
          <w:szCs w:val="24"/>
          <w:lang w:val="en"/>
        </w:rPr>
        <w:t>i.e.</w:t>
      </w:r>
      <w:proofErr w:type="gramEnd"/>
      <w:r w:rsidR="00317584" w:rsidRPr="00587639">
        <w:rPr>
          <w:rFonts w:asciiTheme="minorHAnsi" w:eastAsia="Batang" w:hAnsiTheme="minorHAnsi" w:cstheme="minorHAnsi"/>
          <w:szCs w:val="24"/>
          <w:lang w:val="en"/>
        </w:rPr>
        <w:t xml:space="preserve"> LPAs, professional schools, youth centers, </w:t>
      </w:r>
      <w:r w:rsidR="004236E1" w:rsidRPr="00587639">
        <w:rPr>
          <w:rFonts w:asciiTheme="minorHAnsi" w:eastAsia="Batang" w:hAnsiTheme="minorHAnsi" w:cstheme="minorHAnsi"/>
          <w:szCs w:val="24"/>
          <w:lang w:val="en"/>
        </w:rPr>
        <w:t>producers’</w:t>
      </w:r>
      <w:r w:rsidR="00317584" w:rsidRPr="00587639">
        <w:rPr>
          <w:rFonts w:asciiTheme="minorHAnsi" w:eastAsia="Batang" w:hAnsiTheme="minorHAnsi" w:cstheme="minorHAnsi"/>
          <w:szCs w:val="24"/>
          <w:lang w:val="en"/>
        </w:rPr>
        <w:t xml:space="preserve"> associations, </w:t>
      </w:r>
      <w:r w:rsidR="003809F3" w:rsidRPr="00587639">
        <w:rPr>
          <w:rFonts w:asciiTheme="minorHAnsi" w:eastAsia="Batang" w:hAnsiTheme="minorHAnsi" w:cstheme="minorHAnsi"/>
          <w:szCs w:val="24"/>
          <w:lang w:val="en"/>
        </w:rPr>
        <w:t>communities of</w:t>
      </w:r>
      <w:r w:rsidR="00317584" w:rsidRPr="00587639">
        <w:rPr>
          <w:rFonts w:asciiTheme="minorHAnsi" w:eastAsia="Batang" w:hAnsiTheme="minorHAnsi" w:cstheme="minorHAnsi"/>
          <w:szCs w:val="24"/>
          <w:lang w:val="en"/>
        </w:rPr>
        <w:t xml:space="preserve"> MSMEs, etc.) and continue to work effectively after project closure date by presenting a detailed roadmap, showing how </w:t>
      </w:r>
      <w:r w:rsidR="00C25740" w:rsidRPr="00587639">
        <w:rPr>
          <w:rFonts w:asciiTheme="minorHAnsi" w:eastAsia="Batang" w:hAnsiTheme="minorHAnsi" w:cstheme="minorHAnsi"/>
          <w:szCs w:val="24"/>
          <w:lang w:val="en"/>
        </w:rPr>
        <w:t xml:space="preserve">set objectives will be attained. </w:t>
      </w:r>
    </w:p>
    <w:p w14:paraId="39630A99" w14:textId="08823E0F" w:rsidR="003617C2" w:rsidRPr="00587639" w:rsidRDefault="000563C3" w:rsidP="0098409C">
      <w:pPr>
        <w:widowControl w:val="0"/>
        <w:spacing w:before="120" w:after="120" w:line="276" w:lineRule="auto"/>
        <w:jc w:val="both"/>
        <w:rPr>
          <w:rFonts w:asciiTheme="minorHAnsi" w:eastAsia="Batang" w:hAnsiTheme="minorHAnsi" w:cstheme="minorHAnsi"/>
          <w:szCs w:val="24"/>
          <w:lang w:val="en"/>
        </w:rPr>
      </w:pPr>
      <w:r w:rsidRPr="00587639">
        <w:rPr>
          <w:rFonts w:asciiTheme="minorHAnsi" w:eastAsia="Batang" w:hAnsiTheme="minorHAnsi" w:cstheme="minorHAnsi"/>
          <w:szCs w:val="24"/>
          <w:lang w:val="en"/>
        </w:rPr>
        <w:t>Prospective applicants</w:t>
      </w:r>
      <w:r w:rsidR="00317584" w:rsidRPr="00587639">
        <w:rPr>
          <w:rFonts w:asciiTheme="minorHAnsi" w:eastAsia="Batang" w:hAnsiTheme="minorHAnsi" w:cstheme="minorHAnsi"/>
          <w:szCs w:val="24"/>
          <w:lang w:val="en"/>
        </w:rPr>
        <w:t xml:space="preserve"> are strongly encouraged to consider following </w:t>
      </w:r>
      <w:r w:rsidR="00317584" w:rsidRPr="00587639">
        <w:rPr>
          <w:rFonts w:asciiTheme="minorHAnsi" w:eastAsia="Batang" w:hAnsiTheme="minorHAnsi" w:cstheme="minorHAnsi"/>
          <w:b/>
          <w:bCs/>
          <w:szCs w:val="24"/>
          <w:lang w:val="en"/>
        </w:rPr>
        <w:t>principles</w:t>
      </w:r>
      <w:r w:rsidR="00317584" w:rsidRPr="00587639">
        <w:rPr>
          <w:rFonts w:asciiTheme="minorHAnsi" w:eastAsia="Batang" w:hAnsiTheme="minorHAnsi" w:cstheme="minorHAnsi"/>
          <w:szCs w:val="24"/>
          <w:lang w:val="en"/>
        </w:rPr>
        <w:t xml:space="preserve"> when defining their project proposals: confidence building, inclusiveness, human rights, gender equality, environmental sustainability, and the impact it will have </w:t>
      </w:r>
      <w:r w:rsidR="00A550FA" w:rsidRPr="00587639">
        <w:rPr>
          <w:rFonts w:asciiTheme="minorHAnsi" w:eastAsia="Batang" w:hAnsiTheme="minorHAnsi" w:cstheme="minorHAnsi"/>
          <w:szCs w:val="24"/>
          <w:lang w:val="en"/>
        </w:rPr>
        <w:t xml:space="preserve">on </w:t>
      </w:r>
      <w:r w:rsidR="008C4B51" w:rsidRPr="00587639">
        <w:rPr>
          <w:rFonts w:asciiTheme="minorHAnsi" w:eastAsia="Batang" w:hAnsiTheme="minorHAnsi" w:cstheme="minorHAnsi"/>
          <w:szCs w:val="24"/>
          <w:lang w:val="en"/>
        </w:rPr>
        <w:t xml:space="preserve">building capacities of other </w:t>
      </w:r>
      <w:r w:rsidR="003900E9" w:rsidRPr="00587639">
        <w:rPr>
          <w:rFonts w:asciiTheme="minorHAnsi" w:eastAsia="Batang" w:hAnsiTheme="minorHAnsi" w:cstheme="minorHAnsi"/>
          <w:szCs w:val="24"/>
          <w:lang w:val="en"/>
        </w:rPr>
        <w:t xml:space="preserve">business </w:t>
      </w:r>
      <w:r w:rsidR="008C4B51" w:rsidRPr="00587639">
        <w:rPr>
          <w:rFonts w:asciiTheme="minorHAnsi" w:eastAsia="Batang" w:hAnsiTheme="minorHAnsi" w:cstheme="minorHAnsi"/>
          <w:szCs w:val="24"/>
          <w:lang w:val="en"/>
        </w:rPr>
        <w:t xml:space="preserve">support organizations </w:t>
      </w:r>
      <w:r w:rsidR="003900E9" w:rsidRPr="00587639">
        <w:rPr>
          <w:rFonts w:asciiTheme="minorHAnsi" w:eastAsia="Batang" w:hAnsiTheme="minorHAnsi" w:cstheme="minorHAnsi"/>
          <w:szCs w:val="24"/>
          <w:lang w:val="en"/>
        </w:rPr>
        <w:t xml:space="preserve">for </w:t>
      </w:r>
      <w:r w:rsidR="00165DD1" w:rsidRPr="00587639">
        <w:rPr>
          <w:rFonts w:asciiTheme="minorHAnsi" w:eastAsia="Batang" w:hAnsiTheme="minorHAnsi" w:cstheme="minorHAnsi"/>
          <w:szCs w:val="24"/>
          <w:lang w:val="en"/>
        </w:rPr>
        <w:t>enhanced advisory services</w:t>
      </w:r>
      <w:r w:rsidR="00317584" w:rsidRPr="00587639">
        <w:rPr>
          <w:rFonts w:asciiTheme="minorHAnsi" w:eastAsia="Batang" w:hAnsiTheme="minorHAnsi" w:cstheme="minorHAnsi"/>
          <w:szCs w:val="24"/>
          <w:lang w:val="en"/>
        </w:rPr>
        <w:t xml:space="preserve">. </w:t>
      </w:r>
    </w:p>
    <w:p w14:paraId="1661896D" w14:textId="65BB1CB3" w:rsidR="001E1E65" w:rsidRPr="00587639" w:rsidRDefault="00A01268" w:rsidP="0098409C">
      <w:pPr>
        <w:widowControl w:val="0"/>
        <w:spacing w:before="120" w:after="120" w:line="276" w:lineRule="auto"/>
        <w:jc w:val="both"/>
        <w:rPr>
          <w:rFonts w:asciiTheme="minorHAnsi" w:eastAsia="Batang" w:hAnsiTheme="minorHAnsi" w:cstheme="minorHAnsi"/>
          <w:szCs w:val="24"/>
          <w:lang w:val="en-US"/>
        </w:rPr>
      </w:pPr>
      <w:r w:rsidRPr="00587639">
        <w:rPr>
          <w:rFonts w:asciiTheme="minorHAnsi" w:eastAsia="Batang" w:hAnsiTheme="minorHAnsi" w:cstheme="minorHAnsi"/>
          <w:szCs w:val="24"/>
        </w:rPr>
        <w:t xml:space="preserve">The EU-CBM </w:t>
      </w:r>
      <w:r w:rsidR="00FA1046" w:rsidRPr="00587639">
        <w:rPr>
          <w:rFonts w:asciiTheme="minorHAnsi" w:eastAsia="Batang" w:hAnsiTheme="minorHAnsi" w:cstheme="minorHAnsi"/>
          <w:szCs w:val="24"/>
        </w:rPr>
        <w:t>V</w:t>
      </w:r>
      <w:r w:rsidR="00013DC5" w:rsidRPr="00587639">
        <w:rPr>
          <w:rFonts w:asciiTheme="minorHAnsi" w:eastAsia="Batang" w:hAnsiTheme="minorHAnsi" w:cstheme="minorHAnsi"/>
          <w:szCs w:val="24"/>
        </w:rPr>
        <w:t>I</w:t>
      </w:r>
      <w:r w:rsidR="00577636" w:rsidRPr="00587639">
        <w:rPr>
          <w:rFonts w:asciiTheme="minorHAnsi" w:eastAsia="Batang" w:hAnsiTheme="minorHAnsi" w:cstheme="minorHAnsi"/>
          <w:szCs w:val="24"/>
        </w:rPr>
        <w:t xml:space="preserve"> </w:t>
      </w:r>
      <w:proofErr w:type="spellStart"/>
      <w:r w:rsidRPr="00587639">
        <w:rPr>
          <w:rFonts w:asciiTheme="minorHAnsi" w:eastAsia="Batang" w:hAnsiTheme="minorHAnsi" w:cstheme="minorHAnsi"/>
          <w:szCs w:val="24"/>
          <w:lang w:val="en-US"/>
        </w:rPr>
        <w:t>Programme</w:t>
      </w:r>
      <w:proofErr w:type="spellEnd"/>
      <w:r w:rsidRPr="00587639">
        <w:rPr>
          <w:rFonts w:asciiTheme="minorHAnsi" w:eastAsia="Batang" w:hAnsiTheme="minorHAnsi" w:cstheme="minorHAnsi"/>
          <w:szCs w:val="24"/>
          <w:lang w:val="en-US"/>
        </w:rPr>
        <w:t xml:space="preserve"> is strongly committed to gender mainstreaming and </w:t>
      </w:r>
      <w:r w:rsidR="00E35AB5" w:rsidRPr="00587639">
        <w:rPr>
          <w:rFonts w:asciiTheme="minorHAnsi" w:eastAsia="Batang" w:hAnsiTheme="minorHAnsi" w:cstheme="minorHAnsi"/>
          <w:szCs w:val="24"/>
          <w:lang w:val="en-US"/>
        </w:rPr>
        <w:t xml:space="preserve">UNDP, the implementing body, is a pioneer organization </w:t>
      </w:r>
      <w:r w:rsidRPr="00587639">
        <w:rPr>
          <w:rFonts w:asciiTheme="minorHAnsi" w:eastAsia="Batang" w:hAnsiTheme="minorHAnsi" w:cstheme="minorHAnsi"/>
          <w:szCs w:val="24"/>
          <w:lang w:val="en-US"/>
        </w:rPr>
        <w:t xml:space="preserve">which pleads for gender balanced approach in all aspects of life, therefore under this </w:t>
      </w:r>
      <w:r w:rsidR="00C21404" w:rsidRPr="00587639">
        <w:rPr>
          <w:rFonts w:asciiTheme="minorHAnsi" w:eastAsia="Batang" w:hAnsiTheme="minorHAnsi" w:cstheme="minorHAnsi"/>
          <w:szCs w:val="24"/>
          <w:lang w:val="en-US"/>
        </w:rPr>
        <w:t>call</w:t>
      </w:r>
      <w:r w:rsidRPr="00587639">
        <w:rPr>
          <w:rFonts w:asciiTheme="minorHAnsi" w:eastAsia="Batang" w:hAnsiTheme="minorHAnsi" w:cstheme="minorHAnsi"/>
          <w:szCs w:val="24"/>
          <w:lang w:val="en-US"/>
        </w:rPr>
        <w:t xml:space="preserve"> we strongly encourage organizations led by women to apply </w:t>
      </w:r>
      <w:r w:rsidR="009771FA" w:rsidRPr="00587639">
        <w:rPr>
          <w:rFonts w:asciiTheme="minorHAnsi" w:eastAsia="Batang" w:hAnsiTheme="minorHAnsi" w:cstheme="minorHAnsi"/>
          <w:szCs w:val="24"/>
          <w:lang w:val="en-US"/>
        </w:rPr>
        <w:t xml:space="preserve">their </w:t>
      </w:r>
      <w:r w:rsidRPr="00587639">
        <w:rPr>
          <w:rFonts w:asciiTheme="minorHAnsi" w:eastAsia="Batang" w:hAnsiTheme="minorHAnsi" w:cstheme="minorHAnsi"/>
          <w:szCs w:val="24"/>
          <w:lang w:val="en-US"/>
        </w:rPr>
        <w:t xml:space="preserve">project proposals. Also, </w:t>
      </w:r>
      <w:r w:rsidR="009771FA" w:rsidRPr="00587639">
        <w:rPr>
          <w:rFonts w:asciiTheme="minorHAnsi" w:eastAsia="Batang" w:hAnsiTheme="minorHAnsi" w:cstheme="minorHAnsi"/>
          <w:szCs w:val="24"/>
          <w:lang w:val="en-US"/>
        </w:rPr>
        <w:t xml:space="preserve">one of </w:t>
      </w:r>
      <w:r w:rsidRPr="00587639">
        <w:rPr>
          <w:rFonts w:asciiTheme="minorHAnsi" w:eastAsia="Batang" w:hAnsiTheme="minorHAnsi" w:cstheme="minorHAnsi"/>
          <w:szCs w:val="24"/>
          <w:lang w:val="en-US"/>
        </w:rPr>
        <w:t xml:space="preserve">the objectives </w:t>
      </w:r>
      <w:r w:rsidR="009771FA" w:rsidRPr="00587639">
        <w:rPr>
          <w:rFonts w:asciiTheme="minorHAnsi" w:eastAsia="Batang" w:hAnsiTheme="minorHAnsi" w:cstheme="minorHAnsi"/>
          <w:szCs w:val="24"/>
          <w:lang w:val="en-US"/>
        </w:rPr>
        <w:t>is to</w:t>
      </w:r>
      <w:r w:rsidRPr="00587639">
        <w:rPr>
          <w:rFonts w:asciiTheme="minorHAnsi" w:eastAsia="Batang" w:hAnsiTheme="minorHAnsi" w:cstheme="minorHAnsi"/>
          <w:szCs w:val="24"/>
          <w:lang w:val="en-US"/>
        </w:rPr>
        <w:t xml:space="preserve"> ensure </w:t>
      </w:r>
      <w:r w:rsidR="009771FA" w:rsidRPr="00587639">
        <w:rPr>
          <w:rFonts w:asciiTheme="minorHAnsi" w:eastAsia="Batang" w:hAnsiTheme="minorHAnsi" w:cstheme="minorHAnsi"/>
          <w:szCs w:val="24"/>
          <w:lang w:val="en-US"/>
        </w:rPr>
        <w:t xml:space="preserve">that at least </w:t>
      </w:r>
      <w:r w:rsidRPr="00587639">
        <w:rPr>
          <w:rFonts w:asciiTheme="minorHAnsi" w:eastAsia="Batang" w:hAnsiTheme="minorHAnsi" w:cstheme="minorHAnsi"/>
          <w:szCs w:val="24"/>
          <w:lang w:val="en-US"/>
        </w:rPr>
        <w:t xml:space="preserve">40% </w:t>
      </w:r>
      <w:r w:rsidR="009771FA" w:rsidRPr="00587639">
        <w:rPr>
          <w:rFonts w:asciiTheme="minorHAnsi" w:eastAsia="Batang" w:hAnsiTheme="minorHAnsi" w:cstheme="minorHAnsi"/>
          <w:szCs w:val="24"/>
          <w:lang w:val="en-US"/>
        </w:rPr>
        <w:t xml:space="preserve">of </w:t>
      </w:r>
      <w:r w:rsidR="00C43CEE" w:rsidRPr="00587639">
        <w:rPr>
          <w:rFonts w:asciiTheme="minorHAnsi" w:eastAsia="Batang" w:hAnsiTheme="minorHAnsi" w:cstheme="minorHAnsi"/>
          <w:szCs w:val="24"/>
          <w:lang w:val="en-US"/>
        </w:rPr>
        <w:t>project</w:t>
      </w:r>
      <w:r w:rsidR="009771FA" w:rsidRPr="00587639">
        <w:rPr>
          <w:rFonts w:asciiTheme="minorHAnsi" w:eastAsia="Batang" w:hAnsiTheme="minorHAnsi" w:cstheme="minorHAnsi"/>
          <w:szCs w:val="24"/>
          <w:lang w:val="en-US"/>
        </w:rPr>
        <w:t xml:space="preserve"> beneficiaries will be </w:t>
      </w:r>
      <w:r w:rsidRPr="00587639">
        <w:rPr>
          <w:rFonts w:asciiTheme="minorHAnsi" w:eastAsia="Batang" w:hAnsiTheme="minorHAnsi" w:cstheme="minorHAnsi"/>
          <w:szCs w:val="24"/>
          <w:lang w:val="en-US"/>
        </w:rPr>
        <w:t>women</w:t>
      </w:r>
      <w:r w:rsidR="004D4EB8" w:rsidRPr="00587639">
        <w:rPr>
          <w:rFonts w:asciiTheme="minorHAnsi" w:eastAsia="Batang" w:hAnsiTheme="minorHAnsi" w:cstheme="minorHAnsi"/>
          <w:szCs w:val="24"/>
          <w:lang w:val="en-US"/>
        </w:rPr>
        <w:t>.</w:t>
      </w:r>
    </w:p>
    <w:p w14:paraId="13F2AF4E" w14:textId="603BF922" w:rsidR="001E1E65" w:rsidRPr="00587639" w:rsidRDefault="00735BDA" w:rsidP="0098409C">
      <w:pPr>
        <w:widowControl w:val="0"/>
        <w:spacing w:before="120" w:after="120" w:line="276" w:lineRule="auto"/>
        <w:jc w:val="both"/>
        <w:rPr>
          <w:rFonts w:asciiTheme="minorHAnsi" w:eastAsia="Batang" w:hAnsiTheme="minorHAnsi" w:cstheme="minorHAnsi"/>
          <w:b/>
          <w:szCs w:val="24"/>
        </w:rPr>
      </w:pPr>
      <w:r w:rsidRPr="00587639">
        <w:rPr>
          <w:rFonts w:asciiTheme="minorHAnsi" w:eastAsia="Batang" w:hAnsiTheme="minorHAnsi" w:cstheme="minorHAnsi"/>
          <w:b/>
          <w:szCs w:val="24"/>
        </w:rPr>
        <w:t xml:space="preserve">[B] </w:t>
      </w:r>
      <w:r w:rsidR="00701304" w:rsidRPr="00587639">
        <w:rPr>
          <w:rFonts w:asciiTheme="minorHAnsi" w:eastAsia="Batang" w:hAnsiTheme="minorHAnsi" w:cstheme="minorHAnsi"/>
          <w:b/>
          <w:szCs w:val="24"/>
        </w:rPr>
        <w:t xml:space="preserve">Only </w:t>
      </w:r>
      <w:r w:rsidR="00757580" w:rsidRPr="00587639">
        <w:rPr>
          <w:rFonts w:asciiTheme="minorHAnsi" w:eastAsia="Batang" w:hAnsiTheme="minorHAnsi" w:cstheme="minorHAnsi"/>
          <w:b/>
          <w:szCs w:val="24"/>
        </w:rPr>
        <w:t xml:space="preserve">organizations </w:t>
      </w:r>
      <w:r w:rsidR="00701304" w:rsidRPr="00587639">
        <w:rPr>
          <w:rFonts w:asciiTheme="minorHAnsi" w:eastAsia="Batang" w:hAnsiTheme="minorHAnsi" w:cstheme="minorHAnsi"/>
          <w:b/>
          <w:szCs w:val="24"/>
        </w:rPr>
        <w:t xml:space="preserve">fitting below </w:t>
      </w:r>
      <w:r w:rsidR="00757580" w:rsidRPr="00587639">
        <w:rPr>
          <w:rFonts w:asciiTheme="minorHAnsi" w:eastAsia="Batang" w:hAnsiTheme="minorHAnsi" w:cstheme="minorHAnsi"/>
          <w:b/>
          <w:szCs w:val="24"/>
        </w:rPr>
        <w:t>criteria</w:t>
      </w:r>
      <w:r w:rsidR="00701304" w:rsidRPr="00587639">
        <w:rPr>
          <w:rFonts w:asciiTheme="minorHAnsi" w:eastAsia="Batang" w:hAnsiTheme="minorHAnsi" w:cstheme="minorHAnsi"/>
          <w:b/>
          <w:szCs w:val="24"/>
        </w:rPr>
        <w:t xml:space="preserve"> will be </w:t>
      </w:r>
      <w:r w:rsidR="001975A3" w:rsidRPr="00587639">
        <w:rPr>
          <w:rFonts w:asciiTheme="minorHAnsi" w:eastAsia="Batang" w:hAnsiTheme="minorHAnsi" w:cstheme="minorHAnsi"/>
          <w:b/>
          <w:szCs w:val="24"/>
        </w:rPr>
        <w:t>eligible</w:t>
      </w:r>
    </w:p>
    <w:p w14:paraId="3BC4EAF2" w14:textId="2F3E6CA6" w:rsidR="00577636" w:rsidRPr="00587639" w:rsidRDefault="00577636" w:rsidP="0098409C">
      <w:pPr>
        <w:pStyle w:val="ListParagraph"/>
        <w:widowControl w:val="0"/>
        <w:numPr>
          <w:ilvl w:val="0"/>
          <w:numId w:val="17"/>
        </w:numPr>
        <w:spacing w:before="120" w:after="120"/>
        <w:jc w:val="both"/>
        <w:rPr>
          <w:rFonts w:eastAsia="Batang" w:cstheme="minorHAnsi"/>
          <w:sz w:val="24"/>
          <w:szCs w:val="24"/>
        </w:rPr>
      </w:pPr>
      <w:bookmarkStart w:id="13" w:name="_Hlk51926509"/>
      <w:bookmarkStart w:id="14" w:name="_Hlk14857628"/>
      <w:r w:rsidRPr="00587639">
        <w:rPr>
          <w:rFonts w:eastAsia="Batang" w:cstheme="minorHAnsi"/>
          <w:sz w:val="24"/>
          <w:szCs w:val="24"/>
        </w:rPr>
        <w:t xml:space="preserve">Cross-river partnerships consisting of at least </w:t>
      </w:r>
      <w:r w:rsidR="00A51F09" w:rsidRPr="00587639">
        <w:rPr>
          <w:rFonts w:eastAsia="Batang" w:cstheme="minorHAnsi"/>
          <w:sz w:val="24"/>
          <w:szCs w:val="24"/>
        </w:rPr>
        <w:t>one</w:t>
      </w:r>
      <w:r w:rsidRPr="00587639">
        <w:rPr>
          <w:rFonts w:eastAsia="Batang" w:cstheme="minorHAnsi"/>
          <w:sz w:val="24"/>
          <w:szCs w:val="24"/>
        </w:rPr>
        <w:t xml:space="preserve"> </w:t>
      </w:r>
      <w:r w:rsidR="00A51F09" w:rsidRPr="00587639">
        <w:rPr>
          <w:rFonts w:eastAsia="Batang" w:cstheme="minorHAnsi"/>
          <w:sz w:val="24"/>
          <w:szCs w:val="24"/>
        </w:rPr>
        <w:t xml:space="preserve">main </w:t>
      </w:r>
      <w:r w:rsidR="00E3099A" w:rsidRPr="00587639">
        <w:rPr>
          <w:rFonts w:eastAsia="Batang" w:cstheme="minorHAnsi"/>
          <w:sz w:val="24"/>
          <w:szCs w:val="24"/>
        </w:rPr>
        <w:t>BSO</w:t>
      </w:r>
      <w:r w:rsidR="00A51F09" w:rsidRPr="00587639">
        <w:rPr>
          <w:rFonts w:eastAsia="Batang" w:cstheme="minorHAnsi"/>
          <w:sz w:val="24"/>
          <w:szCs w:val="24"/>
        </w:rPr>
        <w:t xml:space="preserve"> and other</w:t>
      </w:r>
      <w:r w:rsidR="007E6836" w:rsidRPr="00587639">
        <w:rPr>
          <w:rFonts w:eastAsia="Batang" w:cstheme="minorHAnsi"/>
          <w:sz w:val="24"/>
          <w:szCs w:val="24"/>
        </w:rPr>
        <w:t xml:space="preserve"> associations</w:t>
      </w:r>
      <w:r w:rsidR="000C0840" w:rsidRPr="00587639">
        <w:rPr>
          <w:rFonts w:eastAsia="Batang" w:cstheme="minorHAnsi"/>
          <w:sz w:val="24"/>
          <w:szCs w:val="24"/>
        </w:rPr>
        <w:t xml:space="preserve">, </w:t>
      </w:r>
      <w:r w:rsidR="007E6836" w:rsidRPr="00587639">
        <w:rPr>
          <w:rFonts w:eastAsia="Batang" w:cstheme="minorHAnsi"/>
          <w:sz w:val="24"/>
          <w:szCs w:val="24"/>
        </w:rPr>
        <w:t xml:space="preserve">NGOs with private sector development </w:t>
      </w:r>
      <w:r w:rsidR="00A51F09" w:rsidRPr="00587639">
        <w:rPr>
          <w:rFonts w:eastAsia="Batang" w:cstheme="minorHAnsi"/>
          <w:sz w:val="24"/>
          <w:szCs w:val="24"/>
        </w:rPr>
        <w:t xml:space="preserve">portfolio or relevant </w:t>
      </w:r>
      <w:r w:rsidR="000C0840" w:rsidRPr="00587639">
        <w:rPr>
          <w:rFonts w:eastAsia="Batang" w:cstheme="minorHAnsi"/>
          <w:sz w:val="24"/>
          <w:szCs w:val="24"/>
        </w:rPr>
        <w:t>business advisory services company</w:t>
      </w:r>
      <w:r w:rsidR="00A51F09" w:rsidRPr="00587639">
        <w:rPr>
          <w:rFonts w:eastAsia="Batang" w:cstheme="minorHAnsi"/>
          <w:sz w:val="24"/>
          <w:szCs w:val="24"/>
        </w:rPr>
        <w:t>, from</w:t>
      </w:r>
      <w:r w:rsidR="00E3099A" w:rsidRPr="00587639">
        <w:rPr>
          <w:rFonts w:eastAsia="Batang" w:cstheme="minorHAnsi"/>
          <w:sz w:val="24"/>
          <w:szCs w:val="24"/>
        </w:rPr>
        <w:t xml:space="preserve"> </w:t>
      </w:r>
      <w:r w:rsidR="00E3099A" w:rsidRPr="00587639">
        <w:rPr>
          <w:rFonts w:eastAsia="Batang" w:cstheme="minorHAnsi"/>
          <w:sz w:val="24"/>
          <w:szCs w:val="24"/>
        </w:rPr>
        <w:lastRenderedPageBreak/>
        <w:t>both banks of the river Nistru</w:t>
      </w:r>
      <w:r w:rsidR="00C43CEE" w:rsidRPr="00587639">
        <w:rPr>
          <w:rFonts w:eastAsia="Batang" w:cstheme="minorHAnsi"/>
          <w:sz w:val="24"/>
          <w:szCs w:val="24"/>
        </w:rPr>
        <w:t>.</w:t>
      </w:r>
      <w:r w:rsidR="00E83E30" w:rsidRPr="00587639">
        <w:rPr>
          <w:rFonts w:eastAsia="Batang" w:cstheme="minorHAnsi"/>
          <w:sz w:val="24"/>
          <w:szCs w:val="24"/>
        </w:rPr>
        <w:t xml:space="preserve"> </w:t>
      </w:r>
      <w:r w:rsidRPr="00587639">
        <w:rPr>
          <w:rFonts w:eastAsia="Batang" w:cstheme="minorHAnsi"/>
          <w:sz w:val="24"/>
          <w:szCs w:val="24"/>
        </w:rPr>
        <w:t xml:space="preserve">The lead partner can be only the non-governmental or not-for-profit organization that will </w:t>
      </w:r>
      <w:r w:rsidR="0095688B" w:rsidRPr="00587639">
        <w:rPr>
          <w:rFonts w:eastAsia="Batang" w:cstheme="minorHAnsi"/>
          <w:sz w:val="24"/>
          <w:szCs w:val="24"/>
        </w:rPr>
        <w:t xml:space="preserve">legally </w:t>
      </w:r>
      <w:r w:rsidR="00230D05" w:rsidRPr="00587639">
        <w:rPr>
          <w:rFonts w:eastAsia="Batang" w:cstheme="minorHAnsi"/>
          <w:sz w:val="24"/>
          <w:szCs w:val="24"/>
        </w:rPr>
        <w:t xml:space="preserve">be responsible for the implementation of the low value grant agreement </w:t>
      </w:r>
      <w:r w:rsidR="00E3099A" w:rsidRPr="00587639">
        <w:rPr>
          <w:rFonts w:eastAsia="Batang" w:cstheme="minorHAnsi"/>
          <w:sz w:val="24"/>
          <w:szCs w:val="24"/>
        </w:rPr>
        <w:t>with its partner organization from the opposite bank</w:t>
      </w:r>
      <w:r w:rsidR="00C43CEE" w:rsidRPr="00587639">
        <w:rPr>
          <w:rFonts w:eastAsia="Batang" w:cstheme="minorHAnsi"/>
          <w:sz w:val="24"/>
          <w:szCs w:val="24"/>
        </w:rPr>
        <w:t xml:space="preserve"> </w:t>
      </w:r>
      <w:r w:rsidR="00230D05" w:rsidRPr="00587639">
        <w:rPr>
          <w:rFonts w:eastAsia="Batang" w:cstheme="minorHAnsi"/>
          <w:sz w:val="24"/>
          <w:szCs w:val="24"/>
        </w:rPr>
        <w:t>of the river Nistru</w:t>
      </w:r>
      <w:r w:rsidR="0084259C" w:rsidRPr="00587639">
        <w:rPr>
          <w:rFonts w:eastAsia="Batang" w:cstheme="minorHAnsi"/>
          <w:sz w:val="24"/>
          <w:szCs w:val="24"/>
        </w:rPr>
        <w:t xml:space="preserve"> and if applicable - t</w:t>
      </w:r>
      <w:r w:rsidRPr="00587639">
        <w:rPr>
          <w:rFonts w:eastAsia="Batang" w:cstheme="minorHAnsi"/>
          <w:sz w:val="24"/>
          <w:szCs w:val="24"/>
        </w:rPr>
        <w:t>he involvement of</w:t>
      </w:r>
      <w:r w:rsidR="00C43CEE" w:rsidRPr="00587639">
        <w:rPr>
          <w:rFonts w:eastAsia="Batang" w:cstheme="minorHAnsi"/>
          <w:sz w:val="24"/>
          <w:szCs w:val="24"/>
        </w:rPr>
        <w:t xml:space="preserve"> the private sector (big companies)</w:t>
      </w:r>
      <w:r w:rsidRPr="00587639">
        <w:rPr>
          <w:rFonts w:eastAsia="Batang" w:cstheme="minorHAnsi"/>
          <w:sz w:val="24"/>
          <w:szCs w:val="24"/>
        </w:rPr>
        <w:t xml:space="preserve"> other stakeholders (i.e. local professional schools, the LPAs, network of youth centers, </w:t>
      </w:r>
      <w:r w:rsidR="001807BD" w:rsidRPr="00587639">
        <w:rPr>
          <w:rFonts w:eastAsia="Batang" w:cstheme="minorHAnsi"/>
          <w:sz w:val="24"/>
          <w:szCs w:val="24"/>
        </w:rPr>
        <w:t xml:space="preserve">academia, </w:t>
      </w:r>
      <w:r w:rsidRPr="00587639">
        <w:rPr>
          <w:rFonts w:eastAsia="Batang" w:cstheme="minorHAnsi"/>
          <w:sz w:val="24"/>
          <w:szCs w:val="24"/>
        </w:rPr>
        <w:t>other business associations and NGOs, producer unions, employers' associations, chambers of commerce, non-commercial partnerships, etc.).</w:t>
      </w:r>
    </w:p>
    <w:bookmarkEnd w:id="13"/>
    <w:p w14:paraId="2E30C0B1" w14:textId="7D782E5A" w:rsidR="00577636" w:rsidRPr="00587639" w:rsidRDefault="00577636" w:rsidP="0098409C">
      <w:pPr>
        <w:pStyle w:val="ListParagraph"/>
        <w:widowControl w:val="0"/>
        <w:numPr>
          <w:ilvl w:val="0"/>
          <w:numId w:val="17"/>
        </w:numPr>
        <w:spacing w:before="120" w:after="120"/>
        <w:jc w:val="both"/>
        <w:rPr>
          <w:rFonts w:eastAsia="Batang" w:cstheme="minorHAnsi"/>
          <w:sz w:val="24"/>
          <w:szCs w:val="24"/>
        </w:rPr>
      </w:pPr>
      <w:r w:rsidRPr="00587639">
        <w:rPr>
          <w:rFonts w:eastAsia="Batang" w:cstheme="minorHAnsi"/>
          <w:sz w:val="24"/>
          <w:szCs w:val="24"/>
        </w:rPr>
        <w:t xml:space="preserve">Organizations directly involved in carrying out activities related to the areas stipulated in the project proposal, these being responsible for project management, avoiding intermediaries for their implementation. At least one of the partners will have sufficient experience in carrying out similar activities in the </w:t>
      </w:r>
      <w:proofErr w:type="spellStart"/>
      <w:r w:rsidR="009B30C2" w:rsidRPr="00587639">
        <w:rPr>
          <w:rFonts w:eastAsia="Batang" w:cstheme="minorHAnsi"/>
          <w:sz w:val="24"/>
          <w:szCs w:val="24"/>
        </w:rPr>
        <w:t>t</w:t>
      </w:r>
      <w:r w:rsidRPr="00587639">
        <w:rPr>
          <w:rFonts w:eastAsia="Batang" w:cstheme="minorHAnsi"/>
          <w:sz w:val="24"/>
          <w:szCs w:val="24"/>
        </w:rPr>
        <w:t>ransnistrian</w:t>
      </w:r>
      <w:proofErr w:type="spellEnd"/>
      <w:r w:rsidRPr="00587639">
        <w:rPr>
          <w:rFonts w:eastAsia="Batang" w:cstheme="minorHAnsi"/>
          <w:sz w:val="24"/>
          <w:szCs w:val="24"/>
        </w:rPr>
        <w:t xml:space="preserve"> region, in accordance with the objectives set out in the project proposal;</w:t>
      </w:r>
    </w:p>
    <w:p w14:paraId="061C9DBB" w14:textId="336091A3" w:rsidR="001E1E65" w:rsidRPr="00587639" w:rsidRDefault="00577636" w:rsidP="0098409C">
      <w:pPr>
        <w:pStyle w:val="ListParagraph"/>
        <w:widowControl w:val="0"/>
        <w:numPr>
          <w:ilvl w:val="0"/>
          <w:numId w:val="17"/>
        </w:numPr>
        <w:spacing w:before="120" w:after="120"/>
        <w:jc w:val="both"/>
        <w:rPr>
          <w:rFonts w:eastAsia="Batang" w:cstheme="minorHAnsi"/>
          <w:sz w:val="24"/>
          <w:szCs w:val="24"/>
        </w:rPr>
      </w:pPr>
      <w:r w:rsidRPr="00587639">
        <w:rPr>
          <w:rFonts w:eastAsia="Batang" w:cstheme="minorHAnsi"/>
          <w:sz w:val="24"/>
          <w:szCs w:val="24"/>
        </w:rPr>
        <w:t xml:space="preserve">Legal entities, which at the time of submission of the project proposal do not have debts or arrears in the payment of taxes, </w:t>
      </w:r>
      <w:r w:rsidR="00580D85" w:rsidRPr="00587639">
        <w:rPr>
          <w:rFonts w:eastAsia="Batang" w:cstheme="minorHAnsi"/>
          <w:sz w:val="24"/>
          <w:szCs w:val="24"/>
        </w:rPr>
        <w:t>fees,</w:t>
      </w:r>
      <w:r w:rsidRPr="00587639">
        <w:rPr>
          <w:rFonts w:eastAsia="Batang" w:cstheme="minorHAnsi"/>
          <w:sz w:val="24"/>
          <w:szCs w:val="24"/>
        </w:rPr>
        <w:t xml:space="preserve"> and fines.</w:t>
      </w:r>
    </w:p>
    <w:p w14:paraId="755EBE35" w14:textId="3F872EC6" w:rsidR="001E1E65" w:rsidRPr="00587639" w:rsidRDefault="00577636" w:rsidP="0098409C">
      <w:pPr>
        <w:pStyle w:val="ListParagraph"/>
        <w:widowControl w:val="0"/>
        <w:numPr>
          <w:ilvl w:val="0"/>
          <w:numId w:val="17"/>
        </w:numPr>
        <w:spacing w:before="120" w:after="120"/>
        <w:jc w:val="both"/>
        <w:rPr>
          <w:rFonts w:eastAsia="Batang" w:cstheme="minorHAnsi"/>
          <w:sz w:val="24"/>
          <w:szCs w:val="24"/>
        </w:rPr>
      </w:pPr>
      <w:r w:rsidRPr="00587639">
        <w:rPr>
          <w:rFonts w:eastAsia="Batang" w:cstheme="minorHAnsi"/>
          <w:sz w:val="24"/>
          <w:szCs w:val="24"/>
        </w:rPr>
        <w:t>Organizations not having benefited from EU-CBM</w:t>
      </w:r>
      <w:r w:rsidR="00E83E30" w:rsidRPr="00587639">
        <w:rPr>
          <w:rFonts w:eastAsia="Batang" w:cstheme="minorHAnsi"/>
          <w:sz w:val="24"/>
          <w:szCs w:val="24"/>
        </w:rPr>
        <w:t xml:space="preserve"> </w:t>
      </w:r>
      <w:proofErr w:type="spellStart"/>
      <w:r w:rsidRPr="00587639">
        <w:rPr>
          <w:rFonts w:eastAsia="Batang" w:cstheme="minorHAnsi"/>
          <w:sz w:val="24"/>
          <w:szCs w:val="24"/>
        </w:rPr>
        <w:t>Programme</w:t>
      </w:r>
      <w:proofErr w:type="spellEnd"/>
      <w:r w:rsidRPr="00587639">
        <w:rPr>
          <w:rFonts w:eastAsia="Batang" w:cstheme="minorHAnsi"/>
          <w:sz w:val="24"/>
          <w:szCs w:val="24"/>
        </w:rPr>
        <w:t xml:space="preserve"> </w:t>
      </w:r>
      <w:r w:rsidR="00C43CEE" w:rsidRPr="00587639">
        <w:rPr>
          <w:rFonts w:eastAsia="Batang" w:cstheme="minorHAnsi"/>
          <w:sz w:val="24"/>
          <w:szCs w:val="24"/>
        </w:rPr>
        <w:t xml:space="preserve">earlier </w:t>
      </w:r>
      <w:r w:rsidRPr="00587639">
        <w:rPr>
          <w:rFonts w:eastAsia="Batang" w:cstheme="minorHAnsi"/>
          <w:sz w:val="24"/>
          <w:szCs w:val="24"/>
        </w:rPr>
        <w:t>support will be encouraged to apply.</w:t>
      </w:r>
      <w:bookmarkEnd w:id="14"/>
    </w:p>
    <w:p w14:paraId="753F1905" w14:textId="460628F9" w:rsidR="00757580" w:rsidRPr="00587639" w:rsidRDefault="00AC3A25" w:rsidP="0098409C">
      <w:pPr>
        <w:widowControl w:val="0"/>
        <w:spacing w:before="120" w:after="120" w:line="276" w:lineRule="auto"/>
        <w:jc w:val="both"/>
        <w:rPr>
          <w:rFonts w:asciiTheme="minorHAnsi" w:eastAsia="Batang" w:hAnsiTheme="minorHAnsi" w:cstheme="minorHAnsi"/>
          <w:b/>
          <w:szCs w:val="24"/>
        </w:rPr>
      </w:pPr>
      <w:r w:rsidRPr="00587639">
        <w:rPr>
          <w:rFonts w:asciiTheme="minorHAnsi" w:eastAsia="Batang" w:hAnsiTheme="minorHAnsi" w:cstheme="minorHAnsi"/>
          <w:b/>
          <w:szCs w:val="24"/>
        </w:rPr>
        <w:t>Non-</w:t>
      </w:r>
      <w:r w:rsidR="00757580" w:rsidRPr="00587639">
        <w:rPr>
          <w:rFonts w:asciiTheme="minorHAnsi" w:eastAsia="Batang" w:hAnsiTheme="minorHAnsi" w:cstheme="minorHAnsi"/>
          <w:b/>
          <w:szCs w:val="24"/>
        </w:rPr>
        <w:t>eligib</w:t>
      </w:r>
      <w:r w:rsidRPr="00587639">
        <w:rPr>
          <w:rFonts w:asciiTheme="minorHAnsi" w:eastAsia="Batang" w:hAnsiTheme="minorHAnsi" w:cstheme="minorHAnsi"/>
          <w:b/>
          <w:szCs w:val="24"/>
        </w:rPr>
        <w:t>ility criteria</w:t>
      </w:r>
    </w:p>
    <w:p w14:paraId="3BECE230" w14:textId="23F0F3A1" w:rsidR="00577636" w:rsidRPr="00587639" w:rsidRDefault="00577636" w:rsidP="0098409C">
      <w:pPr>
        <w:pStyle w:val="ListParagraph"/>
        <w:widowControl w:val="0"/>
        <w:numPr>
          <w:ilvl w:val="0"/>
          <w:numId w:val="18"/>
        </w:numPr>
        <w:spacing w:before="120" w:after="120"/>
        <w:jc w:val="both"/>
        <w:rPr>
          <w:rFonts w:eastAsia="Batang" w:cstheme="minorHAnsi"/>
          <w:sz w:val="24"/>
          <w:szCs w:val="24"/>
          <w:lang w:val="en"/>
        </w:rPr>
      </w:pPr>
      <w:r w:rsidRPr="00587639">
        <w:rPr>
          <w:rFonts w:eastAsia="Batang" w:cstheme="minorHAnsi"/>
          <w:sz w:val="24"/>
          <w:szCs w:val="24"/>
          <w:lang w:val="en"/>
        </w:rPr>
        <w:t>Organizations responsible for serious management errors, including financial ones, in projects previously implemented for the benefit of UNDP Moldova;</w:t>
      </w:r>
    </w:p>
    <w:p w14:paraId="2F39CF6D" w14:textId="77777777" w:rsidR="00577636" w:rsidRPr="00587639" w:rsidRDefault="00577636" w:rsidP="0098409C">
      <w:pPr>
        <w:pStyle w:val="ListParagraph"/>
        <w:widowControl w:val="0"/>
        <w:numPr>
          <w:ilvl w:val="0"/>
          <w:numId w:val="18"/>
        </w:numPr>
        <w:spacing w:before="120" w:after="120"/>
        <w:jc w:val="both"/>
        <w:rPr>
          <w:rFonts w:eastAsia="Batang" w:cstheme="minorHAnsi"/>
          <w:sz w:val="24"/>
          <w:szCs w:val="24"/>
        </w:rPr>
      </w:pPr>
      <w:r w:rsidRPr="00587639">
        <w:rPr>
          <w:rFonts w:eastAsia="Batang" w:cstheme="minorHAnsi"/>
          <w:sz w:val="24"/>
          <w:szCs w:val="24"/>
          <w:lang w:val="en"/>
        </w:rPr>
        <w:t>In the past, they have not fulfilled their contractual obligations according to the arrangements established with the donor organizations;</w:t>
      </w:r>
      <w:r w:rsidRPr="00587639">
        <w:rPr>
          <w:rFonts w:eastAsia="Batang" w:cstheme="minorHAnsi"/>
          <w:sz w:val="24"/>
          <w:szCs w:val="24"/>
        </w:rPr>
        <w:t xml:space="preserve"> </w:t>
      </w:r>
    </w:p>
    <w:p w14:paraId="760D26AA" w14:textId="335668EA" w:rsidR="00577636" w:rsidRPr="00587639" w:rsidRDefault="004D4EB8" w:rsidP="0098409C">
      <w:pPr>
        <w:pStyle w:val="ListParagraph"/>
        <w:widowControl w:val="0"/>
        <w:numPr>
          <w:ilvl w:val="0"/>
          <w:numId w:val="18"/>
        </w:numPr>
        <w:spacing w:before="120" w:after="120"/>
        <w:jc w:val="both"/>
        <w:rPr>
          <w:rFonts w:eastAsia="Batang" w:cstheme="minorHAnsi"/>
          <w:sz w:val="24"/>
          <w:szCs w:val="24"/>
        </w:rPr>
      </w:pPr>
      <w:r w:rsidRPr="00587639">
        <w:rPr>
          <w:rFonts w:eastAsia="Batang" w:cstheme="minorHAnsi"/>
          <w:sz w:val="24"/>
          <w:szCs w:val="24"/>
        </w:rPr>
        <w:t>The lead</w:t>
      </w:r>
      <w:r w:rsidRPr="00587639">
        <w:rPr>
          <w:rFonts w:eastAsia="Batang" w:cstheme="minorHAnsi"/>
          <w:sz w:val="24"/>
          <w:szCs w:val="24"/>
          <w:lang w:val="en"/>
        </w:rPr>
        <w:t xml:space="preserve"> partner cannot represent an</w:t>
      </w:r>
      <w:r w:rsidR="00577636" w:rsidRPr="00587639">
        <w:rPr>
          <w:rFonts w:eastAsia="Batang" w:cstheme="minorHAnsi"/>
          <w:sz w:val="24"/>
          <w:szCs w:val="24"/>
          <w:lang w:val="en"/>
        </w:rPr>
        <w:t xml:space="preserve"> entit</w:t>
      </w:r>
      <w:r w:rsidRPr="00587639">
        <w:rPr>
          <w:rFonts w:eastAsia="Batang" w:cstheme="minorHAnsi"/>
          <w:sz w:val="24"/>
          <w:szCs w:val="24"/>
          <w:lang w:val="en"/>
        </w:rPr>
        <w:t>y</w:t>
      </w:r>
      <w:r w:rsidR="00577636" w:rsidRPr="00587639">
        <w:rPr>
          <w:rFonts w:eastAsia="Batang" w:cstheme="minorHAnsi"/>
          <w:sz w:val="24"/>
          <w:szCs w:val="24"/>
          <w:lang w:val="en"/>
        </w:rPr>
        <w:t xml:space="preserve"> owned by the State and / or </w:t>
      </w:r>
      <w:r w:rsidRPr="00587639">
        <w:rPr>
          <w:rFonts w:eastAsia="Batang" w:cstheme="minorHAnsi"/>
          <w:sz w:val="24"/>
          <w:szCs w:val="24"/>
          <w:lang w:val="en"/>
        </w:rPr>
        <w:t xml:space="preserve">a </w:t>
      </w:r>
      <w:r w:rsidR="00577636" w:rsidRPr="00587639">
        <w:rPr>
          <w:rFonts w:eastAsia="Batang" w:cstheme="minorHAnsi"/>
          <w:sz w:val="24"/>
          <w:szCs w:val="24"/>
          <w:lang w:val="en"/>
        </w:rPr>
        <w:t>commercial one.</w:t>
      </w:r>
    </w:p>
    <w:p w14:paraId="6BD1B101" w14:textId="1324ACCE" w:rsidR="00977141" w:rsidRPr="00587639" w:rsidRDefault="00577636" w:rsidP="0098409C">
      <w:pPr>
        <w:spacing w:before="120" w:after="120" w:line="259" w:lineRule="auto"/>
        <w:rPr>
          <w:rFonts w:asciiTheme="minorHAnsi" w:eastAsia="Batang" w:hAnsiTheme="minorHAnsi" w:cstheme="minorHAnsi"/>
          <w:b/>
          <w:szCs w:val="24"/>
        </w:rPr>
      </w:pPr>
      <w:r w:rsidRPr="00587639" w:rsidDel="00577636">
        <w:rPr>
          <w:rFonts w:asciiTheme="minorHAnsi" w:eastAsia="Batang" w:hAnsiTheme="minorHAnsi" w:cstheme="minorHAnsi"/>
          <w:szCs w:val="24"/>
        </w:rPr>
        <w:t xml:space="preserve"> </w:t>
      </w:r>
      <w:r w:rsidR="004A2798" w:rsidRPr="00587639">
        <w:rPr>
          <w:rFonts w:asciiTheme="minorHAnsi" w:eastAsia="Batang" w:hAnsiTheme="minorHAnsi" w:cstheme="minorHAnsi"/>
          <w:b/>
          <w:szCs w:val="24"/>
        </w:rPr>
        <w:t xml:space="preserve">[C] </w:t>
      </w:r>
      <w:r w:rsidR="00591771" w:rsidRPr="00587639">
        <w:rPr>
          <w:rFonts w:asciiTheme="minorHAnsi" w:eastAsia="Batang" w:hAnsiTheme="minorHAnsi" w:cstheme="minorHAnsi"/>
          <w:b/>
          <w:szCs w:val="24"/>
        </w:rPr>
        <w:t>Budget</w:t>
      </w:r>
    </w:p>
    <w:p w14:paraId="66806B9F" w14:textId="74E41EA8" w:rsidR="00CB66D0" w:rsidRPr="00587639" w:rsidRDefault="002902FC" w:rsidP="0098409C">
      <w:pPr>
        <w:pStyle w:val="NormalWeb"/>
        <w:numPr>
          <w:ilvl w:val="0"/>
          <w:numId w:val="10"/>
        </w:numPr>
        <w:spacing w:before="120" w:beforeAutospacing="0" w:after="120" w:afterAutospacing="0" w:line="276" w:lineRule="auto"/>
        <w:ind w:left="364"/>
        <w:jc w:val="both"/>
        <w:rPr>
          <w:rFonts w:asciiTheme="minorHAnsi" w:eastAsia="Times New Roman" w:hAnsiTheme="minorHAnsi" w:cstheme="minorHAnsi"/>
          <w:sz w:val="24"/>
          <w:szCs w:val="24"/>
          <w:lang w:val="en-GB" w:eastAsia="ru-RU"/>
        </w:rPr>
      </w:pPr>
      <w:r w:rsidRPr="00587639">
        <w:rPr>
          <w:rFonts w:asciiTheme="minorHAnsi" w:hAnsiTheme="minorHAnsi" w:cstheme="minorHAnsi"/>
          <w:sz w:val="24"/>
          <w:szCs w:val="24"/>
        </w:rPr>
        <w:t>The project proposal shall include a budget estimate in US dollars ($), with detailed information about each cost line, as per the template from Annex 3. Source of funding shall be explained</w:t>
      </w:r>
      <w:r w:rsidR="00CB66D0" w:rsidRPr="00587639">
        <w:rPr>
          <w:rFonts w:asciiTheme="minorHAnsi" w:hAnsiTheme="minorHAnsi" w:cstheme="minorHAnsi"/>
          <w:sz w:val="24"/>
          <w:szCs w:val="24"/>
        </w:rPr>
        <w:t xml:space="preserve"> per each cost line</w:t>
      </w:r>
      <w:r w:rsidRPr="00587639">
        <w:rPr>
          <w:rFonts w:asciiTheme="minorHAnsi" w:hAnsiTheme="minorHAnsi" w:cstheme="minorHAnsi"/>
          <w:sz w:val="24"/>
          <w:szCs w:val="24"/>
        </w:rPr>
        <w:t>: [a] from the allocated grant, [b] own contribution, [c] other sources (</w:t>
      </w:r>
      <w:r w:rsidR="009713AF" w:rsidRPr="00587639">
        <w:rPr>
          <w:rFonts w:asciiTheme="minorHAnsi" w:hAnsiTheme="minorHAnsi" w:cstheme="minorHAnsi"/>
          <w:sz w:val="24"/>
          <w:szCs w:val="24"/>
        </w:rPr>
        <w:t xml:space="preserve">any financial support </w:t>
      </w:r>
      <w:r w:rsidR="00215939" w:rsidRPr="00587639">
        <w:rPr>
          <w:rFonts w:asciiTheme="minorHAnsi" w:hAnsiTheme="minorHAnsi" w:cstheme="minorHAnsi"/>
          <w:sz w:val="24"/>
          <w:szCs w:val="24"/>
        </w:rPr>
        <w:t>granted by international organizations, private sector, others</w:t>
      </w:r>
      <w:r w:rsidRPr="00587639">
        <w:rPr>
          <w:rFonts w:asciiTheme="minorHAnsi" w:hAnsiTheme="minorHAnsi" w:cstheme="minorHAnsi"/>
          <w:sz w:val="24"/>
          <w:szCs w:val="24"/>
        </w:rPr>
        <w:t>).</w:t>
      </w:r>
      <w:r w:rsidR="00CB66D0" w:rsidRPr="00587639">
        <w:rPr>
          <w:rFonts w:asciiTheme="minorHAnsi" w:hAnsiTheme="minorHAnsi" w:cstheme="minorHAnsi"/>
          <w:sz w:val="24"/>
          <w:szCs w:val="24"/>
          <w:lang w:eastAsia="ru-RU"/>
        </w:rPr>
        <w:t xml:space="preserve"> </w:t>
      </w:r>
      <w:r w:rsidR="00A71BBB" w:rsidRPr="00587639">
        <w:rPr>
          <w:rFonts w:asciiTheme="minorHAnsi" w:hAnsiTheme="minorHAnsi" w:cstheme="minorHAnsi"/>
          <w:bCs/>
          <w:sz w:val="24"/>
          <w:szCs w:val="24"/>
          <w:lang w:val="en-GB" w:eastAsia="ru-RU"/>
        </w:rPr>
        <w:t xml:space="preserve">The budget application form should include an own </w:t>
      </w:r>
      <w:r w:rsidR="00A71BBB" w:rsidRPr="00587639">
        <w:rPr>
          <w:rFonts w:asciiTheme="minorHAnsi" w:hAnsiTheme="minorHAnsi" w:cstheme="minorHAnsi"/>
          <w:bCs/>
          <w:i/>
          <w:iCs/>
          <w:sz w:val="24"/>
          <w:szCs w:val="24"/>
          <w:lang w:val="en-GB" w:eastAsia="ru-RU"/>
        </w:rPr>
        <w:t>financial</w:t>
      </w:r>
      <w:r w:rsidR="00A71BBB" w:rsidRPr="00587639">
        <w:rPr>
          <w:rFonts w:asciiTheme="minorHAnsi" w:hAnsiTheme="minorHAnsi" w:cstheme="minorHAnsi"/>
          <w:bCs/>
          <w:sz w:val="24"/>
          <w:szCs w:val="24"/>
          <w:lang w:val="en-GB" w:eastAsia="ru-RU"/>
        </w:rPr>
        <w:t xml:space="preserve"> contribution of at least </w:t>
      </w:r>
      <w:r w:rsidR="004168BA" w:rsidRPr="00587639">
        <w:rPr>
          <w:rFonts w:asciiTheme="minorHAnsi" w:hAnsiTheme="minorHAnsi" w:cstheme="minorHAnsi"/>
          <w:bCs/>
          <w:sz w:val="24"/>
          <w:szCs w:val="24"/>
          <w:lang w:val="en-GB" w:eastAsia="ru-RU"/>
        </w:rPr>
        <w:t xml:space="preserve">7 </w:t>
      </w:r>
      <w:r w:rsidR="00A71BBB" w:rsidRPr="00587639">
        <w:rPr>
          <w:rFonts w:asciiTheme="minorHAnsi" w:hAnsiTheme="minorHAnsi" w:cstheme="minorHAnsi"/>
          <w:bCs/>
          <w:sz w:val="24"/>
          <w:szCs w:val="24"/>
          <w:lang w:val="en-GB" w:eastAsia="ru-RU"/>
        </w:rPr>
        <w:t>% of the overall budget</w:t>
      </w:r>
      <w:r w:rsidR="00A71BBB" w:rsidRPr="00587639">
        <w:rPr>
          <w:rFonts w:asciiTheme="minorHAnsi" w:hAnsiTheme="minorHAnsi" w:cstheme="minorHAnsi"/>
          <w:b/>
          <w:i/>
          <w:sz w:val="24"/>
          <w:szCs w:val="24"/>
          <w:lang w:val="en-GB" w:eastAsia="ru-RU"/>
        </w:rPr>
        <w:t xml:space="preserve">. </w:t>
      </w:r>
      <w:r w:rsidR="00CB66D0" w:rsidRPr="00587639">
        <w:rPr>
          <w:rFonts w:asciiTheme="minorHAnsi" w:hAnsiTheme="minorHAnsi" w:cstheme="minorHAnsi"/>
          <w:b/>
          <w:i/>
          <w:sz w:val="24"/>
          <w:szCs w:val="24"/>
        </w:rPr>
        <w:t>In kind contributions</w:t>
      </w:r>
      <w:r w:rsidR="00CB66D0" w:rsidRPr="00587639">
        <w:rPr>
          <w:rFonts w:asciiTheme="minorHAnsi" w:hAnsiTheme="minorHAnsi" w:cstheme="minorHAnsi"/>
          <w:sz w:val="24"/>
          <w:szCs w:val="24"/>
        </w:rPr>
        <w:t xml:space="preserve"> are not actual costs and cannot be considered as co-financing from the partner for project implementation and will be indicated in the project description.</w:t>
      </w:r>
    </w:p>
    <w:p w14:paraId="67ADA121" w14:textId="186FF205" w:rsidR="002902FC" w:rsidRPr="00587639" w:rsidRDefault="00977141" w:rsidP="0098409C">
      <w:pPr>
        <w:pStyle w:val="ListParagraph"/>
        <w:widowControl w:val="0"/>
        <w:numPr>
          <w:ilvl w:val="0"/>
          <w:numId w:val="10"/>
        </w:numPr>
        <w:spacing w:before="120" w:after="120"/>
        <w:ind w:left="364"/>
        <w:jc w:val="both"/>
        <w:rPr>
          <w:rFonts w:cstheme="minorHAnsi"/>
          <w:sz w:val="24"/>
          <w:szCs w:val="24"/>
          <w:lang w:eastAsia="ru-RU"/>
        </w:rPr>
      </w:pPr>
      <w:r w:rsidRPr="00587639">
        <w:rPr>
          <w:rFonts w:cstheme="minorHAnsi"/>
          <w:sz w:val="24"/>
          <w:szCs w:val="24"/>
          <w:lang w:eastAsia="ru-RU"/>
        </w:rPr>
        <w:t>Expenses for experts and personnel who will be involved in project implementation</w:t>
      </w:r>
      <w:r w:rsidR="00735BDA" w:rsidRPr="00587639">
        <w:rPr>
          <w:rFonts w:cstheme="minorHAnsi"/>
          <w:sz w:val="24"/>
          <w:szCs w:val="24"/>
          <w:lang w:eastAsia="ru-RU"/>
        </w:rPr>
        <w:t>.</w:t>
      </w:r>
    </w:p>
    <w:p w14:paraId="19A45F05" w14:textId="633A0621" w:rsidR="001807BD" w:rsidRPr="00587639" w:rsidRDefault="001807BD" w:rsidP="0098409C">
      <w:pPr>
        <w:pStyle w:val="ListParagraph"/>
        <w:widowControl w:val="0"/>
        <w:numPr>
          <w:ilvl w:val="0"/>
          <w:numId w:val="10"/>
        </w:numPr>
        <w:spacing w:before="120" w:after="120"/>
        <w:ind w:left="364"/>
        <w:jc w:val="both"/>
        <w:rPr>
          <w:rFonts w:cstheme="minorHAnsi"/>
          <w:sz w:val="24"/>
          <w:szCs w:val="24"/>
          <w:lang w:eastAsia="ru-RU"/>
        </w:rPr>
      </w:pPr>
      <w:r w:rsidRPr="00587639">
        <w:rPr>
          <w:rFonts w:cstheme="minorHAnsi"/>
          <w:sz w:val="24"/>
          <w:szCs w:val="24"/>
          <w:lang w:eastAsia="ru-RU"/>
        </w:rPr>
        <w:t xml:space="preserve">Expenses for communication and visibility campaigns (including </w:t>
      </w:r>
      <w:r w:rsidR="004F58EB" w:rsidRPr="00587639">
        <w:rPr>
          <w:rFonts w:cstheme="minorHAnsi"/>
          <w:sz w:val="24"/>
          <w:szCs w:val="24"/>
          <w:lang w:eastAsia="ru-RU"/>
        </w:rPr>
        <w:t>content creation for social media marketing materials and adds</w:t>
      </w:r>
      <w:r w:rsidRPr="00587639">
        <w:rPr>
          <w:rFonts w:cstheme="minorHAnsi"/>
          <w:sz w:val="24"/>
          <w:szCs w:val="24"/>
          <w:lang w:eastAsia="ru-RU"/>
        </w:rPr>
        <w:t>)</w:t>
      </w:r>
    </w:p>
    <w:p w14:paraId="0B0B5E2F" w14:textId="1AC6688D" w:rsidR="00591771" w:rsidRPr="00587639" w:rsidRDefault="00591771" w:rsidP="0098409C">
      <w:pPr>
        <w:pStyle w:val="ListParagraph"/>
        <w:widowControl w:val="0"/>
        <w:numPr>
          <w:ilvl w:val="0"/>
          <w:numId w:val="10"/>
        </w:numPr>
        <w:spacing w:before="120" w:after="120"/>
        <w:ind w:left="364"/>
        <w:jc w:val="both"/>
        <w:rPr>
          <w:rFonts w:cstheme="minorHAnsi"/>
          <w:sz w:val="24"/>
          <w:szCs w:val="24"/>
          <w:lang w:eastAsia="ru-RU"/>
        </w:rPr>
      </w:pPr>
      <w:r w:rsidRPr="00587639">
        <w:rPr>
          <w:rFonts w:cstheme="minorHAnsi"/>
          <w:sz w:val="24"/>
          <w:szCs w:val="24"/>
          <w:lang w:eastAsia="ru-RU"/>
        </w:rPr>
        <w:t>Proposed budget and costs estimates will cover full duration of project implementation (</w:t>
      </w:r>
      <w:r w:rsidR="00C43CEE" w:rsidRPr="00587639">
        <w:rPr>
          <w:rFonts w:cstheme="minorHAnsi"/>
          <w:sz w:val="24"/>
          <w:szCs w:val="24"/>
          <w:lang w:eastAsia="ru-RU"/>
        </w:rPr>
        <w:t xml:space="preserve">up to </w:t>
      </w:r>
      <w:r w:rsidRPr="00587639">
        <w:rPr>
          <w:rFonts w:cstheme="minorHAnsi"/>
          <w:sz w:val="24"/>
          <w:szCs w:val="24"/>
          <w:lang w:eastAsia="ru-RU"/>
        </w:rPr>
        <w:t>1</w:t>
      </w:r>
      <w:r w:rsidR="001807BD" w:rsidRPr="00587639">
        <w:rPr>
          <w:rFonts w:cstheme="minorHAnsi"/>
          <w:sz w:val="24"/>
          <w:szCs w:val="24"/>
          <w:lang w:eastAsia="ru-RU"/>
        </w:rPr>
        <w:t>5</w:t>
      </w:r>
      <w:r w:rsidRPr="00587639">
        <w:rPr>
          <w:rFonts w:cstheme="minorHAnsi"/>
          <w:sz w:val="24"/>
          <w:szCs w:val="24"/>
          <w:lang w:eastAsia="ru-RU"/>
        </w:rPr>
        <w:t xml:space="preserve"> months);</w:t>
      </w:r>
    </w:p>
    <w:p w14:paraId="4E28F9D4" w14:textId="03E2374B" w:rsidR="00591771" w:rsidRPr="00587639" w:rsidRDefault="00591771" w:rsidP="0098409C">
      <w:pPr>
        <w:pStyle w:val="NormalWeb"/>
        <w:numPr>
          <w:ilvl w:val="0"/>
          <w:numId w:val="10"/>
        </w:numPr>
        <w:spacing w:before="120" w:beforeAutospacing="0" w:after="120" w:afterAutospacing="0" w:line="276" w:lineRule="auto"/>
        <w:ind w:left="364"/>
        <w:jc w:val="both"/>
        <w:rPr>
          <w:rFonts w:asciiTheme="minorHAnsi" w:eastAsia="Times New Roman" w:hAnsiTheme="minorHAnsi" w:cstheme="minorHAnsi"/>
          <w:sz w:val="24"/>
          <w:szCs w:val="24"/>
          <w:lang w:eastAsia="ru-RU"/>
        </w:rPr>
      </w:pPr>
      <w:r w:rsidRPr="00587639">
        <w:rPr>
          <w:rFonts w:asciiTheme="minorHAnsi" w:hAnsiTheme="minorHAnsi" w:cstheme="minorHAnsi"/>
          <w:sz w:val="24"/>
          <w:szCs w:val="24"/>
          <w:lang w:eastAsia="ru-RU"/>
        </w:rPr>
        <w:t xml:space="preserve">Proposed budget and costs estimates </w:t>
      </w:r>
      <w:r w:rsidRPr="00587639">
        <w:rPr>
          <w:rFonts w:asciiTheme="minorHAnsi" w:eastAsia="Times New Roman" w:hAnsiTheme="minorHAnsi" w:cstheme="minorHAnsi"/>
          <w:sz w:val="24"/>
          <w:szCs w:val="24"/>
          <w:lang w:eastAsia="ru-RU"/>
        </w:rPr>
        <w:t>will be realistic and will comply with the action plan described in the project proposal;</w:t>
      </w:r>
    </w:p>
    <w:p w14:paraId="1505222B" w14:textId="662154A3" w:rsidR="00591771" w:rsidRPr="00587639" w:rsidRDefault="00CB66D0" w:rsidP="0098409C">
      <w:pPr>
        <w:pStyle w:val="NormalWeb"/>
        <w:numPr>
          <w:ilvl w:val="0"/>
          <w:numId w:val="10"/>
        </w:numPr>
        <w:spacing w:before="120" w:beforeAutospacing="0" w:after="120" w:afterAutospacing="0" w:line="276" w:lineRule="auto"/>
        <w:ind w:left="364"/>
        <w:jc w:val="both"/>
        <w:rPr>
          <w:rFonts w:asciiTheme="minorHAnsi" w:eastAsia="Times New Roman" w:hAnsiTheme="minorHAnsi" w:cstheme="minorHAnsi"/>
          <w:sz w:val="24"/>
          <w:szCs w:val="24"/>
          <w:lang w:eastAsia="ru-RU"/>
        </w:rPr>
      </w:pPr>
      <w:r w:rsidRPr="00587639">
        <w:rPr>
          <w:rFonts w:asciiTheme="minorHAnsi" w:eastAsia="Times New Roman" w:hAnsiTheme="minorHAnsi" w:cstheme="minorHAnsi"/>
          <w:sz w:val="24"/>
          <w:szCs w:val="24"/>
          <w:lang w:eastAsia="ru-RU"/>
        </w:rPr>
        <w:t xml:space="preserve">Goods </w:t>
      </w:r>
      <w:r w:rsidR="00591771" w:rsidRPr="00587639">
        <w:rPr>
          <w:rFonts w:asciiTheme="minorHAnsi" w:eastAsia="Times New Roman" w:hAnsiTheme="minorHAnsi" w:cstheme="minorHAnsi"/>
          <w:sz w:val="24"/>
          <w:szCs w:val="24"/>
          <w:lang w:eastAsia="ru-RU"/>
        </w:rPr>
        <w:t xml:space="preserve">and/or services procured under this </w:t>
      </w:r>
      <w:proofErr w:type="spellStart"/>
      <w:r w:rsidR="00591771" w:rsidRPr="00587639">
        <w:rPr>
          <w:rFonts w:asciiTheme="minorHAnsi" w:eastAsia="Times New Roman" w:hAnsiTheme="minorHAnsi" w:cstheme="minorHAnsi"/>
          <w:sz w:val="24"/>
          <w:szCs w:val="24"/>
          <w:lang w:eastAsia="ru-RU"/>
        </w:rPr>
        <w:t>Programme</w:t>
      </w:r>
      <w:proofErr w:type="spellEnd"/>
      <w:r w:rsidR="00591771" w:rsidRPr="00587639">
        <w:rPr>
          <w:rFonts w:asciiTheme="minorHAnsi" w:eastAsia="Times New Roman" w:hAnsiTheme="minorHAnsi" w:cstheme="minorHAnsi"/>
          <w:sz w:val="24"/>
          <w:szCs w:val="24"/>
          <w:lang w:eastAsia="ru-RU"/>
        </w:rPr>
        <w:t xml:space="preserve"> shall be subject to zero VAT taxation (0% - as per the Government Decision) on the right </w:t>
      </w:r>
      <w:r w:rsidR="005C6C51" w:rsidRPr="00587639">
        <w:rPr>
          <w:rFonts w:asciiTheme="minorHAnsi" w:eastAsia="Times New Roman" w:hAnsiTheme="minorHAnsi" w:cstheme="minorHAnsi"/>
          <w:sz w:val="24"/>
          <w:szCs w:val="24"/>
          <w:lang w:eastAsia="ru-RU"/>
        </w:rPr>
        <w:t>bank and</w:t>
      </w:r>
      <w:r w:rsidR="00591771" w:rsidRPr="00587639">
        <w:rPr>
          <w:rFonts w:asciiTheme="minorHAnsi" w:eastAsia="Times New Roman" w:hAnsiTheme="minorHAnsi" w:cstheme="minorHAnsi"/>
          <w:sz w:val="24"/>
          <w:szCs w:val="24"/>
          <w:lang w:eastAsia="ru-RU"/>
        </w:rPr>
        <w:t xml:space="preserve"> shall be exempted </w:t>
      </w:r>
      <w:r w:rsidR="00A359DB" w:rsidRPr="00587639">
        <w:rPr>
          <w:rFonts w:asciiTheme="minorHAnsi" w:eastAsia="Times New Roman" w:hAnsiTheme="minorHAnsi" w:cstheme="minorHAnsi"/>
          <w:sz w:val="24"/>
          <w:szCs w:val="24"/>
          <w:lang w:eastAsia="ru-RU"/>
        </w:rPr>
        <w:t>from</w:t>
      </w:r>
      <w:r w:rsidR="00591771" w:rsidRPr="00587639">
        <w:rPr>
          <w:rFonts w:asciiTheme="minorHAnsi" w:eastAsia="Times New Roman" w:hAnsiTheme="minorHAnsi" w:cstheme="minorHAnsi"/>
          <w:sz w:val="24"/>
          <w:szCs w:val="24"/>
          <w:lang w:eastAsia="ru-RU"/>
        </w:rPr>
        <w:t xml:space="preserve"> any taxes on the left bank, being qualified as technical assistance</w:t>
      </w:r>
      <w:r w:rsidRPr="00587639">
        <w:rPr>
          <w:rFonts w:asciiTheme="minorHAnsi" w:eastAsia="Times New Roman" w:hAnsiTheme="minorHAnsi" w:cstheme="minorHAnsi"/>
          <w:sz w:val="24"/>
          <w:szCs w:val="24"/>
          <w:lang w:eastAsia="ru-RU"/>
        </w:rPr>
        <w:t>.</w:t>
      </w:r>
    </w:p>
    <w:p w14:paraId="441E1152" w14:textId="66E07936" w:rsidR="00826853" w:rsidRPr="00587639" w:rsidRDefault="00B8696B" w:rsidP="0098409C">
      <w:pPr>
        <w:widowControl w:val="0"/>
        <w:spacing w:before="120" w:after="120"/>
        <w:jc w:val="both"/>
        <w:rPr>
          <w:rFonts w:asciiTheme="minorHAnsi" w:eastAsia="Batang" w:hAnsiTheme="minorHAnsi" w:cstheme="minorHAnsi"/>
          <w:b/>
          <w:szCs w:val="24"/>
        </w:rPr>
      </w:pPr>
      <w:r w:rsidRPr="00587639">
        <w:rPr>
          <w:rFonts w:asciiTheme="minorHAnsi" w:eastAsia="Batang" w:hAnsiTheme="minorHAnsi" w:cstheme="minorHAnsi"/>
          <w:b/>
          <w:szCs w:val="24"/>
        </w:rPr>
        <w:lastRenderedPageBreak/>
        <w:t>E</w:t>
      </w:r>
      <w:r w:rsidR="00591771" w:rsidRPr="00587639">
        <w:rPr>
          <w:rFonts w:asciiTheme="minorHAnsi" w:eastAsia="Batang" w:hAnsiTheme="minorHAnsi" w:cstheme="minorHAnsi"/>
          <w:b/>
          <w:szCs w:val="24"/>
        </w:rPr>
        <w:t xml:space="preserve">ligible </w:t>
      </w:r>
      <w:r w:rsidR="00D36A36" w:rsidRPr="00587639">
        <w:rPr>
          <w:rFonts w:asciiTheme="minorHAnsi" w:eastAsia="Batang" w:hAnsiTheme="minorHAnsi" w:cstheme="minorHAnsi"/>
          <w:b/>
          <w:szCs w:val="24"/>
        </w:rPr>
        <w:t>costs</w:t>
      </w:r>
    </w:p>
    <w:p w14:paraId="7467D3F0" w14:textId="00A7B3FA" w:rsidR="00977141" w:rsidRPr="00587639" w:rsidRDefault="00FA1046" w:rsidP="0098409C">
      <w:pPr>
        <w:pStyle w:val="ListParagraph"/>
        <w:widowControl w:val="0"/>
        <w:numPr>
          <w:ilvl w:val="0"/>
          <w:numId w:val="8"/>
        </w:numPr>
        <w:spacing w:before="120" w:after="120"/>
        <w:ind w:left="322"/>
        <w:jc w:val="both"/>
        <w:rPr>
          <w:rFonts w:eastAsia="Batang" w:cstheme="minorHAnsi"/>
          <w:sz w:val="24"/>
          <w:szCs w:val="24"/>
        </w:rPr>
      </w:pPr>
      <w:r w:rsidRPr="00587639">
        <w:rPr>
          <w:rFonts w:eastAsia="Batang" w:cstheme="minorHAnsi"/>
          <w:sz w:val="24"/>
          <w:szCs w:val="24"/>
        </w:rPr>
        <w:t>Expenses</w:t>
      </w:r>
      <w:r w:rsidR="00735BDA" w:rsidRPr="00587639">
        <w:rPr>
          <w:rFonts w:eastAsia="Batang" w:cstheme="minorHAnsi"/>
          <w:sz w:val="24"/>
          <w:szCs w:val="24"/>
        </w:rPr>
        <w:t xml:space="preserve"> for consultants and service providers</w:t>
      </w:r>
      <w:r w:rsidR="00591771" w:rsidRPr="00587639">
        <w:rPr>
          <w:rFonts w:eastAsia="Batang" w:cstheme="minorHAnsi"/>
          <w:sz w:val="24"/>
          <w:szCs w:val="24"/>
        </w:rPr>
        <w:t xml:space="preserve"> (including</w:t>
      </w:r>
      <w:r w:rsidR="00826853" w:rsidRPr="00587639">
        <w:rPr>
          <w:rFonts w:eastAsia="Batang" w:cstheme="minorHAnsi"/>
          <w:sz w:val="24"/>
          <w:szCs w:val="24"/>
        </w:rPr>
        <w:t xml:space="preserve"> digital marketing, IT developers, technical sectorial experts, etc.</w:t>
      </w:r>
      <w:r w:rsidR="00591771" w:rsidRPr="00587639">
        <w:rPr>
          <w:rFonts w:eastAsia="Batang" w:cstheme="minorHAnsi"/>
          <w:sz w:val="24"/>
          <w:szCs w:val="24"/>
        </w:rPr>
        <w:t>)</w:t>
      </w:r>
      <w:r w:rsidR="00735BDA" w:rsidRPr="00587639">
        <w:rPr>
          <w:rFonts w:eastAsia="Batang" w:cstheme="minorHAnsi"/>
          <w:sz w:val="24"/>
          <w:szCs w:val="24"/>
        </w:rPr>
        <w:t>;</w:t>
      </w:r>
    </w:p>
    <w:p w14:paraId="4E3A8D9B" w14:textId="0C31A9F7" w:rsidR="0020715B" w:rsidRPr="00587639" w:rsidRDefault="00977141" w:rsidP="0098409C">
      <w:pPr>
        <w:pStyle w:val="ListParagraph"/>
        <w:widowControl w:val="0"/>
        <w:numPr>
          <w:ilvl w:val="0"/>
          <w:numId w:val="8"/>
        </w:numPr>
        <w:spacing w:before="120" w:after="120"/>
        <w:ind w:left="322"/>
        <w:jc w:val="both"/>
        <w:rPr>
          <w:rFonts w:eastAsia="Batang" w:cstheme="minorHAnsi"/>
          <w:sz w:val="24"/>
          <w:szCs w:val="24"/>
        </w:rPr>
      </w:pPr>
      <w:r w:rsidRPr="00587639">
        <w:rPr>
          <w:rFonts w:eastAsia="Batang" w:cstheme="minorHAnsi"/>
          <w:sz w:val="24"/>
          <w:szCs w:val="24"/>
        </w:rPr>
        <w:t xml:space="preserve">Expenses for </w:t>
      </w:r>
      <w:r w:rsidR="006313DD" w:rsidRPr="00587639">
        <w:rPr>
          <w:rFonts w:eastAsia="Batang" w:cstheme="minorHAnsi"/>
          <w:sz w:val="24"/>
          <w:szCs w:val="24"/>
        </w:rPr>
        <w:t>developing materials</w:t>
      </w:r>
      <w:r w:rsidR="00401302" w:rsidRPr="00587639">
        <w:rPr>
          <w:rFonts w:eastAsia="Batang" w:cstheme="minorHAnsi"/>
          <w:sz w:val="24"/>
          <w:szCs w:val="24"/>
        </w:rPr>
        <w:t xml:space="preserve"> for</w:t>
      </w:r>
      <w:r w:rsidR="0020715B" w:rsidRPr="00587639">
        <w:rPr>
          <w:rFonts w:eastAsia="Batang" w:cstheme="minorHAnsi"/>
          <w:sz w:val="24"/>
          <w:szCs w:val="24"/>
        </w:rPr>
        <w:t xml:space="preserve"> </w:t>
      </w:r>
      <w:r w:rsidR="00826853" w:rsidRPr="00587639">
        <w:rPr>
          <w:rFonts w:eastAsia="Batang" w:cstheme="minorHAnsi"/>
          <w:sz w:val="24"/>
          <w:szCs w:val="24"/>
        </w:rPr>
        <w:t xml:space="preserve">masterclasses, workshops, </w:t>
      </w:r>
      <w:r w:rsidR="0060127F" w:rsidRPr="00587639">
        <w:rPr>
          <w:rFonts w:eastAsia="Batang" w:cstheme="minorHAnsi"/>
          <w:sz w:val="24"/>
          <w:szCs w:val="24"/>
        </w:rPr>
        <w:t>webinars,</w:t>
      </w:r>
      <w:r w:rsidR="00826853" w:rsidRPr="00587639">
        <w:rPr>
          <w:rFonts w:eastAsia="Batang" w:cstheme="minorHAnsi"/>
          <w:sz w:val="24"/>
          <w:szCs w:val="24"/>
        </w:rPr>
        <w:t xml:space="preserve"> and video production of success stories</w:t>
      </w:r>
      <w:r w:rsidR="0020715B" w:rsidRPr="00587639">
        <w:rPr>
          <w:rFonts w:eastAsia="Batang" w:cstheme="minorHAnsi"/>
          <w:sz w:val="24"/>
          <w:szCs w:val="24"/>
        </w:rPr>
        <w:t xml:space="preserve"> (</w:t>
      </w:r>
      <w:r w:rsidR="00826853" w:rsidRPr="00587639">
        <w:rPr>
          <w:rFonts w:eastAsia="Batang" w:cstheme="minorHAnsi"/>
          <w:sz w:val="24"/>
          <w:szCs w:val="24"/>
        </w:rPr>
        <w:t>temporary membership fees (up to 1</w:t>
      </w:r>
      <w:r w:rsidR="004F58EB" w:rsidRPr="00587639">
        <w:rPr>
          <w:rFonts w:eastAsia="Batang" w:cstheme="minorHAnsi"/>
          <w:sz w:val="24"/>
          <w:szCs w:val="24"/>
        </w:rPr>
        <w:t>5</w:t>
      </w:r>
      <w:r w:rsidR="00826853" w:rsidRPr="00587639">
        <w:rPr>
          <w:rFonts w:eastAsia="Batang" w:cstheme="minorHAnsi"/>
          <w:sz w:val="24"/>
          <w:szCs w:val="24"/>
        </w:rPr>
        <w:t xml:space="preserve"> months) for online resources and applications, </w:t>
      </w:r>
      <w:r w:rsidR="0020715B" w:rsidRPr="00587639">
        <w:rPr>
          <w:rFonts w:eastAsia="Batang" w:cstheme="minorHAnsi"/>
          <w:sz w:val="24"/>
          <w:szCs w:val="24"/>
        </w:rPr>
        <w:t xml:space="preserve">information campaigns and awareness raising, copying, printing, </w:t>
      </w:r>
      <w:r w:rsidR="00003AD7" w:rsidRPr="00587639">
        <w:rPr>
          <w:rFonts w:eastAsia="Batang" w:cstheme="minorHAnsi"/>
          <w:sz w:val="24"/>
          <w:szCs w:val="24"/>
        </w:rPr>
        <w:t>interpretation,</w:t>
      </w:r>
      <w:r w:rsidR="0020715B" w:rsidRPr="00587639">
        <w:rPr>
          <w:rFonts w:eastAsia="Batang" w:cstheme="minorHAnsi"/>
          <w:sz w:val="24"/>
          <w:szCs w:val="24"/>
        </w:rPr>
        <w:t xml:space="preserve"> and translation etc</w:t>
      </w:r>
      <w:r w:rsidR="002902FC" w:rsidRPr="00587639">
        <w:rPr>
          <w:rFonts w:eastAsia="Batang" w:cstheme="minorHAnsi"/>
          <w:sz w:val="24"/>
          <w:szCs w:val="24"/>
        </w:rPr>
        <w:t>.</w:t>
      </w:r>
      <w:r w:rsidR="0020715B" w:rsidRPr="00587639">
        <w:rPr>
          <w:rFonts w:eastAsia="Batang" w:cstheme="minorHAnsi"/>
          <w:sz w:val="24"/>
          <w:szCs w:val="24"/>
        </w:rPr>
        <w:t>)</w:t>
      </w:r>
      <w:r w:rsidR="00591771" w:rsidRPr="00587639">
        <w:rPr>
          <w:rFonts w:eastAsia="Batang" w:cstheme="minorHAnsi"/>
          <w:sz w:val="24"/>
          <w:szCs w:val="24"/>
        </w:rPr>
        <w:t>,</w:t>
      </w:r>
      <w:r w:rsidR="0020715B" w:rsidRPr="00587639">
        <w:rPr>
          <w:rFonts w:eastAsia="Batang" w:cstheme="minorHAnsi"/>
          <w:sz w:val="24"/>
          <w:szCs w:val="24"/>
        </w:rPr>
        <w:t xml:space="preserve"> </w:t>
      </w:r>
      <w:r w:rsidR="00BA083E" w:rsidRPr="00587639">
        <w:rPr>
          <w:rFonts w:eastAsia="Batang" w:cstheme="minorHAnsi"/>
          <w:sz w:val="24"/>
          <w:szCs w:val="24"/>
        </w:rPr>
        <w:t xml:space="preserve">study visits, </w:t>
      </w:r>
      <w:r w:rsidR="0020715B" w:rsidRPr="00587639">
        <w:rPr>
          <w:rFonts w:eastAsia="Batang" w:cstheme="minorHAnsi"/>
          <w:sz w:val="24"/>
          <w:szCs w:val="24"/>
        </w:rPr>
        <w:t xml:space="preserve">participation at national / international fairs and </w:t>
      </w:r>
      <w:r w:rsidR="0084259C" w:rsidRPr="00587639">
        <w:rPr>
          <w:rFonts w:eastAsia="Batang" w:cstheme="minorHAnsi"/>
          <w:sz w:val="24"/>
          <w:szCs w:val="24"/>
        </w:rPr>
        <w:t>exhibitions.</w:t>
      </w:r>
    </w:p>
    <w:p w14:paraId="37575C95" w14:textId="1626026A" w:rsidR="00977141" w:rsidRPr="00587639" w:rsidRDefault="00735BDA" w:rsidP="0098409C">
      <w:pPr>
        <w:pStyle w:val="ListParagraph"/>
        <w:widowControl w:val="0"/>
        <w:numPr>
          <w:ilvl w:val="0"/>
          <w:numId w:val="8"/>
        </w:numPr>
        <w:spacing w:before="120" w:after="120"/>
        <w:ind w:left="322"/>
        <w:jc w:val="both"/>
        <w:rPr>
          <w:rFonts w:eastAsia="Batang" w:cstheme="minorHAnsi"/>
          <w:sz w:val="24"/>
          <w:szCs w:val="24"/>
        </w:rPr>
      </w:pPr>
      <w:r w:rsidRPr="00587639">
        <w:rPr>
          <w:rFonts w:eastAsia="Batang" w:cstheme="minorHAnsi"/>
          <w:sz w:val="24"/>
          <w:szCs w:val="24"/>
        </w:rPr>
        <w:t xml:space="preserve">Logistic </w:t>
      </w:r>
      <w:r w:rsidR="00977141" w:rsidRPr="00587639">
        <w:rPr>
          <w:rFonts w:eastAsia="Batang" w:cstheme="minorHAnsi"/>
          <w:sz w:val="24"/>
          <w:szCs w:val="24"/>
        </w:rPr>
        <w:t>expenses (</w:t>
      </w:r>
      <w:r w:rsidRPr="00587639">
        <w:rPr>
          <w:rFonts w:eastAsia="Batang" w:cstheme="minorHAnsi"/>
          <w:sz w:val="24"/>
          <w:szCs w:val="24"/>
        </w:rPr>
        <w:t xml:space="preserve">including </w:t>
      </w:r>
      <w:r w:rsidR="00977141" w:rsidRPr="00587639">
        <w:rPr>
          <w:rFonts w:eastAsia="Batang" w:cstheme="minorHAnsi"/>
          <w:sz w:val="24"/>
          <w:szCs w:val="24"/>
        </w:rPr>
        <w:t xml:space="preserve">rent of </w:t>
      </w:r>
      <w:r w:rsidR="00CC2D17" w:rsidRPr="00587639">
        <w:rPr>
          <w:rFonts w:eastAsia="Batang" w:cstheme="minorHAnsi"/>
          <w:sz w:val="24"/>
          <w:szCs w:val="24"/>
        </w:rPr>
        <w:t xml:space="preserve">venues, </w:t>
      </w:r>
      <w:r w:rsidR="00401302" w:rsidRPr="00587639">
        <w:rPr>
          <w:rFonts w:eastAsia="Batang" w:cstheme="minorHAnsi"/>
          <w:sz w:val="24"/>
          <w:szCs w:val="24"/>
        </w:rPr>
        <w:t xml:space="preserve">translation, catering, </w:t>
      </w:r>
      <w:r w:rsidR="00977141" w:rsidRPr="00587639">
        <w:rPr>
          <w:rFonts w:eastAsia="Batang" w:cstheme="minorHAnsi"/>
          <w:sz w:val="24"/>
          <w:szCs w:val="24"/>
        </w:rPr>
        <w:t>transport, gasoline, transportation for participants etc.);</w:t>
      </w:r>
    </w:p>
    <w:p w14:paraId="2D87A1D6" w14:textId="253513DC" w:rsidR="0020715B" w:rsidRPr="00587639" w:rsidRDefault="00977141" w:rsidP="0098409C">
      <w:pPr>
        <w:pStyle w:val="ListParagraph"/>
        <w:widowControl w:val="0"/>
        <w:numPr>
          <w:ilvl w:val="0"/>
          <w:numId w:val="8"/>
        </w:numPr>
        <w:spacing w:before="120" w:after="120"/>
        <w:ind w:left="322"/>
        <w:jc w:val="both"/>
        <w:rPr>
          <w:rFonts w:eastAsia="Batang" w:cstheme="minorHAnsi"/>
          <w:sz w:val="24"/>
          <w:szCs w:val="24"/>
        </w:rPr>
      </w:pPr>
      <w:r w:rsidRPr="00587639">
        <w:rPr>
          <w:rFonts w:eastAsia="Batang" w:cstheme="minorHAnsi"/>
          <w:sz w:val="24"/>
          <w:szCs w:val="24"/>
        </w:rPr>
        <w:t xml:space="preserve">Expenses for </w:t>
      </w:r>
      <w:r w:rsidR="0084259C" w:rsidRPr="00587639">
        <w:rPr>
          <w:rFonts w:eastAsia="Batang" w:cstheme="minorHAnsi"/>
          <w:sz w:val="24"/>
          <w:szCs w:val="24"/>
        </w:rPr>
        <w:t>the purchase</w:t>
      </w:r>
      <w:r w:rsidRPr="00587639">
        <w:rPr>
          <w:rFonts w:eastAsia="Batang" w:cstheme="minorHAnsi"/>
          <w:sz w:val="24"/>
          <w:szCs w:val="24"/>
        </w:rPr>
        <w:t xml:space="preserve"> of equipment</w:t>
      </w:r>
      <w:r w:rsidR="00C90DB7" w:rsidRPr="00587639">
        <w:rPr>
          <w:rFonts w:eastAsia="Batang" w:cstheme="minorHAnsi"/>
          <w:sz w:val="24"/>
          <w:szCs w:val="24"/>
        </w:rPr>
        <w:t xml:space="preserve">, software and </w:t>
      </w:r>
      <w:r w:rsidR="006C2728" w:rsidRPr="00587639">
        <w:rPr>
          <w:rFonts w:eastAsia="Batang" w:cstheme="minorHAnsi"/>
          <w:sz w:val="24"/>
          <w:szCs w:val="24"/>
        </w:rPr>
        <w:t>applications can</w:t>
      </w:r>
      <w:r w:rsidRPr="00587639">
        <w:rPr>
          <w:rFonts w:eastAsia="Batang" w:cstheme="minorHAnsi"/>
          <w:sz w:val="24"/>
          <w:szCs w:val="24"/>
        </w:rPr>
        <w:t xml:space="preserve"> only be included in the budget if they are necessary for </w:t>
      </w:r>
      <w:r w:rsidR="00591771" w:rsidRPr="00587639">
        <w:rPr>
          <w:rFonts w:eastAsia="Batang" w:cstheme="minorHAnsi"/>
          <w:sz w:val="24"/>
          <w:szCs w:val="24"/>
        </w:rPr>
        <w:t xml:space="preserve">the </w:t>
      </w:r>
      <w:r w:rsidRPr="00587639">
        <w:rPr>
          <w:rFonts w:eastAsia="Batang" w:cstheme="minorHAnsi"/>
          <w:sz w:val="24"/>
          <w:szCs w:val="24"/>
        </w:rPr>
        <w:t>efficien</w:t>
      </w:r>
      <w:r w:rsidR="00591771" w:rsidRPr="00587639">
        <w:rPr>
          <w:rFonts w:eastAsia="Batang" w:cstheme="minorHAnsi"/>
          <w:sz w:val="24"/>
          <w:szCs w:val="24"/>
        </w:rPr>
        <w:t xml:space="preserve">cy of project </w:t>
      </w:r>
      <w:r w:rsidRPr="00587639">
        <w:rPr>
          <w:rFonts w:eastAsia="Batang" w:cstheme="minorHAnsi"/>
          <w:sz w:val="24"/>
          <w:szCs w:val="24"/>
        </w:rPr>
        <w:t>implementation</w:t>
      </w:r>
      <w:r w:rsidR="0020715B" w:rsidRPr="00587639">
        <w:rPr>
          <w:rFonts w:eastAsia="Batang" w:cstheme="minorHAnsi"/>
          <w:sz w:val="24"/>
          <w:szCs w:val="24"/>
        </w:rPr>
        <w:t>. Expenses for the purchase of expendables and other materials required for the project;</w:t>
      </w:r>
    </w:p>
    <w:p w14:paraId="1D528F1F" w14:textId="695FE844" w:rsidR="002A1665" w:rsidRPr="00587639" w:rsidRDefault="00977141" w:rsidP="0098409C">
      <w:pPr>
        <w:pStyle w:val="ListParagraph"/>
        <w:widowControl w:val="0"/>
        <w:numPr>
          <w:ilvl w:val="0"/>
          <w:numId w:val="8"/>
        </w:numPr>
        <w:spacing w:before="120" w:after="120"/>
        <w:ind w:left="322"/>
        <w:jc w:val="both"/>
        <w:rPr>
          <w:rFonts w:eastAsia="Batang" w:cstheme="minorHAnsi"/>
          <w:sz w:val="24"/>
          <w:szCs w:val="24"/>
        </w:rPr>
      </w:pPr>
      <w:r w:rsidRPr="00587639">
        <w:rPr>
          <w:rFonts w:eastAsia="Batang" w:cstheme="minorHAnsi"/>
          <w:sz w:val="24"/>
          <w:szCs w:val="24"/>
        </w:rPr>
        <w:t xml:space="preserve">Administrative expenses </w:t>
      </w:r>
      <w:r w:rsidR="00215939" w:rsidRPr="00587639">
        <w:rPr>
          <w:rFonts w:eastAsia="Batang" w:cstheme="minorHAnsi"/>
          <w:sz w:val="24"/>
          <w:szCs w:val="24"/>
        </w:rPr>
        <w:t>should</w:t>
      </w:r>
      <w:r w:rsidR="002A1665" w:rsidRPr="00587639">
        <w:rPr>
          <w:rFonts w:eastAsia="Batang" w:cstheme="minorHAnsi"/>
          <w:sz w:val="24"/>
          <w:szCs w:val="24"/>
        </w:rPr>
        <w:t xml:space="preserve"> be minimized</w:t>
      </w:r>
      <w:r w:rsidR="00826853" w:rsidRPr="00587639">
        <w:rPr>
          <w:rFonts w:eastAsia="Batang" w:cstheme="minorHAnsi"/>
          <w:sz w:val="24"/>
          <w:szCs w:val="24"/>
        </w:rPr>
        <w:t xml:space="preserve"> (should not exceed 10% of the budget)</w:t>
      </w:r>
      <w:r w:rsidR="002A1665" w:rsidRPr="00587639">
        <w:rPr>
          <w:rFonts w:eastAsia="Batang" w:cstheme="minorHAnsi"/>
          <w:sz w:val="24"/>
          <w:szCs w:val="24"/>
        </w:rPr>
        <w:t>, for instance by rewarding supporting personnel for provided deliverables, instead of paying monthly wages</w:t>
      </w:r>
      <w:r w:rsidR="00832AB2" w:rsidRPr="00587639">
        <w:rPr>
          <w:rFonts w:eastAsia="Batang" w:cstheme="minorHAnsi"/>
          <w:sz w:val="24"/>
          <w:szCs w:val="24"/>
        </w:rPr>
        <w:t>;</w:t>
      </w:r>
    </w:p>
    <w:p w14:paraId="47586330" w14:textId="699A840B" w:rsidR="00735BDA" w:rsidRPr="00587639" w:rsidRDefault="002A1665" w:rsidP="0098409C">
      <w:pPr>
        <w:pStyle w:val="ListParagraph"/>
        <w:widowControl w:val="0"/>
        <w:numPr>
          <w:ilvl w:val="0"/>
          <w:numId w:val="8"/>
        </w:numPr>
        <w:spacing w:before="120" w:after="120"/>
        <w:ind w:left="322"/>
        <w:jc w:val="both"/>
        <w:rPr>
          <w:rFonts w:eastAsia="Batang" w:cstheme="minorHAnsi"/>
          <w:sz w:val="24"/>
          <w:szCs w:val="24"/>
        </w:rPr>
      </w:pPr>
      <w:r w:rsidRPr="00587639">
        <w:rPr>
          <w:rFonts w:eastAsia="Batang" w:cstheme="minorHAnsi"/>
          <w:sz w:val="24"/>
          <w:szCs w:val="24"/>
        </w:rPr>
        <w:t>O</w:t>
      </w:r>
      <w:r w:rsidR="00977141" w:rsidRPr="00587639">
        <w:rPr>
          <w:rFonts w:eastAsia="Batang" w:cstheme="minorHAnsi"/>
          <w:sz w:val="24"/>
          <w:szCs w:val="24"/>
        </w:rPr>
        <w:t>ther expenses which are necessary for efficient implementation of the project.</w:t>
      </w:r>
    </w:p>
    <w:p w14:paraId="24E1F71D" w14:textId="5C685223" w:rsidR="00977141" w:rsidRPr="00587639" w:rsidRDefault="00977141" w:rsidP="0098409C">
      <w:pPr>
        <w:widowControl w:val="0"/>
        <w:spacing w:before="120" w:after="120"/>
        <w:jc w:val="both"/>
        <w:rPr>
          <w:rFonts w:asciiTheme="minorHAnsi" w:eastAsia="Batang" w:hAnsiTheme="minorHAnsi" w:cstheme="minorHAnsi"/>
          <w:b/>
          <w:szCs w:val="24"/>
        </w:rPr>
      </w:pPr>
      <w:r w:rsidRPr="00587639">
        <w:rPr>
          <w:rFonts w:asciiTheme="minorHAnsi" w:eastAsia="Batang" w:hAnsiTheme="minorHAnsi" w:cstheme="minorHAnsi"/>
          <w:b/>
          <w:szCs w:val="24"/>
        </w:rPr>
        <w:t xml:space="preserve">Ineligible </w:t>
      </w:r>
      <w:r w:rsidR="00FA1046" w:rsidRPr="00587639">
        <w:rPr>
          <w:rFonts w:asciiTheme="minorHAnsi" w:eastAsia="Batang" w:hAnsiTheme="minorHAnsi" w:cstheme="minorHAnsi"/>
          <w:b/>
          <w:szCs w:val="24"/>
        </w:rPr>
        <w:t>costs</w:t>
      </w:r>
    </w:p>
    <w:p w14:paraId="7CFA41A3" w14:textId="18A0AE46" w:rsidR="004F58EB" w:rsidRPr="00587639" w:rsidRDefault="00E276EF" w:rsidP="0098409C">
      <w:pPr>
        <w:pStyle w:val="ListParagraph"/>
        <w:widowControl w:val="0"/>
        <w:numPr>
          <w:ilvl w:val="0"/>
          <w:numId w:val="8"/>
        </w:numPr>
        <w:spacing w:before="120" w:after="120"/>
        <w:ind w:left="322"/>
        <w:jc w:val="both"/>
        <w:rPr>
          <w:rFonts w:eastAsia="Batang" w:cstheme="minorHAnsi"/>
          <w:sz w:val="24"/>
          <w:szCs w:val="24"/>
        </w:rPr>
      </w:pPr>
      <w:r w:rsidRPr="00587639">
        <w:rPr>
          <w:rFonts w:eastAsia="Batang" w:cstheme="minorHAnsi"/>
          <w:sz w:val="24"/>
          <w:szCs w:val="24"/>
        </w:rPr>
        <w:t xml:space="preserve">Expenses </w:t>
      </w:r>
      <w:r w:rsidR="00977141" w:rsidRPr="00587639">
        <w:rPr>
          <w:rFonts w:eastAsia="Batang" w:cstheme="minorHAnsi"/>
          <w:sz w:val="24"/>
          <w:szCs w:val="24"/>
        </w:rPr>
        <w:t>incurred before the contract has been signed (including expenses related to project submission)</w:t>
      </w:r>
      <w:r w:rsidR="00DD0EF4" w:rsidRPr="00587639">
        <w:rPr>
          <w:rFonts w:eastAsia="Batang" w:cstheme="minorHAnsi"/>
          <w:sz w:val="24"/>
          <w:szCs w:val="24"/>
        </w:rPr>
        <w:t xml:space="preserve"> or</w:t>
      </w:r>
      <w:r w:rsidRPr="00587639">
        <w:rPr>
          <w:rFonts w:eastAsia="Batang" w:cstheme="minorHAnsi"/>
          <w:sz w:val="24"/>
          <w:szCs w:val="24"/>
        </w:rPr>
        <w:t xml:space="preserve"> </w:t>
      </w:r>
      <w:r w:rsidR="00DD0EF4" w:rsidRPr="00587639">
        <w:rPr>
          <w:rFonts w:eastAsia="Batang" w:cstheme="minorHAnsi"/>
          <w:sz w:val="24"/>
          <w:szCs w:val="24"/>
        </w:rPr>
        <w:t>a</w:t>
      </w:r>
      <w:r w:rsidRPr="00587639">
        <w:rPr>
          <w:rFonts w:eastAsia="Batang" w:cstheme="minorHAnsi"/>
          <w:sz w:val="24"/>
          <w:szCs w:val="24"/>
        </w:rPr>
        <w:t xml:space="preserve">ctivities already financially covered by another grant </w:t>
      </w:r>
      <w:proofErr w:type="spellStart"/>
      <w:r w:rsidRPr="00587639">
        <w:rPr>
          <w:rFonts w:eastAsia="Batang" w:cstheme="minorHAnsi"/>
          <w:sz w:val="24"/>
          <w:szCs w:val="24"/>
        </w:rPr>
        <w:t>programme</w:t>
      </w:r>
      <w:proofErr w:type="spellEnd"/>
      <w:r w:rsidRPr="00587639">
        <w:rPr>
          <w:rFonts w:eastAsia="Batang" w:cstheme="minorHAnsi"/>
          <w:sz w:val="24"/>
          <w:szCs w:val="24"/>
        </w:rPr>
        <w:t xml:space="preserve">/other persons providing financial support </w:t>
      </w:r>
      <w:r w:rsidR="00DD0EF4" w:rsidRPr="00587639">
        <w:rPr>
          <w:rFonts w:eastAsia="Batang" w:cstheme="minorHAnsi"/>
          <w:sz w:val="24"/>
          <w:szCs w:val="24"/>
        </w:rPr>
        <w:t>and/</w:t>
      </w:r>
      <w:r w:rsidRPr="00587639">
        <w:rPr>
          <w:rFonts w:eastAsia="Batang" w:cstheme="minorHAnsi"/>
          <w:sz w:val="24"/>
          <w:szCs w:val="24"/>
        </w:rPr>
        <w:t>or those which already received funding from other sources;</w:t>
      </w:r>
    </w:p>
    <w:p w14:paraId="0DF41FEA" w14:textId="794842AC" w:rsidR="00E276EF" w:rsidRPr="00587639" w:rsidRDefault="00E276EF" w:rsidP="0098409C">
      <w:pPr>
        <w:pStyle w:val="ListParagraph"/>
        <w:widowControl w:val="0"/>
        <w:numPr>
          <w:ilvl w:val="0"/>
          <w:numId w:val="8"/>
        </w:numPr>
        <w:spacing w:before="120" w:after="120"/>
        <w:ind w:left="322"/>
        <w:jc w:val="both"/>
        <w:rPr>
          <w:rFonts w:eastAsia="Batang" w:cstheme="minorHAnsi"/>
          <w:sz w:val="24"/>
          <w:szCs w:val="24"/>
        </w:rPr>
      </w:pPr>
      <w:r w:rsidRPr="00587639">
        <w:rPr>
          <w:rFonts w:eastAsia="Batang" w:cstheme="minorHAnsi"/>
          <w:sz w:val="24"/>
          <w:szCs w:val="24"/>
        </w:rPr>
        <w:t>Individual sponsorship for participation at workshops, seminars</w:t>
      </w:r>
      <w:r w:rsidR="00973F83" w:rsidRPr="00587639">
        <w:rPr>
          <w:rFonts w:eastAsia="Batang" w:cstheme="minorHAnsi"/>
          <w:sz w:val="24"/>
          <w:szCs w:val="24"/>
        </w:rPr>
        <w:t>,</w:t>
      </w:r>
      <w:r w:rsidRPr="00587639">
        <w:rPr>
          <w:rFonts w:eastAsia="Batang" w:cstheme="minorHAnsi"/>
          <w:sz w:val="24"/>
          <w:szCs w:val="24"/>
        </w:rPr>
        <w:t xml:space="preserve"> conferences</w:t>
      </w:r>
      <w:r w:rsidR="00973F83" w:rsidRPr="00587639">
        <w:rPr>
          <w:rFonts w:eastAsia="Batang" w:cstheme="minorHAnsi"/>
          <w:sz w:val="24"/>
          <w:szCs w:val="24"/>
        </w:rPr>
        <w:t xml:space="preserve"> or</w:t>
      </w:r>
      <w:r w:rsidRPr="00587639">
        <w:rPr>
          <w:rFonts w:eastAsia="Batang" w:cstheme="minorHAnsi"/>
          <w:sz w:val="24"/>
          <w:szCs w:val="24"/>
        </w:rPr>
        <w:t xml:space="preserve"> educational scholarship;</w:t>
      </w:r>
    </w:p>
    <w:p w14:paraId="697910C6" w14:textId="77777777" w:rsidR="00973F83" w:rsidRPr="00587639" w:rsidRDefault="00E276EF" w:rsidP="0098409C">
      <w:pPr>
        <w:pStyle w:val="ListParagraph"/>
        <w:widowControl w:val="0"/>
        <w:numPr>
          <w:ilvl w:val="0"/>
          <w:numId w:val="8"/>
        </w:numPr>
        <w:spacing w:before="120" w:after="120"/>
        <w:ind w:left="322"/>
        <w:jc w:val="both"/>
        <w:rPr>
          <w:rFonts w:eastAsia="Batang" w:cstheme="minorHAnsi"/>
          <w:sz w:val="24"/>
          <w:szCs w:val="24"/>
        </w:rPr>
      </w:pPr>
      <w:r w:rsidRPr="00587639">
        <w:rPr>
          <w:rFonts w:eastAsia="Batang" w:cstheme="minorHAnsi"/>
          <w:sz w:val="24"/>
          <w:szCs w:val="24"/>
        </w:rPr>
        <w:t>Fines</w:t>
      </w:r>
      <w:r w:rsidR="00973F83" w:rsidRPr="00587639">
        <w:rPr>
          <w:rFonts w:eastAsia="Batang" w:cstheme="minorHAnsi"/>
          <w:sz w:val="24"/>
          <w:szCs w:val="24"/>
        </w:rPr>
        <w:t>,</w:t>
      </w:r>
      <w:r w:rsidRPr="00587639">
        <w:rPr>
          <w:rFonts w:eastAsia="Batang" w:cstheme="minorHAnsi"/>
          <w:sz w:val="24"/>
          <w:szCs w:val="24"/>
        </w:rPr>
        <w:t xml:space="preserve"> </w:t>
      </w:r>
      <w:r w:rsidR="00977141" w:rsidRPr="00587639">
        <w:rPr>
          <w:rFonts w:eastAsia="Batang" w:cstheme="minorHAnsi"/>
          <w:sz w:val="24"/>
          <w:szCs w:val="24"/>
        </w:rPr>
        <w:t>penalties</w:t>
      </w:r>
      <w:r w:rsidR="00973F83" w:rsidRPr="00587639">
        <w:rPr>
          <w:rFonts w:eastAsia="Batang" w:cstheme="minorHAnsi"/>
          <w:sz w:val="24"/>
          <w:szCs w:val="24"/>
        </w:rPr>
        <w:t xml:space="preserve"> and exchange rate losses;</w:t>
      </w:r>
    </w:p>
    <w:p w14:paraId="613FAB00" w14:textId="4033BBFB" w:rsidR="00E83E30" w:rsidRPr="00587639" w:rsidRDefault="00E276EF" w:rsidP="00C406BC">
      <w:pPr>
        <w:pStyle w:val="ListParagraph"/>
        <w:widowControl w:val="0"/>
        <w:numPr>
          <w:ilvl w:val="0"/>
          <w:numId w:val="8"/>
        </w:numPr>
        <w:spacing w:before="120" w:after="120"/>
        <w:ind w:left="322"/>
        <w:jc w:val="both"/>
        <w:rPr>
          <w:rFonts w:eastAsia="Batang" w:cstheme="minorHAnsi"/>
          <w:sz w:val="24"/>
          <w:szCs w:val="24"/>
        </w:rPr>
      </w:pPr>
      <w:r w:rsidRPr="00587639">
        <w:rPr>
          <w:rFonts w:eastAsia="Batang" w:cstheme="minorHAnsi"/>
          <w:sz w:val="24"/>
          <w:szCs w:val="24"/>
        </w:rPr>
        <w:t>C</w:t>
      </w:r>
      <w:r w:rsidR="00977141" w:rsidRPr="00587639">
        <w:rPr>
          <w:rFonts w:eastAsia="Batang" w:cstheme="minorHAnsi"/>
          <w:sz w:val="24"/>
          <w:szCs w:val="24"/>
        </w:rPr>
        <w:t>urrent costs of an organization</w:t>
      </w:r>
      <w:r w:rsidRPr="00587639">
        <w:rPr>
          <w:rFonts w:eastAsia="Batang" w:cstheme="minorHAnsi"/>
          <w:sz w:val="24"/>
          <w:szCs w:val="24"/>
        </w:rPr>
        <w:t xml:space="preserve"> which are not </w:t>
      </w:r>
      <w:r w:rsidR="00977141" w:rsidRPr="00587639">
        <w:rPr>
          <w:rFonts w:eastAsia="Batang" w:cstheme="minorHAnsi"/>
          <w:sz w:val="24"/>
          <w:szCs w:val="24"/>
        </w:rPr>
        <w:t>related to the project goals</w:t>
      </w:r>
      <w:r w:rsidR="00973F83" w:rsidRPr="00587639">
        <w:rPr>
          <w:rFonts w:eastAsia="Batang" w:cstheme="minorHAnsi"/>
          <w:sz w:val="24"/>
          <w:szCs w:val="24"/>
        </w:rPr>
        <w:t>.</w:t>
      </w:r>
    </w:p>
    <w:p w14:paraId="6C0143AC" w14:textId="36AB1980" w:rsidR="001E4813" w:rsidRPr="00587639" w:rsidRDefault="001E4813" w:rsidP="0098409C">
      <w:pPr>
        <w:pStyle w:val="Heading1"/>
        <w:numPr>
          <w:ilvl w:val="0"/>
          <w:numId w:val="1"/>
        </w:numPr>
        <w:spacing w:before="120" w:after="120" w:line="276" w:lineRule="auto"/>
        <w:ind w:left="567" w:hanging="567"/>
        <w:rPr>
          <w:rFonts w:asciiTheme="minorHAnsi" w:hAnsiTheme="minorHAnsi" w:cstheme="minorHAnsi"/>
          <w:b/>
          <w:smallCaps/>
          <w:snapToGrid/>
          <w:sz w:val="24"/>
          <w:szCs w:val="24"/>
          <w:lang w:val="en-US"/>
        </w:rPr>
      </w:pPr>
      <w:bookmarkStart w:id="15" w:name="_Toc11157424"/>
      <w:bookmarkStart w:id="16" w:name="_Toc161138185"/>
      <w:r w:rsidRPr="00587639">
        <w:rPr>
          <w:rFonts w:asciiTheme="minorHAnsi" w:hAnsiTheme="minorHAnsi" w:cstheme="minorHAnsi"/>
          <w:b/>
          <w:smallCaps/>
          <w:snapToGrid/>
          <w:sz w:val="24"/>
          <w:szCs w:val="24"/>
          <w:lang w:val="en-US"/>
        </w:rPr>
        <w:t xml:space="preserve">Application </w:t>
      </w:r>
      <w:r w:rsidR="004F4968" w:rsidRPr="00587639">
        <w:rPr>
          <w:rFonts w:asciiTheme="minorHAnsi" w:hAnsiTheme="minorHAnsi" w:cstheme="minorHAnsi"/>
          <w:b/>
          <w:smallCaps/>
          <w:snapToGrid/>
          <w:sz w:val="24"/>
          <w:szCs w:val="24"/>
          <w:lang w:val="en-US"/>
        </w:rPr>
        <w:t>procedure</w:t>
      </w:r>
      <w:bookmarkEnd w:id="15"/>
      <w:bookmarkEnd w:id="16"/>
    </w:p>
    <w:p w14:paraId="718EA0AF" w14:textId="7AEBEB01" w:rsidR="001E4813" w:rsidRPr="00587639" w:rsidRDefault="001C5802" w:rsidP="0098409C">
      <w:pPr>
        <w:pStyle w:val="Guidelines2"/>
        <w:tabs>
          <w:tab w:val="left" w:pos="360"/>
        </w:tabs>
        <w:spacing w:before="120" w:after="120" w:line="276" w:lineRule="auto"/>
        <w:rPr>
          <w:rFonts w:asciiTheme="minorHAnsi" w:eastAsia="Batang" w:hAnsiTheme="minorHAnsi" w:cstheme="minorHAnsi"/>
          <w:b w:val="0"/>
          <w:smallCaps w:val="0"/>
          <w:snapToGrid/>
          <w:szCs w:val="24"/>
          <w:lang w:val="en-US" w:eastAsia="ko-KR"/>
        </w:rPr>
      </w:pPr>
      <w:r w:rsidRPr="00587639">
        <w:rPr>
          <w:rFonts w:asciiTheme="minorHAnsi" w:eastAsia="Batang" w:hAnsiTheme="minorHAnsi" w:cstheme="minorHAnsi"/>
          <w:b w:val="0"/>
          <w:smallCaps w:val="0"/>
          <w:snapToGrid/>
          <w:szCs w:val="24"/>
          <w:lang w:val="en-US" w:eastAsia="ko-KR"/>
        </w:rPr>
        <w:t xml:space="preserve">Applicants </w:t>
      </w:r>
      <w:r w:rsidR="008F7CED" w:rsidRPr="00587639">
        <w:rPr>
          <w:rFonts w:asciiTheme="minorHAnsi" w:eastAsia="Batang" w:hAnsiTheme="minorHAnsi" w:cstheme="minorHAnsi"/>
          <w:b w:val="0"/>
          <w:smallCaps w:val="0"/>
          <w:snapToGrid/>
          <w:szCs w:val="24"/>
          <w:lang w:val="en-US" w:eastAsia="ko-KR"/>
        </w:rPr>
        <w:t xml:space="preserve">for </w:t>
      </w:r>
      <w:r w:rsidR="001E4813" w:rsidRPr="00587639">
        <w:rPr>
          <w:rFonts w:asciiTheme="minorHAnsi" w:eastAsia="Batang" w:hAnsiTheme="minorHAnsi" w:cstheme="minorHAnsi"/>
          <w:b w:val="0"/>
          <w:smallCaps w:val="0"/>
          <w:snapToGrid/>
          <w:szCs w:val="24"/>
          <w:lang w:val="en-US" w:eastAsia="ko-KR"/>
        </w:rPr>
        <w:t xml:space="preserve">the </w:t>
      </w:r>
      <w:r w:rsidR="008118D1" w:rsidRPr="00587639">
        <w:rPr>
          <w:rFonts w:asciiTheme="minorHAnsi" w:eastAsia="Batang" w:hAnsiTheme="minorHAnsi" w:cstheme="minorHAnsi"/>
          <w:b w:val="0"/>
          <w:smallCaps w:val="0"/>
          <w:snapToGrid/>
          <w:szCs w:val="24"/>
          <w:lang w:val="en-US" w:eastAsia="ko-KR"/>
        </w:rPr>
        <w:t xml:space="preserve">grant competition </w:t>
      </w:r>
      <w:r w:rsidR="00832FA7" w:rsidRPr="00587639">
        <w:rPr>
          <w:rFonts w:asciiTheme="minorHAnsi" w:eastAsia="Batang" w:hAnsiTheme="minorHAnsi" w:cstheme="minorHAnsi"/>
          <w:bCs/>
          <w:smallCaps w:val="0"/>
          <w:snapToGrid/>
          <w:szCs w:val="24"/>
          <w:lang w:eastAsia="ko-KR"/>
        </w:rPr>
        <w:t>“</w:t>
      </w:r>
      <w:r w:rsidR="00AD3D4F" w:rsidRPr="00587639">
        <w:rPr>
          <w:rFonts w:asciiTheme="minorHAnsi" w:eastAsia="Batang" w:hAnsiTheme="minorHAnsi" w:cstheme="minorHAnsi"/>
          <w:bCs/>
          <w:smallCaps w:val="0"/>
          <w:snapToGrid/>
          <w:szCs w:val="24"/>
          <w:lang w:eastAsia="ko-KR"/>
        </w:rPr>
        <w:t>Strengthen</w:t>
      </w:r>
      <w:r w:rsidR="000245D4" w:rsidRPr="00587639">
        <w:rPr>
          <w:rFonts w:asciiTheme="minorHAnsi" w:eastAsia="Batang" w:hAnsiTheme="minorHAnsi" w:cstheme="minorHAnsi"/>
          <w:bCs/>
          <w:smallCaps w:val="0"/>
          <w:snapToGrid/>
          <w:szCs w:val="24"/>
          <w:lang w:eastAsia="ko-KR"/>
        </w:rPr>
        <w:t xml:space="preserve"> capacities of Business Support Organizations (BSO) to deliver Development Services</w:t>
      </w:r>
      <w:r w:rsidR="00832FA7" w:rsidRPr="00587639">
        <w:rPr>
          <w:rFonts w:asciiTheme="minorHAnsi" w:eastAsia="Batang" w:hAnsiTheme="minorHAnsi" w:cstheme="minorHAnsi"/>
          <w:bCs/>
          <w:smallCaps w:val="0"/>
          <w:snapToGrid/>
          <w:szCs w:val="24"/>
          <w:lang w:eastAsia="ko-KR"/>
        </w:rPr>
        <w:t>”</w:t>
      </w:r>
      <w:r w:rsidR="00832FA7" w:rsidRPr="00587639">
        <w:rPr>
          <w:rFonts w:asciiTheme="minorHAnsi" w:eastAsia="Batang" w:hAnsiTheme="minorHAnsi" w:cstheme="minorHAnsi"/>
          <w:b w:val="0"/>
          <w:smallCaps w:val="0"/>
          <w:snapToGrid/>
          <w:szCs w:val="24"/>
          <w:lang w:eastAsia="ko-KR"/>
        </w:rPr>
        <w:t xml:space="preserve"> </w:t>
      </w:r>
      <w:r w:rsidR="001E4813" w:rsidRPr="00587639">
        <w:rPr>
          <w:rFonts w:asciiTheme="minorHAnsi" w:eastAsia="Batang" w:hAnsiTheme="minorHAnsi" w:cstheme="minorHAnsi"/>
          <w:b w:val="0"/>
          <w:smallCaps w:val="0"/>
          <w:snapToGrid/>
          <w:szCs w:val="24"/>
          <w:lang w:val="en-US" w:eastAsia="ko-KR"/>
        </w:rPr>
        <w:t xml:space="preserve">shall submit the following set of documents in Romanian, Russian or English: </w:t>
      </w:r>
    </w:p>
    <w:p w14:paraId="07B75B34" w14:textId="004E124F" w:rsidR="001E4813" w:rsidRPr="00587639" w:rsidRDefault="001E4813" w:rsidP="005D1776">
      <w:pPr>
        <w:pStyle w:val="ListParagraph"/>
        <w:numPr>
          <w:ilvl w:val="0"/>
          <w:numId w:val="12"/>
        </w:numPr>
        <w:spacing w:before="120" w:after="120"/>
        <w:ind w:left="360"/>
        <w:jc w:val="both"/>
        <w:rPr>
          <w:rFonts w:eastAsia="Batang" w:cstheme="minorHAnsi"/>
          <w:sz w:val="24"/>
          <w:szCs w:val="24"/>
          <w:lang w:eastAsia="ko-KR"/>
        </w:rPr>
      </w:pPr>
      <w:r w:rsidRPr="00587639">
        <w:rPr>
          <w:rFonts w:eastAsia="Batang" w:cstheme="minorHAnsi"/>
          <w:sz w:val="24"/>
          <w:szCs w:val="24"/>
          <w:lang w:eastAsia="ko-KR"/>
        </w:rPr>
        <w:t xml:space="preserve">Application </w:t>
      </w:r>
      <w:r w:rsidR="00143111" w:rsidRPr="00587639">
        <w:rPr>
          <w:rFonts w:eastAsia="Batang" w:cstheme="minorHAnsi"/>
          <w:sz w:val="24"/>
          <w:szCs w:val="24"/>
          <w:lang w:eastAsia="ko-KR"/>
        </w:rPr>
        <w:t xml:space="preserve">form </w:t>
      </w:r>
      <w:r w:rsidR="00FA6DB1" w:rsidRPr="00587639">
        <w:rPr>
          <w:rFonts w:eastAsia="Batang" w:cstheme="minorHAnsi"/>
          <w:sz w:val="24"/>
          <w:szCs w:val="24"/>
          <w:lang w:eastAsia="ko-KR"/>
        </w:rPr>
        <w:t>(</w:t>
      </w:r>
      <w:r w:rsidR="00143111" w:rsidRPr="00587639">
        <w:rPr>
          <w:rFonts w:eastAsia="Batang" w:cstheme="minorHAnsi"/>
          <w:sz w:val="24"/>
          <w:szCs w:val="24"/>
          <w:lang w:eastAsia="ko-KR"/>
        </w:rPr>
        <w:t xml:space="preserve">Annex </w:t>
      </w:r>
      <w:r w:rsidR="00FA6DB1" w:rsidRPr="00587639">
        <w:rPr>
          <w:rFonts w:eastAsia="Batang" w:cstheme="minorHAnsi"/>
          <w:sz w:val="24"/>
          <w:szCs w:val="24"/>
          <w:lang w:eastAsia="ko-KR"/>
        </w:rPr>
        <w:t>1),</w:t>
      </w:r>
      <w:r w:rsidRPr="00587639">
        <w:rPr>
          <w:rFonts w:eastAsia="Batang" w:cstheme="minorHAnsi"/>
          <w:sz w:val="24"/>
          <w:szCs w:val="24"/>
          <w:lang w:eastAsia="ko-KR"/>
        </w:rPr>
        <w:t xml:space="preserve"> </w:t>
      </w:r>
      <w:r w:rsidR="00FA6DB1" w:rsidRPr="00587639">
        <w:rPr>
          <w:rFonts w:eastAsia="Batang" w:cstheme="minorHAnsi"/>
          <w:sz w:val="24"/>
          <w:szCs w:val="24"/>
          <w:lang w:eastAsia="ko-KR"/>
        </w:rPr>
        <w:t xml:space="preserve">project </w:t>
      </w:r>
      <w:r w:rsidRPr="00587639">
        <w:rPr>
          <w:rFonts w:eastAsia="Batang" w:cstheme="minorHAnsi"/>
          <w:sz w:val="24"/>
          <w:szCs w:val="24"/>
          <w:lang w:eastAsia="ko-KR"/>
        </w:rPr>
        <w:t>proposal</w:t>
      </w:r>
      <w:r w:rsidR="00FA6DB1" w:rsidRPr="00587639">
        <w:rPr>
          <w:rFonts w:eastAsia="Batang" w:cstheme="minorHAnsi"/>
          <w:sz w:val="24"/>
          <w:szCs w:val="24"/>
          <w:lang w:eastAsia="ko-KR"/>
        </w:rPr>
        <w:t xml:space="preserve"> (</w:t>
      </w:r>
      <w:r w:rsidR="00143111" w:rsidRPr="00587639">
        <w:rPr>
          <w:rFonts w:eastAsia="Batang" w:cstheme="minorHAnsi"/>
          <w:sz w:val="24"/>
          <w:szCs w:val="24"/>
          <w:lang w:eastAsia="ko-KR"/>
        </w:rPr>
        <w:t xml:space="preserve">Annex </w:t>
      </w:r>
      <w:r w:rsidR="00FA6DB1" w:rsidRPr="00587639">
        <w:rPr>
          <w:rFonts w:eastAsia="Batang" w:cstheme="minorHAnsi"/>
          <w:sz w:val="24"/>
          <w:szCs w:val="24"/>
          <w:lang w:eastAsia="ko-KR"/>
        </w:rPr>
        <w:t>2)</w:t>
      </w:r>
      <w:r w:rsidRPr="00587639">
        <w:rPr>
          <w:rFonts w:eastAsia="Batang" w:cstheme="minorHAnsi"/>
          <w:sz w:val="24"/>
          <w:szCs w:val="24"/>
          <w:lang w:eastAsia="ko-KR"/>
        </w:rPr>
        <w:t xml:space="preserve"> </w:t>
      </w:r>
      <w:r w:rsidR="00FA6DB1" w:rsidRPr="00587639">
        <w:rPr>
          <w:rFonts w:eastAsia="Batang" w:cstheme="minorHAnsi"/>
          <w:sz w:val="24"/>
          <w:szCs w:val="24"/>
          <w:lang w:eastAsia="ko-KR"/>
        </w:rPr>
        <w:t>and budget</w:t>
      </w:r>
      <w:r w:rsidR="00143111" w:rsidRPr="00587639">
        <w:rPr>
          <w:rFonts w:eastAsia="Batang" w:cstheme="minorHAnsi"/>
          <w:sz w:val="24"/>
          <w:szCs w:val="24"/>
          <w:lang w:eastAsia="ko-KR"/>
        </w:rPr>
        <w:t xml:space="preserve"> covering costs estimates for the </w:t>
      </w:r>
      <w:r w:rsidR="00B800E6" w:rsidRPr="00587639">
        <w:rPr>
          <w:rFonts w:eastAsia="Batang" w:cstheme="minorHAnsi"/>
          <w:sz w:val="24"/>
          <w:szCs w:val="24"/>
          <w:lang w:eastAsia="ko-KR"/>
        </w:rPr>
        <w:t>entire implementation period</w:t>
      </w:r>
      <w:r w:rsidR="00143111" w:rsidRPr="00587639">
        <w:rPr>
          <w:rFonts w:eastAsia="Batang" w:cstheme="minorHAnsi"/>
          <w:sz w:val="24"/>
          <w:szCs w:val="24"/>
          <w:lang w:eastAsia="ko-KR"/>
        </w:rPr>
        <w:t xml:space="preserve"> (</w:t>
      </w:r>
      <w:r w:rsidR="002156E9" w:rsidRPr="00587639">
        <w:rPr>
          <w:rFonts w:eastAsia="Batang" w:cstheme="minorHAnsi"/>
          <w:sz w:val="24"/>
          <w:szCs w:val="24"/>
          <w:lang w:eastAsia="ko-KR"/>
        </w:rPr>
        <w:t>up to 15</w:t>
      </w:r>
      <w:r w:rsidR="00143111" w:rsidRPr="00587639">
        <w:rPr>
          <w:rFonts w:eastAsia="Batang" w:cstheme="minorHAnsi"/>
          <w:sz w:val="24"/>
          <w:szCs w:val="24"/>
          <w:lang w:eastAsia="ko-KR"/>
        </w:rPr>
        <w:t xml:space="preserve"> month</w:t>
      </w:r>
      <w:r w:rsidR="0060127F" w:rsidRPr="00587639">
        <w:rPr>
          <w:rFonts w:eastAsia="Batang" w:cstheme="minorHAnsi"/>
          <w:sz w:val="24"/>
          <w:szCs w:val="24"/>
          <w:lang w:eastAsia="ko-KR"/>
        </w:rPr>
        <w:t>s</w:t>
      </w:r>
      <w:r w:rsidR="00143111" w:rsidRPr="00587639">
        <w:rPr>
          <w:rFonts w:eastAsia="Batang" w:cstheme="minorHAnsi"/>
          <w:sz w:val="24"/>
          <w:szCs w:val="24"/>
          <w:lang w:eastAsia="ko-KR"/>
        </w:rPr>
        <w:t xml:space="preserve">) </w:t>
      </w:r>
      <w:r w:rsidR="00FA6DB1" w:rsidRPr="00587639">
        <w:rPr>
          <w:rFonts w:eastAsia="Batang" w:cstheme="minorHAnsi"/>
          <w:sz w:val="24"/>
          <w:szCs w:val="24"/>
          <w:lang w:eastAsia="ko-KR"/>
        </w:rPr>
        <w:t>(</w:t>
      </w:r>
      <w:r w:rsidR="00143111" w:rsidRPr="00587639">
        <w:rPr>
          <w:rFonts w:eastAsia="Batang" w:cstheme="minorHAnsi"/>
          <w:sz w:val="24"/>
          <w:szCs w:val="24"/>
          <w:lang w:eastAsia="ko-KR"/>
        </w:rPr>
        <w:t xml:space="preserve">Annex </w:t>
      </w:r>
      <w:r w:rsidR="00FA6DB1" w:rsidRPr="00587639">
        <w:rPr>
          <w:rFonts w:eastAsia="Batang" w:cstheme="minorHAnsi"/>
          <w:sz w:val="24"/>
          <w:szCs w:val="24"/>
          <w:lang w:eastAsia="ko-KR"/>
        </w:rPr>
        <w:t>3)</w:t>
      </w:r>
      <w:r w:rsidRPr="00587639">
        <w:rPr>
          <w:rFonts w:eastAsia="Batang" w:cstheme="minorHAnsi"/>
          <w:sz w:val="24"/>
          <w:szCs w:val="24"/>
          <w:lang w:eastAsia="ko-KR"/>
        </w:rPr>
        <w:t>, where sources of funding shall be specified</w:t>
      </w:r>
      <w:r w:rsidR="00143111" w:rsidRPr="00587639">
        <w:rPr>
          <w:rFonts w:eastAsia="Batang" w:cstheme="minorHAnsi"/>
          <w:sz w:val="24"/>
          <w:szCs w:val="24"/>
          <w:lang w:eastAsia="ko-KR"/>
        </w:rPr>
        <w:t xml:space="preserve"> per each cost line</w:t>
      </w:r>
      <w:r w:rsidRPr="00587639">
        <w:rPr>
          <w:rFonts w:eastAsia="Batang" w:cstheme="minorHAnsi"/>
          <w:sz w:val="24"/>
          <w:szCs w:val="24"/>
          <w:lang w:eastAsia="ko-KR"/>
        </w:rPr>
        <w:t>: [a] from the allocated grant, [b] own sources, [c] other sources (</w:t>
      </w:r>
      <w:r w:rsidR="00143111" w:rsidRPr="00587639">
        <w:rPr>
          <w:rFonts w:eastAsia="Batang" w:cstheme="minorHAnsi"/>
          <w:sz w:val="24"/>
          <w:szCs w:val="24"/>
          <w:lang w:eastAsia="ko-KR"/>
        </w:rPr>
        <w:t>clearly stating</w:t>
      </w:r>
      <w:r w:rsidR="00215939" w:rsidRPr="00587639">
        <w:rPr>
          <w:rFonts w:eastAsia="Batang" w:cstheme="minorHAnsi"/>
          <w:sz w:val="24"/>
          <w:szCs w:val="24"/>
          <w:lang w:eastAsia="ko-KR"/>
        </w:rPr>
        <w:t xml:space="preserve"> supporting</w:t>
      </w:r>
      <w:r w:rsidR="00143111" w:rsidRPr="00587639">
        <w:rPr>
          <w:rFonts w:eastAsia="Batang" w:cstheme="minorHAnsi"/>
          <w:sz w:val="24"/>
          <w:szCs w:val="24"/>
          <w:lang w:eastAsia="ko-KR"/>
        </w:rPr>
        <w:t xml:space="preserve"> organization</w:t>
      </w:r>
      <w:r w:rsidRPr="00587639">
        <w:rPr>
          <w:rFonts w:eastAsia="Batang" w:cstheme="minorHAnsi"/>
          <w:sz w:val="24"/>
          <w:szCs w:val="24"/>
          <w:lang w:eastAsia="ko-KR"/>
        </w:rPr>
        <w:t>)</w:t>
      </w:r>
      <w:r w:rsidR="008F7CED" w:rsidRPr="00587639">
        <w:rPr>
          <w:rFonts w:eastAsia="Batang" w:cstheme="minorHAnsi"/>
          <w:sz w:val="24"/>
          <w:szCs w:val="24"/>
          <w:lang w:eastAsia="ko-KR"/>
        </w:rPr>
        <w:t>, if any</w:t>
      </w:r>
      <w:r w:rsidRPr="00587639">
        <w:rPr>
          <w:rFonts w:eastAsia="Batang" w:cstheme="minorHAnsi"/>
          <w:sz w:val="24"/>
          <w:szCs w:val="24"/>
          <w:lang w:eastAsia="ko-KR"/>
        </w:rPr>
        <w:t xml:space="preserve">. </w:t>
      </w:r>
      <w:r w:rsidR="00143111" w:rsidRPr="00587639">
        <w:rPr>
          <w:rFonts w:cstheme="minorHAnsi"/>
          <w:sz w:val="24"/>
          <w:szCs w:val="24"/>
          <w:lang w:eastAsia="ru-RU"/>
        </w:rPr>
        <w:t>All procured</w:t>
      </w:r>
      <w:r w:rsidRPr="00587639">
        <w:rPr>
          <w:rFonts w:cstheme="minorHAnsi"/>
          <w:sz w:val="24"/>
          <w:szCs w:val="24"/>
          <w:lang w:eastAsia="ru-RU"/>
        </w:rPr>
        <w:t xml:space="preserve"> goods and/or services under this </w:t>
      </w:r>
      <w:r w:rsidR="00143111" w:rsidRPr="00587639">
        <w:rPr>
          <w:rFonts w:cstheme="minorHAnsi"/>
          <w:sz w:val="24"/>
          <w:szCs w:val="24"/>
          <w:lang w:eastAsia="ru-RU"/>
        </w:rPr>
        <w:t xml:space="preserve">project will </w:t>
      </w:r>
      <w:r w:rsidRPr="00587639">
        <w:rPr>
          <w:rFonts w:cstheme="minorHAnsi"/>
          <w:sz w:val="24"/>
          <w:szCs w:val="24"/>
          <w:lang w:eastAsia="ru-RU"/>
        </w:rPr>
        <w:t xml:space="preserve">be subject to 0 VAT tax (0% - as per the Government Decision) on the right </w:t>
      </w:r>
      <w:r w:rsidR="00143111" w:rsidRPr="00587639">
        <w:rPr>
          <w:rFonts w:cstheme="minorHAnsi"/>
          <w:sz w:val="24"/>
          <w:szCs w:val="24"/>
          <w:lang w:eastAsia="ru-RU"/>
        </w:rPr>
        <w:t>bank and</w:t>
      </w:r>
      <w:r w:rsidRPr="00587639">
        <w:rPr>
          <w:rFonts w:cstheme="minorHAnsi"/>
          <w:sz w:val="24"/>
          <w:szCs w:val="24"/>
          <w:lang w:eastAsia="ru-RU"/>
        </w:rPr>
        <w:t xml:space="preserve"> shall be exempted </w:t>
      </w:r>
      <w:r w:rsidR="00143111" w:rsidRPr="00587639">
        <w:rPr>
          <w:rFonts w:cstheme="minorHAnsi"/>
          <w:sz w:val="24"/>
          <w:szCs w:val="24"/>
          <w:lang w:eastAsia="ru-RU"/>
        </w:rPr>
        <w:t>of</w:t>
      </w:r>
      <w:r w:rsidRPr="00587639">
        <w:rPr>
          <w:rFonts w:cstheme="minorHAnsi"/>
          <w:sz w:val="24"/>
          <w:szCs w:val="24"/>
          <w:lang w:eastAsia="ru-RU"/>
        </w:rPr>
        <w:t xml:space="preserve"> any taxes on the left bank, being qualified as technical assistance.</w:t>
      </w:r>
    </w:p>
    <w:p w14:paraId="203296A9" w14:textId="53E5784D" w:rsidR="001E4813" w:rsidRPr="00587639" w:rsidRDefault="001E4813" w:rsidP="0098409C">
      <w:pPr>
        <w:pStyle w:val="ListParagraph"/>
        <w:numPr>
          <w:ilvl w:val="0"/>
          <w:numId w:val="12"/>
        </w:numPr>
        <w:spacing w:before="120" w:after="120"/>
        <w:ind w:left="360"/>
        <w:jc w:val="both"/>
        <w:rPr>
          <w:rFonts w:eastAsia="Batang" w:cstheme="minorHAnsi"/>
          <w:sz w:val="24"/>
          <w:szCs w:val="24"/>
          <w:lang w:eastAsia="ko-KR"/>
        </w:rPr>
      </w:pPr>
      <w:r w:rsidRPr="00587639">
        <w:rPr>
          <w:rFonts w:eastAsia="Batang" w:cstheme="minorHAnsi"/>
          <w:sz w:val="24"/>
          <w:szCs w:val="24"/>
          <w:lang w:eastAsia="ko-KR"/>
        </w:rPr>
        <w:t>Qualifications of the project team (CVs of team members</w:t>
      </w:r>
      <w:r w:rsidR="00857327" w:rsidRPr="00587639">
        <w:rPr>
          <w:rFonts w:eastAsia="Batang" w:cstheme="minorHAnsi"/>
          <w:sz w:val="24"/>
          <w:szCs w:val="24"/>
          <w:lang w:eastAsia="ko-KR"/>
        </w:rPr>
        <w:t xml:space="preserve"> using same template</w:t>
      </w:r>
      <w:r w:rsidRPr="00587639">
        <w:rPr>
          <w:rFonts w:eastAsia="Batang" w:cstheme="minorHAnsi"/>
          <w:sz w:val="24"/>
          <w:szCs w:val="24"/>
          <w:lang w:eastAsia="ko-KR"/>
        </w:rPr>
        <w:t>)</w:t>
      </w:r>
      <w:r w:rsidR="00857327" w:rsidRPr="00587639">
        <w:rPr>
          <w:rFonts w:eastAsia="Batang" w:cstheme="minorHAnsi"/>
          <w:sz w:val="24"/>
          <w:szCs w:val="24"/>
          <w:lang w:eastAsia="ko-KR"/>
        </w:rPr>
        <w:t xml:space="preserve"> including resumes of the project coordinator and involved staff of partner organizations.</w:t>
      </w:r>
    </w:p>
    <w:p w14:paraId="4FCA90C9" w14:textId="722B4932" w:rsidR="001E4813" w:rsidRPr="00587639" w:rsidRDefault="008F7CED" w:rsidP="0098409C">
      <w:pPr>
        <w:pStyle w:val="ListParagraph"/>
        <w:numPr>
          <w:ilvl w:val="0"/>
          <w:numId w:val="12"/>
        </w:numPr>
        <w:spacing w:before="120" w:after="120"/>
        <w:ind w:left="360"/>
        <w:jc w:val="both"/>
        <w:rPr>
          <w:rFonts w:cstheme="minorHAnsi"/>
          <w:sz w:val="24"/>
          <w:szCs w:val="24"/>
        </w:rPr>
      </w:pPr>
      <w:r w:rsidRPr="00587639">
        <w:rPr>
          <w:rFonts w:cstheme="minorHAnsi"/>
          <w:sz w:val="24"/>
          <w:szCs w:val="24"/>
        </w:rPr>
        <w:t>R</w:t>
      </w:r>
      <w:r w:rsidR="001E4813" w:rsidRPr="00587639">
        <w:rPr>
          <w:rFonts w:cstheme="minorHAnsi"/>
          <w:sz w:val="24"/>
          <w:szCs w:val="24"/>
        </w:rPr>
        <w:t>egistration certificate issued by the Agency</w:t>
      </w:r>
      <w:r w:rsidR="003435CA" w:rsidRPr="00587639">
        <w:rPr>
          <w:rFonts w:cstheme="minorHAnsi"/>
          <w:sz w:val="24"/>
          <w:szCs w:val="24"/>
        </w:rPr>
        <w:t xml:space="preserve"> of Public Services</w:t>
      </w:r>
      <w:r w:rsidR="001E4813" w:rsidRPr="00587639">
        <w:rPr>
          <w:rFonts w:cstheme="minorHAnsi"/>
          <w:sz w:val="24"/>
          <w:szCs w:val="24"/>
        </w:rPr>
        <w:t xml:space="preserve">, for </w:t>
      </w:r>
      <w:r w:rsidR="003435CA" w:rsidRPr="00587639">
        <w:rPr>
          <w:rFonts w:cstheme="minorHAnsi"/>
          <w:sz w:val="24"/>
          <w:szCs w:val="24"/>
        </w:rPr>
        <w:t>organizations</w:t>
      </w:r>
      <w:r w:rsidR="001E4813" w:rsidRPr="00587639">
        <w:rPr>
          <w:rFonts w:cstheme="minorHAnsi"/>
          <w:sz w:val="24"/>
          <w:szCs w:val="24"/>
        </w:rPr>
        <w:t xml:space="preserve"> from the right ban</w:t>
      </w:r>
      <w:r w:rsidR="002156E9" w:rsidRPr="00587639">
        <w:rPr>
          <w:rFonts w:cstheme="minorHAnsi"/>
          <w:sz w:val="24"/>
          <w:szCs w:val="24"/>
        </w:rPr>
        <w:t>k and proof of an MDL bank account operated specially for the project</w:t>
      </w:r>
      <w:r w:rsidRPr="00587639">
        <w:rPr>
          <w:rFonts w:cstheme="minorHAnsi"/>
          <w:sz w:val="24"/>
          <w:szCs w:val="24"/>
        </w:rPr>
        <w:t>.</w:t>
      </w:r>
      <w:r w:rsidR="001E4813" w:rsidRPr="00587639">
        <w:rPr>
          <w:rFonts w:cstheme="minorHAnsi"/>
          <w:sz w:val="24"/>
          <w:szCs w:val="24"/>
        </w:rPr>
        <w:t xml:space="preserve"> </w:t>
      </w:r>
      <w:r w:rsidRPr="00587639">
        <w:rPr>
          <w:rFonts w:cstheme="minorHAnsi"/>
          <w:sz w:val="24"/>
          <w:szCs w:val="24"/>
        </w:rPr>
        <w:t>S</w:t>
      </w:r>
      <w:r w:rsidR="001E4813" w:rsidRPr="00587639">
        <w:rPr>
          <w:rFonts w:cstheme="minorHAnsi"/>
          <w:sz w:val="24"/>
          <w:szCs w:val="24"/>
        </w:rPr>
        <w:t xml:space="preserve">imilar certificate for </w:t>
      </w:r>
      <w:r w:rsidR="003435CA" w:rsidRPr="00587639">
        <w:rPr>
          <w:rFonts w:cstheme="minorHAnsi"/>
          <w:sz w:val="24"/>
          <w:szCs w:val="24"/>
        </w:rPr>
        <w:t>organizations</w:t>
      </w:r>
      <w:r w:rsidR="001E4813" w:rsidRPr="00587639">
        <w:rPr>
          <w:rFonts w:cstheme="minorHAnsi"/>
          <w:sz w:val="24"/>
          <w:szCs w:val="24"/>
        </w:rPr>
        <w:t xml:space="preserve"> registered on the left bank and </w:t>
      </w:r>
      <w:r w:rsidR="001002C3" w:rsidRPr="00587639">
        <w:rPr>
          <w:rFonts w:cstheme="minorHAnsi"/>
          <w:sz w:val="24"/>
          <w:szCs w:val="24"/>
        </w:rPr>
        <w:t>proof</w:t>
      </w:r>
      <w:r w:rsidR="001E4813" w:rsidRPr="00587639">
        <w:rPr>
          <w:rFonts w:cstheme="minorHAnsi"/>
          <w:sz w:val="24"/>
          <w:szCs w:val="24"/>
        </w:rPr>
        <w:t xml:space="preserve"> of existing </w:t>
      </w:r>
      <w:r w:rsidR="002156E9" w:rsidRPr="00587639">
        <w:rPr>
          <w:rFonts w:cstheme="minorHAnsi"/>
          <w:sz w:val="24"/>
          <w:szCs w:val="24"/>
        </w:rPr>
        <w:t xml:space="preserve">MDL </w:t>
      </w:r>
      <w:r w:rsidR="001E4813" w:rsidRPr="00587639">
        <w:rPr>
          <w:rFonts w:cstheme="minorHAnsi"/>
          <w:sz w:val="24"/>
          <w:szCs w:val="24"/>
        </w:rPr>
        <w:t xml:space="preserve">bank </w:t>
      </w:r>
      <w:r w:rsidRPr="00587639">
        <w:rPr>
          <w:rFonts w:cstheme="minorHAnsi"/>
          <w:sz w:val="24"/>
          <w:szCs w:val="24"/>
        </w:rPr>
        <w:t xml:space="preserve">account should be included (by both, main </w:t>
      </w:r>
      <w:r w:rsidR="002156E9" w:rsidRPr="00587639">
        <w:rPr>
          <w:rFonts w:cstheme="minorHAnsi"/>
          <w:sz w:val="24"/>
          <w:szCs w:val="24"/>
        </w:rPr>
        <w:t>applicant,</w:t>
      </w:r>
      <w:r w:rsidRPr="00587639">
        <w:rPr>
          <w:rFonts w:cstheme="minorHAnsi"/>
          <w:sz w:val="24"/>
          <w:szCs w:val="24"/>
        </w:rPr>
        <w:t xml:space="preserve"> and partner organization)</w:t>
      </w:r>
      <w:r w:rsidR="001E4813" w:rsidRPr="00587639">
        <w:rPr>
          <w:rFonts w:cstheme="minorHAnsi"/>
          <w:sz w:val="24"/>
          <w:szCs w:val="24"/>
        </w:rPr>
        <w:t>.</w:t>
      </w:r>
      <w:r w:rsidR="002156E9" w:rsidRPr="00587639">
        <w:rPr>
          <w:rFonts w:cstheme="minorHAnsi"/>
          <w:sz w:val="24"/>
          <w:szCs w:val="24"/>
        </w:rPr>
        <w:t xml:space="preserve"> </w:t>
      </w:r>
    </w:p>
    <w:p w14:paraId="1836B706" w14:textId="62AED157" w:rsidR="001205CA" w:rsidRPr="00587639" w:rsidRDefault="001205CA" w:rsidP="0098409C">
      <w:pPr>
        <w:pStyle w:val="ListParagraph"/>
        <w:numPr>
          <w:ilvl w:val="0"/>
          <w:numId w:val="12"/>
        </w:numPr>
        <w:tabs>
          <w:tab w:val="left" w:pos="360"/>
        </w:tabs>
        <w:spacing w:before="120" w:after="120"/>
        <w:ind w:left="360"/>
        <w:jc w:val="both"/>
        <w:rPr>
          <w:rFonts w:eastAsia="Batang" w:cstheme="minorHAnsi"/>
          <w:sz w:val="24"/>
          <w:szCs w:val="24"/>
          <w:lang w:eastAsia="ko-KR"/>
        </w:rPr>
      </w:pPr>
      <w:r w:rsidRPr="00587639">
        <w:rPr>
          <w:rFonts w:cstheme="minorHAnsi"/>
          <w:noProof/>
          <w:sz w:val="24"/>
          <w:szCs w:val="24"/>
        </w:rPr>
        <w:lastRenderedPageBreak/>
        <mc:AlternateContent>
          <mc:Choice Requires="wps">
            <w:drawing>
              <wp:anchor distT="0" distB="0" distL="114300" distR="114300" simplePos="0" relativeHeight="251658241" behindDoc="1" locked="0" layoutInCell="1" allowOverlap="1" wp14:anchorId="44EE33B1" wp14:editId="3E7E5441">
                <wp:simplePos x="0" y="0"/>
                <wp:positionH relativeFrom="margin">
                  <wp:align>right</wp:align>
                </wp:positionH>
                <wp:positionV relativeFrom="paragraph">
                  <wp:posOffset>566420</wp:posOffset>
                </wp:positionV>
                <wp:extent cx="6248400" cy="1647825"/>
                <wp:effectExtent l="0" t="0" r="19050" b="28575"/>
                <wp:wrapTopAndBottom/>
                <wp:docPr id="9" name="Text Box 9"/>
                <wp:cNvGraphicFramePr/>
                <a:graphic xmlns:a="http://schemas.openxmlformats.org/drawingml/2006/main">
                  <a:graphicData uri="http://schemas.microsoft.com/office/word/2010/wordprocessingShape">
                    <wps:wsp>
                      <wps:cNvSpPr txBox="1"/>
                      <wps:spPr>
                        <a:xfrm>
                          <a:off x="0" y="0"/>
                          <a:ext cx="6248400" cy="1647825"/>
                        </a:xfrm>
                        <a:prstGeom prst="rect">
                          <a:avLst/>
                        </a:prstGeom>
                        <a:solidFill>
                          <a:schemeClr val="bg1">
                            <a:lumMod val="85000"/>
                          </a:schemeClr>
                        </a:solidFill>
                        <a:ln w="6350">
                          <a:solidFill>
                            <a:prstClr val="black"/>
                          </a:solidFill>
                        </a:ln>
                      </wps:spPr>
                      <wps:txbx>
                        <w:txbxContent>
                          <w:p w14:paraId="20497944" w14:textId="5F549982" w:rsidR="006C7C55" w:rsidRDefault="006C7C55" w:rsidP="006C7C55">
                            <w:pPr>
                              <w:pStyle w:val="Header"/>
                              <w:rPr>
                                <w:rFonts w:ascii="Myriad Pro" w:eastAsia="Batang" w:hAnsi="Myriad Pro" w:cs="Arial"/>
                                <w:snapToGrid/>
                                <w:sz w:val="22"/>
                                <w:szCs w:val="22"/>
                                <w:lang w:eastAsia="ko-KR"/>
                              </w:rPr>
                            </w:pPr>
                            <w:r w:rsidRPr="00F97278">
                              <w:rPr>
                                <w:rFonts w:ascii="Myriad Pro" w:eastAsia="Batang" w:hAnsi="Myriad Pro" w:cs="Arial"/>
                                <w:snapToGrid/>
                                <w:sz w:val="22"/>
                                <w:szCs w:val="22"/>
                                <w:lang w:eastAsia="ko-KR"/>
                              </w:rPr>
                              <w:t xml:space="preserve">The deadline for submission of project proposals is </w:t>
                            </w:r>
                            <w:r w:rsidRPr="00E92600">
                              <w:rPr>
                                <w:rFonts w:ascii="Myriad Pro" w:eastAsia="Batang" w:hAnsi="Myriad Pro" w:cs="Arial"/>
                                <w:b/>
                                <w:bCs/>
                                <w:snapToGrid/>
                                <w:color w:val="FF0000"/>
                                <w:sz w:val="22"/>
                                <w:szCs w:val="22"/>
                                <w:lang w:eastAsia="ko-KR"/>
                              </w:rPr>
                              <w:t>16.30 (local time),</w:t>
                            </w:r>
                            <w:r w:rsidRPr="00E92600">
                              <w:rPr>
                                <w:rFonts w:ascii="Myriad Pro" w:eastAsia="Batang" w:hAnsi="Myriad Pro" w:cs="Arial"/>
                                <w:b/>
                                <w:snapToGrid/>
                                <w:color w:val="FF0000"/>
                                <w:sz w:val="22"/>
                                <w:szCs w:val="22"/>
                                <w:vertAlign w:val="superscript"/>
                                <w:lang w:eastAsia="ko-KR"/>
                              </w:rPr>
                              <w:t xml:space="preserve"> </w:t>
                            </w:r>
                            <w:r w:rsidR="00AB5D1C">
                              <w:rPr>
                                <w:rFonts w:ascii="Myriad Pro" w:eastAsia="Batang" w:hAnsi="Myriad Pro" w:cs="Arial"/>
                                <w:b/>
                                <w:bCs/>
                                <w:snapToGrid/>
                                <w:color w:val="FF0000"/>
                                <w:sz w:val="22"/>
                                <w:szCs w:val="22"/>
                                <w:lang w:eastAsia="ko-KR"/>
                              </w:rPr>
                              <w:t>22</w:t>
                            </w:r>
                            <w:r w:rsidR="00880039">
                              <w:rPr>
                                <w:rFonts w:ascii="Myriad Pro" w:eastAsia="Batang" w:hAnsi="Myriad Pro" w:cs="Arial"/>
                                <w:b/>
                                <w:bCs/>
                                <w:snapToGrid/>
                                <w:color w:val="FF0000"/>
                                <w:sz w:val="22"/>
                                <w:szCs w:val="22"/>
                                <w:lang w:eastAsia="ko-KR"/>
                              </w:rPr>
                              <w:t xml:space="preserve"> April 2024</w:t>
                            </w:r>
                            <w:r w:rsidRPr="00F97278">
                              <w:rPr>
                                <w:rFonts w:ascii="Myriad Pro" w:eastAsia="Batang" w:hAnsi="Myriad Pro" w:cs="Arial"/>
                                <w:snapToGrid/>
                                <w:sz w:val="22"/>
                                <w:szCs w:val="22"/>
                                <w:lang w:eastAsia="ko-KR"/>
                              </w:rPr>
                              <w:t>.</w:t>
                            </w:r>
                          </w:p>
                          <w:p w14:paraId="3DBDDB81" w14:textId="77777777" w:rsidR="006C7C55" w:rsidRDefault="006C7C55" w:rsidP="006C7C55">
                            <w:pPr>
                              <w:pStyle w:val="Header"/>
                              <w:rPr>
                                <w:rFonts w:ascii="Myriad Pro" w:eastAsia="Batang" w:hAnsi="Myriad Pro" w:cs="Arial"/>
                                <w:snapToGrid/>
                                <w:sz w:val="22"/>
                                <w:szCs w:val="22"/>
                                <w:lang w:eastAsia="ko-KR"/>
                              </w:rPr>
                            </w:pPr>
                          </w:p>
                          <w:p w14:paraId="379AA760" w14:textId="0D756767" w:rsidR="006C7C55" w:rsidRPr="00F97278" w:rsidRDefault="006C7C55" w:rsidP="006C7C55">
                            <w:pPr>
                              <w:pStyle w:val="Header"/>
                              <w:rPr>
                                <w:rFonts w:ascii="Myriad Pro" w:hAnsi="Myriad Pro" w:cs="Arial"/>
                                <w:sz w:val="22"/>
                              </w:rPr>
                            </w:pPr>
                            <w:r w:rsidRPr="00F97278">
                              <w:rPr>
                                <w:rFonts w:ascii="Myriad Pro" w:eastAsia="Batang" w:hAnsi="Myriad Pro" w:cs="Arial"/>
                                <w:snapToGrid/>
                                <w:sz w:val="22"/>
                                <w:szCs w:val="22"/>
                                <w:lang w:eastAsia="ko-KR"/>
                              </w:rPr>
                              <w:t>Applications will be accepted only before the deadline and shall be delivered to the e-mail address</w:t>
                            </w:r>
                            <w:r w:rsidRPr="00F97278">
                              <w:rPr>
                                <w:rFonts w:ascii="Myriad Pro" w:eastAsia="Batang" w:hAnsi="Myriad Pro" w:cs="Arial"/>
                                <w:b/>
                                <w:smallCaps/>
                                <w:snapToGrid/>
                                <w:sz w:val="22"/>
                                <w:szCs w:val="22"/>
                                <w:lang w:eastAsia="ko-KR"/>
                              </w:rPr>
                              <w:t xml:space="preserve"> </w:t>
                            </w:r>
                            <w:r w:rsidRPr="00F97278">
                              <w:rPr>
                                <w:rFonts w:ascii="Myriad Pro" w:eastAsia="Batang" w:hAnsi="Myriad Pro" w:cs="Arial"/>
                                <w:smallCaps/>
                                <w:snapToGrid/>
                                <w:sz w:val="22"/>
                                <w:szCs w:val="22"/>
                                <w:lang w:eastAsia="ko-KR"/>
                              </w:rPr>
                              <w:t>(</w:t>
                            </w:r>
                            <w:r w:rsidRPr="00F97278">
                              <w:rPr>
                                <w:rFonts w:ascii="Myriad Pro" w:hAnsi="Myriad Pro" w:cs="Arial"/>
                                <w:sz w:val="22"/>
                              </w:rPr>
                              <w:t>incomplete or handwritten proposals, including annexes will not qualify</w:t>
                            </w:r>
                            <w:r w:rsidRPr="00F97278">
                              <w:rPr>
                                <w:rFonts w:ascii="Myriad Pro" w:eastAsia="Batang" w:hAnsi="Myriad Pro" w:cs="Arial"/>
                                <w:smallCaps/>
                                <w:snapToGrid/>
                                <w:sz w:val="22"/>
                                <w:szCs w:val="22"/>
                                <w:lang w:eastAsia="ko-KR"/>
                              </w:rPr>
                              <w:t>)</w:t>
                            </w:r>
                            <w:r w:rsidRPr="00F97278">
                              <w:rPr>
                                <w:rFonts w:ascii="Myriad Pro" w:eastAsia="Batang" w:hAnsi="Myriad Pro" w:cs="Arial"/>
                                <w:snapToGrid/>
                                <w:sz w:val="22"/>
                                <w:szCs w:val="22"/>
                                <w:lang w:eastAsia="ko-KR"/>
                              </w:rPr>
                              <w:t xml:space="preserve">:  </w:t>
                            </w:r>
                            <w:hyperlink r:id="rId10" w:history="1">
                              <w:r w:rsidRPr="00700D31">
                                <w:rPr>
                                  <w:rStyle w:val="Hyperlink"/>
                                  <w:rFonts w:ascii="Myriad Pro" w:eastAsia="Batang" w:hAnsi="Myriad Pro" w:cs="Arial"/>
                                  <w:snapToGrid/>
                                  <w:sz w:val="22"/>
                                  <w:szCs w:val="22"/>
                                  <w:lang w:eastAsia="ko-KR"/>
                                </w:rPr>
                                <w:t>elena.cabac@undp.org</w:t>
                              </w:r>
                            </w:hyperlink>
                            <w:r w:rsidRPr="00F97278">
                              <w:rPr>
                                <w:rFonts w:ascii="Myriad Pro" w:eastAsia="Batang" w:hAnsi="Myriad Pro" w:cs="Arial"/>
                                <w:snapToGrid/>
                                <w:sz w:val="22"/>
                                <w:szCs w:val="22"/>
                                <w:lang w:eastAsia="ko-KR"/>
                              </w:rPr>
                              <w:t xml:space="preserve"> and </w:t>
                            </w:r>
                            <w:hyperlink r:id="rId11" w:history="1">
                              <w:r w:rsidR="000578A6" w:rsidRPr="000831EC">
                                <w:rPr>
                                  <w:rStyle w:val="Hyperlink"/>
                                  <w:rFonts w:ascii="Myriad Pro" w:eastAsia="Batang" w:hAnsi="Myriad Pro" w:cs="Arial"/>
                                  <w:snapToGrid/>
                                  <w:sz w:val="22"/>
                                  <w:szCs w:val="22"/>
                                  <w:lang w:eastAsia="ko-KR"/>
                                </w:rPr>
                                <w:t>corina.bargan@undp.org</w:t>
                              </w:r>
                            </w:hyperlink>
                            <w:r>
                              <w:rPr>
                                <w:rFonts w:ascii="Myriad Pro" w:eastAsia="Batang" w:hAnsi="Myriad Pro" w:cs="Arial"/>
                                <w:snapToGrid/>
                                <w:sz w:val="22"/>
                                <w:szCs w:val="22"/>
                                <w:lang w:eastAsia="ko-KR"/>
                              </w:rPr>
                              <w:t xml:space="preserve"> </w:t>
                            </w:r>
                          </w:p>
                          <w:p w14:paraId="4313DA9A" w14:textId="03AE67E5" w:rsidR="006C7C55" w:rsidRPr="00E92600" w:rsidRDefault="006C7C55" w:rsidP="006C7C55">
                            <w:pPr>
                              <w:spacing w:before="240" w:after="240"/>
                              <w:rPr>
                                <w:rFonts w:ascii="Myriad Pro" w:eastAsia="Batang" w:hAnsi="Myriad Pro" w:cs="Arial"/>
                                <w:smallCaps/>
                                <w:snapToGrid/>
                                <w:color w:val="FF0000"/>
                                <w:sz w:val="22"/>
                                <w:szCs w:val="22"/>
                                <w:highlight w:val="lightGray"/>
                                <w:lang w:val="en-US" w:eastAsia="ko-KR"/>
                              </w:rPr>
                            </w:pPr>
                            <w:r w:rsidRPr="0098409C">
                              <w:rPr>
                                <w:rFonts w:ascii="Myriad Pro" w:eastAsia="Batang" w:hAnsi="Myriad Pro" w:cs="Arial"/>
                                <w:snapToGrid/>
                                <w:sz w:val="22"/>
                                <w:szCs w:val="22"/>
                                <w:highlight w:val="lightGray"/>
                                <w:lang w:eastAsia="ko-KR"/>
                              </w:rPr>
                              <w:t>The project proposal shall be titled as follows</w:t>
                            </w:r>
                            <w:r w:rsidRPr="0098409C">
                              <w:rPr>
                                <w:rFonts w:ascii="Myriad Pro" w:eastAsia="Batang" w:hAnsi="Myriad Pro" w:cs="Arial"/>
                                <w:smallCaps/>
                                <w:snapToGrid/>
                                <w:sz w:val="22"/>
                                <w:szCs w:val="22"/>
                                <w:highlight w:val="lightGray"/>
                                <w:lang w:eastAsia="ko-KR"/>
                              </w:rPr>
                              <w:t xml:space="preserve">: </w:t>
                            </w:r>
                            <w:r w:rsidR="000578A6" w:rsidRPr="000578A6">
                              <w:rPr>
                                <w:rFonts w:ascii="Myriad Pro" w:eastAsia="Batang" w:hAnsi="Myriad Pro" w:cs="Arial"/>
                                <w:b/>
                                <w:bCs/>
                                <w:smallCaps/>
                                <w:snapToGrid/>
                                <w:color w:val="FF0000"/>
                                <w:sz w:val="22"/>
                                <w:szCs w:val="22"/>
                                <w:lang w:eastAsia="ko-KR"/>
                              </w:rPr>
                              <w:t>EU-CBM E</w:t>
                            </w:r>
                            <w:r w:rsidR="00D574AE">
                              <w:rPr>
                                <w:rFonts w:ascii="Myriad Pro" w:eastAsia="Batang" w:hAnsi="Myriad Pro" w:cs="Arial"/>
                                <w:b/>
                                <w:bCs/>
                                <w:smallCaps/>
                                <w:snapToGrid/>
                                <w:color w:val="FF0000"/>
                                <w:sz w:val="22"/>
                                <w:szCs w:val="22"/>
                                <w:lang w:eastAsia="ko-KR"/>
                              </w:rPr>
                              <w:t>O</w:t>
                            </w:r>
                            <w:r w:rsidR="000578A6" w:rsidRPr="000578A6">
                              <w:rPr>
                                <w:rFonts w:ascii="Myriad Pro" w:eastAsia="Batang" w:hAnsi="Myriad Pro" w:cs="Arial"/>
                                <w:b/>
                                <w:bCs/>
                                <w:smallCaps/>
                                <w:snapToGrid/>
                                <w:color w:val="FF0000"/>
                                <w:sz w:val="22"/>
                                <w:szCs w:val="22"/>
                                <w:lang w:eastAsia="ko-KR"/>
                              </w:rPr>
                              <w:t>I24/</w:t>
                            </w:r>
                            <w:r w:rsidR="00F54EB8">
                              <w:rPr>
                                <w:rFonts w:ascii="Myriad Pro" w:eastAsia="Batang" w:hAnsi="Myriad Pro" w:cs="Arial"/>
                                <w:b/>
                                <w:bCs/>
                                <w:smallCaps/>
                                <w:snapToGrid/>
                                <w:color w:val="FF0000"/>
                                <w:sz w:val="22"/>
                                <w:szCs w:val="22"/>
                                <w:lang w:eastAsia="ko-KR"/>
                              </w:rPr>
                              <w:t xml:space="preserve">02831: </w:t>
                            </w:r>
                            <w:r w:rsidR="00D574AE">
                              <w:rPr>
                                <w:rFonts w:ascii="Myriad Pro" w:eastAsia="Batang" w:hAnsi="Myriad Pro" w:cs="Arial"/>
                                <w:b/>
                                <w:bCs/>
                                <w:smallCaps/>
                                <w:snapToGrid/>
                                <w:color w:val="FF0000"/>
                                <w:sz w:val="22"/>
                                <w:szCs w:val="22"/>
                                <w:lang w:eastAsia="ko-KR"/>
                              </w:rPr>
                              <w:t>BSO CAPACITY BUILDING</w:t>
                            </w:r>
                            <w:r w:rsidR="000578A6">
                              <w:rPr>
                                <w:rFonts w:ascii="Myriad Pro" w:eastAsia="Batang" w:hAnsi="Myriad Pro" w:cs="Arial"/>
                                <w:b/>
                                <w:bCs/>
                                <w:smallCaps/>
                                <w:snapToGrid/>
                                <w:color w:val="FF0000"/>
                                <w:sz w:val="22"/>
                                <w:szCs w:val="22"/>
                                <w:lang w:eastAsia="ko-K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EE33B1" id="_x0000_t202" coordsize="21600,21600" o:spt="202" path="m,l,21600r21600,l21600,xe">
                <v:stroke joinstyle="miter"/>
                <v:path gradientshapeok="t" o:connecttype="rect"/>
              </v:shapetype>
              <v:shape id="Text Box 9" o:spid="_x0000_s1026" type="#_x0000_t202" style="position:absolute;left:0;text-align:left;margin-left:440.8pt;margin-top:44.6pt;width:492pt;height:129.75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" fillcolor="#d8d8d8 [2732]" strokeweight=".5pt">
                <v:textbox>
                  <w:txbxContent>
                    <w:p w14:paraId="20497944" w14:textId="5F549982" w:rsidR="006C7C55" w:rsidRDefault="006C7C55" w:rsidP="006C7C55">
                      <w:pPr>
                        <w:pStyle w:val="Header"/>
                        <w:rPr>
                          <w:rFonts w:ascii="Myriad Pro" w:eastAsia="Batang" w:hAnsi="Myriad Pro" w:cs="Arial"/>
                          <w:snapToGrid/>
                          <w:sz w:val="22"/>
                          <w:szCs w:val="22"/>
                          <w:lang w:eastAsia="ko-KR"/>
                        </w:rPr>
                      </w:pPr>
                      <w:r w:rsidRPr="00F97278">
                        <w:rPr>
                          <w:rFonts w:ascii="Myriad Pro" w:eastAsia="Batang" w:hAnsi="Myriad Pro" w:cs="Arial"/>
                          <w:snapToGrid/>
                          <w:sz w:val="22"/>
                          <w:szCs w:val="22"/>
                          <w:lang w:eastAsia="ko-KR"/>
                        </w:rPr>
                        <w:t xml:space="preserve">The deadline for submission of project proposals is </w:t>
                      </w:r>
                      <w:r w:rsidRPr="00E92600">
                        <w:rPr>
                          <w:rFonts w:ascii="Myriad Pro" w:eastAsia="Batang" w:hAnsi="Myriad Pro" w:cs="Arial"/>
                          <w:b/>
                          <w:bCs/>
                          <w:snapToGrid/>
                          <w:color w:val="FF0000"/>
                          <w:sz w:val="22"/>
                          <w:szCs w:val="22"/>
                          <w:lang w:eastAsia="ko-KR"/>
                        </w:rPr>
                        <w:t>16.30 (local time),</w:t>
                      </w:r>
                      <w:r w:rsidRPr="00E92600">
                        <w:rPr>
                          <w:rFonts w:ascii="Myriad Pro" w:eastAsia="Batang" w:hAnsi="Myriad Pro" w:cs="Arial"/>
                          <w:b/>
                          <w:snapToGrid/>
                          <w:color w:val="FF0000"/>
                          <w:sz w:val="22"/>
                          <w:szCs w:val="22"/>
                          <w:vertAlign w:val="superscript"/>
                          <w:lang w:eastAsia="ko-KR"/>
                        </w:rPr>
                        <w:t xml:space="preserve"> </w:t>
                      </w:r>
                      <w:r w:rsidR="00AB5D1C">
                        <w:rPr>
                          <w:rFonts w:ascii="Myriad Pro" w:eastAsia="Batang" w:hAnsi="Myriad Pro" w:cs="Arial"/>
                          <w:b/>
                          <w:bCs/>
                          <w:snapToGrid/>
                          <w:color w:val="FF0000"/>
                          <w:sz w:val="22"/>
                          <w:szCs w:val="22"/>
                          <w:lang w:eastAsia="ko-KR"/>
                        </w:rPr>
                        <w:t>22</w:t>
                      </w:r>
                      <w:r w:rsidR="00880039">
                        <w:rPr>
                          <w:rFonts w:ascii="Myriad Pro" w:eastAsia="Batang" w:hAnsi="Myriad Pro" w:cs="Arial"/>
                          <w:b/>
                          <w:bCs/>
                          <w:snapToGrid/>
                          <w:color w:val="FF0000"/>
                          <w:sz w:val="22"/>
                          <w:szCs w:val="22"/>
                          <w:lang w:eastAsia="ko-KR"/>
                        </w:rPr>
                        <w:t xml:space="preserve"> April 2024</w:t>
                      </w:r>
                      <w:r w:rsidRPr="00F97278">
                        <w:rPr>
                          <w:rFonts w:ascii="Myriad Pro" w:eastAsia="Batang" w:hAnsi="Myriad Pro" w:cs="Arial"/>
                          <w:snapToGrid/>
                          <w:sz w:val="22"/>
                          <w:szCs w:val="22"/>
                          <w:lang w:eastAsia="ko-KR"/>
                        </w:rPr>
                        <w:t>.</w:t>
                      </w:r>
                    </w:p>
                    <w:p w14:paraId="3DBDDB81" w14:textId="77777777" w:rsidR="006C7C55" w:rsidRDefault="006C7C55" w:rsidP="006C7C55">
                      <w:pPr>
                        <w:pStyle w:val="Header"/>
                        <w:rPr>
                          <w:rFonts w:ascii="Myriad Pro" w:eastAsia="Batang" w:hAnsi="Myriad Pro" w:cs="Arial"/>
                          <w:snapToGrid/>
                          <w:sz w:val="22"/>
                          <w:szCs w:val="22"/>
                          <w:lang w:eastAsia="ko-KR"/>
                        </w:rPr>
                      </w:pPr>
                    </w:p>
                    <w:p w14:paraId="379AA760" w14:textId="0D756767" w:rsidR="006C7C55" w:rsidRPr="00F97278" w:rsidRDefault="006C7C55" w:rsidP="006C7C55">
                      <w:pPr>
                        <w:pStyle w:val="Header"/>
                        <w:rPr>
                          <w:rFonts w:ascii="Myriad Pro" w:hAnsi="Myriad Pro" w:cs="Arial"/>
                          <w:sz w:val="22"/>
                        </w:rPr>
                      </w:pPr>
                      <w:r w:rsidRPr="00F97278">
                        <w:rPr>
                          <w:rFonts w:ascii="Myriad Pro" w:eastAsia="Batang" w:hAnsi="Myriad Pro" w:cs="Arial"/>
                          <w:snapToGrid/>
                          <w:sz w:val="22"/>
                          <w:szCs w:val="22"/>
                          <w:lang w:eastAsia="ko-KR"/>
                        </w:rPr>
                        <w:t>Applications will be accepted only before the deadline and shall be delivered to the e-mail address</w:t>
                      </w:r>
                      <w:r w:rsidRPr="00F97278">
                        <w:rPr>
                          <w:rFonts w:ascii="Myriad Pro" w:eastAsia="Batang" w:hAnsi="Myriad Pro" w:cs="Arial"/>
                          <w:b/>
                          <w:smallCaps/>
                          <w:snapToGrid/>
                          <w:sz w:val="22"/>
                          <w:szCs w:val="22"/>
                          <w:lang w:eastAsia="ko-KR"/>
                        </w:rPr>
                        <w:t xml:space="preserve"> </w:t>
                      </w:r>
                      <w:r w:rsidRPr="00F97278">
                        <w:rPr>
                          <w:rFonts w:ascii="Myriad Pro" w:eastAsia="Batang" w:hAnsi="Myriad Pro" w:cs="Arial"/>
                          <w:smallCaps/>
                          <w:snapToGrid/>
                          <w:sz w:val="22"/>
                          <w:szCs w:val="22"/>
                          <w:lang w:eastAsia="ko-KR"/>
                        </w:rPr>
                        <w:t>(</w:t>
                      </w:r>
                      <w:r w:rsidRPr="00F97278">
                        <w:rPr>
                          <w:rFonts w:ascii="Myriad Pro" w:hAnsi="Myriad Pro" w:cs="Arial"/>
                          <w:sz w:val="22"/>
                        </w:rPr>
                        <w:t>incomplete or handwritten proposals, including annexes will not qualify</w:t>
                      </w:r>
                      <w:r w:rsidRPr="00F97278">
                        <w:rPr>
                          <w:rFonts w:ascii="Myriad Pro" w:eastAsia="Batang" w:hAnsi="Myriad Pro" w:cs="Arial"/>
                          <w:smallCaps/>
                          <w:snapToGrid/>
                          <w:sz w:val="22"/>
                          <w:szCs w:val="22"/>
                          <w:lang w:eastAsia="ko-KR"/>
                        </w:rPr>
                        <w:t>)</w:t>
                      </w:r>
                      <w:r w:rsidRPr="00F97278">
                        <w:rPr>
                          <w:rFonts w:ascii="Myriad Pro" w:eastAsia="Batang" w:hAnsi="Myriad Pro" w:cs="Arial"/>
                          <w:snapToGrid/>
                          <w:sz w:val="22"/>
                          <w:szCs w:val="22"/>
                          <w:lang w:eastAsia="ko-KR"/>
                        </w:rPr>
                        <w:t xml:space="preserve">:  </w:t>
                      </w:r>
                      <w:hyperlink r:id="rId12" w:history="1">
                        <w:r w:rsidRPr="00700D31">
                          <w:rPr>
                            <w:rStyle w:val="Hyperlink"/>
                            <w:rFonts w:ascii="Myriad Pro" w:eastAsia="Batang" w:hAnsi="Myriad Pro" w:cs="Arial"/>
                            <w:snapToGrid/>
                            <w:sz w:val="22"/>
                            <w:szCs w:val="22"/>
                            <w:lang w:eastAsia="ko-KR"/>
                          </w:rPr>
                          <w:t>elena.cabac@undp.org</w:t>
                        </w:r>
                      </w:hyperlink>
                      <w:r w:rsidRPr="00F97278">
                        <w:rPr>
                          <w:rFonts w:ascii="Myriad Pro" w:eastAsia="Batang" w:hAnsi="Myriad Pro" w:cs="Arial"/>
                          <w:snapToGrid/>
                          <w:sz w:val="22"/>
                          <w:szCs w:val="22"/>
                          <w:lang w:eastAsia="ko-KR"/>
                        </w:rPr>
                        <w:t xml:space="preserve"> and </w:t>
                      </w:r>
                      <w:hyperlink r:id="rId13" w:history="1">
                        <w:r w:rsidR="000578A6" w:rsidRPr="000831EC">
                          <w:rPr>
                            <w:rStyle w:val="Hyperlink"/>
                            <w:rFonts w:ascii="Myriad Pro" w:eastAsia="Batang" w:hAnsi="Myriad Pro" w:cs="Arial"/>
                            <w:snapToGrid/>
                            <w:sz w:val="22"/>
                            <w:szCs w:val="22"/>
                            <w:lang w:eastAsia="ko-KR"/>
                          </w:rPr>
                          <w:t>corina.bargan@undp.org</w:t>
                        </w:r>
                      </w:hyperlink>
                      <w:r>
                        <w:rPr>
                          <w:rFonts w:ascii="Myriad Pro" w:eastAsia="Batang" w:hAnsi="Myriad Pro" w:cs="Arial"/>
                          <w:snapToGrid/>
                          <w:sz w:val="22"/>
                          <w:szCs w:val="22"/>
                          <w:lang w:eastAsia="ko-KR"/>
                        </w:rPr>
                        <w:t xml:space="preserve"> </w:t>
                      </w:r>
                    </w:p>
                    <w:p w14:paraId="4313DA9A" w14:textId="03AE67E5" w:rsidR="006C7C55" w:rsidRPr="00E92600" w:rsidRDefault="006C7C55" w:rsidP="006C7C55">
                      <w:pPr>
                        <w:spacing w:before="240" w:after="240"/>
                        <w:rPr>
                          <w:rFonts w:ascii="Myriad Pro" w:eastAsia="Batang" w:hAnsi="Myriad Pro" w:cs="Arial"/>
                          <w:smallCaps/>
                          <w:snapToGrid/>
                          <w:color w:val="FF0000"/>
                          <w:sz w:val="22"/>
                          <w:szCs w:val="22"/>
                          <w:highlight w:val="lightGray"/>
                          <w:lang w:val="en-US" w:eastAsia="ko-KR"/>
                        </w:rPr>
                      </w:pPr>
                      <w:r w:rsidRPr="0098409C">
                        <w:rPr>
                          <w:rFonts w:ascii="Myriad Pro" w:eastAsia="Batang" w:hAnsi="Myriad Pro" w:cs="Arial"/>
                          <w:snapToGrid/>
                          <w:sz w:val="22"/>
                          <w:szCs w:val="22"/>
                          <w:highlight w:val="lightGray"/>
                          <w:lang w:eastAsia="ko-KR"/>
                        </w:rPr>
                        <w:t>The project proposal shall be titled as follows</w:t>
                      </w:r>
                      <w:r w:rsidRPr="0098409C">
                        <w:rPr>
                          <w:rFonts w:ascii="Myriad Pro" w:eastAsia="Batang" w:hAnsi="Myriad Pro" w:cs="Arial"/>
                          <w:smallCaps/>
                          <w:snapToGrid/>
                          <w:sz w:val="22"/>
                          <w:szCs w:val="22"/>
                          <w:highlight w:val="lightGray"/>
                          <w:lang w:eastAsia="ko-KR"/>
                        </w:rPr>
                        <w:t xml:space="preserve">: </w:t>
                      </w:r>
                      <w:r w:rsidR="000578A6" w:rsidRPr="000578A6">
                        <w:rPr>
                          <w:rFonts w:ascii="Myriad Pro" w:eastAsia="Batang" w:hAnsi="Myriad Pro" w:cs="Arial"/>
                          <w:b/>
                          <w:bCs/>
                          <w:smallCaps/>
                          <w:snapToGrid/>
                          <w:color w:val="FF0000"/>
                          <w:sz w:val="22"/>
                          <w:szCs w:val="22"/>
                          <w:lang w:eastAsia="ko-KR"/>
                        </w:rPr>
                        <w:t>EU-CBM E</w:t>
                      </w:r>
                      <w:r w:rsidR="00D574AE">
                        <w:rPr>
                          <w:rFonts w:ascii="Myriad Pro" w:eastAsia="Batang" w:hAnsi="Myriad Pro" w:cs="Arial"/>
                          <w:b/>
                          <w:bCs/>
                          <w:smallCaps/>
                          <w:snapToGrid/>
                          <w:color w:val="FF0000"/>
                          <w:sz w:val="22"/>
                          <w:szCs w:val="22"/>
                          <w:lang w:eastAsia="ko-KR"/>
                        </w:rPr>
                        <w:t>O</w:t>
                      </w:r>
                      <w:r w:rsidR="000578A6" w:rsidRPr="000578A6">
                        <w:rPr>
                          <w:rFonts w:ascii="Myriad Pro" w:eastAsia="Batang" w:hAnsi="Myriad Pro" w:cs="Arial"/>
                          <w:b/>
                          <w:bCs/>
                          <w:smallCaps/>
                          <w:snapToGrid/>
                          <w:color w:val="FF0000"/>
                          <w:sz w:val="22"/>
                          <w:szCs w:val="22"/>
                          <w:lang w:eastAsia="ko-KR"/>
                        </w:rPr>
                        <w:t>I24/</w:t>
                      </w:r>
                      <w:r w:rsidR="00F54EB8">
                        <w:rPr>
                          <w:rFonts w:ascii="Myriad Pro" w:eastAsia="Batang" w:hAnsi="Myriad Pro" w:cs="Arial"/>
                          <w:b/>
                          <w:bCs/>
                          <w:smallCaps/>
                          <w:snapToGrid/>
                          <w:color w:val="FF0000"/>
                          <w:sz w:val="22"/>
                          <w:szCs w:val="22"/>
                          <w:lang w:eastAsia="ko-KR"/>
                        </w:rPr>
                        <w:t xml:space="preserve">02831: </w:t>
                      </w:r>
                      <w:r w:rsidR="00D574AE">
                        <w:rPr>
                          <w:rFonts w:ascii="Myriad Pro" w:eastAsia="Batang" w:hAnsi="Myriad Pro" w:cs="Arial"/>
                          <w:b/>
                          <w:bCs/>
                          <w:smallCaps/>
                          <w:snapToGrid/>
                          <w:color w:val="FF0000"/>
                          <w:sz w:val="22"/>
                          <w:szCs w:val="22"/>
                          <w:lang w:eastAsia="ko-KR"/>
                        </w:rPr>
                        <w:t>BSO CAPACITY BUILDING</w:t>
                      </w:r>
                      <w:r w:rsidR="000578A6">
                        <w:rPr>
                          <w:rFonts w:ascii="Myriad Pro" w:eastAsia="Batang" w:hAnsi="Myriad Pro" w:cs="Arial"/>
                          <w:b/>
                          <w:bCs/>
                          <w:smallCaps/>
                          <w:snapToGrid/>
                          <w:color w:val="FF0000"/>
                          <w:sz w:val="22"/>
                          <w:szCs w:val="22"/>
                          <w:lang w:eastAsia="ko-KR"/>
                        </w:rPr>
                        <w:t xml:space="preserve"> </w:t>
                      </w:r>
                    </w:p>
                  </w:txbxContent>
                </v:textbox>
                <w10:wrap type="topAndBottom" anchorx="margin"/>
              </v:shape>
            </w:pict>
          </mc:Fallback>
        </mc:AlternateContent>
      </w:r>
      <w:r w:rsidR="003435CA" w:rsidRPr="00587639">
        <w:rPr>
          <w:rFonts w:cstheme="minorHAnsi"/>
          <w:sz w:val="24"/>
          <w:szCs w:val="24"/>
        </w:rPr>
        <w:t>Upon submission of the project proposal t</w:t>
      </w:r>
      <w:r w:rsidR="001E4813" w:rsidRPr="00587639">
        <w:rPr>
          <w:rFonts w:cstheme="minorHAnsi"/>
          <w:sz w:val="24"/>
          <w:szCs w:val="24"/>
        </w:rPr>
        <w:t xml:space="preserve">he </w:t>
      </w:r>
      <w:r w:rsidR="00857327" w:rsidRPr="00587639">
        <w:rPr>
          <w:rFonts w:cstheme="minorHAnsi"/>
          <w:sz w:val="24"/>
          <w:szCs w:val="24"/>
        </w:rPr>
        <w:t xml:space="preserve">applicant </w:t>
      </w:r>
      <w:r w:rsidR="001E4813" w:rsidRPr="00587639">
        <w:rPr>
          <w:rFonts w:cstheme="minorHAnsi"/>
          <w:sz w:val="24"/>
          <w:szCs w:val="24"/>
        </w:rPr>
        <w:t xml:space="preserve">shall demonstrate that </w:t>
      </w:r>
      <w:r w:rsidR="00857327" w:rsidRPr="00587639">
        <w:rPr>
          <w:rFonts w:cstheme="minorHAnsi"/>
          <w:sz w:val="24"/>
          <w:szCs w:val="24"/>
        </w:rPr>
        <w:t>there are no financial debts (unpaid taxes and fines) to the public authorities</w:t>
      </w:r>
      <w:r w:rsidRPr="00587639">
        <w:rPr>
          <w:rFonts w:cstheme="minorHAnsi"/>
          <w:sz w:val="24"/>
          <w:szCs w:val="24"/>
        </w:rPr>
        <w:t>.</w:t>
      </w:r>
    </w:p>
    <w:p w14:paraId="45CC36D4" w14:textId="77777777" w:rsidR="001205CA" w:rsidRPr="00587639" w:rsidRDefault="001205CA" w:rsidP="00587639">
      <w:pPr>
        <w:tabs>
          <w:tab w:val="left" w:pos="360"/>
        </w:tabs>
        <w:spacing w:before="120" w:after="120"/>
        <w:jc w:val="both"/>
        <w:rPr>
          <w:rFonts w:eastAsia="Batang" w:cstheme="minorHAnsi"/>
          <w:szCs w:val="24"/>
          <w:lang w:eastAsia="ko-KR"/>
        </w:rPr>
      </w:pPr>
    </w:p>
    <w:p w14:paraId="0ED4A5F5" w14:textId="1418F747" w:rsidR="00587639" w:rsidRPr="00587639" w:rsidRDefault="00080E69" w:rsidP="0098409C">
      <w:pPr>
        <w:tabs>
          <w:tab w:val="left" w:pos="360"/>
        </w:tabs>
        <w:spacing w:before="120" w:after="120"/>
        <w:jc w:val="both"/>
        <w:rPr>
          <w:rFonts w:asciiTheme="minorHAnsi" w:eastAsia="Batang" w:hAnsiTheme="minorHAnsi" w:cstheme="minorHAnsi"/>
          <w:snapToGrid/>
          <w:szCs w:val="24"/>
          <w:lang w:eastAsia="ko-KR"/>
        </w:rPr>
      </w:pPr>
      <w:r w:rsidRPr="00587639">
        <w:rPr>
          <w:rFonts w:asciiTheme="minorHAnsi" w:eastAsia="Batang" w:hAnsiTheme="minorHAnsi" w:cstheme="minorHAnsi"/>
          <w:snapToGrid/>
          <w:szCs w:val="24"/>
          <w:lang w:eastAsia="ko-KR"/>
        </w:rPr>
        <w:t xml:space="preserve">Applications </w:t>
      </w:r>
      <w:r w:rsidR="00FE37A6" w:rsidRPr="00587639">
        <w:rPr>
          <w:rFonts w:asciiTheme="minorHAnsi" w:eastAsia="Batang" w:hAnsiTheme="minorHAnsi" w:cstheme="minorHAnsi"/>
          <w:snapToGrid/>
          <w:szCs w:val="24"/>
          <w:lang w:eastAsia="ko-KR"/>
        </w:rPr>
        <w:t xml:space="preserve">will </w:t>
      </w:r>
      <w:r w:rsidRPr="00587639">
        <w:rPr>
          <w:rFonts w:asciiTheme="minorHAnsi" w:eastAsia="Batang" w:hAnsiTheme="minorHAnsi" w:cstheme="minorHAnsi"/>
          <w:snapToGrid/>
          <w:szCs w:val="24"/>
          <w:lang w:eastAsia="ko-KR"/>
        </w:rPr>
        <w:t xml:space="preserve">be selected </w:t>
      </w:r>
      <w:r w:rsidR="00FE37A6" w:rsidRPr="00587639">
        <w:rPr>
          <w:rFonts w:asciiTheme="minorHAnsi" w:eastAsia="Batang" w:hAnsiTheme="minorHAnsi" w:cstheme="minorHAnsi"/>
          <w:snapToGrid/>
          <w:szCs w:val="24"/>
          <w:lang w:eastAsia="ko-KR"/>
        </w:rPr>
        <w:t xml:space="preserve">based on a thorough evaluation </w:t>
      </w:r>
      <w:r w:rsidR="00114EF4" w:rsidRPr="00587639">
        <w:rPr>
          <w:rFonts w:asciiTheme="minorHAnsi" w:eastAsia="Batang" w:hAnsiTheme="minorHAnsi" w:cstheme="minorHAnsi"/>
          <w:snapToGrid/>
          <w:szCs w:val="24"/>
          <w:lang w:eastAsia="ko-KR"/>
        </w:rPr>
        <w:t xml:space="preserve">according to the established evaluation criteria </w:t>
      </w:r>
      <w:r w:rsidR="00FE37A6" w:rsidRPr="00587639">
        <w:rPr>
          <w:rFonts w:asciiTheme="minorHAnsi" w:eastAsia="Batang" w:hAnsiTheme="minorHAnsi" w:cstheme="minorHAnsi"/>
          <w:snapToGrid/>
          <w:szCs w:val="24"/>
          <w:lang w:eastAsia="ko-KR"/>
        </w:rPr>
        <w:t xml:space="preserve">process described in the chapter VI </w:t>
      </w:r>
      <w:r w:rsidRPr="00587639">
        <w:rPr>
          <w:rFonts w:asciiTheme="minorHAnsi" w:eastAsia="Batang" w:hAnsiTheme="minorHAnsi" w:cstheme="minorHAnsi"/>
          <w:snapToGrid/>
          <w:szCs w:val="24"/>
          <w:lang w:eastAsia="ko-KR"/>
        </w:rPr>
        <w:t xml:space="preserve">and awarded accordingly with </w:t>
      </w:r>
      <w:r w:rsidR="00FE37A6" w:rsidRPr="00587639">
        <w:rPr>
          <w:rFonts w:asciiTheme="minorHAnsi" w:eastAsia="Batang" w:hAnsiTheme="minorHAnsi" w:cstheme="minorHAnsi"/>
          <w:snapToGrid/>
          <w:szCs w:val="24"/>
          <w:lang w:eastAsia="ko-KR"/>
        </w:rPr>
        <w:t xml:space="preserve">a </w:t>
      </w:r>
      <w:r w:rsidRPr="00587639">
        <w:rPr>
          <w:rFonts w:asciiTheme="minorHAnsi" w:eastAsia="Batang" w:hAnsiTheme="minorHAnsi" w:cstheme="minorHAnsi"/>
          <w:snapToGrid/>
          <w:szCs w:val="24"/>
          <w:lang w:eastAsia="ko-KR"/>
        </w:rPr>
        <w:t>grant</w:t>
      </w:r>
      <w:r w:rsidR="00FE37A6" w:rsidRPr="00587639">
        <w:rPr>
          <w:rFonts w:asciiTheme="minorHAnsi" w:eastAsia="Batang" w:hAnsiTheme="minorHAnsi" w:cstheme="minorHAnsi"/>
          <w:snapToGrid/>
          <w:szCs w:val="24"/>
          <w:lang w:eastAsia="ko-KR"/>
        </w:rPr>
        <w:t>.</w:t>
      </w:r>
      <w:r w:rsidR="000C31D3" w:rsidRPr="00587639">
        <w:rPr>
          <w:rFonts w:asciiTheme="minorHAnsi" w:eastAsia="Batang" w:hAnsiTheme="minorHAnsi" w:cstheme="minorHAnsi"/>
          <w:snapToGrid/>
          <w:szCs w:val="24"/>
          <w:lang w:eastAsia="ko-KR"/>
        </w:rPr>
        <w:t xml:space="preserve"> If selected, the partnering parties will have to sign and present a detailed partnership Agreement stating clear milestones, implementation deadline and </w:t>
      </w:r>
      <w:r w:rsidR="009042BD" w:rsidRPr="00587639">
        <w:rPr>
          <w:rFonts w:asciiTheme="minorHAnsi" w:eastAsia="Batang" w:hAnsiTheme="minorHAnsi" w:cstheme="minorHAnsi"/>
          <w:snapToGrid/>
          <w:szCs w:val="24"/>
          <w:lang w:eastAsia="ko-KR"/>
        </w:rPr>
        <w:t xml:space="preserve">responsibilities of parties </w:t>
      </w:r>
      <w:r w:rsidR="001A167B" w:rsidRPr="00587639">
        <w:rPr>
          <w:rFonts w:asciiTheme="minorHAnsi" w:eastAsia="Batang" w:hAnsiTheme="minorHAnsi" w:cstheme="minorHAnsi"/>
          <w:snapToGrid/>
          <w:szCs w:val="24"/>
          <w:lang w:eastAsia="ko-KR"/>
        </w:rPr>
        <w:t>to</w:t>
      </w:r>
      <w:r w:rsidR="009042BD" w:rsidRPr="00587639">
        <w:rPr>
          <w:rFonts w:asciiTheme="minorHAnsi" w:eastAsia="Batang" w:hAnsiTheme="minorHAnsi" w:cstheme="minorHAnsi"/>
          <w:snapToGrid/>
          <w:szCs w:val="24"/>
          <w:lang w:eastAsia="ko-KR"/>
        </w:rPr>
        <w:t xml:space="preserve"> reach the project objectives in due time.</w:t>
      </w:r>
    </w:p>
    <w:p w14:paraId="51664580" w14:textId="517241EF" w:rsidR="00DD0DD3" w:rsidRPr="00587639" w:rsidRDefault="001C583D" w:rsidP="0098409C">
      <w:pPr>
        <w:pStyle w:val="Heading1"/>
        <w:numPr>
          <w:ilvl w:val="0"/>
          <w:numId w:val="1"/>
        </w:numPr>
        <w:spacing w:before="120" w:after="120" w:line="276" w:lineRule="auto"/>
        <w:ind w:left="567" w:hanging="567"/>
        <w:rPr>
          <w:rFonts w:asciiTheme="minorHAnsi" w:hAnsiTheme="minorHAnsi" w:cstheme="minorHAnsi"/>
          <w:b/>
          <w:smallCaps/>
          <w:snapToGrid/>
          <w:sz w:val="24"/>
          <w:szCs w:val="24"/>
        </w:rPr>
      </w:pPr>
      <w:bookmarkStart w:id="17" w:name="_Toc161138186"/>
      <w:r w:rsidRPr="00587639">
        <w:rPr>
          <w:rFonts w:asciiTheme="minorHAnsi" w:hAnsiTheme="minorHAnsi" w:cstheme="minorHAnsi"/>
          <w:b/>
          <w:smallCaps/>
          <w:snapToGrid/>
          <w:sz w:val="24"/>
          <w:szCs w:val="24"/>
        </w:rPr>
        <w:t>Evaluation criteria</w:t>
      </w:r>
      <w:bookmarkEnd w:id="17"/>
      <w:r w:rsidRPr="00587639">
        <w:rPr>
          <w:rFonts w:asciiTheme="minorHAnsi" w:hAnsiTheme="minorHAnsi" w:cstheme="minorHAnsi"/>
          <w:b/>
          <w:smallCaps/>
          <w:snapToGrid/>
          <w:sz w:val="24"/>
          <w:szCs w:val="24"/>
        </w:rPr>
        <w:t xml:space="preserve"> </w:t>
      </w:r>
    </w:p>
    <w:tbl>
      <w:tblPr>
        <w:tblStyle w:val="TableGrid1"/>
        <w:tblW w:w="5000" w:type="pct"/>
        <w:tblLook w:val="04A0" w:firstRow="1" w:lastRow="0" w:firstColumn="1" w:lastColumn="0" w:noHBand="0" w:noVBand="1"/>
      </w:tblPr>
      <w:tblGrid>
        <w:gridCol w:w="7508"/>
        <w:gridCol w:w="1276"/>
        <w:gridCol w:w="1092"/>
      </w:tblGrid>
      <w:tr w:rsidR="00C406BC" w:rsidRPr="00587639" w14:paraId="2CD32149" w14:textId="77777777" w:rsidTr="00805D48">
        <w:trPr>
          <w:trHeight w:val="403"/>
        </w:trPr>
        <w:tc>
          <w:tcPr>
            <w:tcW w:w="3801" w:type="pct"/>
            <w:shd w:val="clear" w:color="auto" w:fill="E7E6E6" w:themeFill="background2"/>
            <w:vAlign w:val="center"/>
          </w:tcPr>
          <w:p w14:paraId="6F40CEED" w14:textId="77777777" w:rsidR="00C406BC" w:rsidRPr="00587639" w:rsidRDefault="00C406BC" w:rsidP="00C406BC">
            <w:pPr>
              <w:pBdr>
                <w:between w:val="nil"/>
                <w:bar w:val="nil"/>
              </w:pBdr>
              <w:spacing w:before="120"/>
              <w:jc w:val="both"/>
              <w:rPr>
                <w:rFonts w:asciiTheme="minorHAnsi" w:hAnsiTheme="minorHAnsi" w:cstheme="minorHAnsi"/>
                <w:b/>
                <w:bCs/>
                <w:szCs w:val="24"/>
                <w:u w:color="000000"/>
                <w:bdr w:val="nil"/>
              </w:rPr>
            </w:pPr>
            <w:r w:rsidRPr="00587639">
              <w:rPr>
                <w:rFonts w:asciiTheme="minorHAnsi" w:hAnsiTheme="minorHAnsi" w:cstheme="minorHAnsi"/>
                <w:b/>
                <w:bCs/>
                <w:szCs w:val="24"/>
                <w:u w:color="000000"/>
                <w:bdr w:val="nil"/>
              </w:rPr>
              <w:t>Evaluation criteria for cross-river project proposals:</w:t>
            </w:r>
          </w:p>
        </w:tc>
        <w:tc>
          <w:tcPr>
            <w:tcW w:w="646" w:type="pct"/>
            <w:shd w:val="clear" w:color="auto" w:fill="E7E6E6" w:themeFill="background2"/>
            <w:vAlign w:val="center"/>
          </w:tcPr>
          <w:p w14:paraId="244F5847" w14:textId="77777777" w:rsidR="00C406BC" w:rsidRPr="00587639" w:rsidRDefault="00C406BC" w:rsidP="00C406BC">
            <w:pPr>
              <w:pBdr>
                <w:between w:val="nil"/>
                <w:bar w:val="nil"/>
              </w:pBdr>
              <w:spacing w:before="120"/>
              <w:jc w:val="both"/>
              <w:rPr>
                <w:rFonts w:asciiTheme="minorHAnsi" w:hAnsiTheme="minorHAnsi" w:cstheme="minorHAnsi"/>
                <w:b/>
                <w:bCs/>
                <w:szCs w:val="24"/>
                <w:u w:color="000000"/>
                <w:bdr w:val="nil"/>
              </w:rPr>
            </w:pPr>
            <w:r w:rsidRPr="00587639">
              <w:rPr>
                <w:rFonts w:asciiTheme="minorHAnsi" w:hAnsiTheme="minorHAnsi" w:cstheme="minorHAnsi"/>
                <w:b/>
                <w:bCs/>
                <w:szCs w:val="24"/>
                <w:u w:color="000000"/>
                <w:bdr w:val="nil"/>
              </w:rPr>
              <w:t>Score</w:t>
            </w:r>
          </w:p>
        </w:tc>
        <w:tc>
          <w:tcPr>
            <w:tcW w:w="553" w:type="pct"/>
            <w:shd w:val="clear" w:color="auto" w:fill="E7E6E6" w:themeFill="background2"/>
            <w:vAlign w:val="center"/>
          </w:tcPr>
          <w:p w14:paraId="12FA7124" w14:textId="77777777" w:rsidR="00C406BC" w:rsidRPr="00587639" w:rsidRDefault="00C406BC" w:rsidP="00C406BC">
            <w:pPr>
              <w:pBdr>
                <w:between w:val="nil"/>
                <w:bar w:val="nil"/>
              </w:pBdr>
              <w:spacing w:before="120"/>
              <w:jc w:val="both"/>
              <w:rPr>
                <w:rFonts w:asciiTheme="minorHAnsi" w:hAnsiTheme="minorHAnsi" w:cstheme="minorHAnsi"/>
                <w:b/>
                <w:bCs/>
                <w:szCs w:val="24"/>
                <w:u w:color="000000"/>
                <w:bdr w:val="nil"/>
              </w:rPr>
            </w:pPr>
            <w:r w:rsidRPr="00587639">
              <w:rPr>
                <w:rFonts w:asciiTheme="minorHAnsi" w:hAnsiTheme="minorHAnsi" w:cstheme="minorHAnsi"/>
                <w:b/>
                <w:bCs/>
                <w:szCs w:val="24"/>
                <w:u w:color="000000"/>
                <w:bdr w:val="nil"/>
              </w:rPr>
              <w:t>Weight</w:t>
            </w:r>
          </w:p>
        </w:tc>
      </w:tr>
      <w:tr w:rsidR="00C406BC" w:rsidRPr="00587639" w14:paraId="7BC22597" w14:textId="77777777" w:rsidTr="00805D48">
        <w:trPr>
          <w:trHeight w:val="1095"/>
        </w:trPr>
        <w:tc>
          <w:tcPr>
            <w:tcW w:w="3801" w:type="pct"/>
            <w:vAlign w:val="center"/>
          </w:tcPr>
          <w:p w14:paraId="3AB0B1A1" w14:textId="77777777" w:rsidR="00C406BC" w:rsidRPr="00587639" w:rsidRDefault="00C406BC" w:rsidP="00C406BC">
            <w:pPr>
              <w:pBdr>
                <w:between w:val="nil"/>
                <w:bar w:val="nil"/>
              </w:pBdr>
              <w:spacing w:before="120"/>
              <w:jc w:val="both"/>
              <w:rPr>
                <w:rFonts w:asciiTheme="minorHAnsi" w:hAnsiTheme="minorHAnsi" w:cstheme="minorHAnsi"/>
                <w:b/>
                <w:bCs/>
                <w:szCs w:val="24"/>
                <w:u w:color="000000"/>
                <w:bdr w:val="nil"/>
              </w:rPr>
            </w:pPr>
            <w:r w:rsidRPr="00587639">
              <w:rPr>
                <w:rFonts w:asciiTheme="minorHAnsi" w:hAnsiTheme="minorHAnsi" w:cstheme="minorHAnsi"/>
                <w:b/>
                <w:bCs/>
                <w:szCs w:val="24"/>
                <w:u w:color="000000"/>
                <w:bdr w:val="nil"/>
              </w:rPr>
              <w:t xml:space="preserve">Impact and relevance on improving business sophistication on both banks of the river Nistru </w:t>
            </w:r>
            <w:r w:rsidRPr="00587639">
              <w:rPr>
                <w:rFonts w:asciiTheme="minorHAnsi" w:hAnsiTheme="minorHAnsi" w:cstheme="minorHAnsi"/>
                <w:bCs/>
                <w:i/>
                <w:iCs/>
                <w:szCs w:val="24"/>
                <w:u w:color="000000"/>
                <w:bdr w:val="nil"/>
              </w:rPr>
              <w:t>(cross-river cooperation for the development of solutions that would contribute to addressing business community problems)</w:t>
            </w:r>
          </w:p>
        </w:tc>
        <w:tc>
          <w:tcPr>
            <w:tcW w:w="646" w:type="pct"/>
            <w:vAlign w:val="center"/>
          </w:tcPr>
          <w:p w14:paraId="279B4B9A" w14:textId="77777777" w:rsidR="00C406BC" w:rsidRPr="00587639" w:rsidRDefault="00C406BC" w:rsidP="00FF293C">
            <w:pPr>
              <w:pBdr>
                <w:between w:val="nil"/>
                <w:bar w:val="nil"/>
              </w:pBdr>
              <w:spacing w:before="120"/>
              <w:jc w:val="center"/>
              <w:rPr>
                <w:rFonts w:asciiTheme="minorHAnsi" w:hAnsiTheme="minorHAnsi" w:cstheme="minorHAnsi"/>
                <w:bCs/>
                <w:szCs w:val="24"/>
                <w:u w:color="000000"/>
                <w:bdr w:val="nil"/>
              </w:rPr>
            </w:pPr>
            <w:r w:rsidRPr="00587639">
              <w:rPr>
                <w:rFonts w:asciiTheme="minorHAnsi" w:hAnsiTheme="minorHAnsi" w:cstheme="minorHAnsi"/>
                <w:bCs/>
                <w:szCs w:val="24"/>
                <w:u w:color="000000"/>
                <w:bdr w:val="nil"/>
              </w:rPr>
              <w:t>40</w:t>
            </w:r>
          </w:p>
        </w:tc>
        <w:tc>
          <w:tcPr>
            <w:tcW w:w="553" w:type="pct"/>
            <w:vAlign w:val="center"/>
          </w:tcPr>
          <w:p w14:paraId="0BB00BD2" w14:textId="77777777" w:rsidR="00C406BC" w:rsidRPr="00587639" w:rsidRDefault="00C406BC" w:rsidP="00FF293C">
            <w:pPr>
              <w:pBdr>
                <w:between w:val="nil"/>
                <w:bar w:val="nil"/>
              </w:pBdr>
              <w:spacing w:before="120"/>
              <w:jc w:val="center"/>
              <w:rPr>
                <w:rFonts w:asciiTheme="minorHAnsi" w:hAnsiTheme="minorHAnsi" w:cstheme="minorHAnsi"/>
                <w:bCs/>
                <w:szCs w:val="24"/>
                <w:u w:color="000000"/>
                <w:bdr w:val="nil"/>
              </w:rPr>
            </w:pPr>
            <w:r w:rsidRPr="00587639">
              <w:rPr>
                <w:rFonts w:asciiTheme="minorHAnsi" w:hAnsiTheme="minorHAnsi" w:cstheme="minorHAnsi"/>
                <w:bCs/>
                <w:szCs w:val="24"/>
                <w:u w:color="000000"/>
                <w:bdr w:val="nil"/>
              </w:rPr>
              <w:t>20%</w:t>
            </w:r>
          </w:p>
        </w:tc>
      </w:tr>
      <w:tr w:rsidR="00C406BC" w:rsidRPr="00587639" w14:paraId="087A7226" w14:textId="77777777" w:rsidTr="00805D48">
        <w:trPr>
          <w:trHeight w:val="912"/>
        </w:trPr>
        <w:tc>
          <w:tcPr>
            <w:tcW w:w="3801" w:type="pct"/>
            <w:vAlign w:val="center"/>
          </w:tcPr>
          <w:p w14:paraId="62291BCC" w14:textId="77777777" w:rsidR="00C406BC" w:rsidRPr="00587639" w:rsidRDefault="00C406BC" w:rsidP="00C406BC">
            <w:pPr>
              <w:pBdr>
                <w:between w:val="nil"/>
                <w:bar w:val="nil"/>
              </w:pBdr>
              <w:spacing w:before="120"/>
              <w:jc w:val="both"/>
              <w:rPr>
                <w:rFonts w:asciiTheme="minorHAnsi" w:hAnsiTheme="minorHAnsi" w:cstheme="minorHAnsi"/>
                <w:bCs/>
                <w:szCs w:val="24"/>
                <w:u w:color="000000"/>
                <w:bdr w:val="nil"/>
              </w:rPr>
            </w:pPr>
            <w:r w:rsidRPr="00587639">
              <w:rPr>
                <w:rFonts w:asciiTheme="minorHAnsi" w:hAnsiTheme="minorHAnsi" w:cstheme="minorHAnsi"/>
                <w:b/>
                <w:bCs/>
                <w:szCs w:val="24"/>
                <w:u w:color="000000"/>
                <w:bdr w:val="nil"/>
              </w:rPr>
              <w:t xml:space="preserve">Implementation logic - </w:t>
            </w:r>
            <w:r w:rsidRPr="00587639">
              <w:rPr>
                <w:rFonts w:asciiTheme="minorHAnsi" w:hAnsiTheme="minorHAnsi" w:cstheme="minorHAnsi"/>
                <w:bCs/>
                <w:i/>
                <w:iCs/>
                <w:szCs w:val="24"/>
                <w:u w:color="000000"/>
                <w:bdr w:val="nil"/>
              </w:rPr>
              <w:t>contains a) formulation of the problem for the target beneficiaries; b) proposed solution; c) training/integration module, c) communication, awareness raising plan and follow up); d) ICT component</w:t>
            </w:r>
          </w:p>
        </w:tc>
        <w:tc>
          <w:tcPr>
            <w:tcW w:w="646" w:type="pct"/>
            <w:vAlign w:val="center"/>
          </w:tcPr>
          <w:p w14:paraId="5E1C4A62" w14:textId="77777777" w:rsidR="00C406BC" w:rsidRPr="00587639" w:rsidRDefault="00C406BC" w:rsidP="00FF293C">
            <w:pPr>
              <w:pBdr>
                <w:between w:val="nil"/>
                <w:bar w:val="nil"/>
              </w:pBdr>
              <w:spacing w:before="120"/>
              <w:jc w:val="center"/>
              <w:rPr>
                <w:rFonts w:asciiTheme="minorHAnsi" w:hAnsiTheme="minorHAnsi" w:cstheme="minorHAnsi"/>
                <w:bCs/>
                <w:szCs w:val="24"/>
                <w:u w:color="000000"/>
                <w:bdr w:val="nil"/>
              </w:rPr>
            </w:pPr>
            <w:r w:rsidRPr="00587639">
              <w:rPr>
                <w:rFonts w:asciiTheme="minorHAnsi" w:hAnsiTheme="minorHAnsi" w:cstheme="minorHAnsi"/>
                <w:bCs/>
                <w:szCs w:val="24"/>
                <w:u w:color="000000"/>
                <w:bdr w:val="nil"/>
              </w:rPr>
              <w:t>30</w:t>
            </w:r>
          </w:p>
        </w:tc>
        <w:tc>
          <w:tcPr>
            <w:tcW w:w="553" w:type="pct"/>
            <w:vAlign w:val="center"/>
          </w:tcPr>
          <w:p w14:paraId="7E5E734E" w14:textId="77777777" w:rsidR="00C406BC" w:rsidRPr="00587639" w:rsidRDefault="00C406BC" w:rsidP="00FF293C">
            <w:pPr>
              <w:pBdr>
                <w:between w:val="nil"/>
                <w:bar w:val="nil"/>
              </w:pBdr>
              <w:spacing w:before="120"/>
              <w:jc w:val="center"/>
              <w:rPr>
                <w:rFonts w:asciiTheme="minorHAnsi" w:hAnsiTheme="minorHAnsi" w:cstheme="minorHAnsi"/>
                <w:bCs/>
                <w:szCs w:val="24"/>
                <w:u w:color="000000"/>
                <w:bdr w:val="nil"/>
              </w:rPr>
            </w:pPr>
            <w:r w:rsidRPr="00587639">
              <w:rPr>
                <w:rFonts w:asciiTheme="minorHAnsi" w:hAnsiTheme="minorHAnsi" w:cstheme="minorHAnsi"/>
                <w:bCs/>
                <w:szCs w:val="24"/>
                <w:u w:color="000000"/>
                <w:bdr w:val="nil"/>
              </w:rPr>
              <w:t>15%</w:t>
            </w:r>
          </w:p>
        </w:tc>
      </w:tr>
      <w:tr w:rsidR="00C406BC" w:rsidRPr="00587639" w14:paraId="1EB82A00" w14:textId="77777777" w:rsidTr="00805D48">
        <w:trPr>
          <w:trHeight w:val="912"/>
        </w:trPr>
        <w:tc>
          <w:tcPr>
            <w:tcW w:w="3801" w:type="pct"/>
            <w:vAlign w:val="center"/>
          </w:tcPr>
          <w:p w14:paraId="5C79C431" w14:textId="77777777" w:rsidR="00C406BC" w:rsidRPr="00587639" w:rsidRDefault="00C406BC" w:rsidP="00C406BC">
            <w:pPr>
              <w:pBdr>
                <w:between w:val="nil"/>
                <w:bar w:val="nil"/>
              </w:pBdr>
              <w:spacing w:before="120"/>
              <w:jc w:val="both"/>
              <w:rPr>
                <w:rFonts w:asciiTheme="minorHAnsi" w:hAnsiTheme="minorHAnsi" w:cstheme="minorHAnsi"/>
                <w:b/>
                <w:bCs/>
                <w:szCs w:val="24"/>
                <w:u w:color="000000"/>
                <w:bdr w:val="nil"/>
              </w:rPr>
            </w:pPr>
            <w:r w:rsidRPr="00587639">
              <w:rPr>
                <w:rFonts w:asciiTheme="minorHAnsi" w:hAnsiTheme="minorHAnsi" w:cstheme="minorHAnsi"/>
                <w:b/>
                <w:bCs/>
                <w:szCs w:val="24"/>
                <w:u w:color="000000"/>
                <w:bdr w:val="nil"/>
              </w:rPr>
              <w:t>Quality and sustainability</w:t>
            </w:r>
            <w:r w:rsidRPr="00587639">
              <w:rPr>
                <w:rFonts w:asciiTheme="minorHAnsi" w:hAnsiTheme="minorHAnsi" w:cstheme="minorHAnsi"/>
                <w:bCs/>
                <w:szCs w:val="24"/>
                <w:u w:color="000000"/>
                <w:bdr w:val="nil"/>
              </w:rPr>
              <w:t xml:space="preserve"> </w:t>
            </w:r>
            <w:r w:rsidRPr="00587639">
              <w:rPr>
                <w:rFonts w:asciiTheme="minorHAnsi" w:hAnsiTheme="minorHAnsi" w:cstheme="minorHAnsi"/>
                <w:bCs/>
                <w:i/>
                <w:iCs/>
                <w:szCs w:val="24"/>
                <w:u w:color="000000"/>
                <w:bdr w:val="nil"/>
              </w:rPr>
              <w:t>(e.g. best possible returns on investment (economically, socially (jobs and inclusiveness) and environmentally) proven by, for example: number of SMEs supported, degree of community endorsement, improved the competitiveness of SMEs within targeted value chains proposed (i.e. textile, aromatic herbs, tourism, agri-food, etc.); increased cross-river trade; increased ability to comply with EU standards; take better advantage of EU trade arrangements in the region; integration of women empowerment principles (WEPs), green and energy efficiency activities promoted, etc.)</w:t>
            </w:r>
          </w:p>
        </w:tc>
        <w:tc>
          <w:tcPr>
            <w:tcW w:w="646" w:type="pct"/>
            <w:vAlign w:val="center"/>
          </w:tcPr>
          <w:p w14:paraId="466861F8" w14:textId="77777777" w:rsidR="00C406BC" w:rsidRPr="00587639" w:rsidRDefault="00C406BC" w:rsidP="00FF293C">
            <w:pPr>
              <w:pBdr>
                <w:between w:val="nil"/>
                <w:bar w:val="nil"/>
              </w:pBdr>
              <w:spacing w:before="120"/>
              <w:jc w:val="center"/>
              <w:rPr>
                <w:rFonts w:asciiTheme="minorHAnsi" w:hAnsiTheme="minorHAnsi" w:cstheme="minorHAnsi"/>
                <w:bCs/>
                <w:szCs w:val="24"/>
                <w:u w:color="000000"/>
                <w:bdr w:val="nil"/>
              </w:rPr>
            </w:pPr>
            <w:r w:rsidRPr="00587639">
              <w:rPr>
                <w:rFonts w:asciiTheme="minorHAnsi" w:hAnsiTheme="minorHAnsi" w:cstheme="minorHAnsi"/>
                <w:bCs/>
                <w:szCs w:val="24"/>
                <w:u w:color="000000"/>
                <w:bdr w:val="nil"/>
              </w:rPr>
              <w:t>30</w:t>
            </w:r>
          </w:p>
        </w:tc>
        <w:tc>
          <w:tcPr>
            <w:tcW w:w="553" w:type="pct"/>
            <w:vAlign w:val="center"/>
          </w:tcPr>
          <w:p w14:paraId="2D833C97" w14:textId="77777777" w:rsidR="00C406BC" w:rsidRPr="00587639" w:rsidRDefault="00C406BC" w:rsidP="00FF293C">
            <w:pPr>
              <w:pBdr>
                <w:between w:val="nil"/>
                <w:bar w:val="nil"/>
              </w:pBdr>
              <w:spacing w:before="120"/>
              <w:jc w:val="center"/>
              <w:rPr>
                <w:rFonts w:asciiTheme="minorHAnsi" w:hAnsiTheme="minorHAnsi" w:cstheme="minorHAnsi"/>
                <w:bCs/>
                <w:szCs w:val="24"/>
                <w:u w:color="000000"/>
                <w:bdr w:val="nil"/>
              </w:rPr>
            </w:pPr>
            <w:r w:rsidRPr="00587639">
              <w:rPr>
                <w:rFonts w:asciiTheme="minorHAnsi" w:hAnsiTheme="minorHAnsi" w:cstheme="minorHAnsi"/>
                <w:bCs/>
                <w:szCs w:val="24"/>
                <w:u w:color="000000"/>
                <w:bdr w:val="nil"/>
              </w:rPr>
              <w:t>15%</w:t>
            </w:r>
          </w:p>
        </w:tc>
      </w:tr>
      <w:tr w:rsidR="00C406BC" w:rsidRPr="00587639" w14:paraId="4DD56DB1" w14:textId="77777777" w:rsidTr="00805D48">
        <w:trPr>
          <w:trHeight w:val="912"/>
        </w:trPr>
        <w:tc>
          <w:tcPr>
            <w:tcW w:w="3801" w:type="pct"/>
            <w:vAlign w:val="center"/>
          </w:tcPr>
          <w:p w14:paraId="1A2FFDDF" w14:textId="77777777" w:rsidR="00C406BC" w:rsidRPr="00587639" w:rsidRDefault="00C406BC" w:rsidP="00C406BC">
            <w:pPr>
              <w:pBdr>
                <w:between w:val="nil"/>
                <w:bar w:val="nil"/>
              </w:pBdr>
              <w:spacing w:before="120"/>
              <w:jc w:val="both"/>
              <w:rPr>
                <w:rFonts w:asciiTheme="minorHAnsi" w:hAnsiTheme="minorHAnsi" w:cstheme="minorHAnsi"/>
                <w:b/>
                <w:bCs/>
                <w:szCs w:val="24"/>
                <w:u w:color="000000"/>
                <w:bdr w:val="nil"/>
              </w:rPr>
            </w:pPr>
            <w:r w:rsidRPr="00587639">
              <w:rPr>
                <w:rFonts w:asciiTheme="minorHAnsi" w:hAnsiTheme="minorHAnsi" w:cstheme="minorHAnsi"/>
                <w:b/>
                <w:bCs/>
                <w:szCs w:val="24"/>
                <w:u w:color="000000"/>
                <w:bdr w:val="nil"/>
              </w:rPr>
              <w:t>Financial reliability</w:t>
            </w:r>
            <w:r w:rsidRPr="00587639">
              <w:rPr>
                <w:rFonts w:asciiTheme="minorHAnsi" w:hAnsiTheme="minorHAnsi" w:cstheme="minorHAnsi"/>
                <w:bCs/>
                <w:szCs w:val="24"/>
                <w:u w:color="000000"/>
                <w:bdr w:val="nil"/>
              </w:rPr>
              <w:t xml:space="preserve"> </w:t>
            </w:r>
            <w:r w:rsidRPr="00587639">
              <w:rPr>
                <w:rFonts w:asciiTheme="minorHAnsi" w:hAnsiTheme="minorHAnsi" w:cstheme="minorHAnsi"/>
                <w:bCs/>
                <w:i/>
                <w:iCs/>
                <w:szCs w:val="24"/>
                <w:u w:color="000000"/>
                <w:bdr w:val="nil"/>
              </w:rPr>
              <w:t>(</w:t>
            </w:r>
            <w:proofErr w:type="gramStart"/>
            <w:r w:rsidRPr="00587639">
              <w:rPr>
                <w:rFonts w:asciiTheme="minorHAnsi" w:hAnsiTheme="minorHAnsi" w:cstheme="minorHAnsi"/>
                <w:bCs/>
                <w:i/>
                <w:iCs/>
                <w:szCs w:val="24"/>
                <w:u w:color="000000"/>
                <w:bdr w:val="nil"/>
              </w:rPr>
              <w:t>e.g.</w:t>
            </w:r>
            <w:proofErr w:type="gramEnd"/>
            <w:r w:rsidRPr="00587639">
              <w:rPr>
                <w:rFonts w:asciiTheme="minorHAnsi" w:hAnsiTheme="minorHAnsi" w:cstheme="minorHAnsi"/>
                <w:bCs/>
                <w:i/>
                <w:iCs/>
                <w:szCs w:val="24"/>
                <w:u w:color="000000"/>
                <w:bdr w:val="nil"/>
              </w:rPr>
              <w:t xml:space="preserve"> management fees should not exceed 20% of the budget, own </w:t>
            </w:r>
            <w:r w:rsidRPr="00587639">
              <w:rPr>
                <w:rFonts w:asciiTheme="minorHAnsi" w:hAnsiTheme="minorHAnsi" w:cstheme="minorHAnsi"/>
                <w:bCs/>
                <w:i/>
                <w:iCs/>
                <w:szCs w:val="24"/>
                <w:u w:val="single"/>
                <w:bdr w:val="nil"/>
              </w:rPr>
              <w:t>financial contribution</w:t>
            </w:r>
            <w:r w:rsidRPr="00587639">
              <w:rPr>
                <w:rFonts w:asciiTheme="minorHAnsi" w:hAnsiTheme="minorHAnsi" w:cstheme="minorHAnsi"/>
                <w:bCs/>
                <w:i/>
                <w:iCs/>
                <w:szCs w:val="24"/>
                <w:u w:color="000000"/>
                <w:bdr w:val="nil"/>
              </w:rPr>
              <w:t xml:space="preserve"> of at least 7% of total budget from the lead partner, co-financing of other partners will be strongly encouraged)</w:t>
            </w:r>
          </w:p>
        </w:tc>
        <w:tc>
          <w:tcPr>
            <w:tcW w:w="646" w:type="pct"/>
            <w:vAlign w:val="center"/>
          </w:tcPr>
          <w:p w14:paraId="3E2B0C82" w14:textId="77777777" w:rsidR="00C406BC" w:rsidRPr="00587639" w:rsidRDefault="00C406BC" w:rsidP="00FF293C">
            <w:pPr>
              <w:pBdr>
                <w:between w:val="nil"/>
                <w:bar w:val="nil"/>
              </w:pBdr>
              <w:spacing w:before="120"/>
              <w:jc w:val="center"/>
              <w:rPr>
                <w:rFonts w:asciiTheme="minorHAnsi" w:hAnsiTheme="minorHAnsi" w:cstheme="minorHAnsi"/>
                <w:bCs/>
                <w:szCs w:val="24"/>
                <w:u w:color="000000"/>
                <w:bdr w:val="nil"/>
              </w:rPr>
            </w:pPr>
            <w:r w:rsidRPr="00587639">
              <w:rPr>
                <w:rFonts w:asciiTheme="minorHAnsi" w:hAnsiTheme="minorHAnsi" w:cstheme="minorHAnsi"/>
                <w:bCs/>
                <w:szCs w:val="24"/>
                <w:u w:color="000000"/>
                <w:bdr w:val="nil"/>
              </w:rPr>
              <w:t>30</w:t>
            </w:r>
          </w:p>
        </w:tc>
        <w:tc>
          <w:tcPr>
            <w:tcW w:w="553" w:type="pct"/>
            <w:vAlign w:val="center"/>
          </w:tcPr>
          <w:p w14:paraId="148BAF6C" w14:textId="77777777" w:rsidR="00C406BC" w:rsidRPr="00587639" w:rsidRDefault="00C406BC" w:rsidP="00FF293C">
            <w:pPr>
              <w:pBdr>
                <w:between w:val="nil"/>
                <w:bar w:val="nil"/>
              </w:pBdr>
              <w:spacing w:before="120"/>
              <w:jc w:val="center"/>
              <w:rPr>
                <w:rFonts w:asciiTheme="minorHAnsi" w:hAnsiTheme="minorHAnsi" w:cstheme="minorHAnsi"/>
                <w:bCs/>
                <w:szCs w:val="24"/>
                <w:u w:color="000000"/>
                <w:bdr w:val="nil"/>
              </w:rPr>
            </w:pPr>
            <w:r w:rsidRPr="00587639">
              <w:rPr>
                <w:rFonts w:asciiTheme="minorHAnsi" w:hAnsiTheme="minorHAnsi" w:cstheme="minorHAnsi"/>
                <w:bCs/>
                <w:szCs w:val="24"/>
                <w:u w:color="000000"/>
                <w:bdr w:val="nil"/>
              </w:rPr>
              <w:t>15%</w:t>
            </w:r>
          </w:p>
        </w:tc>
      </w:tr>
      <w:tr w:rsidR="00C406BC" w:rsidRPr="00587639" w14:paraId="6A7B9DCD" w14:textId="77777777" w:rsidTr="00805D48">
        <w:trPr>
          <w:trHeight w:val="912"/>
        </w:trPr>
        <w:tc>
          <w:tcPr>
            <w:tcW w:w="3801" w:type="pct"/>
            <w:vAlign w:val="center"/>
          </w:tcPr>
          <w:p w14:paraId="0FDE06A1" w14:textId="77777777" w:rsidR="00C406BC" w:rsidRPr="00587639" w:rsidRDefault="00C406BC" w:rsidP="00C406BC">
            <w:pPr>
              <w:pBdr>
                <w:between w:val="nil"/>
                <w:bar w:val="nil"/>
              </w:pBdr>
              <w:spacing w:before="120"/>
              <w:jc w:val="both"/>
              <w:rPr>
                <w:rFonts w:asciiTheme="minorHAnsi" w:hAnsiTheme="minorHAnsi" w:cstheme="minorHAnsi"/>
                <w:bCs/>
                <w:i/>
                <w:iCs/>
                <w:szCs w:val="24"/>
                <w:u w:color="000000"/>
                <w:bdr w:val="nil"/>
              </w:rPr>
            </w:pPr>
            <w:r w:rsidRPr="00587639">
              <w:rPr>
                <w:rFonts w:asciiTheme="minorHAnsi" w:hAnsiTheme="minorHAnsi" w:cstheme="minorHAnsi"/>
                <w:b/>
                <w:bCs/>
                <w:szCs w:val="24"/>
                <w:u w:color="000000"/>
                <w:bdr w:val="nil"/>
              </w:rPr>
              <w:t xml:space="preserve">Confidence building </w:t>
            </w:r>
            <w:r w:rsidRPr="00587639">
              <w:rPr>
                <w:rFonts w:asciiTheme="minorHAnsi" w:hAnsiTheme="minorHAnsi" w:cstheme="minorHAnsi"/>
                <w:bCs/>
                <w:i/>
                <w:iCs/>
                <w:szCs w:val="24"/>
                <w:u w:color="000000"/>
                <w:bdr w:val="nil"/>
              </w:rPr>
              <w:t>(generate and advocate for cross-river synergies in economic growth and bring together business communities across the two banks and beyond, to work on mutual problems)</w:t>
            </w:r>
          </w:p>
        </w:tc>
        <w:tc>
          <w:tcPr>
            <w:tcW w:w="646" w:type="pct"/>
            <w:vAlign w:val="center"/>
          </w:tcPr>
          <w:p w14:paraId="53B11478" w14:textId="77777777" w:rsidR="00C406BC" w:rsidRPr="00587639" w:rsidRDefault="00C406BC" w:rsidP="00FF293C">
            <w:pPr>
              <w:pBdr>
                <w:between w:val="nil"/>
                <w:bar w:val="nil"/>
              </w:pBdr>
              <w:spacing w:before="120"/>
              <w:jc w:val="center"/>
              <w:rPr>
                <w:rFonts w:asciiTheme="minorHAnsi" w:hAnsiTheme="minorHAnsi" w:cstheme="minorHAnsi"/>
                <w:bCs/>
                <w:szCs w:val="24"/>
                <w:u w:color="000000"/>
                <w:bdr w:val="nil"/>
              </w:rPr>
            </w:pPr>
            <w:r w:rsidRPr="00587639">
              <w:rPr>
                <w:rFonts w:asciiTheme="minorHAnsi" w:hAnsiTheme="minorHAnsi" w:cstheme="minorHAnsi"/>
                <w:bCs/>
                <w:szCs w:val="24"/>
                <w:u w:color="000000"/>
                <w:bdr w:val="nil"/>
              </w:rPr>
              <w:t>30</w:t>
            </w:r>
          </w:p>
        </w:tc>
        <w:tc>
          <w:tcPr>
            <w:tcW w:w="553" w:type="pct"/>
            <w:vAlign w:val="center"/>
          </w:tcPr>
          <w:p w14:paraId="4B6B3275" w14:textId="77777777" w:rsidR="00C406BC" w:rsidRPr="00587639" w:rsidRDefault="00C406BC" w:rsidP="00FF293C">
            <w:pPr>
              <w:pBdr>
                <w:between w:val="nil"/>
                <w:bar w:val="nil"/>
              </w:pBdr>
              <w:spacing w:before="120"/>
              <w:jc w:val="center"/>
              <w:rPr>
                <w:rFonts w:asciiTheme="minorHAnsi" w:hAnsiTheme="minorHAnsi" w:cstheme="minorHAnsi"/>
                <w:bCs/>
                <w:szCs w:val="24"/>
                <w:u w:color="000000"/>
                <w:bdr w:val="nil"/>
              </w:rPr>
            </w:pPr>
            <w:r w:rsidRPr="00587639">
              <w:rPr>
                <w:rFonts w:asciiTheme="minorHAnsi" w:hAnsiTheme="minorHAnsi" w:cstheme="minorHAnsi"/>
                <w:bCs/>
                <w:szCs w:val="24"/>
                <w:u w:color="000000"/>
                <w:bdr w:val="nil"/>
              </w:rPr>
              <w:t>15%</w:t>
            </w:r>
          </w:p>
        </w:tc>
      </w:tr>
      <w:tr w:rsidR="00C406BC" w:rsidRPr="00587639" w14:paraId="440D4F98" w14:textId="77777777" w:rsidTr="00805D48">
        <w:trPr>
          <w:trHeight w:val="912"/>
        </w:trPr>
        <w:tc>
          <w:tcPr>
            <w:tcW w:w="3801" w:type="pct"/>
            <w:vAlign w:val="center"/>
          </w:tcPr>
          <w:p w14:paraId="23619F82" w14:textId="77777777" w:rsidR="00C406BC" w:rsidRPr="00587639" w:rsidRDefault="00C406BC" w:rsidP="00C406BC">
            <w:pPr>
              <w:pBdr>
                <w:between w:val="nil"/>
                <w:bar w:val="nil"/>
              </w:pBdr>
              <w:spacing w:before="120"/>
              <w:jc w:val="both"/>
              <w:rPr>
                <w:rFonts w:asciiTheme="minorHAnsi" w:hAnsiTheme="minorHAnsi" w:cstheme="minorHAnsi"/>
                <w:b/>
                <w:bCs/>
                <w:szCs w:val="24"/>
                <w:u w:color="000000"/>
                <w:bdr w:val="nil"/>
              </w:rPr>
            </w:pPr>
            <w:r w:rsidRPr="00587639">
              <w:rPr>
                <w:rFonts w:asciiTheme="minorHAnsi" w:hAnsiTheme="minorHAnsi" w:cstheme="minorHAnsi"/>
                <w:b/>
                <w:bCs/>
                <w:szCs w:val="24"/>
                <w:u w:color="000000"/>
                <w:bdr w:val="nil"/>
              </w:rPr>
              <w:t>Experience of the consortium partners in implementing development projects for the business community</w:t>
            </w:r>
            <w:r w:rsidRPr="00587639">
              <w:rPr>
                <w:rFonts w:asciiTheme="minorHAnsi" w:hAnsiTheme="minorHAnsi" w:cstheme="minorHAnsi"/>
                <w:bCs/>
                <w:szCs w:val="24"/>
                <w:u w:color="000000"/>
                <w:bdr w:val="nil"/>
              </w:rPr>
              <w:t xml:space="preserve"> </w:t>
            </w:r>
            <w:r w:rsidRPr="00587639">
              <w:rPr>
                <w:rFonts w:asciiTheme="minorHAnsi" w:hAnsiTheme="minorHAnsi" w:cstheme="minorHAnsi"/>
                <w:bCs/>
                <w:i/>
                <w:iCs/>
                <w:szCs w:val="24"/>
                <w:u w:color="000000"/>
                <w:bdr w:val="nil"/>
              </w:rPr>
              <w:t>(</w:t>
            </w:r>
            <w:proofErr w:type="gramStart"/>
            <w:r w:rsidRPr="00587639">
              <w:rPr>
                <w:rFonts w:asciiTheme="minorHAnsi" w:hAnsiTheme="minorHAnsi" w:cstheme="minorHAnsi"/>
                <w:bCs/>
                <w:i/>
                <w:iCs/>
                <w:szCs w:val="24"/>
                <w:u w:color="000000"/>
                <w:bdr w:val="nil"/>
              </w:rPr>
              <w:t>e.g.</w:t>
            </w:r>
            <w:proofErr w:type="gramEnd"/>
            <w:r w:rsidRPr="00587639">
              <w:rPr>
                <w:rFonts w:asciiTheme="minorHAnsi" w:hAnsiTheme="minorHAnsi" w:cstheme="minorHAnsi"/>
                <w:bCs/>
                <w:i/>
                <w:iCs/>
                <w:szCs w:val="24"/>
                <w:u w:color="000000"/>
                <w:bdr w:val="nil"/>
              </w:rPr>
              <w:t xml:space="preserve"> portfolio and CVs of the involved experts and technical specialists, as well as communication partners, etc.)</w:t>
            </w:r>
          </w:p>
        </w:tc>
        <w:tc>
          <w:tcPr>
            <w:tcW w:w="646" w:type="pct"/>
            <w:vAlign w:val="center"/>
          </w:tcPr>
          <w:p w14:paraId="7331167D" w14:textId="77777777" w:rsidR="00C406BC" w:rsidRPr="00587639" w:rsidRDefault="00C406BC" w:rsidP="00FF293C">
            <w:pPr>
              <w:pBdr>
                <w:between w:val="nil"/>
                <w:bar w:val="nil"/>
              </w:pBdr>
              <w:spacing w:before="120"/>
              <w:jc w:val="center"/>
              <w:rPr>
                <w:rFonts w:asciiTheme="minorHAnsi" w:hAnsiTheme="minorHAnsi" w:cstheme="minorHAnsi"/>
                <w:bCs/>
                <w:szCs w:val="24"/>
                <w:u w:color="000000"/>
                <w:bdr w:val="nil"/>
              </w:rPr>
            </w:pPr>
            <w:r w:rsidRPr="00587639">
              <w:rPr>
                <w:rFonts w:asciiTheme="minorHAnsi" w:hAnsiTheme="minorHAnsi" w:cstheme="minorHAnsi"/>
                <w:bCs/>
                <w:szCs w:val="24"/>
                <w:u w:color="000000"/>
                <w:bdr w:val="nil"/>
              </w:rPr>
              <w:t>20</w:t>
            </w:r>
          </w:p>
        </w:tc>
        <w:tc>
          <w:tcPr>
            <w:tcW w:w="553" w:type="pct"/>
            <w:vAlign w:val="center"/>
          </w:tcPr>
          <w:p w14:paraId="3D38B890" w14:textId="77777777" w:rsidR="00C406BC" w:rsidRPr="00587639" w:rsidRDefault="00C406BC" w:rsidP="00FF293C">
            <w:pPr>
              <w:pBdr>
                <w:between w:val="nil"/>
                <w:bar w:val="nil"/>
              </w:pBdr>
              <w:spacing w:before="120"/>
              <w:jc w:val="center"/>
              <w:rPr>
                <w:rFonts w:asciiTheme="minorHAnsi" w:hAnsiTheme="minorHAnsi" w:cstheme="minorHAnsi"/>
                <w:bCs/>
                <w:szCs w:val="24"/>
                <w:u w:color="000000"/>
                <w:bdr w:val="nil"/>
              </w:rPr>
            </w:pPr>
            <w:r w:rsidRPr="00587639">
              <w:rPr>
                <w:rFonts w:asciiTheme="minorHAnsi" w:hAnsiTheme="minorHAnsi" w:cstheme="minorHAnsi"/>
                <w:bCs/>
                <w:szCs w:val="24"/>
                <w:u w:color="000000"/>
                <w:bdr w:val="nil"/>
              </w:rPr>
              <w:t>10%</w:t>
            </w:r>
          </w:p>
        </w:tc>
      </w:tr>
      <w:tr w:rsidR="00C406BC" w:rsidRPr="00587639" w14:paraId="49EE462E" w14:textId="77777777" w:rsidTr="00805D48">
        <w:trPr>
          <w:trHeight w:val="400"/>
        </w:trPr>
        <w:tc>
          <w:tcPr>
            <w:tcW w:w="3801" w:type="pct"/>
            <w:vAlign w:val="center"/>
          </w:tcPr>
          <w:p w14:paraId="4DB3478B" w14:textId="43A80AF0" w:rsidR="00C406BC" w:rsidRPr="00587639" w:rsidRDefault="00C406BC" w:rsidP="00C406BC">
            <w:pPr>
              <w:pBdr>
                <w:between w:val="nil"/>
                <w:bar w:val="nil"/>
              </w:pBdr>
              <w:spacing w:before="120"/>
              <w:jc w:val="both"/>
              <w:rPr>
                <w:rFonts w:asciiTheme="minorHAnsi" w:hAnsiTheme="minorHAnsi" w:cstheme="minorHAnsi"/>
                <w:bCs/>
                <w:szCs w:val="24"/>
                <w:u w:color="000000"/>
                <w:bdr w:val="nil"/>
              </w:rPr>
            </w:pPr>
            <w:r w:rsidRPr="00587639">
              <w:rPr>
                <w:rFonts w:asciiTheme="minorHAnsi" w:hAnsiTheme="minorHAnsi" w:cstheme="minorHAnsi"/>
                <w:b/>
                <w:bCs/>
                <w:szCs w:val="24"/>
                <w:u w:color="000000"/>
                <w:bdr w:val="nil"/>
              </w:rPr>
              <w:lastRenderedPageBreak/>
              <w:t>Level of involvement of implementing partners</w:t>
            </w:r>
            <w:r w:rsidRPr="00587639">
              <w:rPr>
                <w:rFonts w:asciiTheme="minorHAnsi" w:hAnsiTheme="minorHAnsi" w:cstheme="minorHAnsi"/>
                <w:bCs/>
                <w:szCs w:val="24"/>
                <w:u w:color="000000"/>
                <w:bdr w:val="nil"/>
              </w:rPr>
              <w:t xml:space="preserve"> </w:t>
            </w:r>
            <w:r w:rsidRPr="00587639">
              <w:rPr>
                <w:rFonts w:asciiTheme="minorHAnsi" w:hAnsiTheme="minorHAnsi" w:cstheme="minorHAnsi"/>
                <w:bCs/>
                <w:i/>
                <w:iCs/>
                <w:szCs w:val="24"/>
                <w:u w:color="000000"/>
                <w:bdr w:val="nil"/>
              </w:rPr>
              <w:t>(</w:t>
            </w:r>
            <w:proofErr w:type="gramStart"/>
            <w:r w:rsidRPr="00587639">
              <w:rPr>
                <w:rFonts w:asciiTheme="minorHAnsi" w:hAnsiTheme="minorHAnsi" w:cstheme="minorHAnsi"/>
                <w:bCs/>
                <w:i/>
                <w:iCs/>
                <w:szCs w:val="24"/>
                <w:u w:color="000000"/>
                <w:bdr w:val="nil"/>
              </w:rPr>
              <w:t>e.g.</w:t>
            </w:r>
            <w:proofErr w:type="gramEnd"/>
            <w:r w:rsidRPr="00587639">
              <w:rPr>
                <w:rFonts w:asciiTheme="minorHAnsi" w:hAnsiTheme="minorHAnsi" w:cstheme="minorHAnsi"/>
                <w:bCs/>
                <w:i/>
                <w:iCs/>
                <w:szCs w:val="24"/>
                <w:u w:color="000000"/>
                <w:bdr w:val="nil"/>
              </w:rPr>
              <w:t xml:space="preserve"> clear description of responsibilities of partners, implementation deadlines, proportional distribution of tasks and responsibilities between implementing partners </w:t>
            </w:r>
            <w:r w:rsidR="008A3C31" w:rsidRPr="00587639">
              <w:rPr>
                <w:rFonts w:asciiTheme="minorHAnsi" w:hAnsiTheme="minorHAnsi" w:cstheme="minorHAnsi"/>
                <w:bCs/>
                <w:i/>
                <w:iCs/>
                <w:szCs w:val="24"/>
                <w:u w:color="000000"/>
                <w:bdr w:val="nil"/>
              </w:rPr>
              <w:t>according to</w:t>
            </w:r>
            <w:r w:rsidRPr="00587639">
              <w:rPr>
                <w:rFonts w:asciiTheme="minorHAnsi" w:hAnsiTheme="minorHAnsi" w:cstheme="minorHAnsi"/>
                <w:bCs/>
                <w:i/>
                <w:iCs/>
                <w:szCs w:val="24"/>
                <w:u w:color="000000"/>
                <w:bdr w:val="nil"/>
              </w:rPr>
              <w:t xml:space="preserve"> the share of administered funds, etc.)</w:t>
            </w:r>
          </w:p>
        </w:tc>
        <w:tc>
          <w:tcPr>
            <w:tcW w:w="646" w:type="pct"/>
            <w:vAlign w:val="center"/>
          </w:tcPr>
          <w:p w14:paraId="71CC8AB7" w14:textId="77777777" w:rsidR="00C406BC" w:rsidRPr="00587639" w:rsidRDefault="00C406BC" w:rsidP="00FF293C">
            <w:pPr>
              <w:pBdr>
                <w:between w:val="nil"/>
                <w:bar w:val="nil"/>
              </w:pBdr>
              <w:spacing w:before="120"/>
              <w:jc w:val="center"/>
              <w:rPr>
                <w:rFonts w:asciiTheme="minorHAnsi" w:hAnsiTheme="minorHAnsi" w:cstheme="minorHAnsi"/>
                <w:bCs/>
                <w:szCs w:val="24"/>
                <w:u w:color="000000"/>
                <w:bdr w:val="nil"/>
              </w:rPr>
            </w:pPr>
            <w:r w:rsidRPr="00587639">
              <w:rPr>
                <w:rFonts w:asciiTheme="minorHAnsi" w:hAnsiTheme="minorHAnsi" w:cstheme="minorHAnsi"/>
                <w:bCs/>
                <w:szCs w:val="24"/>
                <w:u w:color="000000"/>
                <w:bdr w:val="nil"/>
              </w:rPr>
              <w:t>20</w:t>
            </w:r>
          </w:p>
        </w:tc>
        <w:tc>
          <w:tcPr>
            <w:tcW w:w="553" w:type="pct"/>
            <w:vAlign w:val="center"/>
          </w:tcPr>
          <w:p w14:paraId="4EF28BE9" w14:textId="77777777" w:rsidR="00C406BC" w:rsidRPr="00587639" w:rsidRDefault="00C406BC" w:rsidP="00FF293C">
            <w:pPr>
              <w:pBdr>
                <w:between w:val="nil"/>
                <w:bar w:val="nil"/>
              </w:pBdr>
              <w:spacing w:before="120"/>
              <w:jc w:val="center"/>
              <w:rPr>
                <w:rFonts w:asciiTheme="minorHAnsi" w:hAnsiTheme="minorHAnsi" w:cstheme="minorHAnsi"/>
                <w:bCs/>
                <w:szCs w:val="24"/>
                <w:u w:color="000000"/>
                <w:bdr w:val="nil"/>
              </w:rPr>
            </w:pPr>
            <w:r w:rsidRPr="00587639">
              <w:rPr>
                <w:rFonts w:asciiTheme="minorHAnsi" w:hAnsiTheme="minorHAnsi" w:cstheme="minorHAnsi"/>
                <w:bCs/>
                <w:szCs w:val="24"/>
                <w:u w:color="000000"/>
                <w:bdr w:val="nil"/>
              </w:rPr>
              <w:t>10%</w:t>
            </w:r>
          </w:p>
        </w:tc>
      </w:tr>
      <w:tr w:rsidR="00C406BC" w:rsidRPr="00587639" w14:paraId="151E9438" w14:textId="77777777" w:rsidTr="004F0A92">
        <w:trPr>
          <w:trHeight w:val="70"/>
        </w:trPr>
        <w:tc>
          <w:tcPr>
            <w:tcW w:w="3801" w:type="pct"/>
            <w:shd w:val="clear" w:color="auto" w:fill="E7E6E6" w:themeFill="background2"/>
            <w:vAlign w:val="center"/>
          </w:tcPr>
          <w:p w14:paraId="55073910" w14:textId="77777777" w:rsidR="00C406BC" w:rsidRPr="00587639" w:rsidRDefault="00C406BC" w:rsidP="004F0A92">
            <w:pPr>
              <w:pBdr>
                <w:between w:val="nil"/>
                <w:bar w:val="nil"/>
              </w:pBdr>
              <w:spacing w:before="120"/>
              <w:jc w:val="center"/>
              <w:rPr>
                <w:rFonts w:asciiTheme="minorHAnsi" w:hAnsiTheme="minorHAnsi" w:cstheme="minorHAnsi"/>
                <w:b/>
                <w:bCs/>
                <w:szCs w:val="24"/>
                <w:u w:color="000000"/>
                <w:bdr w:val="nil"/>
              </w:rPr>
            </w:pPr>
            <w:r w:rsidRPr="00587639">
              <w:rPr>
                <w:rFonts w:asciiTheme="minorHAnsi" w:hAnsiTheme="minorHAnsi" w:cstheme="minorHAnsi"/>
                <w:b/>
                <w:bCs/>
                <w:szCs w:val="24"/>
                <w:u w:color="000000"/>
                <w:bdr w:val="nil"/>
              </w:rPr>
              <w:t>TOTAL:</w:t>
            </w:r>
          </w:p>
        </w:tc>
        <w:tc>
          <w:tcPr>
            <w:tcW w:w="646" w:type="pct"/>
            <w:shd w:val="clear" w:color="auto" w:fill="E7E6E6" w:themeFill="background2"/>
            <w:vAlign w:val="center"/>
          </w:tcPr>
          <w:p w14:paraId="1124F94D" w14:textId="77777777" w:rsidR="00C406BC" w:rsidRPr="00587639" w:rsidRDefault="00C406BC" w:rsidP="004F0A92">
            <w:pPr>
              <w:pBdr>
                <w:between w:val="nil"/>
                <w:bar w:val="nil"/>
              </w:pBdr>
              <w:spacing w:before="120"/>
              <w:jc w:val="center"/>
              <w:rPr>
                <w:rFonts w:asciiTheme="minorHAnsi" w:hAnsiTheme="minorHAnsi" w:cstheme="minorHAnsi"/>
                <w:b/>
                <w:bCs/>
                <w:szCs w:val="24"/>
                <w:u w:color="000000"/>
                <w:bdr w:val="nil"/>
              </w:rPr>
            </w:pPr>
            <w:r w:rsidRPr="00587639">
              <w:rPr>
                <w:rFonts w:asciiTheme="minorHAnsi" w:hAnsiTheme="minorHAnsi" w:cstheme="minorHAnsi"/>
                <w:b/>
                <w:bCs/>
                <w:szCs w:val="24"/>
                <w:u w:color="000000"/>
                <w:bdr w:val="nil"/>
              </w:rPr>
              <w:t>200</w:t>
            </w:r>
          </w:p>
        </w:tc>
        <w:tc>
          <w:tcPr>
            <w:tcW w:w="553" w:type="pct"/>
            <w:shd w:val="clear" w:color="auto" w:fill="E7E6E6" w:themeFill="background2"/>
            <w:vAlign w:val="center"/>
          </w:tcPr>
          <w:p w14:paraId="527CB452" w14:textId="77777777" w:rsidR="00C406BC" w:rsidRPr="00587639" w:rsidRDefault="00C406BC" w:rsidP="004F0A92">
            <w:pPr>
              <w:pBdr>
                <w:between w:val="nil"/>
                <w:bar w:val="nil"/>
              </w:pBdr>
              <w:spacing w:before="120"/>
              <w:jc w:val="center"/>
              <w:rPr>
                <w:rFonts w:asciiTheme="minorHAnsi" w:hAnsiTheme="minorHAnsi" w:cstheme="minorHAnsi"/>
                <w:b/>
                <w:bCs/>
                <w:szCs w:val="24"/>
                <w:u w:color="000000"/>
                <w:bdr w:val="nil"/>
              </w:rPr>
            </w:pPr>
            <w:r w:rsidRPr="00587639">
              <w:rPr>
                <w:rFonts w:asciiTheme="minorHAnsi" w:hAnsiTheme="minorHAnsi" w:cstheme="minorHAnsi"/>
                <w:b/>
                <w:bCs/>
                <w:szCs w:val="24"/>
                <w:u w:color="000000"/>
                <w:bdr w:val="nil"/>
              </w:rPr>
              <w:t>100%</w:t>
            </w:r>
          </w:p>
        </w:tc>
      </w:tr>
    </w:tbl>
    <w:p w14:paraId="5CDC0733" w14:textId="77777777" w:rsidR="00C406BC" w:rsidRPr="00587639" w:rsidRDefault="00C406BC" w:rsidP="00C406BC">
      <w:pPr>
        <w:rPr>
          <w:rFonts w:asciiTheme="minorHAnsi" w:hAnsiTheme="minorHAnsi" w:cstheme="minorHAnsi"/>
          <w:szCs w:val="24"/>
        </w:rPr>
      </w:pPr>
    </w:p>
    <w:p w14:paraId="690E4CA4" w14:textId="0B7A9C88" w:rsidR="001C583D" w:rsidRPr="00587639" w:rsidRDefault="0098409C" w:rsidP="006C7C55">
      <w:pPr>
        <w:pStyle w:val="Heading1"/>
        <w:numPr>
          <w:ilvl w:val="0"/>
          <w:numId w:val="1"/>
        </w:numPr>
        <w:spacing w:before="120" w:after="120" w:line="276" w:lineRule="auto"/>
        <w:ind w:left="567" w:hanging="567"/>
        <w:rPr>
          <w:rFonts w:asciiTheme="minorHAnsi" w:hAnsiTheme="minorHAnsi" w:cstheme="minorHAnsi"/>
          <w:b/>
          <w:smallCaps/>
          <w:snapToGrid/>
          <w:sz w:val="24"/>
          <w:szCs w:val="24"/>
        </w:rPr>
      </w:pPr>
      <w:bookmarkStart w:id="18" w:name="_Toc161138187"/>
      <w:r w:rsidRPr="00587639">
        <w:rPr>
          <w:rFonts w:asciiTheme="minorHAnsi" w:hAnsiTheme="minorHAnsi" w:cstheme="minorHAnsi"/>
          <w:b/>
          <w:smallCaps/>
          <w:noProof/>
          <w:snapToGrid/>
          <w:sz w:val="24"/>
          <w:szCs w:val="24"/>
        </w:rPr>
        <mc:AlternateContent>
          <mc:Choice Requires="wps">
            <w:drawing>
              <wp:anchor distT="0" distB="0" distL="114300" distR="114300" simplePos="0" relativeHeight="251658240" behindDoc="0" locked="0" layoutInCell="1" allowOverlap="1" wp14:anchorId="70955B54" wp14:editId="1C945BBA">
                <wp:simplePos x="0" y="0"/>
                <wp:positionH relativeFrom="margin">
                  <wp:align>right</wp:align>
                </wp:positionH>
                <wp:positionV relativeFrom="paragraph">
                  <wp:posOffset>159385</wp:posOffset>
                </wp:positionV>
                <wp:extent cx="6257925" cy="722630"/>
                <wp:effectExtent l="0" t="0" r="28575" b="20320"/>
                <wp:wrapSquare wrapText="bothSides"/>
                <wp:docPr id="8" name="Text Box 8"/>
                <wp:cNvGraphicFramePr/>
                <a:graphic xmlns:a="http://schemas.openxmlformats.org/drawingml/2006/main">
                  <a:graphicData uri="http://schemas.microsoft.com/office/word/2010/wordprocessingShape">
                    <wps:wsp>
                      <wps:cNvSpPr txBox="1"/>
                      <wps:spPr>
                        <a:xfrm>
                          <a:off x="0" y="0"/>
                          <a:ext cx="6257925" cy="722630"/>
                        </a:xfrm>
                        <a:prstGeom prst="rect">
                          <a:avLst/>
                        </a:prstGeom>
                        <a:solidFill>
                          <a:schemeClr val="bg1">
                            <a:lumMod val="85000"/>
                          </a:schemeClr>
                        </a:solidFill>
                        <a:ln w="6350">
                          <a:solidFill>
                            <a:prstClr val="black"/>
                          </a:solidFill>
                        </a:ln>
                      </wps:spPr>
                      <wps:txbx>
                        <w:txbxContent>
                          <w:p w14:paraId="03990524" w14:textId="5693000E" w:rsidR="000A5939" w:rsidRPr="003435CA" w:rsidRDefault="000A5939" w:rsidP="00884F62">
                            <w:pPr>
                              <w:spacing w:after="240" w:line="276" w:lineRule="auto"/>
                              <w:jc w:val="both"/>
                              <w:rPr>
                                <w:lang w:val="ro-RO"/>
                              </w:rPr>
                            </w:pPr>
                            <w:r w:rsidRPr="003435CA">
                              <w:rPr>
                                <w:rFonts w:ascii="Myriad Pro" w:hAnsi="Myriad Pro" w:cs="Arial"/>
                                <w:b/>
                                <w:sz w:val="22"/>
                                <w:szCs w:val="22"/>
                                <w:lang w:val="ro-RO"/>
                              </w:rPr>
                              <w:t>Note</w:t>
                            </w:r>
                            <w:r w:rsidRPr="003435CA">
                              <w:rPr>
                                <w:rFonts w:ascii="Myriad Pro" w:hAnsi="Myriad Pro" w:cs="Arial"/>
                                <w:sz w:val="22"/>
                                <w:szCs w:val="22"/>
                                <w:lang w:val="ro-RO"/>
                              </w:rPr>
                              <w:t xml:space="preserve">: </w:t>
                            </w:r>
                            <w:bookmarkStart w:id="19" w:name="_Hlk940456"/>
                            <w:r w:rsidRPr="003435CA">
                              <w:rPr>
                                <w:rFonts w:ascii="Myriad Pro" w:hAnsi="Myriad Pro" w:cs="Arial"/>
                                <w:sz w:val="22"/>
                                <w:szCs w:val="22"/>
                              </w:rPr>
                              <w:t xml:space="preserve">Project proposals can accumulate max. 200 points. Only projects </w:t>
                            </w:r>
                            <w:r>
                              <w:rPr>
                                <w:rFonts w:ascii="Myriad Pro" w:hAnsi="Myriad Pro" w:cs="Arial"/>
                                <w:sz w:val="22"/>
                                <w:szCs w:val="22"/>
                              </w:rPr>
                              <w:t>that will</w:t>
                            </w:r>
                            <w:r w:rsidRPr="003435CA">
                              <w:rPr>
                                <w:rFonts w:ascii="Myriad Pro" w:hAnsi="Myriad Pro" w:cs="Arial"/>
                                <w:sz w:val="22"/>
                                <w:szCs w:val="22"/>
                              </w:rPr>
                              <w:t xml:space="preserve"> </w:t>
                            </w:r>
                            <w:r>
                              <w:rPr>
                                <w:rFonts w:ascii="Myriad Pro" w:hAnsi="Myriad Pro" w:cs="Arial"/>
                                <w:sz w:val="22"/>
                                <w:szCs w:val="22"/>
                              </w:rPr>
                              <w:t xml:space="preserve">pile </w:t>
                            </w:r>
                            <w:r w:rsidRPr="003435CA">
                              <w:rPr>
                                <w:rFonts w:ascii="Myriad Pro" w:hAnsi="Myriad Pro" w:cs="Arial"/>
                                <w:sz w:val="22"/>
                                <w:szCs w:val="22"/>
                              </w:rPr>
                              <w:t>a</w:t>
                            </w:r>
                            <w:r>
                              <w:rPr>
                                <w:rFonts w:ascii="Myriad Pro" w:hAnsi="Myriad Pro" w:cs="Arial"/>
                                <w:sz w:val="22"/>
                                <w:szCs w:val="22"/>
                              </w:rPr>
                              <w:t xml:space="preserve"> minimum of</w:t>
                            </w:r>
                            <w:r w:rsidRPr="003435CA">
                              <w:rPr>
                                <w:rFonts w:ascii="Myriad Pro" w:hAnsi="Myriad Pro" w:cs="Arial"/>
                                <w:sz w:val="22"/>
                                <w:szCs w:val="22"/>
                              </w:rPr>
                              <w:t xml:space="preserve"> 140 points will be recommended for financing. </w:t>
                            </w:r>
                            <w:bookmarkEnd w:id="19"/>
                            <w:r w:rsidRPr="003435CA">
                              <w:rPr>
                                <w:rFonts w:ascii="Myriad Pro" w:hAnsi="Myriad Pro" w:cs="Arial"/>
                                <w:sz w:val="22"/>
                                <w:szCs w:val="22"/>
                              </w:rPr>
                              <w:t xml:space="preserve">Incomplete and/or hand-written project proposals </w:t>
                            </w:r>
                            <w:r w:rsidRPr="003435CA">
                              <w:rPr>
                                <w:rFonts w:ascii="Myriad Pro" w:eastAsia="Batang" w:hAnsi="Myriad Pro" w:cs="Arial"/>
                                <w:snapToGrid/>
                                <w:sz w:val="22"/>
                                <w:szCs w:val="22"/>
                                <w:lang w:eastAsia="ko-KR"/>
                              </w:rPr>
                              <w:t xml:space="preserve">(including annexes), as well as projects that do not meet the </w:t>
                            </w:r>
                            <w:r>
                              <w:rPr>
                                <w:rFonts w:ascii="Myriad Pro" w:eastAsia="Batang" w:hAnsi="Myriad Pro" w:cs="Arial"/>
                                <w:snapToGrid/>
                                <w:sz w:val="22"/>
                                <w:szCs w:val="22"/>
                                <w:lang w:eastAsia="ko-KR"/>
                              </w:rPr>
                              <w:t>eligibility</w:t>
                            </w:r>
                            <w:r w:rsidRPr="003435CA">
                              <w:rPr>
                                <w:rFonts w:ascii="Myriad Pro" w:eastAsia="Batang" w:hAnsi="Myriad Pro" w:cs="Arial"/>
                                <w:snapToGrid/>
                                <w:sz w:val="22"/>
                                <w:szCs w:val="22"/>
                                <w:lang w:eastAsia="ko-KR"/>
                              </w:rPr>
                              <w:t xml:space="preserve"> criteria will not be admitted.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55B54" id="Text Box 8" o:spid="_x0000_s1027" type="#_x0000_t202" style="position:absolute;left:0;text-align:left;margin-left:441.55pt;margin-top:12.55pt;width:492.75pt;height:56.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" fillcolor="#d8d8d8 [2732]" strokeweight=".5pt">
                <v:textbox>
                  <w:txbxContent>
                    <w:p w14:paraId="03990524" w14:textId="5693000E" w:rsidR="000A5939" w:rsidRPr="003435CA" w:rsidRDefault="000A5939" w:rsidP="00884F62">
                      <w:pPr>
                        <w:spacing w:after="240" w:line="276" w:lineRule="auto"/>
                        <w:jc w:val="both"/>
                        <w:rPr>
                          <w:lang w:val="ro-RO"/>
                        </w:rPr>
                      </w:pPr>
                      <w:r w:rsidRPr="003435CA">
                        <w:rPr>
                          <w:rFonts w:ascii="Myriad Pro" w:hAnsi="Myriad Pro" w:cs="Arial"/>
                          <w:b/>
                          <w:sz w:val="22"/>
                          <w:szCs w:val="22"/>
                          <w:lang w:val="ro-RO"/>
                        </w:rPr>
                        <w:t>Note</w:t>
                      </w:r>
                      <w:r w:rsidRPr="003435CA">
                        <w:rPr>
                          <w:rFonts w:ascii="Myriad Pro" w:hAnsi="Myriad Pro" w:cs="Arial"/>
                          <w:sz w:val="22"/>
                          <w:szCs w:val="22"/>
                          <w:lang w:val="ro-RO"/>
                        </w:rPr>
                        <w:t xml:space="preserve">: </w:t>
                      </w:r>
                      <w:bookmarkStart w:id="20" w:name="_Hlk940456"/>
                      <w:r w:rsidRPr="003435CA">
                        <w:rPr>
                          <w:rFonts w:ascii="Myriad Pro" w:hAnsi="Myriad Pro" w:cs="Arial"/>
                          <w:sz w:val="22"/>
                          <w:szCs w:val="22"/>
                        </w:rPr>
                        <w:t xml:space="preserve">Project proposals can accumulate max. 200 points. Only projects </w:t>
                      </w:r>
                      <w:r>
                        <w:rPr>
                          <w:rFonts w:ascii="Myriad Pro" w:hAnsi="Myriad Pro" w:cs="Arial"/>
                          <w:sz w:val="22"/>
                          <w:szCs w:val="22"/>
                        </w:rPr>
                        <w:t>that will</w:t>
                      </w:r>
                      <w:r w:rsidRPr="003435CA">
                        <w:rPr>
                          <w:rFonts w:ascii="Myriad Pro" w:hAnsi="Myriad Pro" w:cs="Arial"/>
                          <w:sz w:val="22"/>
                          <w:szCs w:val="22"/>
                        </w:rPr>
                        <w:t xml:space="preserve"> </w:t>
                      </w:r>
                      <w:r>
                        <w:rPr>
                          <w:rFonts w:ascii="Myriad Pro" w:hAnsi="Myriad Pro" w:cs="Arial"/>
                          <w:sz w:val="22"/>
                          <w:szCs w:val="22"/>
                        </w:rPr>
                        <w:t xml:space="preserve">pile </w:t>
                      </w:r>
                      <w:r w:rsidRPr="003435CA">
                        <w:rPr>
                          <w:rFonts w:ascii="Myriad Pro" w:hAnsi="Myriad Pro" w:cs="Arial"/>
                          <w:sz w:val="22"/>
                          <w:szCs w:val="22"/>
                        </w:rPr>
                        <w:t>a</w:t>
                      </w:r>
                      <w:r>
                        <w:rPr>
                          <w:rFonts w:ascii="Myriad Pro" w:hAnsi="Myriad Pro" w:cs="Arial"/>
                          <w:sz w:val="22"/>
                          <w:szCs w:val="22"/>
                        </w:rPr>
                        <w:t xml:space="preserve"> minimum of</w:t>
                      </w:r>
                      <w:r w:rsidRPr="003435CA">
                        <w:rPr>
                          <w:rFonts w:ascii="Myriad Pro" w:hAnsi="Myriad Pro" w:cs="Arial"/>
                          <w:sz w:val="22"/>
                          <w:szCs w:val="22"/>
                        </w:rPr>
                        <w:t xml:space="preserve"> 140 points will be recommended for financing. </w:t>
                      </w:r>
                      <w:bookmarkEnd w:id="20"/>
                      <w:r w:rsidRPr="003435CA">
                        <w:rPr>
                          <w:rFonts w:ascii="Myriad Pro" w:hAnsi="Myriad Pro" w:cs="Arial"/>
                          <w:sz w:val="22"/>
                          <w:szCs w:val="22"/>
                        </w:rPr>
                        <w:t xml:space="preserve">Incomplete and/or hand-written project proposals </w:t>
                      </w:r>
                      <w:r w:rsidRPr="003435CA">
                        <w:rPr>
                          <w:rFonts w:ascii="Myriad Pro" w:eastAsia="Batang" w:hAnsi="Myriad Pro" w:cs="Arial"/>
                          <w:snapToGrid/>
                          <w:sz w:val="22"/>
                          <w:szCs w:val="22"/>
                          <w:lang w:eastAsia="ko-KR"/>
                        </w:rPr>
                        <w:t xml:space="preserve">(including annexes), as well as projects that do not meet the </w:t>
                      </w:r>
                      <w:r>
                        <w:rPr>
                          <w:rFonts w:ascii="Myriad Pro" w:eastAsia="Batang" w:hAnsi="Myriad Pro" w:cs="Arial"/>
                          <w:snapToGrid/>
                          <w:sz w:val="22"/>
                          <w:szCs w:val="22"/>
                          <w:lang w:eastAsia="ko-KR"/>
                        </w:rPr>
                        <w:t>eligibility</w:t>
                      </w:r>
                      <w:r w:rsidRPr="003435CA">
                        <w:rPr>
                          <w:rFonts w:ascii="Myriad Pro" w:eastAsia="Batang" w:hAnsi="Myriad Pro" w:cs="Arial"/>
                          <w:snapToGrid/>
                          <w:sz w:val="22"/>
                          <w:szCs w:val="22"/>
                          <w:lang w:eastAsia="ko-KR"/>
                        </w:rPr>
                        <w:t xml:space="preserve"> criteria will not be admitted.</w:t>
                      </w:r>
                    </w:p>
                  </w:txbxContent>
                </v:textbox>
                <w10:wrap type="square" anchorx="margin"/>
              </v:shape>
            </w:pict>
          </mc:Fallback>
        </mc:AlternateContent>
      </w:r>
      <w:bookmarkStart w:id="21" w:name="_Toc11157426"/>
      <w:bookmarkEnd w:id="0"/>
      <w:r w:rsidR="001C583D" w:rsidRPr="00587639">
        <w:rPr>
          <w:rFonts w:asciiTheme="minorHAnsi" w:hAnsiTheme="minorHAnsi" w:cstheme="minorHAnsi"/>
          <w:b/>
          <w:smallCaps/>
          <w:snapToGrid/>
          <w:sz w:val="24"/>
          <w:szCs w:val="24"/>
        </w:rPr>
        <w:t xml:space="preserve">Selection </w:t>
      </w:r>
      <w:r w:rsidR="00726A17" w:rsidRPr="00587639">
        <w:rPr>
          <w:rFonts w:asciiTheme="minorHAnsi" w:hAnsiTheme="minorHAnsi" w:cstheme="minorHAnsi"/>
          <w:b/>
          <w:smallCaps/>
          <w:snapToGrid/>
          <w:sz w:val="24"/>
          <w:szCs w:val="24"/>
        </w:rPr>
        <w:t>procedure</w:t>
      </w:r>
      <w:bookmarkEnd w:id="18"/>
      <w:bookmarkEnd w:id="21"/>
    </w:p>
    <w:p w14:paraId="2CF8D90D" w14:textId="7CC8C168" w:rsidR="00916845" w:rsidRPr="00587639" w:rsidRDefault="00916845" w:rsidP="0098409C">
      <w:pPr>
        <w:spacing w:before="120" w:after="120" w:line="276" w:lineRule="auto"/>
        <w:jc w:val="both"/>
        <w:rPr>
          <w:rFonts w:asciiTheme="minorHAnsi" w:hAnsiTheme="minorHAnsi" w:cstheme="minorHAnsi"/>
          <w:szCs w:val="24"/>
        </w:rPr>
      </w:pPr>
      <w:r w:rsidRPr="00587639">
        <w:rPr>
          <w:rFonts w:asciiTheme="minorHAnsi" w:hAnsiTheme="minorHAnsi" w:cstheme="minorHAnsi"/>
          <w:szCs w:val="24"/>
        </w:rPr>
        <w:t>Selection shall be based on such principles as merit, transparency, equality, and rational use of funds.</w:t>
      </w:r>
    </w:p>
    <w:p w14:paraId="011F88EA" w14:textId="6454B8D2" w:rsidR="00916845" w:rsidRPr="00587639" w:rsidRDefault="00916845" w:rsidP="0098409C">
      <w:pPr>
        <w:spacing w:before="120" w:after="120" w:line="276" w:lineRule="auto"/>
        <w:jc w:val="both"/>
        <w:rPr>
          <w:rFonts w:asciiTheme="minorHAnsi" w:hAnsiTheme="minorHAnsi" w:cstheme="minorHAnsi"/>
          <w:szCs w:val="24"/>
        </w:rPr>
      </w:pPr>
      <w:r w:rsidRPr="00587639">
        <w:rPr>
          <w:rFonts w:asciiTheme="minorHAnsi" w:hAnsiTheme="minorHAnsi" w:cstheme="minorHAnsi"/>
          <w:szCs w:val="24"/>
        </w:rPr>
        <w:t>Assisted by the Responsible party contracted by EU-CBM</w:t>
      </w:r>
      <w:r w:rsidR="00C56F45" w:rsidRPr="00587639">
        <w:rPr>
          <w:rFonts w:asciiTheme="minorHAnsi" w:hAnsiTheme="minorHAnsi" w:cstheme="minorHAnsi"/>
          <w:szCs w:val="24"/>
        </w:rPr>
        <w:t xml:space="preserve"> VI</w:t>
      </w:r>
      <w:r w:rsidRPr="00587639">
        <w:rPr>
          <w:rFonts w:asciiTheme="minorHAnsi" w:hAnsiTheme="minorHAnsi" w:cstheme="minorHAnsi"/>
          <w:szCs w:val="24"/>
        </w:rPr>
        <w:t>, the UNDP will review proposals through a five-step process: (</w:t>
      </w:r>
      <w:proofErr w:type="spellStart"/>
      <w:r w:rsidRPr="00587639">
        <w:rPr>
          <w:rFonts w:asciiTheme="minorHAnsi" w:hAnsiTheme="minorHAnsi" w:cstheme="minorHAnsi"/>
          <w:szCs w:val="24"/>
        </w:rPr>
        <w:t>i</w:t>
      </w:r>
      <w:proofErr w:type="spellEnd"/>
      <w:r w:rsidRPr="00587639">
        <w:rPr>
          <w:rFonts w:asciiTheme="minorHAnsi" w:hAnsiTheme="minorHAnsi" w:cstheme="minorHAnsi"/>
          <w:szCs w:val="24"/>
        </w:rPr>
        <w:t xml:space="preserve">) determination of eligibility of the applicant; (ii) technical review of eligible proposals; Only the projects that passed the administrative verification stage shall be admitted for the next evaluation stage, (iii) scoring and ranking of the eligible proposals by the Evaluation Committee based on the evaluation criteria outlined hereafter to identify highest ranking proposal; (iv) round of clarification and discussion within the </w:t>
      </w:r>
      <w:r w:rsidR="00E83E30" w:rsidRPr="00587639">
        <w:rPr>
          <w:rFonts w:asciiTheme="minorHAnsi" w:hAnsiTheme="minorHAnsi" w:cstheme="minorHAnsi"/>
          <w:szCs w:val="24"/>
        </w:rPr>
        <w:t xml:space="preserve">Evaluation </w:t>
      </w:r>
      <w:r w:rsidRPr="00587639">
        <w:rPr>
          <w:rFonts w:asciiTheme="minorHAnsi" w:hAnsiTheme="minorHAnsi" w:cstheme="minorHAnsi"/>
          <w:szCs w:val="24"/>
        </w:rPr>
        <w:t>Committee Meeting; and (v) Grant agreement signature between UNDP Moldova and the Beneficiary.</w:t>
      </w:r>
    </w:p>
    <w:p w14:paraId="3B526057" w14:textId="444CB82E" w:rsidR="00867FF0" w:rsidRPr="00587639" w:rsidRDefault="001C583D" w:rsidP="0098409C">
      <w:pPr>
        <w:spacing w:before="120" w:after="120" w:line="276" w:lineRule="auto"/>
        <w:jc w:val="both"/>
        <w:rPr>
          <w:rFonts w:asciiTheme="minorHAnsi" w:hAnsiTheme="minorHAnsi" w:cstheme="minorHAnsi"/>
          <w:szCs w:val="24"/>
        </w:rPr>
      </w:pPr>
      <w:r w:rsidRPr="00587639">
        <w:rPr>
          <w:rFonts w:asciiTheme="minorHAnsi" w:hAnsiTheme="minorHAnsi" w:cstheme="minorHAnsi"/>
          <w:szCs w:val="24"/>
        </w:rPr>
        <w:t xml:space="preserve">Selection of project proposals commences upon termination of the submission procedure. </w:t>
      </w:r>
      <w:r w:rsidR="00114EF4" w:rsidRPr="00587639">
        <w:rPr>
          <w:rFonts w:asciiTheme="minorHAnsi" w:hAnsiTheme="minorHAnsi" w:cstheme="minorHAnsi"/>
          <w:szCs w:val="24"/>
        </w:rPr>
        <w:t xml:space="preserve">Extension of the deadline could be considered, but it’s not guaranteed, thus all applicants are encouraged to fit proposed deadlines. </w:t>
      </w:r>
      <w:r w:rsidRPr="00587639">
        <w:rPr>
          <w:rFonts w:asciiTheme="minorHAnsi" w:hAnsiTheme="minorHAnsi" w:cstheme="minorHAnsi"/>
          <w:szCs w:val="24"/>
        </w:rPr>
        <w:t xml:space="preserve">Selection will be based on principles of merit, transparency, </w:t>
      </w:r>
      <w:r w:rsidR="00B52227" w:rsidRPr="00587639">
        <w:rPr>
          <w:rFonts w:asciiTheme="minorHAnsi" w:hAnsiTheme="minorHAnsi" w:cstheme="minorHAnsi"/>
          <w:szCs w:val="24"/>
        </w:rPr>
        <w:t>equality,</w:t>
      </w:r>
      <w:r w:rsidRPr="00587639">
        <w:rPr>
          <w:rFonts w:asciiTheme="minorHAnsi" w:hAnsiTheme="minorHAnsi" w:cstheme="minorHAnsi"/>
          <w:szCs w:val="24"/>
        </w:rPr>
        <w:t xml:space="preserve"> and rational use of funds. </w:t>
      </w:r>
      <w:r w:rsidR="00114540" w:rsidRPr="00587639">
        <w:rPr>
          <w:rFonts w:asciiTheme="minorHAnsi" w:hAnsiTheme="minorHAnsi" w:cstheme="minorHAnsi"/>
          <w:szCs w:val="24"/>
        </w:rPr>
        <w:t>E</w:t>
      </w:r>
      <w:r w:rsidRPr="00587639">
        <w:rPr>
          <w:rFonts w:asciiTheme="minorHAnsi" w:hAnsiTheme="minorHAnsi" w:cstheme="minorHAnsi"/>
          <w:szCs w:val="24"/>
        </w:rPr>
        <w:t xml:space="preserve">valuation </w:t>
      </w:r>
      <w:r w:rsidR="00C47889" w:rsidRPr="00587639">
        <w:rPr>
          <w:rFonts w:asciiTheme="minorHAnsi" w:hAnsiTheme="minorHAnsi" w:cstheme="minorHAnsi"/>
          <w:szCs w:val="24"/>
        </w:rPr>
        <w:t>of project proposals</w:t>
      </w:r>
      <w:r w:rsidRPr="00587639">
        <w:rPr>
          <w:rFonts w:asciiTheme="minorHAnsi" w:hAnsiTheme="minorHAnsi" w:cstheme="minorHAnsi"/>
          <w:szCs w:val="24"/>
        </w:rPr>
        <w:t xml:space="preserve"> include</w:t>
      </w:r>
      <w:r w:rsidR="00114540" w:rsidRPr="00587639">
        <w:rPr>
          <w:rFonts w:asciiTheme="minorHAnsi" w:hAnsiTheme="minorHAnsi" w:cstheme="minorHAnsi"/>
          <w:szCs w:val="24"/>
        </w:rPr>
        <w:t>s</w:t>
      </w:r>
      <w:r w:rsidRPr="00587639">
        <w:rPr>
          <w:rFonts w:asciiTheme="minorHAnsi" w:hAnsiTheme="minorHAnsi" w:cstheme="minorHAnsi"/>
          <w:szCs w:val="24"/>
        </w:rPr>
        <w:t xml:space="preserve"> two stages:</w:t>
      </w:r>
    </w:p>
    <w:p w14:paraId="489FECD9" w14:textId="4E42A8D5" w:rsidR="001C583D" w:rsidRPr="00587639" w:rsidRDefault="001C583D" w:rsidP="0098409C">
      <w:pPr>
        <w:pStyle w:val="Guidelines2"/>
        <w:tabs>
          <w:tab w:val="left" w:pos="360"/>
        </w:tabs>
        <w:spacing w:before="120" w:after="120" w:line="276" w:lineRule="auto"/>
        <w:rPr>
          <w:rFonts w:asciiTheme="minorHAnsi" w:eastAsia="Batang" w:hAnsiTheme="minorHAnsi" w:cstheme="minorHAnsi"/>
          <w:b w:val="0"/>
          <w:smallCaps w:val="0"/>
          <w:snapToGrid/>
          <w:szCs w:val="24"/>
          <w:lang w:eastAsia="ko-KR"/>
        </w:rPr>
      </w:pPr>
      <w:r w:rsidRPr="00587639">
        <w:rPr>
          <w:rFonts w:asciiTheme="minorHAnsi" w:eastAsia="Batang" w:hAnsiTheme="minorHAnsi" w:cstheme="minorHAnsi"/>
          <w:smallCaps w:val="0"/>
          <w:snapToGrid/>
          <w:szCs w:val="24"/>
          <w:lang w:eastAsia="ko-KR"/>
        </w:rPr>
        <w:t>Stage I:</w:t>
      </w:r>
      <w:r w:rsidRPr="00587639">
        <w:rPr>
          <w:rFonts w:asciiTheme="minorHAnsi" w:eastAsia="Batang" w:hAnsiTheme="minorHAnsi" w:cstheme="minorHAnsi"/>
          <w:b w:val="0"/>
          <w:smallCaps w:val="0"/>
          <w:snapToGrid/>
          <w:szCs w:val="24"/>
          <w:lang w:eastAsia="ko-KR"/>
        </w:rPr>
        <w:t xml:space="preserve"> </w:t>
      </w:r>
      <w:r w:rsidR="000543C5" w:rsidRPr="00587639">
        <w:rPr>
          <w:rFonts w:asciiTheme="minorHAnsi" w:eastAsia="Batang" w:hAnsiTheme="minorHAnsi" w:cstheme="minorHAnsi"/>
          <w:b w:val="0"/>
          <w:smallCaps w:val="0"/>
          <w:snapToGrid/>
          <w:szCs w:val="24"/>
          <w:lang w:eastAsia="ko-KR"/>
        </w:rPr>
        <w:t>EU-CBM V</w:t>
      </w:r>
      <w:r w:rsidR="00B52227" w:rsidRPr="00587639">
        <w:rPr>
          <w:rFonts w:asciiTheme="minorHAnsi" w:eastAsia="Batang" w:hAnsiTheme="minorHAnsi" w:cstheme="minorHAnsi"/>
          <w:b w:val="0"/>
          <w:smallCaps w:val="0"/>
          <w:snapToGrid/>
          <w:szCs w:val="24"/>
          <w:lang w:eastAsia="ko-KR"/>
        </w:rPr>
        <w:t>I</w:t>
      </w:r>
      <w:r w:rsidR="000543C5" w:rsidRPr="00587639">
        <w:rPr>
          <w:rFonts w:asciiTheme="minorHAnsi" w:eastAsia="Batang" w:hAnsiTheme="minorHAnsi" w:cstheme="minorHAnsi"/>
          <w:b w:val="0"/>
          <w:smallCaps w:val="0"/>
          <w:snapToGrid/>
          <w:szCs w:val="24"/>
          <w:lang w:eastAsia="ko-KR"/>
        </w:rPr>
        <w:t xml:space="preserve"> </w:t>
      </w:r>
      <w:r w:rsidR="00D36A36" w:rsidRPr="00587639">
        <w:rPr>
          <w:rFonts w:asciiTheme="minorHAnsi" w:eastAsia="Batang" w:hAnsiTheme="minorHAnsi" w:cstheme="minorHAnsi"/>
          <w:b w:val="0"/>
          <w:smallCaps w:val="0"/>
          <w:snapToGrid/>
          <w:szCs w:val="24"/>
          <w:lang w:eastAsia="ko-KR"/>
        </w:rPr>
        <w:t xml:space="preserve">team </w:t>
      </w:r>
      <w:r w:rsidR="000543C5" w:rsidRPr="00587639">
        <w:rPr>
          <w:rFonts w:asciiTheme="minorHAnsi" w:eastAsia="Batang" w:hAnsiTheme="minorHAnsi" w:cstheme="minorHAnsi"/>
          <w:b w:val="0"/>
          <w:smallCaps w:val="0"/>
          <w:snapToGrid/>
          <w:szCs w:val="24"/>
          <w:lang w:eastAsia="ko-KR"/>
        </w:rPr>
        <w:t>will c</w:t>
      </w:r>
      <w:r w:rsidRPr="00587639">
        <w:rPr>
          <w:rFonts w:asciiTheme="minorHAnsi" w:eastAsia="Batang" w:hAnsiTheme="minorHAnsi" w:cstheme="minorHAnsi"/>
          <w:b w:val="0"/>
          <w:smallCaps w:val="0"/>
          <w:snapToGrid/>
          <w:szCs w:val="24"/>
          <w:lang w:eastAsia="ko-KR"/>
        </w:rPr>
        <w:t xml:space="preserve">heck compliance of </w:t>
      </w:r>
      <w:r w:rsidR="006D63D3" w:rsidRPr="00587639">
        <w:rPr>
          <w:rFonts w:asciiTheme="minorHAnsi" w:eastAsia="Batang" w:hAnsiTheme="minorHAnsi" w:cstheme="minorHAnsi"/>
          <w:b w:val="0"/>
          <w:smallCaps w:val="0"/>
          <w:snapToGrid/>
          <w:szCs w:val="24"/>
          <w:lang w:eastAsia="ko-KR"/>
        </w:rPr>
        <w:t>submitted documents</w:t>
      </w:r>
      <w:r w:rsidRPr="00587639">
        <w:rPr>
          <w:rFonts w:asciiTheme="minorHAnsi" w:eastAsia="Batang" w:hAnsiTheme="minorHAnsi" w:cstheme="minorHAnsi"/>
          <w:b w:val="0"/>
          <w:smallCaps w:val="0"/>
          <w:snapToGrid/>
          <w:szCs w:val="24"/>
          <w:lang w:eastAsia="ko-KR"/>
        </w:rPr>
        <w:t xml:space="preserve"> and eligibility of applicants. </w:t>
      </w:r>
      <w:r w:rsidR="00FA1046" w:rsidRPr="00587639">
        <w:rPr>
          <w:rFonts w:asciiTheme="minorHAnsi" w:eastAsia="Batang" w:hAnsiTheme="minorHAnsi" w:cstheme="minorHAnsi"/>
          <w:b w:val="0"/>
          <w:smallCaps w:val="0"/>
          <w:snapToGrid/>
          <w:szCs w:val="24"/>
          <w:lang w:eastAsia="ko-KR"/>
        </w:rPr>
        <w:t>They will also</w:t>
      </w:r>
      <w:r w:rsidR="0020306A" w:rsidRPr="00587639">
        <w:rPr>
          <w:rFonts w:asciiTheme="minorHAnsi" w:eastAsia="Batang" w:hAnsiTheme="minorHAnsi" w:cstheme="minorHAnsi"/>
          <w:b w:val="0"/>
          <w:smallCaps w:val="0"/>
          <w:snapToGrid/>
          <w:szCs w:val="24"/>
          <w:lang w:eastAsia="ko-KR"/>
        </w:rPr>
        <w:t xml:space="preserve"> e</w:t>
      </w:r>
      <w:r w:rsidRPr="00587639">
        <w:rPr>
          <w:rFonts w:asciiTheme="minorHAnsi" w:eastAsia="Batang" w:hAnsiTheme="minorHAnsi" w:cstheme="minorHAnsi"/>
          <w:b w:val="0"/>
          <w:smallCaps w:val="0"/>
          <w:snapToGrid/>
          <w:szCs w:val="24"/>
          <w:lang w:eastAsia="ko-KR"/>
        </w:rPr>
        <w:t>valuat</w:t>
      </w:r>
      <w:r w:rsidR="001E4813" w:rsidRPr="00587639">
        <w:rPr>
          <w:rFonts w:asciiTheme="minorHAnsi" w:eastAsia="Batang" w:hAnsiTheme="minorHAnsi" w:cstheme="minorHAnsi"/>
          <w:b w:val="0"/>
          <w:smallCaps w:val="0"/>
          <w:snapToGrid/>
          <w:szCs w:val="24"/>
          <w:lang w:eastAsia="ko-KR"/>
        </w:rPr>
        <w:t>e</w:t>
      </w:r>
      <w:r w:rsidR="009936A6" w:rsidRPr="00587639">
        <w:rPr>
          <w:rFonts w:asciiTheme="minorHAnsi" w:eastAsia="Batang" w:hAnsiTheme="minorHAnsi" w:cstheme="minorHAnsi"/>
          <w:b w:val="0"/>
          <w:smallCaps w:val="0"/>
          <w:snapToGrid/>
          <w:szCs w:val="24"/>
          <w:lang w:eastAsia="ko-KR"/>
        </w:rPr>
        <w:t xml:space="preserve"> </w:t>
      </w:r>
      <w:r w:rsidR="001E4813" w:rsidRPr="00587639">
        <w:rPr>
          <w:rFonts w:asciiTheme="minorHAnsi" w:eastAsia="Batang" w:hAnsiTheme="minorHAnsi" w:cstheme="minorHAnsi"/>
          <w:b w:val="0"/>
          <w:smallCaps w:val="0"/>
          <w:snapToGrid/>
          <w:szCs w:val="24"/>
          <w:lang w:eastAsia="ko-KR"/>
        </w:rPr>
        <w:t xml:space="preserve">available </w:t>
      </w:r>
      <w:r w:rsidR="009936A6" w:rsidRPr="00587639">
        <w:rPr>
          <w:rFonts w:asciiTheme="minorHAnsi" w:eastAsia="Batang" w:hAnsiTheme="minorHAnsi" w:cstheme="minorHAnsi"/>
          <w:b w:val="0"/>
          <w:smallCaps w:val="0"/>
          <w:snapToGrid/>
          <w:szCs w:val="24"/>
          <w:lang w:eastAsia="ko-KR"/>
        </w:rPr>
        <w:t xml:space="preserve">expertise, experience of applicants, but also </w:t>
      </w:r>
      <w:r w:rsidR="004E56ED" w:rsidRPr="00587639">
        <w:rPr>
          <w:rFonts w:asciiTheme="minorHAnsi" w:eastAsia="Batang" w:hAnsiTheme="minorHAnsi" w:cstheme="minorHAnsi"/>
          <w:b w:val="0"/>
          <w:smallCaps w:val="0"/>
          <w:snapToGrid/>
          <w:szCs w:val="24"/>
          <w:lang w:eastAsia="ko-KR"/>
        </w:rPr>
        <w:t xml:space="preserve">budget </w:t>
      </w:r>
      <w:r w:rsidR="009936A6" w:rsidRPr="00587639">
        <w:rPr>
          <w:rFonts w:asciiTheme="minorHAnsi" w:eastAsia="Batang" w:hAnsiTheme="minorHAnsi" w:cstheme="minorHAnsi"/>
          <w:b w:val="0"/>
          <w:smallCaps w:val="0"/>
          <w:snapToGrid/>
          <w:szCs w:val="24"/>
          <w:lang w:eastAsia="ko-KR"/>
        </w:rPr>
        <w:t>relevance and financial reliability</w:t>
      </w:r>
      <w:r w:rsidR="000543C5" w:rsidRPr="00587639">
        <w:rPr>
          <w:rFonts w:asciiTheme="minorHAnsi" w:eastAsia="Batang" w:hAnsiTheme="minorHAnsi" w:cstheme="minorHAnsi"/>
          <w:b w:val="0"/>
          <w:smallCaps w:val="0"/>
          <w:snapToGrid/>
          <w:szCs w:val="24"/>
          <w:lang w:eastAsia="ko-KR"/>
        </w:rPr>
        <w:t>. Project proposals which comply with eligibility criteria will be admitted to the second stage of the selection procedure.</w:t>
      </w:r>
    </w:p>
    <w:p w14:paraId="43DC8900" w14:textId="1FA73519" w:rsidR="000543C5" w:rsidRPr="00587639" w:rsidRDefault="001C583D" w:rsidP="0098409C">
      <w:pPr>
        <w:pStyle w:val="Guidelines2"/>
        <w:tabs>
          <w:tab w:val="left" w:pos="360"/>
        </w:tabs>
        <w:spacing w:before="120" w:after="120" w:line="276" w:lineRule="auto"/>
        <w:rPr>
          <w:rFonts w:asciiTheme="minorHAnsi" w:eastAsia="Batang" w:hAnsiTheme="minorHAnsi" w:cstheme="minorHAnsi"/>
          <w:b w:val="0"/>
          <w:smallCaps w:val="0"/>
          <w:snapToGrid/>
          <w:szCs w:val="24"/>
          <w:lang w:eastAsia="ko-KR"/>
        </w:rPr>
      </w:pPr>
      <w:r w:rsidRPr="00587639">
        <w:rPr>
          <w:rFonts w:asciiTheme="minorHAnsi" w:eastAsia="Batang" w:hAnsiTheme="minorHAnsi" w:cstheme="minorHAnsi"/>
          <w:smallCaps w:val="0"/>
          <w:snapToGrid/>
          <w:szCs w:val="24"/>
          <w:lang w:eastAsia="ko-KR"/>
        </w:rPr>
        <w:t>Stage II:</w:t>
      </w:r>
      <w:r w:rsidRPr="00587639">
        <w:rPr>
          <w:rFonts w:asciiTheme="minorHAnsi" w:eastAsia="Batang" w:hAnsiTheme="minorHAnsi" w:cstheme="minorHAnsi"/>
          <w:b w:val="0"/>
          <w:smallCaps w:val="0"/>
          <w:snapToGrid/>
          <w:szCs w:val="24"/>
          <w:lang w:eastAsia="ko-KR"/>
        </w:rPr>
        <w:t xml:space="preserve"> </w:t>
      </w:r>
      <w:r w:rsidR="000C424F" w:rsidRPr="00587639">
        <w:rPr>
          <w:rFonts w:asciiTheme="minorHAnsi" w:eastAsia="Batang" w:hAnsiTheme="minorHAnsi" w:cstheme="minorHAnsi"/>
          <w:b w:val="0"/>
          <w:smallCaps w:val="0"/>
          <w:snapToGrid/>
          <w:szCs w:val="24"/>
          <w:lang w:eastAsia="ko-KR"/>
        </w:rPr>
        <w:t>Selection</w:t>
      </w:r>
      <w:r w:rsidR="00E83E30" w:rsidRPr="00587639">
        <w:rPr>
          <w:rFonts w:asciiTheme="minorHAnsi" w:eastAsia="Batang" w:hAnsiTheme="minorHAnsi" w:cstheme="minorHAnsi"/>
          <w:b w:val="0"/>
          <w:smallCaps w:val="0"/>
          <w:snapToGrid/>
          <w:szCs w:val="24"/>
          <w:lang w:eastAsia="ko-KR"/>
        </w:rPr>
        <w:t xml:space="preserve"> </w:t>
      </w:r>
      <w:r w:rsidRPr="00587639">
        <w:rPr>
          <w:rFonts w:asciiTheme="minorHAnsi" w:eastAsia="Batang" w:hAnsiTheme="minorHAnsi" w:cstheme="minorHAnsi"/>
          <w:b w:val="0"/>
          <w:smallCaps w:val="0"/>
          <w:snapToGrid/>
          <w:szCs w:val="24"/>
          <w:lang w:eastAsia="ko-KR"/>
        </w:rPr>
        <w:t xml:space="preserve">Committee will examine </w:t>
      </w:r>
      <w:r w:rsidR="001E4813" w:rsidRPr="00587639">
        <w:rPr>
          <w:rFonts w:asciiTheme="minorHAnsi" w:eastAsia="Batang" w:hAnsiTheme="minorHAnsi" w:cstheme="minorHAnsi"/>
          <w:b w:val="0"/>
          <w:smallCaps w:val="0"/>
          <w:snapToGrid/>
          <w:szCs w:val="24"/>
          <w:lang w:eastAsia="ko-KR"/>
        </w:rPr>
        <w:t xml:space="preserve">qualified applications in the </w:t>
      </w:r>
      <w:r w:rsidR="00321020" w:rsidRPr="00587639">
        <w:rPr>
          <w:rFonts w:asciiTheme="minorHAnsi" w:eastAsia="Batang" w:hAnsiTheme="minorHAnsi" w:cstheme="minorHAnsi"/>
          <w:b w:val="0"/>
          <w:smallCaps w:val="0"/>
          <w:snapToGrid/>
          <w:szCs w:val="24"/>
          <w:lang w:eastAsia="ko-KR"/>
        </w:rPr>
        <w:t>1</w:t>
      </w:r>
      <w:r w:rsidR="00FF293C" w:rsidRPr="00587639">
        <w:rPr>
          <w:rFonts w:asciiTheme="minorHAnsi" w:eastAsia="Batang" w:hAnsiTheme="minorHAnsi" w:cstheme="minorHAnsi"/>
          <w:b w:val="0"/>
          <w:smallCaps w:val="0"/>
          <w:snapToGrid/>
          <w:szCs w:val="24"/>
          <w:vertAlign w:val="superscript"/>
          <w:lang w:eastAsia="ko-KR"/>
        </w:rPr>
        <w:t>st</w:t>
      </w:r>
      <w:r w:rsidR="00FF293C" w:rsidRPr="00587639">
        <w:rPr>
          <w:rFonts w:asciiTheme="minorHAnsi" w:eastAsia="Batang" w:hAnsiTheme="minorHAnsi" w:cstheme="minorHAnsi"/>
          <w:b w:val="0"/>
          <w:smallCaps w:val="0"/>
          <w:snapToGrid/>
          <w:szCs w:val="24"/>
          <w:lang w:eastAsia="ko-KR"/>
        </w:rPr>
        <w:t xml:space="preserve"> stage</w:t>
      </w:r>
      <w:r w:rsidR="00CD5244" w:rsidRPr="00587639">
        <w:rPr>
          <w:rFonts w:asciiTheme="minorHAnsi" w:eastAsia="Batang" w:hAnsiTheme="minorHAnsi" w:cstheme="minorHAnsi"/>
          <w:b w:val="0"/>
          <w:smallCaps w:val="0"/>
          <w:snapToGrid/>
          <w:szCs w:val="24"/>
          <w:lang w:eastAsia="ko-KR"/>
        </w:rPr>
        <w:t xml:space="preserve"> as per the evaluation criteria</w:t>
      </w:r>
      <w:r w:rsidR="001E4813" w:rsidRPr="00587639">
        <w:rPr>
          <w:rFonts w:asciiTheme="minorHAnsi" w:eastAsia="Batang" w:hAnsiTheme="minorHAnsi" w:cstheme="minorHAnsi"/>
          <w:b w:val="0"/>
          <w:smallCaps w:val="0"/>
          <w:snapToGrid/>
          <w:szCs w:val="24"/>
          <w:lang w:eastAsia="ko-KR"/>
        </w:rPr>
        <w:t xml:space="preserve"> </w:t>
      </w:r>
      <w:r w:rsidR="00D36A36" w:rsidRPr="00587639">
        <w:rPr>
          <w:rFonts w:asciiTheme="minorHAnsi" w:eastAsia="Batang" w:hAnsiTheme="minorHAnsi" w:cstheme="minorHAnsi"/>
          <w:b w:val="0"/>
          <w:smallCaps w:val="0"/>
          <w:snapToGrid/>
          <w:szCs w:val="24"/>
          <w:lang w:eastAsia="ko-KR"/>
        </w:rPr>
        <w:t xml:space="preserve">described above </w:t>
      </w:r>
      <w:r w:rsidR="001E4813" w:rsidRPr="00587639">
        <w:rPr>
          <w:rFonts w:asciiTheme="minorHAnsi" w:eastAsia="Batang" w:hAnsiTheme="minorHAnsi" w:cstheme="minorHAnsi"/>
          <w:b w:val="0"/>
          <w:smallCaps w:val="0"/>
          <w:snapToGrid/>
          <w:szCs w:val="24"/>
          <w:lang w:eastAsia="ko-KR"/>
        </w:rPr>
        <w:t xml:space="preserve">and will </w:t>
      </w:r>
      <w:r w:rsidR="00155F0E" w:rsidRPr="00587639">
        <w:rPr>
          <w:rFonts w:asciiTheme="minorHAnsi" w:eastAsia="Batang" w:hAnsiTheme="minorHAnsi" w:cstheme="minorHAnsi"/>
          <w:b w:val="0"/>
          <w:smallCaps w:val="0"/>
          <w:snapToGrid/>
          <w:szCs w:val="24"/>
          <w:lang w:eastAsia="ko-KR"/>
        </w:rPr>
        <w:t xml:space="preserve">approve </w:t>
      </w:r>
      <w:r w:rsidR="000C424F" w:rsidRPr="00587639">
        <w:rPr>
          <w:rFonts w:asciiTheme="minorHAnsi" w:eastAsia="Batang" w:hAnsiTheme="minorHAnsi" w:cstheme="minorHAnsi"/>
          <w:b w:val="0"/>
          <w:smallCaps w:val="0"/>
          <w:snapToGrid/>
          <w:szCs w:val="24"/>
          <w:lang w:eastAsia="ko-KR"/>
        </w:rPr>
        <w:t>2</w:t>
      </w:r>
      <w:r w:rsidR="006829A9" w:rsidRPr="00587639">
        <w:rPr>
          <w:rFonts w:asciiTheme="minorHAnsi" w:eastAsia="Batang" w:hAnsiTheme="minorHAnsi" w:cstheme="minorHAnsi"/>
          <w:b w:val="0"/>
          <w:smallCaps w:val="0"/>
          <w:snapToGrid/>
          <w:szCs w:val="24"/>
          <w:lang w:eastAsia="ko-KR"/>
        </w:rPr>
        <w:t xml:space="preserve"> </w:t>
      </w:r>
      <w:r w:rsidR="001E4813" w:rsidRPr="00587639">
        <w:rPr>
          <w:rFonts w:asciiTheme="minorHAnsi" w:eastAsia="Batang" w:hAnsiTheme="minorHAnsi" w:cstheme="minorHAnsi"/>
          <w:b w:val="0"/>
          <w:smallCaps w:val="0"/>
          <w:snapToGrid/>
          <w:szCs w:val="24"/>
          <w:lang w:eastAsia="ko-KR"/>
        </w:rPr>
        <w:t xml:space="preserve">grant </w:t>
      </w:r>
      <w:r w:rsidR="007D3B3C" w:rsidRPr="00587639">
        <w:rPr>
          <w:rFonts w:asciiTheme="minorHAnsi" w:eastAsia="Batang" w:hAnsiTheme="minorHAnsi" w:cstheme="minorHAnsi"/>
          <w:b w:val="0"/>
          <w:smallCaps w:val="0"/>
          <w:snapToGrid/>
          <w:szCs w:val="24"/>
          <w:lang w:eastAsia="ko-KR"/>
        </w:rPr>
        <w:t>award</w:t>
      </w:r>
      <w:r w:rsidR="006D63D3" w:rsidRPr="00587639">
        <w:rPr>
          <w:rFonts w:asciiTheme="minorHAnsi" w:eastAsia="Batang" w:hAnsiTheme="minorHAnsi" w:cstheme="minorHAnsi"/>
          <w:b w:val="0"/>
          <w:smallCaps w:val="0"/>
          <w:snapToGrid/>
          <w:szCs w:val="24"/>
          <w:lang w:eastAsia="ko-KR"/>
        </w:rPr>
        <w:t>s</w:t>
      </w:r>
      <w:r w:rsidR="007D3B3C" w:rsidRPr="00587639">
        <w:rPr>
          <w:rFonts w:asciiTheme="minorHAnsi" w:eastAsia="Batang" w:hAnsiTheme="minorHAnsi" w:cstheme="minorHAnsi"/>
          <w:b w:val="0"/>
          <w:smallCaps w:val="0"/>
          <w:snapToGrid/>
          <w:szCs w:val="24"/>
          <w:lang w:eastAsia="ko-KR"/>
        </w:rPr>
        <w:t xml:space="preserve"> </w:t>
      </w:r>
      <w:r w:rsidR="001E4813" w:rsidRPr="00587639">
        <w:rPr>
          <w:rFonts w:asciiTheme="minorHAnsi" w:eastAsia="Batang" w:hAnsiTheme="minorHAnsi" w:cstheme="minorHAnsi"/>
          <w:b w:val="0"/>
          <w:smallCaps w:val="0"/>
          <w:snapToGrid/>
          <w:szCs w:val="24"/>
          <w:lang w:eastAsia="ko-KR"/>
        </w:rPr>
        <w:t>to project proposals with best scores</w:t>
      </w:r>
      <w:r w:rsidR="000C424F" w:rsidRPr="00587639">
        <w:rPr>
          <w:rFonts w:asciiTheme="minorHAnsi" w:eastAsia="Batang" w:hAnsiTheme="minorHAnsi" w:cstheme="minorHAnsi"/>
          <w:b w:val="0"/>
          <w:smallCaps w:val="0"/>
          <w:snapToGrid/>
          <w:szCs w:val="24"/>
          <w:lang w:eastAsia="ko-KR"/>
        </w:rPr>
        <w:t xml:space="preserve"> as well as 2 </w:t>
      </w:r>
      <w:r w:rsidR="00862498" w:rsidRPr="00587639">
        <w:rPr>
          <w:rFonts w:asciiTheme="minorHAnsi" w:eastAsia="Batang" w:hAnsiTheme="minorHAnsi" w:cstheme="minorHAnsi"/>
          <w:b w:val="0"/>
          <w:smallCaps w:val="0"/>
          <w:snapToGrid/>
          <w:szCs w:val="24"/>
          <w:lang w:eastAsia="ko-KR"/>
        </w:rPr>
        <w:t>projects for the reserve list</w:t>
      </w:r>
      <w:r w:rsidR="001E4813" w:rsidRPr="00587639">
        <w:rPr>
          <w:rFonts w:asciiTheme="minorHAnsi" w:eastAsia="Batang" w:hAnsiTheme="minorHAnsi" w:cstheme="minorHAnsi"/>
          <w:b w:val="0"/>
          <w:smallCaps w:val="0"/>
          <w:snapToGrid/>
          <w:szCs w:val="24"/>
          <w:lang w:eastAsia="ko-KR"/>
        </w:rPr>
        <w:t>.</w:t>
      </w:r>
      <w:bookmarkEnd w:id="1"/>
      <w:r w:rsidR="000543C5" w:rsidRPr="00587639">
        <w:rPr>
          <w:rFonts w:asciiTheme="minorHAnsi" w:eastAsia="Batang" w:hAnsiTheme="minorHAnsi" w:cstheme="minorHAnsi"/>
          <w:b w:val="0"/>
          <w:smallCaps w:val="0"/>
          <w:snapToGrid/>
          <w:szCs w:val="24"/>
          <w:lang w:eastAsia="ko-KR"/>
        </w:rPr>
        <w:t xml:space="preserve"> </w:t>
      </w:r>
    </w:p>
    <w:p w14:paraId="60AFD22C" w14:textId="77777777" w:rsidR="001E4813" w:rsidRPr="00587639" w:rsidRDefault="001E4813" w:rsidP="0098409C">
      <w:pPr>
        <w:pStyle w:val="Heading1"/>
        <w:numPr>
          <w:ilvl w:val="0"/>
          <w:numId w:val="1"/>
        </w:numPr>
        <w:spacing w:before="120" w:after="120" w:line="276" w:lineRule="auto"/>
        <w:ind w:left="720"/>
        <w:rPr>
          <w:rFonts w:asciiTheme="minorHAnsi" w:hAnsiTheme="minorHAnsi" w:cstheme="minorHAnsi"/>
          <w:b/>
          <w:smallCaps/>
          <w:snapToGrid/>
          <w:sz w:val="24"/>
          <w:szCs w:val="24"/>
          <w:lang w:val="en-US"/>
        </w:rPr>
      </w:pPr>
      <w:bookmarkStart w:id="22" w:name="_Toc11157427"/>
      <w:bookmarkStart w:id="23" w:name="_Toc161138188"/>
      <w:r w:rsidRPr="00587639">
        <w:rPr>
          <w:rFonts w:asciiTheme="minorHAnsi" w:hAnsiTheme="minorHAnsi" w:cstheme="minorHAnsi"/>
          <w:b/>
          <w:smallCaps/>
          <w:snapToGrid/>
          <w:sz w:val="24"/>
          <w:szCs w:val="24"/>
          <w:lang w:val="en-US"/>
        </w:rPr>
        <w:t>Project Implementation Process. Monitoring</w:t>
      </w:r>
      <w:bookmarkEnd w:id="22"/>
      <w:bookmarkEnd w:id="23"/>
      <w:r w:rsidRPr="00587639">
        <w:rPr>
          <w:rFonts w:asciiTheme="minorHAnsi" w:hAnsiTheme="minorHAnsi" w:cstheme="minorHAnsi"/>
          <w:b/>
          <w:smallCaps/>
          <w:snapToGrid/>
          <w:sz w:val="24"/>
          <w:szCs w:val="24"/>
          <w:lang w:val="en-US"/>
        </w:rPr>
        <w:t xml:space="preserve"> </w:t>
      </w:r>
    </w:p>
    <w:p w14:paraId="541ED4B3" w14:textId="23FB3676" w:rsidR="001E4813" w:rsidRPr="00587639" w:rsidRDefault="001E4813" w:rsidP="0098409C">
      <w:pPr>
        <w:pStyle w:val="Guidelines2"/>
        <w:tabs>
          <w:tab w:val="left" w:pos="360"/>
        </w:tabs>
        <w:spacing w:before="120" w:after="120" w:line="276" w:lineRule="auto"/>
        <w:rPr>
          <w:rFonts w:asciiTheme="minorHAnsi" w:eastAsia="Batang" w:hAnsiTheme="minorHAnsi" w:cstheme="minorHAnsi"/>
          <w:b w:val="0"/>
          <w:smallCaps w:val="0"/>
          <w:snapToGrid/>
          <w:szCs w:val="24"/>
          <w:lang w:val="en-US" w:eastAsia="ko-KR"/>
        </w:rPr>
      </w:pPr>
      <w:r w:rsidRPr="00587639">
        <w:rPr>
          <w:rFonts w:asciiTheme="minorHAnsi" w:eastAsia="Batang" w:hAnsiTheme="minorHAnsi" w:cstheme="minorHAnsi"/>
          <w:b w:val="0"/>
          <w:smallCaps w:val="0"/>
          <w:snapToGrid/>
          <w:szCs w:val="24"/>
          <w:lang w:val="en-US" w:eastAsia="ko-KR"/>
        </w:rPr>
        <w:t xml:space="preserve">Once the selection procedure is over, the applicants will be informed whether their project proposals have been selected for funding. </w:t>
      </w:r>
      <w:r w:rsidR="00862498" w:rsidRPr="00587639">
        <w:rPr>
          <w:rFonts w:asciiTheme="minorHAnsi" w:eastAsia="Batang" w:hAnsiTheme="minorHAnsi" w:cstheme="minorHAnsi"/>
          <w:b w:val="0"/>
          <w:smallCaps w:val="0"/>
          <w:snapToGrid/>
          <w:szCs w:val="24"/>
          <w:lang w:val="en-US" w:eastAsia="ko-KR"/>
        </w:rPr>
        <w:t>Low Value Grant Agreements (LVGAs)</w:t>
      </w:r>
      <w:r w:rsidR="00155F0E" w:rsidRPr="00587639">
        <w:rPr>
          <w:rFonts w:asciiTheme="minorHAnsi" w:eastAsia="Batang" w:hAnsiTheme="minorHAnsi" w:cstheme="minorHAnsi"/>
          <w:b w:val="0"/>
          <w:smallCaps w:val="0"/>
          <w:snapToGrid/>
          <w:szCs w:val="24"/>
          <w:lang w:val="en-US" w:eastAsia="ko-KR"/>
        </w:rPr>
        <w:t xml:space="preserve"> will be signed with main </w:t>
      </w:r>
      <w:r w:rsidR="000563C3" w:rsidRPr="00587639">
        <w:rPr>
          <w:rFonts w:asciiTheme="minorHAnsi" w:eastAsia="Batang" w:hAnsiTheme="minorHAnsi" w:cstheme="minorHAnsi"/>
          <w:b w:val="0"/>
          <w:smallCaps w:val="0"/>
          <w:snapToGrid/>
          <w:szCs w:val="24"/>
          <w:lang w:val="en-US" w:eastAsia="ko-KR"/>
        </w:rPr>
        <w:t>organization of the</w:t>
      </w:r>
      <w:r w:rsidR="00C142D2" w:rsidRPr="00587639">
        <w:rPr>
          <w:rFonts w:asciiTheme="minorHAnsi" w:eastAsia="Batang" w:hAnsiTheme="minorHAnsi" w:cstheme="minorHAnsi"/>
          <w:b w:val="0"/>
          <w:smallCaps w:val="0"/>
          <w:snapToGrid/>
          <w:szCs w:val="24"/>
          <w:lang w:val="en-US" w:eastAsia="ko-KR"/>
        </w:rPr>
        <w:t xml:space="preserve"> </w:t>
      </w:r>
      <w:r w:rsidR="00155F0E" w:rsidRPr="00587639">
        <w:rPr>
          <w:rFonts w:asciiTheme="minorHAnsi" w:eastAsia="Batang" w:hAnsiTheme="minorHAnsi" w:cstheme="minorHAnsi"/>
          <w:b w:val="0"/>
          <w:smallCaps w:val="0"/>
          <w:snapToGrid/>
          <w:szCs w:val="24"/>
          <w:lang w:val="en-US" w:eastAsia="ko-KR"/>
        </w:rPr>
        <w:t>partnership</w:t>
      </w:r>
      <w:r w:rsidR="000563C3" w:rsidRPr="00587639">
        <w:rPr>
          <w:rFonts w:asciiTheme="minorHAnsi" w:eastAsia="Batang" w:hAnsiTheme="minorHAnsi" w:cstheme="minorHAnsi"/>
          <w:b w:val="0"/>
          <w:smallCaps w:val="0"/>
          <w:snapToGrid/>
          <w:szCs w:val="24"/>
          <w:lang w:val="en-US" w:eastAsia="ko-KR"/>
        </w:rPr>
        <w:t>,</w:t>
      </w:r>
      <w:r w:rsidR="00155F0E" w:rsidRPr="00587639">
        <w:rPr>
          <w:rFonts w:asciiTheme="minorHAnsi" w:eastAsia="Batang" w:hAnsiTheme="minorHAnsi" w:cstheme="minorHAnsi"/>
          <w:b w:val="0"/>
          <w:smallCaps w:val="0"/>
          <w:snapToGrid/>
          <w:szCs w:val="24"/>
          <w:lang w:val="en-US" w:eastAsia="ko-KR"/>
        </w:rPr>
        <w:t xml:space="preserve"> </w:t>
      </w:r>
      <w:r w:rsidR="00C142D2" w:rsidRPr="00587639">
        <w:rPr>
          <w:rFonts w:asciiTheme="minorHAnsi" w:eastAsia="Batang" w:hAnsiTheme="minorHAnsi" w:cstheme="minorHAnsi"/>
          <w:b w:val="0"/>
          <w:smallCaps w:val="0"/>
          <w:snapToGrid/>
          <w:szCs w:val="24"/>
          <w:lang w:val="en-US" w:eastAsia="ko-KR"/>
        </w:rPr>
        <w:t>representing winning project proposals. Awarded grants</w:t>
      </w:r>
      <w:r w:rsidRPr="00587639">
        <w:rPr>
          <w:rFonts w:asciiTheme="minorHAnsi" w:eastAsia="Batang" w:hAnsiTheme="minorHAnsi" w:cstheme="minorHAnsi"/>
          <w:b w:val="0"/>
          <w:smallCaps w:val="0"/>
          <w:snapToGrid/>
          <w:szCs w:val="24"/>
          <w:lang w:val="en-US" w:eastAsia="ko-KR"/>
        </w:rPr>
        <w:t xml:space="preserve"> will be disbursed in </w:t>
      </w:r>
      <w:r w:rsidR="00155F0E" w:rsidRPr="00587639">
        <w:rPr>
          <w:rFonts w:asciiTheme="minorHAnsi" w:eastAsia="Batang" w:hAnsiTheme="minorHAnsi" w:cstheme="minorHAnsi"/>
          <w:b w:val="0"/>
          <w:smallCaps w:val="0"/>
          <w:snapToGrid/>
          <w:szCs w:val="24"/>
          <w:lang w:val="en-US" w:eastAsia="ko-KR"/>
        </w:rPr>
        <w:t>3-5</w:t>
      </w:r>
      <w:r w:rsidRPr="00587639">
        <w:rPr>
          <w:rFonts w:asciiTheme="minorHAnsi" w:eastAsia="Batang" w:hAnsiTheme="minorHAnsi" w:cstheme="minorHAnsi"/>
          <w:b w:val="0"/>
          <w:smallCaps w:val="0"/>
          <w:snapToGrid/>
          <w:szCs w:val="24"/>
          <w:lang w:val="en-US" w:eastAsia="ko-KR"/>
        </w:rPr>
        <w:t xml:space="preserve"> tranches</w:t>
      </w:r>
      <w:r w:rsidR="00C142D2" w:rsidRPr="00587639">
        <w:rPr>
          <w:rFonts w:asciiTheme="minorHAnsi" w:eastAsia="Batang" w:hAnsiTheme="minorHAnsi" w:cstheme="minorHAnsi"/>
          <w:b w:val="0"/>
          <w:smallCaps w:val="0"/>
          <w:snapToGrid/>
          <w:szCs w:val="24"/>
          <w:lang w:val="en-US" w:eastAsia="ko-KR"/>
        </w:rPr>
        <w:t xml:space="preserve">, depending on </w:t>
      </w:r>
      <w:r w:rsidR="00862498" w:rsidRPr="00587639">
        <w:rPr>
          <w:rFonts w:asciiTheme="minorHAnsi" w:eastAsia="Batang" w:hAnsiTheme="minorHAnsi" w:cstheme="minorHAnsi"/>
          <w:b w:val="0"/>
          <w:smallCaps w:val="0"/>
          <w:snapToGrid/>
          <w:szCs w:val="24"/>
          <w:lang w:val="en-US" w:eastAsia="ko-KR"/>
        </w:rPr>
        <w:t>the complexity</w:t>
      </w:r>
      <w:r w:rsidR="00C142D2" w:rsidRPr="00587639">
        <w:rPr>
          <w:rFonts w:asciiTheme="minorHAnsi" w:eastAsia="Batang" w:hAnsiTheme="minorHAnsi" w:cstheme="minorHAnsi"/>
          <w:b w:val="0"/>
          <w:smallCaps w:val="0"/>
          <w:snapToGrid/>
          <w:szCs w:val="24"/>
          <w:lang w:val="en-US" w:eastAsia="ko-KR"/>
        </w:rPr>
        <w:t xml:space="preserve"> of submitted projects</w:t>
      </w:r>
      <w:r w:rsidRPr="00587639">
        <w:rPr>
          <w:rFonts w:asciiTheme="minorHAnsi" w:eastAsia="Batang" w:hAnsiTheme="minorHAnsi" w:cstheme="minorHAnsi"/>
          <w:b w:val="0"/>
          <w:smallCaps w:val="0"/>
          <w:snapToGrid/>
          <w:szCs w:val="24"/>
          <w:lang w:val="en-US" w:eastAsia="ko-KR"/>
        </w:rPr>
        <w:t>.</w:t>
      </w:r>
    </w:p>
    <w:p w14:paraId="3DD2B463" w14:textId="479110ED" w:rsidR="001E4813" w:rsidRPr="00587639" w:rsidRDefault="00B20897" w:rsidP="0098409C">
      <w:pPr>
        <w:pStyle w:val="Guidelines2"/>
        <w:tabs>
          <w:tab w:val="left" w:pos="360"/>
        </w:tabs>
        <w:spacing w:before="120" w:after="120" w:line="276" w:lineRule="auto"/>
        <w:rPr>
          <w:rFonts w:asciiTheme="minorHAnsi" w:eastAsia="Batang" w:hAnsiTheme="minorHAnsi" w:cstheme="minorHAnsi"/>
          <w:b w:val="0"/>
          <w:smallCaps w:val="0"/>
          <w:snapToGrid/>
          <w:szCs w:val="24"/>
          <w:lang w:val="en-US" w:eastAsia="ko-KR"/>
        </w:rPr>
      </w:pPr>
      <w:r w:rsidRPr="00587639">
        <w:rPr>
          <w:rFonts w:asciiTheme="minorHAnsi" w:eastAsia="Batang" w:hAnsiTheme="minorHAnsi" w:cstheme="minorHAnsi"/>
          <w:b w:val="0"/>
          <w:smallCaps w:val="0"/>
          <w:snapToGrid/>
          <w:szCs w:val="24"/>
          <w:lang w:val="en-US" w:eastAsia="ko-KR"/>
        </w:rPr>
        <w:t>The first</w:t>
      </w:r>
      <w:r w:rsidR="00C142D2" w:rsidRPr="00587639">
        <w:rPr>
          <w:rFonts w:asciiTheme="minorHAnsi" w:eastAsia="Batang" w:hAnsiTheme="minorHAnsi" w:cstheme="minorHAnsi"/>
          <w:b w:val="0"/>
          <w:smallCaps w:val="0"/>
          <w:snapToGrid/>
          <w:szCs w:val="24"/>
          <w:lang w:val="en-US" w:eastAsia="ko-KR"/>
        </w:rPr>
        <w:t xml:space="preserve"> </w:t>
      </w:r>
      <w:r w:rsidR="001E4813" w:rsidRPr="00587639">
        <w:rPr>
          <w:rFonts w:asciiTheme="minorHAnsi" w:eastAsia="Batang" w:hAnsiTheme="minorHAnsi" w:cstheme="minorHAnsi"/>
          <w:b w:val="0"/>
          <w:smallCaps w:val="0"/>
          <w:snapToGrid/>
          <w:szCs w:val="24"/>
          <w:lang w:val="en-US" w:eastAsia="ko-KR"/>
        </w:rPr>
        <w:t xml:space="preserve">tranche will be disbursed </w:t>
      </w:r>
      <w:r w:rsidR="000D5E83" w:rsidRPr="00587639">
        <w:rPr>
          <w:rFonts w:asciiTheme="minorHAnsi" w:eastAsia="Batang" w:hAnsiTheme="minorHAnsi" w:cstheme="minorHAnsi"/>
          <w:b w:val="0"/>
          <w:smallCaps w:val="0"/>
          <w:snapToGrid/>
          <w:szCs w:val="24"/>
          <w:lang w:val="en-US" w:eastAsia="ko-KR"/>
        </w:rPr>
        <w:t>at signature of the LVGA</w:t>
      </w:r>
      <w:r w:rsidR="001B1B14" w:rsidRPr="00587639">
        <w:rPr>
          <w:rFonts w:asciiTheme="minorHAnsi" w:eastAsia="Batang" w:hAnsiTheme="minorHAnsi" w:cstheme="minorHAnsi"/>
          <w:b w:val="0"/>
          <w:smallCaps w:val="0"/>
          <w:snapToGrid/>
          <w:szCs w:val="24"/>
          <w:lang w:val="en-US" w:eastAsia="ko-KR"/>
        </w:rPr>
        <w:t xml:space="preserve"> for</w:t>
      </w:r>
      <w:r w:rsidR="00C142D2" w:rsidRPr="00587639">
        <w:rPr>
          <w:rFonts w:asciiTheme="minorHAnsi" w:eastAsia="Batang" w:hAnsiTheme="minorHAnsi" w:cstheme="minorHAnsi"/>
          <w:b w:val="0"/>
          <w:smallCaps w:val="0"/>
          <w:snapToGrid/>
          <w:szCs w:val="24"/>
          <w:lang w:val="en-US" w:eastAsia="ko-KR"/>
        </w:rPr>
        <w:t xml:space="preserve"> the implementation of actions </w:t>
      </w:r>
      <w:r w:rsidR="00012099" w:rsidRPr="00587639">
        <w:rPr>
          <w:rFonts w:asciiTheme="minorHAnsi" w:eastAsia="Batang" w:hAnsiTheme="minorHAnsi" w:cstheme="minorHAnsi"/>
          <w:b w:val="0"/>
          <w:smallCaps w:val="0"/>
          <w:snapToGrid/>
          <w:szCs w:val="24"/>
          <w:lang w:val="en-US" w:eastAsia="ko-KR"/>
        </w:rPr>
        <w:t xml:space="preserve">embedded </w:t>
      </w:r>
      <w:r w:rsidR="00C142D2" w:rsidRPr="00587639">
        <w:rPr>
          <w:rFonts w:asciiTheme="minorHAnsi" w:eastAsia="Batang" w:hAnsiTheme="minorHAnsi" w:cstheme="minorHAnsi"/>
          <w:b w:val="0"/>
          <w:smallCaps w:val="0"/>
          <w:snapToGrid/>
          <w:szCs w:val="24"/>
          <w:lang w:val="en-US" w:eastAsia="ko-KR"/>
        </w:rPr>
        <w:t xml:space="preserve">in the inception phase of the project. </w:t>
      </w:r>
      <w:r w:rsidR="00AC1229" w:rsidRPr="00587639">
        <w:rPr>
          <w:rFonts w:asciiTheme="minorHAnsi" w:eastAsia="Batang" w:hAnsiTheme="minorHAnsi" w:cstheme="minorHAnsi"/>
          <w:b w:val="0"/>
          <w:smallCaps w:val="0"/>
          <w:snapToGrid/>
          <w:szCs w:val="24"/>
          <w:lang w:val="en-US" w:eastAsia="ko-KR"/>
        </w:rPr>
        <w:t>The following</w:t>
      </w:r>
      <w:r w:rsidR="00C142D2" w:rsidRPr="00587639">
        <w:rPr>
          <w:rFonts w:asciiTheme="minorHAnsi" w:eastAsia="Batang" w:hAnsiTheme="minorHAnsi" w:cstheme="minorHAnsi"/>
          <w:b w:val="0"/>
          <w:smallCaps w:val="0"/>
          <w:snapToGrid/>
          <w:szCs w:val="24"/>
          <w:lang w:val="en-US" w:eastAsia="ko-KR"/>
        </w:rPr>
        <w:t xml:space="preserve"> tranche</w:t>
      </w:r>
      <w:r w:rsidR="008179EA" w:rsidRPr="00587639">
        <w:rPr>
          <w:rFonts w:asciiTheme="minorHAnsi" w:eastAsia="Batang" w:hAnsiTheme="minorHAnsi" w:cstheme="minorHAnsi"/>
          <w:b w:val="0"/>
          <w:smallCaps w:val="0"/>
          <w:snapToGrid/>
          <w:szCs w:val="24"/>
          <w:lang w:val="en-US" w:eastAsia="ko-KR"/>
        </w:rPr>
        <w:t>s</w:t>
      </w:r>
      <w:r w:rsidR="00C142D2" w:rsidRPr="00587639">
        <w:rPr>
          <w:rFonts w:asciiTheme="minorHAnsi" w:eastAsia="Batang" w:hAnsiTheme="minorHAnsi" w:cstheme="minorHAnsi"/>
          <w:b w:val="0"/>
          <w:smallCaps w:val="0"/>
          <w:snapToGrid/>
          <w:szCs w:val="24"/>
          <w:lang w:val="en-US" w:eastAsia="ko-KR"/>
        </w:rPr>
        <w:t xml:space="preserve"> will be disbursed </w:t>
      </w:r>
      <w:r w:rsidR="008179EA" w:rsidRPr="00587639">
        <w:rPr>
          <w:rFonts w:asciiTheme="minorHAnsi" w:eastAsia="Batang" w:hAnsiTheme="minorHAnsi" w:cstheme="minorHAnsi"/>
          <w:b w:val="0"/>
          <w:smallCaps w:val="0"/>
          <w:snapToGrid/>
          <w:szCs w:val="24"/>
          <w:lang w:val="en-US" w:eastAsia="ko-KR"/>
        </w:rPr>
        <w:t>after previous deliverable will be provided, to be confirmed through financial and detailed narrative reports provided by benefiting organization (main applicant)</w:t>
      </w:r>
      <w:r w:rsidR="009D5881" w:rsidRPr="00587639">
        <w:rPr>
          <w:rFonts w:asciiTheme="minorHAnsi" w:eastAsia="Batang" w:hAnsiTheme="minorHAnsi" w:cstheme="minorHAnsi"/>
          <w:b w:val="0"/>
          <w:smallCaps w:val="0"/>
          <w:snapToGrid/>
          <w:szCs w:val="24"/>
          <w:lang w:val="en-US" w:eastAsia="ko-KR"/>
        </w:rPr>
        <w:t>. All submitted reports will be endorsed</w:t>
      </w:r>
      <w:r w:rsidR="008179EA" w:rsidRPr="00587639">
        <w:rPr>
          <w:rFonts w:asciiTheme="minorHAnsi" w:eastAsia="Batang" w:hAnsiTheme="minorHAnsi" w:cstheme="minorHAnsi"/>
          <w:b w:val="0"/>
          <w:smallCaps w:val="0"/>
          <w:snapToGrid/>
          <w:szCs w:val="24"/>
          <w:lang w:val="en-US" w:eastAsia="ko-KR"/>
        </w:rPr>
        <w:t xml:space="preserve"> </w:t>
      </w:r>
      <w:r w:rsidR="009D5881" w:rsidRPr="00587639">
        <w:rPr>
          <w:rFonts w:asciiTheme="minorHAnsi" w:eastAsia="Batang" w:hAnsiTheme="minorHAnsi" w:cstheme="minorHAnsi"/>
          <w:b w:val="0"/>
          <w:smallCaps w:val="0"/>
          <w:snapToGrid/>
          <w:szCs w:val="24"/>
          <w:lang w:val="en-US" w:eastAsia="ko-KR"/>
        </w:rPr>
        <w:t xml:space="preserve">by </w:t>
      </w:r>
      <w:r w:rsidR="008179EA" w:rsidRPr="00587639">
        <w:rPr>
          <w:rFonts w:asciiTheme="minorHAnsi" w:eastAsia="Batang" w:hAnsiTheme="minorHAnsi" w:cstheme="minorHAnsi"/>
          <w:b w:val="0"/>
          <w:smallCaps w:val="0"/>
          <w:snapToGrid/>
          <w:szCs w:val="24"/>
          <w:lang w:val="en-US" w:eastAsia="ko-KR"/>
        </w:rPr>
        <w:t xml:space="preserve">a representative of the EU-CBM </w:t>
      </w:r>
      <w:r w:rsidR="00FA1046" w:rsidRPr="00587639">
        <w:rPr>
          <w:rFonts w:asciiTheme="minorHAnsi" w:eastAsia="Batang" w:hAnsiTheme="minorHAnsi" w:cstheme="minorHAnsi"/>
          <w:b w:val="0"/>
          <w:smallCaps w:val="0"/>
          <w:snapToGrid/>
          <w:szCs w:val="24"/>
          <w:lang w:val="en-US" w:eastAsia="ko-KR"/>
        </w:rPr>
        <w:t>V</w:t>
      </w:r>
      <w:r w:rsidRPr="00587639">
        <w:rPr>
          <w:rFonts w:asciiTheme="minorHAnsi" w:eastAsia="Batang" w:hAnsiTheme="minorHAnsi" w:cstheme="minorHAnsi"/>
          <w:b w:val="0"/>
          <w:smallCaps w:val="0"/>
          <w:snapToGrid/>
          <w:szCs w:val="24"/>
          <w:lang w:val="en-US" w:eastAsia="ko-KR"/>
        </w:rPr>
        <w:t>I</w:t>
      </w:r>
      <w:r w:rsidR="00AF0A02" w:rsidRPr="00587639">
        <w:rPr>
          <w:rFonts w:asciiTheme="minorHAnsi" w:eastAsia="Batang" w:hAnsiTheme="minorHAnsi" w:cstheme="minorHAnsi"/>
          <w:b w:val="0"/>
          <w:smallCaps w:val="0"/>
          <w:snapToGrid/>
          <w:szCs w:val="24"/>
          <w:lang w:val="en-US" w:eastAsia="ko-KR"/>
        </w:rPr>
        <w:t xml:space="preserve"> </w:t>
      </w:r>
      <w:proofErr w:type="spellStart"/>
      <w:r w:rsidR="008179EA" w:rsidRPr="00587639">
        <w:rPr>
          <w:rFonts w:asciiTheme="minorHAnsi" w:eastAsia="Batang" w:hAnsiTheme="minorHAnsi" w:cstheme="minorHAnsi"/>
          <w:b w:val="0"/>
          <w:smallCaps w:val="0"/>
          <w:snapToGrid/>
          <w:szCs w:val="24"/>
          <w:lang w:val="en-US" w:eastAsia="ko-KR"/>
        </w:rPr>
        <w:t>Programme</w:t>
      </w:r>
      <w:proofErr w:type="spellEnd"/>
      <w:r w:rsidR="001E4813" w:rsidRPr="00587639">
        <w:rPr>
          <w:rFonts w:asciiTheme="minorHAnsi" w:eastAsia="Batang" w:hAnsiTheme="minorHAnsi" w:cstheme="minorHAnsi"/>
          <w:b w:val="0"/>
          <w:smallCaps w:val="0"/>
          <w:snapToGrid/>
          <w:szCs w:val="24"/>
          <w:lang w:val="en-US" w:eastAsia="ko-KR"/>
        </w:rPr>
        <w:t>.</w:t>
      </w:r>
    </w:p>
    <w:p w14:paraId="575F203E" w14:textId="06B6B22A" w:rsidR="001E4813" w:rsidRPr="00587639" w:rsidRDefault="001E4813" w:rsidP="0098409C">
      <w:pPr>
        <w:pStyle w:val="Guidelines2"/>
        <w:tabs>
          <w:tab w:val="left" w:pos="360"/>
        </w:tabs>
        <w:spacing w:before="120" w:after="120" w:line="276" w:lineRule="auto"/>
        <w:rPr>
          <w:rFonts w:asciiTheme="minorHAnsi" w:eastAsia="Batang" w:hAnsiTheme="minorHAnsi" w:cstheme="minorHAnsi"/>
          <w:b w:val="0"/>
          <w:smallCaps w:val="0"/>
          <w:snapToGrid/>
          <w:szCs w:val="24"/>
          <w:lang w:val="en-US" w:eastAsia="ko-KR"/>
        </w:rPr>
      </w:pPr>
      <w:r w:rsidRPr="00587639">
        <w:rPr>
          <w:rFonts w:asciiTheme="minorHAnsi" w:eastAsia="Batang" w:hAnsiTheme="minorHAnsi" w:cstheme="minorHAnsi"/>
          <w:b w:val="0"/>
          <w:smallCaps w:val="0"/>
          <w:snapToGrid/>
          <w:szCs w:val="24"/>
          <w:lang w:val="en-US" w:eastAsia="ko-KR"/>
        </w:rPr>
        <w:lastRenderedPageBreak/>
        <w:t xml:space="preserve">Beneficiaries of the </w:t>
      </w:r>
      <w:proofErr w:type="spellStart"/>
      <w:r w:rsidR="00AF0A02" w:rsidRPr="00587639">
        <w:rPr>
          <w:rFonts w:asciiTheme="minorHAnsi" w:eastAsia="Batang" w:hAnsiTheme="minorHAnsi" w:cstheme="minorHAnsi"/>
          <w:b w:val="0"/>
          <w:smallCaps w:val="0"/>
          <w:snapToGrid/>
          <w:szCs w:val="24"/>
          <w:lang w:val="en-US" w:eastAsia="ko-KR"/>
        </w:rPr>
        <w:t>P</w:t>
      </w:r>
      <w:r w:rsidRPr="00587639">
        <w:rPr>
          <w:rFonts w:asciiTheme="minorHAnsi" w:eastAsia="Batang" w:hAnsiTheme="minorHAnsi" w:cstheme="minorHAnsi"/>
          <w:b w:val="0"/>
          <w:smallCaps w:val="0"/>
          <w:snapToGrid/>
          <w:szCs w:val="24"/>
          <w:lang w:val="en-US" w:eastAsia="ko-KR"/>
        </w:rPr>
        <w:t>rogramme</w:t>
      </w:r>
      <w:proofErr w:type="spellEnd"/>
      <w:r w:rsidRPr="00587639">
        <w:rPr>
          <w:rFonts w:asciiTheme="minorHAnsi" w:eastAsia="Batang" w:hAnsiTheme="minorHAnsi" w:cstheme="minorHAnsi"/>
          <w:b w:val="0"/>
          <w:smallCaps w:val="0"/>
          <w:snapToGrid/>
          <w:szCs w:val="24"/>
          <w:lang w:val="en-US" w:eastAsia="ko-KR"/>
        </w:rPr>
        <w:t xml:space="preserve"> will assume the responsibility to participate </w:t>
      </w:r>
      <w:r w:rsidR="009D5881" w:rsidRPr="00587639">
        <w:rPr>
          <w:rFonts w:asciiTheme="minorHAnsi" w:eastAsia="Batang" w:hAnsiTheme="minorHAnsi" w:cstheme="minorHAnsi"/>
          <w:b w:val="0"/>
          <w:smallCaps w:val="0"/>
          <w:snapToGrid/>
          <w:szCs w:val="24"/>
          <w:lang w:val="en-US" w:eastAsia="ko-KR"/>
        </w:rPr>
        <w:t xml:space="preserve">or to delegate a representative to </w:t>
      </w:r>
      <w:r w:rsidR="002879DD" w:rsidRPr="00587639">
        <w:rPr>
          <w:rFonts w:asciiTheme="minorHAnsi" w:eastAsia="Batang" w:hAnsiTheme="minorHAnsi" w:cstheme="minorHAnsi"/>
          <w:b w:val="0"/>
          <w:smallCaps w:val="0"/>
          <w:snapToGrid/>
          <w:szCs w:val="24"/>
          <w:lang w:val="en-US" w:eastAsia="ko-KR"/>
        </w:rPr>
        <w:t>attend</w:t>
      </w:r>
      <w:r w:rsidRPr="00587639">
        <w:rPr>
          <w:rFonts w:asciiTheme="minorHAnsi" w:eastAsia="Batang" w:hAnsiTheme="minorHAnsi" w:cstheme="minorHAnsi"/>
          <w:b w:val="0"/>
          <w:smallCaps w:val="0"/>
          <w:snapToGrid/>
          <w:szCs w:val="24"/>
          <w:lang w:val="en-US" w:eastAsia="ko-KR"/>
        </w:rPr>
        <w:t xml:space="preserve"> </w:t>
      </w:r>
      <w:r w:rsidR="00265F66" w:rsidRPr="00587639">
        <w:rPr>
          <w:rFonts w:asciiTheme="minorHAnsi" w:eastAsia="Batang" w:hAnsiTheme="minorHAnsi" w:cstheme="minorHAnsi"/>
          <w:b w:val="0"/>
          <w:smallCaps w:val="0"/>
          <w:snapToGrid/>
          <w:szCs w:val="24"/>
          <w:lang w:val="en-US" w:eastAsia="ko-KR"/>
        </w:rPr>
        <w:t>training</w:t>
      </w:r>
      <w:r w:rsidRPr="00587639">
        <w:rPr>
          <w:rFonts w:asciiTheme="minorHAnsi" w:eastAsia="Batang" w:hAnsiTheme="minorHAnsi" w:cstheme="minorHAnsi"/>
          <w:b w:val="0"/>
          <w:smallCaps w:val="0"/>
          <w:snapToGrid/>
          <w:szCs w:val="24"/>
          <w:lang w:val="en-US" w:eastAsia="ko-KR"/>
        </w:rPr>
        <w:t xml:space="preserve">, </w:t>
      </w:r>
      <w:r w:rsidR="002507D0" w:rsidRPr="00587639">
        <w:rPr>
          <w:rFonts w:asciiTheme="minorHAnsi" w:eastAsia="Batang" w:hAnsiTheme="minorHAnsi" w:cstheme="minorHAnsi"/>
          <w:b w:val="0"/>
          <w:smallCaps w:val="0"/>
          <w:snapToGrid/>
          <w:szCs w:val="24"/>
          <w:lang w:val="en-US" w:eastAsia="ko-KR"/>
        </w:rPr>
        <w:t>roundtables,</w:t>
      </w:r>
      <w:r w:rsidRPr="00587639">
        <w:rPr>
          <w:rFonts w:asciiTheme="minorHAnsi" w:eastAsia="Batang" w:hAnsiTheme="minorHAnsi" w:cstheme="minorHAnsi"/>
          <w:b w:val="0"/>
          <w:smallCaps w:val="0"/>
          <w:snapToGrid/>
          <w:szCs w:val="24"/>
          <w:lang w:val="en-US" w:eastAsia="ko-KR"/>
        </w:rPr>
        <w:t xml:space="preserve"> and public events (forums, exhibitions) organized </w:t>
      </w:r>
      <w:r w:rsidR="009D5881" w:rsidRPr="00587639">
        <w:rPr>
          <w:rFonts w:asciiTheme="minorHAnsi" w:eastAsia="Batang" w:hAnsiTheme="minorHAnsi" w:cstheme="minorHAnsi"/>
          <w:b w:val="0"/>
          <w:smallCaps w:val="0"/>
          <w:snapToGrid/>
          <w:szCs w:val="24"/>
          <w:lang w:val="en-US" w:eastAsia="ko-KR"/>
        </w:rPr>
        <w:t>in</w:t>
      </w:r>
      <w:r w:rsidRPr="00587639">
        <w:rPr>
          <w:rFonts w:asciiTheme="minorHAnsi" w:eastAsia="Batang" w:hAnsiTheme="minorHAnsi" w:cstheme="minorHAnsi"/>
          <w:b w:val="0"/>
          <w:smallCaps w:val="0"/>
          <w:snapToGrid/>
          <w:szCs w:val="24"/>
          <w:lang w:val="en-US" w:eastAsia="ko-KR"/>
        </w:rPr>
        <w:t xml:space="preserve"> the </w:t>
      </w:r>
      <w:r w:rsidR="009D5881" w:rsidRPr="00587639">
        <w:rPr>
          <w:rFonts w:asciiTheme="minorHAnsi" w:eastAsia="Batang" w:hAnsiTheme="minorHAnsi" w:cstheme="minorHAnsi"/>
          <w:b w:val="0"/>
          <w:smallCaps w:val="0"/>
          <w:snapToGrid/>
          <w:szCs w:val="24"/>
          <w:lang w:val="en-US" w:eastAsia="ko-KR"/>
        </w:rPr>
        <w:t xml:space="preserve">frame of </w:t>
      </w:r>
      <w:r w:rsidRPr="00587639">
        <w:rPr>
          <w:rFonts w:asciiTheme="minorHAnsi" w:eastAsia="Batang" w:hAnsiTheme="minorHAnsi" w:cstheme="minorHAnsi"/>
          <w:b w:val="0"/>
          <w:smallCaps w:val="0"/>
          <w:snapToGrid/>
          <w:szCs w:val="24"/>
          <w:lang w:val="en-US" w:eastAsia="ko-KR"/>
        </w:rPr>
        <w:t xml:space="preserve">EU-CBM </w:t>
      </w:r>
      <w:r w:rsidR="00FA1046" w:rsidRPr="00587639">
        <w:rPr>
          <w:rFonts w:asciiTheme="minorHAnsi" w:eastAsia="Batang" w:hAnsiTheme="minorHAnsi" w:cstheme="minorHAnsi"/>
          <w:b w:val="0"/>
          <w:smallCaps w:val="0"/>
          <w:snapToGrid/>
          <w:szCs w:val="24"/>
          <w:lang w:val="en-US" w:eastAsia="ko-KR"/>
        </w:rPr>
        <w:t>V</w:t>
      </w:r>
      <w:r w:rsidR="00B20897" w:rsidRPr="00587639">
        <w:rPr>
          <w:rFonts w:asciiTheme="minorHAnsi" w:eastAsia="Batang" w:hAnsiTheme="minorHAnsi" w:cstheme="minorHAnsi"/>
          <w:b w:val="0"/>
          <w:smallCaps w:val="0"/>
          <w:snapToGrid/>
          <w:szCs w:val="24"/>
          <w:lang w:val="en-US" w:eastAsia="ko-KR"/>
        </w:rPr>
        <w:t>I</w:t>
      </w:r>
      <w:r w:rsidR="00321020" w:rsidRPr="00587639">
        <w:rPr>
          <w:rFonts w:asciiTheme="minorHAnsi" w:eastAsia="Batang" w:hAnsiTheme="minorHAnsi" w:cstheme="minorHAnsi"/>
          <w:b w:val="0"/>
          <w:smallCaps w:val="0"/>
          <w:snapToGrid/>
          <w:szCs w:val="24"/>
          <w:lang w:val="en-US" w:eastAsia="ko-KR"/>
        </w:rPr>
        <w:t xml:space="preserve"> </w:t>
      </w:r>
      <w:proofErr w:type="spellStart"/>
      <w:r w:rsidRPr="00587639">
        <w:rPr>
          <w:rFonts w:asciiTheme="minorHAnsi" w:eastAsia="Batang" w:hAnsiTheme="minorHAnsi" w:cstheme="minorHAnsi"/>
          <w:b w:val="0"/>
          <w:smallCaps w:val="0"/>
          <w:snapToGrid/>
          <w:szCs w:val="24"/>
          <w:lang w:val="en-US" w:eastAsia="ko-KR"/>
        </w:rPr>
        <w:t>Programme</w:t>
      </w:r>
      <w:proofErr w:type="spellEnd"/>
      <w:r w:rsidRPr="00587639">
        <w:rPr>
          <w:rFonts w:asciiTheme="minorHAnsi" w:eastAsia="Batang" w:hAnsiTheme="minorHAnsi" w:cstheme="minorHAnsi"/>
          <w:b w:val="0"/>
          <w:smallCaps w:val="0"/>
          <w:snapToGrid/>
          <w:szCs w:val="24"/>
          <w:lang w:val="en-US" w:eastAsia="ko-KR"/>
        </w:rPr>
        <w:t xml:space="preserve">. </w:t>
      </w:r>
      <w:r w:rsidR="002507D0" w:rsidRPr="00587639">
        <w:rPr>
          <w:rFonts w:asciiTheme="minorHAnsi" w:eastAsia="Batang" w:hAnsiTheme="minorHAnsi" w:cstheme="minorHAnsi"/>
          <w:b w:val="0"/>
          <w:smallCaps w:val="0"/>
          <w:snapToGrid/>
          <w:szCs w:val="24"/>
          <w:lang w:val="en-US" w:eastAsia="ko-KR"/>
        </w:rPr>
        <w:t xml:space="preserve">Granted organizations will ensure </w:t>
      </w:r>
      <w:r w:rsidR="00935E4B" w:rsidRPr="00587639">
        <w:rPr>
          <w:rFonts w:asciiTheme="minorHAnsi" w:eastAsia="Batang" w:hAnsiTheme="minorHAnsi" w:cstheme="minorHAnsi"/>
          <w:b w:val="0"/>
          <w:smallCaps w:val="0"/>
          <w:snapToGrid/>
          <w:szCs w:val="24"/>
          <w:lang w:val="en-US" w:eastAsia="ko-KR"/>
        </w:rPr>
        <w:t xml:space="preserve">that all written and visual content on project activities </w:t>
      </w:r>
      <w:r w:rsidR="00FF293C" w:rsidRPr="00587639">
        <w:rPr>
          <w:rFonts w:asciiTheme="minorHAnsi" w:eastAsia="Batang" w:hAnsiTheme="minorHAnsi" w:cstheme="minorHAnsi"/>
          <w:b w:val="0"/>
          <w:smallCaps w:val="0"/>
          <w:snapToGrid/>
          <w:szCs w:val="24"/>
          <w:lang w:val="en-US" w:eastAsia="ko-KR"/>
        </w:rPr>
        <w:t>is</w:t>
      </w:r>
      <w:r w:rsidR="00935E4B" w:rsidRPr="00587639">
        <w:rPr>
          <w:rFonts w:asciiTheme="minorHAnsi" w:eastAsia="Batang" w:hAnsiTheme="minorHAnsi" w:cstheme="minorHAnsi"/>
          <w:b w:val="0"/>
          <w:smallCaps w:val="0"/>
          <w:snapToGrid/>
          <w:szCs w:val="24"/>
          <w:lang w:val="en-US" w:eastAsia="ko-KR"/>
        </w:rPr>
        <w:t xml:space="preserve"> compliant with EU-UNDP communication and visibility rules.</w:t>
      </w:r>
    </w:p>
    <w:p w14:paraId="7764C209" w14:textId="372CEE58" w:rsidR="001E4813" w:rsidRPr="00587639" w:rsidRDefault="00A52751" w:rsidP="0098409C">
      <w:pPr>
        <w:pStyle w:val="Guidelines2"/>
        <w:tabs>
          <w:tab w:val="left" w:pos="360"/>
        </w:tabs>
        <w:spacing w:before="120" w:after="120" w:line="276" w:lineRule="auto"/>
        <w:rPr>
          <w:rFonts w:asciiTheme="minorHAnsi" w:eastAsia="Batang" w:hAnsiTheme="minorHAnsi" w:cstheme="minorHAnsi"/>
          <w:b w:val="0"/>
          <w:smallCaps w:val="0"/>
          <w:snapToGrid/>
          <w:szCs w:val="24"/>
          <w:lang w:val="en-US" w:eastAsia="ko-KR"/>
        </w:rPr>
      </w:pPr>
      <w:r w:rsidRPr="00587639">
        <w:rPr>
          <w:rFonts w:asciiTheme="minorHAnsi" w:eastAsia="Batang" w:hAnsiTheme="minorHAnsi" w:cstheme="minorHAnsi"/>
          <w:b w:val="0"/>
          <w:smallCaps w:val="0"/>
          <w:snapToGrid/>
          <w:szCs w:val="24"/>
          <w:lang w:val="en-US" w:eastAsia="ko-KR"/>
        </w:rPr>
        <w:t>T</w:t>
      </w:r>
      <w:r w:rsidR="001E4813" w:rsidRPr="00587639">
        <w:rPr>
          <w:rFonts w:asciiTheme="minorHAnsi" w:eastAsia="Batang" w:hAnsiTheme="minorHAnsi" w:cstheme="minorHAnsi"/>
          <w:b w:val="0"/>
          <w:smallCaps w:val="0"/>
          <w:snapToGrid/>
          <w:szCs w:val="24"/>
          <w:lang w:val="en-US" w:eastAsia="ko-KR"/>
        </w:rPr>
        <w:t>he last tranche (1</w:t>
      </w:r>
      <w:r w:rsidR="00916845" w:rsidRPr="00587639">
        <w:rPr>
          <w:rFonts w:asciiTheme="minorHAnsi" w:eastAsia="Batang" w:hAnsiTheme="minorHAnsi" w:cstheme="minorHAnsi"/>
          <w:b w:val="0"/>
          <w:smallCaps w:val="0"/>
          <w:snapToGrid/>
          <w:szCs w:val="24"/>
          <w:lang w:val="en-US" w:eastAsia="ko-KR"/>
        </w:rPr>
        <w:t>0</w:t>
      </w:r>
      <w:r w:rsidR="001E4813" w:rsidRPr="00587639">
        <w:rPr>
          <w:rFonts w:asciiTheme="minorHAnsi" w:eastAsia="Batang" w:hAnsiTheme="minorHAnsi" w:cstheme="minorHAnsi"/>
          <w:b w:val="0"/>
          <w:smallCaps w:val="0"/>
          <w:snapToGrid/>
          <w:szCs w:val="24"/>
          <w:lang w:val="en-US" w:eastAsia="ko-KR"/>
        </w:rPr>
        <w:t xml:space="preserve">% of the grant value) will be transferred upon finalization of the project, but not later than in the </w:t>
      </w:r>
      <w:r w:rsidR="00FA1046" w:rsidRPr="00587639">
        <w:rPr>
          <w:rFonts w:asciiTheme="minorHAnsi" w:eastAsia="Batang" w:hAnsiTheme="minorHAnsi" w:cstheme="minorHAnsi"/>
          <w:b w:val="0"/>
          <w:smallCaps w:val="0"/>
          <w:snapToGrid/>
          <w:szCs w:val="24"/>
          <w:lang w:val="en-US" w:eastAsia="ko-KR"/>
        </w:rPr>
        <w:t>1</w:t>
      </w:r>
      <w:r w:rsidR="00916845" w:rsidRPr="00587639">
        <w:rPr>
          <w:rFonts w:asciiTheme="minorHAnsi" w:eastAsia="Batang" w:hAnsiTheme="minorHAnsi" w:cstheme="minorHAnsi"/>
          <w:b w:val="0"/>
          <w:smallCaps w:val="0"/>
          <w:snapToGrid/>
          <w:szCs w:val="24"/>
          <w:lang w:val="en-US" w:eastAsia="ko-KR"/>
        </w:rPr>
        <w:t>5</w:t>
      </w:r>
      <w:r w:rsidR="001E4813" w:rsidRPr="00587639">
        <w:rPr>
          <w:rFonts w:asciiTheme="minorHAnsi" w:eastAsia="Batang" w:hAnsiTheme="minorHAnsi" w:cstheme="minorHAnsi"/>
          <w:b w:val="0"/>
          <w:smallCaps w:val="0"/>
          <w:snapToGrid/>
          <w:szCs w:val="24"/>
          <w:lang w:val="en-US" w:eastAsia="ko-KR"/>
        </w:rPr>
        <w:t xml:space="preserve">th month from the date of commencement of the project. Upon disbursement of the </w:t>
      </w:r>
      <w:r w:rsidR="009D5881" w:rsidRPr="00587639">
        <w:rPr>
          <w:rFonts w:asciiTheme="minorHAnsi" w:eastAsia="Batang" w:hAnsiTheme="minorHAnsi" w:cstheme="minorHAnsi"/>
          <w:b w:val="0"/>
          <w:smallCaps w:val="0"/>
          <w:snapToGrid/>
          <w:szCs w:val="24"/>
          <w:lang w:val="en-US" w:eastAsia="ko-KR"/>
        </w:rPr>
        <w:t xml:space="preserve">last </w:t>
      </w:r>
      <w:r w:rsidR="001E4813" w:rsidRPr="00587639">
        <w:rPr>
          <w:rFonts w:asciiTheme="minorHAnsi" w:eastAsia="Batang" w:hAnsiTheme="minorHAnsi" w:cstheme="minorHAnsi"/>
          <w:b w:val="0"/>
          <w:smallCaps w:val="0"/>
          <w:snapToGrid/>
          <w:szCs w:val="24"/>
          <w:lang w:val="en-US" w:eastAsia="ko-KR"/>
        </w:rPr>
        <w:t xml:space="preserve">tranche, the following conditions shall be </w:t>
      </w:r>
      <w:r w:rsidR="009D5881" w:rsidRPr="00587639">
        <w:rPr>
          <w:rFonts w:asciiTheme="minorHAnsi" w:eastAsia="Batang" w:hAnsiTheme="minorHAnsi" w:cstheme="minorHAnsi"/>
          <w:b w:val="0"/>
          <w:smallCaps w:val="0"/>
          <w:snapToGrid/>
          <w:szCs w:val="24"/>
          <w:lang w:val="en-US" w:eastAsia="ko-KR"/>
        </w:rPr>
        <w:t>valid</w:t>
      </w:r>
      <w:r w:rsidR="001E4813" w:rsidRPr="00587639">
        <w:rPr>
          <w:rFonts w:asciiTheme="minorHAnsi" w:eastAsia="Batang" w:hAnsiTheme="minorHAnsi" w:cstheme="minorHAnsi"/>
          <w:b w:val="0"/>
          <w:smallCaps w:val="0"/>
          <w:snapToGrid/>
          <w:szCs w:val="24"/>
          <w:lang w:val="en-US" w:eastAsia="ko-KR"/>
        </w:rPr>
        <w:t>:</w:t>
      </w:r>
    </w:p>
    <w:p w14:paraId="6F74D977" w14:textId="7CA2BBBD" w:rsidR="001E4813" w:rsidRPr="00587639" w:rsidRDefault="009D5881" w:rsidP="0098409C">
      <w:pPr>
        <w:pStyle w:val="Guidelines2"/>
        <w:numPr>
          <w:ilvl w:val="0"/>
          <w:numId w:val="11"/>
        </w:numPr>
        <w:tabs>
          <w:tab w:val="left" w:pos="360"/>
        </w:tabs>
        <w:spacing w:before="120" w:after="120" w:line="276" w:lineRule="auto"/>
        <w:rPr>
          <w:rFonts w:asciiTheme="minorHAnsi" w:eastAsia="Batang" w:hAnsiTheme="minorHAnsi" w:cstheme="minorHAnsi"/>
          <w:b w:val="0"/>
          <w:smallCaps w:val="0"/>
          <w:snapToGrid/>
          <w:szCs w:val="24"/>
          <w:lang w:val="en-US" w:eastAsia="ko-KR"/>
        </w:rPr>
      </w:pPr>
      <w:r w:rsidRPr="00587639">
        <w:rPr>
          <w:rFonts w:asciiTheme="minorHAnsi" w:eastAsia="Batang" w:hAnsiTheme="minorHAnsi" w:cstheme="minorHAnsi"/>
          <w:b w:val="0"/>
          <w:smallCaps w:val="0"/>
          <w:snapToGrid/>
          <w:szCs w:val="24"/>
          <w:lang w:val="en-US" w:eastAsia="ko-KR"/>
        </w:rPr>
        <w:t xml:space="preserve">Committed activities and agreed deliverables (in-line with </w:t>
      </w:r>
      <w:r w:rsidR="003A057D" w:rsidRPr="00587639">
        <w:rPr>
          <w:rFonts w:asciiTheme="minorHAnsi" w:eastAsia="Batang" w:hAnsiTheme="minorHAnsi" w:cstheme="minorHAnsi"/>
          <w:b w:val="0"/>
          <w:smallCaps w:val="0"/>
          <w:snapToGrid/>
          <w:szCs w:val="24"/>
          <w:lang w:val="en-US" w:eastAsia="ko-KR"/>
        </w:rPr>
        <w:t xml:space="preserve">the </w:t>
      </w:r>
      <w:r w:rsidRPr="00587639">
        <w:rPr>
          <w:rFonts w:asciiTheme="minorHAnsi" w:eastAsia="Batang" w:hAnsiTheme="minorHAnsi" w:cstheme="minorHAnsi"/>
          <w:b w:val="0"/>
          <w:smallCaps w:val="0"/>
          <w:snapToGrid/>
          <w:szCs w:val="24"/>
          <w:lang w:val="en-US" w:eastAsia="ko-KR"/>
        </w:rPr>
        <w:t>grant agreement</w:t>
      </w:r>
      <w:r w:rsidR="003A057D" w:rsidRPr="00587639">
        <w:rPr>
          <w:rFonts w:asciiTheme="minorHAnsi" w:eastAsia="Batang" w:hAnsiTheme="minorHAnsi" w:cstheme="minorHAnsi"/>
          <w:b w:val="0"/>
          <w:smallCaps w:val="0"/>
          <w:snapToGrid/>
          <w:szCs w:val="24"/>
          <w:lang w:val="en-US" w:eastAsia="ko-KR"/>
        </w:rPr>
        <w:t xml:space="preserve"> to be signed</w:t>
      </w:r>
      <w:r w:rsidRPr="00587639">
        <w:rPr>
          <w:rFonts w:asciiTheme="minorHAnsi" w:eastAsia="Batang" w:hAnsiTheme="minorHAnsi" w:cstheme="minorHAnsi"/>
          <w:b w:val="0"/>
          <w:smallCaps w:val="0"/>
          <w:snapToGrid/>
          <w:szCs w:val="24"/>
          <w:lang w:val="en-US" w:eastAsia="ko-KR"/>
        </w:rPr>
        <w:t>) will be fully provided, being seconded by required narrative and financial reports;</w:t>
      </w:r>
    </w:p>
    <w:p w14:paraId="70C7905B" w14:textId="77777777" w:rsidR="001E4813" w:rsidRPr="00587639" w:rsidRDefault="009D5881" w:rsidP="0098409C">
      <w:pPr>
        <w:pStyle w:val="Guidelines2"/>
        <w:numPr>
          <w:ilvl w:val="0"/>
          <w:numId w:val="11"/>
        </w:numPr>
        <w:tabs>
          <w:tab w:val="left" w:pos="360"/>
        </w:tabs>
        <w:spacing w:before="120" w:after="120" w:line="276" w:lineRule="auto"/>
        <w:rPr>
          <w:rFonts w:asciiTheme="minorHAnsi" w:eastAsia="Batang" w:hAnsiTheme="minorHAnsi" w:cstheme="minorHAnsi"/>
          <w:b w:val="0"/>
          <w:smallCaps w:val="0"/>
          <w:snapToGrid/>
          <w:szCs w:val="24"/>
          <w:lang w:val="en-US" w:eastAsia="ko-KR"/>
        </w:rPr>
      </w:pPr>
      <w:r w:rsidRPr="00587639">
        <w:rPr>
          <w:rFonts w:asciiTheme="minorHAnsi" w:eastAsia="Batang" w:hAnsiTheme="minorHAnsi" w:cstheme="minorHAnsi"/>
          <w:b w:val="0"/>
          <w:smallCaps w:val="0"/>
          <w:snapToGrid/>
          <w:szCs w:val="24"/>
          <w:lang w:val="en-US" w:eastAsia="ko-KR"/>
        </w:rPr>
        <w:t xml:space="preserve">The established partnership will prove its long-term sustainability, continuing to implement </w:t>
      </w:r>
      <w:r w:rsidR="003A057D" w:rsidRPr="00587639">
        <w:rPr>
          <w:rFonts w:asciiTheme="minorHAnsi" w:eastAsia="Batang" w:hAnsiTheme="minorHAnsi" w:cstheme="minorHAnsi"/>
          <w:b w:val="0"/>
          <w:smallCaps w:val="0"/>
          <w:snapToGrid/>
          <w:szCs w:val="24"/>
          <w:lang w:val="en-US" w:eastAsia="ko-KR"/>
        </w:rPr>
        <w:t xml:space="preserve">activities described in the </w:t>
      </w:r>
      <w:r w:rsidRPr="00587639">
        <w:rPr>
          <w:rFonts w:asciiTheme="minorHAnsi" w:eastAsia="Batang" w:hAnsiTheme="minorHAnsi" w:cstheme="minorHAnsi"/>
          <w:b w:val="0"/>
          <w:smallCaps w:val="0"/>
          <w:snapToGrid/>
          <w:szCs w:val="24"/>
          <w:lang w:val="en-US" w:eastAsia="ko-KR"/>
        </w:rPr>
        <w:t xml:space="preserve">roadmap </w:t>
      </w:r>
      <w:r w:rsidR="00A52751" w:rsidRPr="00587639">
        <w:rPr>
          <w:rFonts w:asciiTheme="minorHAnsi" w:eastAsia="Batang" w:hAnsiTheme="minorHAnsi" w:cstheme="minorHAnsi"/>
          <w:b w:val="0"/>
          <w:smallCaps w:val="0"/>
          <w:snapToGrid/>
          <w:szCs w:val="24"/>
          <w:lang w:val="en-US" w:eastAsia="ko-KR"/>
        </w:rPr>
        <w:t>(</w:t>
      </w:r>
      <w:r w:rsidR="003A057D" w:rsidRPr="00587639">
        <w:rPr>
          <w:rFonts w:asciiTheme="minorHAnsi" w:eastAsia="Batang" w:hAnsiTheme="minorHAnsi" w:cstheme="minorHAnsi"/>
          <w:b w:val="0"/>
          <w:smallCaps w:val="0"/>
          <w:snapToGrid/>
          <w:szCs w:val="24"/>
          <w:lang w:val="en-US" w:eastAsia="ko-KR"/>
        </w:rPr>
        <w:t xml:space="preserve">submitted </w:t>
      </w:r>
      <w:r w:rsidR="00A52751" w:rsidRPr="00587639">
        <w:rPr>
          <w:rFonts w:asciiTheme="minorHAnsi" w:eastAsia="Batang" w:hAnsiTheme="minorHAnsi" w:cstheme="minorHAnsi"/>
          <w:b w:val="0"/>
          <w:smallCaps w:val="0"/>
          <w:snapToGrid/>
          <w:szCs w:val="24"/>
          <w:lang w:val="en-US" w:eastAsia="ko-KR"/>
        </w:rPr>
        <w:t>in</w:t>
      </w:r>
      <w:r w:rsidR="003A057D" w:rsidRPr="00587639">
        <w:rPr>
          <w:rFonts w:asciiTheme="minorHAnsi" w:eastAsia="Batang" w:hAnsiTheme="minorHAnsi" w:cstheme="minorHAnsi"/>
          <w:b w:val="0"/>
          <w:smallCaps w:val="0"/>
          <w:snapToGrid/>
          <w:szCs w:val="24"/>
          <w:lang w:val="en-US" w:eastAsia="ko-KR"/>
        </w:rPr>
        <w:t xml:space="preserve"> the initial phase of the project</w:t>
      </w:r>
      <w:r w:rsidR="00A52751" w:rsidRPr="00587639">
        <w:rPr>
          <w:rFonts w:asciiTheme="minorHAnsi" w:eastAsia="Batang" w:hAnsiTheme="minorHAnsi" w:cstheme="minorHAnsi"/>
          <w:b w:val="0"/>
          <w:smallCaps w:val="0"/>
          <w:snapToGrid/>
          <w:szCs w:val="24"/>
          <w:lang w:val="en-US" w:eastAsia="ko-KR"/>
        </w:rPr>
        <w:t>)</w:t>
      </w:r>
      <w:r w:rsidR="003A057D" w:rsidRPr="00587639">
        <w:rPr>
          <w:rFonts w:asciiTheme="minorHAnsi" w:eastAsia="Batang" w:hAnsiTheme="minorHAnsi" w:cstheme="minorHAnsi"/>
          <w:b w:val="0"/>
          <w:smallCaps w:val="0"/>
          <w:snapToGrid/>
          <w:szCs w:val="24"/>
          <w:lang w:val="en-US" w:eastAsia="ko-KR"/>
        </w:rPr>
        <w:t>;</w:t>
      </w:r>
    </w:p>
    <w:p w14:paraId="32F9E314" w14:textId="16D59E11" w:rsidR="001E4813" w:rsidRPr="00587639" w:rsidRDefault="003A057D" w:rsidP="0098409C">
      <w:pPr>
        <w:pStyle w:val="Guidelines2"/>
        <w:numPr>
          <w:ilvl w:val="0"/>
          <w:numId w:val="11"/>
        </w:numPr>
        <w:tabs>
          <w:tab w:val="left" w:pos="360"/>
        </w:tabs>
        <w:spacing w:before="120" w:after="120" w:line="276" w:lineRule="auto"/>
        <w:rPr>
          <w:rFonts w:asciiTheme="minorHAnsi" w:eastAsia="Batang" w:hAnsiTheme="minorHAnsi" w:cstheme="minorHAnsi"/>
          <w:b w:val="0"/>
          <w:smallCaps w:val="0"/>
          <w:snapToGrid/>
          <w:szCs w:val="24"/>
          <w:lang w:val="en-US" w:eastAsia="ko-KR"/>
        </w:rPr>
      </w:pPr>
      <w:r w:rsidRPr="00587639">
        <w:rPr>
          <w:rFonts w:asciiTheme="minorHAnsi" w:eastAsia="Batang" w:hAnsiTheme="minorHAnsi" w:cstheme="minorHAnsi"/>
          <w:b w:val="0"/>
          <w:smallCaps w:val="0"/>
          <w:snapToGrid/>
          <w:szCs w:val="24"/>
          <w:lang w:val="en-US" w:eastAsia="ko-KR"/>
        </w:rPr>
        <w:t xml:space="preserve">All trainings and public events </w:t>
      </w:r>
      <w:r w:rsidR="00CD5244" w:rsidRPr="00587639">
        <w:rPr>
          <w:rFonts w:asciiTheme="minorHAnsi" w:eastAsia="Batang" w:hAnsiTheme="minorHAnsi" w:cstheme="minorHAnsi"/>
          <w:b w:val="0"/>
          <w:smallCaps w:val="0"/>
          <w:snapToGrid/>
          <w:szCs w:val="24"/>
          <w:lang w:val="en-US" w:eastAsia="ko-KR"/>
        </w:rPr>
        <w:t xml:space="preserve">related to the business component, </w:t>
      </w:r>
      <w:r w:rsidRPr="00587639">
        <w:rPr>
          <w:rFonts w:asciiTheme="minorHAnsi" w:eastAsia="Batang" w:hAnsiTheme="minorHAnsi" w:cstheme="minorHAnsi"/>
          <w:b w:val="0"/>
          <w:smallCaps w:val="0"/>
          <w:snapToGrid/>
          <w:szCs w:val="24"/>
          <w:lang w:val="en-US" w:eastAsia="ko-KR"/>
        </w:rPr>
        <w:t>organized by EU-CBM</w:t>
      </w:r>
      <w:r w:rsidR="00321020" w:rsidRPr="00587639">
        <w:rPr>
          <w:rFonts w:asciiTheme="minorHAnsi" w:eastAsia="Batang" w:hAnsiTheme="minorHAnsi" w:cstheme="minorHAnsi"/>
          <w:b w:val="0"/>
          <w:smallCaps w:val="0"/>
          <w:snapToGrid/>
          <w:szCs w:val="24"/>
          <w:lang w:val="en-US" w:eastAsia="ko-KR"/>
        </w:rPr>
        <w:t xml:space="preserve"> </w:t>
      </w:r>
      <w:r w:rsidR="00FA1046" w:rsidRPr="00587639">
        <w:rPr>
          <w:rFonts w:asciiTheme="minorHAnsi" w:eastAsia="Batang" w:hAnsiTheme="minorHAnsi" w:cstheme="minorHAnsi"/>
          <w:b w:val="0"/>
          <w:smallCaps w:val="0"/>
          <w:snapToGrid/>
          <w:szCs w:val="24"/>
          <w:lang w:val="en-US" w:eastAsia="ko-KR"/>
        </w:rPr>
        <w:t>V</w:t>
      </w:r>
      <w:r w:rsidR="00F01FDD" w:rsidRPr="00587639">
        <w:rPr>
          <w:rFonts w:asciiTheme="minorHAnsi" w:eastAsia="Batang" w:hAnsiTheme="minorHAnsi" w:cstheme="minorHAnsi"/>
          <w:b w:val="0"/>
          <w:smallCaps w:val="0"/>
          <w:snapToGrid/>
          <w:szCs w:val="24"/>
          <w:lang w:val="en-US" w:eastAsia="ko-KR"/>
        </w:rPr>
        <w:t>I</w:t>
      </w:r>
      <w:r w:rsidRPr="00587639">
        <w:rPr>
          <w:rFonts w:asciiTheme="minorHAnsi" w:eastAsia="Batang" w:hAnsiTheme="minorHAnsi" w:cstheme="minorHAnsi"/>
          <w:b w:val="0"/>
          <w:smallCaps w:val="0"/>
          <w:snapToGrid/>
          <w:szCs w:val="24"/>
          <w:lang w:val="en-US" w:eastAsia="ko-KR"/>
        </w:rPr>
        <w:t xml:space="preserve"> </w:t>
      </w:r>
      <w:proofErr w:type="spellStart"/>
      <w:r w:rsidRPr="00587639">
        <w:rPr>
          <w:rFonts w:asciiTheme="minorHAnsi" w:eastAsia="Batang" w:hAnsiTheme="minorHAnsi" w:cstheme="minorHAnsi"/>
          <w:b w:val="0"/>
          <w:smallCaps w:val="0"/>
          <w:snapToGrid/>
          <w:szCs w:val="24"/>
          <w:lang w:val="en-US" w:eastAsia="ko-KR"/>
        </w:rPr>
        <w:t>Programme</w:t>
      </w:r>
      <w:proofErr w:type="spellEnd"/>
      <w:r w:rsidRPr="00587639">
        <w:rPr>
          <w:rFonts w:asciiTheme="minorHAnsi" w:eastAsia="Batang" w:hAnsiTheme="minorHAnsi" w:cstheme="minorHAnsi"/>
          <w:b w:val="0"/>
          <w:smallCaps w:val="0"/>
          <w:snapToGrid/>
          <w:szCs w:val="24"/>
          <w:lang w:val="en-US" w:eastAsia="ko-KR"/>
        </w:rPr>
        <w:t xml:space="preserve"> have been attended by benefiting organizations (main applicant and partner organization</w:t>
      </w:r>
      <w:r w:rsidR="002507D0" w:rsidRPr="00587639">
        <w:rPr>
          <w:rFonts w:asciiTheme="minorHAnsi" w:eastAsia="Batang" w:hAnsiTheme="minorHAnsi" w:cstheme="minorHAnsi"/>
          <w:b w:val="0"/>
          <w:smallCaps w:val="0"/>
          <w:snapToGrid/>
          <w:szCs w:val="24"/>
          <w:lang w:val="en-US" w:eastAsia="ko-KR"/>
        </w:rPr>
        <w:t>s</w:t>
      </w:r>
      <w:r w:rsidRPr="00587639">
        <w:rPr>
          <w:rFonts w:asciiTheme="minorHAnsi" w:eastAsia="Batang" w:hAnsiTheme="minorHAnsi" w:cstheme="minorHAnsi"/>
          <w:b w:val="0"/>
          <w:smallCaps w:val="0"/>
          <w:snapToGrid/>
          <w:szCs w:val="24"/>
          <w:lang w:val="en-US" w:eastAsia="ko-KR"/>
        </w:rPr>
        <w:t>)</w:t>
      </w:r>
      <w:r w:rsidR="001E4813" w:rsidRPr="00587639">
        <w:rPr>
          <w:rFonts w:asciiTheme="minorHAnsi" w:eastAsia="Batang" w:hAnsiTheme="minorHAnsi" w:cstheme="minorHAnsi"/>
          <w:b w:val="0"/>
          <w:smallCaps w:val="0"/>
          <w:snapToGrid/>
          <w:szCs w:val="24"/>
          <w:lang w:val="en-US" w:eastAsia="ko-KR"/>
        </w:rPr>
        <w:t>.</w:t>
      </w:r>
    </w:p>
    <w:p w14:paraId="37893F06" w14:textId="55395049" w:rsidR="00FE0D89" w:rsidRPr="00C406BC" w:rsidRDefault="001E4813" w:rsidP="0098409C">
      <w:pPr>
        <w:pStyle w:val="Guidelines2"/>
        <w:tabs>
          <w:tab w:val="left" w:pos="360"/>
        </w:tabs>
        <w:spacing w:before="120" w:after="120" w:line="276" w:lineRule="auto"/>
        <w:rPr>
          <w:rFonts w:asciiTheme="minorHAnsi" w:eastAsia="Batang" w:hAnsiTheme="minorHAnsi" w:cstheme="minorHAnsi"/>
          <w:b w:val="0"/>
          <w:smallCaps w:val="0"/>
          <w:snapToGrid/>
          <w:szCs w:val="24"/>
          <w:lang w:val="en-US" w:eastAsia="ko-KR"/>
        </w:rPr>
      </w:pPr>
      <w:r w:rsidRPr="00587639">
        <w:rPr>
          <w:rFonts w:asciiTheme="minorHAnsi" w:eastAsia="Batang" w:hAnsiTheme="minorHAnsi" w:cstheme="minorHAnsi"/>
          <w:b w:val="0"/>
          <w:smallCaps w:val="0"/>
          <w:snapToGrid/>
          <w:szCs w:val="24"/>
          <w:lang w:val="en-US" w:eastAsia="ko-KR"/>
        </w:rPr>
        <w:t xml:space="preserve">Upon finalization of the </w:t>
      </w:r>
      <w:r w:rsidR="003A057D" w:rsidRPr="00587639">
        <w:rPr>
          <w:rFonts w:asciiTheme="minorHAnsi" w:eastAsia="Batang" w:hAnsiTheme="minorHAnsi" w:cstheme="minorHAnsi"/>
          <w:b w:val="0"/>
          <w:smallCaps w:val="0"/>
          <w:snapToGrid/>
          <w:szCs w:val="24"/>
          <w:lang w:val="en-US" w:eastAsia="ko-KR"/>
        </w:rPr>
        <w:t>project</w:t>
      </w:r>
      <w:r w:rsidRPr="00587639">
        <w:rPr>
          <w:rFonts w:asciiTheme="minorHAnsi" w:eastAsia="Batang" w:hAnsiTheme="minorHAnsi" w:cstheme="minorHAnsi"/>
          <w:b w:val="0"/>
          <w:smallCaps w:val="0"/>
          <w:snapToGrid/>
          <w:szCs w:val="24"/>
          <w:lang w:val="en-US" w:eastAsia="ko-KR"/>
        </w:rPr>
        <w:t xml:space="preserve">, </w:t>
      </w:r>
      <w:r w:rsidR="00A52751" w:rsidRPr="00587639">
        <w:rPr>
          <w:rFonts w:asciiTheme="minorHAnsi" w:eastAsia="Batang" w:hAnsiTheme="minorHAnsi" w:cstheme="minorHAnsi"/>
          <w:b w:val="0"/>
          <w:smallCaps w:val="0"/>
          <w:snapToGrid/>
          <w:szCs w:val="24"/>
          <w:lang w:val="en-US" w:eastAsia="ko-KR"/>
        </w:rPr>
        <w:t xml:space="preserve">beneficiaries </w:t>
      </w:r>
      <w:r w:rsidRPr="00587639">
        <w:rPr>
          <w:rFonts w:asciiTheme="minorHAnsi" w:eastAsia="Batang" w:hAnsiTheme="minorHAnsi" w:cstheme="minorHAnsi"/>
          <w:b w:val="0"/>
          <w:smallCaps w:val="0"/>
          <w:snapToGrid/>
          <w:szCs w:val="24"/>
          <w:lang w:val="en-US" w:eastAsia="ko-KR"/>
        </w:rPr>
        <w:t xml:space="preserve">will assume responsibility </w:t>
      </w:r>
      <w:r w:rsidR="003A057D" w:rsidRPr="00587639">
        <w:rPr>
          <w:rFonts w:asciiTheme="minorHAnsi" w:eastAsia="Batang" w:hAnsiTheme="minorHAnsi" w:cstheme="minorHAnsi"/>
          <w:b w:val="0"/>
          <w:smallCaps w:val="0"/>
          <w:snapToGrid/>
          <w:szCs w:val="24"/>
          <w:lang w:val="en-US" w:eastAsia="ko-KR"/>
        </w:rPr>
        <w:t xml:space="preserve">for </w:t>
      </w:r>
      <w:r w:rsidR="00A52751" w:rsidRPr="00587639">
        <w:rPr>
          <w:rFonts w:asciiTheme="minorHAnsi" w:eastAsia="Batang" w:hAnsiTheme="minorHAnsi" w:cstheme="minorHAnsi"/>
          <w:b w:val="0"/>
          <w:smallCaps w:val="0"/>
          <w:snapToGrid/>
          <w:szCs w:val="24"/>
          <w:lang w:val="en-US" w:eastAsia="ko-KR"/>
        </w:rPr>
        <w:t xml:space="preserve">provided </w:t>
      </w:r>
      <w:r w:rsidR="003A057D" w:rsidRPr="00587639">
        <w:rPr>
          <w:rFonts w:asciiTheme="minorHAnsi" w:eastAsia="Batang" w:hAnsiTheme="minorHAnsi" w:cstheme="minorHAnsi"/>
          <w:b w:val="0"/>
          <w:smallCaps w:val="0"/>
          <w:snapToGrid/>
          <w:szCs w:val="24"/>
          <w:lang w:val="en-US" w:eastAsia="ko-KR"/>
        </w:rPr>
        <w:t>high quality deliverables and services</w:t>
      </w:r>
      <w:r w:rsidRPr="00587639">
        <w:rPr>
          <w:rFonts w:asciiTheme="minorHAnsi" w:eastAsia="Batang" w:hAnsiTheme="minorHAnsi" w:cstheme="minorHAnsi"/>
          <w:b w:val="0"/>
          <w:smallCaps w:val="0"/>
          <w:snapToGrid/>
          <w:szCs w:val="24"/>
          <w:lang w:val="en-US" w:eastAsia="ko-KR"/>
        </w:rPr>
        <w:t>, facilitat</w:t>
      </w:r>
      <w:r w:rsidR="003A057D" w:rsidRPr="00587639">
        <w:rPr>
          <w:rFonts w:asciiTheme="minorHAnsi" w:eastAsia="Batang" w:hAnsiTheme="minorHAnsi" w:cstheme="minorHAnsi"/>
          <w:b w:val="0"/>
          <w:smallCaps w:val="0"/>
          <w:snapToGrid/>
          <w:szCs w:val="24"/>
          <w:lang w:val="en-US" w:eastAsia="ko-KR"/>
        </w:rPr>
        <w:t xml:space="preserve">ing at the same time </w:t>
      </w:r>
      <w:r w:rsidRPr="00587639">
        <w:rPr>
          <w:rFonts w:asciiTheme="minorHAnsi" w:eastAsia="Batang" w:hAnsiTheme="minorHAnsi" w:cstheme="minorHAnsi"/>
          <w:b w:val="0"/>
          <w:smallCaps w:val="0"/>
          <w:snapToGrid/>
          <w:szCs w:val="24"/>
          <w:lang w:val="en-US" w:eastAsia="ko-KR"/>
        </w:rPr>
        <w:t>monitoring visits</w:t>
      </w:r>
      <w:r w:rsidR="00D36A36" w:rsidRPr="00587639">
        <w:rPr>
          <w:rFonts w:asciiTheme="minorHAnsi" w:eastAsia="Batang" w:hAnsiTheme="minorHAnsi" w:cstheme="minorHAnsi"/>
          <w:b w:val="0"/>
          <w:smallCaps w:val="0"/>
          <w:snapToGrid/>
          <w:szCs w:val="24"/>
          <w:lang w:val="en-US" w:eastAsia="ko-KR"/>
        </w:rPr>
        <w:t>, communication products</w:t>
      </w:r>
      <w:r w:rsidRPr="00587639">
        <w:rPr>
          <w:rFonts w:asciiTheme="minorHAnsi" w:eastAsia="Batang" w:hAnsiTheme="minorHAnsi" w:cstheme="minorHAnsi"/>
          <w:b w:val="0"/>
          <w:smallCaps w:val="0"/>
          <w:snapToGrid/>
          <w:szCs w:val="24"/>
          <w:lang w:val="en-US" w:eastAsia="ko-KR"/>
        </w:rPr>
        <w:t xml:space="preserve"> </w:t>
      </w:r>
      <w:r w:rsidR="003A057D" w:rsidRPr="00587639">
        <w:rPr>
          <w:rFonts w:asciiTheme="minorHAnsi" w:eastAsia="Batang" w:hAnsiTheme="minorHAnsi" w:cstheme="minorHAnsi"/>
          <w:b w:val="0"/>
          <w:smallCaps w:val="0"/>
          <w:snapToGrid/>
          <w:szCs w:val="24"/>
          <w:lang w:val="en-US" w:eastAsia="ko-KR"/>
        </w:rPr>
        <w:t xml:space="preserve">and tight cooperation with representatives of the </w:t>
      </w:r>
      <w:r w:rsidRPr="00587639">
        <w:rPr>
          <w:rFonts w:asciiTheme="minorHAnsi" w:eastAsia="Batang" w:hAnsiTheme="minorHAnsi" w:cstheme="minorHAnsi"/>
          <w:b w:val="0"/>
          <w:smallCaps w:val="0"/>
          <w:snapToGrid/>
          <w:szCs w:val="24"/>
          <w:lang w:val="en-US" w:eastAsia="ko-KR"/>
        </w:rPr>
        <w:t xml:space="preserve">EU-CBM </w:t>
      </w:r>
      <w:r w:rsidR="00FA1046" w:rsidRPr="00587639">
        <w:rPr>
          <w:rFonts w:asciiTheme="minorHAnsi" w:eastAsia="Batang" w:hAnsiTheme="minorHAnsi" w:cstheme="minorHAnsi"/>
          <w:b w:val="0"/>
          <w:smallCaps w:val="0"/>
          <w:snapToGrid/>
          <w:szCs w:val="24"/>
          <w:lang w:val="en-US" w:eastAsia="ko-KR"/>
        </w:rPr>
        <w:t>V</w:t>
      </w:r>
      <w:r w:rsidR="00343113" w:rsidRPr="00587639">
        <w:rPr>
          <w:rFonts w:asciiTheme="minorHAnsi" w:eastAsia="Batang" w:hAnsiTheme="minorHAnsi" w:cstheme="minorHAnsi"/>
          <w:b w:val="0"/>
          <w:smallCaps w:val="0"/>
          <w:snapToGrid/>
          <w:szCs w:val="24"/>
          <w:lang w:val="en-US" w:eastAsia="ko-KR"/>
        </w:rPr>
        <w:t>I</w:t>
      </w:r>
      <w:r w:rsidR="00321020" w:rsidRPr="00587639">
        <w:rPr>
          <w:rFonts w:asciiTheme="minorHAnsi" w:eastAsia="Batang" w:hAnsiTheme="minorHAnsi" w:cstheme="minorHAnsi"/>
          <w:b w:val="0"/>
          <w:smallCaps w:val="0"/>
          <w:snapToGrid/>
          <w:szCs w:val="24"/>
          <w:lang w:val="en-US" w:eastAsia="ko-KR"/>
        </w:rPr>
        <w:t xml:space="preserve"> </w:t>
      </w:r>
      <w:proofErr w:type="spellStart"/>
      <w:r w:rsidRPr="00587639">
        <w:rPr>
          <w:rFonts w:asciiTheme="minorHAnsi" w:eastAsia="Batang" w:hAnsiTheme="minorHAnsi" w:cstheme="minorHAnsi"/>
          <w:b w:val="0"/>
          <w:smallCaps w:val="0"/>
          <w:snapToGrid/>
          <w:szCs w:val="24"/>
          <w:lang w:val="en-US" w:eastAsia="ko-KR"/>
        </w:rPr>
        <w:t>Programme</w:t>
      </w:r>
      <w:proofErr w:type="spellEnd"/>
      <w:r w:rsidR="00A52751" w:rsidRPr="00587639">
        <w:rPr>
          <w:rFonts w:asciiTheme="minorHAnsi" w:eastAsia="Batang" w:hAnsiTheme="minorHAnsi" w:cstheme="minorHAnsi"/>
          <w:b w:val="0"/>
          <w:smallCaps w:val="0"/>
          <w:snapToGrid/>
          <w:szCs w:val="24"/>
          <w:lang w:val="en-US" w:eastAsia="ko-KR"/>
        </w:rPr>
        <w:t>,</w:t>
      </w:r>
      <w:r w:rsidRPr="00587639">
        <w:rPr>
          <w:rFonts w:asciiTheme="minorHAnsi" w:eastAsia="Batang" w:hAnsiTheme="minorHAnsi" w:cstheme="minorHAnsi"/>
          <w:b w:val="0"/>
          <w:smallCaps w:val="0"/>
          <w:snapToGrid/>
          <w:szCs w:val="24"/>
          <w:lang w:val="en-US" w:eastAsia="ko-KR"/>
        </w:rPr>
        <w:t xml:space="preserve"> EU Delegation</w:t>
      </w:r>
      <w:r w:rsidR="003A057D" w:rsidRPr="00587639">
        <w:rPr>
          <w:rFonts w:asciiTheme="minorHAnsi" w:eastAsia="Batang" w:hAnsiTheme="minorHAnsi" w:cstheme="minorHAnsi"/>
          <w:b w:val="0"/>
          <w:smallCaps w:val="0"/>
          <w:snapToGrid/>
          <w:szCs w:val="24"/>
          <w:lang w:val="en-US" w:eastAsia="ko-KR"/>
        </w:rPr>
        <w:t>, other relevant stakeholders</w:t>
      </w:r>
      <w:r w:rsidR="00A52751" w:rsidRPr="00587639">
        <w:rPr>
          <w:rFonts w:asciiTheme="minorHAnsi" w:eastAsia="Batang" w:hAnsiTheme="minorHAnsi" w:cstheme="minorHAnsi"/>
          <w:b w:val="0"/>
          <w:smallCaps w:val="0"/>
          <w:snapToGrid/>
          <w:szCs w:val="24"/>
          <w:lang w:val="en-US" w:eastAsia="ko-KR"/>
        </w:rPr>
        <w:t xml:space="preserve"> (audit missions, media, etc.)</w:t>
      </w:r>
      <w:r w:rsidR="003A057D" w:rsidRPr="00587639">
        <w:rPr>
          <w:rFonts w:asciiTheme="minorHAnsi" w:eastAsia="Batang" w:hAnsiTheme="minorHAnsi" w:cstheme="minorHAnsi"/>
          <w:b w:val="0"/>
          <w:smallCaps w:val="0"/>
          <w:snapToGrid/>
          <w:szCs w:val="24"/>
          <w:lang w:val="en-US" w:eastAsia="ko-KR"/>
        </w:rPr>
        <w:t xml:space="preserve"> when</w:t>
      </w:r>
      <w:r w:rsidRPr="00587639">
        <w:rPr>
          <w:rFonts w:asciiTheme="minorHAnsi" w:eastAsia="Batang" w:hAnsiTheme="minorHAnsi" w:cstheme="minorHAnsi"/>
          <w:b w:val="0"/>
          <w:smallCaps w:val="0"/>
          <w:snapToGrid/>
          <w:szCs w:val="24"/>
          <w:lang w:val="en-US" w:eastAsia="ko-KR"/>
        </w:rPr>
        <w:t xml:space="preserve"> necessary.</w:t>
      </w:r>
    </w:p>
    <w:sectPr w:rsidR="00FE0D89" w:rsidRPr="00C406BC" w:rsidSect="00EA053A">
      <w:footerReference w:type="default" r:id="rId14"/>
      <w:headerReference w:type="first" r:id="rId15"/>
      <w:pgSz w:w="11906" w:h="16838"/>
      <w:pgMar w:top="720" w:right="850" w:bottom="900" w:left="117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3E2BA" w14:textId="77777777" w:rsidR="003B6958" w:rsidRDefault="003B6958" w:rsidP="0061194B">
      <w:r>
        <w:separator/>
      </w:r>
    </w:p>
  </w:endnote>
  <w:endnote w:type="continuationSeparator" w:id="0">
    <w:p w14:paraId="665EE2CC" w14:textId="77777777" w:rsidR="003B6958" w:rsidRDefault="003B6958" w:rsidP="0061194B">
      <w:r>
        <w:continuationSeparator/>
      </w:r>
    </w:p>
  </w:endnote>
  <w:endnote w:type="continuationNotice" w:id="1">
    <w:p w14:paraId="560A7B45" w14:textId="77777777" w:rsidR="00EE20D9" w:rsidRDefault="00EE2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0000000000000000000"/>
    <w:charset w:val="00"/>
    <w:family w:val="swiss"/>
    <w:notTrueType/>
    <w:pitch w:val="variable"/>
    <w:sig w:usb0="A00002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62002"/>
      <w:docPartObj>
        <w:docPartGallery w:val="Page Numbers (Bottom of Page)"/>
        <w:docPartUnique/>
      </w:docPartObj>
    </w:sdtPr>
    <w:sdtEndPr>
      <w:rPr>
        <w:noProof/>
      </w:rPr>
    </w:sdtEndPr>
    <w:sdtContent>
      <w:p w14:paraId="619ED331" w14:textId="44B8DE59" w:rsidR="005D06AD" w:rsidRDefault="005D06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DFFAD5" w14:textId="77777777" w:rsidR="005D06AD" w:rsidRDefault="005D0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2D70D" w14:textId="77777777" w:rsidR="003B6958" w:rsidRDefault="003B6958" w:rsidP="0061194B">
      <w:r>
        <w:separator/>
      </w:r>
    </w:p>
  </w:footnote>
  <w:footnote w:type="continuationSeparator" w:id="0">
    <w:p w14:paraId="3750FD20" w14:textId="77777777" w:rsidR="003B6958" w:rsidRDefault="003B6958" w:rsidP="0061194B">
      <w:r>
        <w:continuationSeparator/>
      </w:r>
    </w:p>
  </w:footnote>
  <w:footnote w:type="continuationNotice" w:id="1">
    <w:p w14:paraId="064B32BE" w14:textId="77777777" w:rsidR="00EE20D9" w:rsidRDefault="00EE20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4A0" w:firstRow="1" w:lastRow="0" w:firstColumn="1" w:lastColumn="0" w:noHBand="0" w:noVBand="1"/>
    </w:tblPr>
    <w:tblGrid>
      <w:gridCol w:w="2510"/>
      <w:gridCol w:w="5853"/>
      <w:gridCol w:w="1523"/>
    </w:tblGrid>
    <w:tr w:rsidR="00C26E47" w:rsidRPr="00367652" w14:paraId="048AAAB9" w14:textId="77777777" w:rsidTr="00365481">
      <w:trPr>
        <w:trHeight w:val="1969"/>
        <w:jc w:val="center"/>
      </w:trPr>
      <w:tc>
        <w:tcPr>
          <w:tcW w:w="1146" w:type="pct"/>
        </w:tcPr>
        <w:p w14:paraId="314F7F06" w14:textId="77777777" w:rsidR="00C26E47" w:rsidRPr="00EC7F16" w:rsidRDefault="00C26E47" w:rsidP="00C26E47">
          <w:pPr>
            <w:rPr>
              <w:rFonts w:ascii="Tahoma" w:hAnsi="Tahoma" w:cs="Tahoma"/>
              <w:b/>
              <w:lang w:val="ro-RO"/>
            </w:rPr>
          </w:pPr>
          <w:bookmarkStart w:id="24" w:name="_Hlk429183"/>
          <w:r>
            <w:rPr>
              <w:rFonts w:ascii="Tahoma" w:hAnsi="Tahoma" w:cs="Tahoma"/>
              <w:b/>
              <w:noProof/>
              <w:snapToGrid/>
              <w:lang w:val="ro-RO"/>
            </w:rPr>
            <w:drawing>
              <wp:inline distT="0" distB="0" distL="0" distR="0" wp14:anchorId="56C41C40" wp14:editId="3C7CA110">
                <wp:extent cx="1457282" cy="1333500"/>
                <wp:effectExtent l="0" t="0" r="0" b="0"/>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8919" cy="1353299"/>
                        </a:xfrm>
                        <a:prstGeom prst="rect">
                          <a:avLst/>
                        </a:prstGeom>
                      </pic:spPr>
                    </pic:pic>
                  </a:graphicData>
                </a:graphic>
              </wp:inline>
            </w:drawing>
          </w:r>
        </w:p>
      </w:tc>
      <w:tc>
        <w:tcPr>
          <w:tcW w:w="3022" w:type="pct"/>
          <w:vAlign w:val="center"/>
        </w:tcPr>
        <w:p w14:paraId="51C8D77B" w14:textId="77777777" w:rsidR="00C26E47" w:rsidRDefault="00C26E47" w:rsidP="00C26E47">
          <w:pPr>
            <w:tabs>
              <w:tab w:val="center" w:pos="4680"/>
              <w:tab w:val="right" w:pos="8364"/>
              <w:tab w:val="right" w:pos="9360"/>
            </w:tabs>
            <w:jc w:val="center"/>
            <w:rPr>
              <w:rFonts w:ascii="Tahoma" w:hAnsi="Tahoma" w:cs="Tahoma"/>
              <w:b/>
              <w:sz w:val="18"/>
              <w:szCs w:val="18"/>
            </w:rPr>
          </w:pPr>
        </w:p>
        <w:p w14:paraId="20FF5C68" w14:textId="77777777" w:rsidR="00C26E47" w:rsidRPr="00EC7F16" w:rsidRDefault="00C26E47" w:rsidP="00C26E47">
          <w:pPr>
            <w:tabs>
              <w:tab w:val="center" w:pos="4680"/>
              <w:tab w:val="right" w:pos="8364"/>
              <w:tab w:val="right" w:pos="9360"/>
            </w:tabs>
            <w:jc w:val="center"/>
            <w:rPr>
              <w:rFonts w:ascii="Tahoma" w:hAnsi="Tahoma" w:cs="Tahoma"/>
              <w:b/>
              <w:sz w:val="18"/>
              <w:szCs w:val="18"/>
            </w:rPr>
          </w:pPr>
          <w:r w:rsidRPr="00EC7F16">
            <w:rPr>
              <w:rFonts w:ascii="Tahoma" w:hAnsi="Tahoma" w:cs="Tahoma"/>
              <w:b/>
              <w:sz w:val="18"/>
              <w:szCs w:val="18"/>
            </w:rPr>
            <w:t>This project is funded by the European Union</w:t>
          </w:r>
        </w:p>
        <w:p w14:paraId="7F88C9A2" w14:textId="77777777" w:rsidR="00C26E47" w:rsidRPr="00EC7F16" w:rsidRDefault="00C26E47" w:rsidP="00C26E47">
          <w:pPr>
            <w:tabs>
              <w:tab w:val="center" w:pos="4680"/>
              <w:tab w:val="right" w:pos="8364"/>
              <w:tab w:val="right" w:pos="9360"/>
            </w:tabs>
            <w:jc w:val="center"/>
            <w:rPr>
              <w:rFonts w:ascii="Tahoma" w:hAnsi="Tahoma" w:cs="Tahoma"/>
              <w:b/>
              <w:sz w:val="18"/>
              <w:szCs w:val="18"/>
            </w:rPr>
          </w:pPr>
          <w:r w:rsidRPr="00EC7F16">
            <w:rPr>
              <w:rFonts w:ascii="Tahoma" w:hAnsi="Tahoma" w:cs="Tahoma"/>
              <w:b/>
              <w:sz w:val="18"/>
              <w:szCs w:val="18"/>
            </w:rPr>
            <w:t>and implemented by the</w:t>
          </w:r>
        </w:p>
        <w:p w14:paraId="3DAC5379" w14:textId="77777777" w:rsidR="00C26E47" w:rsidRPr="00A87A2E" w:rsidRDefault="00C26E47" w:rsidP="00C26E47">
          <w:pPr>
            <w:tabs>
              <w:tab w:val="center" w:pos="4680"/>
              <w:tab w:val="right" w:pos="8364"/>
              <w:tab w:val="right" w:pos="9360"/>
            </w:tabs>
            <w:jc w:val="center"/>
            <w:rPr>
              <w:rFonts w:ascii="Tahoma" w:hAnsi="Tahoma" w:cs="Tahoma"/>
              <w:b/>
              <w:sz w:val="18"/>
              <w:szCs w:val="18"/>
            </w:rPr>
          </w:pPr>
          <w:r w:rsidRPr="00A87A2E">
            <w:rPr>
              <w:rFonts w:ascii="Tahoma" w:hAnsi="Tahoma" w:cs="Tahoma"/>
              <w:b/>
              <w:sz w:val="18"/>
              <w:szCs w:val="18"/>
            </w:rPr>
            <w:t>United Nations Development Programme</w:t>
          </w:r>
        </w:p>
        <w:p w14:paraId="170B1A1B" w14:textId="77777777" w:rsidR="00C26E47" w:rsidRPr="00EC7F16" w:rsidRDefault="00C26E47" w:rsidP="00C26E47">
          <w:pPr>
            <w:tabs>
              <w:tab w:val="center" w:pos="4680"/>
              <w:tab w:val="right" w:pos="8364"/>
              <w:tab w:val="right" w:pos="9360"/>
            </w:tabs>
            <w:jc w:val="center"/>
            <w:rPr>
              <w:rFonts w:ascii="Tahoma" w:hAnsi="Tahoma" w:cs="Tahoma"/>
              <w:b/>
              <w:sz w:val="18"/>
              <w:szCs w:val="18"/>
            </w:rPr>
          </w:pPr>
        </w:p>
        <w:p w14:paraId="1FF54CC9" w14:textId="77777777" w:rsidR="00C26E47" w:rsidRPr="00FC3656" w:rsidRDefault="00C26E47" w:rsidP="00C26E47">
          <w:pPr>
            <w:tabs>
              <w:tab w:val="center" w:pos="4680"/>
              <w:tab w:val="right" w:pos="8364"/>
              <w:tab w:val="right" w:pos="9360"/>
            </w:tabs>
            <w:jc w:val="center"/>
            <w:rPr>
              <w:rFonts w:ascii="Tahoma" w:hAnsi="Tahoma" w:cs="Tahoma"/>
              <w:sz w:val="16"/>
              <w:szCs w:val="16"/>
            </w:rPr>
          </w:pPr>
          <w:r w:rsidRPr="00FC3656">
            <w:rPr>
              <w:rFonts w:ascii="Tahoma" w:hAnsi="Tahoma" w:cs="Tahoma"/>
              <w:sz w:val="16"/>
              <w:szCs w:val="16"/>
            </w:rPr>
            <w:t>European Union - Confidence Building Measures Prog</w:t>
          </w:r>
          <w:r>
            <w:rPr>
              <w:rFonts w:ascii="Tahoma" w:hAnsi="Tahoma" w:cs="Tahoma"/>
              <w:sz w:val="16"/>
              <w:szCs w:val="16"/>
            </w:rPr>
            <w:t>r</w:t>
          </w:r>
          <w:r w:rsidRPr="00FC3656">
            <w:rPr>
              <w:rFonts w:ascii="Tahoma" w:hAnsi="Tahoma" w:cs="Tahoma"/>
              <w:sz w:val="16"/>
              <w:szCs w:val="16"/>
            </w:rPr>
            <w:t>amme</w:t>
          </w:r>
        </w:p>
        <w:p w14:paraId="208F7FBB" w14:textId="77777777" w:rsidR="00C26E47" w:rsidRPr="00FC3656" w:rsidRDefault="00C26E47" w:rsidP="00C26E47">
          <w:pPr>
            <w:tabs>
              <w:tab w:val="center" w:pos="4680"/>
              <w:tab w:val="right" w:pos="8364"/>
              <w:tab w:val="right" w:pos="9360"/>
            </w:tabs>
            <w:jc w:val="center"/>
            <w:rPr>
              <w:rFonts w:ascii="Tahoma" w:hAnsi="Tahoma" w:cs="Tahoma"/>
              <w:sz w:val="16"/>
              <w:szCs w:val="16"/>
              <w:lang w:val="ro-RO"/>
            </w:rPr>
          </w:pPr>
          <w:r w:rsidRPr="00FC3656">
            <w:rPr>
              <w:rFonts w:ascii="Tahoma" w:hAnsi="Tahoma" w:cs="Tahoma"/>
              <w:sz w:val="16"/>
              <w:szCs w:val="16"/>
              <w:lang w:val="ro-RO"/>
            </w:rPr>
            <w:t xml:space="preserve">Programul Uniunii Europene </w:t>
          </w:r>
          <w:r>
            <w:rPr>
              <w:rFonts w:ascii="Tahoma" w:hAnsi="Tahoma" w:cs="Tahoma"/>
              <w:sz w:val="16"/>
              <w:szCs w:val="16"/>
              <w:lang w:val="ro-RO"/>
            </w:rPr>
            <w:t>-</w:t>
          </w:r>
          <w:r w:rsidRPr="00FC3656">
            <w:rPr>
              <w:rFonts w:ascii="Tahoma" w:hAnsi="Tahoma" w:cs="Tahoma"/>
              <w:sz w:val="16"/>
              <w:szCs w:val="16"/>
              <w:lang w:val="ro-RO"/>
            </w:rPr>
            <w:t xml:space="preserve"> Măsuri de Promovare </w:t>
          </w:r>
          <w:r>
            <w:rPr>
              <w:rFonts w:ascii="Tahoma" w:hAnsi="Tahoma" w:cs="Tahoma"/>
              <w:sz w:val="16"/>
              <w:szCs w:val="16"/>
              <w:lang w:val="ro-RO"/>
            </w:rPr>
            <w:t xml:space="preserve">a </w:t>
          </w:r>
          <w:r w:rsidRPr="00FC3656">
            <w:rPr>
              <w:rFonts w:ascii="Tahoma" w:hAnsi="Tahoma" w:cs="Tahoma"/>
              <w:sz w:val="16"/>
              <w:szCs w:val="16"/>
              <w:lang w:val="ro-RO"/>
            </w:rPr>
            <w:t>Încreder</w:t>
          </w:r>
          <w:r>
            <w:rPr>
              <w:rFonts w:ascii="Tahoma" w:hAnsi="Tahoma" w:cs="Tahoma"/>
              <w:sz w:val="16"/>
              <w:szCs w:val="16"/>
              <w:lang w:val="ro-RO"/>
            </w:rPr>
            <w:t>ii</w:t>
          </w:r>
        </w:p>
        <w:p w14:paraId="3C23F210" w14:textId="77777777" w:rsidR="00C26E47" w:rsidRPr="00DF5830" w:rsidRDefault="00C26E47" w:rsidP="00C26E47">
          <w:pPr>
            <w:jc w:val="center"/>
            <w:rPr>
              <w:rFonts w:ascii="Tahoma" w:hAnsi="Tahoma" w:cs="Tahoma"/>
              <w:b/>
            </w:rPr>
          </w:pPr>
          <w:r w:rsidRPr="00FC3656">
            <w:rPr>
              <w:rFonts w:ascii="Tahoma" w:hAnsi="Tahoma" w:cs="Tahoma"/>
              <w:sz w:val="16"/>
              <w:szCs w:val="16"/>
              <w:lang w:val="ru-RU"/>
            </w:rPr>
            <w:t>Программа</w:t>
          </w:r>
          <w:r w:rsidRPr="00DF5830">
            <w:rPr>
              <w:rFonts w:ascii="Tahoma" w:hAnsi="Tahoma" w:cs="Tahoma"/>
              <w:sz w:val="16"/>
              <w:szCs w:val="16"/>
            </w:rPr>
            <w:t xml:space="preserve"> </w:t>
          </w:r>
          <w:r w:rsidRPr="00FC3656">
            <w:rPr>
              <w:rFonts w:ascii="Tahoma" w:hAnsi="Tahoma" w:cs="Tahoma"/>
              <w:sz w:val="16"/>
              <w:szCs w:val="16"/>
              <w:lang w:val="ru-RU"/>
            </w:rPr>
            <w:t>Европейского</w:t>
          </w:r>
          <w:r w:rsidRPr="00DF5830">
            <w:rPr>
              <w:rFonts w:ascii="Tahoma" w:hAnsi="Tahoma" w:cs="Tahoma"/>
              <w:sz w:val="16"/>
              <w:szCs w:val="16"/>
            </w:rPr>
            <w:t xml:space="preserve"> </w:t>
          </w:r>
          <w:r w:rsidRPr="00FC3656">
            <w:rPr>
              <w:rFonts w:ascii="Tahoma" w:hAnsi="Tahoma" w:cs="Tahoma"/>
              <w:sz w:val="16"/>
              <w:szCs w:val="16"/>
              <w:lang w:val="ru-RU"/>
            </w:rPr>
            <w:t>союза</w:t>
          </w:r>
          <w:r w:rsidRPr="00DF5830">
            <w:rPr>
              <w:rFonts w:ascii="Tahoma" w:hAnsi="Tahoma" w:cs="Tahoma"/>
              <w:sz w:val="16"/>
              <w:szCs w:val="16"/>
            </w:rPr>
            <w:t xml:space="preserve"> - </w:t>
          </w:r>
          <w:r w:rsidRPr="00FC3656">
            <w:rPr>
              <w:rFonts w:ascii="Tahoma" w:hAnsi="Tahoma" w:cs="Tahoma"/>
              <w:sz w:val="16"/>
              <w:szCs w:val="16"/>
              <w:lang w:val="ru-RU"/>
            </w:rPr>
            <w:t>Меры</w:t>
          </w:r>
          <w:r w:rsidRPr="00DF5830">
            <w:rPr>
              <w:rFonts w:ascii="Tahoma" w:hAnsi="Tahoma" w:cs="Tahoma"/>
              <w:sz w:val="16"/>
              <w:szCs w:val="16"/>
            </w:rPr>
            <w:t xml:space="preserve"> </w:t>
          </w:r>
          <w:r w:rsidRPr="00FC3656">
            <w:rPr>
              <w:rFonts w:ascii="Tahoma" w:hAnsi="Tahoma" w:cs="Tahoma"/>
              <w:sz w:val="16"/>
              <w:szCs w:val="16"/>
              <w:lang w:val="ru-RU"/>
            </w:rPr>
            <w:t>по</w:t>
          </w:r>
          <w:r w:rsidRPr="00DF5830">
            <w:rPr>
              <w:rFonts w:ascii="Tahoma" w:hAnsi="Tahoma" w:cs="Tahoma"/>
              <w:sz w:val="16"/>
              <w:szCs w:val="16"/>
            </w:rPr>
            <w:t xml:space="preserve"> </w:t>
          </w:r>
          <w:r w:rsidRPr="00FC3656">
            <w:rPr>
              <w:rFonts w:ascii="Tahoma" w:hAnsi="Tahoma" w:cs="Tahoma"/>
              <w:sz w:val="16"/>
              <w:szCs w:val="16"/>
              <w:lang w:val="ru-RU"/>
            </w:rPr>
            <w:t>укреплению</w:t>
          </w:r>
          <w:r w:rsidRPr="00DF5830">
            <w:rPr>
              <w:rFonts w:ascii="Tahoma" w:hAnsi="Tahoma" w:cs="Tahoma"/>
              <w:sz w:val="16"/>
              <w:szCs w:val="16"/>
            </w:rPr>
            <w:t xml:space="preserve"> </w:t>
          </w:r>
          <w:r w:rsidRPr="00FC3656">
            <w:rPr>
              <w:rFonts w:ascii="Tahoma" w:hAnsi="Tahoma" w:cs="Tahoma"/>
              <w:sz w:val="16"/>
              <w:szCs w:val="16"/>
              <w:lang w:val="ru-RU"/>
            </w:rPr>
            <w:t>доверия</w:t>
          </w:r>
        </w:p>
      </w:tc>
      <w:tc>
        <w:tcPr>
          <w:tcW w:w="832" w:type="pct"/>
        </w:tcPr>
        <w:p w14:paraId="4A0A3471" w14:textId="16F1BE2A" w:rsidR="00C26E47" w:rsidRPr="00EC7F16" w:rsidRDefault="00C26E47" w:rsidP="00165ACD">
          <w:pPr>
            <w:jc w:val="center"/>
            <w:rPr>
              <w:rFonts w:ascii="Tahoma" w:hAnsi="Tahoma" w:cs="Tahoma"/>
              <w:b/>
              <w:lang w:val="ro-RO"/>
            </w:rPr>
          </w:pPr>
        </w:p>
      </w:tc>
    </w:tr>
    <w:bookmarkEnd w:id="24"/>
  </w:tbl>
  <w:p w14:paraId="0883F57C" w14:textId="77777777" w:rsidR="00AD23B0" w:rsidRPr="00A36E2B" w:rsidRDefault="00AD2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069E"/>
    <w:multiLevelType w:val="hybridMultilevel"/>
    <w:tmpl w:val="28828242"/>
    <w:lvl w:ilvl="0" w:tplc="BB6A5D34">
      <w:start w:val="10"/>
      <w:numFmt w:val="bullet"/>
      <w:lvlText w:val="-"/>
      <w:lvlJc w:val="left"/>
      <w:pPr>
        <w:ind w:left="682" w:hanging="360"/>
      </w:pPr>
      <w:rPr>
        <w:rFonts w:ascii="Myriad Pro" w:eastAsia="Times New Roman" w:hAnsi="Myriad Pro" w:cs="Times New Roman" w:hint="default"/>
      </w:rPr>
    </w:lvl>
    <w:lvl w:ilvl="1" w:tplc="08190003" w:tentative="1">
      <w:start w:val="1"/>
      <w:numFmt w:val="bullet"/>
      <w:lvlText w:val="o"/>
      <w:lvlJc w:val="left"/>
      <w:pPr>
        <w:ind w:left="1402" w:hanging="360"/>
      </w:pPr>
      <w:rPr>
        <w:rFonts w:ascii="Courier New" w:hAnsi="Courier New" w:cs="Courier New" w:hint="default"/>
      </w:rPr>
    </w:lvl>
    <w:lvl w:ilvl="2" w:tplc="08190005" w:tentative="1">
      <w:start w:val="1"/>
      <w:numFmt w:val="bullet"/>
      <w:lvlText w:val=""/>
      <w:lvlJc w:val="left"/>
      <w:pPr>
        <w:ind w:left="2122" w:hanging="360"/>
      </w:pPr>
      <w:rPr>
        <w:rFonts w:ascii="Wingdings" w:hAnsi="Wingdings" w:hint="default"/>
      </w:rPr>
    </w:lvl>
    <w:lvl w:ilvl="3" w:tplc="08190001" w:tentative="1">
      <w:start w:val="1"/>
      <w:numFmt w:val="bullet"/>
      <w:lvlText w:val=""/>
      <w:lvlJc w:val="left"/>
      <w:pPr>
        <w:ind w:left="2842" w:hanging="360"/>
      </w:pPr>
      <w:rPr>
        <w:rFonts w:ascii="Symbol" w:hAnsi="Symbol" w:hint="default"/>
      </w:rPr>
    </w:lvl>
    <w:lvl w:ilvl="4" w:tplc="08190003" w:tentative="1">
      <w:start w:val="1"/>
      <w:numFmt w:val="bullet"/>
      <w:lvlText w:val="o"/>
      <w:lvlJc w:val="left"/>
      <w:pPr>
        <w:ind w:left="3562" w:hanging="360"/>
      </w:pPr>
      <w:rPr>
        <w:rFonts w:ascii="Courier New" w:hAnsi="Courier New" w:cs="Courier New" w:hint="default"/>
      </w:rPr>
    </w:lvl>
    <w:lvl w:ilvl="5" w:tplc="08190005" w:tentative="1">
      <w:start w:val="1"/>
      <w:numFmt w:val="bullet"/>
      <w:lvlText w:val=""/>
      <w:lvlJc w:val="left"/>
      <w:pPr>
        <w:ind w:left="4282" w:hanging="360"/>
      </w:pPr>
      <w:rPr>
        <w:rFonts w:ascii="Wingdings" w:hAnsi="Wingdings" w:hint="default"/>
      </w:rPr>
    </w:lvl>
    <w:lvl w:ilvl="6" w:tplc="08190001" w:tentative="1">
      <w:start w:val="1"/>
      <w:numFmt w:val="bullet"/>
      <w:lvlText w:val=""/>
      <w:lvlJc w:val="left"/>
      <w:pPr>
        <w:ind w:left="5002" w:hanging="360"/>
      </w:pPr>
      <w:rPr>
        <w:rFonts w:ascii="Symbol" w:hAnsi="Symbol" w:hint="default"/>
      </w:rPr>
    </w:lvl>
    <w:lvl w:ilvl="7" w:tplc="08190003" w:tentative="1">
      <w:start w:val="1"/>
      <w:numFmt w:val="bullet"/>
      <w:lvlText w:val="o"/>
      <w:lvlJc w:val="left"/>
      <w:pPr>
        <w:ind w:left="5722" w:hanging="360"/>
      </w:pPr>
      <w:rPr>
        <w:rFonts w:ascii="Courier New" w:hAnsi="Courier New" w:cs="Courier New" w:hint="default"/>
      </w:rPr>
    </w:lvl>
    <w:lvl w:ilvl="8" w:tplc="08190005" w:tentative="1">
      <w:start w:val="1"/>
      <w:numFmt w:val="bullet"/>
      <w:lvlText w:val=""/>
      <w:lvlJc w:val="left"/>
      <w:pPr>
        <w:ind w:left="6442" w:hanging="360"/>
      </w:pPr>
      <w:rPr>
        <w:rFonts w:ascii="Wingdings" w:hAnsi="Wingdings" w:hint="default"/>
      </w:rPr>
    </w:lvl>
  </w:abstractNum>
  <w:abstractNum w:abstractNumId="1" w15:restartNumberingAfterBreak="0">
    <w:nsid w:val="0E7F6129"/>
    <w:multiLevelType w:val="hybridMultilevel"/>
    <w:tmpl w:val="6F00F210"/>
    <w:lvl w:ilvl="0" w:tplc="BB6A5D34">
      <w:start w:val="10"/>
      <w:numFmt w:val="bullet"/>
      <w:lvlText w:val="-"/>
      <w:lvlJc w:val="left"/>
      <w:pPr>
        <w:ind w:left="720" w:hanging="360"/>
      </w:pPr>
      <w:rPr>
        <w:rFonts w:ascii="Myriad Pro" w:eastAsia="Times New Roman"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 w15:restartNumberingAfterBreak="0">
    <w:nsid w:val="0FEF7DA9"/>
    <w:multiLevelType w:val="multilevel"/>
    <w:tmpl w:val="E65868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Myriad Pro" w:hAnsi="Myriad Pro" w:cstheme="minorHAnsi" w:hint="default"/>
        <w:b w:val="0"/>
        <w:color w:val="auto"/>
        <w:sz w:val="22"/>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21B4F52"/>
    <w:multiLevelType w:val="hybridMultilevel"/>
    <w:tmpl w:val="6428DE9C"/>
    <w:lvl w:ilvl="0" w:tplc="C6543C44">
      <w:start w:val="1"/>
      <w:numFmt w:val="decimal"/>
      <w:lvlText w:val="%1."/>
      <w:lvlJc w:val="left"/>
      <w:pPr>
        <w:tabs>
          <w:tab w:val="num" w:pos="720"/>
        </w:tabs>
        <w:ind w:left="720" w:hanging="360"/>
      </w:pPr>
    </w:lvl>
    <w:lvl w:ilvl="1" w:tplc="5700F044" w:tentative="1">
      <w:start w:val="1"/>
      <w:numFmt w:val="decimal"/>
      <w:lvlText w:val="%2."/>
      <w:lvlJc w:val="left"/>
      <w:pPr>
        <w:tabs>
          <w:tab w:val="num" w:pos="1440"/>
        </w:tabs>
        <w:ind w:left="1440" w:hanging="360"/>
      </w:pPr>
    </w:lvl>
    <w:lvl w:ilvl="2" w:tplc="09EAA170" w:tentative="1">
      <w:start w:val="1"/>
      <w:numFmt w:val="decimal"/>
      <w:lvlText w:val="%3."/>
      <w:lvlJc w:val="left"/>
      <w:pPr>
        <w:tabs>
          <w:tab w:val="num" w:pos="2160"/>
        </w:tabs>
        <w:ind w:left="2160" w:hanging="360"/>
      </w:pPr>
    </w:lvl>
    <w:lvl w:ilvl="3" w:tplc="D74E7B2C" w:tentative="1">
      <w:start w:val="1"/>
      <w:numFmt w:val="decimal"/>
      <w:lvlText w:val="%4."/>
      <w:lvlJc w:val="left"/>
      <w:pPr>
        <w:tabs>
          <w:tab w:val="num" w:pos="2880"/>
        </w:tabs>
        <w:ind w:left="2880" w:hanging="360"/>
      </w:pPr>
    </w:lvl>
    <w:lvl w:ilvl="4" w:tplc="D864EBA4" w:tentative="1">
      <w:start w:val="1"/>
      <w:numFmt w:val="decimal"/>
      <w:lvlText w:val="%5."/>
      <w:lvlJc w:val="left"/>
      <w:pPr>
        <w:tabs>
          <w:tab w:val="num" w:pos="3600"/>
        </w:tabs>
        <w:ind w:left="3600" w:hanging="360"/>
      </w:pPr>
    </w:lvl>
    <w:lvl w:ilvl="5" w:tplc="AA389172" w:tentative="1">
      <w:start w:val="1"/>
      <w:numFmt w:val="decimal"/>
      <w:lvlText w:val="%6."/>
      <w:lvlJc w:val="left"/>
      <w:pPr>
        <w:tabs>
          <w:tab w:val="num" w:pos="4320"/>
        </w:tabs>
        <w:ind w:left="4320" w:hanging="360"/>
      </w:pPr>
    </w:lvl>
    <w:lvl w:ilvl="6" w:tplc="2DA45D68" w:tentative="1">
      <w:start w:val="1"/>
      <w:numFmt w:val="decimal"/>
      <w:lvlText w:val="%7."/>
      <w:lvlJc w:val="left"/>
      <w:pPr>
        <w:tabs>
          <w:tab w:val="num" w:pos="5040"/>
        </w:tabs>
        <w:ind w:left="5040" w:hanging="360"/>
      </w:pPr>
    </w:lvl>
    <w:lvl w:ilvl="7" w:tplc="C6A2D92E" w:tentative="1">
      <w:start w:val="1"/>
      <w:numFmt w:val="decimal"/>
      <w:lvlText w:val="%8."/>
      <w:lvlJc w:val="left"/>
      <w:pPr>
        <w:tabs>
          <w:tab w:val="num" w:pos="5760"/>
        </w:tabs>
        <w:ind w:left="5760" w:hanging="360"/>
      </w:pPr>
    </w:lvl>
    <w:lvl w:ilvl="8" w:tplc="328EF7BC" w:tentative="1">
      <w:start w:val="1"/>
      <w:numFmt w:val="decimal"/>
      <w:lvlText w:val="%9."/>
      <w:lvlJc w:val="left"/>
      <w:pPr>
        <w:tabs>
          <w:tab w:val="num" w:pos="6480"/>
        </w:tabs>
        <w:ind w:left="6480" w:hanging="360"/>
      </w:pPr>
    </w:lvl>
  </w:abstractNum>
  <w:abstractNum w:abstractNumId="4" w15:restartNumberingAfterBreak="0">
    <w:nsid w:val="14024056"/>
    <w:multiLevelType w:val="hybridMultilevel"/>
    <w:tmpl w:val="E2EAB92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188A28AB"/>
    <w:multiLevelType w:val="hybridMultilevel"/>
    <w:tmpl w:val="DA0A4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175975"/>
    <w:multiLevelType w:val="hybridMultilevel"/>
    <w:tmpl w:val="4760AB3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73390C"/>
    <w:multiLevelType w:val="hybridMultilevel"/>
    <w:tmpl w:val="6FB27C1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45F519FC"/>
    <w:multiLevelType w:val="hybridMultilevel"/>
    <w:tmpl w:val="2C4EF7EC"/>
    <w:lvl w:ilvl="0" w:tplc="B24CAF64">
      <w:start w:val="10"/>
      <w:numFmt w:val="bullet"/>
      <w:lvlText w:val="-"/>
      <w:lvlJc w:val="left"/>
      <w:pPr>
        <w:ind w:left="360" w:hanging="360"/>
      </w:pPr>
      <w:rPr>
        <w:rFonts w:ascii="Myriad Pro" w:eastAsia="Batang" w:hAnsi="Myriad Pro" w:cs="Aria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9" w15:restartNumberingAfterBreak="0">
    <w:nsid w:val="4C093019"/>
    <w:multiLevelType w:val="hybridMultilevel"/>
    <w:tmpl w:val="D868BF3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4D213140"/>
    <w:multiLevelType w:val="hybridMultilevel"/>
    <w:tmpl w:val="3048C158"/>
    <w:lvl w:ilvl="0" w:tplc="BB6A5D34">
      <w:start w:val="10"/>
      <w:numFmt w:val="bullet"/>
      <w:lvlText w:val="-"/>
      <w:lvlJc w:val="left"/>
      <w:pPr>
        <w:ind w:left="360" w:hanging="360"/>
      </w:pPr>
      <w:rPr>
        <w:rFonts w:ascii="Myriad Pro" w:eastAsia="Times New Roman" w:hAnsi="Myriad Pro" w:cs="Times New Roman"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11" w15:restartNumberingAfterBreak="0">
    <w:nsid w:val="53180DCF"/>
    <w:multiLevelType w:val="hybridMultilevel"/>
    <w:tmpl w:val="E77AD7F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15:restartNumberingAfterBreak="0">
    <w:nsid w:val="58475379"/>
    <w:multiLevelType w:val="hybridMultilevel"/>
    <w:tmpl w:val="987C62AE"/>
    <w:lvl w:ilvl="0" w:tplc="FF286268">
      <w:numFmt w:val="bullet"/>
      <w:lvlText w:val="-"/>
      <w:lvlJc w:val="left"/>
      <w:pPr>
        <w:ind w:left="1440" w:hanging="360"/>
      </w:pPr>
      <w:rPr>
        <w:rFonts w:ascii="Myriad Pro" w:eastAsiaTheme="minorHAnsi" w:hAnsi="Myriad Pro" w:cstheme="minorBidi"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3" w15:restartNumberingAfterBreak="0">
    <w:nsid w:val="58DC3A2A"/>
    <w:multiLevelType w:val="hybridMultilevel"/>
    <w:tmpl w:val="4AAAABC4"/>
    <w:lvl w:ilvl="0" w:tplc="BB6A5D34">
      <w:start w:val="10"/>
      <w:numFmt w:val="bullet"/>
      <w:lvlText w:val="-"/>
      <w:lvlJc w:val="left"/>
      <w:pPr>
        <w:ind w:left="720" w:hanging="360"/>
      </w:pPr>
      <w:rPr>
        <w:rFonts w:ascii="Myriad Pro" w:eastAsia="Times New Roman"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4" w15:restartNumberingAfterBreak="0">
    <w:nsid w:val="5900215E"/>
    <w:multiLevelType w:val="multilevel"/>
    <w:tmpl w:val="FD80E1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auto"/>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5E495E46"/>
    <w:multiLevelType w:val="hybridMultilevel"/>
    <w:tmpl w:val="8FB8203A"/>
    <w:lvl w:ilvl="0" w:tplc="11F8AEE2">
      <w:start w:val="1"/>
      <w:numFmt w:val="upperRoman"/>
      <w:lvlText w:val="%1."/>
      <w:lvlJc w:val="left"/>
      <w:pPr>
        <w:ind w:left="1080" w:hanging="720"/>
      </w:pPr>
      <w:rPr>
        <w:rFonts w:ascii="Times New Roman" w:eastAsia="Times New Roman" w:hAnsi="Times New Roman" w:cstheme="minorHAnsi" w:hint="default"/>
        <w:b/>
        <w:color w:val="0563C1"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77670F"/>
    <w:multiLevelType w:val="hybridMultilevel"/>
    <w:tmpl w:val="CA408EBA"/>
    <w:lvl w:ilvl="0" w:tplc="BB6A5D34">
      <w:start w:val="10"/>
      <w:numFmt w:val="bullet"/>
      <w:lvlText w:val="-"/>
      <w:lvlJc w:val="left"/>
      <w:pPr>
        <w:ind w:left="682" w:hanging="360"/>
      </w:pPr>
      <w:rPr>
        <w:rFonts w:ascii="Myriad Pro" w:eastAsia="Times New Roman"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7" w15:restartNumberingAfterBreak="0">
    <w:nsid w:val="6A593210"/>
    <w:multiLevelType w:val="hybridMultilevel"/>
    <w:tmpl w:val="FB0A38FE"/>
    <w:lvl w:ilvl="0" w:tplc="D3E6CB8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B7D3792"/>
    <w:multiLevelType w:val="hybridMultilevel"/>
    <w:tmpl w:val="014E45CC"/>
    <w:lvl w:ilvl="0" w:tplc="B9AC72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6023180">
    <w:abstractNumId w:val="18"/>
  </w:num>
  <w:num w:numId="2" w16cid:durableId="995691251">
    <w:abstractNumId w:val="12"/>
  </w:num>
  <w:num w:numId="3" w16cid:durableId="1885829733">
    <w:abstractNumId w:val="17"/>
  </w:num>
  <w:num w:numId="4" w16cid:durableId="809204671">
    <w:abstractNumId w:val="11"/>
  </w:num>
  <w:num w:numId="5" w16cid:durableId="231434550">
    <w:abstractNumId w:val="7"/>
  </w:num>
  <w:num w:numId="6" w16cid:durableId="1751610141">
    <w:abstractNumId w:val="9"/>
  </w:num>
  <w:num w:numId="7" w16cid:durableId="1214388788">
    <w:abstractNumId w:val="4"/>
  </w:num>
  <w:num w:numId="8" w16cid:durableId="255675017">
    <w:abstractNumId w:val="0"/>
  </w:num>
  <w:num w:numId="9" w16cid:durableId="1406151878">
    <w:abstractNumId w:val="5"/>
  </w:num>
  <w:num w:numId="10" w16cid:durableId="1405756250">
    <w:abstractNumId w:val="1"/>
  </w:num>
  <w:num w:numId="11" w16cid:durableId="411121586">
    <w:abstractNumId w:val="8"/>
  </w:num>
  <w:num w:numId="12" w16cid:durableId="2128890383">
    <w:abstractNumId w:val="6"/>
  </w:num>
  <w:num w:numId="13" w16cid:durableId="1456828349">
    <w:abstractNumId w:val="10"/>
  </w:num>
  <w:num w:numId="14" w16cid:durableId="1684817892">
    <w:abstractNumId w:val="2"/>
  </w:num>
  <w:num w:numId="15" w16cid:durableId="723332052">
    <w:abstractNumId w:val="14"/>
  </w:num>
  <w:num w:numId="16" w16cid:durableId="1961187490">
    <w:abstractNumId w:val="3"/>
  </w:num>
  <w:num w:numId="17" w16cid:durableId="568153360">
    <w:abstractNumId w:val="16"/>
  </w:num>
  <w:num w:numId="18" w16cid:durableId="456486479">
    <w:abstractNumId w:val="13"/>
  </w:num>
  <w:num w:numId="19" w16cid:durableId="12675421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DD3"/>
    <w:rsid w:val="00003AD7"/>
    <w:rsid w:val="00012099"/>
    <w:rsid w:val="00013DC5"/>
    <w:rsid w:val="00017C92"/>
    <w:rsid w:val="00020572"/>
    <w:rsid w:val="000245D4"/>
    <w:rsid w:val="0003584A"/>
    <w:rsid w:val="00035E76"/>
    <w:rsid w:val="00036A1F"/>
    <w:rsid w:val="00040407"/>
    <w:rsid w:val="000438D1"/>
    <w:rsid w:val="00045364"/>
    <w:rsid w:val="000522F2"/>
    <w:rsid w:val="000543C5"/>
    <w:rsid w:val="000563C3"/>
    <w:rsid w:val="000578A6"/>
    <w:rsid w:val="00062875"/>
    <w:rsid w:val="00063649"/>
    <w:rsid w:val="00080E69"/>
    <w:rsid w:val="00084D02"/>
    <w:rsid w:val="000919F9"/>
    <w:rsid w:val="00093017"/>
    <w:rsid w:val="000A5939"/>
    <w:rsid w:val="000B37BA"/>
    <w:rsid w:val="000C0840"/>
    <w:rsid w:val="000C31D3"/>
    <w:rsid w:val="000C424F"/>
    <w:rsid w:val="000C5E05"/>
    <w:rsid w:val="000C69AD"/>
    <w:rsid w:val="000D37EE"/>
    <w:rsid w:val="000D478A"/>
    <w:rsid w:val="000D5E83"/>
    <w:rsid w:val="000E64D0"/>
    <w:rsid w:val="001002C3"/>
    <w:rsid w:val="00100307"/>
    <w:rsid w:val="001006DD"/>
    <w:rsid w:val="00101337"/>
    <w:rsid w:val="00104518"/>
    <w:rsid w:val="001107CE"/>
    <w:rsid w:val="00114540"/>
    <w:rsid w:val="00114EF4"/>
    <w:rsid w:val="001205CA"/>
    <w:rsid w:val="00120BCD"/>
    <w:rsid w:val="00122E44"/>
    <w:rsid w:val="00127610"/>
    <w:rsid w:val="00141736"/>
    <w:rsid w:val="001428FF"/>
    <w:rsid w:val="001429F3"/>
    <w:rsid w:val="00143111"/>
    <w:rsid w:val="00143C5A"/>
    <w:rsid w:val="0015165E"/>
    <w:rsid w:val="00155AE5"/>
    <w:rsid w:val="00155F0E"/>
    <w:rsid w:val="0015643D"/>
    <w:rsid w:val="00165ACD"/>
    <w:rsid w:val="00165DD1"/>
    <w:rsid w:val="001807BD"/>
    <w:rsid w:val="00193F3D"/>
    <w:rsid w:val="001975A3"/>
    <w:rsid w:val="001A167B"/>
    <w:rsid w:val="001B1B14"/>
    <w:rsid w:val="001B2653"/>
    <w:rsid w:val="001B3658"/>
    <w:rsid w:val="001B4CD6"/>
    <w:rsid w:val="001B5C7B"/>
    <w:rsid w:val="001B5ECD"/>
    <w:rsid w:val="001C04B8"/>
    <w:rsid w:val="001C5802"/>
    <w:rsid w:val="001C583D"/>
    <w:rsid w:val="001E1E65"/>
    <w:rsid w:val="001E4813"/>
    <w:rsid w:val="001F1FB3"/>
    <w:rsid w:val="001F6410"/>
    <w:rsid w:val="00202428"/>
    <w:rsid w:val="0020306A"/>
    <w:rsid w:val="0020715B"/>
    <w:rsid w:val="002156E9"/>
    <w:rsid w:val="00215939"/>
    <w:rsid w:val="00230D05"/>
    <w:rsid w:val="002340AC"/>
    <w:rsid w:val="00241242"/>
    <w:rsid w:val="00242CBE"/>
    <w:rsid w:val="002507D0"/>
    <w:rsid w:val="00256C87"/>
    <w:rsid w:val="00260382"/>
    <w:rsid w:val="002637D0"/>
    <w:rsid w:val="00265F66"/>
    <w:rsid w:val="0028098E"/>
    <w:rsid w:val="002879DD"/>
    <w:rsid w:val="002902FC"/>
    <w:rsid w:val="0029141B"/>
    <w:rsid w:val="00294161"/>
    <w:rsid w:val="00295C55"/>
    <w:rsid w:val="002A07D9"/>
    <w:rsid w:val="002A1665"/>
    <w:rsid w:val="002B3ACC"/>
    <w:rsid w:val="002C675B"/>
    <w:rsid w:val="002C6BE9"/>
    <w:rsid w:val="002D6CB1"/>
    <w:rsid w:val="0031091C"/>
    <w:rsid w:val="00317584"/>
    <w:rsid w:val="00320C6D"/>
    <w:rsid w:val="00321020"/>
    <w:rsid w:val="00321ED8"/>
    <w:rsid w:val="003224FF"/>
    <w:rsid w:val="00343113"/>
    <w:rsid w:val="003435CA"/>
    <w:rsid w:val="003617C2"/>
    <w:rsid w:val="00363EBF"/>
    <w:rsid w:val="00365481"/>
    <w:rsid w:val="00377FC9"/>
    <w:rsid w:val="003809F3"/>
    <w:rsid w:val="00383B0F"/>
    <w:rsid w:val="00384931"/>
    <w:rsid w:val="003900E9"/>
    <w:rsid w:val="00393050"/>
    <w:rsid w:val="00396E64"/>
    <w:rsid w:val="003A057D"/>
    <w:rsid w:val="003B6958"/>
    <w:rsid w:val="003C0134"/>
    <w:rsid w:val="003C09D3"/>
    <w:rsid w:val="003C294C"/>
    <w:rsid w:val="003D45A8"/>
    <w:rsid w:val="003D742F"/>
    <w:rsid w:val="003E08D7"/>
    <w:rsid w:val="003F3B2D"/>
    <w:rsid w:val="00401302"/>
    <w:rsid w:val="00403A51"/>
    <w:rsid w:val="00413727"/>
    <w:rsid w:val="004168BA"/>
    <w:rsid w:val="00420AC6"/>
    <w:rsid w:val="004236E1"/>
    <w:rsid w:val="00430A23"/>
    <w:rsid w:val="00437DDB"/>
    <w:rsid w:val="004506BA"/>
    <w:rsid w:val="00457B66"/>
    <w:rsid w:val="00466CD7"/>
    <w:rsid w:val="00470616"/>
    <w:rsid w:val="00486E7B"/>
    <w:rsid w:val="0049299C"/>
    <w:rsid w:val="004A210D"/>
    <w:rsid w:val="004A2798"/>
    <w:rsid w:val="004A5EA7"/>
    <w:rsid w:val="004B5896"/>
    <w:rsid w:val="004C12B9"/>
    <w:rsid w:val="004C3FE8"/>
    <w:rsid w:val="004C6C36"/>
    <w:rsid w:val="004D4EB8"/>
    <w:rsid w:val="004E1310"/>
    <w:rsid w:val="004E35DF"/>
    <w:rsid w:val="004E56ED"/>
    <w:rsid w:val="004F0A92"/>
    <w:rsid w:val="004F4968"/>
    <w:rsid w:val="004F58EB"/>
    <w:rsid w:val="00507B63"/>
    <w:rsid w:val="00511454"/>
    <w:rsid w:val="00513100"/>
    <w:rsid w:val="005135F2"/>
    <w:rsid w:val="00514A1E"/>
    <w:rsid w:val="00523854"/>
    <w:rsid w:val="00524D59"/>
    <w:rsid w:val="0054265B"/>
    <w:rsid w:val="005458E5"/>
    <w:rsid w:val="00550802"/>
    <w:rsid w:val="00564615"/>
    <w:rsid w:val="00574A4A"/>
    <w:rsid w:val="00577636"/>
    <w:rsid w:val="00580D85"/>
    <w:rsid w:val="00582DC5"/>
    <w:rsid w:val="00587639"/>
    <w:rsid w:val="0058780C"/>
    <w:rsid w:val="00591771"/>
    <w:rsid w:val="0059621E"/>
    <w:rsid w:val="005A720C"/>
    <w:rsid w:val="005B2A0E"/>
    <w:rsid w:val="005B4101"/>
    <w:rsid w:val="005B6F2A"/>
    <w:rsid w:val="005C6C51"/>
    <w:rsid w:val="005D06AD"/>
    <w:rsid w:val="005D374F"/>
    <w:rsid w:val="005D381C"/>
    <w:rsid w:val="005D4211"/>
    <w:rsid w:val="005E5B93"/>
    <w:rsid w:val="005F2039"/>
    <w:rsid w:val="005F7262"/>
    <w:rsid w:val="006008A4"/>
    <w:rsid w:val="0060127F"/>
    <w:rsid w:val="00604449"/>
    <w:rsid w:val="0061194B"/>
    <w:rsid w:val="00612AD4"/>
    <w:rsid w:val="00614CF8"/>
    <w:rsid w:val="006313DD"/>
    <w:rsid w:val="00631F2D"/>
    <w:rsid w:val="00640515"/>
    <w:rsid w:val="00641D08"/>
    <w:rsid w:val="00643D1C"/>
    <w:rsid w:val="0064691A"/>
    <w:rsid w:val="00662972"/>
    <w:rsid w:val="00677980"/>
    <w:rsid w:val="006829A9"/>
    <w:rsid w:val="006A152F"/>
    <w:rsid w:val="006A589A"/>
    <w:rsid w:val="006B4E99"/>
    <w:rsid w:val="006C2728"/>
    <w:rsid w:val="006C7C55"/>
    <w:rsid w:val="006D2D66"/>
    <w:rsid w:val="006D63D3"/>
    <w:rsid w:val="006E3D9D"/>
    <w:rsid w:val="006E45F8"/>
    <w:rsid w:val="00700827"/>
    <w:rsid w:val="00701304"/>
    <w:rsid w:val="007022E3"/>
    <w:rsid w:val="00716783"/>
    <w:rsid w:val="00720AB3"/>
    <w:rsid w:val="00725F96"/>
    <w:rsid w:val="00726A17"/>
    <w:rsid w:val="00726EA8"/>
    <w:rsid w:val="00735BDA"/>
    <w:rsid w:val="00752CEF"/>
    <w:rsid w:val="00754004"/>
    <w:rsid w:val="00757580"/>
    <w:rsid w:val="007647F9"/>
    <w:rsid w:val="00765E6B"/>
    <w:rsid w:val="007677B4"/>
    <w:rsid w:val="00777242"/>
    <w:rsid w:val="007A2762"/>
    <w:rsid w:val="007A37E5"/>
    <w:rsid w:val="007A711C"/>
    <w:rsid w:val="007A7C89"/>
    <w:rsid w:val="007B0DB9"/>
    <w:rsid w:val="007C4EF6"/>
    <w:rsid w:val="007D2166"/>
    <w:rsid w:val="007D3B3C"/>
    <w:rsid w:val="007E5D9D"/>
    <w:rsid w:val="007E6836"/>
    <w:rsid w:val="007F6C5F"/>
    <w:rsid w:val="008118D1"/>
    <w:rsid w:val="00814B61"/>
    <w:rsid w:val="00816E41"/>
    <w:rsid w:val="008179EA"/>
    <w:rsid w:val="008215FD"/>
    <w:rsid w:val="00824E91"/>
    <w:rsid w:val="008265C8"/>
    <w:rsid w:val="00826853"/>
    <w:rsid w:val="00832AB2"/>
    <w:rsid w:val="00832FA7"/>
    <w:rsid w:val="00833445"/>
    <w:rsid w:val="00835EDF"/>
    <w:rsid w:val="0084259C"/>
    <w:rsid w:val="00846A4D"/>
    <w:rsid w:val="008515F6"/>
    <w:rsid w:val="00853285"/>
    <w:rsid w:val="0085492A"/>
    <w:rsid w:val="00857327"/>
    <w:rsid w:val="00862498"/>
    <w:rsid w:val="00867FF0"/>
    <w:rsid w:val="00880039"/>
    <w:rsid w:val="00882439"/>
    <w:rsid w:val="00884F62"/>
    <w:rsid w:val="008909AF"/>
    <w:rsid w:val="00891519"/>
    <w:rsid w:val="008A3C31"/>
    <w:rsid w:val="008B30F5"/>
    <w:rsid w:val="008C03F9"/>
    <w:rsid w:val="008C05DC"/>
    <w:rsid w:val="008C1A91"/>
    <w:rsid w:val="008C4B51"/>
    <w:rsid w:val="008D0868"/>
    <w:rsid w:val="008D31D0"/>
    <w:rsid w:val="008E12F0"/>
    <w:rsid w:val="008E4525"/>
    <w:rsid w:val="008E794B"/>
    <w:rsid w:val="008F7CED"/>
    <w:rsid w:val="0090131C"/>
    <w:rsid w:val="009042BD"/>
    <w:rsid w:val="00907C17"/>
    <w:rsid w:val="009160E4"/>
    <w:rsid w:val="00916845"/>
    <w:rsid w:val="0092557F"/>
    <w:rsid w:val="00925E0F"/>
    <w:rsid w:val="00935E4B"/>
    <w:rsid w:val="00940F0D"/>
    <w:rsid w:val="0095688B"/>
    <w:rsid w:val="00966265"/>
    <w:rsid w:val="009713AF"/>
    <w:rsid w:val="00973908"/>
    <w:rsid w:val="00973F83"/>
    <w:rsid w:val="00977141"/>
    <w:rsid w:val="009771FA"/>
    <w:rsid w:val="00977A37"/>
    <w:rsid w:val="00982920"/>
    <w:rsid w:val="0098409C"/>
    <w:rsid w:val="009936A6"/>
    <w:rsid w:val="00994B4F"/>
    <w:rsid w:val="009A1705"/>
    <w:rsid w:val="009A2CB9"/>
    <w:rsid w:val="009A4F80"/>
    <w:rsid w:val="009A6AA1"/>
    <w:rsid w:val="009B087D"/>
    <w:rsid w:val="009B30C2"/>
    <w:rsid w:val="009C074E"/>
    <w:rsid w:val="009C0D1A"/>
    <w:rsid w:val="009C214E"/>
    <w:rsid w:val="009C301B"/>
    <w:rsid w:val="009C7965"/>
    <w:rsid w:val="009D0A46"/>
    <w:rsid w:val="009D5881"/>
    <w:rsid w:val="009F2FC8"/>
    <w:rsid w:val="009F3E2D"/>
    <w:rsid w:val="009F3F2F"/>
    <w:rsid w:val="00A01268"/>
    <w:rsid w:val="00A07690"/>
    <w:rsid w:val="00A100D9"/>
    <w:rsid w:val="00A1529B"/>
    <w:rsid w:val="00A2634C"/>
    <w:rsid w:val="00A359DB"/>
    <w:rsid w:val="00A36E2B"/>
    <w:rsid w:val="00A42B24"/>
    <w:rsid w:val="00A51F09"/>
    <w:rsid w:val="00A52751"/>
    <w:rsid w:val="00A550FA"/>
    <w:rsid w:val="00A620BD"/>
    <w:rsid w:val="00A7132C"/>
    <w:rsid w:val="00A71BBB"/>
    <w:rsid w:val="00A72F25"/>
    <w:rsid w:val="00AA1AE7"/>
    <w:rsid w:val="00AB088A"/>
    <w:rsid w:val="00AB5D1C"/>
    <w:rsid w:val="00AC0264"/>
    <w:rsid w:val="00AC1229"/>
    <w:rsid w:val="00AC3A25"/>
    <w:rsid w:val="00AC7804"/>
    <w:rsid w:val="00AD0D0B"/>
    <w:rsid w:val="00AD1BAF"/>
    <w:rsid w:val="00AD23B0"/>
    <w:rsid w:val="00AD3D4F"/>
    <w:rsid w:val="00AE054B"/>
    <w:rsid w:val="00AE3DD1"/>
    <w:rsid w:val="00AF0A02"/>
    <w:rsid w:val="00B07125"/>
    <w:rsid w:val="00B119AA"/>
    <w:rsid w:val="00B20897"/>
    <w:rsid w:val="00B24312"/>
    <w:rsid w:val="00B27CA0"/>
    <w:rsid w:val="00B31EBA"/>
    <w:rsid w:val="00B454ED"/>
    <w:rsid w:val="00B52227"/>
    <w:rsid w:val="00B54856"/>
    <w:rsid w:val="00B63B96"/>
    <w:rsid w:val="00B671E3"/>
    <w:rsid w:val="00B7319B"/>
    <w:rsid w:val="00B800E6"/>
    <w:rsid w:val="00B8309E"/>
    <w:rsid w:val="00B8696B"/>
    <w:rsid w:val="00B90DB7"/>
    <w:rsid w:val="00B928DF"/>
    <w:rsid w:val="00B92B59"/>
    <w:rsid w:val="00BA083E"/>
    <w:rsid w:val="00BB37A8"/>
    <w:rsid w:val="00BB46DD"/>
    <w:rsid w:val="00BC6E0E"/>
    <w:rsid w:val="00BE30E2"/>
    <w:rsid w:val="00C00F39"/>
    <w:rsid w:val="00C01823"/>
    <w:rsid w:val="00C0682D"/>
    <w:rsid w:val="00C10006"/>
    <w:rsid w:val="00C1098C"/>
    <w:rsid w:val="00C142D2"/>
    <w:rsid w:val="00C21404"/>
    <w:rsid w:val="00C25740"/>
    <w:rsid w:val="00C26E47"/>
    <w:rsid w:val="00C30361"/>
    <w:rsid w:val="00C37CE9"/>
    <w:rsid w:val="00C406BC"/>
    <w:rsid w:val="00C43CEE"/>
    <w:rsid w:val="00C47889"/>
    <w:rsid w:val="00C51348"/>
    <w:rsid w:val="00C51908"/>
    <w:rsid w:val="00C56F45"/>
    <w:rsid w:val="00C60183"/>
    <w:rsid w:val="00C90332"/>
    <w:rsid w:val="00C90DB7"/>
    <w:rsid w:val="00C95626"/>
    <w:rsid w:val="00CA0EEB"/>
    <w:rsid w:val="00CA2333"/>
    <w:rsid w:val="00CA5DEA"/>
    <w:rsid w:val="00CA6607"/>
    <w:rsid w:val="00CA70FD"/>
    <w:rsid w:val="00CA73BE"/>
    <w:rsid w:val="00CB037C"/>
    <w:rsid w:val="00CB2065"/>
    <w:rsid w:val="00CB66D0"/>
    <w:rsid w:val="00CC248A"/>
    <w:rsid w:val="00CC2747"/>
    <w:rsid w:val="00CC2D17"/>
    <w:rsid w:val="00CD2C1C"/>
    <w:rsid w:val="00CD4EE8"/>
    <w:rsid w:val="00CD50A5"/>
    <w:rsid w:val="00CD5244"/>
    <w:rsid w:val="00D06074"/>
    <w:rsid w:val="00D06C06"/>
    <w:rsid w:val="00D12D08"/>
    <w:rsid w:val="00D35186"/>
    <w:rsid w:val="00D36A36"/>
    <w:rsid w:val="00D40414"/>
    <w:rsid w:val="00D448A2"/>
    <w:rsid w:val="00D52A6B"/>
    <w:rsid w:val="00D56DD1"/>
    <w:rsid w:val="00D574AE"/>
    <w:rsid w:val="00D57647"/>
    <w:rsid w:val="00D92870"/>
    <w:rsid w:val="00DB6CA3"/>
    <w:rsid w:val="00DD0DD3"/>
    <w:rsid w:val="00DD0EF4"/>
    <w:rsid w:val="00DE36B6"/>
    <w:rsid w:val="00DF0F12"/>
    <w:rsid w:val="00DF5830"/>
    <w:rsid w:val="00E10631"/>
    <w:rsid w:val="00E242D3"/>
    <w:rsid w:val="00E276EF"/>
    <w:rsid w:val="00E3099A"/>
    <w:rsid w:val="00E317D9"/>
    <w:rsid w:val="00E33785"/>
    <w:rsid w:val="00E35224"/>
    <w:rsid w:val="00E35AB5"/>
    <w:rsid w:val="00E37AE3"/>
    <w:rsid w:val="00E429DD"/>
    <w:rsid w:val="00E5323D"/>
    <w:rsid w:val="00E66FB2"/>
    <w:rsid w:val="00E705E8"/>
    <w:rsid w:val="00E7288A"/>
    <w:rsid w:val="00E80F5E"/>
    <w:rsid w:val="00E83E30"/>
    <w:rsid w:val="00E92600"/>
    <w:rsid w:val="00EA053A"/>
    <w:rsid w:val="00EA43FD"/>
    <w:rsid w:val="00EB3DE1"/>
    <w:rsid w:val="00EC23DC"/>
    <w:rsid w:val="00EC6229"/>
    <w:rsid w:val="00ED0A1D"/>
    <w:rsid w:val="00ED6708"/>
    <w:rsid w:val="00EE20D9"/>
    <w:rsid w:val="00EE6623"/>
    <w:rsid w:val="00EF3FAA"/>
    <w:rsid w:val="00F01670"/>
    <w:rsid w:val="00F01FDD"/>
    <w:rsid w:val="00F023CB"/>
    <w:rsid w:val="00F03406"/>
    <w:rsid w:val="00F03CA6"/>
    <w:rsid w:val="00F16444"/>
    <w:rsid w:val="00F23118"/>
    <w:rsid w:val="00F31BD2"/>
    <w:rsid w:val="00F37243"/>
    <w:rsid w:val="00F53AA0"/>
    <w:rsid w:val="00F54EB8"/>
    <w:rsid w:val="00F611B5"/>
    <w:rsid w:val="00F85F14"/>
    <w:rsid w:val="00F97278"/>
    <w:rsid w:val="00FA1046"/>
    <w:rsid w:val="00FA3309"/>
    <w:rsid w:val="00FA3E68"/>
    <w:rsid w:val="00FA6DB1"/>
    <w:rsid w:val="00FB0611"/>
    <w:rsid w:val="00FB46FF"/>
    <w:rsid w:val="00FB5E94"/>
    <w:rsid w:val="00FC5F54"/>
    <w:rsid w:val="00FD14AA"/>
    <w:rsid w:val="00FE0D89"/>
    <w:rsid w:val="00FE37A6"/>
    <w:rsid w:val="00FE3EB5"/>
    <w:rsid w:val="00FE40D9"/>
    <w:rsid w:val="00FE65B6"/>
    <w:rsid w:val="00FF293C"/>
    <w:rsid w:val="00FF4E9E"/>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50042"/>
  <w15:docId w15:val="{35D6D70A-A0BA-452B-A322-0E9BD4D1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D3"/>
    <w:pPr>
      <w:spacing w:after="0" w:line="240" w:lineRule="auto"/>
    </w:pPr>
    <w:rPr>
      <w:rFonts w:ascii="Times New Roman" w:eastAsia="Times New Roman" w:hAnsi="Times New Roman" w:cs="Times New Roman"/>
      <w:snapToGrid w:val="0"/>
      <w:sz w:val="24"/>
      <w:szCs w:val="20"/>
      <w:lang w:val="en-GB"/>
    </w:rPr>
  </w:style>
  <w:style w:type="paragraph" w:styleId="Heading1">
    <w:name w:val="heading 1"/>
    <w:basedOn w:val="Normal"/>
    <w:next w:val="Normal"/>
    <w:link w:val="Heading1Char"/>
    <w:uiPriority w:val="9"/>
    <w:qFormat/>
    <w:rsid w:val="00DD0DD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DD3"/>
    <w:rPr>
      <w:rFonts w:asciiTheme="majorHAnsi" w:eastAsiaTheme="majorEastAsia" w:hAnsiTheme="majorHAnsi" w:cstheme="majorBidi"/>
      <w:snapToGrid w:val="0"/>
      <w:color w:val="2F5496" w:themeColor="accent1" w:themeShade="BF"/>
      <w:sz w:val="32"/>
      <w:szCs w:val="32"/>
      <w:lang w:val="en-GB"/>
    </w:rPr>
  </w:style>
  <w:style w:type="table" w:styleId="TableGrid">
    <w:name w:val="Table Grid"/>
    <w:basedOn w:val="TableNormal"/>
    <w:uiPriority w:val="39"/>
    <w:rsid w:val="00DD0DD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WB Para,List Paragraph1,Bullets,Akapit z listą BS"/>
    <w:basedOn w:val="Normal"/>
    <w:link w:val="ListParagraphChar"/>
    <w:uiPriority w:val="34"/>
    <w:qFormat/>
    <w:rsid w:val="00CC248A"/>
    <w:pPr>
      <w:spacing w:after="200" w:line="276" w:lineRule="auto"/>
      <w:ind w:left="720"/>
      <w:contextualSpacing/>
    </w:pPr>
    <w:rPr>
      <w:rFonts w:asciiTheme="minorHAnsi" w:eastAsiaTheme="minorHAnsi" w:hAnsiTheme="minorHAnsi" w:cstheme="minorBidi"/>
      <w:snapToGrid/>
      <w:sz w:val="22"/>
      <w:szCs w:val="22"/>
      <w:lang w:val="en-US"/>
    </w:rPr>
  </w:style>
  <w:style w:type="character" w:customStyle="1" w:styleId="ListParagraphChar">
    <w:name w:val="List Paragraph Char"/>
    <w:aliases w:val="List Paragraph (numbered (a)) Char,WB Para Char,List Paragraph1 Char,Bullets Char,Akapit z listą BS Char"/>
    <w:link w:val="ListParagraph"/>
    <w:uiPriority w:val="34"/>
    <w:locked/>
    <w:rsid w:val="00CC248A"/>
    <w:rPr>
      <w:lang w:val="en-US"/>
    </w:rPr>
  </w:style>
  <w:style w:type="paragraph" w:styleId="Header">
    <w:name w:val="header"/>
    <w:basedOn w:val="Normal"/>
    <w:link w:val="HeaderChar"/>
    <w:uiPriority w:val="99"/>
    <w:unhideWhenUsed/>
    <w:rsid w:val="0061194B"/>
    <w:pPr>
      <w:tabs>
        <w:tab w:val="center" w:pos="4677"/>
        <w:tab w:val="right" w:pos="9355"/>
      </w:tabs>
    </w:pPr>
  </w:style>
  <w:style w:type="character" w:customStyle="1" w:styleId="HeaderChar">
    <w:name w:val="Header Char"/>
    <w:basedOn w:val="DefaultParagraphFont"/>
    <w:link w:val="Header"/>
    <w:uiPriority w:val="99"/>
    <w:rsid w:val="0061194B"/>
    <w:rPr>
      <w:rFonts w:ascii="Times New Roman" w:eastAsia="Times New Roman" w:hAnsi="Times New Roman" w:cs="Times New Roman"/>
      <w:snapToGrid w:val="0"/>
      <w:sz w:val="24"/>
      <w:szCs w:val="20"/>
      <w:lang w:val="en-GB"/>
    </w:rPr>
  </w:style>
  <w:style w:type="paragraph" w:styleId="Footer">
    <w:name w:val="footer"/>
    <w:basedOn w:val="Normal"/>
    <w:link w:val="FooterChar"/>
    <w:uiPriority w:val="99"/>
    <w:unhideWhenUsed/>
    <w:rsid w:val="0061194B"/>
    <w:pPr>
      <w:tabs>
        <w:tab w:val="center" w:pos="4677"/>
        <w:tab w:val="right" w:pos="9355"/>
      </w:tabs>
    </w:pPr>
  </w:style>
  <w:style w:type="character" w:customStyle="1" w:styleId="FooterChar">
    <w:name w:val="Footer Char"/>
    <w:basedOn w:val="DefaultParagraphFont"/>
    <w:link w:val="Footer"/>
    <w:uiPriority w:val="99"/>
    <w:rsid w:val="0061194B"/>
    <w:rPr>
      <w:rFonts w:ascii="Times New Roman" w:eastAsia="Times New Roman" w:hAnsi="Times New Roman" w:cs="Times New Roman"/>
      <w:snapToGrid w:val="0"/>
      <w:sz w:val="24"/>
      <w:szCs w:val="20"/>
      <w:lang w:val="en-GB"/>
    </w:rPr>
  </w:style>
  <w:style w:type="paragraph" w:customStyle="1" w:styleId="Guidelines2">
    <w:name w:val="Guidelines 2"/>
    <w:basedOn w:val="Normal"/>
    <w:rsid w:val="001C583D"/>
    <w:pPr>
      <w:spacing w:before="240" w:after="240"/>
      <w:jc w:val="both"/>
    </w:pPr>
    <w:rPr>
      <w:b/>
      <w:smallCaps/>
    </w:rPr>
  </w:style>
  <w:style w:type="paragraph" w:styleId="TOCHeading">
    <w:name w:val="TOC Heading"/>
    <w:basedOn w:val="Heading1"/>
    <w:next w:val="Normal"/>
    <w:uiPriority w:val="39"/>
    <w:unhideWhenUsed/>
    <w:qFormat/>
    <w:rsid w:val="00CA73BE"/>
    <w:pPr>
      <w:spacing w:line="259" w:lineRule="auto"/>
      <w:outlineLvl w:val="9"/>
    </w:pPr>
    <w:rPr>
      <w:snapToGrid/>
      <w:lang w:val="en-US"/>
    </w:rPr>
  </w:style>
  <w:style w:type="paragraph" w:styleId="TOC1">
    <w:name w:val="toc 1"/>
    <w:basedOn w:val="Normal"/>
    <w:next w:val="Normal"/>
    <w:autoRedefine/>
    <w:uiPriority w:val="39"/>
    <w:unhideWhenUsed/>
    <w:rsid w:val="00CA73BE"/>
    <w:pPr>
      <w:spacing w:after="100"/>
    </w:pPr>
  </w:style>
  <w:style w:type="character" w:styleId="Hyperlink">
    <w:name w:val="Hyperlink"/>
    <w:basedOn w:val="DefaultParagraphFont"/>
    <w:uiPriority w:val="99"/>
    <w:unhideWhenUsed/>
    <w:rsid w:val="00CA73BE"/>
    <w:rPr>
      <w:color w:val="0563C1" w:themeColor="hyperlink"/>
      <w:u w:val="single"/>
    </w:rPr>
  </w:style>
  <w:style w:type="paragraph" w:styleId="NormalWeb">
    <w:name w:val="Normal (Web)"/>
    <w:basedOn w:val="Normal"/>
    <w:rsid w:val="002902FC"/>
    <w:pPr>
      <w:spacing w:before="100" w:beforeAutospacing="1" w:after="100" w:afterAutospacing="1"/>
    </w:pPr>
    <w:rPr>
      <w:rFonts w:ascii="Arial" w:eastAsia="Batang" w:hAnsi="Arial" w:cs="Arial"/>
      <w:snapToGrid/>
      <w:sz w:val="16"/>
      <w:szCs w:val="16"/>
      <w:lang w:val="en-US" w:eastAsia="ko-KR"/>
    </w:rPr>
  </w:style>
  <w:style w:type="character" w:styleId="CommentReference">
    <w:name w:val="annotation reference"/>
    <w:basedOn w:val="DefaultParagraphFont"/>
    <w:uiPriority w:val="99"/>
    <w:semiHidden/>
    <w:unhideWhenUsed/>
    <w:rsid w:val="00E66FB2"/>
    <w:rPr>
      <w:sz w:val="16"/>
      <w:szCs w:val="16"/>
    </w:rPr>
  </w:style>
  <w:style w:type="paragraph" w:styleId="CommentText">
    <w:name w:val="annotation text"/>
    <w:basedOn w:val="Normal"/>
    <w:link w:val="CommentTextChar"/>
    <w:uiPriority w:val="99"/>
    <w:unhideWhenUsed/>
    <w:rsid w:val="00E66FB2"/>
    <w:rPr>
      <w:sz w:val="20"/>
    </w:rPr>
  </w:style>
  <w:style w:type="character" w:customStyle="1" w:styleId="CommentTextChar">
    <w:name w:val="Comment Text Char"/>
    <w:basedOn w:val="DefaultParagraphFont"/>
    <w:link w:val="CommentText"/>
    <w:uiPriority w:val="99"/>
    <w:rsid w:val="00E66FB2"/>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semiHidden/>
    <w:unhideWhenUsed/>
    <w:rsid w:val="00E66FB2"/>
    <w:rPr>
      <w:b/>
      <w:bCs/>
    </w:rPr>
  </w:style>
  <w:style w:type="character" w:customStyle="1" w:styleId="CommentSubjectChar">
    <w:name w:val="Comment Subject Char"/>
    <w:basedOn w:val="CommentTextChar"/>
    <w:link w:val="CommentSubject"/>
    <w:uiPriority w:val="99"/>
    <w:semiHidden/>
    <w:rsid w:val="00E66FB2"/>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E66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FB2"/>
    <w:rPr>
      <w:rFonts w:ascii="Segoe UI" w:eastAsia="Times New Roman" w:hAnsi="Segoe UI" w:cs="Segoe UI"/>
      <w:snapToGrid w:val="0"/>
      <w:sz w:val="18"/>
      <w:szCs w:val="18"/>
      <w:lang w:val="en-GB"/>
    </w:rPr>
  </w:style>
  <w:style w:type="paragraph" w:styleId="FootnoteText">
    <w:name w:val="footnote text"/>
    <w:basedOn w:val="Normal"/>
    <w:link w:val="FootnoteTextChar"/>
    <w:semiHidden/>
    <w:rsid w:val="008E12F0"/>
    <w:rPr>
      <w:snapToGrid/>
      <w:sz w:val="20"/>
    </w:rPr>
  </w:style>
  <w:style w:type="character" w:customStyle="1" w:styleId="FootnoteTextChar">
    <w:name w:val="Footnote Text Char"/>
    <w:basedOn w:val="DefaultParagraphFont"/>
    <w:link w:val="FootnoteText"/>
    <w:semiHidden/>
    <w:rsid w:val="008E12F0"/>
    <w:rPr>
      <w:rFonts w:ascii="Times New Roman" w:eastAsia="Times New Roman" w:hAnsi="Times New Roman" w:cs="Times New Roman"/>
      <w:sz w:val="20"/>
      <w:szCs w:val="20"/>
      <w:lang w:val="en-GB"/>
    </w:rPr>
  </w:style>
  <w:style w:type="character" w:styleId="FootnoteReference">
    <w:name w:val="footnote reference"/>
    <w:semiHidden/>
    <w:rsid w:val="008E12F0"/>
    <w:rPr>
      <w:vertAlign w:val="superscript"/>
    </w:rPr>
  </w:style>
  <w:style w:type="paragraph" w:customStyle="1" w:styleId="Application2">
    <w:name w:val="Application2"/>
    <w:basedOn w:val="Normal"/>
    <w:autoRedefine/>
    <w:rsid w:val="009B087D"/>
    <w:pPr>
      <w:widowControl w:val="0"/>
      <w:suppressAutoHyphens/>
      <w:spacing w:line="276" w:lineRule="auto"/>
      <w:jc w:val="both"/>
    </w:pPr>
    <w:rPr>
      <w:rFonts w:ascii="Arial Narrow" w:hAnsi="Arial Narrow"/>
      <w:b/>
      <w:snapToGrid/>
      <w:spacing w:val="-2"/>
      <w:sz w:val="22"/>
      <w:szCs w:val="22"/>
      <w:lang w:val="en-US" w:eastAsia="ro-RO"/>
    </w:rPr>
  </w:style>
  <w:style w:type="paragraph" w:customStyle="1" w:styleId="Application3">
    <w:name w:val="Application3"/>
    <w:basedOn w:val="Normal"/>
    <w:autoRedefine/>
    <w:rsid w:val="008E12F0"/>
    <w:pPr>
      <w:widowControl w:val="0"/>
      <w:tabs>
        <w:tab w:val="right" w:pos="8789"/>
      </w:tabs>
      <w:suppressAutoHyphens/>
      <w:spacing w:line="276" w:lineRule="auto"/>
      <w:jc w:val="both"/>
    </w:pPr>
    <w:rPr>
      <w:rFonts w:ascii="Myriad Pro" w:hAnsi="Myriad Pro"/>
      <w:snapToGrid/>
      <w:sz w:val="22"/>
      <w:szCs w:val="22"/>
      <w:lang w:val="en-US" w:eastAsia="ro-RO"/>
    </w:rPr>
  </w:style>
  <w:style w:type="character" w:styleId="UnresolvedMention">
    <w:name w:val="Unresolved Mention"/>
    <w:basedOn w:val="DefaultParagraphFont"/>
    <w:uiPriority w:val="99"/>
    <w:semiHidden/>
    <w:unhideWhenUsed/>
    <w:rsid w:val="00AF0A02"/>
    <w:rPr>
      <w:color w:val="605E5C"/>
      <w:shd w:val="clear" w:color="auto" w:fill="E1DFDD"/>
    </w:rPr>
  </w:style>
  <w:style w:type="paragraph" w:styleId="Revision">
    <w:name w:val="Revision"/>
    <w:hidden/>
    <w:uiPriority w:val="99"/>
    <w:semiHidden/>
    <w:rsid w:val="00295C55"/>
    <w:pPr>
      <w:spacing w:after="0" w:line="240" w:lineRule="auto"/>
    </w:pPr>
    <w:rPr>
      <w:rFonts w:ascii="Times New Roman" w:eastAsia="Times New Roman" w:hAnsi="Times New Roman" w:cs="Times New Roman"/>
      <w:snapToGrid w:val="0"/>
      <w:sz w:val="24"/>
      <w:szCs w:val="20"/>
      <w:lang w:val="en-GB"/>
    </w:rPr>
  </w:style>
  <w:style w:type="table" w:customStyle="1" w:styleId="TableGrid1">
    <w:name w:val="Table Grid1"/>
    <w:basedOn w:val="TableNormal"/>
    <w:next w:val="TableGrid"/>
    <w:uiPriority w:val="39"/>
    <w:rsid w:val="00C406BC"/>
    <w:pPr>
      <w:spacing w:after="0" w:line="240" w:lineRule="auto"/>
    </w:pPr>
    <w:rPr>
      <w:rFonts w:ascii="Myriad Pro" w:hAnsi="Myriad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635427">
      <w:bodyDiv w:val="1"/>
      <w:marLeft w:val="0"/>
      <w:marRight w:val="0"/>
      <w:marTop w:val="0"/>
      <w:marBottom w:val="0"/>
      <w:divBdr>
        <w:top w:val="none" w:sz="0" w:space="0" w:color="auto"/>
        <w:left w:val="none" w:sz="0" w:space="0" w:color="auto"/>
        <w:bottom w:val="none" w:sz="0" w:space="0" w:color="auto"/>
        <w:right w:val="none" w:sz="0" w:space="0" w:color="auto"/>
      </w:divBdr>
      <w:divsChild>
        <w:div w:id="1626816062">
          <w:marLeft w:val="0"/>
          <w:marRight w:val="0"/>
          <w:marTop w:val="0"/>
          <w:marBottom w:val="0"/>
          <w:divBdr>
            <w:top w:val="none" w:sz="0" w:space="0" w:color="auto"/>
            <w:left w:val="none" w:sz="0" w:space="0" w:color="auto"/>
            <w:bottom w:val="none" w:sz="0" w:space="0" w:color="auto"/>
            <w:right w:val="none" w:sz="0" w:space="0" w:color="auto"/>
          </w:divBdr>
        </w:div>
        <w:div w:id="2052723236">
          <w:marLeft w:val="0"/>
          <w:marRight w:val="0"/>
          <w:marTop w:val="0"/>
          <w:marBottom w:val="0"/>
          <w:divBdr>
            <w:top w:val="none" w:sz="0" w:space="0" w:color="auto"/>
            <w:left w:val="none" w:sz="0" w:space="0" w:color="auto"/>
            <w:bottom w:val="none" w:sz="0" w:space="0" w:color="auto"/>
            <w:right w:val="none" w:sz="0" w:space="0" w:color="auto"/>
          </w:divBdr>
        </w:div>
      </w:divsChild>
    </w:div>
    <w:div w:id="1326084099">
      <w:bodyDiv w:val="1"/>
      <w:marLeft w:val="0"/>
      <w:marRight w:val="0"/>
      <w:marTop w:val="0"/>
      <w:marBottom w:val="0"/>
      <w:divBdr>
        <w:top w:val="none" w:sz="0" w:space="0" w:color="auto"/>
        <w:left w:val="none" w:sz="0" w:space="0" w:color="auto"/>
        <w:bottom w:val="none" w:sz="0" w:space="0" w:color="auto"/>
        <w:right w:val="none" w:sz="0" w:space="0" w:color="auto"/>
      </w:divBdr>
    </w:div>
    <w:div w:id="1920826237">
      <w:bodyDiv w:val="1"/>
      <w:marLeft w:val="0"/>
      <w:marRight w:val="0"/>
      <w:marTop w:val="0"/>
      <w:marBottom w:val="0"/>
      <w:divBdr>
        <w:top w:val="none" w:sz="0" w:space="0" w:color="auto"/>
        <w:left w:val="none" w:sz="0" w:space="0" w:color="auto"/>
        <w:bottom w:val="none" w:sz="0" w:space="0" w:color="auto"/>
        <w:right w:val="none" w:sz="0" w:space="0" w:color="auto"/>
      </w:divBdr>
      <w:divsChild>
        <w:div w:id="1637485285">
          <w:marLeft w:val="0"/>
          <w:marRight w:val="0"/>
          <w:marTop w:val="0"/>
          <w:marBottom w:val="0"/>
          <w:divBdr>
            <w:top w:val="none" w:sz="0" w:space="0" w:color="auto"/>
            <w:left w:val="none" w:sz="0" w:space="0" w:color="auto"/>
            <w:bottom w:val="none" w:sz="0" w:space="0" w:color="auto"/>
            <w:right w:val="none" w:sz="0" w:space="0" w:color="auto"/>
          </w:divBdr>
        </w:div>
        <w:div w:id="229468120">
          <w:marLeft w:val="0"/>
          <w:marRight w:val="0"/>
          <w:marTop w:val="0"/>
          <w:marBottom w:val="0"/>
          <w:divBdr>
            <w:top w:val="none" w:sz="0" w:space="0" w:color="auto"/>
            <w:left w:val="none" w:sz="0" w:space="0" w:color="auto"/>
            <w:bottom w:val="none" w:sz="0" w:space="0" w:color="auto"/>
            <w:right w:val="none" w:sz="0" w:space="0" w:color="auto"/>
          </w:divBdr>
        </w:div>
        <w:div w:id="24797794">
          <w:marLeft w:val="0"/>
          <w:marRight w:val="0"/>
          <w:marTop w:val="0"/>
          <w:marBottom w:val="0"/>
          <w:divBdr>
            <w:top w:val="none" w:sz="0" w:space="0" w:color="auto"/>
            <w:left w:val="none" w:sz="0" w:space="0" w:color="auto"/>
            <w:bottom w:val="none" w:sz="0" w:space="0" w:color="auto"/>
            <w:right w:val="none" w:sz="0" w:space="0" w:color="auto"/>
          </w:divBdr>
        </w:div>
        <w:div w:id="21096955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skillsshortages?__eep__=6&amp;__cft__%5b0%5d=AZWDaMVpN2WUfSvZGp4GqLofkLeUqdjKkrlXoSR7qC7roRNa2rvrapfFIudleT6mvn0UH4QQM7eIEdOTp7c-JcEIXV-il1W0-SohHFrSLUeHd8YXrBo7w4S2G-nPHGdm6D5QFSH-vrSx35Rt8CrzynxO53Q0sE42YtOEn0wbGt2WmoLF_cxNXlBe5DPWMJacN8A&amp;__tn__=*NK-R" TargetMode="External"/><Relationship Id="rId13" Type="http://schemas.openxmlformats.org/officeDocument/2006/relationships/hyperlink" Target="mailto:corina.bargan@und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na.cabac@undp.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ina.bargan@undp.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lena.cabac@undp.org" TargetMode="External"/><Relationship Id="rId4" Type="http://schemas.openxmlformats.org/officeDocument/2006/relationships/settings" Target="settings.xml"/><Relationship Id="rId9" Type="http://schemas.openxmlformats.org/officeDocument/2006/relationships/hyperlink" Target="https://www.facebook.com/hashtag/supplychain?__eep__=6&amp;__cft__%5b0%5d=AZWDaMVpN2WUfSvZGp4GqLofkLeUqdjKkrlXoSR7qC7roRNa2rvrapfFIudleT6mvn0UH4QQM7eIEdOTp7c-JcEIXV-il1W0-SohHFrSLUeHd8YXrBo7w4S2G-nPHGdm6D5QFSH-vrSx35Rt8CrzynxO53Q0sE42YtOEn0wbGt2WmoLF_cxNXlBe5DPWMJacN8A&amp;__tn__=*NK-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FD3DB-3D81-4E99-8E02-9BCE3B80C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3206</Words>
  <Characters>18280</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Cataranciuc</dc:creator>
  <cp:keywords/>
  <dc:description/>
  <cp:lastModifiedBy>Vladimir Grosu</cp:lastModifiedBy>
  <cp:revision>2</cp:revision>
  <cp:lastPrinted>2022-01-05T09:16:00Z</cp:lastPrinted>
  <dcterms:created xsi:type="dcterms:W3CDTF">2024-04-01T10:17:00Z</dcterms:created>
  <dcterms:modified xsi:type="dcterms:W3CDTF">2024-04-01T10:17:00Z</dcterms:modified>
</cp:coreProperties>
</file>