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DD6A" w14:textId="77777777" w:rsidR="00D55F1C" w:rsidRDefault="00D55F1C"/>
    <w:p w14:paraId="112DB13E" w14:textId="09F8F88D" w:rsidR="00791ADD" w:rsidRDefault="00D55F1C">
      <w:r>
        <w:t>LRPS</w:t>
      </w:r>
      <w:r w:rsidRPr="00D55F1C">
        <w:t>-2024-9191484</w:t>
      </w:r>
      <w:r w:rsidR="00DF152B">
        <w:t>:</w:t>
      </w:r>
      <w:r w:rsidRPr="00D55F1C">
        <w:t xml:space="preserve"> </w:t>
      </w:r>
      <w:r w:rsidRPr="00D55F1C">
        <w:t>Analysis on extra cost for disability in Moldova</w:t>
      </w:r>
    </w:p>
    <w:p w14:paraId="785DEDED" w14:textId="7D6C7AD2" w:rsidR="00DD055C" w:rsidRDefault="00DD055C" w:rsidP="00DD055C">
      <w:r>
        <w:t xml:space="preserve">25.07.2024, 10:00 </w:t>
      </w:r>
      <w:r>
        <w:t xml:space="preserve">Pre-bid conference minutes </w:t>
      </w:r>
    </w:p>
    <w:p w14:paraId="6A0FB9F5" w14:textId="77777777" w:rsidR="00DD055C" w:rsidRDefault="00DD055C"/>
    <w:p w14:paraId="4C9499EA" w14:textId="77777777" w:rsidR="00DF152B" w:rsidRDefault="00DF152B" w:rsidP="00DF152B">
      <w:pPr>
        <w:numPr>
          <w:ilvl w:val="0"/>
          <w:numId w:val="1"/>
        </w:numPr>
        <w:spacing w:after="0" w:line="240" w:lineRule="auto"/>
        <w:jc w:val="both"/>
        <w:rPr>
          <w:rFonts w:eastAsia="Times New Roman"/>
          <w:color w:val="111111"/>
          <w:lang w:val="en-GB"/>
          <w14:ligatures w14:val="none"/>
        </w:rPr>
      </w:pPr>
      <w:r>
        <w:rPr>
          <w:rFonts w:eastAsia="Times New Roman"/>
          <w:color w:val="111111"/>
          <w:lang w:val="en-GB"/>
          <w14:ligatures w14:val="none"/>
        </w:rPr>
        <w:t xml:space="preserve">An info session was held on </w:t>
      </w:r>
      <w:r>
        <w:rPr>
          <w:rFonts w:eastAsia="Times New Roman"/>
          <w:b/>
          <w:bCs/>
          <w:color w:val="111111"/>
          <w:lang w:val="en-GB"/>
          <w14:ligatures w14:val="none"/>
        </w:rPr>
        <w:t>July 25, at 10 am (Chisinau time)</w:t>
      </w:r>
      <w:r>
        <w:rPr>
          <w:rFonts w:eastAsia="Times New Roman"/>
          <w:color w:val="111111"/>
          <w:lang w:val="en-GB"/>
          <w14:ligatures w14:val="none"/>
        </w:rPr>
        <w:t xml:space="preserve"> for potential applicants interested in the Extra Cost for Disability Study. The meeting aimed to provide interested organizations with key application details and answer questions related to the Terms of Reference (</w:t>
      </w:r>
      <w:proofErr w:type="spellStart"/>
      <w:r>
        <w:rPr>
          <w:rFonts w:eastAsia="Times New Roman"/>
          <w:color w:val="111111"/>
          <w:lang w:val="en-GB"/>
          <w14:ligatures w14:val="none"/>
        </w:rPr>
        <w:t>ToRs</w:t>
      </w:r>
      <w:proofErr w:type="spellEnd"/>
      <w:r>
        <w:rPr>
          <w:rFonts w:eastAsia="Times New Roman"/>
          <w:color w:val="111111"/>
          <w:lang w:val="en-GB"/>
          <w14:ligatures w14:val="none"/>
        </w:rPr>
        <w:t>).</w:t>
      </w:r>
    </w:p>
    <w:p w14:paraId="7BE17A73" w14:textId="6908D98E" w:rsidR="00DF152B" w:rsidRDefault="00DF152B" w:rsidP="00DF152B">
      <w:pPr>
        <w:numPr>
          <w:ilvl w:val="0"/>
          <w:numId w:val="1"/>
        </w:numPr>
        <w:spacing w:before="180" w:after="0" w:line="240" w:lineRule="auto"/>
        <w:jc w:val="both"/>
        <w:rPr>
          <w:rFonts w:eastAsia="Times New Roman"/>
          <w:color w:val="111111"/>
          <w:lang w:val="en-GB"/>
          <w14:ligatures w14:val="none"/>
        </w:rPr>
      </w:pPr>
      <w:r>
        <w:rPr>
          <w:rFonts w:eastAsia="Times New Roman"/>
          <w:b/>
          <w:bCs/>
          <w:color w:val="111111"/>
          <w:lang w:val="en-GB"/>
          <w14:ligatures w14:val="none"/>
        </w:rPr>
        <w:t>Three potential applicants</w:t>
      </w:r>
      <w:r>
        <w:rPr>
          <w:rFonts w:eastAsia="Times New Roman"/>
          <w:color w:val="111111"/>
          <w:lang w:val="en-GB"/>
          <w14:ligatures w14:val="none"/>
        </w:rPr>
        <w:t xml:space="preserve"> expressed interest and attended the session. UNICEF Social Policy Officer outlined the consultancy’s objectives, expected deliverables, and the purpose of the study. She also emphasized the roles of the four main actors involved in the implementation of the explorative Goods and Services Required method: the advisory committee, a team of researchers, a panel of experts, and individuals with disabilities (or parents of children with disabilities).</w:t>
      </w:r>
    </w:p>
    <w:p w14:paraId="142382D1" w14:textId="77777777" w:rsidR="00DF152B" w:rsidRDefault="00DF152B" w:rsidP="00DF152B">
      <w:pPr>
        <w:numPr>
          <w:ilvl w:val="0"/>
          <w:numId w:val="1"/>
        </w:numPr>
        <w:spacing w:before="180" w:after="0" w:line="240" w:lineRule="auto"/>
        <w:jc w:val="both"/>
        <w:rPr>
          <w:rFonts w:eastAsia="Times New Roman"/>
          <w:color w:val="111111"/>
          <w:lang w:val="en-GB"/>
          <w14:ligatures w14:val="none"/>
        </w:rPr>
      </w:pPr>
      <w:r>
        <w:rPr>
          <w:rFonts w:eastAsia="Times New Roman"/>
          <w:color w:val="111111"/>
          <w:lang w:val="en-GB"/>
          <w14:ligatures w14:val="none"/>
        </w:rPr>
        <w:t>The role of the research company is to facilitate the study, support the communication between advisory committee and experts and lead FGDs. The company is also responsible to hire the experts including knowledgeable people with disabilities (or parents of children with disabilities) and professionals, whose main role is to support the identification of goods and services required, thus addressing constraints in assessing disability-related costs required (lack of information, lack of access, low-incomes, and risks of intra-household distribution).</w:t>
      </w:r>
    </w:p>
    <w:p w14:paraId="315E5B47" w14:textId="77777777" w:rsidR="00DF152B" w:rsidRDefault="00DF152B" w:rsidP="00DF152B">
      <w:pPr>
        <w:numPr>
          <w:ilvl w:val="0"/>
          <w:numId w:val="1"/>
        </w:numPr>
        <w:spacing w:before="180" w:after="0" w:line="240" w:lineRule="auto"/>
        <w:jc w:val="both"/>
        <w:rPr>
          <w:rFonts w:eastAsia="Times New Roman"/>
          <w:color w:val="111111"/>
          <w:lang w:val="en-GB"/>
          <w14:ligatures w14:val="none"/>
        </w:rPr>
      </w:pPr>
      <w:r>
        <w:rPr>
          <w:rFonts w:eastAsia="Times New Roman"/>
          <w:color w:val="111111"/>
          <w:lang w:val="en-GB"/>
          <w14:ligatures w14:val="none"/>
        </w:rPr>
        <w:t xml:space="preserve">The attendee addressed questions related to the potential number of focus group discussions (FDGs) and interviews to be performed during the study. The </w:t>
      </w:r>
      <w:proofErr w:type="spellStart"/>
      <w:r>
        <w:rPr>
          <w:rFonts w:eastAsia="Times New Roman"/>
          <w:color w:val="111111"/>
          <w:lang w:val="en-GB"/>
          <w14:ligatures w14:val="none"/>
        </w:rPr>
        <w:t>ToRs</w:t>
      </w:r>
      <w:proofErr w:type="spellEnd"/>
      <w:r>
        <w:rPr>
          <w:rFonts w:eastAsia="Times New Roman"/>
          <w:color w:val="111111"/>
          <w:lang w:val="en-GB"/>
          <w14:ligatures w14:val="none"/>
        </w:rPr>
        <w:t xml:space="preserve"> do not specify a certain number of FGDs or interviews. It is suggested to organize separate FGDs for each type of disability and level of support needs (for instance, one FGD for low support needs with physical disability and another for high support needs with physical disability).</w:t>
      </w:r>
    </w:p>
    <w:p w14:paraId="0BE073FC" w14:textId="77777777" w:rsidR="00DF152B" w:rsidRDefault="00DF152B" w:rsidP="00DF152B">
      <w:pPr>
        <w:numPr>
          <w:ilvl w:val="0"/>
          <w:numId w:val="1"/>
        </w:numPr>
        <w:spacing w:before="180" w:after="0" w:line="240" w:lineRule="auto"/>
        <w:jc w:val="both"/>
        <w:rPr>
          <w:rFonts w:eastAsia="Times New Roman"/>
          <w:color w:val="111111"/>
          <w:lang w:val="en-GB"/>
          <w14:ligatures w14:val="none"/>
        </w:rPr>
      </w:pPr>
      <w:r>
        <w:rPr>
          <w:rFonts w:eastAsia="Times New Roman"/>
          <w:color w:val="111111"/>
          <w:lang w:val="en-GB"/>
          <w14:ligatures w14:val="none"/>
        </w:rPr>
        <w:t>FGDs should be organized separately for children and adults (potentially further divided between working age and pension age), and in different settings (like urban and rural areas). Separate groups for men and women may also be relevant for discussing specific topics. Each group should consist of 6 to 10 individuals with the relevant type of disability and level of support need. The group should represent different age groups (within the chosen group), maintain a gender balance, and include individuals from diverse socio-economic backgrounds and both urban and rural areas if combined.</w:t>
      </w:r>
    </w:p>
    <w:p w14:paraId="3CCE3F12" w14:textId="74D6A1C4" w:rsidR="00DF152B" w:rsidRDefault="00A47837" w:rsidP="00DF152B">
      <w:pPr>
        <w:numPr>
          <w:ilvl w:val="0"/>
          <w:numId w:val="1"/>
        </w:numPr>
        <w:spacing w:before="180" w:after="0" w:line="240" w:lineRule="auto"/>
        <w:jc w:val="both"/>
        <w:rPr>
          <w:rFonts w:eastAsia="Times New Roman"/>
          <w:color w:val="111111"/>
          <w:lang w:val="en-GB"/>
          <w14:ligatures w14:val="none"/>
        </w:rPr>
      </w:pPr>
      <w:r>
        <w:rPr>
          <w:rFonts w:eastAsia="Times New Roman"/>
          <w:b/>
          <w:bCs/>
          <w:color w:val="111111"/>
          <w:lang w:val="en-GB"/>
          <w14:ligatures w14:val="none"/>
        </w:rPr>
        <w:t xml:space="preserve"> </w:t>
      </w:r>
      <w:r w:rsidR="00DF152B">
        <w:rPr>
          <w:rFonts w:eastAsia="Times New Roman"/>
          <w:color w:val="111111"/>
          <w:lang w:val="en-GB"/>
          <w14:ligatures w14:val="none"/>
        </w:rPr>
        <w:t xml:space="preserve">UNICEF Procurement associate emphasized the importance of submitting the application by the stipulated deadline </w:t>
      </w:r>
      <w:r w:rsidR="00DF152B">
        <w:rPr>
          <w:rFonts w:eastAsia="Times New Roman"/>
          <w:b/>
          <w:bCs/>
          <w:color w:val="111111"/>
          <w:lang w:val="en-GB"/>
          <w14:ligatures w14:val="none"/>
        </w:rPr>
        <w:t>(August 12, 2024)</w:t>
      </w:r>
      <w:r w:rsidR="00DF152B">
        <w:rPr>
          <w:rFonts w:eastAsia="Times New Roman"/>
          <w:color w:val="111111"/>
          <w:lang w:val="en-GB"/>
          <w14:ligatures w14:val="none"/>
        </w:rPr>
        <w:t xml:space="preserve"> and sending financial and technical offers separately. The presentation will be distributed to the participants.</w:t>
      </w:r>
    </w:p>
    <w:p w14:paraId="7EAB637E" w14:textId="77777777" w:rsidR="00DF152B" w:rsidRDefault="00DF152B"/>
    <w:p w14:paraId="7A7D4BB6" w14:textId="77777777" w:rsidR="00DF152B" w:rsidRDefault="00DF152B"/>
    <w:p w14:paraId="13F1B725" w14:textId="77777777" w:rsidR="00DF152B" w:rsidRDefault="00DF152B"/>
    <w:sectPr w:rsidR="00DF1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B3A3B"/>
    <w:multiLevelType w:val="hybridMultilevel"/>
    <w:tmpl w:val="3EEA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62140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61"/>
    <w:rsid w:val="003479A9"/>
    <w:rsid w:val="00791ADD"/>
    <w:rsid w:val="00A47837"/>
    <w:rsid w:val="00D55F1C"/>
    <w:rsid w:val="00DD055C"/>
    <w:rsid w:val="00DF152B"/>
    <w:rsid w:val="00F5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8EBD"/>
  <w15:chartTrackingRefBased/>
  <w15:docId w15:val="{4B6C950F-EA86-42D4-BA4A-5FC8EE4A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3" ma:contentTypeDescription="" ma:contentTypeScope="" ma:versionID="aba87fc22974bb63f037ce48fc8e0f44">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6197807a1d68a0602a975766d53b7412"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h6a71f3e574e4344bc34f3fc9dd20054>
    <CategoryDescription xmlns="http://schemas.microsoft.com/sharepoint.v3" xsi:nil="true"/>
    <SemaphoreItemMetadata xmlns="5bee2a90-8ff5-4c63-a13e-2ea07a36722d" xsi:nil="true"/>
    <ContentLanguage xmlns="ca283e0b-db31-4043-a2ef-b80661bf084a">English</ContentLanguage>
    <TaxKeywordTaxHTField xmlns="5bee2a90-8ff5-4c63-a13e-2ea07a36722d">
      <Terms xmlns="http://schemas.microsoft.com/office/infopath/2007/PartnerControls"/>
    </TaxKeywordTaxHTField>
    <DateTransmitted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ContentStatus xmlns="ca283e0b-db31-4043-a2ef-b80661bf084a" xsi:nil="true"/>
    <SenderEmail xmlns="ca283e0b-db31-4043-a2ef-b80661bf084a" xsi:nil="true"/>
    <RecipientsEmail xmlns="ca283e0b-db31-4043-a2ef-b80661bf084a"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lcf76f155ced4ddcb4097134ff3c332f xmlns="508661ba-9d96-4ba9-9fae-9aae93e5e05e">
      <Terms xmlns="http://schemas.microsoft.com/office/infopath/2007/PartnerControls"/>
    </lcf76f155ced4ddcb4097134ff3c332f>
    <WrittenBy xmlns="ca283e0b-db31-4043-a2ef-b80661bf084a">
      <UserInfo>
        <DisplayName/>
        <AccountId xsi:nil="true"/>
        <AccountType/>
      </UserInfo>
    </WrittenBy>
    <TaxCatchAll xmlns="ca283e0b-db31-4043-a2ef-b80661bf084a">
      <Value>2</Value>
    </TaxCatchAll>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documentManagement>
</p:properties>
</file>

<file path=customXml/itemProps1.xml><?xml version="1.0" encoding="utf-8"?>
<ds:datastoreItem xmlns:ds="http://schemas.openxmlformats.org/officeDocument/2006/customXml" ds:itemID="{585A7A2E-F70F-41E4-AA72-EE1B3D654642}"/>
</file>

<file path=customXml/itemProps2.xml><?xml version="1.0" encoding="utf-8"?>
<ds:datastoreItem xmlns:ds="http://schemas.openxmlformats.org/officeDocument/2006/customXml" ds:itemID="{6310EE60-4194-4AD3-9C36-0AB3D2F50B2F}"/>
</file>

<file path=customXml/itemProps3.xml><?xml version="1.0" encoding="utf-8"?>
<ds:datastoreItem xmlns:ds="http://schemas.openxmlformats.org/officeDocument/2006/customXml" ds:itemID="{B03C46C8-74B7-4082-8C50-B5FC74DB973A}"/>
</file>

<file path=customXml/itemProps4.xml><?xml version="1.0" encoding="utf-8"?>
<ds:datastoreItem xmlns:ds="http://schemas.openxmlformats.org/officeDocument/2006/customXml" ds:itemID="{26EB53DB-F787-4657-87E6-D208AA6C27E1}"/>
</file>

<file path=customXml/itemProps5.xml><?xml version="1.0" encoding="utf-8"?>
<ds:datastoreItem xmlns:ds="http://schemas.openxmlformats.org/officeDocument/2006/customXml" ds:itemID="{8D7F7A8C-7DAB-4A32-91ED-E88A598A2704}"/>
</file>

<file path=customXml/itemProps6.xml><?xml version="1.0" encoding="utf-8"?>
<ds:datastoreItem xmlns:ds="http://schemas.openxmlformats.org/officeDocument/2006/customXml" ds:itemID="{EDBE7C85-E523-47A3-91D8-FC794321309E}"/>
</file>

<file path=docProps/app.xml><?xml version="1.0" encoding="utf-8"?>
<Properties xmlns="http://schemas.openxmlformats.org/officeDocument/2006/extended-properties" xmlns:vt="http://schemas.openxmlformats.org/officeDocument/2006/docPropsVTypes">
  <Template>Normal</Template>
  <TotalTime>12</TotalTime>
  <Pages>1</Pages>
  <Words>405</Words>
  <Characters>2309</Characters>
  <Application>Microsoft Office Word</Application>
  <DocSecurity>0</DocSecurity>
  <Lines>19</Lines>
  <Paragraphs>5</Paragraphs>
  <ScaleCrop>false</ScaleCrop>
  <Company>UNICEF</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Bradescu</dc:creator>
  <cp:keywords/>
  <dc:description/>
  <cp:lastModifiedBy>Radu Bradescu</cp:lastModifiedBy>
  <cp:revision>6</cp:revision>
  <dcterms:created xsi:type="dcterms:W3CDTF">2024-08-05T08:05:00Z</dcterms:created>
  <dcterms:modified xsi:type="dcterms:W3CDTF">2024-08-05T08:17:00Z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ystemDTAC">
    <vt:lpwstr/>
  </property>
  <property fmtid="{D5CDD505-2E9C-101B-9397-08002B2CF9AE}" pid="4" name="Topic">
    <vt:lpwstr/>
  </property>
  <property fmtid="{D5CDD505-2E9C-101B-9397-08002B2CF9AE}" pid="5" name="MediaServiceImageTags">
    <vt:lpwstr/>
  </property>
  <property fmtid="{D5CDD505-2E9C-101B-9397-08002B2CF9AE}" pid="6" name="OfficeDivision">
    <vt:lpwstr>2;#Moldova-5640|b62612e9-4193-4e7f-8abd-777128824bf7</vt:lpwstr>
  </property>
  <property fmtid="{D5CDD505-2E9C-101B-9397-08002B2CF9AE}" pid="7" name="ContentTypeId">
    <vt:lpwstr>0x0101009BA85F8052A6DA4FA3E31FF9F74C697000E9B5B2D5DF636B4E8A456521F92DA836</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