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1123B" w:rsidR="00816F72" w:rsidP="00816F72" w:rsidRDefault="00816F72" w14:paraId="64E978C0" w14:textId="77777777">
      <w:pPr>
        <w:snapToGrid w:val="0"/>
        <w:spacing w:before="0"/>
        <w:jc w:val="center"/>
        <w:rPr>
          <w:rFonts w:ascii="Arial" w:hAnsi="Arial" w:cs="Arial" w:eastAsiaTheme="minorHAnsi"/>
          <w:b/>
          <w:smallCaps/>
          <w:sz w:val="36"/>
          <w:szCs w:val="36"/>
          <w:lang w:eastAsia="en-US"/>
        </w:rPr>
      </w:pPr>
    </w:p>
    <w:p w:rsidRPr="0031123B" w:rsidR="00816F72" w:rsidP="00816F72" w:rsidRDefault="00816F72" w14:paraId="6BCA45F9" w14:textId="77777777">
      <w:pPr>
        <w:snapToGrid w:val="0"/>
        <w:spacing w:before="0"/>
        <w:jc w:val="center"/>
        <w:rPr>
          <w:rFonts w:ascii="Arial" w:hAnsi="Arial" w:cs="Arial" w:eastAsiaTheme="minorHAnsi"/>
          <w:b/>
          <w:smallCaps/>
          <w:sz w:val="36"/>
          <w:szCs w:val="36"/>
          <w:lang w:eastAsia="en-US"/>
        </w:rPr>
      </w:pPr>
    </w:p>
    <w:p w:rsidRPr="0031123B" w:rsidR="00816F72" w:rsidP="00816F72" w:rsidRDefault="00816F72" w14:paraId="49EB54B2" w14:textId="77777777">
      <w:pPr>
        <w:snapToGrid w:val="0"/>
        <w:spacing w:before="0"/>
        <w:jc w:val="center"/>
        <w:rPr>
          <w:rFonts w:ascii="Arial" w:hAnsi="Arial" w:cs="Arial" w:eastAsiaTheme="minorHAnsi"/>
          <w:b/>
          <w:smallCaps/>
          <w:sz w:val="36"/>
          <w:szCs w:val="36"/>
          <w:lang w:eastAsia="en-US"/>
        </w:rPr>
      </w:pPr>
    </w:p>
    <w:p w:rsidRPr="0031123B" w:rsidR="00816F72" w:rsidP="00816F72" w:rsidRDefault="00816F72" w14:paraId="641D1896" w14:textId="77777777">
      <w:pPr>
        <w:snapToGrid w:val="0"/>
        <w:spacing w:before="0"/>
        <w:jc w:val="center"/>
        <w:rPr>
          <w:rFonts w:ascii="Arial" w:hAnsi="Arial" w:cs="Arial" w:eastAsiaTheme="minorHAnsi"/>
          <w:b/>
          <w:smallCaps/>
          <w:sz w:val="36"/>
          <w:szCs w:val="36"/>
          <w:lang w:eastAsia="en-US"/>
        </w:rPr>
      </w:pPr>
    </w:p>
    <w:p w:rsidRPr="0031123B" w:rsidR="00816F72" w:rsidP="00816F72" w:rsidRDefault="00816F72" w14:paraId="4B453039" w14:textId="77777777">
      <w:pPr>
        <w:snapToGrid w:val="0"/>
        <w:spacing w:before="0"/>
        <w:jc w:val="center"/>
        <w:rPr>
          <w:rFonts w:ascii="Arial" w:hAnsi="Arial" w:cs="Arial" w:eastAsiaTheme="minorHAnsi"/>
          <w:b/>
          <w:smallCaps/>
          <w:sz w:val="36"/>
          <w:szCs w:val="36"/>
          <w:lang w:eastAsia="en-US"/>
        </w:rPr>
      </w:pPr>
    </w:p>
    <w:p w:rsidRPr="0031123B" w:rsidR="00816F72" w:rsidP="00816F72" w:rsidRDefault="00816F72" w14:paraId="2F73FBE2" w14:textId="77777777">
      <w:pPr>
        <w:snapToGrid w:val="0"/>
        <w:spacing w:before="0"/>
        <w:jc w:val="center"/>
        <w:rPr>
          <w:rFonts w:ascii="Arial" w:hAnsi="Arial" w:cs="Arial" w:eastAsiaTheme="minorHAnsi"/>
          <w:b/>
          <w:smallCaps/>
          <w:sz w:val="38"/>
          <w:szCs w:val="40"/>
          <w:lang w:eastAsia="en-US"/>
        </w:rPr>
      </w:pPr>
    </w:p>
    <w:p w:rsidRPr="0031123B" w:rsidR="00816F72" w:rsidP="00816F72" w:rsidRDefault="00816F72" w14:paraId="0F92D69C" w14:textId="77777777">
      <w:pPr>
        <w:snapToGrid w:val="0"/>
        <w:spacing w:before="0"/>
        <w:jc w:val="center"/>
        <w:rPr>
          <w:rFonts w:ascii="Arial" w:hAnsi="Arial" w:cs="Arial" w:eastAsiaTheme="minorHAnsi"/>
          <w:b/>
          <w:smallCaps/>
          <w:color w:val="4472C4" w:themeColor="accent1"/>
          <w:sz w:val="38"/>
          <w:szCs w:val="40"/>
          <w:lang w:eastAsia="en-US"/>
        </w:rPr>
      </w:pPr>
    </w:p>
    <w:p w:rsidRPr="0031123B" w:rsidR="00816F72" w:rsidP="00816F72" w:rsidRDefault="00816F72" w14:paraId="0F3FD96B" w14:textId="77777777">
      <w:pPr>
        <w:snapToGrid w:val="0"/>
        <w:spacing w:before="0"/>
        <w:jc w:val="center"/>
        <w:rPr>
          <w:rFonts w:ascii="Arial" w:hAnsi="Arial" w:cs="Arial" w:eastAsiaTheme="minorHAnsi"/>
          <w:b/>
          <w:smallCaps/>
          <w:color w:val="4472C4" w:themeColor="accent1"/>
          <w:sz w:val="38"/>
          <w:szCs w:val="40"/>
          <w:lang w:eastAsia="en-US"/>
        </w:rPr>
      </w:pPr>
      <w:r w:rsidRPr="0031123B">
        <w:rPr>
          <w:rFonts w:ascii="Arial" w:hAnsi="Arial" w:cs="Arial" w:eastAsiaTheme="minorHAnsi"/>
          <w:b/>
          <w:smallCaps/>
          <w:color w:val="4472C4" w:themeColor="accent1"/>
          <w:sz w:val="38"/>
          <w:szCs w:val="40"/>
          <w:lang w:eastAsia="en-US"/>
        </w:rPr>
        <w:t>Ghidul de aplicare</w:t>
      </w:r>
    </w:p>
    <w:p w:rsidRPr="0031123B" w:rsidR="00816F72" w:rsidP="350DDF50" w:rsidRDefault="00816F72" w14:paraId="6FC07896" w14:textId="588EF72B">
      <w:pPr>
        <w:spacing w:before="0"/>
        <w:jc w:val="center"/>
        <w:rPr>
          <w:rFonts w:ascii="Arial" w:hAnsi="Arial" w:cs="Arial"/>
          <w:b/>
          <w:bCs/>
          <w:smallCaps/>
          <w:color w:val="4472C4" w:themeColor="accent1"/>
          <w:sz w:val="38"/>
          <w:szCs w:val="38"/>
          <w:lang w:eastAsia="en-US"/>
        </w:rPr>
      </w:pPr>
      <w:r w:rsidRPr="0031123B">
        <w:rPr>
          <w:rFonts w:ascii="Arial" w:hAnsi="Arial" w:cs="Arial"/>
          <w:b/>
          <w:bCs/>
          <w:smallCaps/>
          <w:color w:val="4471C4"/>
          <w:sz w:val="38"/>
          <w:szCs w:val="38"/>
          <w:lang w:eastAsia="en-US"/>
        </w:rPr>
        <w:t xml:space="preserve">la programul de granturi </w:t>
      </w:r>
      <w:bookmarkStart w:name="_Hlk80694537" w:id="0"/>
      <w:r w:rsidRPr="0031123B">
        <w:rPr>
          <w:rFonts w:ascii="Arial" w:hAnsi="Arial" w:cs="Arial"/>
          <w:b/>
          <w:bCs/>
          <w:smallCaps/>
          <w:color w:val="4471C4"/>
          <w:sz w:val="38"/>
          <w:szCs w:val="38"/>
          <w:lang w:eastAsia="en-US"/>
        </w:rPr>
        <w:t>destinate ONG-urilor</w:t>
      </w:r>
      <w:bookmarkEnd w:id="0"/>
      <w:r w:rsidRPr="0031123B" w:rsidR="0070616E">
        <w:rPr>
          <w:rFonts w:ascii="Arial" w:hAnsi="Arial" w:cs="Arial"/>
          <w:b/>
          <w:bCs/>
          <w:smallCaps/>
          <w:color w:val="4471C4"/>
          <w:sz w:val="38"/>
          <w:szCs w:val="38"/>
          <w:lang w:eastAsia="en-US"/>
        </w:rPr>
        <w:t xml:space="preserve"> pentru </w:t>
      </w:r>
      <w:r w:rsidRPr="0031123B" w:rsidR="5C17A312">
        <w:rPr>
          <w:rFonts w:ascii="Arial" w:hAnsi="Arial" w:cs="Arial"/>
          <w:b/>
          <w:bCs/>
          <w:smallCaps/>
          <w:color w:val="4471C4"/>
          <w:sz w:val="38"/>
          <w:szCs w:val="38"/>
          <w:lang w:eastAsia="en-US"/>
        </w:rPr>
        <w:t xml:space="preserve">pilotarea </w:t>
      </w:r>
      <w:r w:rsidRPr="0031123B" w:rsidR="23ED9919">
        <w:rPr>
          <w:rFonts w:ascii="Arial" w:hAnsi="Arial" w:cs="Arial"/>
          <w:b/>
          <w:bCs/>
          <w:smallCaps/>
          <w:color w:val="4471C4"/>
          <w:sz w:val="38"/>
          <w:szCs w:val="38"/>
          <w:lang w:eastAsia="en-US"/>
        </w:rPr>
        <w:t>comunităților</w:t>
      </w:r>
      <w:r w:rsidRPr="0031123B" w:rsidR="5C17A312">
        <w:rPr>
          <w:rFonts w:ascii="Arial" w:hAnsi="Arial" w:cs="Arial"/>
          <w:b/>
          <w:bCs/>
          <w:smallCaps/>
          <w:color w:val="4471C4"/>
          <w:sz w:val="38"/>
          <w:szCs w:val="38"/>
          <w:lang w:eastAsia="en-US"/>
        </w:rPr>
        <w:t xml:space="preserve"> </w:t>
      </w:r>
      <w:r w:rsidRPr="0031123B" w:rsidR="0069372D">
        <w:rPr>
          <w:rFonts w:ascii="Arial" w:hAnsi="Arial" w:cs="Arial"/>
          <w:b/>
          <w:bCs/>
          <w:smallCaps/>
          <w:color w:val="4471C4"/>
          <w:sz w:val="38"/>
          <w:szCs w:val="38"/>
          <w:lang w:eastAsia="en-US"/>
        </w:rPr>
        <w:t>de energie din surse regenerabile</w:t>
      </w:r>
    </w:p>
    <w:p w:rsidRPr="0031123B" w:rsidR="00F676E7" w:rsidP="00816F72" w:rsidRDefault="00F676E7" w14:paraId="51E9A011" w14:textId="77777777">
      <w:pPr>
        <w:jc w:val="center"/>
        <w:rPr>
          <w:rFonts w:ascii="Arial" w:hAnsi="Arial" w:cs="Arial"/>
          <w:b/>
          <w:sz w:val="32"/>
          <w:szCs w:val="32"/>
        </w:rPr>
      </w:pPr>
    </w:p>
    <w:p w:rsidRPr="0031123B" w:rsidR="00816F72" w:rsidP="00816F72" w:rsidRDefault="00816F72" w14:paraId="3E1EBA1B" w14:textId="4247A74A">
      <w:pPr>
        <w:jc w:val="center"/>
        <w:rPr>
          <w:rFonts w:ascii="Arial" w:hAnsi="Arial" w:cs="Arial"/>
          <w:b/>
          <w:sz w:val="32"/>
          <w:szCs w:val="32"/>
        </w:rPr>
      </w:pPr>
      <w:r w:rsidRPr="0031123B">
        <w:rPr>
          <w:rFonts w:ascii="Arial" w:hAnsi="Arial" w:cs="Arial"/>
          <w:b/>
          <w:sz w:val="32"/>
          <w:szCs w:val="32"/>
        </w:rPr>
        <w:t xml:space="preserve">desfășurat în cadrul Proiectului </w:t>
      </w:r>
    </w:p>
    <w:p w:rsidRPr="0031123B" w:rsidR="006034A5" w:rsidP="350DDF50" w:rsidRDefault="00816F72" w14:paraId="2A195643" w14:textId="24084D9B">
      <w:pPr>
        <w:jc w:val="center"/>
        <w:rPr>
          <w:rFonts w:ascii="Arial" w:hAnsi="Arial" w:cs="Arial"/>
          <w:b/>
          <w:bCs/>
          <w:sz w:val="32"/>
          <w:szCs w:val="32"/>
        </w:rPr>
      </w:pPr>
      <w:r w:rsidRPr="0031123B">
        <w:rPr>
          <w:rFonts w:ascii="Arial" w:hAnsi="Arial" w:cs="Arial"/>
          <w:b/>
          <w:bCs/>
          <w:sz w:val="32"/>
          <w:szCs w:val="32"/>
        </w:rPr>
        <w:t>”Comunități re</w:t>
      </w:r>
      <w:r w:rsidRPr="0031123B" w:rsidR="68EFA5A9">
        <w:rPr>
          <w:rFonts w:ascii="Arial" w:hAnsi="Arial" w:cs="Arial"/>
          <w:b/>
          <w:bCs/>
          <w:sz w:val="32"/>
          <w:szCs w:val="32"/>
        </w:rPr>
        <w:t>zilient</w:t>
      </w:r>
      <w:r w:rsidRPr="0031123B" w:rsidR="0069372D">
        <w:rPr>
          <w:rFonts w:ascii="Arial" w:hAnsi="Arial" w:cs="Arial"/>
          <w:b/>
          <w:bCs/>
          <w:sz w:val="32"/>
          <w:szCs w:val="32"/>
        </w:rPr>
        <w:t>e</w:t>
      </w:r>
      <w:r w:rsidRPr="0031123B">
        <w:rPr>
          <w:rFonts w:ascii="Arial" w:hAnsi="Arial" w:cs="Arial"/>
          <w:b/>
          <w:bCs/>
          <w:sz w:val="32"/>
          <w:szCs w:val="32"/>
        </w:rPr>
        <w:t xml:space="preserve"> prin </w:t>
      </w:r>
    </w:p>
    <w:p w:rsidRPr="0031123B" w:rsidR="00816F72" w:rsidP="350DDF50" w:rsidRDefault="00816F72" w14:paraId="3BD66A03" w14:textId="447CC3C9">
      <w:pPr>
        <w:jc w:val="center"/>
        <w:rPr>
          <w:rFonts w:ascii="Arial" w:hAnsi="Arial" w:cs="Arial"/>
          <w:b/>
          <w:bCs/>
          <w:sz w:val="32"/>
          <w:szCs w:val="32"/>
        </w:rPr>
      </w:pPr>
      <w:r w:rsidRPr="0031123B">
        <w:rPr>
          <w:rFonts w:ascii="Arial" w:hAnsi="Arial" w:cs="Arial"/>
          <w:b/>
          <w:bCs/>
          <w:sz w:val="32"/>
          <w:szCs w:val="32"/>
        </w:rPr>
        <w:t>abilitarea femeilor”</w:t>
      </w:r>
      <w:r w:rsidRPr="0031123B" w:rsidR="4855210C">
        <w:rPr>
          <w:rFonts w:ascii="Arial" w:hAnsi="Arial" w:cs="Arial"/>
          <w:b/>
          <w:bCs/>
          <w:sz w:val="32"/>
          <w:szCs w:val="32"/>
        </w:rPr>
        <w:t xml:space="preserve">, </w:t>
      </w:r>
      <w:r w:rsidRPr="0031123B" w:rsidR="0069372D">
        <w:rPr>
          <w:rFonts w:ascii="Arial" w:hAnsi="Arial" w:cs="Arial"/>
          <w:b/>
          <w:bCs/>
          <w:sz w:val="32"/>
          <w:szCs w:val="32"/>
        </w:rPr>
        <w:t>etapa a</w:t>
      </w:r>
      <w:r w:rsidRPr="0031123B" w:rsidR="4855210C">
        <w:rPr>
          <w:rFonts w:ascii="Arial" w:hAnsi="Arial" w:cs="Arial"/>
          <w:b/>
          <w:bCs/>
          <w:sz w:val="32"/>
          <w:szCs w:val="32"/>
        </w:rPr>
        <w:t xml:space="preserve"> II-a</w:t>
      </w:r>
    </w:p>
    <w:p w:rsidRPr="0031123B" w:rsidR="00816F72" w:rsidP="00816F72" w:rsidRDefault="00816F72" w14:paraId="2BADC484" w14:textId="77777777">
      <w:pPr>
        <w:jc w:val="center"/>
        <w:rPr>
          <w:rFonts w:ascii="Arial" w:hAnsi="Arial" w:cs="Arial"/>
          <w:b/>
          <w:sz w:val="32"/>
          <w:szCs w:val="32"/>
        </w:rPr>
      </w:pPr>
    </w:p>
    <w:p w:rsidRPr="0031123B" w:rsidR="00816F72" w:rsidP="00816F72" w:rsidRDefault="00E85C82" w14:paraId="4458C41C" w14:textId="77777777">
      <w:pPr>
        <w:pStyle w:val="Heading1"/>
        <w:snapToGrid w:val="0"/>
        <w:spacing w:before="0" w:after="0" w:line="240" w:lineRule="auto"/>
        <w:jc w:val="left"/>
        <w:rPr>
          <w:rFonts w:ascii="Arial" w:hAnsi="Arial" w:cs="Arial" w:eastAsiaTheme="minorHAnsi"/>
          <w:smallCaps/>
          <w:color w:val="0000FF"/>
          <w:sz w:val="24"/>
          <w:szCs w:val="24"/>
          <w:lang w:val="ro-RO"/>
        </w:rPr>
      </w:pPr>
      <w:r>
        <w:rPr>
          <w:rFonts w:ascii="Arial" w:hAnsi="Arial" w:cs="Arial" w:eastAsiaTheme="minorHAnsi"/>
          <w:i/>
          <w:color w:val="4472C4" w:themeColor="accent1"/>
          <w:sz w:val="24"/>
          <w:szCs w:val="24"/>
          <w:lang w:val="ro-RO"/>
        </w:rPr>
        <w:pict w14:anchorId="336C82FA">
          <v:rect id="_x0000_i1025" style="width:451.3pt;height:.05pt" o:hr="t" o:hrstd="t" o:hralign="center" fillcolor="#a0a0a0" stroked="f"/>
        </w:pict>
      </w:r>
    </w:p>
    <w:p w:rsidRPr="0031123B" w:rsidR="00816F72" w:rsidP="00816F72" w:rsidRDefault="00816F72" w14:paraId="1C683CF1" w14:textId="77777777">
      <w:pPr>
        <w:jc w:val="center"/>
        <w:rPr>
          <w:rFonts w:ascii="Arial" w:hAnsi="Arial" w:cs="Arial"/>
          <w:b/>
        </w:rPr>
      </w:pPr>
    </w:p>
    <w:p w:rsidRPr="0031123B" w:rsidR="00816F72" w:rsidP="00816F72" w:rsidRDefault="00816F72" w14:paraId="65F6AA10" w14:textId="77777777">
      <w:pPr>
        <w:jc w:val="center"/>
        <w:rPr>
          <w:rFonts w:ascii="Arial" w:hAnsi="Arial" w:cs="Arial"/>
          <w:b/>
        </w:rPr>
      </w:pPr>
    </w:p>
    <w:p w:rsidRPr="0031123B" w:rsidR="00816F72" w:rsidP="00816F72" w:rsidRDefault="00816F72" w14:paraId="42E710B6" w14:textId="77777777">
      <w:pPr>
        <w:jc w:val="center"/>
        <w:rPr>
          <w:rFonts w:ascii="Arial" w:hAnsi="Arial" w:cs="Arial"/>
          <w:b/>
        </w:rPr>
      </w:pPr>
    </w:p>
    <w:p w:rsidRPr="0031123B" w:rsidR="00816F72" w:rsidP="00816F72" w:rsidRDefault="00816F72" w14:paraId="3578FB59" w14:textId="77777777">
      <w:pPr>
        <w:jc w:val="center"/>
        <w:rPr>
          <w:rFonts w:ascii="Arial" w:hAnsi="Arial" w:cs="Arial"/>
          <w:b/>
        </w:rPr>
      </w:pPr>
    </w:p>
    <w:p w:rsidRPr="0031123B" w:rsidR="00816F72" w:rsidP="00816F72" w:rsidRDefault="00816F72" w14:paraId="7D4F4804" w14:textId="77777777">
      <w:pPr>
        <w:jc w:val="center"/>
        <w:rPr>
          <w:rFonts w:ascii="Arial" w:hAnsi="Arial" w:cs="Arial"/>
          <w:b/>
        </w:rPr>
      </w:pPr>
    </w:p>
    <w:p w:rsidRPr="0031123B" w:rsidR="00816F72" w:rsidP="00816F72" w:rsidRDefault="00816F72" w14:paraId="658AB49E" w14:textId="77777777">
      <w:pPr>
        <w:jc w:val="center"/>
        <w:rPr>
          <w:rFonts w:ascii="Arial" w:hAnsi="Arial" w:cs="Arial"/>
          <w:b/>
        </w:rPr>
      </w:pPr>
    </w:p>
    <w:p w:rsidRPr="0031123B" w:rsidR="00816F72" w:rsidP="00816F72" w:rsidRDefault="00816F72" w14:paraId="153FF249" w14:textId="77777777">
      <w:pPr>
        <w:jc w:val="center"/>
        <w:rPr>
          <w:rFonts w:ascii="Arial" w:hAnsi="Arial" w:cs="Arial"/>
          <w:b/>
        </w:rPr>
      </w:pPr>
    </w:p>
    <w:p w:rsidRPr="0031123B" w:rsidR="00816F72" w:rsidP="00816F72" w:rsidRDefault="00816F72" w14:paraId="513E88AD" w14:textId="77777777">
      <w:pPr>
        <w:jc w:val="center"/>
        <w:rPr>
          <w:rFonts w:ascii="Arial" w:hAnsi="Arial" w:cs="Arial"/>
          <w:b/>
        </w:rPr>
      </w:pPr>
    </w:p>
    <w:p w:rsidRPr="0031123B" w:rsidR="00816F72" w:rsidP="00816F72" w:rsidRDefault="00816F72" w14:paraId="670E2A7D" w14:textId="77777777">
      <w:pPr>
        <w:jc w:val="center"/>
        <w:rPr>
          <w:rFonts w:ascii="Arial" w:hAnsi="Arial" w:cs="Arial"/>
          <w:b/>
        </w:rPr>
      </w:pPr>
    </w:p>
    <w:p w:rsidRPr="0031123B" w:rsidR="00816F72" w:rsidP="00816F72" w:rsidRDefault="00816F72" w14:paraId="4507CB42" w14:textId="77777777">
      <w:pPr>
        <w:jc w:val="center"/>
        <w:rPr>
          <w:rFonts w:ascii="Arial" w:hAnsi="Arial" w:cs="Arial"/>
          <w:b/>
        </w:rPr>
      </w:pPr>
    </w:p>
    <w:p w:rsidRPr="0031123B" w:rsidR="00816F72" w:rsidP="00816F72" w:rsidRDefault="00816F72" w14:paraId="570D6EA7" w14:textId="77777777">
      <w:pPr>
        <w:jc w:val="center"/>
        <w:rPr>
          <w:rFonts w:ascii="Arial" w:hAnsi="Arial" w:cs="Arial"/>
          <w:b/>
        </w:rPr>
      </w:pPr>
    </w:p>
    <w:p w:rsidRPr="0031123B" w:rsidR="00816F72" w:rsidP="00816F72" w:rsidRDefault="00816F72" w14:paraId="395AE80A" w14:textId="12773A48">
      <w:pPr>
        <w:jc w:val="center"/>
        <w:rPr>
          <w:rFonts w:ascii="Arial" w:hAnsi="Arial" w:cs="Arial"/>
          <w:b/>
          <w:sz w:val="24"/>
          <w:szCs w:val="24"/>
        </w:rPr>
      </w:pPr>
      <w:r w:rsidRPr="0031123B">
        <w:rPr>
          <w:rFonts w:ascii="Arial" w:hAnsi="Arial" w:cs="Arial"/>
          <w:b/>
          <w:sz w:val="24"/>
          <w:szCs w:val="24"/>
        </w:rPr>
        <w:t>202</w:t>
      </w:r>
      <w:r w:rsidR="00837A98">
        <w:rPr>
          <w:rFonts w:ascii="Arial" w:hAnsi="Arial" w:cs="Arial"/>
          <w:b/>
          <w:sz w:val="24"/>
          <w:szCs w:val="24"/>
        </w:rPr>
        <w:t>5</w:t>
      </w:r>
    </w:p>
    <w:p w:rsidR="004D7D64" w:rsidP="00816F72" w:rsidRDefault="004D7D64" w14:paraId="1F3C3605" w14:textId="77777777">
      <w:pPr>
        <w:jc w:val="center"/>
        <w:rPr>
          <w:rFonts w:ascii="Arial" w:hAnsi="Arial" w:cs="Arial"/>
          <w:b/>
          <w:sz w:val="24"/>
          <w:szCs w:val="24"/>
        </w:rPr>
      </w:pPr>
    </w:p>
    <w:p w:rsidR="0031123B" w:rsidP="00816F72" w:rsidRDefault="0031123B" w14:paraId="6C67686C" w14:textId="77777777">
      <w:pPr>
        <w:jc w:val="center"/>
        <w:rPr>
          <w:rFonts w:ascii="Arial" w:hAnsi="Arial" w:cs="Arial"/>
          <w:b/>
          <w:sz w:val="24"/>
          <w:szCs w:val="24"/>
        </w:rPr>
      </w:pPr>
    </w:p>
    <w:p w:rsidRPr="0031123B" w:rsidR="0031123B" w:rsidP="00816F72" w:rsidRDefault="0031123B" w14:paraId="55D2BF0F" w14:textId="77777777">
      <w:pPr>
        <w:jc w:val="center"/>
        <w:rPr>
          <w:rFonts w:ascii="Arial" w:hAnsi="Arial" w:cs="Arial"/>
          <w:b/>
          <w:sz w:val="24"/>
          <w:szCs w:val="24"/>
        </w:rPr>
      </w:pPr>
    </w:p>
    <w:p w:rsidRPr="0031123B" w:rsidR="004D7D64" w:rsidP="004D7D64" w:rsidRDefault="004D7D64" w14:paraId="34C23E5D" w14:textId="0B5AC1C3">
      <w:pPr>
        <w:ind w:left="0" w:firstLine="0"/>
        <w:rPr>
          <w:rFonts w:ascii="Arial" w:hAnsi="Arial" w:cs="Arial" w:eastAsiaTheme="minorHAnsi"/>
          <w:b/>
          <w:smallCaps/>
          <w:color w:val="4472C4" w:themeColor="accent1"/>
          <w:sz w:val="24"/>
          <w:szCs w:val="24"/>
          <w:lang w:eastAsia="en-US"/>
        </w:rPr>
      </w:pPr>
      <w:r w:rsidRPr="0031123B">
        <w:rPr>
          <w:rFonts w:ascii="Arial" w:hAnsi="Arial" w:cs="Arial" w:eastAsiaTheme="minorHAnsi"/>
          <w:b/>
          <w:smallCaps/>
          <w:color w:val="4472C4" w:themeColor="accent1"/>
          <w:sz w:val="24"/>
          <w:szCs w:val="24"/>
          <w:lang w:eastAsia="en-US"/>
        </w:rPr>
        <w:t>I: INFORMAȚIE SUCCINTĂ DESPRE PROIECT</w:t>
      </w:r>
    </w:p>
    <w:p w:rsidRPr="0031123B" w:rsidR="004D7D64" w:rsidP="004D7D64" w:rsidRDefault="004D7D64" w14:paraId="1ADF44C3" w14:textId="77777777">
      <w:pPr>
        <w:ind w:left="0" w:firstLine="0"/>
        <w:rPr>
          <w:rFonts w:ascii="Arial" w:hAnsi="Arial" w:cs="Arial"/>
          <w:bCs/>
        </w:rPr>
      </w:pPr>
      <w:r w:rsidRPr="0031123B">
        <w:rPr>
          <w:rFonts w:ascii="Arial" w:hAnsi="Arial" w:cs="Arial"/>
          <w:bCs/>
        </w:rPr>
        <w:t>Proiectul ”Comunități reziliente prin abilitarea femeilor” etapa II-a,  își propune să continue să îmbunătățească reziliența climatică sensibilă la gen în Moldova prin integrarea aspectelor de gen în politicile climatice, abilitarea femeilor lidere ca agenți ai acțiunilor climatice și promovarea soluțiilor inteligente, sensibile la gen din punct de vedere climatic.</w:t>
      </w:r>
    </w:p>
    <w:p w:rsidRPr="0031123B" w:rsidR="004D7D64" w:rsidP="004D7D64" w:rsidRDefault="004D7D64" w14:paraId="025DB18E" w14:textId="77777777">
      <w:pPr>
        <w:ind w:left="0" w:firstLine="0"/>
        <w:rPr>
          <w:rFonts w:ascii="Arial" w:hAnsi="Arial" w:cs="Arial"/>
          <w:bCs/>
        </w:rPr>
      </w:pPr>
      <w:r w:rsidRPr="0031123B">
        <w:rPr>
          <w:rFonts w:ascii="Arial" w:hAnsi="Arial" w:cs="Arial"/>
          <w:bCs/>
        </w:rPr>
        <w:t>Acesta se aliniază cu prioritățile naționale și Strategia Națională de dezvoltare „Moldova 2030”, abordând adaptarea la schimbările climatice și protecția mediului. Proiectul sprijină, de asemenea Programul de promovare și asigurare a egalității între femei și bărbați în Republica Moldova pentru anii 2023-2027 și contribuie la obiectivele legate de energie, îmbunătățind producerea locală de energie și accesibilitatea acesteia.</w:t>
      </w:r>
    </w:p>
    <w:p w:rsidRPr="0031123B" w:rsidR="004D7D64" w:rsidP="004D7D64" w:rsidRDefault="004D7D64" w14:paraId="5F71375A" w14:textId="77777777">
      <w:pPr>
        <w:ind w:left="0" w:firstLine="0"/>
        <w:rPr>
          <w:rFonts w:ascii="Arial" w:hAnsi="Arial" w:cs="Arial"/>
          <w:bCs/>
        </w:rPr>
      </w:pPr>
      <w:r w:rsidRPr="0031123B">
        <w:rPr>
          <w:rFonts w:ascii="Arial" w:hAnsi="Arial" w:cs="Arial"/>
          <w:bCs/>
        </w:rPr>
        <w:t>Ca o continuare a etapei 1, proiectul își propune atingerea următoarelor rezultate:</w:t>
      </w:r>
    </w:p>
    <w:p w:rsidRPr="0031123B" w:rsidR="004D7D64" w:rsidP="004D7D64" w:rsidRDefault="004D7D64" w14:paraId="15655C54" w14:textId="77777777">
      <w:pPr>
        <w:ind w:left="0" w:firstLine="0"/>
        <w:rPr>
          <w:rFonts w:ascii="Arial" w:hAnsi="Arial" w:cs="Arial"/>
          <w:bCs/>
        </w:rPr>
      </w:pPr>
    </w:p>
    <w:p w:rsidRPr="0031123B" w:rsidR="004D7D64" w:rsidP="004D7D64" w:rsidRDefault="004D7D64" w14:paraId="7CD8BEFD" w14:textId="77777777">
      <w:pPr>
        <w:ind w:left="0" w:firstLine="0"/>
        <w:rPr>
          <w:rFonts w:ascii="Arial" w:hAnsi="Arial" w:cs="Arial"/>
          <w:bCs/>
        </w:rPr>
      </w:pPr>
      <w:r w:rsidRPr="0031123B">
        <w:rPr>
          <w:rFonts w:ascii="Arial" w:hAnsi="Arial" w:cs="Arial"/>
          <w:bCs/>
        </w:rPr>
        <w:t>1.</w:t>
      </w:r>
      <w:r w:rsidRPr="0031123B">
        <w:rPr>
          <w:rFonts w:ascii="Arial" w:hAnsi="Arial" w:cs="Arial"/>
          <w:bCs/>
        </w:rPr>
        <w:tab/>
      </w:r>
      <w:r w:rsidRPr="0031123B">
        <w:rPr>
          <w:rFonts w:ascii="Arial" w:hAnsi="Arial" w:cs="Arial"/>
          <w:bCs/>
        </w:rPr>
        <w:t>Capacitățile autorităților naționale și locale de a avansa acțiuni climatice transformative din perspectivă de gen sunt îmbunătățite. Acest rezultat va fi obținut prin integrarea considerentelor climatice și de gen în documentele de politici și prin facilitarea implicării diverșilor actori. Aceasta va contribui la asigurarea integrării considerentelor climatice și de gen de la nivel național la nivel local, promovând un răspuns cuprinzător la provocări;</w:t>
      </w:r>
    </w:p>
    <w:p w:rsidRPr="0031123B" w:rsidR="004D7D64" w:rsidP="004D7D64" w:rsidRDefault="004D7D64" w14:paraId="2223F4E9" w14:textId="77777777">
      <w:pPr>
        <w:ind w:left="0" w:firstLine="0"/>
        <w:rPr>
          <w:rFonts w:ascii="Arial" w:hAnsi="Arial" w:cs="Arial"/>
          <w:bCs/>
        </w:rPr>
      </w:pPr>
      <w:r w:rsidRPr="0031123B">
        <w:rPr>
          <w:rFonts w:ascii="Arial" w:hAnsi="Arial" w:cs="Arial"/>
          <w:bCs/>
        </w:rPr>
        <w:t>2.</w:t>
      </w:r>
      <w:r w:rsidRPr="0031123B">
        <w:rPr>
          <w:rFonts w:ascii="Arial" w:hAnsi="Arial" w:cs="Arial"/>
          <w:bCs/>
        </w:rPr>
        <w:tab/>
      </w:r>
      <w:r w:rsidRPr="0031123B">
        <w:rPr>
          <w:rFonts w:ascii="Arial" w:hAnsi="Arial" w:cs="Arial"/>
          <w:bCs/>
        </w:rPr>
        <w:t>Liderismul femeilor la nivel național și local în acțiunile climatice este extins și avansat. Proiectul planifică atingerea acestui rezultat prin educație, dezvoltarea capacităților și un program de burse de liderism. Abilitarea femeilor ca lidere și agente ale schimbării în eforturile de adaptare și atenuare a schimbărilor climatice este esențială pentru promovarea dezvoltării incluzive și durabile;</w:t>
      </w:r>
    </w:p>
    <w:p w:rsidRPr="0031123B" w:rsidR="004D7D64" w:rsidP="004D7D64" w:rsidRDefault="004D7D64" w14:paraId="58775201" w14:textId="77777777">
      <w:pPr>
        <w:ind w:left="0" w:firstLine="0"/>
        <w:rPr>
          <w:rFonts w:ascii="Arial" w:hAnsi="Arial" w:cs="Arial"/>
          <w:bCs/>
        </w:rPr>
      </w:pPr>
      <w:r w:rsidRPr="0031123B">
        <w:rPr>
          <w:rFonts w:ascii="Arial" w:hAnsi="Arial" w:cs="Arial"/>
          <w:bCs/>
        </w:rPr>
        <w:t>3.</w:t>
      </w:r>
      <w:r w:rsidRPr="0031123B">
        <w:rPr>
          <w:rFonts w:ascii="Arial" w:hAnsi="Arial" w:cs="Arial"/>
          <w:bCs/>
        </w:rPr>
        <w:tab/>
      </w:r>
      <w:r w:rsidRPr="0031123B">
        <w:rPr>
          <w:rFonts w:ascii="Arial" w:hAnsi="Arial" w:cs="Arial"/>
          <w:bCs/>
        </w:rPr>
        <w:t>Soluțiile inteligente din punct de vedere climatic conduse de femei sunt identificate, susținute și replicate în rândul grupurilor de femei și al comunităților-țintă. Proiectul va sprijini implementarea activităților inteligente din punct de vedere climatic în gospodării și afaceri agricole conduse de femei, promovând practici durabile și generând oportunități economice;</w:t>
      </w:r>
    </w:p>
    <w:p w:rsidRPr="0031123B" w:rsidR="004D7D64" w:rsidP="004D7D64" w:rsidRDefault="004D7D64" w14:paraId="7491D583" w14:textId="77777777">
      <w:pPr>
        <w:ind w:left="0" w:firstLine="0"/>
        <w:rPr>
          <w:rFonts w:ascii="Arial" w:hAnsi="Arial" w:cs="Arial"/>
          <w:bCs/>
        </w:rPr>
      </w:pPr>
      <w:r w:rsidRPr="0031123B">
        <w:rPr>
          <w:rFonts w:ascii="Arial" w:hAnsi="Arial" w:cs="Arial"/>
          <w:bCs/>
        </w:rPr>
        <w:t>4.</w:t>
      </w:r>
      <w:r w:rsidRPr="0031123B">
        <w:rPr>
          <w:rFonts w:ascii="Arial" w:hAnsi="Arial" w:cs="Arial"/>
          <w:bCs/>
        </w:rPr>
        <w:tab/>
      </w:r>
      <w:r w:rsidRPr="0031123B">
        <w:rPr>
          <w:rFonts w:ascii="Arial" w:hAnsi="Arial" w:cs="Arial"/>
          <w:bCs/>
        </w:rPr>
        <w:t>Soluțiile inteligente din punct de vedere climatic conduse de femei sunt diseminate și nivelul de conștientizarea în societate este sporit. Proiectul planifică desfășurarea campaniilor de informare, dezvoltarea unei platforme de gestionare a cunoștințelor privind schimbările climatice sensibile la gen și măsuri de vizibilitate a proiectului. Prin prezentarea istoriilor de succes și organizarea diverselor campanii de informare cu implicarea diverșilor actori cheie, proiectul va promova o cultură a conștientizării climatice și a acțiunilor sensibile la gen.</w:t>
      </w:r>
    </w:p>
    <w:p w:rsidRPr="0031123B" w:rsidR="004D7D64" w:rsidP="004D7D64" w:rsidRDefault="004D7D64" w14:paraId="19B90B09" w14:textId="77777777">
      <w:pPr>
        <w:ind w:left="0" w:firstLine="0"/>
        <w:rPr>
          <w:rFonts w:ascii="Arial" w:hAnsi="Arial" w:cs="Arial"/>
          <w:bCs/>
        </w:rPr>
      </w:pPr>
    </w:p>
    <w:p w:rsidRPr="0031123B" w:rsidR="004D7D64" w:rsidP="66E632AD" w:rsidRDefault="004D7D64" w14:paraId="0DE0FD1C" w14:noSpellErr="1" w14:textId="11291D35">
      <w:pPr>
        <w:ind w:left="0" w:firstLine="0"/>
        <w:rPr>
          <w:rFonts w:ascii="Arial" w:hAnsi="Arial" w:cs="Arial"/>
        </w:rPr>
      </w:pPr>
      <w:r w:rsidRPr="66E632AD" w:rsidR="004D7D64">
        <w:rPr>
          <w:rFonts w:ascii="Arial" w:hAnsi="Arial" w:cs="Arial"/>
        </w:rPr>
        <w:t>Proiectul ”Comunități reziliente prin abilitarea femeilor”, etapa II este finanțat de Suedia și Norvegia și implementat de Programul Națiunilor Unite pentru Dezvoltare (PNUD) în perioada august 2024 - august 2028.</w:t>
      </w:r>
    </w:p>
    <w:p w:rsidRPr="0031123B" w:rsidR="006B111E" w:rsidP="00816F72" w:rsidRDefault="006B111E" w14:paraId="70DDA636" w14:textId="77777777">
      <w:pPr>
        <w:pStyle w:val="Heading1"/>
        <w:snapToGrid w:val="0"/>
        <w:spacing w:before="0" w:after="0" w:line="240" w:lineRule="auto"/>
        <w:jc w:val="left"/>
        <w:rPr>
          <w:rFonts w:ascii="Arial" w:hAnsi="Arial" w:cs="Arial" w:eastAsiaTheme="minorHAnsi"/>
          <w:smallCaps/>
          <w:color w:val="4472C4" w:themeColor="accent1"/>
          <w:sz w:val="24"/>
          <w:szCs w:val="24"/>
          <w:lang w:val="ro-RO"/>
        </w:rPr>
      </w:pPr>
    </w:p>
    <w:p w:rsidRPr="0031123B" w:rsidR="004D7D64" w:rsidP="004D7D64" w:rsidRDefault="004D7D64" w14:paraId="6E67B4A3" w14:textId="77777777">
      <w:pPr>
        <w:rPr>
          <w:rFonts w:ascii="Arial" w:hAnsi="Arial" w:cs="Arial"/>
          <w:lang w:eastAsia="en-US"/>
        </w:rPr>
      </w:pPr>
    </w:p>
    <w:p w:rsidRPr="0031123B" w:rsidR="004D7D64" w:rsidP="00816F72" w:rsidRDefault="004D7D64" w14:paraId="0C4100A4" w14:textId="77777777">
      <w:pPr>
        <w:pStyle w:val="Heading1"/>
        <w:snapToGrid w:val="0"/>
        <w:spacing w:before="0" w:after="0" w:line="240" w:lineRule="auto"/>
        <w:jc w:val="left"/>
        <w:rPr>
          <w:rFonts w:ascii="Arial" w:hAnsi="Arial" w:cs="Arial" w:eastAsiaTheme="minorHAnsi"/>
          <w:smallCaps/>
          <w:color w:val="4472C4" w:themeColor="accent1"/>
          <w:sz w:val="24"/>
          <w:szCs w:val="24"/>
          <w:lang w:val="ro-RO"/>
        </w:rPr>
      </w:pPr>
    </w:p>
    <w:p w:rsidRPr="0031123B" w:rsidR="00816F72" w:rsidP="00816F72" w:rsidRDefault="00816F72" w14:paraId="6F84ACA2" w14:textId="238DA6B4">
      <w:pPr>
        <w:pStyle w:val="Heading1"/>
        <w:snapToGrid w:val="0"/>
        <w:spacing w:before="0" w:after="0" w:line="240" w:lineRule="auto"/>
        <w:jc w:val="left"/>
        <w:rPr>
          <w:rFonts w:ascii="Arial" w:hAnsi="Arial" w:cs="Arial" w:eastAsiaTheme="minorHAnsi"/>
          <w:smallCaps/>
          <w:color w:val="4472C4" w:themeColor="accent1"/>
          <w:sz w:val="24"/>
          <w:szCs w:val="24"/>
          <w:lang w:val="ro-RO"/>
        </w:rPr>
      </w:pPr>
      <w:r w:rsidRPr="0031123B">
        <w:rPr>
          <w:rFonts w:ascii="Arial" w:hAnsi="Arial" w:cs="Arial" w:eastAsiaTheme="minorHAnsi"/>
          <w:smallCaps/>
          <w:color w:val="4472C4" w:themeColor="accent1"/>
          <w:sz w:val="24"/>
          <w:szCs w:val="24"/>
          <w:lang w:val="ro-RO"/>
        </w:rPr>
        <w:t>I: Context</w:t>
      </w:r>
      <w:r w:rsidRPr="0031123B" w:rsidR="00CD601D">
        <w:rPr>
          <w:rFonts w:ascii="Arial" w:hAnsi="Arial" w:cs="Arial" w:eastAsiaTheme="minorHAnsi"/>
          <w:smallCaps/>
          <w:color w:val="4472C4" w:themeColor="accent1"/>
          <w:sz w:val="24"/>
          <w:szCs w:val="24"/>
          <w:lang w:val="ro-RO"/>
        </w:rPr>
        <w:t xml:space="preserve"> Specific</w:t>
      </w:r>
      <w:r w:rsidRPr="0031123B">
        <w:rPr>
          <w:rFonts w:ascii="Arial" w:hAnsi="Arial" w:cs="Arial" w:eastAsiaTheme="minorHAnsi"/>
          <w:smallCaps/>
          <w:color w:val="4472C4" w:themeColor="accent1"/>
          <w:sz w:val="24"/>
          <w:szCs w:val="24"/>
          <w:lang w:val="ro-RO"/>
        </w:rPr>
        <w:t xml:space="preserve">: </w:t>
      </w:r>
    </w:p>
    <w:p w:rsidRPr="0031123B" w:rsidR="00816F72" w:rsidP="00816F72" w:rsidRDefault="00816F72" w14:paraId="4FDFBD5C" w14:textId="77777777">
      <w:pPr>
        <w:snapToGrid w:val="0"/>
        <w:spacing w:before="0"/>
        <w:ind w:left="0" w:firstLine="0"/>
        <w:rPr>
          <w:rFonts w:ascii="Arial" w:hAnsi="Arial" w:cs="Arial" w:eastAsiaTheme="minorHAnsi"/>
          <w:b/>
          <w:lang w:eastAsia="en-US"/>
        </w:rPr>
      </w:pPr>
    </w:p>
    <w:p w:rsidRPr="0031123B" w:rsidR="00CD601D" w:rsidP="00CD601D" w:rsidRDefault="00CD601D" w14:paraId="5E0F0D59" w14:textId="15B819F2">
      <w:pPr>
        <w:spacing w:before="0" w:after="160" w:line="259" w:lineRule="auto"/>
        <w:ind w:left="0" w:firstLine="0"/>
        <w:rPr>
          <w:rFonts w:ascii="Arial" w:hAnsi="Arial" w:eastAsia="Calibri" w:cs="Arial"/>
          <w:lang w:eastAsia="en-US"/>
        </w:rPr>
      </w:pPr>
      <w:r w:rsidRPr="0031123B">
        <w:rPr>
          <w:rFonts w:ascii="Arial" w:hAnsi="Arial" w:eastAsia="Calibri" w:cs="Arial"/>
          <w:lang w:eastAsia="en-US"/>
        </w:rPr>
        <w:t>În contextul marcat de schimbările climatice în creștere și insecuritatea energetică, necesitatea soluțiilor energetice durabile nu a fost niciodată mai urgentă. Astfel, PNUD Moldova în cadrul Proiectului ”Comunități reziliente prin abilitarea femeilor”, în parteneriat cu Ministerul Energiei, lucrează împreună pentru a sprijini diverse inițiative locale în vederea îmbunătățirii guvernanței energetice locale și a rezilienței energetice la nivel local, prin consolidarea capacităților diferiților actori din acest domeniu.</w:t>
      </w:r>
    </w:p>
    <w:p w:rsidRPr="0031123B" w:rsidR="00CD601D" w:rsidP="00CD601D" w:rsidRDefault="00CD601D" w14:paraId="027FF5D7" w14:textId="77777777">
      <w:pPr>
        <w:spacing w:before="0" w:after="160" w:line="259" w:lineRule="auto"/>
        <w:ind w:left="0" w:firstLine="0"/>
        <w:rPr>
          <w:rFonts w:ascii="Arial" w:hAnsi="Arial" w:eastAsia="Calibri" w:cs="Arial"/>
          <w:lang w:eastAsia="en-US"/>
        </w:rPr>
      </w:pPr>
    </w:p>
    <w:p w:rsidRPr="0031123B" w:rsidR="00CD601D" w:rsidP="00CD601D" w:rsidRDefault="00CD601D" w14:paraId="0206D8CE" w14:textId="4F4C8706">
      <w:pPr>
        <w:spacing w:before="0" w:after="160" w:line="259" w:lineRule="auto"/>
        <w:ind w:left="0" w:firstLine="0"/>
        <w:rPr>
          <w:rFonts w:ascii="Arial" w:hAnsi="Arial" w:eastAsia="Calibri" w:cs="Arial"/>
          <w:lang w:eastAsia="en-US"/>
        </w:rPr>
      </w:pPr>
      <w:r w:rsidRPr="0031123B">
        <w:rPr>
          <w:rFonts w:ascii="Arial" w:hAnsi="Arial" w:eastAsia="Calibri" w:cs="Arial"/>
          <w:lang w:eastAsia="en-US"/>
        </w:rPr>
        <w:t xml:space="preserve">Prin acest apel de granturi, PNUD Moldova urmărește să selecteze două organizații ale societății civile </w:t>
      </w:r>
      <w:r w:rsidRPr="0031123B" w:rsidR="00623265">
        <w:rPr>
          <w:rFonts w:ascii="Arial" w:hAnsi="Arial" w:eastAsia="Calibri" w:cs="Arial"/>
          <w:lang w:eastAsia="en-US"/>
        </w:rPr>
        <w:t>care să piloteze implementarea conceptului de</w:t>
      </w:r>
      <w:r w:rsidRPr="0031123B">
        <w:rPr>
          <w:rFonts w:ascii="Arial" w:hAnsi="Arial" w:eastAsia="Calibri" w:cs="Arial"/>
          <w:lang w:eastAsia="en-US"/>
        </w:rPr>
        <w:t xml:space="preserve"> comunități de energie din surse regenerabile. </w:t>
      </w:r>
    </w:p>
    <w:p w:rsidRPr="0031123B" w:rsidR="00623265" w:rsidP="00623265" w:rsidRDefault="00623265" w14:paraId="44F7D932" w14:textId="015E58C1">
      <w:pPr>
        <w:spacing w:before="0" w:after="160" w:line="259" w:lineRule="auto"/>
        <w:ind w:left="0" w:firstLine="0"/>
        <w:rPr>
          <w:rFonts w:ascii="Arial" w:hAnsi="Arial" w:eastAsia="Calibri" w:cs="Arial"/>
          <w:lang w:eastAsia="en-US"/>
        </w:rPr>
      </w:pPr>
      <w:r w:rsidRPr="0031123B">
        <w:rPr>
          <w:rFonts w:ascii="Arial" w:hAnsi="Arial" w:eastAsia="Calibri" w:cs="Arial"/>
          <w:lang w:eastAsia="en-US"/>
        </w:rPr>
        <w:t>Urmează ca la final, cel puțin 2 comunități să fie create și funcționale, în baza Regulamentului cu privire la comunitățile de energie din surse regenerabile (HOTĂRÂRE Nr. 743</w:t>
      </w:r>
      <w:r w:rsidRPr="0031123B">
        <w:rPr>
          <w:rFonts w:ascii="Arial" w:hAnsi="Arial" w:eastAsia="Calibri" w:cs="Arial"/>
          <w:lang w:eastAsia="en-US"/>
        </w:rPr>
        <w:br/>
      </w:r>
      <w:r w:rsidRPr="0031123B">
        <w:rPr>
          <w:rFonts w:ascii="Arial" w:hAnsi="Arial" w:eastAsia="Calibri" w:cs="Arial"/>
          <w:lang w:eastAsia="en-US"/>
        </w:rPr>
        <w:t>din 19-12-2024 )</w:t>
      </w:r>
      <w:r w:rsidRPr="0031123B">
        <w:rPr>
          <w:rFonts w:ascii="Arial" w:hAnsi="Arial" w:cs="Arial"/>
        </w:rPr>
        <w:footnoteReference w:id="2"/>
      </w:r>
      <w:r w:rsidRPr="0031123B">
        <w:rPr>
          <w:rFonts w:ascii="Arial" w:hAnsi="Arial" w:eastAsia="Calibri" w:cs="Arial"/>
          <w:lang w:eastAsia="en-US"/>
        </w:rPr>
        <w:t>.</w:t>
      </w:r>
    </w:p>
    <w:p w:rsidRPr="0031123B" w:rsidR="004D7D64" w:rsidP="004D7D64" w:rsidRDefault="00CD601D" w14:paraId="4A99A14D" w14:textId="36338BB7">
      <w:pPr>
        <w:spacing w:before="0" w:after="160" w:line="259" w:lineRule="auto"/>
        <w:ind w:left="0" w:firstLine="0"/>
        <w:rPr>
          <w:rFonts w:ascii="Arial" w:hAnsi="Arial" w:eastAsia="Calibri" w:cs="Arial"/>
          <w:lang w:eastAsia="en-US"/>
        </w:rPr>
      </w:pPr>
      <w:r w:rsidRPr="0031123B">
        <w:rPr>
          <w:rFonts w:ascii="Arial" w:hAnsi="Arial" w:eastAsia="Calibri" w:cs="Arial"/>
          <w:lang w:eastAsia="en-US"/>
        </w:rPr>
        <w:t>Conform modificărilor recente la Legea energiei regenerabile nr. 10/216</w:t>
      </w:r>
      <w:r w:rsidRPr="0031123B" w:rsidR="004D7D64">
        <w:rPr>
          <w:rStyle w:val="FootnoteReference"/>
          <w:rFonts w:ascii="Arial" w:hAnsi="Arial" w:eastAsia="Calibri" w:cs="Arial"/>
          <w:lang w:eastAsia="en-US"/>
        </w:rPr>
        <w:footnoteReference w:id="3"/>
      </w:r>
      <w:r w:rsidRPr="0031123B">
        <w:rPr>
          <w:rFonts w:ascii="Arial" w:hAnsi="Arial" w:eastAsia="Calibri" w:cs="Arial"/>
          <w:lang w:eastAsia="en-US"/>
        </w:rPr>
        <w:t xml:space="preserve">, „comunitățile de energie din surse regenerabile” </w:t>
      </w:r>
      <w:r w:rsidRPr="0031123B" w:rsidR="004D7D64">
        <w:rPr>
          <w:rFonts w:ascii="Arial" w:hAnsi="Arial" w:eastAsia="Calibri" w:cs="Arial"/>
          <w:lang w:eastAsia="en-US"/>
        </w:rPr>
        <w:t>reprezintă o entitate:</w:t>
      </w:r>
    </w:p>
    <w:p w:rsidRPr="0031123B" w:rsidR="004D7D64" w:rsidP="004D7D64" w:rsidRDefault="004D7D64" w14:paraId="2D6D51CC" w14:textId="77777777">
      <w:pPr>
        <w:spacing w:before="0" w:after="160" w:line="259" w:lineRule="auto"/>
        <w:ind w:left="0" w:firstLine="0"/>
        <w:rPr>
          <w:rFonts w:ascii="Arial" w:hAnsi="Arial" w:eastAsia="Calibri" w:cs="Arial"/>
          <w:lang w:eastAsia="en-US"/>
        </w:rPr>
      </w:pPr>
      <w:r w:rsidRPr="0031123B">
        <w:rPr>
          <w:rFonts w:ascii="Arial" w:hAnsi="Arial" w:eastAsia="Calibri" w:cs="Arial"/>
          <w:lang w:eastAsia="en-US"/>
        </w:rPr>
        <w:t>a) care, în conformitate cu legislația națională, are la bază o participare deschisă și voluntară, este autonomă și este controlată efectiv de asociați sau membri aflați în proximitatea proiectelor privind sursele regenerabile de energie deținute și dezvoltate de persoana juridică respectivă;</w:t>
      </w:r>
    </w:p>
    <w:p w:rsidRPr="0031123B" w:rsidR="004D7D64" w:rsidP="004D7D64" w:rsidRDefault="6BDEED90" w14:paraId="0B5B43E1" w14:textId="1591E3A9">
      <w:pPr>
        <w:spacing w:before="0" w:after="160" w:line="259" w:lineRule="auto"/>
        <w:ind w:left="0" w:firstLine="0"/>
        <w:rPr>
          <w:rFonts w:ascii="Arial" w:hAnsi="Arial" w:eastAsia="Calibri" w:cs="Arial"/>
          <w:lang w:eastAsia="en-US"/>
        </w:rPr>
      </w:pPr>
      <w:r w:rsidRPr="1F24339B">
        <w:rPr>
          <w:rFonts w:ascii="Arial" w:hAnsi="Arial" w:eastAsia="Calibri" w:cs="Arial"/>
          <w:lang w:eastAsia="en-US"/>
        </w:rPr>
        <w:t>b) ai cărei asociați sau membri sunt persoane fizice, asociații de proprietari din condominiu, alte persoane juridice cu scop nelucrativ, întreprinderi mici, mijlocii ori autorități ale administrației publice locale de nivelul întâi sau al doilea, sau de nivel special;</w:t>
      </w:r>
      <w:r w:rsidRPr="1F24339B" w:rsidR="09919474">
        <w:rPr>
          <w:rFonts w:ascii="Arial" w:hAnsi="Arial" w:eastAsia="Calibri" w:cs="Arial"/>
          <w:lang w:eastAsia="en-US"/>
        </w:rPr>
        <w:t xml:space="preserve"> </w:t>
      </w:r>
    </w:p>
    <w:p w:rsidRPr="0031123B" w:rsidR="004D7D64" w:rsidP="004D7D64" w:rsidRDefault="004D7D64" w14:paraId="4407AE88" w14:textId="77777777">
      <w:pPr>
        <w:spacing w:before="0" w:after="160" w:line="259" w:lineRule="auto"/>
        <w:ind w:left="0" w:firstLine="0"/>
        <w:rPr>
          <w:rFonts w:ascii="Arial" w:hAnsi="Arial" w:eastAsia="Calibri" w:cs="Arial"/>
          <w:lang w:eastAsia="en-US"/>
        </w:rPr>
      </w:pPr>
      <w:r w:rsidRPr="0031123B">
        <w:rPr>
          <w:rFonts w:ascii="Arial" w:hAnsi="Arial" w:eastAsia="Calibri" w:cs="Arial"/>
          <w:lang w:eastAsia="en-US"/>
        </w:rPr>
        <w:t>c) al cărei obiectiv principal este să ofere avantaje comunitare economice, sociale sau de mediu asociaților ori membrilor săi sau zonelor locale în care își desfășoară activitatea, mai degrabă decât obținerea de profituri financiare;</w:t>
      </w:r>
    </w:p>
    <w:p w:rsidRPr="0031123B" w:rsidR="00CD601D" w:rsidP="004D7D64" w:rsidRDefault="00CD601D" w14:paraId="43F59D07" w14:textId="3DE782D3">
      <w:pPr>
        <w:spacing w:before="0" w:after="160" w:line="259" w:lineRule="auto"/>
        <w:ind w:left="0" w:firstLine="0"/>
        <w:rPr>
          <w:rFonts w:ascii="Arial" w:hAnsi="Arial" w:eastAsia="Calibri" w:cs="Arial"/>
          <w:lang w:eastAsia="en-US"/>
        </w:rPr>
      </w:pPr>
      <w:r w:rsidRPr="0031123B">
        <w:rPr>
          <w:rFonts w:ascii="Arial" w:hAnsi="Arial" w:eastAsia="Calibri" w:cs="Arial"/>
          <w:lang w:eastAsia="en-US"/>
        </w:rPr>
        <w:t>Cele 2 organizații selectate urmează</w:t>
      </w:r>
      <w:r w:rsidRPr="0031123B" w:rsidR="004D7D64">
        <w:rPr>
          <w:rFonts w:ascii="Arial" w:hAnsi="Arial" w:eastAsia="Calibri" w:cs="Arial"/>
          <w:lang w:eastAsia="en-US"/>
        </w:rPr>
        <w:t xml:space="preserve"> să beneficieze de un grant</w:t>
      </w:r>
      <w:r w:rsidRPr="0031123B">
        <w:rPr>
          <w:rFonts w:ascii="Arial" w:hAnsi="Arial" w:eastAsia="Calibri" w:cs="Arial"/>
          <w:lang w:eastAsia="en-US"/>
        </w:rPr>
        <w:t xml:space="preserve"> </w:t>
      </w:r>
      <w:r w:rsidRPr="0031123B" w:rsidR="004D7D64">
        <w:rPr>
          <w:rFonts w:ascii="Arial" w:hAnsi="Arial" w:eastAsia="Calibri" w:cs="Arial"/>
          <w:lang w:eastAsia="en-US"/>
        </w:rPr>
        <w:t>pentru a mobiliza</w:t>
      </w:r>
      <w:r w:rsidRPr="0031123B">
        <w:rPr>
          <w:rFonts w:ascii="Arial" w:hAnsi="Arial" w:eastAsia="Calibri" w:cs="Arial"/>
          <w:lang w:eastAsia="en-US"/>
        </w:rPr>
        <w:t xml:space="preserve"> potenți</w:t>
      </w:r>
      <w:r w:rsidRPr="0031123B" w:rsidR="004D7D64">
        <w:rPr>
          <w:rFonts w:ascii="Arial" w:hAnsi="Arial" w:eastAsia="Calibri" w:cs="Arial"/>
          <w:lang w:eastAsia="en-US"/>
        </w:rPr>
        <w:t>ali</w:t>
      </w:r>
      <w:r w:rsidRPr="0031123B">
        <w:rPr>
          <w:rFonts w:ascii="Arial" w:hAnsi="Arial" w:eastAsia="Calibri" w:cs="Arial"/>
          <w:lang w:eastAsia="en-US"/>
        </w:rPr>
        <w:t xml:space="preserve"> membri interesați de crearea unei</w:t>
      </w:r>
      <w:r w:rsidRPr="0031123B" w:rsidR="00623265">
        <w:rPr>
          <w:rFonts w:ascii="Arial" w:hAnsi="Arial" w:eastAsia="Calibri" w:cs="Arial"/>
          <w:lang w:eastAsia="en-US"/>
        </w:rPr>
        <w:t xml:space="preserve"> comunitățile de energie din surse regenerabile și să le ofere toată asistența necesară atât la etapa de creare, înregistrare cât și la etapa de dotare cu echipamentul tehnic necesar.</w:t>
      </w:r>
    </w:p>
    <w:p w:rsidRPr="0031123B" w:rsidR="000A2ED0" w:rsidP="00816F72" w:rsidRDefault="000A2ED0" w14:paraId="4F5CDC1B" w14:textId="023E48FA">
      <w:pPr>
        <w:snapToGrid w:val="0"/>
        <w:spacing w:before="0" w:line="288" w:lineRule="auto"/>
        <w:ind w:left="360" w:right="164" w:firstLine="0"/>
        <w:rPr>
          <w:rFonts w:ascii="Arial" w:hAnsi="Arial" w:cs="Arial" w:eastAsiaTheme="minorHAnsi"/>
          <w:lang w:eastAsia="en-US"/>
        </w:rPr>
      </w:pPr>
    </w:p>
    <w:p w:rsidRPr="0031123B" w:rsidR="006B111E" w:rsidP="00816F72" w:rsidRDefault="006B111E" w14:paraId="2A824CE7" w14:textId="77777777">
      <w:pPr>
        <w:snapToGrid w:val="0"/>
        <w:spacing w:before="0" w:line="288" w:lineRule="auto"/>
        <w:ind w:left="360" w:right="164" w:firstLine="0"/>
        <w:rPr>
          <w:rFonts w:ascii="Arial" w:hAnsi="Arial" w:cs="Arial" w:eastAsiaTheme="minorHAnsi"/>
          <w:lang w:eastAsia="en-US"/>
        </w:rPr>
      </w:pPr>
    </w:p>
    <w:p w:rsidRPr="0031123B" w:rsidR="00816F72" w:rsidP="00CB71DB" w:rsidRDefault="00816F72" w14:paraId="4CED0F93" w14:textId="747717E2">
      <w:pPr>
        <w:pStyle w:val="Heading1"/>
        <w:snapToGrid w:val="0"/>
        <w:spacing w:before="0" w:after="0" w:line="240" w:lineRule="auto"/>
        <w:jc w:val="left"/>
        <w:rPr>
          <w:rFonts w:ascii="Arial" w:hAnsi="Arial" w:cs="Arial" w:eastAsiaTheme="minorHAnsi"/>
          <w:smallCaps/>
          <w:color w:val="4472C4" w:themeColor="accent1"/>
          <w:sz w:val="24"/>
          <w:szCs w:val="24"/>
          <w:lang w:val="ro-RO"/>
        </w:rPr>
      </w:pPr>
      <w:r w:rsidRPr="0031123B">
        <w:rPr>
          <w:rFonts w:ascii="Arial" w:hAnsi="Arial" w:cs="Arial" w:eastAsiaTheme="minorHAnsi"/>
          <w:smallCaps/>
          <w:color w:val="4472C4" w:themeColor="accent1"/>
          <w:sz w:val="24"/>
          <w:szCs w:val="24"/>
          <w:lang w:val="ro-RO"/>
        </w:rPr>
        <w:t>I</w:t>
      </w:r>
      <w:r w:rsidRPr="0031123B" w:rsidR="000A2ED0">
        <w:rPr>
          <w:rFonts w:ascii="Arial" w:hAnsi="Arial" w:cs="Arial" w:eastAsiaTheme="minorHAnsi"/>
          <w:smallCaps/>
          <w:color w:val="4472C4" w:themeColor="accent1"/>
          <w:sz w:val="24"/>
          <w:szCs w:val="24"/>
          <w:lang w:val="ro-RO"/>
        </w:rPr>
        <w:t>II</w:t>
      </w:r>
      <w:r w:rsidRPr="0031123B">
        <w:rPr>
          <w:rFonts w:ascii="Arial" w:hAnsi="Arial" w:cs="Arial" w:eastAsiaTheme="minorHAnsi"/>
          <w:smallCaps/>
          <w:color w:val="4472C4" w:themeColor="accent1"/>
          <w:sz w:val="24"/>
          <w:szCs w:val="24"/>
          <w:lang w:val="ro-RO"/>
        </w:rPr>
        <w:t xml:space="preserve">: Scop și obiective: </w:t>
      </w:r>
    </w:p>
    <w:p w:rsidRPr="0031123B" w:rsidR="00816F72" w:rsidP="00816F72" w:rsidRDefault="00816F72" w14:paraId="3D7B5BA9" w14:textId="57EBB70E">
      <w:pPr>
        <w:ind w:left="0" w:firstLine="0"/>
        <w:rPr>
          <w:rFonts w:ascii="Arial" w:hAnsi="Arial" w:cs="Arial" w:eastAsiaTheme="minorHAnsi"/>
          <w:lang w:eastAsia="en-US"/>
        </w:rPr>
      </w:pPr>
      <w:r w:rsidRPr="0031123B">
        <w:rPr>
          <w:rFonts w:ascii="Arial" w:hAnsi="Arial" w:cs="Arial" w:eastAsiaTheme="minorHAnsi"/>
          <w:b/>
          <w:bCs/>
          <w:lang w:eastAsia="en-US"/>
        </w:rPr>
        <w:t>Scopul</w:t>
      </w:r>
      <w:r w:rsidRPr="0031123B">
        <w:rPr>
          <w:rFonts w:ascii="Arial" w:hAnsi="Arial" w:cs="Arial" w:eastAsiaTheme="minorHAnsi"/>
          <w:lang w:eastAsia="en-US"/>
        </w:rPr>
        <w:t xml:space="preserve"> </w:t>
      </w:r>
      <w:r w:rsidRPr="0031123B">
        <w:rPr>
          <w:rFonts w:ascii="Arial" w:hAnsi="Arial" w:cs="Arial" w:eastAsiaTheme="minorHAnsi"/>
          <w:b/>
          <w:bCs/>
          <w:lang w:eastAsia="en-US"/>
        </w:rPr>
        <w:t>acestui Program de Granturi</w:t>
      </w:r>
      <w:r w:rsidRPr="0031123B">
        <w:rPr>
          <w:rFonts w:ascii="Arial" w:hAnsi="Arial" w:cs="Arial" w:eastAsiaTheme="minorHAnsi"/>
          <w:lang w:eastAsia="en-US"/>
        </w:rPr>
        <w:t xml:space="preserve"> este de a </w:t>
      </w:r>
      <w:r w:rsidRPr="0031123B" w:rsidR="00076D17">
        <w:rPr>
          <w:rFonts w:ascii="Arial" w:hAnsi="Arial" w:cs="Arial" w:eastAsiaTheme="minorHAnsi"/>
          <w:lang w:eastAsia="en-US"/>
        </w:rPr>
        <w:t xml:space="preserve">antrena </w:t>
      </w:r>
      <w:r w:rsidRPr="0031123B">
        <w:rPr>
          <w:rFonts w:ascii="Arial" w:hAnsi="Arial" w:cs="Arial" w:eastAsiaTheme="minorHAnsi"/>
          <w:lang w:eastAsia="en-US"/>
        </w:rPr>
        <w:t>ONG-l</w:t>
      </w:r>
      <w:r w:rsidRPr="0031123B" w:rsidR="00076D17">
        <w:rPr>
          <w:rFonts w:ascii="Arial" w:hAnsi="Arial" w:cs="Arial" w:eastAsiaTheme="minorHAnsi"/>
          <w:lang w:eastAsia="en-US"/>
        </w:rPr>
        <w:t xml:space="preserve">e </w:t>
      </w:r>
      <w:r w:rsidRPr="0031123B" w:rsidR="004E5664">
        <w:rPr>
          <w:rFonts w:ascii="Arial" w:hAnsi="Arial" w:cs="Arial" w:eastAsiaTheme="minorHAnsi"/>
          <w:lang w:eastAsia="en-US"/>
        </w:rPr>
        <w:t>cu experiență în domeniul energetic</w:t>
      </w:r>
      <w:r w:rsidRPr="0031123B">
        <w:rPr>
          <w:rFonts w:ascii="Arial" w:hAnsi="Arial" w:cs="Arial" w:eastAsiaTheme="minorHAnsi"/>
          <w:lang w:eastAsia="en-US"/>
        </w:rPr>
        <w:t xml:space="preserve"> </w:t>
      </w:r>
      <w:r w:rsidRPr="0031123B" w:rsidR="00076D17">
        <w:rPr>
          <w:rFonts w:ascii="Arial" w:hAnsi="Arial" w:cs="Arial" w:eastAsiaTheme="minorHAnsi"/>
          <w:lang w:eastAsia="en-US"/>
        </w:rPr>
        <w:t xml:space="preserve">in  </w:t>
      </w:r>
      <w:r w:rsidRPr="0031123B" w:rsidR="004E5664">
        <w:rPr>
          <w:rFonts w:ascii="Arial" w:hAnsi="Arial" w:cs="Arial" w:eastAsiaTheme="minorHAnsi"/>
          <w:lang w:eastAsia="en-US"/>
        </w:rPr>
        <w:t>pilotarea conceptului de comunitate de energie din surse regenerabile</w:t>
      </w:r>
      <w:r w:rsidRPr="0031123B" w:rsidR="00956BB6">
        <w:rPr>
          <w:rFonts w:ascii="Arial" w:hAnsi="Arial" w:cs="Arial" w:eastAsiaTheme="minorHAnsi"/>
          <w:lang w:eastAsia="en-US"/>
        </w:rPr>
        <w:t xml:space="preserve">. Acest scop va fi atins prin realizarea </w:t>
      </w:r>
      <w:r w:rsidRPr="0031123B" w:rsidR="008B2209">
        <w:rPr>
          <w:rFonts w:ascii="Arial" w:hAnsi="Arial" w:cs="Arial" w:eastAsiaTheme="minorHAnsi"/>
          <w:lang w:eastAsia="en-US"/>
        </w:rPr>
        <w:t>următoarelor</w:t>
      </w:r>
      <w:r w:rsidRPr="0031123B" w:rsidR="00956BB6">
        <w:rPr>
          <w:rFonts w:ascii="Arial" w:hAnsi="Arial" w:cs="Arial" w:eastAsiaTheme="minorHAnsi"/>
          <w:lang w:eastAsia="en-US"/>
        </w:rPr>
        <w:t xml:space="preserve"> obiective:  </w:t>
      </w:r>
    </w:p>
    <w:p w:rsidRPr="0031123B" w:rsidR="00816F72" w:rsidP="00816F72" w:rsidRDefault="00816F72" w14:paraId="40783364" w14:textId="285F9EF9">
      <w:pPr>
        <w:pStyle w:val="ListParagraph"/>
        <w:numPr>
          <w:ilvl w:val="0"/>
          <w:numId w:val="2"/>
        </w:numPr>
        <w:snapToGrid w:val="0"/>
        <w:ind w:right="158"/>
        <w:contextualSpacing w:val="0"/>
        <w:rPr>
          <w:rFonts w:ascii="Arial" w:hAnsi="Arial" w:cs="Arial" w:eastAsiaTheme="minorHAnsi"/>
          <w:lang w:eastAsia="en-US"/>
        </w:rPr>
      </w:pPr>
      <w:r w:rsidRPr="0031123B">
        <w:rPr>
          <w:rFonts w:ascii="Arial" w:hAnsi="Arial" w:cs="Arial" w:eastAsiaTheme="minorHAnsi"/>
          <w:lang w:eastAsia="en-US"/>
        </w:rPr>
        <w:t xml:space="preserve">Dezvoltarea capacităților interne ale ONG-urilor selectate </w:t>
      </w:r>
      <w:r w:rsidRPr="0031123B" w:rsidR="00F94EC1">
        <w:rPr>
          <w:rFonts w:ascii="Arial" w:hAnsi="Arial" w:cs="Arial" w:eastAsiaTheme="minorHAnsi"/>
          <w:lang w:eastAsia="en-US"/>
        </w:rPr>
        <w:t xml:space="preserve">in vederea </w:t>
      </w:r>
      <w:r w:rsidRPr="0031123B">
        <w:rPr>
          <w:rFonts w:ascii="Arial" w:hAnsi="Arial" w:cs="Arial" w:eastAsiaTheme="minorHAnsi"/>
          <w:lang w:eastAsia="en-US"/>
        </w:rPr>
        <w:t>oferi</w:t>
      </w:r>
      <w:r w:rsidRPr="0031123B" w:rsidR="00956BB6">
        <w:rPr>
          <w:rFonts w:ascii="Arial" w:hAnsi="Arial" w:cs="Arial" w:eastAsiaTheme="minorHAnsi"/>
          <w:lang w:eastAsia="en-US"/>
        </w:rPr>
        <w:t>i</w:t>
      </w:r>
      <w:r w:rsidRPr="0031123B">
        <w:rPr>
          <w:rFonts w:ascii="Arial" w:hAnsi="Arial" w:cs="Arial" w:eastAsiaTheme="minorHAnsi"/>
          <w:lang w:eastAsia="en-US"/>
        </w:rPr>
        <w:t xml:space="preserve"> asistenț</w:t>
      </w:r>
      <w:r w:rsidRPr="0031123B" w:rsidR="001C7713">
        <w:rPr>
          <w:rFonts w:ascii="Arial" w:hAnsi="Arial" w:cs="Arial" w:eastAsiaTheme="minorHAnsi"/>
          <w:lang w:eastAsia="en-US"/>
        </w:rPr>
        <w:t>ei</w:t>
      </w:r>
      <w:r w:rsidRPr="0031123B">
        <w:rPr>
          <w:rFonts w:ascii="Arial" w:hAnsi="Arial" w:cs="Arial" w:eastAsiaTheme="minorHAnsi"/>
          <w:lang w:eastAsia="en-US"/>
        </w:rPr>
        <w:t xml:space="preserve"> necesar</w:t>
      </w:r>
      <w:r w:rsidRPr="0031123B" w:rsidR="001C7713">
        <w:rPr>
          <w:rFonts w:ascii="Arial" w:hAnsi="Arial" w:cs="Arial" w:eastAsiaTheme="minorHAnsi"/>
          <w:lang w:eastAsia="en-US"/>
        </w:rPr>
        <w:t>e</w:t>
      </w:r>
      <w:r w:rsidRPr="0031123B">
        <w:rPr>
          <w:rFonts w:ascii="Arial" w:hAnsi="Arial" w:cs="Arial" w:eastAsiaTheme="minorHAnsi"/>
          <w:lang w:eastAsia="en-US"/>
        </w:rPr>
        <w:t xml:space="preserve"> </w:t>
      </w:r>
      <w:r w:rsidRPr="0031123B" w:rsidR="004E5664">
        <w:rPr>
          <w:rFonts w:ascii="Arial" w:hAnsi="Arial" w:cs="Arial" w:eastAsiaTheme="minorHAnsi"/>
          <w:lang w:eastAsia="en-US"/>
        </w:rPr>
        <w:t>potențiali membri interesați de crearea unei comunitățile de energie din surse regenerabile</w:t>
      </w:r>
      <w:r w:rsidRPr="0031123B">
        <w:rPr>
          <w:rFonts w:ascii="Arial" w:hAnsi="Arial" w:cs="Arial" w:eastAsiaTheme="minorHAnsi"/>
          <w:lang w:eastAsia="en-US"/>
        </w:rPr>
        <w:t>.</w:t>
      </w:r>
    </w:p>
    <w:p w:rsidRPr="0031123B" w:rsidR="00816F72" w:rsidP="6D16305B" w:rsidRDefault="004E5664" w14:paraId="5E586ABA" w14:textId="0CF21963">
      <w:pPr>
        <w:pStyle w:val="ListParagraph"/>
        <w:numPr>
          <w:ilvl w:val="0"/>
          <w:numId w:val="2"/>
        </w:numPr>
        <w:spacing w:before="0" w:after="160" w:line="256" w:lineRule="auto"/>
        <w:rPr>
          <w:rFonts w:ascii="Arial" w:hAnsi="Arial" w:cs="Arial"/>
          <w:lang w:eastAsia="en-US"/>
        </w:rPr>
      </w:pPr>
      <w:r w:rsidRPr="6D16305B">
        <w:rPr>
          <w:rFonts w:ascii="Arial" w:hAnsi="Arial" w:cs="Arial"/>
          <w:lang w:eastAsia="en-US"/>
        </w:rPr>
        <w:t xml:space="preserve">Organizarea de către ONG-urile selectate a eforturilor de outreach, mobilizare, consultare a actorilor interesați în suport pentru crearea și operaționalizarea unei </w:t>
      </w:r>
      <w:r w:rsidRPr="6D16305B">
        <w:rPr>
          <w:rFonts w:ascii="Arial" w:hAnsi="Arial" w:eastAsia="Calibri" w:cs="Arial"/>
          <w:lang w:eastAsia="en-US"/>
        </w:rPr>
        <w:t>comunități de energie din surse regenerabile</w:t>
      </w:r>
    </w:p>
    <w:p w:rsidRPr="0031123B" w:rsidR="00816F72" w:rsidP="00816F72" w:rsidRDefault="00816F72" w14:paraId="010354E4" w14:textId="0757B98A">
      <w:pPr>
        <w:snapToGrid w:val="0"/>
        <w:spacing w:before="0" w:line="288" w:lineRule="auto"/>
        <w:ind w:left="0" w:right="164" w:firstLine="0"/>
        <w:rPr>
          <w:rFonts w:ascii="Arial" w:hAnsi="Arial" w:cs="Arial" w:eastAsiaTheme="minorHAnsi"/>
          <w:lang w:eastAsia="en-US"/>
        </w:rPr>
      </w:pPr>
      <w:r w:rsidRPr="0031123B">
        <w:rPr>
          <w:rFonts w:ascii="Arial" w:hAnsi="Arial" w:cs="Arial" w:eastAsiaTheme="minorHAnsi"/>
          <w:lang w:eastAsia="en-US"/>
        </w:rPr>
        <w:t xml:space="preserve">În cadrul concursului de granturi urmează a fi selectate </w:t>
      </w:r>
      <w:r w:rsidRPr="0031123B" w:rsidR="004E5664">
        <w:rPr>
          <w:rFonts w:ascii="Arial" w:hAnsi="Arial" w:cs="Arial" w:eastAsiaTheme="minorHAnsi"/>
          <w:b/>
          <w:bCs/>
          <w:lang w:eastAsia="en-US"/>
        </w:rPr>
        <w:t>2</w:t>
      </w:r>
      <w:r w:rsidRPr="0031123B">
        <w:rPr>
          <w:rFonts w:ascii="Arial" w:hAnsi="Arial" w:cs="Arial" w:eastAsiaTheme="minorHAnsi"/>
          <w:b/>
          <w:bCs/>
          <w:lang w:eastAsia="en-US"/>
        </w:rPr>
        <w:t xml:space="preserve"> ONG-ri </w:t>
      </w:r>
      <w:r w:rsidRPr="0031123B" w:rsidR="004E5664">
        <w:rPr>
          <w:rFonts w:ascii="Arial" w:hAnsi="Arial" w:cs="Arial" w:eastAsiaTheme="minorHAnsi"/>
          <w:lang w:eastAsia="en-US"/>
        </w:rPr>
        <w:t>în baza grilei de evaluare prezentată mai jos.</w:t>
      </w:r>
    </w:p>
    <w:p w:rsidRPr="0031123B" w:rsidR="004E5664" w:rsidP="005521DA" w:rsidRDefault="005521DA" w14:paraId="77DDBED3" w14:textId="78DD583C">
      <w:pPr>
        <w:snapToGrid w:val="0"/>
        <w:spacing w:before="0" w:line="288" w:lineRule="auto"/>
        <w:ind w:left="0" w:right="164" w:firstLine="0"/>
        <w:rPr>
          <w:rFonts w:ascii="Arial" w:hAnsi="Arial" w:cs="Arial" w:eastAsiaTheme="minorHAnsi"/>
          <w:lang w:eastAsia="en-US"/>
        </w:rPr>
      </w:pPr>
      <w:r w:rsidRPr="0031123B">
        <w:rPr>
          <w:rFonts w:ascii="Arial" w:hAnsi="Arial" w:cs="Arial" w:eastAsiaTheme="minorHAnsi"/>
          <w:lang w:eastAsia="en-US"/>
        </w:rPr>
        <w:t>Costuri administrative pentru echipa angajată în implementarea grantului.</w:t>
      </w:r>
    </w:p>
    <w:p w:rsidRPr="0031123B" w:rsidR="005521DA" w:rsidP="00816F72" w:rsidRDefault="005521DA" w14:paraId="0021D82C" w14:textId="77777777">
      <w:pPr>
        <w:snapToGrid w:val="0"/>
        <w:spacing w:before="0" w:line="288" w:lineRule="auto"/>
        <w:ind w:left="0" w:right="164" w:firstLine="0"/>
        <w:rPr>
          <w:rFonts w:ascii="Arial" w:hAnsi="Arial" w:cs="Arial" w:eastAsiaTheme="minorHAnsi"/>
          <w:b/>
          <w:bCs/>
          <w:lang w:eastAsia="en-US"/>
        </w:rPr>
      </w:pPr>
    </w:p>
    <w:p w:rsidRPr="0031123B" w:rsidR="004E5664" w:rsidP="00816F72" w:rsidRDefault="004E5664" w14:paraId="2E53F603" w14:textId="14E7151E">
      <w:pPr>
        <w:snapToGrid w:val="0"/>
        <w:spacing w:before="0" w:line="288" w:lineRule="auto"/>
        <w:ind w:left="0" w:right="164" w:firstLine="0"/>
        <w:rPr>
          <w:rFonts w:ascii="Arial" w:hAnsi="Arial" w:eastAsia="Calibri" w:cs="Arial"/>
          <w:bCs/>
          <w:lang w:eastAsia="en-US"/>
        </w:rPr>
      </w:pPr>
      <w:r w:rsidRPr="0031123B">
        <w:rPr>
          <w:rFonts w:ascii="Arial" w:hAnsi="Arial" w:cs="Arial" w:eastAsiaTheme="minorHAnsi"/>
          <w:b/>
          <w:bCs/>
          <w:lang w:eastAsia="en-US"/>
        </w:rPr>
        <w:t>Buget oferit</w:t>
      </w:r>
      <w:r w:rsidRPr="0031123B">
        <w:rPr>
          <w:rFonts w:ascii="Arial" w:hAnsi="Arial" w:cs="Arial" w:eastAsiaTheme="minorHAnsi"/>
          <w:lang w:eastAsia="en-US"/>
        </w:rPr>
        <w:t xml:space="preserve">: </w:t>
      </w:r>
      <w:r w:rsidRPr="0031123B">
        <w:rPr>
          <w:rFonts w:ascii="Arial" w:hAnsi="Arial" w:cs="Arial" w:eastAsiaTheme="minorHAnsi"/>
          <w:u w:val="single"/>
          <w:lang w:eastAsia="en-US"/>
        </w:rPr>
        <w:t>100,000 USD per grant</w:t>
      </w:r>
    </w:p>
    <w:p w:rsidRPr="0031123B" w:rsidR="000A2ED0" w:rsidP="00816F72" w:rsidRDefault="000A2ED0" w14:paraId="77724CF0" w14:textId="63CD0898">
      <w:pPr>
        <w:snapToGrid w:val="0"/>
        <w:spacing w:before="0" w:line="288" w:lineRule="auto"/>
        <w:ind w:left="0" w:right="164" w:firstLine="0"/>
        <w:rPr>
          <w:rFonts w:ascii="Arial" w:hAnsi="Arial" w:cs="Arial" w:eastAsiaTheme="minorHAnsi"/>
          <w:b/>
          <w:smallCaps/>
          <w:color w:val="4472C4" w:themeColor="accent1"/>
          <w:sz w:val="24"/>
          <w:szCs w:val="24"/>
          <w:lang w:eastAsia="en-US"/>
        </w:rPr>
      </w:pPr>
    </w:p>
    <w:p w:rsidRPr="0031123B" w:rsidR="005521DA" w:rsidP="6D16305B" w:rsidRDefault="005521DA" w14:paraId="739FB009" w14:textId="3C22F646">
      <w:pPr>
        <w:snapToGrid w:val="0"/>
        <w:spacing w:before="0" w:line="288" w:lineRule="auto"/>
        <w:ind w:left="0" w:right="164" w:firstLine="0"/>
        <w:rPr>
          <w:rFonts w:ascii="Arial" w:hAnsi="Arial" w:cs="Arial"/>
          <w:lang w:eastAsia="en-US"/>
        </w:rPr>
      </w:pPr>
      <w:r w:rsidRPr="6D16305B">
        <w:rPr>
          <w:rFonts w:ascii="Arial" w:hAnsi="Arial" w:cs="Arial"/>
          <w:lang w:eastAsia="en-US"/>
        </w:rPr>
        <w:t xml:space="preserve">Bugetul va acoperi </w:t>
      </w:r>
      <w:r w:rsidRPr="6D16305B" w:rsidR="50F1AF91">
        <w:rPr>
          <w:rFonts w:ascii="Arial" w:hAnsi="Arial" w:cs="Arial"/>
          <w:b/>
          <w:bCs/>
          <w:lang w:eastAsia="en-US"/>
        </w:rPr>
        <w:t>trei</w:t>
      </w:r>
      <w:r w:rsidRPr="6D16305B">
        <w:rPr>
          <w:rFonts w:ascii="Arial" w:hAnsi="Arial" w:cs="Arial"/>
          <w:b/>
          <w:bCs/>
          <w:lang w:eastAsia="en-US"/>
        </w:rPr>
        <w:t xml:space="preserve"> componente principale</w:t>
      </w:r>
      <w:r w:rsidRPr="6D16305B">
        <w:rPr>
          <w:rFonts w:ascii="Arial" w:hAnsi="Arial" w:cs="Arial"/>
          <w:lang w:eastAsia="en-US"/>
        </w:rPr>
        <w:t>:</w:t>
      </w:r>
    </w:p>
    <w:p w:rsidRPr="0031123B" w:rsidR="005521DA" w:rsidP="005521DA" w:rsidRDefault="005521DA" w14:paraId="50313D7C" w14:textId="77777777">
      <w:pPr>
        <w:snapToGrid w:val="0"/>
        <w:spacing w:before="0" w:line="288" w:lineRule="auto"/>
        <w:ind w:left="0" w:right="164" w:firstLine="0"/>
        <w:rPr>
          <w:rFonts w:ascii="Arial" w:hAnsi="Arial" w:cs="Arial" w:eastAsiaTheme="minorHAnsi"/>
          <w:lang w:eastAsia="en-US"/>
        </w:rPr>
      </w:pPr>
    </w:p>
    <w:p w:rsidRPr="0031123B" w:rsidR="005521DA" w:rsidP="005521DA" w:rsidRDefault="005521DA" w14:paraId="0C108D66" w14:textId="549AE3DE">
      <w:pPr>
        <w:pStyle w:val="ListParagraph"/>
        <w:numPr>
          <w:ilvl w:val="0"/>
          <w:numId w:val="17"/>
        </w:numPr>
        <w:snapToGrid w:val="0"/>
        <w:spacing w:before="0" w:line="288" w:lineRule="auto"/>
        <w:ind w:right="164"/>
        <w:rPr>
          <w:rFonts w:ascii="Arial" w:hAnsi="Arial" w:cs="Arial" w:eastAsiaTheme="minorHAnsi"/>
          <w:lang w:eastAsia="en-US"/>
        </w:rPr>
      </w:pPr>
      <w:r w:rsidRPr="0031123B">
        <w:rPr>
          <w:rFonts w:ascii="Arial" w:hAnsi="Arial" w:cs="Arial" w:eastAsiaTheme="minorHAnsi"/>
          <w:lang w:eastAsia="en-US"/>
        </w:rPr>
        <w:t>Componenta de dezvoltare a capacităților și de sensibilizare pentru înființarea a cel puțin o comunitate per grant acordat;</w:t>
      </w:r>
    </w:p>
    <w:p w:rsidRPr="0031123B" w:rsidR="005521DA" w:rsidP="005521DA" w:rsidRDefault="005521DA" w14:paraId="720D433D" w14:textId="1D3655C3">
      <w:pPr>
        <w:pStyle w:val="ListParagraph"/>
        <w:numPr>
          <w:ilvl w:val="0"/>
          <w:numId w:val="17"/>
        </w:numPr>
        <w:snapToGrid w:val="0"/>
        <w:spacing w:before="0" w:line="288" w:lineRule="auto"/>
        <w:ind w:right="164"/>
        <w:rPr>
          <w:rFonts w:ascii="Arial" w:hAnsi="Arial" w:cs="Arial" w:eastAsiaTheme="minorHAnsi"/>
          <w:lang w:eastAsia="en-US"/>
        </w:rPr>
      </w:pPr>
      <w:r w:rsidRPr="6D16305B">
        <w:rPr>
          <w:rFonts w:ascii="Arial" w:hAnsi="Arial" w:cs="Arial"/>
          <w:lang w:eastAsia="en-US"/>
        </w:rPr>
        <w:t xml:space="preserve">Componenta de pilotarea conceptului de comunitate energetică (asistență tehnică și furnizarea de echipamente și servicii pentru comunitatea energetică </w:t>
      </w:r>
      <w:r w:rsidRPr="6D16305B" w:rsidR="00285347">
        <w:rPr>
          <w:rFonts w:ascii="Arial" w:hAnsi="Arial" w:cs="Arial"/>
          <w:lang w:eastAsia="en-US"/>
        </w:rPr>
        <w:t>selectată</w:t>
      </w:r>
      <w:r w:rsidRPr="6D16305B">
        <w:rPr>
          <w:rFonts w:ascii="Arial" w:hAnsi="Arial" w:cs="Arial"/>
          <w:lang w:eastAsia="en-US"/>
        </w:rPr>
        <w:t xml:space="preserve"> de ONG-ul selectat. Asistența tehnică se referă la furnizarea de suport în elaborarea șabloanelor de documente și anexelor pentru înregistrarea și operaționalizarea Comunităților Energetice, adică - statutul pentru Comunitatea Energetică, contractul între CE și Operatorii de Sistem de Distribuție, acordul de achiziție a energiei și performanței, scrisoarea de solicitare către OSD pentru verificarea posibilității de creare a CE.</w:t>
      </w:r>
    </w:p>
    <w:p w:rsidR="7D912499" w:rsidP="6D16305B" w:rsidRDefault="7D912499" w14:paraId="2BDA9329" w14:textId="060392F6">
      <w:pPr>
        <w:pStyle w:val="ListParagraph"/>
        <w:numPr>
          <w:ilvl w:val="0"/>
          <w:numId w:val="17"/>
        </w:numPr>
        <w:spacing w:before="0" w:line="288" w:lineRule="auto"/>
        <w:ind w:right="164"/>
        <w:rPr>
          <w:rFonts w:ascii="Arial" w:hAnsi="Arial" w:cs="Arial"/>
          <w:lang w:eastAsia="en-US"/>
        </w:rPr>
      </w:pPr>
      <w:r w:rsidRPr="6D16305B">
        <w:rPr>
          <w:rFonts w:ascii="Arial" w:hAnsi="Arial" w:cs="Arial"/>
          <w:lang w:eastAsia="en-US"/>
        </w:rPr>
        <w:t>Costuri administrative pentru echipa de experți implicată în implementarea grantului</w:t>
      </w:r>
    </w:p>
    <w:p w:rsidRPr="0031123B" w:rsidR="000A2652" w:rsidP="00816F72" w:rsidRDefault="000A2652" w14:paraId="4A397BC3" w14:textId="3BD94176">
      <w:pPr>
        <w:snapToGrid w:val="0"/>
        <w:spacing w:before="0" w:line="288" w:lineRule="auto"/>
        <w:ind w:left="0" w:right="164" w:firstLine="0"/>
        <w:rPr>
          <w:rFonts w:ascii="Arial" w:hAnsi="Arial" w:cs="Arial" w:eastAsiaTheme="minorHAnsi"/>
          <w:bCs/>
          <w:smallCaps/>
          <w:lang w:eastAsia="en-US"/>
        </w:rPr>
      </w:pPr>
    </w:p>
    <w:p w:rsidRPr="0031123B" w:rsidR="001475B4" w:rsidP="6D16305B" w:rsidRDefault="1A804E99" w14:paraId="18B11D51" w14:textId="618C690B">
      <w:pPr>
        <w:snapToGrid w:val="0"/>
        <w:spacing w:before="0" w:line="288" w:lineRule="auto"/>
        <w:ind w:left="0" w:right="164" w:firstLine="0"/>
        <w:rPr>
          <w:rFonts w:ascii="Arial" w:hAnsi="Arial" w:cs="Arial"/>
          <w:smallCaps/>
          <w:lang w:eastAsia="en-US"/>
        </w:rPr>
      </w:pPr>
      <w:r w:rsidRPr="6D16305B">
        <w:rPr>
          <w:rFonts w:ascii="Arial" w:hAnsi="Arial" w:cs="Arial"/>
          <w:smallCaps/>
          <w:lang w:eastAsia="en-US"/>
        </w:rPr>
        <w:t>Perioada de implementare a grantului – 18 luni</w:t>
      </w:r>
    </w:p>
    <w:p w:rsidRPr="0031123B" w:rsidR="004F0372" w:rsidP="004F0372" w:rsidRDefault="0076356D" w14:paraId="4B3BC2BC" w14:textId="33345009">
      <w:pPr>
        <w:snapToGrid w:val="0"/>
        <w:spacing w:before="0" w:line="288" w:lineRule="auto"/>
        <w:ind w:left="0" w:right="164" w:firstLine="0"/>
        <w:rPr>
          <w:rFonts w:ascii="Arial" w:hAnsi="Arial" w:cs="Arial" w:eastAsiaTheme="minorHAnsi"/>
          <w:b/>
          <w:smallCaps/>
          <w:color w:val="4472C4" w:themeColor="accent1"/>
          <w:sz w:val="24"/>
          <w:szCs w:val="24"/>
          <w:lang w:eastAsia="en-US"/>
        </w:rPr>
      </w:pPr>
      <w:r w:rsidRPr="0031123B">
        <w:rPr>
          <w:rFonts w:ascii="Arial" w:hAnsi="Arial" w:cs="Arial" w:eastAsiaTheme="minorHAnsi"/>
          <w:b/>
          <w:smallCaps/>
          <w:color w:val="4472C4" w:themeColor="accent1"/>
          <w:sz w:val="24"/>
          <w:szCs w:val="24"/>
          <w:lang w:eastAsia="en-US"/>
        </w:rPr>
        <w:t>IV</w:t>
      </w:r>
      <w:r w:rsidRPr="0031123B" w:rsidR="00BA7D9A">
        <w:rPr>
          <w:rFonts w:ascii="Arial" w:hAnsi="Arial" w:cs="Arial" w:eastAsiaTheme="minorHAnsi"/>
          <w:b/>
          <w:smallCaps/>
          <w:color w:val="4472C4" w:themeColor="accent1"/>
          <w:sz w:val="24"/>
          <w:szCs w:val="24"/>
          <w:lang w:eastAsia="en-US"/>
        </w:rPr>
        <w:t xml:space="preserve">: </w:t>
      </w:r>
      <w:r w:rsidRPr="0031123B" w:rsidR="004F0372">
        <w:rPr>
          <w:rFonts w:ascii="Arial" w:hAnsi="Arial" w:cs="Arial" w:eastAsiaTheme="minorHAnsi"/>
          <w:b/>
          <w:smallCaps/>
          <w:color w:val="4472C4" w:themeColor="accent1"/>
          <w:sz w:val="24"/>
          <w:szCs w:val="24"/>
          <w:lang w:eastAsia="en-US"/>
        </w:rPr>
        <w:t>Sarcini pentru ONG-uri în cadrul contractului de grant:</w:t>
      </w:r>
    </w:p>
    <w:p w:rsidRPr="0031123B" w:rsidR="00A85BC5" w:rsidP="004F0372" w:rsidRDefault="00A85BC5" w14:paraId="46053747" w14:textId="77777777">
      <w:pPr>
        <w:snapToGrid w:val="0"/>
        <w:spacing w:before="0" w:line="288" w:lineRule="auto"/>
        <w:ind w:left="0" w:right="164" w:firstLine="0"/>
        <w:rPr>
          <w:rFonts w:ascii="Arial" w:hAnsi="Arial" w:cs="Arial" w:eastAsiaTheme="minorHAnsi"/>
          <w:sz w:val="20"/>
          <w:szCs w:val="20"/>
          <w:lang w:eastAsia="en-US"/>
        </w:rPr>
      </w:pPr>
    </w:p>
    <w:p w:rsidRPr="0031123B" w:rsidR="004F0372" w:rsidP="004F0372" w:rsidRDefault="004F0372" w14:paraId="7F94FE47" w14:textId="75AD2911">
      <w:pPr>
        <w:snapToGrid w:val="0"/>
        <w:spacing w:before="0" w:line="288" w:lineRule="auto"/>
        <w:ind w:left="0" w:right="164" w:firstLine="0"/>
        <w:rPr>
          <w:rFonts w:ascii="Arial" w:hAnsi="Arial" w:cs="Arial" w:eastAsiaTheme="minorHAnsi"/>
          <w:lang w:eastAsia="en-US"/>
        </w:rPr>
      </w:pPr>
      <w:r w:rsidRPr="0031123B">
        <w:rPr>
          <w:rFonts w:ascii="Arial" w:hAnsi="Arial" w:cs="Arial" w:eastAsiaTheme="minorHAnsi"/>
          <w:lang w:eastAsia="en-US"/>
        </w:rPr>
        <w:t xml:space="preserve">ONG-le selectate vor </w:t>
      </w:r>
      <w:r w:rsidRPr="0031123B" w:rsidR="00DE3C62">
        <w:rPr>
          <w:rFonts w:ascii="Arial" w:hAnsi="Arial" w:cs="Arial" w:eastAsiaTheme="minorHAnsi"/>
          <w:lang w:eastAsia="en-US"/>
        </w:rPr>
        <w:t xml:space="preserve">lucra la nivel local și vor </w:t>
      </w:r>
      <w:r w:rsidRPr="0031123B">
        <w:rPr>
          <w:rFonts w:ascii="Arial" w:hAnsi="Arial" w:cs="Arial" w:eastAsiaTheme="minorHAnsi"/>
          <w:lang w:eastAsia="en-US"/>
        </w:rPr>
        <w:t xml:space="preserve">asigura următoarele </w:t>
      </w:r>
      <w:r w:rsidRPr="0031123B" w:rsidR="00DE3C62">
        <w:rPr>
          <w:rFonts w:ascii="Arial" w:hAnsi="Arial" w:cs="Arial" w:eastAsiaTheme="minorHAnsi"/>
          <w:lang w:eastAsia="en-US"/>
        </w:rPr>
        <w:t>activități</w:t>
      </w:r>
      <w:r w:rsidRPr="0031123B">
        <w:rPr>
          <w:rFonts w:ascii="Arial" w:hAnsi="Arial" w:cs="Arial" w:eastAsiaTheme="minorHAnsi"/>
          <w:lang w:eastAsia="en-US"/>
        </w:rPr>
        <w:t>:</w:t>
      </w:r>
    </w:p>
    <w:p w:rsidRPr="0031123B" w:rsidR="004F0372" w:rsidP="000A2652" w:rsidRDefault="005521DA" w14:paraId="11EBE80D" w14:textId="5A0E2F83">
      <w:pPr>
        <w:pStyle w:val="ListParagraph"/>
        <w:numPr>
          <w:ilvl w:val="0"/>
          <w:numId w:val="6"/>
        </w:numPr>
        <w:snapToGrid w:val="0"/>
        <w:spacing w:after="120" w:line="360" w:lineRule="auto"/>
        <w:ind w:right="158"/>
        <w:rPr>
          <w:rFonts w:ascii="Arial" w:hAnsi="Arial" w:cs="Arial"/>
        </w:rPr>
      </w:pPr>
      <w:r w:rsidRPr="0031123B">
        <w:rPr>
          <w:rFonts w:ascii="Arial" w:hAnsi="Arial" w:cs="Arial" w:eastAsiaTheme="minorHAnsi"/>
          <w:lang w:eastAsia="en-US"/>
        </w:rPr>
        <w:t>Desfășurarea de c</w:t>
      </w:r>
      <w:r w:rsidRPr="0031123B" w:rsidR="00DE3C62">
        <w:rPr>
          <w:rFonts w:ascii="Arial" w:hAnsi="Arial" w:cs="Arial" w:eastAsiaTheme="minorHAnsi"/>
          <w:lang w:eastAsia="en-US"/>
        </w:rPr>
        <w:t xml:space="preserve">ampanii de informare și </w:t>
      </w:r>
      <w:r w:rsidRPr="0031123B">
        <w:rPr>
          <w:rFonts w:ascii="Arial" w:hAnsi="Arial" w:cs="Arial" w:eastAsiaTheme="minorHAnsi"/>
          <w:lang w:eastAsia="en-US"/>
        </w:rPr>
        <w:t xml:space="preserve">outreach </w:t>
      </w:r>
      <w:r w:rsidRPr="0031123B" w:rsidR="00DE3C62">
        <w:rPr>
          <w:rFonts w:ascii="Arial" w:hAnsi="Arial" w:cs="Arial" w:eastAsiaTheme="minorHAnsi"/>
          <w:lang w:eastAsia="en-US"/>
        </w:rPr>
        <w:t xml:space="preserve">pentru promovare </w:t>
      </w:r>
      <w:r w:rsidRPr="0031123B" w:rsidR="004E5664">
        <w:rPr>
          <w:rFonts w:ascii="Arial" w:hAnsi="Arial" w:cs="Arial" w:eastAsiaTheme="minorHAnsi"/>
          <w:lang w:eastAsia="en-US"/>
        </w:rPr>
        <w:t xml:space="preserve">scară largă a </w:t>
      </w:r>
      <w:r w:rsidRPr="0031123B" w:rsidR="00DE3C62">
        <w:rPr>
          <w:rFonts w:ascii="Arial" w:hAnsi="Arial" w:cs="Arial" w:eastAsiaTheme="minorHAnsi"/>
          <w:lang w:eastAsia="en-US"/>
        </w:rPr>
        <w:t>beneficiilor acesteia și etapele de creare și funcționare</w:t>
      </w:r>
      <w:r w:rsidRPr="0031123B" w:rsidR="00DE3C62">
        <w:rPr>
          <w:rFonts w:ascii="Arial" w:hAnsi="Arial" w:cs="Arial"/>
        </w:rPr>
        <w:t xml:space="preserve">; </w:t>
      </w:r>
      <w:r w:rsidRPr="0031123B" w:rsidR="004E5664">
        <w:rPr>
          <w:rFonts w:ascii="Arial" w:hAnsi="Arial" w:cs="Arial" w:eastAsiaTheme="minorHAnsi"/>
          <w:lang w:eastAsia="en-US"/>
        </w:rPr>
        <w:t xml:space="preserve">oportunității de a beneficia de suport în crearea unei comunități de energie, </w:t>
      </w:r>
    </w:p>
    <w:p w:rsidRPr="0031123B" w:rsidR="00DE3C62" w:rsidP="000A2652" w:rsidRDefault="00DE3C62" w14:paraId="0F53A421" w14:textId="4F99D030">
      <w:pPr>
        <w:pStyle w:val="ListParagraph"/>
        <w:numPr>
          <w:ilvl w:val="0"/>
          <w:numId w:val="6"/>
        </w:numPr>
        <w:snapToGrid w:val="0"/>
        <w:spacing w:after="120" w:line="360" w:lineRule="auto"/>
        <w:ind w:right="158"/>
        <w:rPr>
          <w:rFonts w:ascii="Arial" w:hAnsi="Arial" w:cs="Arial"/>
        </w:rPr>
      </w:pPr>
      <w:r w:rsidRPr="0031123B">
        <w:rPr>
          <w:rFonts w:ascii="Arial" w:hAnsi="Arial" w:cs="Arial"/>
        </w:rPr>
        <w:t xml:space="preserve">Organizarea </w:t>
      </w:r>
      <w:r w:rsidRPr="0031123B" w:rsidR="005521DA">
        <w:rPr>
          <w:rFonts w:ascii="Arial" w:hAnsi="Arial" w:cs="Arial"/>
        </w:rPr>
        <w:t>activaților</w:t>
      </w:r>
      <w:r w:rsidRPr="0031123B">
        <w:rPr>
          <w:rFonts w:ascii="Arial" w:hAnsi="Arial" w:cs="Arial"/>
        </w:rPr>
        <w:t xml:space="preserve"> de instruire </w:t>
      </w:r>
      <w:r w:rsidRPr="0031123B" w:rsidR="005521DA">
        <w:rPr>
          <w:rFonts w:ascii="Arial" w:hAnsi="Arial" w:cs="Arial"/>
        </w:rPr>
        <w:t xml:space="preserve">locale </w:t>
      </w:r>
      <w:r w:rsidRPr="0031123B">
        <w:rPr>
          <w:rFonts w:ascii="Arial" w:hAnsi="Arial" w:cs="Arial"/>
        </w:rPr>
        <w:t xml:space="preserve">privind </w:t>
      </w:r>
      <w:r w:rsidRPr="0031123B" w:rsidR="005521DA">
        <w:rPr>
          <w:rFonts w:ascii="Arial" w:hAnsi="Arial" w:eastAsia="Calibri" w:cs="Arial"/>
          <w:lang w:eastAsia="en-US"/>
        </w:rPr>
        <w:t>comunitățile de energie din surse regenerabile: cadrul legal, forme de asociere, pași de creare, participare în producerea unei energii locale curate, gestionarea unei astfel de entități.</w:t>
      </w:r>
    </w:p>
    <w:p w:rsidRPr="0031123B" w:rsidR="004F0372" w:rsidP="000A2652" w:rsidRDefault="00DE3C62" w14:paraId="2231F0C0" w14:textId="76314B2A">
      <w:pPr>
        <w:pStyle w:val="ListParagraph"/>
        <w:numPr>
          <w:ilvl w:val="0"/>
          <w:numId w:val="6"/>
        </w:numPr>
        <w:snapToGrid w:val="0"/>
        <w:spacing w:after="120" w:line="360" w:lineRule="auto"/>
        <w:ind w:right="158"/>
        <w:rPr>
          <w:rFonts w:ascii="Arial" w:hAnsi="Arial" w:cs="Arial"/>
        </w:rPr>
      </w:pPr>
      <w:r w:rsidRPr="0031123B">
        <w:rPr>
          <w:rFonts w:ascii="Arial" w:hAnsi="Arial" w:cs="Arial"/>
        </w:rPr>
        <w:t xml:space="preserve">Selectarea comunității pilot </w:t>
      </w:r>
      <w:r w:rsidRPr="0031123B" w:rsidR="005521DA">
        <w:rPr>
          <w:rFonts w:ascii="Arial" w:hAnsi="Arial" w:cs="Arial"/>
        </w:rPr>
        <w:t xml:space="preserve">– În urma efortului de informare și outreach se va selecta o comunitate energetică (în </w:t>
      </w:r>
      <w:r w:rsidRPr="0031123B" w:rsidR="0031123B">
        <w:rPr>
          <w:rFonts w:ascii="Arial" w:hAnsi="Arial" w:cs="Arial"/>
        </w:rPr>
        <w:t>baza criteriilor aprobate de</w:t>
      </w:r>
      <w:r w:rsidRPr="0031123B" w:rsidR="005521DA">
        <w:rPr>
          <w:rFonts w:ascii="Arial" w:hAnsi="Arial" w:cs="Arial"/>
        </w:rPr>
        <w:t xml:space="preserve"> PNUD Moldova) aflată la etapa inițială.</w:t>
      </w:r>
    </w:p>
    <w:p w:rsidRPr="0031123B" w:rsidR="00285347" w:rsidRDefault="00DE3C62" w14:paraId="7967D40B" w14:textId="3822BBC1">
      <w:pPr>
        <w:pStyle w:val="ListParagraph"/>
        <w:numPr>
          <w:ilvl w:val="0"/>
          <w:numId w:val="6"/>
        </w:numPr>
        <w:snapToGrid w:val="0"/>
        <w:spacing w:before="0" w:after="120" w:line="288" w:lineRule="auto"/>
        <w:ind w:right="164"/>
        <w:rPr>
          <w:rFonts w:ascii="Arial" w:hAnsi="Arial" w:cs="Arial" w:eastAsiaTheme="minorHAnsi"/>
          <w:lang w:eastAsia="en-US"/>
        </w:rPr>
      </w:pPr>
      <w:r w:rsidRPr="0031123B">
        <w:rPr>
          <w:rFonts w:ascii="Arial" w:hAnsi="Arial" w:cs="Arial"/>
        </w:rPr>
        <w:t>Oferire de</w:t>
      </w:r>
      <w:r w:rsidRPr="0031123B" w:rsidR="004F0372">
        <w:rPr>
          <w:rFonts w:ascii="Arial" w:hAnsi="Arial" w:cs="Arial"/>
        </w:rPr>
        <w:t xml:space="preserve"> </w:t>
      </w:r>
      <w:r w:rsidRPr="0031123B">
        <w:rPr>
          <w:rFonts w:ascii="Arial" w:hAnsi="Arial" w:cs="Arial"/>
        </w:rPr>
        <w:t xml:space="preserve">expertiză </w:t>
      </w:r>
      <w:r w:rsidRPr="0031123B" w:rsidR="004F0372">
        <w:rPr>
          <w:rFonts w:ascii="Arial" w:hAnsi="Arial" w:cs="Arial"/>
        </w:rPr>
        <w:t>și mentorat</w:t>
      </w:r>
      <w:r w:rsidRPr="0031123B">
        <w:rPr>
          <w:rFonts w:ascii="Arial" w:hAnsi="Arial" w:cs="Arial"/>
        </w:rPr>
        <w:t xml:space="preserve"> pentru crearea comunității de energie, </w:t>
      </w:r>
      <w:r w:rsidRPr="0031123B" w:rsidR="005521DA">
        <w:rPr>
          <w:rFonts w:ascii="Arial" w:hAnsi="Arial" w:cs="Arial"/>
        </w:rPr>
        <w:t>înregistrarea</w:t>
      </w:r>
      <w:r w:rsidRPr="0031123B">
        <w:rPr>
          <w:rFonts w:ascii="Arial" w:hAnsi="Arial" w:cs="Arial"/>
        </w:rPr>
        <w:t xml:space="preserve"> dupa caz, dotarea cu echipament necesar ( ex. sistem fotovoltaic, contor </w:t>
      </w:r>
      <w:r w:rsidRPr="0031123B" w:rsidR="005521DA">
        <w:rPr>
          <w:rFonts w:ascii="Arial" w:hAnsi="Arial" w:cs="Arial"/>
        </w:rPr>
        <w:t>inteligent</w:t>
      </w:r>
      <w:r w:rsidRPr="0031123B">
        <w:rPr>
          <w:rFonts w:ascii="Arial" w:hAnsi="Arial" w:cs="Arial"/>
        </w:rPr>
        <w:t>, baterii pentru stocarea energiei)</w:t>
      </w:r>
      <w:r w:rsidRPr="0031123B" w:rsidR="004F0372">
        <w:rPr>
          <w:rFonts w:ascii="Arial" w:hAnsi="Arial" w:cs="Arial"/>
        </w:rPr>
        <w:t>;</w:t>
      </w:r>
      <w:r w:rsidRPr="0031123B" w:rsidR="00285347">
        <w:rPr>
          <w:rFonts w:ascii="Arial" w:hAnsi="Arial" w:cs="Arial"/>
        </w:rPr>
        <w:t xml:space="preserve"> </w:t>
      </w:r>
      <w:r w:rsidRPr="0031123B" w:rsidR="00285347">
        <w:rPr>
          <w:rFonts w:ascii="Arial" w:hAnsi="Arial" w:cs="Arial" w:eastAsiaTheme="minorHAnsi"/>
          <w:lang w:eastAsia="en-US"/>
        </w:rPr>
        <w:t xml:space="preserve"> Asistența tehnică se referă la furnizarea de suport în elaborarea șabloanelor de documente și anexelor pentru înregistrarea și operaționalizarea Comunităților Energetice, adică - statutul pentru Comunitatea Energetică, contractul între CE și Operatorii de Sistem de Distribuție, acordul de achiziție a energiei și performanței, scrisoarea de solicitare către OSD pentru verificarea posibilității de creare a CE.</w:t>
      </w:r>
    </w:p>
    <w:p w:rsidRPr="0031123B" w:rsidR="004F0372" w:rsidP="00285347" w:rsidRDefault="004F0372" w14:paraId="2B2DC5C1" w14:textId="7BDEBC4C">
      <w:pPr>
        <w:pStyle w:val="ListParagraph"/>
        <w:snapToGrid w:val="0"/>
        <w:spacing w:after="120" w:line="360" w:lineRule="auto"/>
        <w:ind w:right="158" w:firstLine="0"/>
        <w:rPr>
          <w:rFonts w:ascii="Arial" w:hAnsi="Arial" w:cs="Arial" w:eastAsiaTheme="minorHAnsi"/>
          <w:lang w:eastAsia="en-US"/>
        </w:rPr>
      </w:pPr>
    </w:p>
    <w:p w:rsidRPr="0031123B" w:rsidR="00816F72" w:rsidP="00816F72" w:rsidRDefault="00F409EC" w14:paraId="3780E3FD" w14:textId="71D2C8DD">
      <w:pPr>
        <w:pStyle w:val="Heading1"/>
        <w:snapToGrid w:val="0"/>
        <w:spacing w:before="0" w:after="0" w:line="240" w:lineRule="auto"/>
        <w:jc w:val="left"/>
        <w:rPr>
          <w:rFonts w:ascii="Arial" w:hAnsi="Arial" w:cs="Arial" w:eastAsiaTheme="minorHAnsi"/>
          <w:smallCaps/>
          <w:color w:val="4472C4" w:themeColor="accent1"/>
          <w:sz w:val="24"/>
          <w:szCs w:val="24"/>
          <w:lang w:val="ro-RO"/>
        </w:rPr>
      </w:pPr>
      <w:r w:rsidRPr="0031123B">
        <w:rPr>
          <w:rFonts w:ascii="Arial" w:hAnsi="Arial" w:cs="Arial" w:eastAsiaTheme="minorHAnsi"/>
          <w:smallCaps/>
          <w:color w:val="4472C4" w:themeColor="accent1"/>
          <w:sz w:val="24"/>
          <w:szCs w:val="24"/>
          <w:lang w:val="ro-RO"/>
        </w:rPr>
        <w:t>V</w:t>
      </w:r>
      <w:r w:rsidRPr="0031123B" w:rsidR="00816F72">
        <w:rPr>
          <w:rFonts w:ascii="Arial" w:hAnsi="Arial" w:cs="Arial" w:eastAsiaTheme="minorHAnsi"/>
          <w:smallCaps/>
          <w:color w:val="4472C4" w:themeColor="accent1"/>
          <w:sz w:val="24"/>
          <w:szCs w:val="24"/>
          <w:lang w:val="ro-RO"/>
        </w:rPr>
        <w:t xml:space="preserve">: Criterii de </w:t>
      </w:r>
      <w:r w:rsidRPr="0031123B" w:rsidR="00285347">
        <w:rPr>
          <w:rFonts w:ascii="Arial" w:hAnsi="Arial" w:cs="Arial" w:eastAsiaTheme="minorHAnsi"/>
          <w:smallCaps/>
          <w:color w:val="4472C4" w:themeColor="accent1"/>
          <w:sz w:val="24"/>
          <w:szCs w:val="24"/>
          <w:lang w:val="ro-RO"/>
        </w:rPr>
        <w:t>Eligibilitate</w:t>
      </w:r>
      <w:r w:rsidRPr="0031123B" w:rsidR="00816F72">
        <w:rPr>
          <w:rFonts w:ascii="Arial" w:hAnsi="Arial" w:cs="Arial" w:eastAsiaTheme="minorHAnsi"/>
          <w:smallCaps/>
          <w:color w:val="4472C4" w:themeColor="accent1"/>
          <w:sz w:val="24"/>
          <w:szCs w:val="24"/>
          <w:lang w:val="ro-RO"/>
        </w:rPr>
        <w:t xml:space="preserve"> și </w:t>
      </w:r>
      <w:r w:rsidRPr="0031123B" w:rsidR="00285347">
        <w:rPr>
          <w:rFonts w:ascii="Arial" w:hAnsi="Arial" w:cs="Arial" w:eastAsiaTheme="minorHAnsi"/>
          <w:smallCaps/>
          <w:color w:val="4472C4" w:themeColor="accent1"/>
          <w:sz w:val="24"/>
          <w:szCs w:val="24"/>
          <w:lang w:val="ro-RO"/>
        </w:rPr>
        <w:t>Evaluare</w:t>
      </w:r>
      <w:r w:rsidRPr="0031123B" w:rsidR="00816F72">
        <w:rPr>
          <w:rFonts w:ascii="Arial" w:hAnsi="Arial" w:cs="Arial" w:eastAsiaTheme="minorHAnsi"/>
          <w:smallCaps/>
          <w:color w:val="4472C4" w:themeColor="accent1"/>
          <w:sz w:val="24"/>
          <w:szCs w:val="24"/>
          <w:lang w:val="ro-RO"/>
        </w:rPr>
        <w:t xml:space="preserve">: </w:t>
      </w:r>
    </w:p>
    <w:p w:rsidRPr="0031123B" w:rsidR="00816F72" w:rsidP="00816F72" w:rsidRDefault="00816F72" w14:paraId="66B72D1C" w14:textId="77777777">
      <w:pPr>
        <w:snapToGrid w:val="0"/>
        <w:spacing w:before="0"/>
        <w:ind w:left="0" w:firstLine="0"/>
        <w:rPr>
          <w:rFonts w:ascii="Arial" w:hAnsi="Arial" w:cs="Arial" w:eastAsiaTheme="minorHAnsi"/>
          <w:bCs/>
          <w:sz w:val="18"/>
          <w:szCs w:val="18"/>
          <w:lang w:eastAsia="en-US"/>
        </w:rPr>
      </w:pPr>
    </w:p>
    <w:p w:rsidRPr="0031123B" w:rsidR="00816F72" w:rsidP="00816F72" w:rsidRDefault="00816F72" w14:paraId="1C4A80F6" w14:textId="04E938DA">
      <w:pPr>
        <w:snapToGrid w:val="0"/>
        <w:spacing w:before="0" w:line="288" w:lineRule="auto"/>
        <w:ind w:left="0" w:firstLine="0"/>
        <w:rPr>
          <w:rFonts w:ascii="Arial" w:hAnsi="Arial" w:cs="Arial" w:eastAsiaTheme="minorHAnsi"/>
          <w:b/>
          <w:bCs/>
          <w:lang w:eastAsia="en-US"/>
        </w:rPr>
      </w:pPr>
      <w:r w:rsidRPr="0031123B">
        <w:rPr>
          <w:rFonts w:ascii="Arial" w:hAnsi="Arial" w:cs="Arial"/>
        </w:rPr>
        <w:t xml:space="preserve">Dosarele de aplicare vor fi evaluate în baza criteriilor prezentate în tabelul de mai jos. </w:t>
      </w:r>
    </w:p>
    <w:p w:rsidRPr="0031123B" w:rsidR="00A85BC5" w:rsidP="00816F72" w:rsidRDefault="00A85BC5" w14:paraId="6DBC3C5C" w14:textId="77777777">
      <w:pPr>
        <w:snapToGrid w:val="0"/>
        <w:spacing w:before="0" w:line="288" w:lineRule="auto"/>
        <w:ind w:left="0" w:firstLine="0"/>
        <w:rPr>
          <w:rFonts w:ascii="Arial" w:hAnsi="Arial" w:cs="Arial" w:eastAsiaTheme="minorHAnsi"/>
          <w:sz w:val="16"/>
          <w:szCs w:val="16"/>
          <w:lang w:eastAsia="en-US"/>
        </w:rPr>
      </w:pPr>
    </w:p>
    <w:tbl>
      <w:tblPr>
        <w:tblStyle w:val="TableGrid"/>
        <w:tblW w:w="8995" w:type="dxa"/>
        <w:tblLook w:val="04A0" w:firstRow="1" w:lastRow="0" w:firstColumn="1" w:lastColumn="0" w:noHBand="0" w:noVBand="1"/>
      </w:tblPr>
      <w:tblGrid>
        <w:gridCol w:w="4551"/>
        <w:gridCol w:w="4444"/>
      </w:tblGrid>
      <w:tr w:rsidRPr="0031123B" w:rsidR="00285347" w14:paraId="1A2250C8" w14:textId="77777777">
        <w:trPr>
          <w:trHeight w:val="300"/>
        </w:trPr>
        <w:tc>
          <w:tcPr>
            <w:tcW w:w="8995" w:type="dxa"/>
            <w:gridSpan w:val="2"/>
            <w:shd w:val="clear" w:color="auto" w:fill="E2EFD9" w:themeFill="accent6" w:themeFillTint="33"/>
          </w:tcPr>
          <w:p w:rsidRPr="0031123B" w:rsidR="00285347" w:rsidRDefault="00285347" w14:paraId="0ADDC4D5" w14:textId="1338FF91">
            <w:pPr>
              <w:rPr>
                <w:rFonts w:ascii="Arial" w:hAnsi="Arial" w:cs="Arial"/>
                <w:b/>
                <w:bCs/>
              </w:rPr>
            </w:pPr>
            <w:r w:rsidRPr="0031123B">
              <w:rPr>
                <w:rFonts w:ascii="Arial" w:hAnsi="Arial" w:cs="Arial"/>
                <w:b/>
                <w:bCs/>
              </w:rPr>
              <w:t xml:space="preserve">     Criterii de eligibilitate</w:t>
            </w:r>
          </w:p>
          <w:p w:rsidRPr="0031123B" w:rsidR="00285347" w:rsidRDefault="00285347" w14:paraId="78D4E356" w14:textId="77777777">
            <w:pPr>
              <w:pStyle w:val="ListParagraph"/>
              <w:ind w:left="348"/>
              <w:contextualSpacing w:val="0"/>
              <w:rPr>
                <w:rFonts w:ascii="Arial" w:hAnsi="Arial" w:cs="Arial"/>
                <w:b/>
                <w:bCs/>
              </w:rPr>
            </w:pPr>
          </w:p>
        </w:tc>
      </w:tr>
      <w:tr w:rsidRPr="0031123B" w:rsidR="00285347" w14:paraId="2F901D93" w14:textId="77777777">
        <w:trPr>
          <w:trHeight w:val="300"/>
        </w:trPr>
        <w:tc>
          <w:tcPr>
            <w:tcW w:w="8995" w:type="dxa"/>
            <w:gridSpan w:val="2"/>
          </w:tcPr>
          <w:p w:rsidRPr="0031123B" w:rsidR="00285347" w:rsidP="00285347" w:rsidRDefault="00285347" w14:paraId="2BD3B54E" w14:textId="06B0F429">
            <w:pPr>
              <w:pStyle w:val="ListParagraph"/>
              <w:numPr>
                <w:ilvl w:val="0"/>
                <w:numId w:val="18"/>
              </w:numPr>
              <w:spacing w:before="0"/>
              <w:rPr>
                <w:rFonts w:ascii="Arial" w:hAnsi="Arial" w:cs="Arial"/>
              </w:rPr>
            </w:pPr>
            <w:r w:rsidRPr="0031123B">
              <w:rPr>
                <w:rFonts w:ascii="Arial" w:hAnsi="Arial" w:cs="Arial"/>
              </w:rPr>
              <w:t>Asociație înregistrată legal: Asociație Obștească sau Grup de Acțiune Locală</w:t>
            </w:r>
          </w:p>
          <w:p w:rsidRPr="0031123B" w:rsidR="00285347" w:rsidP="00285347" w:rsidRDefault="00285347" w14:paraId="73DF4A89" w14:textId="77777777">
            <w:pPr>
              <w:pStyle w:val="ListParagraph"/>
              <w:numPr>
                <w:ilvl w:val="0"/>
                <w:numId w:val="18"/>
              </w:numPr>
              <w:spacing w:before="0"/>
              <w:rPr>
                <w:rFonts w:ascii="Arial" w:hAnsi="Arial" w:cs="Arial"/>
              </w:rPr>
            </w:pPr>
            <w:r w:rsidRPr="0031123B">
              <w:rPr>
                <w:rFonts w:ascii="Arial" w:hAnsi="Arial" w:cs="Arial"/>
              </w:rPr>
              <w:t>Minimum 3 ani de activitate dovedită a organizației solicitante</w:t>
            </w:r>
          </w:p>
          <w:p w:rsidRPr="0031123B" w:rsidR="00285347" w:rsidP="00285347" w:rsidRDefault="00285347" w14:paraId="46907973" w14:textId="583B6E81">
            <w:pPr>
              <w:pStyle w:val="ListParagraph"/>
              <w:numPr>
                <w:ilvl w:val="0"/>
                <w:numId w:val="18"/>
              </w:numPr>
              <w:spacing w:before="0"/>
              <w:rPr>
                <w:rFonts w:ascii="Arial" w:hAnsi="Arial" w:cs="Arial"/>
              </w:rPr>
            </w:pPr>
            <w:r w:rsidRPr="0031123B">
              <w:rPr>
                <w:rFonts w:ascii="Arial" w:hAnsi="Arial" w:cs="Arial"/>
              </w:rPr>
              <w:t>Experiență anterioară în implementarea proiectelor comunitare</w:t>
            </w:r>
          </w:p>
        </w:tc>
      </w:tr>
      <w:tr w:rsidRPr="0031123B" w:rsidR="00285347" w14:paraId="033C2F45" w14:textId="77777777">
        <w:trPr>
          <w:trHeight w:val="300"/>
        </w:trPr>
        <w:tc>
          <w:tcPr>
            <w:tcW w:w="8995" w:type="dxa"/>
            <w:gridSpan w:val="2"/>
          </w:tcPr>
          <w:p w:rsidRPr="0031123B" w:rsidR="00285347" w:rsidRDefault="00285347" w14:paraId="46CB605A" w14:textId="55037952">
            <w:pPr>
              <w:pStyle w:val="ListParagraph"/>
              <w:ind w:left="348"/>
              <w:contextualSpacing w:val="0"/>
              <w:rPr>
                <w:rFonts w:ascii="Arial" w:hAnsi="Arial" w:cs="Arial"/>
              </w:rPr>
            </w:pPr>
            <w:r w:rsidRPr="0031123B">
              <w:rPr>
                <w:rFonts w:ascii="Arial" w:hAnsi="Arial" w:cs="Arial"/>
              </w:rPr>
              <w:t xml:space="preserve">Scop de activitate: non-profit </w:t>
            </w:r>
          </w:p>
        </w:tc>
      </w:tr>
      <w:tr w:rsidRPr="0031123B" w:rsidR="00285347" w14:paraId="6C8ED10C" w14:textId="77777777">
        <w:trPr>
          <w:trHeight w:val="300"/>
        </w:trPr>
        <w:tc>
          <w:tcPr>
            <w:tcW w:w="4551" w:type="dxa"/>
            <w:shd w:val="clear" w:color="auto" w:fill="E2EFD9" w:themeFill="accent6" w:themeFillTint="33"/>
          </w:tcPr>
          <w:p w:rsidRPr="0031123B" w:rsidR="00285347" w:rsidRDefault="00285347" w14:paraId="36EE23FD" w14:textId="3610CAC0">
            <w:pPr>
              <w:rPr>
                <w:rFonts w:ascii="Arial" w:hAnsi="Arial" w:cs="Arial"/>
                <w:b/>
                <w:bCs/>
              </w:rPr>
            </w:pPr>
            <w:r w:rsidRPr="0031123B">
              <w:rPr>
                <w:rFonts w:ascii="Arial" w:hAnsi="Arial" w:cs="Arial"/>
                <w:b/>
                <w:bCs/>
              </w:rPr>
              <w:t xml:space="preserve">      Criterii de evaluare</w:t>
            </w:r>
          </w:p>
          <w:p w:rsidRPr="0031123B" w:rsidR="00285347" w:rsidRDefault="00285347" w14:paraId="68E7640C" w14:textId="77777777">
            <w:pPr>
              <w:pStyle w:val="ListParagraph"/>
              <w:ind w:left="348"/>
              <w:contextualSpacing w:val="0"/>
              <w:rPr>
                <w:rFonts w:ascii="Arial" w:hAnsi="Arial" w:cs="Arial"/>
                <w:b/>
                <w:bCs/>
              </w:rPr>
            </w:pPr>
          </w:p>
        </w:tc>
        <w:tc>
          <w:tcPr>
            <w:tcW w:w="4444" w:type="dxa"/>
            <w:shd w:val="clear" w:color="auto" w:fill="E2EFD9" w:themeFill="accent6" w:themeFillTint="33"/>
          </w:tcPr>
          <w:p w:rsidRPr="0031123B" w:rsidR="00285347" w:rsidRDefault="00285347" w14:paraId="0FF6079D" w14:textId="79265ABB">
            <w:pPr>
              <w:pStyle w:val="ListParagraph"/>
              <w:ind w:left="348"/>
              <w:contextualSpacing w:val="0"/>
              <w:rPr>
                <w:rFonts w:ascii="Arial" w:hAnsi="Arial" w:cs="Arial"/>
                <w:b/>
                <w:bCs/>
              </w:rPr>
            </w:pPr>
            <w:r w:rsidRPr="0031123B">
              <w:rPr>
                <w:rFonts w:ascii="Arial" w:hAnsi="Arial" w:cs="Arial"/>
                <w:b/>
                <w:bCs/>
              </w:rPr>
              <w:t>Puncte</w:t>
            </w:r>
          </w:p>
        </w:tc>
      </w:tr>
      <w:tr w:rsidRPr="0031123B" w:rsidR="00285347" w14:paraId="68593183" w14:textId="77777777">
        <w:trPr>
          <w:trHeight w:val="300"/>
        </w:trPr>
        <w:tc>
          <w:tcPr>
            <w:tcW w:w="4551" w:type="dxa"/>
          </w:tcPr>
          <w:p w:rsidRPr="0031123B" w:rsidR="00285347" w:rsidRDefault="00254261" w14:paraId="3DF6B059" w14:textId="7A9A9162">
            <w:pPr>
              <w:rPr>
                <w:rFonts w:ascii="Arial" w:hAnsi="Arial" w:cs="Arial"/>
              </w:rPr>
            </w:pPr>
            <w:r w:rsidRPr="0031123B">
              <w:rPr>
                <w:rFonts w:ascii="Arial" w:hAnsi="Arial" w:cs="Arial"/>
              </w:rPr>
              <w:t>Experiență în următoarele direcții</w:t>
            </w:r>
            <w:r w:rsidRPr="0031123B" w:rsidR="00285347">
              <w:rPr>
                <w:rFonts w:ascii="Arial" w:hAnsi="Arial" w:cs="Arial"/>
              </w:rPr>
              <w:t>:</w:t>
            </w:r>
          </w:p>
          <w:p w:rsidRPr="0031123B" w:rsidR="00254261" w:rsidP="00254261" w:rsidRDefault="00254261" w14:paraId="6FCE9EA3" w14:textId="15D20169">
            <w:pPr>
              <w:numPr>
                <w:ilvl w:val="0"/>
                <w:numId w:val="19"/>
              </w:numPr>
              <w:spacing w:before="0"/>
              <w:rPr>
                <w:rFonts w:ascii="Arial" w:hAnsi="Arial" w:cs="Arial"/>
              </w:rPr>
            </w:pPr>
            <w:r w:rsidRPr="0031123B">
              <w:rPr>
                <w:rFonts w:ascii="Arial" w:hAnsi="Arial" w:cs="Arial"/>
              </w:rPr>
              <w:t>Dovadă a unui istoric de succes în implementarea campaniilor locale care vizează autoritățile locale, sectoarele privat și public – 10 puncte</w:t>
            </w:r>
          </w:p>
          <w:p w:rsidRPr="0031123B" w:rsidR="00254261" w:rsidP="00254261" w:rsidRDefault="00254261" w14:paraId="64A8C687" w14:textId="59D6D236">
            <w:pPr>
              <w:numPr>
                <w:ilvl w:val="0"/>
                <w:numId w:val="19"/>
              </w:numPr>
              <w:spacing w:before="0"/>
              <w:rPr>
                <w:rFonts w:ascii="Arial" w:hAnsi="Arial" w:cs="Arial"/>
              </w:rPr>
            </w:pPr>
            <w:r w:rsidRPr="0031123B">
              <w:rPr>
                <w:rFonts w:ascii="Arial" w:hAnsi="Arial" w:cs="Arial"/>
              </w:rPr>
              <w:t>Experiență în implicarea actorilor locali – 10 puncte</w:t>
            </w:r>
          </w:p>
          <w:p w:rsidRPr="0031123B" w:rsidR="00254261" w:rsidP="00254261" w:rsidRDefault="00254261" w14:paraId="39D517DD" w14:textId="64A55E65">
            <w:pPr>
              <w:numPr>
                <w:ilvl w:val="0"/>
                <w:numId w:val="19"/>
              </w:numPr>
              <w:spacing w:before="0"/>
              <w:rPr>
                <w:rFonts w:ascii="Arial" w:hAnsi="Arial" w:cs="Arial"/>
              </w:rPr>
            </w:pPr>
            <w:r w:rsidRPr="0031123B">
              <w:rPr>
                <w:rFonts w:ascii="Arial" w:hAnsi="Arial" w:cs="Arial"/>
              </w:rPr>
              <w:t>Experiență în  măsuri de eficiență energetică (implementarea măsurilor de EE, dezvoltarea capacităților, traininguri, etc.) – 5 puncte</w:t>
            </w:r>
          </w:p>
          <w:p w:rsidRPr="0031123B" w:rsidR="00254261" w:rsidP="00254261" w:rsidRDefault="00254261" w14:paraId="3F014590" w14:textId="77777777">
            <w:pPr>
              <w:numPr>
                <w:ilvl w:val="0"/>
                <w:numId w:val="19"/>
              </w:numPr>
              <w:spacing w:before="0"/>
              <w:rPr>
                <w:rFonts w:ascii="Arial" w:hAnsi="Arial" w:cs="Arial"/>
              </w:rPr>
            </w:pPr>
            <w:r w:rsidRPr="0031123B">
              <w:rPr>
                <w:rFonts w:ascii="Arial" w:hAnsi="Arial" w:cs="Arial"/>
              </w:rPr>
              <w:t>Experiență în energie regenerabilă (implementarea măsurilor de ER, dezvoltarea capacităților, traininguri, etc.) – 15 puncte</w:t>
            </w:r>
          </w:p>
          <w:p w:rsidRPr="0031123B" w:rsidR="00285347" w:rsidP="00254261" w:rsidRDefault="00254261" w14:paraId="3487D450" w14:textId="2ED67BB5">
            <w:pPr>
              <w:numPr>
                <w:ilvl w:val="0"/>
                <w:numId w:val="19"/>
              </w:numPr>
              <w:rPr>
                <w:rFonts w:ascii="Arial" w:hAnsi="Arial" w:cs="Arial"/>
              </w:rPr>
            </w:pPr>
            <w:r w:rsidRPr="0031123B">
              <w:rPr>
                <w:rFonts w:ascii="Arial" w:hAnsi="Arial" w:cs="Arial"/>
              </w:rPr>
              <w:t>Experiență în organizarea de evenimente de training și dezvoltare a capacităților – 10 puncte</w:t>
            </w:r>
          </w:p>
        </w:tc>
        <w:tc>
          <w:tcPr>
            <w:tcW w:w="4444" w:type="dxa"/>
          </w:tcPr>
          <w:p w:rsidRPr="0031123B" w:rsidR="00285347" w:rsidP="00285347" w:rsidRDefault="00254261" w14:paraId="59E8C0AD" w14:textId="64448661">
            <w:pPr>
              <w:numPr>
                <w:ilvl w:val="0"/>
                <w:numId w:val="19"/>
              </w:numPr>
              <w:spacing w:before="0"/>
              <w:rPr>
                <w:rFonts w:ascii="Arial" w:hAnsi="Arial" w:cs="Arial"/>
              </w:rPr>
            </w:pPr>
            <w:r w:rsidRPr="0031123B">
              <w:rPr>
                <w:rFonts w:ascii="Arial" w:hAnsi="Arial" w:cs="Arial"/>
              </w:rPr>
              <w:t>Maxim 50 puncte</w:t>
            </w:r>
          </w:p>
          <w:p w:rsidRPr="0031123B" w:rsidR="00285347" w:rsidRDefault="00285347" w14:paraId="51348EDA" w14:textId="77777777">
            <w:pPr>
              <w:rPr>
                <w:rFonts w:ascii="Arial" w:hAnsi="Arial" w:cs="Arial"/>
              </w:rPr>
            </w:pPr>
          </w:p>
        </w:tc>
      </w:tr>
      <w:tr w:rsidRPr="0031123B" w:rsidR="00285347" w14:paraId="00647EB3" w14:textId="77777777">
        <w:trPr>
          <w:trHeight w:val="2510"/>
        </w:trPr>
        <w:tc>
          <w:tcPr>
            <w:tcW w:w="4551" w:type="dxa"/>
          </w:tcPr>
          <w:p w:rsidRPr="00254261" w:rsidR="00254261" w:rsidP="00254261" w:rsidRDefault="00254261" w14:paraId="2FC672FD" w14:textId="77777777">
            <w:pPr>
              <w:rPr>
                <w:rFonts w:ascii="Arial" w:hAnsi="Arial" w:cs="Arial"/>
              </w:rPr>
            </w:pPr>
            <w:r w:rsidRPr="00254261">
              <w:rPr>
                <w:rFonts w:ascii="Arial" w:hAnsi="Arial" w:cs="Arial"/>
              </w:rPr>
              <w:t>Metodologia propusă pentru activitatea de sensibilizare și implicarea diferiților actori locali – autorități locale, organizații ale societății civile, afaceri locale, membri ai comunității pentru pilotarea CE</w:t>
            </w:r>
          </w:p>
          <w:p w:rsidRPr="00254261" w:rsidR="00254261" w:rsidP="00254261" w:rsidRDefault="00254261" w14:paraId="6B3617B8" w14:textId="61D00BBA">
            <w:pPr>
              <w:numPr>
                <w:ilvl w:val="0"/>
                <w:numId w:val="21"/>
              </w:numPr>
              <w:rPr>
                <w:rFonts w:ascii="Arial" w:hAnsi="Arial" w:cs="Arial"/>
              </w:rPr>
            </w:pPr>
            <w:r w:rsidRPr="00254261">
              <w:rPr>
                <w:rFonts w:ascii="Arial" w:hAnsi="Arial" w:cs="Arial"/>
              </w:rPr>
              <w:t xml:space="preserve">În ce măsură înțelege </w:t>
            </w:r>
            <w:r w:rsidRPr="0031123B">
              <w:rPr>
                <w:rFonts w:ascii="Arial" w:hAnsi="Arial" w:cs="Arial"/>
              </w:rPr>
              <w:t xml:space="preserve">organizația aplicantă </w:t>
            </w:r>
            <w:r w:rsidRPr="00254261">
              <w:rPr>
                <w:rFonts w:ascii="Arial" w:hAnsi="Arial" w:cs="Arial"/>
              </w:rPr>
              <w:t>sarcina legată de dezvoltarea capacităților și experimentarea conceptului de comunități energetice? – 10 puncte</w:t>
            </w:r>
          </w:p>
          <w:p w:rsidRPr="00254261" w:rsidR="00254261" w:rsidP="00254261" w:rsidRDefault="00254261" w14:paraId="1538D672" w14:textId="77777777">
            <w:pPr>
              <w:numPr>
                <w:ilvl w:val="0"/>
                <w:numId w:val="21"/>
              </w:numPr>
              <w:rPr>
                <w:rFonts w:ascii="Arial" w:hAnsi="Arial" w:cs="Arial"/>
              </w:rPr>
            </w:pPr>
            <w:r w:rsidRPr="00254261">
              <w:rPr>
                <w:rFonts w:ascii="Arial" w:hAnsi="Arial" w:cs="Arial"/>
              </w:rPr>
              <w:t>Au fost abordate aspectele importante, riscurile și problemele legate de sarcină în detaliu suficient? – 10 puncte</w:t>
            </w:r>
          </w:p>
          <w:p w:rsidRPr="00254261" w:rsidR="00254261" w:rsidP="00254261" w:rsidRDefault="00254261" w14:paraId="40879CC5" w14:textId="77777777">
            <w:pPr>
              <w:numPr>
                <w:ilvl w:val="0"/>
                <w:numId w:val="21"/>
              </w:numPr>
              <w:rPr>
                <w:rFonts w:ascii="Arial" w:hAnsi="Arial" w:cs="Arial"/>
              </w:rPr>
            </w:pPr>
            <w:r w:rsidRPr="00254261">
              <w:rPr>
                <w:rFonts w:ascii="Arial" w:hAnsi="Arial" w:cs="Arial"/>
              </w:rPr>
              <w:t>Este bine definită sfera sarcinii și corespunde cerințelor, alinierea planului de lucru pentru implementarea strategiilor proiectului? – 10 puncte</w:t>
            </w:r>
          </w:p>
          <w:p w:rsidRPr="00254261" w:rsidR="00254261" w:rsidP="00254261" w:rsidRDefault="00254261" w14:paraId="2D9604BD" w14:textId="77777777">
            <w:pPr>
              <w:numPr>
                <w:ilvl w:val="0"/>
                <w:numId w:val="21"/>
              </w:numPr>
              <w:rPr>
                <w:rFonts w:ascii="Arial" w:hAnsi="Arial" w:cs="Arial"/>
              </w:rPr>
            </w:pPr>
            <w:r w:rsidRPr="00254261">
              <w:rPr>
                <w:rFonts w:ascii="Arial" w:hAnsi="Arial" w:cs="Arial"/>
              </w:rPr>
              <w:t>Abordarea propusă este capabilă să atingă rezultatele prevăzute ale cerințelor și cât de relevantă este aceasta pentru domeniul specific, obiectivele și gama de sarcini și există potențial pentru extinderea rezultatelor după finalizarea grantului? – 10 puncte</w:t>
            </w:r>
          </w:p>
          <w:p w:rsidRPr="00254261" w:rsidR="00254261" w:rsidP="00254261" w:rsidRDefault="00254261" w14:paraId="6F4091F6" w14:textId="094513D4">
            <w:pPr>
              <w:numPr>
                <w:ilvl w:val="0"/>
                <w:numId w:val="21"/>
              </w:numPr>
              <w:rPr>
                <w:rFonts w:ascii="Arial" w:hAnsi="Arial" w:cs="Arial"/>
              </w:rPr>
            </w:pPr>
            <w:r w:rsidRPr="0031123B">
              <w:rPr>
                <w:rFonts w:ascii="Arial" w:hAnsi="Arial" w:cs="Arial"/>
              </w:rPr>
              <w:t>Descrierea</w:t>
            </w:r>
            <w:r w:rsidRPr="00254261">
              <w:rPr>
                <w:rFonts w:ascii="Arial" w:hAnsi="Arial" w:cs="Arial"/>
              </w:rPr>
              <w:t xml:space="preserve"> este clară și secvența activităților și planificarea sunt logice, realiste și promit o implementare eficientă? – 10 puncte</w:t>
            </w:r>
          </w:p>
          <w:p w:rsidRPr="0031123B" w:rsidR="00285347" w:rsidRDefault="00285347" w14:paraId="5475D113" w14:textId="77777777">
            <w:pPr>
              <w:rPr>
                <w:rFonts w:ascii="Arial" w:hAnsi="Arial" w:cs="Arial"/>
              </w:rPr>
            </w:pPr>
          </w:p>
        </w:tc>
        <w:tc>
          <w:tcPr>
            <w:tcW w:w="4444" w:type="dxa"/>
          </w:tcPr>
          <w:p w:rsidRPr="0031123B" w:rsidR="00285347" w:rsidP="00285347" w:rsidRDefault="00254261" w14:paraId="46E2A86F" w14:textId="053BFD64">
            <w:pPr>
              <w:numPr>
                <w:ilvl w:val="0"/>
                <w:numId w:val="20"/>
              </w:numPr>
              <w:spacing w:before="0"/>
              <w:rPr>
                <w:rFonts w:ascii="Arial" w:hAnsi="Arial" w:cs="Arial"/>
              </w:rPr>
            </w:pPr>
            <w:r w:rsidRPr="0031123B">
              <w:rPr>
                <w:rFonts w:ascii="Arial" w:hAnsi="Arial" w:cs="Arial"/>
              </w:rPr>
              <w:t>Maxim 50 de puncte</w:t>
            </w:r>
          </w:p>
        </w:tc>
      </w:tr>
      <w:tr w:rsidRPr="0031123B" w:rsidR="00285347" w14:paraId="19AB7EBA" w14:textId="77777777">
        <w:trPr>
          <w:trHeight w:val="300"/>
        </w:trPr>
        <w:tc>
          <w:tcPr>
            <w:tcW w:w="4551" w:type="dxa"/>
          </w:tcPr>
          <w:p w:rsidRPr="0031123B" w:rsidR="00285347" w:rsidRDefault="00254261" w14:paraId="2A5D3A5F" w14:textId="1159179C">
            <w:pPr>
              <w:rPr>
                <w:rFonts w:ascii="Arial" w:hAnsi="Arial" w:cs="Arial"/>
              </w:rPr>
            </w:pPr>
            <w:r w:rsidRPr="0031123B">
              <w:rPr>
                <w:rFonts w:ascii="Arial" w:hAnsi="Arial" w:cs="Arial"/>
              </w:rPr>
              <w:t>Echipa propusă pentru a fi implicată în pilotarea comunității energetice din surse de energie regenerabilă (RES) (experți în domeniile energiei, economiei, dezvoltării comunitare)</w:t>
            </w:r>
            <w:r w:rsidRPr="0031123B" w:rsidR="00285347">
              <w:rPr>
                <w:rFonts w:ascii="Arial" w:hAnsi="Arial" w:cs="Arial"/>
              </w:rPr>
              <w:t>)</w:t>
            </w:r>
            <w:r w:rsidRPr="0031123B" w:rsidR="00285347">
              <w:rPr>
                <w:rStyle w:val="FootnoteReference"/>
                <w:rFonts w:ascii="Arial" w:hAnsi="Arial" w:cs="Arial"/>
              </w:rPr>
              <w:footnoteReference w:id="4"/>
            </w:r>
          </w:p>
          <w:p w:rsidRPr="0031123B" w:rsidR="00285347" w:rsidRDefault="00285347" w14:paraId="559521D5" w14:textId="77777777">
            <w:pPr>
              <w:rPr>
                <w:rFonts w:ascii="Arial" w:hAnsi="Arial" w:cs="Arial"/>
              </w:rPr>
            </w:pPr>
          </w:p>
          <w:p w:rsidRPr="0031123B" w:rsidR="00285347" w:rsidRDefault="00285347" w14:paraId="553FD001" w14:textId="77777777">
            <w:pPr>
              <w:rPr>
                <w:rFonts w:ascii="Arial" w:hAnsi="Arial" w:cs="Arial"/>
              </w:rPr>
            </w:pPr>
          </w:p>
        </w:tc>
        <w:tc>
          <w:tcPr>
            <w:tcW w:w="4444" w:type="dxa"/>
          </w:tcPr>
          <w:p w:rsidRPr="0031123B" w:rsidR="00285347" w:rsidRDefault="00254261" w14:paraId="0C1B9839" w14:textId="3CFF40CC">
            <w:pPr>
              <w:rPr>
                <w:rFonts w:ascii="Arial" w:hAnsi="Arial" w:cs="Arial"/>
              </w:rPr>
            </w:pPr>
            <w:r w:rsidRPr="0031123B">
              <w:rPr>
                <w:rFonts w:ascii="Arial" w:hAnsi="Arial" w:cs="Arial"/>
              </w:rPr>
              <w:t>Maxim 50 de puncte</w:t>
            </w:r>
          </w:p>
        </w:tc>
      </w:tr>
      <w:tr w:rsidRPr="0031123B" w:rsidR="00285347" w14:paraId="5F93F9A2" w14:textId="77777777">
        <w:trPr>
          <w:trHeight w:val="300"/>
        </w:trPr>
        <w:tc>
          <w:tcPr>
            <w:tcW w:w="4551" w:type="dxa"/>
          </w:tcPr>
          <w:p w:rsidRPr="0031123B" w:rsidR="00285347" w:rsidRDefault="00254261" w14:paraId="63296C00" w14:textId="41923D45">
            <w:pPr>
              <w:pStyle w:val="ListParagraph"/>
              <w:ind w:left="348"/>
              <w:rPr>
                <w:rFonts w:ascii="Arial" w:hAnsi="Arial" w:cs="Arial"/>
              </w:rPr>
            </w:pPr>
            <w:r w:rsidRPr="0031123B">
              <w:rPr>
                <w:rFonts w:ascii="Arial" w:hAnsi="Arial" w:cs="Arial"/>
              </w:rPr>
              <w:t>Punctaj total</w:t>
            </w:r>
          </w:p>
        </w:tc>
        <w:tc>
          <w:tcPr>
            <w:tcW w:w="4444" w:type="dxa"/>
          </w:tcPr>
          <w:p w:rsidRPr="0031123B" w:rsidR="00285347" w:rsidRDefault="00254261" w14:paraId="47213250" w14:textId="0C67DB57">
            <w:pPr>
              <w:rPr>
                <w:rFonts w:ascii="Arial" w:hAnsi="Arial" w:cs="Arial"/>
              </w:rPr>
            </w:pPr>
            <w:r w:rsidRPr="0031123B">
              <w:rPr>
                <w:rFonts w:ascii="Arial" w:hAnsi="Arial" w:cs="Arial"/>
              </w:rPr>
              <w:t>150 puncte</w:t>
            </w:r>
          </w:p>
        </w:tc>
      </w:tr>
    </w:tbl>
    <w:p w:rsidRPr="0031123B" w:rsidR="00816F72" w:rsidP="00816F72" w:rsidRDefault="00816F72" w14:paraId="02F1A6AD" w14:textId="77777777">
      <w:pPr>
        <w:rPr>
          <w:rFonts w:ascii="Arial" w:hAnsi="Arial" w:cs="Arial"/>
        </w:rPr>
      </w:pPr>
    </w:p>
    <w:p w:rsidRPr="0031123B" w:rsidR="00816F72" w:rsidP="00816F72" w:rsidRDefault="00816F72" w14:paraId="46D424B0" w14:textId="3BC75C6E">
      <w:pPr>
        <w:snapToGrid w:val="0"/>
        <w:spacing w:before="0"/>
        <w:ind w:left="0" w:firstLine="0"/>
        <w:rPr>
          <w:rFonts w:ascii="Arial" w:hAnsi="Arial" w:cs="Arial" w:eastAsiaTheme="minorHAnsi"/>
          <w:lang w:eastAsia="en-US"/>
        </w:rPr>
      </w:pPr>
      <w:r w:rsidRPr="0031123B">
        <w:rPr>
          <w:rFonts w:ascii="Arial" w:hAnsi="Arial" w:cs="Arial" w:eastAsiaTheme="minorHAnsi"/>
          <w:lang w:eastAsia="en-US"/>
        </w:rPr>
        <w:t xml:space="preserve">În rezultatul evaluării, vor fi </w:t>
      </w:r>
      <w:r w:rsidRPr="0031123B" w:rsidR="005F0FCA">
        <w:rPr>
          <w:rFonts w:ascii="Arial" w:hAnsi="Arial" w:cs="Arial" w:eastAsiaTheme="minorHAnsi"/>
          <w:lang w:eastAsia="en-US"/>
        </w:rPr>
        <w:t>selectate</w:t>
      </w:r>
      <w:r w:rsidRPr="0031123B">
        <w:rPr>
          <w:rFonts w:ascii="Arial" w:hAnsi="Arial" w:cs="Arial" w:eastAsiaTheme="minorHAnsi"/>
          <w:lang w:eastAsia="en-US"/>
        </w:rPr>
        <w:t xml:space="preserve"> </w:t>
      </w:r>
      <w:r w:rsidRPr="0031123B" w:rsidR="005F0FCA">
        <w:rPr>
          <w:rFonts w:ascii="Arial" w:hAnsi="Arial" w:cs="Arial" w:eastAsiaTheme="minorHAnsi"/>
          <w:lang w:eastAsia="en-US"/>
        </w:rPr>
        <w:t>2</w:t>
      </w:r>
      <w:r w:rsidRPr="0031123B">
        <w:rPr>
          <w:rFonts w:ascii="Arial" w:hAnsi="Arial" w:cs="Arial" w:eastAsiaTheme="minorHAnsi"/>
          <w:lang w:eastAsia="en-US"/>
        </w:rPr>
        <w:t xml:space="preserve"> ONG-uri care vor acumula cel mai mare scor. </w:t>
      </w:r>
    </w:p>
    <w:p w:rsidRPr="0031123B" w:rsidR="00816F72" w:rsidP="00816F72" w:rsidRDefault="00816F72" w14:paraId="026D2786" w14:textId="640032FF">
      <w:pPr>
        <w:snapToGrid w:val="0"/>
        <w:spacing w:before="0" w:line="288" w:lineRule="auto"/>
        <w:ind w:left="0" w:firstLine="0"/>
        <w:rPr>
          <w:rFonts w:ascii="Arial" w:hAnsi="Arial" w:cs="Arial" w:eastAsiaTheme="minorHAnsi"/>
          <w:lang w:eastAsia="en-US"/>
        </w:rPr>
      </w:pPr>
    </w:p>
    <w:p w:rsidRPr="0031123B" w:rsidR="00DB2769" w:rsidP="00816F72" w:rsidRDefault="00DB2769" w14:paraId="4F40900A" w14:textId="77777777">
      <w:pPr>
        <w:snapToGrid w:val="0"/>
        <w:spacing w:before="0" w:line="288" w:lineRule="auto"/>
        <w:ind w:left="0" w:firstLine="0"/>
        <w:rPr>
          <w:rFonts w:ascii="Arial" w:hAnsi="Arial" w:cs="Arial" w:eastAsiaTheme="minorHAnsi"/>
          <w:lang w:eastAsia="en-US"/>
        </w:rPr>
      </w:pPr>
    </w:p>
    <w:p w:rsidRPr="0031123B" w:rsidR="00816F72" w:rsidP="00816F72" w:rsidRDefault="00816F72" w14:paraId="3091F6AE" w14:textId="5C1D86F0">
      <w:pPr>
        <w:pStyle w:val="Heading1"/>
        <w:snapToGrid w:val="0"/>
        <w:spacing w:before="0" w:after="0" w:line="240" w:lineRule="auto"/>
        <w:jc w:val="left"/>
        <w:rPr>
          <w:rFonts w:ascii="Arial" w:hAnsi="Arial" w:cs="Arial" w:eastAsiaTheme="minorHAnsi"/>
          <w:smallCaps/>
          <w:color w:val="4472C4" w:themeColor="accent1"/>
          <w:sz w:val="24"/>
          <w:szCs w:val="24"/>
          <w:lang w:val="ro-RO"/>
        </w:rPr>
      </w:pPr>
      <w:r w:rsidRPr="0031123B">
        <w:rPr>
          <w:rFonts w:ascii="Arial" w:hAnsi="Arial" w:cs="Arial" w:eastAsiaTheme="minorHAnsi"/>
          <w:smallCaps/>
          <w:color w:val="4472C4" w:themeColor="accent1"/>
          <w:sz w:val="24"/>
          <w:szCs w:val="24"/>
          <w:lang w:val="ro-RO"/>
        </w:rPr>
        <w:t>VI: Eligibilitatea cheltuielilor:</w:t>
      </w:r>
    </w:p>
    <w:p w:rsidRPr="0031123B" w:rsidR="00816F72" w:rsidP="00816F72" w:rsidRDefault="00816F72" w14:paraId="6AB13120" w14:textId="77777777">
      <w:pPr>
        <w:snapToGrid w:val="0"/>
        <w:spacing w:before="0" w:line="288" w:lineRule="auto"/>
        <w:ind w:left="0" w:firstLine="0"/>
        <w:rPr>
          <w:rFonts w:ascii="Arial" w:hAnsi="Arial" w:cs="Arial" w:eastAsiaTheme="minorHAnsi"/>
          <w:lang w:eastAsia="en-US"/>
        </w:rPr>
      </w:pPr>
    </w:p>
    <w:p w:rsidRPr="0031123B" w:rsidR="00816F72" w:rsidP="00816F72" w:rsidRDefault="00816F72" w14:paraId="376B6D36" w14:textId="4A67EB20">
      <w:pPr>
        <w:snapToGrid w:val="0"/>
        <w:spacing w:before="0" w:line="288" w:lineRule="auto"/>
        <w:ind w:left="0" w:firstLine="0"/>
        <w:rPr>
          <w:rFonts w:ascii="Arial" w:hAnsi="Arial" w:cs="Arial" w:eastAsiaTheme="minorHAnsi"/>
          <w:lang w:eastAsia="en-US"/>
        </w:rPr>
      </w:pPr>
      <w:r w:rsidRPr="0031123B">
        <w:rPr>
          <w:rFonts w:ascii="Arial" w:hAnsi="Arial" w:cs="Arial" w:eastAsiaTheme="minorHAnsi"/>
          <w:lang w:eastAsia="en-US"/>
        </w:rPr>
        <w:t xml:space="preserve">Cheltuieli </w:t>
      </w:r>
      <w:r w:rsidRPr="0031123B">
        <w:rPr>
          <w:rFonts w:ascii="Arial" w:hAnsi="Arial" w:cs="Arial" w:eastAsiaTheme="minorHAnsi"/>
          <w:b/>
          <w:bCs/>
          <w:lang w:eastAsia="en-US"/>
        </w:rPr>
        <w:t>eligibile:</w:t>
      </w:r>
    </w:p>
    <w:p w:rsidRPr="0031123B" w:rsidR="00816F72" w:rsidP="000A2652" w:rsidRDefault="00C77A41" w14:paraId="2F497122" w14:textId="61CE9E4F">
      <w:pPr>
        <w:pStyle w:val="ListParagraph"/>
        <w:numPr>
          <w:ilvl w:val="0"/>
          <w:numId w:val="4"/>
        </w:numPr>
        <w:snapToGrid w:val="0"/>
        <w:spacing w:after="120" w:line="360" w:lineRule="auto"/>
        <w:rPr>
          <w:rFonts w:ascii="Arial" w:hAnsi="Arial" w:cs="Arial" w:eastAsiaTheme="minorHAnsi"/>
          <w:lang w:eastAsia="en-US"/>
        </w:rPr>
      </w:pPr>
      <w:r w:rsidRPr="0031123B">
        <w:rPr>
          <w:rFonts w:ascii="Arial" w:hAnsi="Arial" w:cs="Arial" w:eastAsiaTheme="minorHAnsi"/>
          <w:lang w:eastAsia="en-US"/>
        </w:rPr>
        <w:t>Costuri de personal</w:t>
      </w:r>
      <w:r w:rsidRPr="0031123B" w:rsidR="00411279">
        <w:rPr>
          <w:rFonts w:ascii="Arial" w:hAnsi="Arial" w:cs="Arial" w:eastAsiaTheme="minorHAnsi"/>
          <w:lang w:eastAsia="en-US"/>
        </w:rPr>
        <w:t xml:space="preserve"> </w:t>
      </w:r>
      <w:r w:rsidRPr="0031123B" w:rsidR="004F0372">
        <w:rPr>
          <w:rFonts w:ascii="Arial" w:hAnsi="Arial" w:cs="Arial" w:eastAsiaTheme="minorHAnsi"/>
          <w:lang w:eastAsia="en-US"/>
        </w:rPr>
        <w:t>(remunerarea experților)</w:t>
      </w:r>
    </w:p>
    <w:p w:rsidRPr="0031123B" w:rsidR="00816F72" w:rsidP="000A2652" w:rsidRDefault="00816F72" w14:paraId="2F85E7E4" w14:textId="5D7D07AE">
      <w:pPr>
        <w:pStyle w:val="ListParagraph"/>
        <w:numPr>
          <w:ilvl w:val="0"/>
          <w:numId w:val="4"/>
        </w:numPr>
        <w:snapToGrid w:val="0"/>
        <w:spacing w:after="120" w:line="360" w:lineRule="auto"/>
        <w:rPr>
          <w:rFonts w:ascii="Arial" w:hAnsi="Arial" w:cs="Arial" w:eastAsiaTheme="minorHAnsi"/>
          <w:lang w:eastAsia="en-US"/>
        </w:rPr>
      </w:pPr>
      <w:r w:rsidRPr="0031123B">
        <w:rPr>
          <w:rFonts w:ascii="Arial" w:hAnsi="Arial" w:cs="Arial" w:eastAsiaTheme="minorHAnsi"/>
          <w:lang w:eastAsia="en-US"/>
        </w:rPr>
        <w:t xml:space="preserve">Cheltuieli pentru </w:t>
      </w:r>
      <w:r w:rsidRPr="0031123B" w:rsidR="005060AA">
        <w:rPr>
          <w:rFonts w:ascii="Arial" w:hAnsi="Arial" w:cs="Arial" w:eastAsiaTheme="minorHAnsi"/>
          <w:lang w:eastAsia="en-US"/>
        </w:rPr>
        <w:t xml:space="preserve">materiale </w:t>
      </w:r>
      <w:r w:rsidRPr="0031123B">
        <w:rPr>
          <w:rFonts w:ascii="Arial" w:hAnsi="Arial" w:cs="Arial" w:eastAsiaTheme="minorHAnsi"/>
          <w:lang w:eastAsia="en-US"/>
        </w:rPr>
        <w:t>consumabile</w:t>
      </w:r>
      <w:r w:rsidRPr="0031123B" w:rsidR="005060AA">
        <w:rPr>
          <w:rFonts w:ascii="Arial" w:hAnsi="Arial" w:cs="Arial" w:eastAsiaTheme="minorHAnsi"/>
          <w:lang w:eastAsia="en-US"/>
        </w:rPr>
        <w:t xml:space="preserve"> în cadrul</w:t>
      </w:r>
      <w:r w:rsidRPr="0031123B">
        <w:rPr>
          <w:rFonts w:ascii="Arial" w:hAnsi="Arial" w:cs="Arial" w:eastAsiaTheme="minorHAnsi"/>
          <w:lang w:eastAsia="en-US"/>
        </w:rPr>
        <w:t xml:space="preserve"> activități</w:t>
      </w:r>
      <w:r w:rsidRPr="0031123B" w:rsidR="005060AA">
        <w:rPr>
          <w:rFonts w:ascii="Arial" w:hAnsi="Arial" w:cs="Arial" w:eastAsiaTheme="minorHAnsi"/>
          <w:lang w:eastAsia="en-US"/>
        </w:rPr>
        <w:t>i</w:t>
      </w:r>
    </w:p>
    <w:p w:rsidRPr="0031123B" w:rsidR="00816F72" w:rsidP="000A2652" w:rsidRDefault="00816F72" w14:paraId="3F1DD4B1" w14:textId="77777777">
      <w:pPr>
        <w:pStyle w:val="ListParagraph"/>
        <w:numPr>
          <w:ilvl w:val="0"/>
          <w:numId w:val="4"/>
        </w:numPr>
        <w:snapToGrid w:val="0"/>
        <w:spacing w:after="120" w:line="360" w:lineRule="auto"/>
        <w:rPr>
          <w:rFonts w:ascii="Arial" w:hAnsi="Arial" w:cs="Arial" w:eastAsiaTheme="minorHAnsi"/>
          <w:lang w:eastAsia="en-US"/>
        </w:rPr>
      </w:pPr>
      <w:r w:rsidRPr="0031123B">
        <w:rPr>
          <w:rFonts w:ascii="Arial" w:hAnsi="Arial" w:cs="Arial" w:eastAsiaTheme="minorHAnsi"/>
          <w:lang w:eastAsia="en-US"/>
        </w:rPr>
        <w:t>Cheltuieli de transport</w:t>
      </w:r>
    </w:p>
    <w:p w:rsidRPr="0031123B" w:rsidR="00816F72" w:rsidP="000A2652" w:rsidRDefault="00816F72" w14:paraId="76757359" w14:textId="77777777">
      <w:pPr>
        <w:pStyle w:val="ListParagraph"/>
        <w:numPr>
          <w:ilvl w:val="0"/>
          <w:numId w:val="4"/>
        </w:numPr>
        <w:snapToGrid w:val="0"/>
        <w:spacing w:after="120" w:line="360" w:lineRule="auto"/>
        <w:rPr>
          <w:rFonts w:ascii="Arial" w:hAnsi="Arial" w:cs="Arial" w:eastAsiaTheme="minorHAnsi"/>
          <w:lang w:eastAsia="en-US"/>
        </w:rPr>
      </w:pPr>
      <w:r w:rsidRPr="0031123B">
        <w:rPr>
          <w:rFonts w:ascii="Arial" w:hAnsi="Arial" w:cs="Arial" w:eastAsiaTheme="minorHAnsi"/>
          <w:lang w:eastAsia="en-US"/>
        </w:rPr>
        <w:t>Cheltuieli de comunicare</w:t>
      </w:r>
    </w:p>
    <w:p w:rsidRPr="0031123B" w:rsidR="005F0FCA" w:rsidP="000A2652" w:rsidRDefault="005F0FCA" w14:paraId="11240FD0" w14:textId="35125D14">
      <w:pPr>
        <w:pStyle w:val="ListParagraph"/>
        <w:numPr>
          <w:ilvl w:val="0"/>
          <w:numId w:val="4"/>
        </w:numPr>
        <w:snapToGrid w:val="0"/>
        <w:spacing w:after="120" w:line="360" w:lineRule="auto"/>
        <w:rPr>
          <w:rFonts w:ascii="Arial" w:hAnsi="Arial" w:cs="Arial" w:eastAsiaTheme="minorHAnsi"/>
          <w:lang w:eastAsia="en-US"/>
        </w:rPr>
      </w:pPr>
      <w:r w:rsidRPr="0031123B">
        <w:rPr>
          <w:rFonts w:ascii="Arial" w:hAnsi="Arial" w:cs="Arial" w:eastAsiaTheme="minorHAnsi"/>
          <w:lang w:eastAsia="en-US"/>
        </w:rPr>
        <w:t>Cheltuieli de echipament și servicii pentru operaționalizarea comunității de energie pilot (minim 50% din suma grantului)</w:t>
      </w:r>
    </w:p>
    <w:p w:rsidRPr="0031123B" w:rsidR="00816F72" w:rsidP="00816F72" w:rsidRDefault="00816F72" w14:paraId="12D71080" w14:textId="77777777">
      <w:pPr>
        <w:pStyle w:val="ListParagraph"/>
        <w:snapToGrid w:val="0"/>
        <w:spacing w:before="0" w:line="288" w:lineRule="auto"/>
        <w:ind w:firstLine="0"/>
        <w:rPr>
          <w:rFonts w:ascii="Arial" w:hAnsi="Arial" w:cs="Arial" w:eastAsiaTheme="minorHAnsi"/>
          <w:lang w:eastAsia="en-US"/>
        </w:rPr>
      </w:pPr>
    </w:p>
    <w:p w:rsidRPr="0031123B" w:rsidR="00816F72" w:rsidP="00816F72" w:rsidRDefault="00816F72" w14:paraId="5FA0B904" w14:textId="28B2D585">
      <w:pPr>
        <w:snapToGrid w:val="0"/>
        <w:spacing w:before="0" w:line="288" w:lineRule="auto"/>
        <w:ind w:left="0" w:firstLine="0"/>
        <w:rPr>
          <w:rFonts w:ascii="Arial" w:hAnsi="Arial" w:cs="Arial" w:eastAsiaTheme="minorHAnsi"/>
          <w:lang w:eastAsia="en-US"/>
        </w:rPr>
      </w:pPr>
      <w:r w:rsidRPr="0031123B">
        <w:rPr>
          <w:rFonts w:ascii="Arial" w:hAnsi="Arial" w:cs="Arial" w:eastAsiaTheme="minorHAnsi"/>
          <w:lang w:eastAsia="en-US"/>
        </w:rPr>
        <w:t xml:space="preserve">Pentru a fi considerate </w:t>
      </w:r>
      <w:r w:rsidRPr="0031123B">
        <w:rPr>
          <w:rFonts w:ascii="Arial" w:hAnsi="Arial" w:cs="Arial" w:eastAsiaTheme="minorHAnsi"/>
          <w:b/>
          <w:bCs/>
          <w:lang w:eastAsia="en-US"/>
        </w:rPr>
        <w:t>eligibile</w:t>
      </w:r>
      <w:r w:rsidRPr="0031123B" w:rsidR="005060AA">
        <w:rPr>
          <w:rFonts w:ascii="Arial" w:hAnsi="Arial" w:cs="Arial" w:eastAsiaTheme="minorHAnsi"/>
          <w:b/>
          <w:bCs/>
          <w:lang w:eastAsia="en-US"/>
        </w:rPr>
        <w:t>,</w:t>
      </w:r>
      <w:r w:rsidRPr="0031123B">
        <w:rPr>
          <w:rFonts w:ascii="Arial" w:hAnsi="Arial" w:cs="Arial" w:eastAsiaTheme="minorHAnsi"/>
          <w:lang w:eastAsia="en-US"/>
        </w:rPr>
        <w:t xml:space="preserve"> cheltuieli</w:t>
      </w:r>
      <w:r w:rsidRPr="0031123B" w:rsidR="005060AA">
        <w:rPr>
          <w:rFonts w:ascii="Arial" w:hAnsi="Arial" w:cs="Arial" w:eastAsiaTheme="minorHAnsi"/>
          <w:lang w:eastAsia="en-US"/>
        </w:rPr>
        <w:t>le trebuie să îndeplinească următoarele criterii</w:t>
      </w:r>
      <w:r w:rsidRPr="0031123B">
        <w:rPr>
          <w:rFonts w:ascii="Arial" w:hAnsi="Arial" w:cs="Arial" w:eastAsiaTheme="minorHAnsi"/>
          <w:lang w:eastAsia="en-US"/>
        </w:rPr>
        <w:t xml:space="preserve">: </w:t>
      </w:r>
    </w:p>
    <w:p w:rsidRPr="0031123B" w:rsidR="005F0FCA" w:rsidP="00816F72" w:rsidRDefault="005F0FCA" w14:paraId="65426CD1" w14:textId="137AEDC3">
      <w:pPr>
        <w:pStyle w:val="ListParagraph"/>
        <w:numPr>
          <w:ilvl w:val="0"/>
          <w:numId w:val="2"/>
        </w:numPr>
        <w:snapToGrid w:val="0"/>
        <w:ind w:right="158"/>
        <w:contextualSpacing w:val="0"/>
        <w:rPr>
          <w:rFonts w:ascii="Arial" w:hAnsi="Arial" w:cs="Arial" w:eastAsiaTheme="minorHAnsi"/>
          <w:lang w:eastAsia="en-US"/>
        </w:rPr>
      </w:pPr>
      <w:r w:rsidRPr="0031123B">
        <w:rPr>
          <w:rFonts w:ascii="Arial" w:hAnsi="Arial" w:cs="Arial" w:eastAsiaTheme="minorHAnsi"/>
          <w:lang w:eastAsia="en-US"/>
        </w:rPr>
        <w:t>Sa fie debursate în corespundere cu bugetul aprobat și legislația în vigoare privind activitatea Asociațiilor Obștești</w:t>
      </w:r>
    </w:p>
    <w:p w:rsidRPr="0031123B" w:rsidR="00816F72" w:rsidP="00816F72" w:rsidRDefault="00816F72" w14:paraId="37C6BDE3" w14:textId="77777777">
      <w:pPr>
        <w:pStyle w:val="ListParagraph"/>
        <w:numPr>
          <w:ilvl w:val="0"/>
          <w:numId w:val="2"/>
        </w:numPr>
        <w:snapToGrid w:val="0"/>
        <w:ind w:right="158"/>
        <w:contextualSpacing w:val="0"/>
        <w:rPr>
          <w:rFonts w:ascii="Arial" w:hAnsi="Arial" w:cs="Arial" w:eastAsiaTheme="minorHAnsi"/>
          <w:lang w:eastAsia="en-US"/>
        </w:rPr>
      </w:pPr>
      <w:r w:rsidRPr="0031123B">
        <w:rPr>
          <w:rFonts w:ascii="Arial" w:hAnsi="Arial" w:cs="Arial" w:eastAsiaTheme="minorHAnsi"/>
          <w:lang w:eastAsia="en-US"/>
        </w:rPr>
        <w:t xml:space="preserve">Să fie contractate și efectuate în perioada valabilității contractului de grant. </w:t>
      </w:r>
    </w:p>
    <w:p w:rsidRPr="0031123B" w:rsidR="00816F72" w:rsidP="00816F72" w:rsidRDefault="00816F72" w14:paraId="5E6F788B" w14:textId="77777777">
      <w:pPr>
        <w:pStyle w:val="ListParagraph"/>
        <w:numPr>
          <w:ilvl w:val="0"/>
          <w:numId w:val="2"/>
        </w:numPr>
        <w:snapToGrid w:val="0"/>
        <w:ind w:right="158"/>
        <w:contextualSpacing w:val="0"/>
        <w:rPr>
          <w:rFonts w:ascii="Arial" w:hAnsi="Arial" w:cs="Arial" w:eastAsiaTheme="minorHAnsi"/>
          <w:lang w:eastAsia="en-US"/>
        </w:rPr>
      </w:pPr>
      <w:r w:rsidRPr="0031123B">
        <w:rPr>
          <w:rFonts w:ascii="Arial" w:hAnsi="Arial" w:cs="Arial" w:eastAsiaTheme="minorHAnsi"/>
          <w:lang w:eastAsia="en-US"/>
        </w:rPr>
        <w:t xml:space="preserve">Să fie confirmate prin documente justificative. </w:t>
      </w:r>
    </w:p>
    <w:p w:rsidRPr="0031123B" w:rsidR="00816F72" w:rsidP="004D5562" w:rsidRDefault="005F0FCA" w14:paraId="73A0182D" w14:textId="3822AD18">
      <w:pPr>
        <w:spacing w:before="0"/>
        <w:ind w:left="0" w:firstLine="0"/>
        <w:rPr>
          <w:rFonts w:ascii="Arial" w:hAnsi="Arial" w:cs="Arial"/>
        </w:rPr>
      </w:pPr>
      <w:r w:rsidRPr="0031123B">
        <w:rPr>
          <w:rFonts w:ascii="Arial" w:hAnsi="Arial" w:cs="Arial"/>
        </w:rPr>
        <w:t>Nota: pentru toate procurările din sursele grantului se va aplica cota o %</w:t>
      </w:r>
    </w:p>
    <w:p w:rsidRPr="0031123B" w:rsidR="000A2652" w:rsidP="004D5562" w:rsidRDefault="000A2652" w14:paraId="39B01521" w14:textId="77777777">
      <w:pPr>
        <w:spacing w:before="0"/>
        <w:ind w:left="0" w:firstLine="0"/>
        <w:rPr>
          <w:rFonts w:ascii="Arial" w:hAnsi="Arial" w:cs="Arial"/>
        </w:rPr>
      </w:pPr>
    </w:p>
    <w:p w:rsidRPr="0031123B" w:rsidR="00816F72" w:rsidP="00816F72" w:rsidRDefault="00816F72" w14:paraId="5FCC6BC2" w14:textId="77777777">
      <w:pPr>
        <w:snapToGrid w:val="0"/>
        <w:spacing w:before="0" w:line="288" w:lineRule="auto"/>
        <w:ind w:left="0" w:firstLine="0"/>
        <w:rPr>
          <w:rFonts w:ascii="Arial" w:hAnsi="Arial" w:cs="Arial" w:eastAsiaTheme="minorHAnsi"/>
          <w:lang w:eastAsia="en-US"/>
        </w:rPr>
      </w:pPr>
      <w:r w:rsidRPr="0031123B">
        <w:rPr>
          <w:rFonts w:ascii="Arial" w:hAnsi="Arial" w:cs="Arial" w:eastAsiaTheme="minorHAnsi"/>
          <w:lang w:eastAsia="en-US"/>
        </w:rPr>
        <w:t xml:space="preserve">Următoarele cheltuieli sunt considerate </w:t>
      </w:r>
      <w:r w:rsidRPr="0031123B">
        <w:rPr>
          <w:rFonts w:ascii="Arial" w:hAnsi="Arial" w:cs="Arial" w:eastAsiaTheme="minorHAnsi"/>
          <w:b/>
          <w:bCs/>
          <w:lang w:eastAsia="en-US"/>
        </w:rPr>
        <w:t>ne-eligibile</w:t>
      </w:r>
      <w:r w:rsidRPr="0031123B">
        <w:rPr>
          <w:rFonts w:ascii="Arial" w:hAnsi="Arial" w:cs="Arial" w:eastAsiaTheme="minorHAnsi"/>
          <w:lang w:eastAsia="en-US"/>
        </w:rPr>
        <w:t xml:space="preserve">: </w:t>
      </w:r>
    </w:p>
    <w:p w:rsidRPr="0031123B" w:rsidR="00816F72" w:rsidP="00816F72" w:rsidRDefault="00816F72" w14:paraId="404EE398" w14:textId="77777777">
      <w:pPr>
        <w:pStyle w:val="ListParagraph"/>
        <w:numPr>
          <w:ilvl w:val="0"/>
          <w:numId w:val="2"/>
        </w:numPr>
        <w:snapToGrid w:val="0"/>
        <w:ind w:right="158"/>
        <w:contextualSpacing w:val="0"/>
        <w:rPr>
          <w:rFonts w:ascii="Arial" w:hAnsi="Arial" w:cs="Arial" w:eastAsiaTheme="minorHAnsi"/>
          <w:lang w:eastAsia="en-US"/>
        </w:rPr>
      </w:pPr>
      <w:r w:rsidRPr="0031123B">
        <w:rPr>
          <w:rFonts w:ascii="Arial" w:hAnsi="Arial" w:cs="Arial" w:eastAsiaTheme="minorHAnsi"/>
          <w:lang w:eastAsia="en-US"/>
        </w:rPr>
        <w:t>Plăți aferente rambursării de datorii, dobânzii și comisioane pentru credite.</w:t>
      </w:r>
    </w:p>
    <w:p w:rsidRPr="0031123B" w:rsidR="00816F72" w:rsidP="00816F72" w:rsidRDefault="00816F72" w14:paraId="2D7E0A33" w14:textId="77777777">
      <w:pPr>
        <w:pStyle w:val="ListParagraph"/>
        <w:numPr>
          <w:ilvl w:val="0"/>
          <w:numId w:val="2"/>
        </w:numPr>
        <w:snapToGrid w:val="0"/>
        <w:ind w:right="158"/>
        <w:contextualSpacing w:val="0"/>
        <w:rPr>
          <w:rFonts w:ascii="Arial" w:hAnsi="Arial" w:cs="Arial" w:eastAsiaTheme="minorHAnsi"/>
          <w:lang w:eastAsia="en-US"/>
        </w:rPr>
      </w:pPr>
      <w:r w:rsidRPr="0031123B">
        <w:rPr>
          <w:rFonts w:ascii="Arial" w:hAnsi="Arial" w:cs="Arial" w:eastAsiaTheme="minorHAnsi"/>
          <w:lang w:eastAsia="en-US"/>
        </w:rPr>
        <w:t>Amenzi, penalități și cheltuieli de judecată și arbitraj.</w:t>
      </w:r>
    </w:p>
    <w:p w:rsidRPr="0031123B" w:rsidR="00816F72" w:rsidP="00816F72" w:rsidRDefault="00816F72" w14:paraId="575A010C" w14:textId="77777777">
      <w:pPr>
        <w:pStyle w:val="ListParagraph"/>
        <w:numPr>
          <w:ilvl w:val="0"/>
          <w:numId w:val="2"/>
        </w:numPr>
        <w:snapToGrid w:val="0"/>
        <w:ind w:right="158"/>
        <w:contextualSpacing w:val="0"/>
        <w:rPr>
          <w:rFonts w:ascii="Arial" w:hAnsi="Arial" w:cs="Arial" w:eastAsiaTheme="minorHAnsi"/>
          <w:lang w:eastAsia="en-US"/>
        </w:rPr>
      </w:pPr>
      <w:r w:rsidRPr="0031123B">
        <w:rPr>
          <w:rFonts w:ascii="Arial" w:hAnsi="Arial" w:cs="Arial" w:eastAsiaTheme="minorHAnsi"/>
          <w:lang w:eastAsia="en-US"/>
        </w:rPr>
        <w:t xml:space="preserve">Împrumuturi pentru părți terțe. </w:t>
      </w:r>
    </w:p>
    <w:p w:rsidRPr="0031123B" w:rsidR="00816F72" w:rsidP="004D5562" w:rsidRDefault="00816F72" w14:paraId="62A67661" w14:textId="33277585">
      <w:pPr>
        <w:ind w:left="0" w:firstLine="0"/>
        <w:rPr>
          <w:rFonts w:ascii="Arial" w:hAnsi="Arial" w:cs="Arial"/>
          <w:lang w:eastAsia="en-US"/>
        </w:rPr>
      </w:pPr>
    </w:p>
    <w:p w:rsidRPr="0031123B" w:rsidR="000A2652" w:rsidP="004D5562" w:rsidRDefault="000A2652" w14:paraId="17DBE1E1" w14:textId="77777777">
      <w:pPr>
        <w:ind w:left="0" w:firstLine="0"/>
        <w:rPr>
          <w:rFonts w:ascii="Arial" w:hAnsi="Arial" w:cs="Arial"/>
          <w:lang w:eastAsia="en-US"/>
        </w:rPr>
      </w:pPr>
    </w:p>
    <w:p w:rsidRPr="0031123B" w:rsidR="00816F72" w:rsidP="00816F72" w:rsidRDefault="009D7A06" w14:paraId="271858AE" w14:textId="7685529A">
      <w:pPr>
        <w:pStyle w:val="Heading1"/>
        <w:snapToGrid w:val="0"/>
        <w:spacing w:before="0" w:after="0" w:line="240" w:lineRule="auto"/>
        <w:jc w:val="left"/>
        <w:rPr>
          <w:rFonts w:ascii="Arial" w:hAnsi="Arial" w:cs="Arial" w:eastAsiaTheme="minorHAnsi"/>
          <w:smallCaps/>
          <w:color w:val="4472C4" w:themeColor="accent1"/>
          <w:sz w:val="24"/>
          <w:szCs w:val="24"/>
          <w:lang w:val="ro-RO"/>
        </w:rPr>
      </w:pPr>
      <w:r w:rsidRPr="0031123B">
        <w:rPr>
          <w:rFonts w:ascii="Arial" w:hAnsi="Arial" w:cs="Arial" w:eastAsiaTheme="minorHAnsi"/>
          <w:smallCaps/>
          <w:color w:val="4472C4" w:themeColor="accent1"/>
          <w:sz w:val="24"/>
          <w:szCs w:val="24"/>
          <w:lang w:val="ro-RO"/>
        </w:rPr>
        <w:t>VII</w:t>
      </w:r>
      <w:r w:rsidRPr="0031123B" w:rsidR="00BA7D9A">
        <w:rPr>
          <w:rFonts w:ascii="Arial" w:hAnsi="Arial" w:cs="Arial" w:eastAsiaTheme="minorHAnsi"/>
          <w:smallCaps/>
          <w:color w:val="4472C4" w:themeColor="accent1"/>
          <w:sz w:val="24"/>
          <w:szCs w:val="24"/>
          <w:lang w:val="ro-RO"/>
        </w:rPr>
        <w:t>:</w:t>
      </w:r>
      <w:r w:rsidRPr="0031123B" w:rsidR="00816F72">
        <w:rPr>
          <w:rFonts w:ascii="Arial" w:hAnsi="Arial" w:cs="Arial" w:eastAsiaTheme="minorHAnsi"/>
          <w:smallCaps/>
          <w:color w:val="4472C4" w:themeColor="accent1"/>
          <w:sz w:val="24"/>
          <w:szCs w:val="24"/>
          <w:lang w:val="ro-RO"/>
        </w:rPr>
        <w:t xml:space="preserve"> Termeni și Modul de Aplicare: </w:t>
      </w:r>
    </w:p>
    <w:p w:rsidRPr="0031123B" w:rsidR="00816F72" w:rsidP="00816F72" w:rsidRDefault="00816F72" w14:paraId="6C0EE533" w14:textId="77777777">
      <w:pPr>
        <w:snapToGrid w:val="0"/>
        <w:spacing w:before="0"/>
        <w:ind w:left="0" w:firstLine="0"/>
        <w:rPr>
          <w:rFonts w:ascii="Arial" w:hAnsi="Arial" w:cs="Arial" w:eastAsiaTheme="minorHAnsi"/>
          <w:b/>
          <w:sz w:val="24"/>
          <w:szCs w:val="24"/>
          <w:lang w:eastAsia="en-US"/>
        </w:rPr>
      </w:pPr>
    </w:p>
    <w:p w:rsidRPr="0031123B" w:rsidR="005F0FCA" w:rsidP="0031123B" w:rsidRDefault="005F0FCA" w14:paraId="0C1C1471" w14:textId="4DC97229">
      <w:pPr>
        <w:pStyle w:val="BodyText"/>
        <w:ind w:right="399"/>
        <w:jc w:val="both"/>
        <w:rPr>
          <w:rFonts w:ascii="Arial" w:hAnsi="Arial" w:cs="Arial"/>
        </w:rPr>
      </w:pPr>
      <w:r w:rsidRPr="0031123B">
        <w:rPr>
          <w:rFonts w:ascii="Arial" w:hAnsi="Arial" w:cs="Arial"/>
        </w:rPr>
        <w:t>Documentele de aplicare vor fi completate în limba română și informațiile solicitate vor fi prezentate conform Formularului model (Anexa #A) și vor fi descrise clar și în corespundere cu solicitările din fiecare secțiune a documentului.</w:t>
      </w:r>
    </w:p>
    <w:p w:rsidRPr="0031123B" w:rsidR="005F0FCA" w:rsidP="15F94DC7" w:rsidRDefault="005F0FCA" w14:paraId="6FAF5831" w14:textId="765D198B">
      <w:pPr>
        <w:pStyle w:val="BodyText"/>
        <w:spacing w:before="273"/>
        <w:jc w:val="both"/>
        <w:rPr>
          <w:rFonts w:ascii="Arial" w:hAnsi="Arial" w:cs="Arial"/>
        </w:rPr>
      </w:pPr>
      <w:r w:rsidRPr="15F94DC7">
        <w:rPr>
          <w:rFonts w:ascii="Arial" w:hAnsi="Arial" w:cs="Arial"/>
        </w:rPr>
        <w:t>Formularul de aplicare împreună cu toate anexele pot fi accesate pe pagina web</w:t>
      </w:r>
      <w:r w:rsidRPr="15F94DC7" w:rsidR="035E85AF">
        <w:rPr>
          <w:rFonts w:ascii="Arial" w:hAnsi="Arial" w:cs="Arial"/>
        </w:rPr>
        <w:t xml:space="preserve"> UNDP Moldova</w:t>
      </w:r>
      <w:r w:rsidR="001F75E6">
        <w:rPr>
          <w:rFonts w:ascii="Arial" w:hAnsi="Arial" w:cs="Arial"/>
        </w:rPr>
        <w:t>.</w:t>
      </w:r>
    </w:p>
    <w:p w:rsidRPr="0031123B" w:rsidR="005F0FCA" w:rsidP="15F94DC7" w:rsidRDefault="005F0FCA" w14:paraId="7362D61E" w14:textId="42BA0BA2">
      <w:pPr>
        <w:pStyle w:val="BodyText"/>
        <w:spacing w:before="273"/>
        <w:jc w:val="both"/>
        <w:rPr>
          <w:rFonts w:ascii="Arial" w:hAnsi="Arial" w:cs="Arial"/>
        </w:rPr>
      </w:pPr>
      <w:r w:rsidRPr="15F94DC7">
        <w:rPr>
          <w:rFonts w:ascii="Arial" w:hAnsi="Arial" w:cs="Arial"/>
          <w:b/>
          <w:bCs/>
        </w:rPr>
        <w:t>Date de contact:</w:t>
      </w:r>
      <w:r w:rsidRPr="15F94DC7">
        <w:rPr>
          <w:rFonts w:ascii="Arial" w:hAnsi="Arial" w:cs="Arial"/>
        </w:rPr>
        <w:t xml:space="preserve"> Andrei Dudnic, specialist comunicare, proiectul „Comunități reziliente prin abilitarea femeilor”, etapa II-a – telefon de contact: 060505109, e-mail: </w:t>
      </w:r>
      <w:hyperlink r:id="rId11">
        <w:r w:rsidRPr="15F94DC7">
          <w:rPr>
            <w:rFonts w:ascii="Arial" w:hAnsi="Arial" w:cs="Arial"/>
          </w:rPr>
          <w:t>andrei.dudnic@undp.org</w:t>
        </w:r>
      </w:hyperlink>
      <w:r w:rsidRPr="15F94DC7">
        <w:rPr>
          <w:rFonts w:ascii="Arial" w:hAnsi="Arial" w:cs="Arial"/>
        </w:rPr>
        <w:t>.</w:t>
      </w:r>
    </w:p>
    <w:p w:rsidRPr="0031123B" w:rsidR="005F0FCA" w:rsidP="0031123B" w:rsidRDefault="0031123B" w14:paraId="31BD377B" w14:textId="7ACAE1E3">
      <w:pPr>
        <w:spacing w:before="274"/>
        <w:ind w:left="115" w:right="155"/>
        <w:rPr>
          <w:rFonts w:ascii="Arial" w:hAnsi="Arial" w:cs="Arial"/>
          <w:b/>
          <w:bCs/>
          <w:sz w:val="24"/>
          <w:szCs w:val="24"/>
        </w:rPr>
      </w:pPr>
      <w:r w:rsidRPr="6D16305B">
        <w:rPr>
          <w:rFonts w:ascii="Arial" w:hAnsi="Arial" w:cs="Arial"/>
          <w:b/>
          <w:bCs/>
          <w:sz w:val="24"/>
          <w:szCs w:val="24"/>
        </w:rPr>
        <w:t xml:space="preserve">    </w:t>
      </w:r>
      <w:r w:rsidRPr="6D16305B" w:rsidR="005F0FCA">
        <w:rPr>
          <w:rFonts w:ascii="Arial" w:hAnsi="Arial" w:cs="Arial"/>
          <w:b/>
          <w:bCs/>
          <w:sz w:val="24"/>
          <w:szCs w:val="24"/>
        </w:rPr>
        <w:t>Aplicațiile vor fi depuse în perioada 15.01.</w:t>
      </w:r>
      <w:r w:rsidR="007D5F1B">
        <w:rPr>
          <w:rFonts w:ascii="Arial" w:hAnsi="Arial" w:cs="Arial"/>
          <w:b/>
          <w:bCs/>
          <w:sz w:val="24"/>
          <w:szCs w:val="24"/>
        </w:rPr>
        <w:t xml:space="preserve">2025 </w:t>
      </w:r>
      <w:r w:rsidRPr="6D16305B" w:rsidR="005F0FCA">
        <w:rPr>
          <w:rFonts w:ascii="Arial" w:hAnsi="Arial" w:cs="Arial"/>
          <w:b/>
          <w:bCs/>
          <w:sz w:val="24"/>
          <w:szCs w:val="24"/>
        </w:rPr>
        <w:t>-</w:t>
      </w:r>
      <w:r w:rsidRPr="6D16305B" w:rsidR="2E09075F">
        <w:rPr>
          <w:rFonts w:ascii="Arial" w:hAnsi="Arial" w:cs="Arial"/>
          <w:b/>
          <w:bCs/>
          <w:sz w:val="24"/>
          <w:szCs w:val="24"/>
        </w:rPr>
        <w:t xml:space="preserve"> </w:t>
      </w:r>
      <w:r w:rsidRPr="6D16305B" w:rsidR="005F0FCA">
        <w:rPr>
          <w:rFonts w:ascii="Arial" w:hAnsi="Arial" w:cs="Arial"/>
          <w:b/>
          <w:bCs/>
          <w:sz w:val="24"/>
          <w:szCs w:val="24"/>
        </w:rPr>
        <w:t xml:space="preserve">05.02. 2025, ora 18:00. </w:t>
      </w:r>
    </w:p>
    <w:p w:rsidRPr="0031123B" w:rsidR="005F0FCA" w:rsidP="0031123B" w:rsidRDefault="005F0FCA" w14:paraId="430649D1" w14:textId="77777777">
      <w:pPr>
        <w:pStyle w:val="BodyText"/>
        <w:spacing w:before="2"/>
        <w:jc w:val="both"/>
        <w:rPr>
          <w:rFonts w:ascii="Arial" w:hAnsi="Arial" w:cs="Arial"/>
        </w:rPr>
      </w:pPr>
    </w:p>
    <w:p w:rsidRPr="0031123B" w:rsidR="005F0FCA" w:rsidP="0031123B" w:rsidRDefault="005F0FCA" w14:paraId="634AB27C" w14:textId="582631DC">
      <w:pPr>
        <w:pStyle w:val="BodyText"/>
        <w:ind w:right="312"/>
        <w:jc w:val="both"/>
        <w:rPr>
          <w:rFonts w:ascii="Arial" w:hAnsi="Arial" w:cs="Arial"/>
        </w:rPr>
      </w:pPr>
      <w:r w:rsidRPr="0031123B">
        <w:rPr>
          <w:rFonts w:ascii="Arial" w:hAnsi="Arial" w:cs="Arial"/>
          <w:b/>
          <w:bCs/>
        </w:rPr>
        <w:t xml:space="preserve">Dosarele complete vor fi depuse în format electronic, trimițând un email cu documentația aferentă, la următoarea adresă: </w:t>
      </w:r>
      <w:hyperlink w:history="1" r:id="rId12">
        <w:r w:rsidRPr="0031123B">
          <w:rPr>
            <w:rFonts w:ascii="Arial" w:hAnsi="Arial" w:cs="Arial"/>
            <w:b/>
            <w:bCs/>
          </w:rPr>
          <w:t>andrei.dudnic@undp.org</w:t>
        </w:r>
      </w:hyperlink>
      <w:r w:rsidRPr="0031123B">
        <w:rPr>
          <w:rFonts w:ascii="Arial" w:hAnsi="Arial" w:cs="Arial"/>
        </w:rPr>
        <w:t xml:space="preserve">;  </w:t>
      </w:r>
    </w:p>
    <w:p w:rsidRPr="0031123B" w:rsidR="005F0FCA" w:rsidP="0031123B" w:rsidRDefault="005F0FCA" w14:paraId="43AE3DE7" w14:textId="38279BC7">
      <w:pPr>
        <w:pStyle w:val="BodyText"/>
        <w:spacing w:before="273"/>
        <w:jc w:val="both"/>
        <w:rPr>
          <w:rFonts w:ascii="Arial" w:hAnsi="Arial" w:cs="Arial"/>
          <w:i/>
          <w:iCs/>
        </w:rPr>
      </w:pPr>
      <w:r w:rsidRPr="0031123B">
        <w:rPr>
          <w:rFonts w:ascii="Arial" w:hAnsi="Arial" w:cs="Arial"/>
        </w:rPr>
        <w:t xml:space="preserve">Mesajele de aplicare vor conține în mod obligatori următorul subiect: </w:t>
      </w:r>
      <w:r w:rsidRPr="0031123B">
        <w:rPr>
          <w:rFonts w:ascii="Arial" w:hAnsi="Arial" w:cs="Arial"/>
          <w:i/>
          <w:iCs/>
        </w:rPr>
        <w:t>”Aplicație concurs Grant ONG____”</w:t>
      </w:r>
    </w:p>
    <w:p w:rsidRPr="0031123B" w:rsidR="005F0FCA" w:rsidP="0031123B" w:rsidRDefault="005F0FCA" w14:paraId="0E898E41" w14:textId="77777777">
      <w:pPr>
        <w:pStyle w:val="BodyText"/>
        <w:spacing w:before="254"/>
        <w:ind w:left="115"/>
        <w:jc w:val="both"/>
        <w:rPr>
          <w:rFonts w:ascii="Arial" w:hAnsi="Arial" w:cs="Arial"/>
        </w:rPr>
      </w:pPr>
      <w:r w:rsidRPr="0031123B">
        <w:rPr>
          <w:rFonts w:ascii="Arial" w:hAnsi="Arial" w:cs="Arial"/>
        </w:rPr>
        <w:t>Mesajele de aplicare vor conține următoarele documente:</w:t>
      </w:r>
    </w:p>
    <w:p w:rsidRPr="0031123B" w:rsidR="005F0FCA" w:rsidP="005F0FCA" w:rsidRDefault="005F0FCA" w14:paraId="4E230417" w14:textId="77777777">
      <w:pPr>
        <w:pStyle w:val="ListParagraph"/>
        <w:widowControl w:val="0"/>
        <w:numPr>
          <w:ilvl w:val="0"/>
          <w:numId w:val="22"/>
        </w:numPr>
        <w:tabs>
          <w:tab w:val="left" w:pos="1196"/>
        </w:tabs>
        <w:autoSpaceDE w:val="0"/>
        <w:autoSpaceDN w:val="0"/>
        <w:spacing w:before="248" w:line="242" w:lineRule="auto"/>
        <w:ind w:right="380"/>
        <w:contextualSpacing w:val="0"/>
        <w:rPr>
          <w:rFonts w:ascii="Arial" w:hAnsi="Arial" w:cs="Arial"/>
          <w:sz w:val="24"/>
          <w:szCs w:val="24"/>
        </w:rPr>
      </w:pPr>
      <w:r w:rsidRPr="0031123B">
        <w:rPr>
          <w:rFonts w:ascii="Arial" w:hAnsi="Arial" w:cs="Arial"/>
          <w:sz w:val="24"/>
          <w:szCs w:val="24"/>
        </w:rPr>
        <w:t>Formularul de aplicare completat – Anexa #A (Atenție! în format Word și .PDF semnat de către reprezentantul legal);</w:t>
      </w:r>
    </w:p>
    <w:p w:rsidRPr="0031123B" w:rsidR="005F0FCA" w:rsidP="005F0FCA" w:rsidRDefault="005F0FCA" w14:paraId="226ECEF1" w14:textId="0AAC589E">
      <w:pPr>
        <w:pStyle w:val="ListParagraph"/>
        <w:widowControl w:val="0"/>
        <w:numPr>
          <w:ilvl w:val="0"/>
          <w:numId w:val="22"/>
        </w:numPr>
        <w:tabs>
          <w:tab w:val="left" w:pos="1196"/>
        </w:tabs>
        <w:autoSpaceDE w:val="0"/>
        <w:autoSpaceDN w:val="0"/>
        <w:spacing w:before="0"/>
        <w:ind w:right="395"/>
        <w:contextualSpacing w:val="0"/>
        <w:rPr>
          <w:rFonts w:ascii="Arial" w:hAnsi="Arial" w:cs="Arial"/>
        </w:rPr>
      </w:pPr>
      <w:r w:rsidRPr="0031123B">
        <w:rPr>
          <w:rFonts w:ascii="Arial" w:hAnsi="Arial" w:cs="Arial"/>
          <w:sz w:val="24"/>
          <w:szCs w:val="24"/>
        </w:rPr>
        <w:t>Buget – Anexa B</w:t>
      </w:r>
    </w:p>
    <w:p w:rsidRPr="0031123B" w:rsidR="005F0FCA" w:rsidP="005F0FCA" w:rsidRDefault="005F0FCA" w14:paraId="232AE3D8" w14:textId="3F123B34">
      <w:pPr>
        <w:pStyle w:val="ListParagraph"/>
        <w:widowControl w:val="0"/>
        <w:numPr>
          <w:ilvl w:val="0"/>
          <w:numId w:val="22"/>
        </w:numPr>
        <w:tabs>
          <w:tab w:val="left" w:pos="1196"/>
        </w:tabs>
        <w:autoSpaceDE w:val="0"/>
        <w:autoSpaceDN w:val="0"/>
        <w:spacing w:before="0"/>
        <w:ind w:right="395"/>
        <w:contextualSpacing w:val="0"/>
        <w:rPr>
          <w:rFonts w:ascii="Arial" w:hAnsi="Arial" w:cs="Arial"/>
        </w:rPr>
      </w:pPr>
      <w:r w:rsidRPr="0031123B">
        <w:rPr>
          <w:rFonts w:ascii="Arial" w:hAnsi="Arial" w:cs="Arial"/>
          <w:sz w:val="24"/>
          <w:szCs w:val="24"/>
        </w:rPr>
        <w:t>Certificat de înregistrare</w:t>
      </w:r>
    </w:p>
    <w:p w:rsidRPr="0031123B" w:rsidR="0031123B" w:rsidP="6D16305B" w:rsidRDefault="0031123B" w14:paraId="4E36BDF3" w14:textId="0F04AA4D">
      <w:pPr>
        <w:pStyle w:val="ListParagraph"/>
        <w:widowControl w:val="0"/>
        <w:numPr>
          <w:ilvl w:val="0"/>
          <w:numId w:val="22"/>
        </w:numPr>
        <w:tabs>
          <w:tab w:val="left" w:pos="1196"/>
        </w:tabs>
        <w:autoSpaceDE w:val="0"/>
        <w:autoSpaceDN w:val="0"/>
        <w:spacing w:before="0"/>
        <w:ind w:right="395"/>
        <w:rPr>
          <w:rFonts w:ascii="Arial" w:hAnsi="Arial" w:cs="Arial"/>
        </w:rPr>
      </w:pPr>
      <w:r w:rsidRPr="6D16305B">
        <w:rPr>
          <w:rFonts w:ascii="Arial" w:hAnsi="Arial" w:cs="Arial"/>
          <w:sz w:val="24"/>
          <w:szCs w:val="24"/>
        </w:rPr>
        <w:t xml:space="preserve">Extras din registrul ONG-urilor nu mai vechi de </w:t>
      </w:r>
      <w:r w:rsidRPr="6D16305B" w:rsidR="0F6F0C1A">
        <w:rPr>
          <w:rFonts w:ascii="Arial" w:hAnsi="Arial" w:cs="Arial"/>
          <w:sz w:val="24"/>
          <w:szCs w:val="24"/>
        </w:rPr>
        <w:t>3</w:t>
      </w:r>
      <w:r w:rsidRPr="6D16305B">
        <w:rPr>
          <w:rFonts w:ascii="Arial" w:hAnsi="Arial" w:cs="Arial"/>
          <w:sz w:val="24"/>
          <w:szCs w:val="24"/>
        </w:rPr>
        <w:t xml:space="preserve"> luni</w:t>
      </w:r>
    </w:p>
    <w:p w:rsidR="07887B84" w:rsidP="6D16305B" w:rsidRDefault="07887B84" w14:paraId="58AE5A58" w14:textId="7A4F5E3E">
      <w:pPr>
        <w:pStyle w:val="ListParagraph"/>
        <w:widowControl w:val="0"/>
        <w:numPr>
          <w:ilvl w:val="0"/>
          <w:numId w:val="22"/>
        </w:numPr>
        <w:tabs>
          <w:tab w:val="left" w:pos="1196"/>
        </w:tabs>
        <w:spacing w:before="0"/>
        <w:ind w:right="395"/>
        <w:rPr>
          <w:rFonts w:ascii="Arial" w:hAnsi="Arial" w:cs="Arial"/>
          <w:sz w:val="24"/>
          <w:szCs w:val="24"/>
        </w:rPr>
      </w:pPr>
      <w:r w:rsidRPr="6D16305B">
        <w:rPr>
          <w:rFonts w:ascii="Arial" w:hAnsi="Arial" w:cs="Arial"/>
          <w:sz w:val="24"/>
          <w:szCs w:val="24"/>
        </w:rPr>
        <w:t>Copia statu</w:t>
      </w:r>
      <w:r w:rsidRPr="6D16305B" w:rsidR="70C0F1C7">
        <w:rPr>
          <w:rFonts w:ascii="Arial" w:hAnsi="Arial" w:cs="Arial"/>
          <w:sz w:val="24"/>
          <w:szCs w:val="24"/>
        </w:rPr>
        <w:t>tu</w:t>
      </w:r>
      <w:r w:rsidRPr="6D16305B">
        <w:rPr>
          <w:rFonts w:ascii="Arial" w:hAnsi="Arial" w:cs="Arial"/>
          <w:sz w:val="24"/>
          <w:szCs w:val="24"/>
        </w:rPr>
        <w:t>lui organizație</w:t>
      </w:r>
    </w:p>
    <w:p w:rsidRPr="0031123B" w:rsidR="005F0FCA" w:rsidP="005F0FCA" w:rsidRDefault="005F0FCA" w14:paraId="02C2D465" w14:textId="518F1B77">
      <w:pPr>
        <w:pStyle w:val="ListParagraph"/>
        <w:widowControl w:val="0"/>
        <w:numPr>
          <w:ilvl w:val="0"/>
          <w:numId w:val="22"/>
        </w:numPr>
        <w:tabs>
          <w:tab w:val="left" w:pos="1196"/>
        </w:tabs>
        <w:autoSpaceDE w:val="0"/>
        <w:autoSpaceDN w:val="0"/>
        <w:spacing w:before="0"/>
        <w:ind w:right="395"/>
        <w:contextualSpacing w:val="0"/>
        <w:rPr>
          <w:rFonts w:ascii="Arial" w:hAnsi="Arial" w:cs="Arial"/>
        </w:rPr>
      </w:pPr>
      <w:r w:rsidRPr="0031123B">
        <w:rPr>
          <w:rFonts w:ascii="Arial" w:hAnsi="Arial" w:cs="Arial"/>
          <w:sz w:val="24"/>
          <w:szCs w:val="24"/>
        </w:rPr>
        <w:t>CV-ul organizației</w:t>
      </w:r>
    </w:p>
    <w:p w:rsidRPr="0031123B" w:rsidR="005F0FCA" w:rsidP="005F0FCA" w:rsidRDefault="005F0FCA" w14:paraId="59AAFC80" w14:textId="5FDC89CC">
      <w:pPr>
        <w:pStyle w:val="ListParagraph"/>
        <w:widowControl w:val="0"/>
        <w:numPr>
          <w:ilvl w:val="0"/>
          <w:numId w:val="22"/>
        </w:numPr>
        <w:tabs>
          <w:tab w:val="left" w:pos="1196"/>
        </w:tabs>
        <w:autoSpaceDE w:val="0"/>
        <w:autoSpaceDN w:val="0"/>
        <w:spacing w:before="0"/>
        <w:ind w:right="395"/>
        <w:contextualSpacing w:val="0"/>
        <w:rPr>
          <w:rFonts w:ascii="Arial" w:hAnsi="Arial" w:cs="Arial"/>
        </w:rPr>
      </w:pPr>
      <w:r w:rsidRPr="6D16305B">
        <w:rPr>
          <w:rFonts w:ascii="Arial" w:hAnsi="Arial" w:cs="Arial"/>
          <w:sz w:val="24"/>
          <w:szCs w:val="24"/>
        </w:rPr>
        <w:t xml:space="preserve">CV experți </w:t>
      </w:r>
    </w:p>
    <w:p w:rsidR="54D34D41" w:rsidP="6D16305B" w:rsidRDefault="54D34D41" w14:paraId="483AD373" w14:textId="697B855F">
      <w:pPr>
        <w:pStyle w:val="ListParagraph"/>
        <w:widowControl w:val="0"/>
        <w:numPr>
          <w:ilvl w:val="0"/>
          <w:numId w:val="22"/>
        </w:numPr>
        <w:tabs>
          <w:tab w:val="left" w:pos="1196"/>
        </w:tabs>
        <w:spacing w:before="0"/>
        <w:ind w:right="395"/>
        <w:rPr>
          <w:rFonts w:ascii="Arial" w:hAnsi="Arial" w:cs="Arial"/>
        </w:rPr>
      </w:pPr>
      <w:r w:rsidRPr="6D16305B">
        <w:rPr>
          <w:rFonts w:ascii="Arial" w:hAnsi="Arial" w:cs="Arial"/>
        </w:rPr>
        <w:t>Raportul financiar pentru anul 2024</w:t>
      </w:r>
    </w:p>
    <w:p w:rsidR="54D34D41" w:rsidP="6D16305B" w:rsidRDefault="54D34D41" w14:paraId="2A2022E8" w14:textId="7E6826DC">
      <w:pPr>
        <w:pStyle w:val="ListParagraph"/>
        <w:widowControl w:val="0"/>
        <w:numPr>
          <w:ilvl w:val="0"/>
          <w:numId w:val="22"/>
        </w:numPr>
        <w:tabs>
          <w:tab w:val="left" w:pos="1196"/>
        </w:tabs>
        <w:spacing w:before="0"/>
        <w:ind w:right="395"/>
        <w:rPr>
          <w:rFonts w:ascii="Arial" w:hAnsi="Arial" w:cs="Arial"/>
        </w:rPr>
      </w:pPr>
      <w:r w:rsidRPr="6D16305B">
        <w:rPr>
          <w:rFonts w:ascii="Arial" w:hAnsi="Arial" w:cs="Arial"/>
        </w:rPr>
        <w:t>Opțional: documente care confirma activitatea organizației descrisă in domeniul EE si ER</w:t>
      </w:r>
    </w:p>
    <w:p w:rsidRPr="0031123B" w:rsidR="005F0FCA" w:rsidP="005F0FCA" w:rsidRDefault="005F0FCA" w14:paraId="1005B2B8" w14:textId="77777777">
      <w:pPr>
        <w:pStyle w:val="BodyText"/>
        <w:spacing w:before="271"/>
        <w:ind w:right="393"/>
        <w:jc w:val="both"/>
        <w:rPr>
          <w:rFonts w:ascii="Arial" w:hAnsi="Arial" w:cs="Arial"/>
        </w:rPr>
      </w:pPr>
      <w:r w:rsidRPr="0031123B">
        <w:rPr>
          <w:rFonts w:ascii="Arial" w:hAnsi="Arial" w:cs="Arial"/>
        </w:rPr>
        <w:t>Cererile trebuie trimise prin e-mail și nu trebuie să depășească 20 MB. Cererile mai mari de 20 MB trebuie împărțite în mai multe mesaje, iar subiectul fiecărui mesaj trebuie să indice succesiunea acestora (de exemplu, "partea 1 din 2"). </w:t>
      </w:r>
    </w:p>
    <w:p w:rsidRPr="0031123B" w:rsidR="005F0FCA" w:rsidP="005F0FCA" w:rsidRDefault="005F0FCA" w14:paraId="45A5F50A" w14:textId="61A4C545">
      <w:pPr>
        <w:pStyle w:val="BodyText"/>
        <w:spacing w:before="271"/>
        <w:ind w:right="393"/>
        <w:jc w:val="both"/>
        <w:rPr>
          <w:rFonts w:ascii="Arial" w:hAnsi="Arial" w:cs="Arial"/>
        </w:rPr>
      </w:pPr>
      <w:r w:rsidRPr="665590DD">
        <w:rPr>
          <w:rFonts w:ascii="Arial" w:hAnsi="Arial" w:cs="Arial"/>
        </w:rPr>
        <w:t xml:space="preserve">Toate </w:t>
      </w:r>
      <w:r w:rsidRPr="665590DD" w:rsidR="0031123B">
        <w:rPr>
          <w:rFonts w:ascii="Arial" w:hAnsi="Arial" w:cs="Arial"/>
        </w:rPr>
        <w:t>aplicările</w:t>
      </w:r>
      <w:r w:rsidRPr="665590DD">
        <w:rPr>
          <w:rFonts w:ascii="Arial" w:hAnsi="Arial" w:cs="Arial"/>
        </w:rPr>
        <w:t xml:space="preserve"> vor fi confirmate printr-un răspuns în termen de o zi lucrătoare. În cazul în care nu primiți o confirmare prin e-mail în acest interval de timp, vă rugăm să</w:t>
      </w:r>
      <w:r w:rsidRPr="665590DD" w:rsidR="482FD633">
        <w:rPr>
          <w:rFonts w:ascii="Arial" w:hAnsi="Arial" w:cs="Arial"/>
        </w:rPr>
        <w:t>-l</w:t>
      </w:r>
      <w:r w:rsidRPr="665590DD">
        <w:rPr>
          <w:rFonts w:ascii="Arial" w:hAnsi="Arial" w:cs="Arial"/>
        </w:rPr>
        <w:t xml:space="preserve"> contactați pe dnul Andrei Dudnic, telefon de contact: 060505109, e-mail: </w:t>
      </w:r>
      <w:hyperlink r:id="rId13">
        <w:r w:rsidRPr="665590DD">
          <w:rPr>
            <w:rFonts w:ascii="Arial" w:hAnsi="Arial" w:cs="Arial"/>
          </w:rPr>
          <w:t>andrei.dudnic@undp.org</w:t>
        </w:r>
      </w:hyperlink>
    </w:p>
    <w:p w:rsidRPr="0031123B" w:rsidR="005F0FCA" w:rsidP="005F0FCA" w:rsidRDefault="005F0FCA" w14:paraId="0AB66351" w14:textId="77777777">
      <w:pPr>
        <w:pStyle w:val="BodyText"/>
        <w:spacing w:before="271"/>
        <w:ind w:right="393"/>
        <w:jc w:val="both"/>
        <w:rPr>
          <w:rFonts w:ascii="Arial" w:hAnsi="Arial" w:cs="Arial"/>
        </w:rPr>
      </w:pPr>
      <w:r w:rsidRPr="15F94DC7">
        <w:rPr>
          <w:rFonts w:ascii="Arial" w:hAnsi="Arial" w:cs="Arial"/>
          <w:i/>
          <w:iCs/>
        </w:rPr>
        <w:t>Cererile incomplete sau cele depuse după termenul limită nu vor fi examinate.</w:t>
      </w:r>
      <w:r w:rsidRPr="15F94DC7">
        <w:rPr>
          <w:rFonts w:ascii="Arial" w:hAnsi="Arial" w:cs="Arial"/>
        </w:rPr>
        <w:t> </w:t>
      </w:r>
    </w:p>
    <w:p w:rsidR="15F94DC7" w:rsidP="15F94DC7" w:rsidRDefault="15F94DC7" w14:paraId="15420E4A" w14:textId="7A9AC09B">
      <w:pPr>
        <w:pStyle w:val="BodyText"/>
        <w:spacing w:before="271"/>
        <w:ind w:right="393"/>
        <w:jc w:val="both"/>
        <w:rPr>
          <w:rFonts w:ascii="Arial" w:hAnsi="Arial" w:cs="Arial"/>
        </w:rPr>
      </w:pPr>
    </w:p>
    <w:p w:rsidR="71434118" w:rsidP="15F94DC7" w:rsidRDefault="71434118" w14:paraId="7A2CF65F" w14:textId="4111418D">
      <w:pPr>
        <w:spacing w:before="2"/>
        <w:ind w:left="115"/>
        <w:rPr>
          <w:rFonts w:ascii="Arial" w:hAnsi="Arial" w:eastAsia="Arial" w:cs="Arial"/>
          <w:color w:val="4F81BD"/>
          <w:sz w:val="24"/>
          <w:szCs w:val="24"/>
        </w:rPr>
      </w:pPr>
      <w:r w:rsidRPr="665590DD">
        <w:rPr>
          <w:rFonts w:ascii="Arial" w:hAnsi="Arial" w:eastAsia="Arial" w:cs="Arial"/>
          <w:b/>
          <w:bCs/>
          <w:color w:val="4471C4"/>
          <w:sz w:val="24"/>
          <w:szCs w:val="24"/>
        </w:rPr>
        <w:t xml:space="preserve">VIII: </w:t>
      </w:r>
      <w:r w:rsidRPr="665590DD">
        <w:rPr>
          <w:rFonts w:ascii="Arial" w:hAnsi="Arial" w:eastAsia="Arial" w:cs="Arial"/>
          <w:b/>
          <w:bCs/>
          <w:color w:val="4F81BD"/>
          <w:sz w:val="24"/>
          <w:szCs w:val="24"/>
        </w:rPr>
        <w:t>SESIUN</w:t>
      </w:r>
      <w:r w:rsidRPr="665590DD" w:rsidR="1B3F3E66">
        <w:rPr>
          <w:rFonts w:ascii="Arial" w:hAnsi="Arial" w:eastAsia="Arial" w:cs="Arial"/>
          <w:b/>
          <w:bCs/>
          <w:color w:val="4F81BD"/>
          <w:sz w:val="24"/>
          <w:szCs w:val="24"/>
        </w:rPr>
        <w:t>E</w:t>
      </w:r>
      <w:r w:rsidRPr="665590DD">
        <w:rPr>
          <w:rFonts w:ascii="Arial" w:hAnsi="Arial" w:eastAsia="Arial" w:cs="Arial"/>
          <w:b/>
          <w:bCs/>
          <w:color w:val="4F81BD"/>
          <w:sz w:val="24"/>
          <w:szCs w:val="24"/>
        </w:rPr>
        <w:t xml:space="preserve"> DE INFORMARE PENTRU SOLICITANȚI </w:t>
      </w:r>
    </w:p>
    <w:p w:rsidR="15F94DC7" w:rsidP="15F94DC7" w:rsidRDefault="15F94DC7" w14:paraId="2C257394" w14:textId="4A0EB5C2">
      <w:pPr>
        <w:spacing w:before="2"/>
        <w:ind w:left="115"/>
        <w:rPr>
          <w:rFonts w:ascii="Times New Roman" w:hAnsi="Times New Roman" w:eastAsia="Times New Roman" w:cs="Times New Roman"/>
          <w:color w:val="000000" w:themeColor="text1"/>
          <w:sz w:val="24"/>
          <w:szCs w:val="24"/>
        </w:rPr>
      </w:pPr>
    </w:p>
    <w:p w:rsidRPr="00680941" w:rsidR="5200F81A" w:rsidP="15F94DC7" w:rsidRDefault="5200F81A" w14:paraId="21D8B696" w14:textId="328086CA">
      <w:pPr>
        <w:spacing w:before="2"/>
        <w:ind w:left="115"/>
        <w:jc w:val="left"/>
        <w:rPr>
          <w:rFonts w:ascii="Arial" w:hAnsi="Arial" w:eastAsia="Calibri" w:cs="Arial"/>
          <w:color w:val="000000" w:themeColor="text1"/>
          <w:sz w:val="24"/>
          <w:szCs w:val="24"/>
        </w:rPr>
      </w:pPr>
      <w:r w:rsidRPr="15F94DC7">
        <w:rPr>
          <w:rFonts w:ascii="Calibri" w:hAnsi="Calibri" w:eastAsia="Calibri" w:cs="Calibri"/>
          <w:color w:val="000000" w:themeColor="text1"/>
          <w:sz w:val="24"/>
          <w:szCs w:val="24"/>
        </w:rPr>
        <w:t xml:space="preserve">      </w:t>
      </w:r>
      <w:r w:rsidRPr="00680941" w:rsidR="71434118">
        <w:rPr>
          <w:rFonts w:ascii="Arial" w:hAnsi="Arial" w:eastAsia="Calibri" w:cs="Arial"/>
          <w:color w:val="000000" w:themeColor="text1"/>
          <w:sz w:val="24"/>
          <w:szCs w:val="24"/>
        </w:rPr>
        <w:t xml:space="preserve">Proiectul PNUD/„Comunități reziliente prin abilitarea femeilor” va organiza </w:t>
      </w:r>
      <w:r w:rsidRPr="00680941" w:rsidR="0D341F87">
        <w:rPr>
          <w:rFonts w:ascii="Arial" w:hAnsi="Arial" w:eastAsia="Calibri" w:cs="Arial"/>
          <w:b/>
          <w:bCs/>
          <w:color w:val="000000" w:themeColor="text1"/>
          <w:sz w:val="24"/>
          <w:szCs w:val="24"/>
          <w:u w:val="single"/>
        </w:rPr>
        <w:t>o</w:t>
      </w:r>
      <w:r w:rsidRPr="00680941" w:rsidR="71434118">
        <w:rPr>
          <w:rFonts w:ascii="Arial" w:hAnsi="Arial" w:eastAsia="Calibri" w:cs="Arial"/>
          <w:b/>
          <w:bCs/>
          <w:color w:val="000000" w:themeColor="text1"/>
          <w:sz w:val="24"/>
          <w:szCs w:val="24"/>
          <w:u w:val="single"/>
        </w:rPr>
        <w:t xml:space="preserve"> sesiun</w:t>
      </w:r>
      <w:r w:rsidRPr="00680941" w:rsidR="1C59B2FE">
        <w:rPr>
          <w:rFonts w:ascii="Arial" w:hAnsi="Arial" w:eastAsia="Calibri" w:cs="Arial"/>
          <w:b/>
          <w:bCs/>
          <w:color w:val="000000" w:themeColor="text1"/>
          <w:sz w:val="24"/>
          <w:szCs w:val="24"/>
          <w:u w:val="single"/>
        </w:rPr>
        <w:t>e</w:t>
      </w:r>
      <w:r w:rsidRPr="00680941" w:rsidR="71434118">
        <w:rPr>
          <w:rFonts w:ascii="Arial" w:hAnsi="Arial" w:eastAsia="Calibri" w:cs="Arial"/>
          <w:b/>
          <w:bCs/>
          <w:color w:val="000000" w:themeColor="text1"/>
          <w:sz w:val="24"/>
          <w:szCs w:val="24"/>
          <w:u w:val="single"/>
        </w:rPr>
        <w:t xml:space="preserve"> de informare</w:t>
      </w:r>
      <w:r w:rsidRPr="00680941" w:rsidR="661F0BA8">
        <w:rPr>
          <w:rFonts w:ascii="Arial" w:hAnsi="Arial" w:eastAsia="Calibri" w:cs="Arial"/>
          <w:b/>
          <w:bCs/>
          <w:color w:val="000000" w:themeColor="text1"/>
          <w:sz w:val="24"/>
          <w:szCs w:val="24"/>
          <w:u w:val="single"/>
        </w:rPr>
        <w:t xml:space="preserve"> în format online</w:t>
      </w:r>
      <w:r w:rsidRPr="00680941" w:rsidR="71434118">
        <w:rPr>
          <w:rFonts w:ascii="Arial" w:hAnsi="Arial" w:eastAsia="Calibri" w:cs="Arial"/>
          <w:b/>
          <w:bCs/>
          <w:color w:val="000000" w:themeColor="text1"/>
          <w:sz w:val="24"/>
          <w:szCs w:val="24"/>
          <w:u w:val="single"/>
        </w:rPr>
        <w:t xml:space="preserve"> </w:t>
      </w:r>
      <w:r w:rsidRPr="00680941" w:rsidR="71434118">
        <w:rPr>
          <w:rFonts w:ascii="Arial" w:hAnsi="Arial" w:eastAsia="Calibri" w:cs="Arial"/>
          <w:color w:val="000000" w:themeColor="text1"/>
          <w:sz w:val="24"/>
          <w:szCs w:val="24"/>
        </w:rPr>
        <w:t xml:space="preserve">pentru potențialii solicitanți pentru a răspunde întrebărilor finale privind procedura de aplicare și/sau conținutul dosarului de aplicare.  </w:t>
      </w:r>
    </w:p>
    <w:p w:rsidRPr="00680941" w:rsidR="15F94DC7" w:rsidP="15F94DC7" w:rsidRDefault="15F94DC7" w14:paraId="7DE34581" w14:textId="0AD3B66C">
      <w:pPr>
        <w:spacing w:before="2"/>
        <w:ind w:left="115"/>
        <w:jc w:val="left"/>
        <w:rPr>
          <w:rFonts w:ascii="Arial" w:hAnsi="Arial" w:eastAsia="Calibri" w:cs="Arial"/>
          <w:color w:val="000000" w:themeColor="text1"/>
          <w:sz w:val="24"/>
          <w:szCs w:val="24"/>
        </w:rPr>
      </w:pPr>
    </w:p>
    <w:p w:rsidRPr="00680941" w:rsidR="71434118" w:rsidP="15F94DC7" w:rsidRDefault="00680941" w14:paraId="4DF9E56D" w14:textId="1407C66A">
      <w:pPr>
        <w:spacing w:before="2"/>
        <w:ind w:left="115"/>
        <w:jc w:val="left"/>
        <w:rPr>
          <w:rFonts w:ascii="Arial" w:hAnsi="Arial" w:eastAsia="Calibri" w:cs="Arial"/>
          <w:color w:val="000000" w:themeColor="text1"/>
          <w:sz w:val="24"/>
          <w:szCs w:val="24"/>
        </w:rPr>
      </w:pPr>
      <w:r>
        <w:rPr>
          <w:rFonts w:ascii="Arial" w:hAnsi="Arial" w:eastAsia="Calibri" w:cs="Arial"/>
          <w:color w:val="000000" w:themeColor="text1"/>
          <w:sz w:val="24"/>
          <w:szCs w:val="24"/>
        </w:rPr>
        <w:t xml:space="preserve">     </w:t>
      </w:r>
      <w:r w:rsidRPr="00680941" w:rsidR="71434118">
        <w:rPr>
          <w:rFonts w:ascii="Arial" w:hAnsi="Arial" w:eastAsia="Calibri" w:cs="Arial"/>
          <w:color w:val="000000" w:themeColor="text1"/>
          <w:sz w:val="24"/>
          <w:szCs w:val="24"/>
        </w:rPr>
        <w:t xml:space="preserve">Pentru participarea la eveniment, rugăm să vă înregistrați preventiv, </w:t>
      </w:r>
      <w:r w:rsidRPr="00680941" w:rsidR="7DEF2E16">
        <w:rPr>
          <w:rFonts w:ascii="Arial" w:hAnsi="Arial" w:eastAsia="Calibri" w:cs="Arial"/>
          <w:color w:val="000000" w:themeColor="text1"/>
          <w:sz w:val="24"/>
          <w:szCs w:val="24"/>
        </w:rPr>
        <w:t xml:space="preserve">pe </w:t>
      </w:r>
      <w:r w:rsidRPr="00680941" w:rsidR="71434118">
        <w:rPr>
          <w:rFonts w:ascii="Arial" w:hAnsi="Arial" w:eastAsia="Calibri" w:cs="Arial"/>
          <w:color w:val="000000" w:themeColor="text1"/>
          <w:sz w:val="24"/>
          <w:szCs w:val="24"/>
        </w:rPr>
        <w:t>linkul de mai jos:</w:t>
      </w:r>
      <w:r w:rsidRPr="00680941" w:rsidR="7F408220">
        <w:rPr>
          <w:rFonts w:ascii="Arial" w:hAnsi="Arial" w:eastAsia="Calibri" w:cs="Arial"/>
          <w:color w:val="000000" w:themeColor="text1"/>
          <w:sz w:val="24"/>
          <w:szCs w:val="24"/>
        </w:rPr>
        <w:t xml:space="preserve"> </w:t>
      </w:r>
    </w:p>
    <w:p w:rsidR="15F94DC7" w:rsidP="15F94DC7" w:rsidRDefault="15F94DC7" w14:paraId="21169D97" w14:textId="010871B6">
      <w:pPr>
        <w:spacing w:before="2"/>
        <w:ind w:left="115"/>
        <w:rPr>
          <w:rFonts w:ascii="Calibri" w:hAnsi="Calibri" w:eastAsia="Calibri" w:cs="Calibri"/>
          <w:color w:val="000000" w:themeColor="text1"/>
          <w:sz w:val="24"/>
          <w:szCs w:val="24"/>
        </w:rPr>
      </w:pPr>
    </w:p>
    <w:tbl>
      <w:tblPr>
        <w:tblStyle w:val="TableGrid"/>
        <w:tblW w:w="0" w:type="auto"/>
        <w:tblInd w:w="115" w:type="dxa"/>
        <w:tblLayout w:type="fixed"/>
        <w:tblLook w:val="06A0" w:firstRow="1" w:lastRow="0" w:firstColumn="1" w:lastColumn="0" w:noHBand="1" w:noVBand="1"/>
      </w:tblPr>
      <w:tblGrid>
        <w:gridCol w:w="1980"/>
        <w:gridCol w:w="7410"/>
      </w:tblGrid>
      <w:tr w:rsidR="15F94DC7" w:rsidTr="21A2947A" w14:paraId="03CBCBA1" w14:textId="77777777">
        <w:trPr>
          <w:trHeight w:val="300"/>
        </w:trPr>
        <w:tc>
          <w:tcPr>
            <w:tcW w:w="1980" w:type="dxa"/>
          </w:tcPr>
          <w:p w:rsidR="1EFB728D" w:rsidP="15F94DC7" w:rsidRDefault="1EFB728D" w14:paraId="0653A805" w14:textId="57B6C329">
            <w:pPr>
              <w:rPr>
                <w:rFonts w:ascii="Calibri" w:hAnsi="Calibri" w:eastAsia="Calibri" w:cs="Calibri"/>
                <w:b/>
                <w:bCs/>
                <w:color w:val="000000" w:themeColor="text1"/>
                <w:sz w:val="24"/>
                <w:szCs w:val="24"/>
              </w:rPr>
            </w:pPr>
            <w:r w:rsidRPr="15F94DC7">
              <w:rPr>
                <w:rFonts w:ascii="Calibri" w:hAnsi="Calibri" w:eastAsia="Calibri" w:cs="Calibri"/>
                <w:b/>
                <w:bCs/>
                <w:color w:val="000000" w:themeColor="text1"/>
                <w:sz w:val="24"/>
                <w:szCs w:val="24"/>
              </w:rPr>
              <w:t>Data</w:t>
            </w:r>
          </w:p>
        </w:tc>
        <w:tc>
          <w:tcPr>
            <w:tcW w:w="7410" w:type="dxa"/>
          </w:tcPr>
          <w:p w:rsidR="1EFB728D" w:rsidP="15F94DC7" w:rsidRDefault="1EFB728D" w14:paraId="5ABCE040" w14:textId="426D1A84">
            <w:pPr>
              <w:rPr>
                <w:rFonts w:ascii="Calibri" w:hAnsi="Calibri" w:eastAsia="Calibri" w:cs="Calibri"/>
                <w:b/>
                <w:bCs/>
                <w:color w:val="000000" w:themeColor="text1"/>
                <w:sz w:val="24"/>
                <w:szCs w:val="24"/>
              </w:rPr>
            </w:pPr>
            <w:r w:rsidRPr="15F94DC7">
              <w:rPr>
                <w:rFonts w:ascii="Calibri" w:hAnsi="Calibri" w:eastAsia="Calibri" w:cs="Calibri"/>
                <w:b/>
                <w:bCs/>
                <w:color w:val="000000" w:themeColor="text1"/>
                <w:sz w:val="24"/>
                <w:szCs w:val="24"/>
              </w:rPr>
              <w:t>Link de înregistrare</w:t>
            </w:r>
          </w:p>
        </w:tc>
      </w:tr>
      <w:tr w:rsidR="15F94DC7" w:rsidTr="21A2947A" w14:paraId="07BB0948" w14:textId="77777777">
        <w:trPr>
          <w:trHeight w:val="300"/>
        </w:trPr>
        <w:tc>
          <w:tcPr>
            <w:tcW w:w="1980" w:type="dxa"/>
          </w:tcPr>
          <w:p w:rsidR="1EFB728D" w:rsidP="15F94DC7" w:rsidRDefault="1EFB728D" w14:paraId="6CBEF0BF" w14:textId="340810C8">
            <w:pPr>
              <w:rPr>
                <w:rFonts w:ascii="Calibri" w:hAnsi="Calibri" w:eastAsia="Calibri" w:cs="Calibri"/>
                <w:color w:val="000000" w:themeColor="text1"/>
                <w:sz w:val="24"/>
                <w:szCs w:val="24"/>
              </w:rPr>
            </w:pPr>
            <w:r w:rsidRPr="15F94DC7">
              <w:rPr>
                <w:rFonts w:ascii="Calibri" w:hAnsi="Calibri" w:eastAsia="Calibri" w:cs="Calibri"/>
                <w:color w:val="000000" w:themeColor="text1"/>
                <w:sz w:val="24"/>
                <w:szCs w:val="24"/>
              </w:rPr>
              <w:t>28.01.2025</w:t>
            </w:r>
          </w:p>
        </w:tc>
        <w:tc>
          <w:tcPr>
            <w:tcW w:w="7410" w:type="dxa"/>
          </w:tcPr>
          <w:p w:rsidR="35AC0486" w:rsidP="15F94DC7" w:rsidRDefault="00E85C82" w14:paraId="43B73C94" w14:textId="6D09CE88">
            <w:pPr>
              <w:rPr>
                <w:rFonts w:ascii="Calibri" w:hAnsi="Calibri" w:eastAsia="Calibri" w:cs="Calibri"/>
                <w:color w:val="000000" w:themeColor="text1"/>
                <w:sz w:val="24"/>
                <w:szCs w:val="24"/>
              </w:rPr>
            </w:pPr>
            <w:hyperlink r:id="rId14">
              <w:r w:rsidRPr="21A2947A" w:rsidR="35AC0486">
                <w:rPr>
                  <w:rStyle w:val="Hyperlink"/>
                  <w:rFonts w:ascii="Calibri" w:hAnsi="Calibri" w:eastAsia="Calibri" w:cs="Calibri"/>
                  <w:sz w:val="24"/>
                  <w:szCs w:val="24"/>
                </w:rPr>
                <w:t>https://forms.gle/z1agtKLQeX5tBZsbA</w:t>
              </w:r>
            </w:hyperlink>
            <w:r w:rsidRPr="21A2947A" w:rsidR="35AC0486">
              <w:rPr>
                <w:rFonts w:ascii="Calibri" w:hAnsi="Calibri" w:eastAsia="Calibri" w:cs="Calibri"/>
                <w:color w:val="000000" w:themeColor="text1"/>
                <w:sz w:val="24"/>
                <w:szCs w:val="24"/>
              </w:rPr>
              <w:t xml:space="preserve"> </w:t>
            </w:r>
            <w:r w:rsidRPr="21A2947A" w:rsidR="6D7252A6">
              <w:rPr>
                <w:rFonts w:ascii="Calibri" w:hAnsi="Calibri" w:eastAsia="Calibri" w:cs="Calibri"/>
                <w:color w:val="000000" w:themeColor="text1"/>
                <w:sz w:val="24"/>
                <w:szCs w:val="24"/>
              </w:rPr>
              <w:t xml:space="preserve"> </w:t>
            </w:r>
          </w:p>
        </w:tc>
      </w:tr>
    </w:tbl>
    <w:p w:rsidR="15F94DC7" w:rsidP="15F94DC7" w:rsidRDefault="15F94DC7" w14:paraId="20C89611" w14:textId="6FD79276">
      <w:pPr>
        <w:spacing w:before="2"/>
        <w:ind w:left="115"/>
        <w:rPr>
          <w:rFonts w:ascii="Calibri" w:hAnsi="Calibri" w:eastAsia="Calibri" w:cs="Calibri"/>
          <w:color w:val="000000" w:themeColor="text1"/>
          <w:sz w:val="24"/>
          <w:szCs w:val="24"/>
        </w:rPr>
      </w:pPr>
    </w:p>
    <w:p w:rsidR="15F94DC7" w:rsidP="15F94DC7" w:rsidRDefault="15F94DC7" w14:paraId="10D807A0" w14:textId="6D734E26">
      <w:pPr>
        <w:pStyle w:val="BodyText"/>
        <w:spacing w:before="271"/>
        <w:ind w:right="393"/>
        <w:jc w:val="both"/>
        <w:rPr>
          <w:rFonts w:ascii="Arial" w:hAnsi="Arial" w:cs="Arial"/>
        </w:rPr>
      </w:pPr>
    </w:p>
    <w:p w:rsidRPr="0031123B" w:rsidR="00816F72" w:rsidP="00816F72" w:rsidRDefault="00816F72" w14:paraId="1E327516" w14:textId="201CCE1E">
      <w:pPr>
        <w:snapToGrid w:val="0"/>
        <w:spacing w:before="0" w:line="24" w:lineRule="atLeast"/>
        <w:ind w:left="0" w:firstLine="0"/>
        <w:rPr>
          <w:rFonts w:ascii="Arial" w:hAnsi="Arial" w:cs="Arial" w:eastAsiaTheme="minorHAnsi"/>
          <w:u w:val="single"/>
          <w:lang w:val="ro-MD" w:eastAsia="en-US"/>
        </w:rPr>
      </w:pPr>
    </w:p>
    <w:sectPr w:rsidRPr="0031123B" w:rsidR="00816F72" w:rsidSect="004D7D64">
      <w:headerReference w:type="default" r:id="rId15"/>
      <w:footerReference w:type="default" r:id="rId16"/>
      <w:headerReference w:type="first" r:id="rId17"/>
      <w:footerReference w:type="first" r:id="rId18"/>
      <w:pgSz w:w="11906" w:h="16838" w:orient="portrait"/>
      <w:pgMar w:top="2250" w:right="1133"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31123B" w:rsidR="00B712A1" w:rsidRDefault="00B712A1" w14:paraId="6551989E" w14:textId="77777777">
      <w:pPr>
        <w:spacing w:before="0"/>
      </w:pPr>
      <w:r w:rsidRPr="0031123B">
        <w:separator/>
      </w:r>
    </w:p>
  </w:endnote>
  <w:endnote w:type="continuationSeparator" w:id="0">
    <w:p w:rsidRPr="0031123B" w:rsidR="00B712A1" w:rsidRDefault="00B712A1" w14:paraId="1A22857E" w14:textId="77777777">
      <w:pPr>
        <w:spacing w:before="0"/>
      </w:pPr>
      <w:r w:rsidRPr="0031123B">
        <w:continuationSeparator/>
      </w:r>
    </w:p>
  </w:endnote>
  <w:endnote w:type="continuationNotice" w:id="1">
    <w:p w:rsidR="00B712A1" w:rsidRDefault="00B712A1" w14:paraId="63F0004A"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Taz SemiLight">
    <w:altName w:val="Arial"/>
    <w:charset w:val="00"/>
    <w:family w:val="swiss"/>
    <w:pitch w:val="variable"/>
    <w:sig w:usb0="A00000EF" w:usb1="5000207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Taz SemiBold">
    <w:altName w:val="Trebuchet MS"/>
    <w:panose1 w:val="00000000000000000000"/>
    <w:charset w:val="00"/>
    <w:family w:val="swiss"/>
    <w:notTrueType/>
    <w:pitch w:val="variable"/>
    <w:sig w:usb0="00000001" w:usb1="5000203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6057884"/>
      <w:docPartObj>
        <w:docPartGallery w:val="Page Numbers (Bottom of Page)"/>
        <w:docPartUnique/>
      </w:docPartObj>
    </w:sdtPr>
    <w:sdtEndPr/>
    <w:sdtContent>
      <w:p w:rsidRPr="0031123B" w:rsidR="00FC4C5E" w:rsidRDefault="00816F72" w14:paraId="0BF2AB2F" w14:textId="77777777">
        <w:pPr>
          <w:pStyle w:val="Footer"/>
          <w:jc w:val="right"/>
        </w:pPr>
        <w:r w:rsidRPr="0031123B">
          <w:fldChar w:fldCharType="begin"/>
        </w:r>
        <w:r w:rsidRPr="0031123B">
          <w:instrText xml:space="preserve"> PAGE   \* MERGEFORMAT </w:instrText>
        </w:r>
        <w:r w:rsidRPr="0031123B">
          <w:fldChar w:fldCharType="separate"/>
        </w:r>
        <w:r w:rsidRPr="0031123B">
          <w:t>7</w:t>
        </w:r>
        <w:r w:rsidRPr="0031123B">
          <w:fldChar w:fldCharType="end"/>
        </w:r>
      </w:p>
    </w:sdtContent>
  </w:sdt>
  <w:p w:rsidRPr="0031123B" w:rsidR="00FC4C5E" w:rsidRDefault="00FC4C5E" w14:paraId="779DE1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Pr="0031123B" w:rsidR="598FF099" w:rsidTr="598FF099" w14:paraId="0A726BFF" w14:textId="77777777">
      <w:trPr>
        <w:trHeight w:val="300"/>
      </w:trPr>
      <w:tc>
        <w:tcPr>
          <w:tcW w:w="3165" w:type="dxa"/>
        </w:tcPr>
        <w:p w:rsidRPr="0031123B" w:rsidR="598FF099" w:rsidP="598FF099" w:rsidRDefault="598FF099" w14:paraId="3915AA4B" w14:textId="196EDE54">
          <w:pPr>
            <w:pStyle w:val="Header"/>
            <w:ind w:left="-115"/>
            <w:rPr>
              <w:lang w:val="ro-RO"/>
            </w:rPr>
          </w:pPr>
        </w:p>
      </w:tc>
      <w:tc>
        <w:tcPr>
          <w:tcW w:w="3165" w:type="dxa"/>
        </w:tcPr>
        <w:p w:rsidRPr="0031123B" w:rsidR="598FF099" w:rsidP="598FF099" w:rsidRDefault="598FF099" w14:paraId="007C0EBD" w14:textId="0B003F99">
          <w:pPr>
            <w:pStyle w:val="Header"/>
            <w:jc w:val="center"/>
            <w:rPr>
              <w:lang w:val="ro-RO"/>
            </w:rPr>
          </w:pPr>
        </w:p>
      </w:tc>
      <w:tc>
        <w:tcPr>
          <w:tcW w:w="3165" w:type="dxa"/>
        </w:tcPr>
        <w:p w:rsidRPr="0031123B" w:rsidR="598FF099" w:rsidP="598FF099" w:rsidRDefault="598FF099" w14:paraId="56A90794" w14:textId="1709CFAC">
          <w:pPr>
            <w:pStyle w:val="Header"/>
            <w:ind w:right="-115"/>
            <w:jc w:val="right"/>
            <w:rPr>
              <w:lang w:val="ro-RO"/>
            </w:rPr>
          </w:pPr>
        </w:p>
      </w:tc>
    </w:tr>
  </w:tbl>
  <w:p w:rsidRPr="0031123B" w:rsidR="598FF099" w:rsidP="598FF099" w:rsidRDefault="598FF099" w14:paraId="2EC69677" w14:textId="61FF4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31123B" w:rsidR="00B712A1" w:rsidRDefault="00B712A1" w14:paraId="5C86FB54" w14:textId="77777777">
      <w:pPr>
        <w:spacing w:before="0"/>
      </w:pPr>
      <w:r w:rsidRPr="0031123B">
        <w:separator/>
      </w:r>
    </w:p>
  </w:footnote>
  <w:footnote w:type="continuationSeparator" w:id="0">
    <w:p w:rsidRPr="0031123B" w:rsidR="00B712A1" w:rsidRDefault="00B712A1" w14:paraId="4DC64645" w14:textId="77777777">
      <w:pPr>
        <w:spacing w:before="0"/>
      </w:pPr>
      <w:r w:rsidRPr="0031123B">
        <w:continuationSeparator/>
      </w:r>
    </w:p>
  </w:footnote>
  <w:footnote w:type="continuationNotice" w:id="1">
    <w:p w:rsidR="00B712A1" w:rsidRDefault="00B712A1" w14:paraId="12E2BBC1" w14:textId="77777777">
      <w:pPr>
        <w:spacing w:before="0"/>
      </w:pPr>
    </w:p>
  </w:footnote>
  <w:footnote w:id="2">
    <w:p w:rsidRPr="0031123B" w:rsidR="00623265" w:rsidP="00623265" w:rsidRDefault="00623265" w14:paraId="73542DAD" w14:textId="77777777">
      <w:pPr>
        <w:pStyle w:val="FootnoteText"/>
      </w:pPr>
      <w:r w:rsidRPr="0031123B">
        <w:rPr>
          <w:rStyle w:val="FootnoteReference"/>
        </w:rPr>
        <w:footnoteRef/>
      </w:r>
      <w:r w:rsidRPr="0031123B">
        <w:t xml:space="preserve"> </w:t>
      </w:r>
      <w:hyperlink w:history="1" r:id="rId1">
        <w:r w:rsidRPr="0031123B">
          <w:rPr>
            <w:rStyle w:val="Hyperlink"/>
          </w:rPr>
          <w:t>HANRE743/2024</w:t>
        </w:r>
      </w:hyperlink>
    </w:p>
  </w:footnote>
  <w:footnote w:id="3">
    <w:p w:rsidRPr="0031123B" w:rsidR="004D7D64" w:rsidRDefault="004D7D64" w14:paraId="0D4CED48" w14:textId="56989B39">
      <w:pPr>
        <w:pStyle w:val="FootnoteText"/>
      </w:pPr>
      <w:r w:rsidRPr="0031123B">
        <w:rPr>
          <w:rStyle w:val="FootnoteReference"/>
        </w:rPr>
        <w:footnoteRef/>
      </w:r>
      <w:r w:rsidRPr="0031123B">
        <w:t xml:space="preserve"> </w:t>
      </w:r>
      <w:hyperlink w:history="1" r:id="rId2">
        <w:r w:rsidRPr="0031123B">
          <w:rPr>
            <w:rStyle w:val="Hyperlink"/>
          </w:rPr>
          <w:t>LP10/2016</w:t>
        </w:r>
      </w:hyperlink>
    </w:p>
  </w:footnote>
  <w:footnote w:id="4">
    <w:p w:rsidRPr="0031123B" w:rsidR="00254261" w:rsidP="00254261" w:rsidRDefault="00285347" w14:paraId="437C632D" w14:textId="5CEFAA29">
      <w:pPr>
        <w:pStyle w:val="FootnoteText"/>
      </w:pPr>
      <w:r w:rsidRPr="0031123B">
        <w:rPr>
          <w:rStyle w:val="FootnoteReference"/>
        </w:rPr>
        <w:footnoteRef/>
      </w:r>
      <w:r w:rsidRPr="0031123B" w:rsidR="00254261">
        <w:t>Echipa minimă necesară este următoarea:1. Lider de echipă cu experiență în gestionarea proiectelor comunitare</w:t>
      </w:r>
    </w:p>
    <w:p w:rsidR="00285347" w:rsidP="00254261" w:rsidRDefault="00254261" w14:paraId="27405472" w14:textId="38932508">
      <w:pPr>
        <w:pStyle w:val="FootnoteText"/>
      </w:pPr>
      <w:r w:rsidRPr="0031123B">
        <w:t>2. Expert în energie (inginer electric sau mecanic) 3. Expert financiar 4. Expert juridic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31123B" w:rsidR="004D5562" w:rsidP="004D5562" w:rsidRDefault="001475B4" w14:paraId="0670808F" w14:textId="0F95FA48">
    <w:pPr>
      <w:pStyle w:val="Header"/>
      <w:tabs>
        <w:tab w:val="clear" w:pos="8306"/>
        <w:tab w:val="right" w:pos="8789"/>
      </w:tabs>
      <w:rPr>
        <w:lang w:val="ro-RO"/>
      </w:rPr>
    </w:pPr>
    <w:r w:rsidRPr="0031123B">
      <w:rPr>
        <w:noProof/>
        <w:lang w:val="ro-RO"/>
      </w:rPr>
      <w:drawing>
        <wp:anchor distT="0" distB="0" distL="114300" distR="114300" simplePos="0" relativeHeight="251658242" behindDoc="1" locked="0" layoutInCell="1" allowOverlap="1" wp14:anchorId="55A46733" wp14:editId="272AE359">
          <wp:simplePos x="0" y="0"/>
          <wp:positionH relativeFrom="column">
            <wp:posOffset>5493902</wp:posOffset>
          </wp:positionH>
          <wp:positionV relativeFrom="paragraph">
            <wp:posOffset>-403407</wp:posOffset>
          </wp:positionV>
          <wp:extent cx="469265" cy="944880"/>
          <wp:effectExtent l="0" t="0" r="635" b="0"/>
          <wp:wrapTight wrapText="bothSides">
            <wp:wrapPolygon edited="0">
              <wp:start x="0" y="0"/>
              <wp:lineTo x="0" y="21194"/>
              <wp:lineTo x="21045" y="21194"/>
              <wp:lineTo x="21045" y="0"/>
              <wp:lineTo x="0" y="0"/>
            </wp:wrapPolygon>
          </wp:wrapTight>
          <wp:docPr id="87102361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944880"/>
                  </a:xfrm>
                  <a:prstGeom prst="rect">
                    <a:avLst/>
                  </a:prstGeom>
                  <a:noFill/>
                </pic:spPr>
              </pic:pic>
            </a:graphicData>
          </a:graphic>
          <wp14:sizeRelH relativeFrom="page">
            <wp14:pctWidth>0</wp14:pctWidth>
          </wp14:sizeRelH>
          <wp14:sizeRelV relativeFrom="page">
            <wp14:pctHeight>0</wp14:pctHeight>
          </wp14:sizeRelV>
        </wp:anchor>
      </w:drawing>
    </w:r>
    <w:r w:rsidRPr="0031123B" w:rsidR="004D5562">
      <w:rPr>
        <w:lang w:val="ro-RO"/>
      </w:rPr>
      <w:t xml:space="preserve">   </w:t>
    </w:r>
    <w:r w:rsidRPr="0031123B" w:rsidR="004D5562">
      <w:rPr>
        <w:noProof/>
        <w:lang w:val="ro-RO"/>
      </w:rPr>
      <w:drawing>
        <wp:inline distT="0" distB="0" distL="0" distR="0" wp14:anchorId="70FDCD0C" wp14:editId="793EC902">
          <wp:extent cx="1215278" cy="411480"/>
          <wp:effectExtent l="0" t="0" r="4445" b="7620"/>
          <wp:docPr id="52333759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8828" cy="412682"/>
                  </a:xfrm>
                  <a:prstGeom prst="rect">
                    <a:avLst/>
                  </a:prstGeom>
                  <a:noFill/>
                </pic:spPr>
              </pic:pic>
            </a:graphicData>
          </a:graphic>
        </wp:inline>
      </w:drawing>
    </w:r>
    <w:r w:rsidRPr="0031123B" w:rsidR="004D5562">
      <w:rPr>
        <w:lang w:val="ro-RO"/>
      </w:rPr>
      <w:t xml:space="preserve">        </w:t>
    </w:r>
    <w:r w:rsidR="006A7B47">
      <w:rPr>
        <w:lang w:val="ro-RO"/>
      </w:rPr>
      <w:t xml:space="preserve">              </w:t>
    </w:r>
    <w:r w:rsidRPr="0031123B" w:rsidR="004D5562">
      <w:rPr>
        <w:lang w:val="ro-RO"/>
      </w:rPr>
      <w:t xml:space="preserve">    </w:t>
    </w:r>
    <w:r w:rsidRPr="0031123B" w:rsidR="007A4927">
      <w:rPr>
        <w:noProof/>
        <w:lang w:val="ro-RO"/>
      </w:rPr>
      <w:drawing>
        <wp:inline distT="0" distB="0" distL="0" distR="0" wp14:anchorId="01FE3DA8" wp14:editId="542AE66A">
          <wp:extent cx="2114550" cy="377825"/>
          <wp:effectExtent l="0" t="0" r="0" b="3175"/>
          <wp:docPr id="62182708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27080" name="Picture 1" descr="A black and whit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4550" cy="3778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du wp14">
  <w:p w:rsidRPr="0031123B" w:rsidR="00FC4C5E" w:rsidRDefault="00816F72" w14:paraId="567F973D" w14:textId="0602DC5D">
    <w:pPr>
      <w:pStyle w:val="Header"/>
      <w:rPr>
        <w:lang w:val="ro-RO"/>
      </w:rPr>
    </w:pPr>
    <w:r w:rsidRPr="0031123B">
      <w:rPr>
        <w:lang w:val="ro-RO"/>
      </w:rPr>
      <w:t xml:space="preserve">     </w:t>
    </w:r>
    <w:r w:rsidR="006A7B47">
      <w:rPr>
        <w:lang w:val="ro-RO"/>
      </w:rPr>
      <w:t xml:space="preserve">            </w:t>
    </w:r>
    <w:r w:rsidRPr="0031123B">
      <w:rPr>
        <w:lang w:val="ro-RO"/>
      </w:rPr>
      <w:t xml:space="preserve">      </w:t>
    </w:r>
    <w:r w:rsidRPr="0031123B">
      <w:rPr>
        <w:rFonts w:ascii="Arial" w:hAnsi="Arial" w:cs="Arial"/>
        <w:b/>
        <w:bCs/>
        <w:noProof/>
        <w:lang w:val="ro-RO"/>
      </w:rPr>
      <w:drawing>
        <wp:anchor distT="0" distB="0" distL="114300" distR="114300" simplePos="0" relativeHeight="251658241" behindDoc="0" locked="0" layoutInCell="1" allowOverlap="1" wp14:anchorId="7A86D3FD" wp14:editId="3AC09DE8">
          <wp:simplePos x="0" y="0"/>
          <wp:positionH relativeFrom="margin">
            <wp:align>right</wp:align>
          </wp:positionH>
          <wp:positionV relativeFrom="paragraph">
            <wp:posOffset>-297180</wp:posOffset>
          </wp:positionV>
          <wp:extent cx="428625" cy="870045"/>
          <wp:effectExtent l="0" t="0" r="0" b="6350"/>
          <wp:wrapThrough wrapText="bothSides">
            <wp:wrapPolygon edited="0">
              <wp:start x="0" y="0"/>
              <wp:lineTo x="0" y="21285"/>
              <wp:lineTo x="20160" y="21285"/>
              <wp:lineTo x="20160" y="0"/>
              <wp:lineTo x="0" y="0"/>
            </wp:wrapPolygon>
          </wp:wrapThrough>
          <wp:docPr id="651881563" name="Picture 65188156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870045"/>
                  </a:xfrm>
                  <a:prstGeom prst="rect">
                    <a:avLst/>
                  </a:prstGeom>
                  <a:noFill/>
                  <a:ln>
                    <a:noFill/>
                  </a:ln>
                </pic:spPr>
              </pic:pic>
            </a:graphicData>
          </a:graphic>
        </wp:anchor>
      </w:drawing>
    </w:r>
    <w:r w:rsidRPr="0031123B">
      <w:rPr>
        <w:rFonts w:ascii="Arial" w:hAnsi="Arial" w:cs="Arial"/>
        <w:b/>
        <w:noProof/>
        <w:lang w:val="ro-RO"/>
      </w:rPr>
      <w:drawing>
        <wp:anchor distT="0" distB="0" distL="114300" distR="114300" simplePos="0" relativeHeight="251658240" behindDoc="0" locked="0" layoutInCell="1" allowOverlap="1" wp14:anchorId="36986FBA" wp14:editId="11030CF0">
          <wp:simplePos x="0" y="0"/>
          <wp:positionH relativeFrom="column">
            <wp:posOffset>-213360</wp:posOffset>
          </wp:positionH>
          <wp:positionV relativeFrom="paragraph">
            <wp:posOffset>-74930</wp:posOffset>
          </wp:positionV>
          <wp:extent cx="1607344" cy="518795"/>
          <wp:effectExtent l="0" t="0" r="0" b="0"/>
          <wp:wrapThrough wrapText="bothSides">
            <wp:wrapPolygon edited="0">
              <wp:start x="0" y="0"/>
              <wp:lineTo x="0" y="19035"/>
              <wp:lineTo x="17410" y="20622"/>
              <wp:lineTo x="19714" y="20622"/>
              <wp:lineTo x="21250" y="19035"/>
              <wp:lineTo x="21250" y="10311"/>
              <wp:lineTo x="16386" y="0"/>
              <wp:lineTo x="15105" y="0"/>
              <wp:lineTo x="0" y="0"/>
            </wp:wrapPolygon>
          </wp:wrapThrough>
          <wp:docPr id="1534806438" name="Picture 3" descr="A close up of a logo&#10;&#10;Description automatically generated">
            <a:extLst xmlns:a="http://schemas.openxmlformats.org/drawingml/2006/main">
              <a:ext uri="{FF2B5EF4-FFF2-40B4-BE49-F238E27FC236}">
                <a16:creationId xmlns:a16="http://schemas.microsoft.com/office/drawing/2014/main" id="{4BE2A81C-B65A-40F6-BED0-F7B4A46DCFB7}"/>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BE2A81C-B65A-40F6-BED0-F7B4A46DCFB7}"/>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7344" cy="518795"/>
                  </a:xfrm>
                  <a:prstGeom prst="rect">
                    <a:avLst/>
                  </a:prstGeom>
                </pic:spPr>
              </pic:pic>
            </a:graphicData>
          </a:graphic>
          <wp14:sizeRelH relativeFrom="page">
            <wp14:pctWidth>0</wp14:pctWidth>
          </wp14:sizeRelH>
          <wp14:sizeRelV relativeFrom="page">
            <wp14:pctHeight>0</wp14:pctHeight>
          </wp14:sizeRelV>
        </wp:anchor>
      </w:drawing>
    </w:r>
    <w:r w:rsidRPr="0031123B" w:rsidR="0069372D">
      <w:rPr>
        <w:noProof/>
        <w:lang w:val="ro-RO"/>
      </w:rPr>
      <w:drawing>
        <wp:inline distT="0" distB="0" distL="0" distR="0" wp14:anchorId="300640C6" wp14:editId="305D138E">
          <wp:extent cx="2005965" cy="377825"/>
          <wp:effectExtent l="0" t="0" r="0" b="3175"/>
          <wp:docPr id="1112797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5965" cy="377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589B"/>
    <w:multiLevelType w:val="multilevel"/>
    <w:tmpl w:val="0F4AF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43710C"/>
    <w:multiLevelType w:val="hybridMultilevel"/>
    <w:tmpl w:val="3CE2080E"/>
    <w:lvl w:ilvl="0" w:tplc="6DA49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01972"/>
    <w:multiLevelType w:val="multilevel"/>
    <w:tmpl w:val="CFFEE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B27B60"/>
    <w:multiLevelType w:val="hybridMultilevel"/>
    <w:tmpl w:val="EA426D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B2E4FED"/>
    <w:multiLevelType w:val="hybridMultilevel"/>
    <w:tmpl w:val="D09C8F96"/>
    <w:lvl w:ilvl="0" w:tplc="0DFA9E06">
      <w:start w:val="1"/>
      <w:numFmt w:val="bullet"/>
      <w:lvlText w:val=""/>
      <w:lvlJc w:val="left"/>
      <w:pPr>
        <w:ind w:left="1080" w:hanging="360"/>
      </w:pPr>
      <w:rPr>
        <w:rFonts w:hint="default" w:ascii="Wingdings 2" w:hAnsi="Wingdings 2"/>
        <w:color w:val="4472C4" w:themeColor="accent1"/>
      </w:rPr>
    </w:lvl>
    <w:lvl w:ilvl="1" w:tplc="04190003" w:tentative="1">
      <w:start w:val="1"/>
      <w:numFmt w:val="bullet"/>
      <w:lvlText w:val="o"/>
      <w:lvlJc w:val="left"/>
      <w:pPr>
        <w:ind w:left="1800" w:hanging="360"/>
      </w:pPr>
      <w:rPr>
        <w:rFonts w:hint="default" w:ascii="Courier New" w:hAnsi="Courier New" w:cs="Courier New"/>
      </w:rPr>
    </w:lvl>
    <w:lvl w:ilvl="2" w:tplc="04190005" w:tentative="1">
      <w:start w:val="1"/>
      <w:numFmt w:val="bullet"/>
      <w:lvlText w:val=""/>
      <w:lvlJc w:val="left"/>
      <w:pPr>
        <w:ind w:left="2520" w:hanging="360"/>
      </w:pPr>
      <w:rPr>
        <w:rFonts w:hint="default" w:ascii="Wingdings" w:hAnsi="Wingdings"/>
      </w:rPr>
    </w:lvl>
    <w:lvl w:ilvl="3" w:tplc="04190001" w:tentative="1">
      <w:start w:val="1"/>
      <w:numFmt w:val="bullet"/>
      <w:lvlText w:val=""/>
      <w:lvlJc w:val="left"/>
      <w:pPr>
        <w:ind w:left="3240" w:hanging="360"/>
      </w:pPr>
      <w:rPr>
        <w:rFonts w:hint="default" w:ascii="Symbol" w:hAnsi="Symbol"/>
      </w:rPr>
    </w:lvl>
    <w:lvl w:ilvl="4" w:tplc="04190003" w:tentative="1">
      <w:start w:val="1"/>
      <w:numFmt w:val="bullet"/>
      <w:lvlText w:val="o"/>
      <w:lvlJc w:val="left"/>
      <w:pPr>
        <w:ind w:left="3960" w:hanging="360"/>
      </w:pPr>
      <w:rPr>
        <w:rFonts w:hint="default" w:ascii="Courier New" w:hAnsi="Courier New" w:cs="Courier New"/>
      </w:rPr>
    </w:lvl>
    <w:lvl w:ilvl="5" w:tplc="04190005" w:tentative="1">
      <w:start w:val="1"/>
      <w:numFmt w:val="bullet"/>
      <w:lvlText w:val=""/>
      <w:lvlJc w:val="left"/>
      <w:pPr>
        <w:ind w:left="4680" w:hanging="360"/>
      </w:pPr>
      <w:rPr>
        <w:rFonts w:hint="default" w:ascii="Wingdings" w:hAnsi="Wingdings"/>
      </w:rPr>
    </w:lvl>
    <w:lvl w:ilvl="6" w:tplc="04190001" w:tentative="1">
      <w:start w:val="1"/>
      <w:numFmt w:val="bullet"/>
      <w:lvlText w:val=""/>
      <w:lvlJc w:val="left"/>
      <w:pPr>
        <w:ind w:left="5400" w:hanging="360"/>
      </w:pPr>
      <w:rPr>
        <w:rFonts w:hint="default" w:ascii="Symbol" w:hAnsi="Symbol"/>
      </w:rPr>
    </w:lvl>
    <w:lvl w:ilvl="7" w:tplc="04190003" w:tentative="1">
      <w:start w:val="1"/>
      <w:numFmt w:val="bullet"/>
      <w:lvlText w:val="o"/>
      <w:lvlJc w:val="left"/>
      <w:pPr>
        <w:ind w:left="6120" w:hanging="360"/>
      </w:pPr>
      <w:rPr>
        <w:rFonts w:hint="default" w:ascii="Courier New" w:hAnsi="Courier New" w:cs="Courier New"/>
      </w:rPr>
    </w:lvl>
    <w:lvl w:ilvl="8" w:tplc="04190005" w:tentative="1">
      <w:start w:val="1"/>
      <w:numFmt w:val="bullet"/>
      <w:lvlText w:val=""/>
      <w:lvlJc w:val="left"/>
      <w:pPr>
        <w:ind w:left="6840" w:hanging="360"/>
      </w:pPr>
      <w:rPr>
        <w:rFonts w:hint="default" w:ascii="Wingdings" w:hAnsi="Wingdings"/>
      </w:rPr>
    </w:lvl>
  </w:abstractNum>
  <w:abstractNum w:abstractNumId="5" w15:restartNumberingAfterBreak="0">
    <w:nsid w:val="2B9F327A"/>
    <w:multiLevelType w:val="hybridMultilevel"/>
    <w:tmpl w:val="54DCEA42"/>
    <w:lvl w:ilvl="0" w:tplc="63B46782">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6" w15:restartNumberingAfterBreak="0">
    <w:nsid w:val="2C4D332C"/>
    <w:multiLevelType w:val="hybridMultilevel"/>
    <w:tmpl w:val="3D4AD2C8"/>
    <w:lvl w:ilvl="0" w:tplc="71240508">
      <w:start w:val="2"/>
      <w:numFmt w:val="bullet"/>
      <w:lvlText w:val="-"/>
      <w:lvlJc w:val="left"/>
      <w:pPr>
        <w:ind w:left="1080" w:hanging="360"/>
      </w:pPr>
      <w:rPr>
        <w:rFonts w:hint="default" w:ascii="Taz SemiLight" w:hAnsi="Taz SemiLight" w:eastAsiaTheme="minorHAnsi" w:cstheme="minorBidi"/>
      </w:rPr>
    </w:lvl>
    <w:lvl w:ilvl="1" w:tplc="04190003" w:tentative="1">
      <w:start w:val="1"/>
      <w:numFmt w:val="bullet"/>
      <w:lvlText w:val="o"/>
      <w:lvlJc w:val="left"/>
      <w:pPr>
        <w:ind w:left="1800" w:hanging="360"/>
      </w:pPr>
      <w:rPr>
        <w:rFonts w:hint="default" w:ascii="Courier New" w:hAnsi="Courier New" w:cs="Courier New"/>
      </w:rPr>
    </w:lvl>
    <w:lvl w:ilvl="2" w:tplc="04190005" w:tentative="1">
      <w:start w:val="1"/>
      <w:numFmt w:val="bullet"/>
      <w:lvlText w:val=""/>
      <w:lvlJc w:val="left"/>
      <w:pPr>
        <w:ind w:left="2520" w:hanging="360"/>
      </w:pPr>
      <w:rPr>
        <w:rFonts w:hint="default" w:ascii="Wingdings" w:hAnsi="Wingdings"/>
      </w:rPr>
    </w:lvl>
    <w:lvl w:ilvl="3" w:tplc="04190001" w:tentative="1">
      <w:start w:val="1"/>
      <w:numFmt w:val="bullet"/>
      <w:lvlText w:val=""/>
      <w:lvlJc w:val="left"/>
      <w:pPr>
        <w:ind w:left="3240" w:hanging="360"/>
      </w:pPr>
      <w:rPr>
        <w:rFonts w:hint="default" w:ascii="Symbol" w:hAnsi="Symbol"/>
      </w:rPr>
    </w:lvl>
    <w:lvl w:ilvl="4" w:tplc="04190003" w:tentative="1">
      <w:start w:val="1"/>
      <w:numFmt w:val="bullet"/>
      <w:lvlText w:val="o"/>
      <w:lvlJc w:val="left"/>
      <w:pPr>
        <w:ind w:left="3960" w:hanging="360"/>
      </w:pPr>
      <w:rPr>
        <w:rFonts w:hint="default" w:ascii="Courier New" w:hAnsi="Courier New" w:cs="Courier New"/>
      </w:rPr>
    </w:lvl>
    <w:lvl w:ilvl="5" w:tplc="04190005" w:tentative="1">
      <w:start w:val="1"/>
      <w:numFmt w:val="bullet"/>
      <w:lvlText w:val=""/>
      <w:lvlJc w:val="left"/>
      <w:pPr>
        <w:ind w:left="4680" w:hanging="360"/>
      </w:pPr>
      <w:rPr>
        <w:rFonts w:hint="default" w:ascii="Wingdings" w:hAnsi="Wingdings"/>
      </w:rPr>
    </w:lvl>
    <w:lvl w:ilvl="6" w:tplc="04190001" w:tentative="1">
      <w:start w:val="1"/>
      <w:numFmt w:val="bullet"/>
      <w:lvlText w:val=""/>
      <w:lvlJc w:val="left"/>
      <w:pPr>
        <w:ind w:left="5400" w:hanging="360"/>
      </w:pPr>
      <w:rPr>
        <w:rFonts w:hint="default" w:ascii="Symbol" w:hAnsi="Symbol"/>
      </w:rPr>
    </w:lvl>
    <w:lvl w:ilvl="7" w:tplc="04190003" w:tentative="1">
      <w:start w:val="1"/>
      <w:numFmt w:val="bullet"/>
      <w:lvlText w:val="o"/>
      <w:lvlJc w:val="left"/>
      <w:pPr>
        <w:ind w:left="6120" w:hanging="360"/>
      </w:pPr>
      <w:rPr>
        <w:rFonts w:hint="default" w:ascii="Courier New" w:hAnsi="Courier New" w:cs="Courier New"/>
      </w:rPr>
    </w:lvl>
    <w:lvl w:ilvl="8" w:tplc="04190005" w:tentative="1">
      <w:start w:val="1"/>
      <w:numFmt w:val="bullet"/>
      <w:lvlText w:val=""/>
      <w:lvlJc w:val="left"/>
      <w:pPr>
        <w:ind w:left="6840" w:hanging="360"/>
      </w:pPr>
      <w:rPr>
        <w:rFonts w:hint="default" w:ascii="Wingdings" w:hAnsi="Wingdings"/>
      </w:rPr>
    </w:lvl>
  </w:abstractNum>
  <w:abstractNum w:abstractNumId="7" w15:restartNumberingAfterBreak="0">
    <w:nsid w:val="31BC260B"/>
    <w:multiLevelType w:val="hybridMultilevel"/>
    <w:tmpl w:val="3738D1F4"/>
    <w:lvl w:ilvl="0" w:tplc="D15E784C">
      <w:start w:val="7"/>
      <w:numFmt w:val="decimal"/>
      <w:lvlText w:val="%1."/>
      <w:lvlJc w:val="left"/>
      <w:pPr>
        <w:ind w:left="7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01A3A"/>
    <w:multiLevelType w:val="hybridMultilevel"/>
    <w:tmpl w:val="984C30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8DE3F6E"/>
    <w:multiLevelType w:val="hybridMultilevel"/>
    <w:tmpl w:val="EE5CD514"/>
    <w:lvl w:ilvl="0" w:tplc="70FCE064">
      <w:start w:val="7"/>
      <w:numFmt w:val="decimal"/>
      <w:lvlText w:val="%1."/>
      <w:lvlJc w:val="left"/>
      <w:pPr>
        <w:ind w:left="780" w:hanging="360"/>
      </w:pPr>
      <w:rPr>
        <w:b w:val="0"/>
        <w:color w:val="FF000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0" w15:restartNumberingAfterBreak="0">
    <w:nsid w:val="4EA71077"/>
    <w:multiLevelType w:val="hybridMultilevel"/>
    <w:tmpl w:val="34FE702A"/>
    <w:lvl w:ilvl="0" w:tplc="A00A1552">
      <w:start w:val="8"/>
      <w:numFmt w:val="decimal"/>
      <w:lvlText w:val="%1."/>
      <w:lvlJc w:val="left"/>
      <w:pPr>
        <w:ind w:left="786" w:hanging="360"/>
      </w:pPr>
      <w:rPr>
        <w:color w:val="C00000"/>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1" w15:restartNumberingAfterBreak="0">
    <w:nsid w:val="506A404F"/>
    <w:multiLevelType w:val="hybridMultilevel"/>
    <w:tmpl w:val="1FF2E412"/>
    <w:lvl w:ilvl="0" w:tplc="FF4A5BBE">
      <w:start w:val="5"/>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2A24E1D"/>
    <w:multiLevelType w:val="hybridMultilevel"/>
    <w:tmpl w:val="1CBA82CE"/>
    <w:lvl w:ilvl="0" w:tplc="52AA9600">
      <w:numFmt w:val="bullet"/>
      <w:lvlText w:val="-"/>
      <w:lvlJc w:val="left"/>
      <w:pPr>
        <w:ind w:left="720" w:hanging="360"/>
      </w:pPr>
      <w:rPr>
        <w:rFonts w:hint="default" w:ascii="Taz SemiLight" w:hAnsi="Taz SemiLight" w:eastAsiaTheme="minorHAnsi" w:cstheme="minorBidi"/>
      </w:rPr>
    </w:lvl>
    <w:lvl w:ilvl="1" w:tplc="08180003" w:tentative="1">
      <w:start w:val="1"/>
      <w:numFmt w:val="bullet"/>
      <w:lvlText w:val="o"/>
      <w:lvlJc w:val="left"/>
      <w:pPr>
        <w:ind w:left="1440" w:hanging="360"/>
      </w:pPr>
      <w:rPr>
        <w:rFonts w:hint="default" w:ascii="Courier New" w:hAnsi="Courier New" w:cs="Courier New"/>
      </w:rPr>
    </w:lvl>
    <w:lvl w:ilvl="2" w:tplc="08180005" w:tentative="1">
      <w:start w:val="1"/>
      <w:numFmt w:val="bullet"/>
      <w:lvlText w:val=""/>
      <w:lvlJc w:val="left"/>
      <w:pPr>
        <w:ind w:left="2160" w:hanging="360"/>
      </w:pPr>
      <w:rPr>
        <w:rFonts w:hint="default" w:ascii="Wingdings" w:hAnsi="Wingdings"/>
      </w:rPr>
    </w:lvl>
    <w:lvl w:ilvl="3" w:tplc="08180001" w:tentative="1">
      <w:start w:val="1"/>
      <w:numFmt w:val="bullet"/>
      <w:lvlText w:val=""/>
      <w:lvlJc w:val="left"/>
      <w:pPr>
        <w:ind w:left="2880" w:hanging="360"/>
      </w:pPr>
      <w:rPr>
        <w:rFonts w:hint="default" w:ascii="Symbol" w:hAnsi="Symbol"/>
      </w:rPr>
    </w:lvl>
    <w:lvl w:ilvl="4" w:tplc="08180003" w:tentative="1">
      <w:start w:val="1"/>
      <w:numFmt w:val="bullet"/>
      <w:lvlText w:val="o"/>
      <w:lvlJc w:val="left"/>
      <w:pPr>
        <w:ind w:left="3600" w:hanging="360"/>
      </w:pPr>
      <w:rPr>
        <w:rFonts w:hint="default" w:ascii="Courier New" w:hAnsi="Courier New" w:cs="Courier New"/>
      </w:rPr>
    </w:lvl>
    <w:lvl w:ilvl="5" w:tplc="08180005" w:tentative="1">
      <w:start w:val="1"/>
      <w:numFmt w:val="bullet"/>
      <w:lvlText w:val=""/>
      <w:lvlJc w:val="left"/>
      <w:pPr>
        <w:ind w:left="4320" w:hanging="360"/>
      </w:pPr>
      <w:rPr>
        <w:rFonts w:hint="default" w:ascii="Wingdings" w:hAnsi="Wingdings"/>
      </w:rPr>
    </w:lvl>
    <w:lvl w:ilvl="6" w:tplc="08180001" w:tentative="1">
      <w:start w:val="1"/>
      <w:numFmt w:val="bullet"/>
      <w:lvlText w:val=""/>
      <w:lvlJc w:val="left"/>
      <w:pPr>
        <w:ind w:left="5040" w:hanging="360"/>
      </w:pPr>
      <w:rPr>
        <w:rFonts w:hint="default" w:ascii="Symbol" w:hAnsi="Symbol"/>
      </w:rPr>
    </w:lvl>
    <w:lvl w:ilvl="7" w:tplc="08180003" w:tentative="1">
      <w:start w:val="1"/>
      <w:numFmt w:val="bullet"/>
      <w:lvlText w:val="o"/>
      <w:lvlJc w:val="left"/>
      <w:pPr>
        <w:ind w:left="5760" w:hanging="360"/>
      </w:pPr>
      <w:rPr>
        <w:rFonts w:hint="default" w:ascii="Courier New" w:hAnsi="Courier New" w:cs="Courier New"/>
      </w:rPr>
    </w:lvl>
    <w:lvl w:ilvl="8" w:tplc="08180005" w:tentative="1">
      <w:start w:val="1"/>
      <w:numFmt w:val="bullet"/>
      <w:lvlText w:val=""/>
      <w:lvlJc w:val="left"/>
      <w:pPr>
        <w:ind w:left="6480" w:hanging="360"/>
      </w:pPr>
      <w:rPr>
        <w:rFonts w:hint="default" w:ascii="Wingdings" w:hAnsi="Wingdings"/>
      </w:rPr>
    </w:lvl>
  </w:abstractNum>
  <w:abstractNum w:abstractNumId="13" w15:restartNumberingAfterBreak="0">
    <w:nsid w:val="58963715"/>
    <w:multiLevelType w:val="hybridMultilevel"/>
    <w:tmpl w:val="A61E68C8"/>
    <w:lvl w:ilvl="0" w:tplc="E3689C1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5A9F4AA6"/>
    <w:multiLevelType w:val="hybridMultilevel"/>
    <w:tmpl w:val="5FB879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F5F1C03"/>
    <w:multiLevelType w:val="hybridMultilevel"/>
    <w:tmpl w:val="B99E6554"/>
    <w:lvl w:ilvl="0" w:tplc="08180001">
      <w:start w:val="1"/>
      <w:numFmt w:val="bullet"/>
      <w:lvlText w:val=""/>
      <w:lvlJc w:val="left"/>
      <w:pPr>
        <w:ind w:left="720" w:hanging="360"/>
      </w:pPr>
      <w:rPr>
        <w:rFonts w:hint="default" w:ascii="Symbol" w:hAnsi="Symbol"/>
      </w:rPr>
    </w:lvl>
    <w:lvl w:ilvl="1" w:tplc="08180003" w:tentative="1">
      <w:start w:val="1"/>
      <w:numFmt w:val="bullet"/>
      <w:lvlText w:val="o"/>
      <w:lvlJc w:val="left"/>
      <w:pPr>
        <w:ind w:left="1440" w:hanging="360"/>
      </w:pPr>
      <w:rPr>
        <w:rFonts w:hint="default" w:ascii="Courier New" w:hAnsi="Courier New" w:cs="Courier New"/>
      </w:rPr>
    </w:lvl>
    <w:lvl w:ilvl="2" w:tplc="08180005" w:tentative="1">
      <w:start w:val="1"/>
      <w:numFmt w:val="bullet"/>
      <w:lvlText w:val=""/>
      <w:lvlJc w:val="left"/>
      <w:pPr>
        <w:ind w:left="2160" w:hanging="360"/>
      </w:pPr>
      <w:rPr>
        <w:rFonts w:hint="default" w:ascii="Wingdings" w:hAnsi="Wingdings"/>
      </w:rPr>
    </w:lvl>
    <w:lvl w:ilvl="3" w:tplc="08180001" w:tentative="1">
      <w:start w:val="1"/>
      <w:numFmt w:val="bullet"/>
      <w:lvlText w:val=""/>
      <w:lvlJc w:val="left"/>
      <w:pPr>
        <w:ind w:left="2880" w:hanging="360"/>
      </w:pPr>
      <w:rPr>
        <w:rFonts w:hint="default" w:ascii="Symbol" w:hAnsi="Symbol"/>
      </w:rPr>
    </w:lvl>
    <w:lvl w:ilvl="4" w:tplc="08180003" w:tentative="1">
      <w:start w:val="1"/>
      <w:numFmt w:val="bullet"/>
      <w:lvlText w:val="o"/>
      <w:lvlJc w:val="left"/>
      <w:pPr>
        <w:ind w:left="3600" w:hanging="360"/>
      </w:pPr>
      <w:rPr>
        <w:rFonts w:hint="default" w:ascii="Courier New" w:hAnsi="Courier New" w:cs="Courier New"/>
      </w:rPr>
    </w:lvl>
    <w:lvl w:ilvl="5" w:tplc="08180005" w:tentative="1">
      <w:start w:val="1"/>
      <w:numFmt w:val="bullet"/>
      <w:lvlText w:val=""/>
      <w:lvlJc w:val="left"/>
      <w:pPr>
        <w:ind w:left="4320" w:hanging="360"/>
      </w:pPr>
      <w:rPr>
        <w:rFonts w:hint="default" w:ascii="Wingdings" w:hAnsi="Wingdings"/>
      </w:rPr>
    </w:lvl>
    <w:lvl w:ilvl="6" w:tplc="08180001" w:tentative="1">
      <w:start w:val="1"/>
      <w:numFmt w:val="bullet"/>
      <w:lvlText w:val=""/>
      <w:lvlJc w:val="left"/>
      <w:pPr>
        <w:ind w:left="5040" w:hanging="360"/>
      </w:pPr>
      <w:rPr>
        <w:rFonts w:hint="default" w:ascii="Symbol" w:hAnsi="Symbol"/>
      </w:rPr>
    </w:lvl>
    <w:lvl w:ilvl="7" w:tplc="08180003" w:tentative="1">
      <w:start w:val="1"/>
      <w:numFmt w:val="bullet"/>
      <w:lvlText w:val="o"/>
      <w:lvlJc w:val="left"/>
      <w:pPr>
        <w:ind w:left="5760" w:hanging="360"/>
      </w:pPr>
      <w:rPr>
        <w:rFonts w:hint="default" w:ascii="Courier New" w:hAnsi="Courier New" w:cs="Courier New"/>
      </w:rPr>
    </w:lvl>
    <w:lvl w:ilvl="8" w:tplc="08180005" w:tentative="1">
      <w:start w:val="1"/>
      <w:numFmt w:val="bullet"/>
      <w:lvlText w:val=""/>
      <w:lvlJc w:val="left"/>
      <w:pPr>
        <w:ind w:left="6480" w:hanging="360"/>
      </w:pPr>
      <w:rPr>
        <w:rFonts w:hint="default" w:ascii="Wingdings" w:hAnsi="Wingdings"/>
      </w:rPr>
    </w:lvl>
  </w:abstractNum>
  <w:abstractNum w:abstractNumId="16" w15:restartNumberingAfterBreak="0">
    <w:nsid w:val="60B603CE"/>
    <w:multiLevelType w:val="hybridMultilevel"/>
    <w:tmpl w:val="ACF4B508"/>
    <w:lvl w:ilvl="0" w:tplc="E3689C1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691B99"/>
    <w:multiLevelType w:val="multilevel"/>
    <w:tmpl w:val="D0A6F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C955575"/>
    <w:multiLevelType w:val="hybridMultilevel"/>
    <w:tmpl w:val="6A12D2EA"/>
    <w:lvl w:ilvl="0" w:tplc="FF840C0C">
      <w:numFmt w:val="bullet"/>
      <w:lvlText w:val="-"/>
      <w:lvlJc w:val="left"/>
      <w:pPr>
        <w:ind w:left="1196" w:hanging="360"/>
      </w:pPr>
      <w:rPr>
        <w:rFonts w:hint="default" w:ascii="Arial" w:hAnsi="Arial" w:eastAsia="Arial" w:cs="Arial"/>
        <w:b w:val="0"/>
        <w:bCs w:val="0"/>
        <w:i w:val="0"/>
        <w:iCs w:val="0"/>
        <w:spacing w:val="0"/>
        <w:w w:val="99"/>
        <w:sz w:val="24"/>
        <w:szCs w:val="24"/>
        <w:lang w:val="ro-RO" w:eastAsia="en-US" w:bidi="ar-SA"/>
      </w:rPr>
    </w:lvl>
    <w:lvl w:ilvl="1" w:tplc="93686F8E">
      <w:numFmt w:val="bullet"/>
      <w:lvlText w:val="•"/>
      <w:lvlJc w:val="left"/>
      <w:pPr>
        <w:ind w:left="2080" w:hanging="360"/>
      </w:pPr>
      <w:rPr>
        <w:rFonts w:hint="default"/>
        <w:lang w:val="ro-RO" w:eastAsia="en-US" w:bidi="ar-SA"/>
      </w:rPr>
    </w:lvl>
    <w:lvl w:ilvl="2" w:tplc="2B085E60">
      <w:numFmt w:val="bullet"/>
      <w:lvlText w:val="•"/>
      <w:lvlJc w:val="left"/>
      <w:pPr>
        <w:ind w:left="2961" w:hanging="360"/>
      </w:pPr>
      <w:rPr>
        <w:rFonts w:hint="default"/>
        <w:lang w:val="ro-RO" w:eastAsia="en-US" w:bidi="ar-SA"/>
      </w:rPr>
    </w:lvl>
    <w:lvl w:ilvl="3" w:tplc="0C78A9CC">
      <w:numFmt w:val="bullet"/>
      <w:lvlText w:val="•"/>
      <w:lvlJc w:val="left"/>
      <w:pPr>
        <w:ind w:left="3841" w:hanging="360"/>
      </w:pPr>
      <w:rPr>
        <w:rFonts w:hint="default"/>
        <w:lang w:val="ro-RO" w:eastAsia="en-US" w:bidi="ar-SA"/>
      </w:rPr>
    </w:lvl>
    <w:lvl w:ilvl="4" w:tplc="937A349A">
      <w:numFmt w:val="bullet"/>
      <w:lvlText w:val="•"/>
      <w:lvlJc w:val="left"/>
      <w:pPr>
        <w:ind w:left="4722" w:hanging="360"/>
      </w:pPr>
      <w:rPr>
        <w:rFonts w:hint="default"/>
        <w:lang w:val="ro-RO" w:eastAsia="en-US" w:bidi="ar-SA"/>
      </w:rPr>
    </w:lvl>
    <w:lvl w:ilvl="5" w:tplc="6BA4001C">
      <w:numFmt w:val="bullet"/>
      <w:lvlText w:val="•"/>
      <w:lvlJc w:val="left"/>
      <w:pPr>
        <w:ind w:left="5602" w:hanging="360"/>
      </w:pPr>
      <w:rPr>
        <w:rFonts w:hint="default"/>
        <w:lang w:val="ro-RO" w:eastAsia="en-US" w:bidi="ar-SA"/>
      </w:rPr>
    </w:lvl>
    <w:lvl w:ilvl="6" w:tplc="AD3C5F34">
      <w:numFmt w:val="bullet"/>
      <w:lvlText w:val="•"/>
      <w:lvlJc w:val="left"/>
      <w:pPr>
        <w:ind w:left="6483" w:hanging="360"/>
      </w:pPr>
      <w:rPr>
        <w:rFonts w:hint="default"/>
        <w:lang w:val="ro-RO" w:eastAsia="en-US" w:bidi="ar-SA"/>
      </w:rPr>
    </w:lvl>
    <w:lvl w:ilvl="7" w:tplc="DC428818">
      <w:numFmt w:val="bullet"/>
      <w:lvlText w:val="•"/>
      <w:lvlJc w:val="left"/>
      <w:pPr>
        <w:ind w:left="7363" w:hanging="360"/>
      </w:pPr>
      <w:rPr>
        <w:rFonts w:hint="default"/>
        <w:lang w:val="ro-RO" w:eastAsia="en-US" w:bidi="ar-SA"/>
      </w:rPr>
    </w:lvl>
    <w:lvl w:ilvl="8" w:tplc="8E80476C">
      <w:numFmt w:val="bullet"/>
      <w:lvlText w:val="•"/>
      <w:lvlJc w:val="left"/>
      <w:pPr>
        <w:ind w:left="8244" w:hanging="360"/>
      </w:pPr>
      <w:rPr>
        <w:rFonts w:hint="default"/>
        <w:lang w:val="ro-RO" w:eastAsia="en-US" w:bidi="ar-SA"/>
      </w:rPr>
    </w:lvl>
  </w:abstractNum>
  <w:abstractNum w:abstractNumId="19" w15:restartNumberingAfterBreak="0">
    <w:nsid w:val="6EA50004"/>
    <w:multiLevelType w:val="hybridMultilevel"/>
    <w:tmpl w:val="9B48B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26737">
    <w:abstractNumId w:val="6"/>
  </w:num>
  <w:num w:numId="2" w16cid:durableId="1429815572">
    <w:abstractNumId w:val="4"/>
  </w:num>
  <w:num w:numId="3" w16cid:durableId="1888300032">
    <w:abstractNumId w:val="8"/>
  </w:num>
  <w:num w:numId="4" w16cid:durableId="121266631">
    <w:abstractNumId w:val="12"/>
  </w:num>
  <w:num w:numId="5" w16cid:durableId="1322779196">
    <w:abstractNumId w:val="3"/>
  </w:num>
  <w:num w:numId="6" w16cid:durableId="1784839579">
    <w:abstractNumId w:val="15"/>
  </w:num>
  <w:num w:numId="7" w16cid:durableId="258954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351208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3184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0977078">
    <w:abstractNumId w:val="1"/>
  </w:num>
  <w:num w:numId="11" w16cid:durableId="1686324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363100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274602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2365841">
    <w:abstractNumId w:val="5"/>
  </w:num>
  <w:num w:numId="15" w16cid:durableId="1274285101">
    <w:abstractNumId w:val="9"/>
  </w:num>
  <w:num w:numId="16" w16cid:durableId="1266235581">
    <w:abstractNumId w:val="7"/>
  </w:num>
  <w:num w:numId="17" w16cid:durableId="303703811">
    <w:abstractNumId w:val="14"/>
  </w:num>
  <w:num w:numId="18" w16cid:durableId="2013795617">
    <w:abstractNumId w:val="19"/>
  </w:num>
  <w:num w:numId="19" w16cid:durableId="224150471">
    <w:abstractNumId w:val="17"/>
  </w:num>
  <w:num w:numId="20" w16cid:durableId="382952022">
    <w:abstractNumId w:val="2"/>
  </w:num>
  <w:num w:numId="21" w16cid:durableId="556016276">
    <w:abstractNumId w:val="0"/>
  </w:num>
  <w:num w:numId="22" w16cid:durableId="1431781442">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96"/>
    <w:rsid w:val="00000C1D"/>
    <w:rsid w:val="0007481B"/>
    <w:rsid w:val="00076D17"/>
    <w:rsid w:val="00093E42"/>
    <w:rsid w:val="000A2652"/>
    <w:rsid w:val="000A2ED0"/>
    <w:rsid w:val="000A7F68"/>
    <w:rsid w:val="00111A79"/>
    <w:rsid w:val="00113E90"/>
    <w:rsid w:val="00124682"/>
    <w:rsid w:val="00127290"/>
    <w:rsid w:val="001475B4"/>
    <w:rsid w:val="001816DF"/>
    <w:rsid w:val="001C7713"/>
    <w:rsid w:val="001D7522"/>
    <w:rsid w:val="001E5A6C"/>
    <w:rsid w:val="001F75E6"/>
    <w:rsid w:val="002465A4"/>
    <w:rsid w:val="00254261"/>
    <w:rsid w:val="002550CE"/>
    <w:rsid w:val="002617D8"/>
    <w:rsid w:val="00285347"/>
    <w:rsid w:val="002A5112"/>
    <w:rsid w:val="002E35BE"/>
    <w:rsid w:val="002E45BC"/>
    <w:rsid w:val="0031123B"/>
    <w:rsid w:val="0031742E"/>
    <w:rsid w:val="003526B8"/>
    <w:rsid w:val="00360C7D"/>
    <w:rsid w:val="00373149"/>
    <w:rsid w:val="003B09D8"/>
    <w:rsid w:val="003D7DC3"/>
    <w:rsid w:val="00411279"/>
    <w:rsid w:val="004136EA"/>
    <w:rsid w:val="00413AE4"/>
    <w:rsid w:val="00423D0E"/>
    <w:rsid w:val="00462C07"/>
    <w:rsid w:val="004A4293"/>
    <w:rsid w:val="004D1C7D"/>
    <w:rsid w:val="004D5562"/>
    <w:rsid w:val="004D7D64"/>
    <w:rsid w:val="004E5664"/>
    <w:rsid w:val="004F0372"/>
    <w:rsid w:val="005060AA"/>
    <w:rsid w:val="00534AE2"/>
    <w:rsid w:val="00542AD5"/>
    <w:rsid w:val="005521DA"/>
    <w:rsid w:val="00557E9E"/>
    <w:rsid w:val="0056782E"/>
    <w:rsid w:val="005A08C4"/>
    <w:rsid w:val="005C136F"/>
    <w:rsid w:val="005C5A28"/>
    <w:rsid w:val="005E23E7"/>
    <w:rsid w:val="005F0FCA"/>
    <w:rsid w:val="006034A5"/>
    <w:rsid w:val="0060470C"/>
    <w:rsid w:val="00605821"/>
    <w:rsid w:val="00612969"/>
    <w:rsid w:val="00623265"/>
    <w:rsid w:val="006371AB"/>
    <w:rsid w:val="00680941"/>
    <w:rsid w:val="0069372D"/>
    <w:rsid w:val="006A3F06"/>
    <w:rsid w:val="006A7B47"/>
    <w:rsid w:val="006B111E"/>
    <w:rsid w:val="006E0392"/>
    <w:rsid w:val="0070616E"/>
    <w:rsid w:val="00707E98"/>
    <w:rsid w:val="007420AD"/>
    <w:rsid w:val="00761443"/>
    <w:rsid w:val="0076356D"/>
    <w:rsid w:val="00775EE5"/>
    <w:rsid w:val="007763DF"/>
    <w:rsid w:val="00792863"/>
    <w:rsid w:val="007A3753"/>
    <w:rsid w:val="007A4927"/>
    <w:rsid w:val="007C0492"/>
    <w:rsid w:val="007C5055"/>
    <w:rsid w:val="007D277E"/>
    <w:rsid w:val="007D5F1B"/>
    <w:rsid w:val="00816F72"/>
    <w:rsid w:val="00837A98"/>
    <w:rsid w:val="008412CA"/>
    <w:rsid w:val="008A355C"/>
    <w:rsid w:val="008B2209"/>
    <w:rsid w:val="008C1D82"/>
    <w:rsid w:val="008E66FD"/>
    <w:rsid w:val="00904FA8"/>
    <w:rsid w:val="00911E6A"/>
    <w:rsid w:val="0092278E"/>
    <w:rsid w:val="00932796"/>
    <w:rsid w:val="00946903"/>
    <w:rsid w:val="00956BB6"/>
    <w:rsid w:val="009A10EB"/>
    <w:rsid w:val="009B1EFE"/>
    <w:rsid w:val="009D7A06"/>
    <w:rsid w:val="009E3C22"/>
    <w:rsid w:val="00A352F7"/>
    <w:rsid w:val="00A60ECA"/>
    <w:rsid w:val="00A678D6"/>
    <w:rsid w:val="00A85BC5"/>
    <w:rsid w:val="00AA0689"/>
    <w:rsid w:val="00AA675E"/>
    <w:rsid w:val="00AC3A3A"/>
    <w:rsid w:val="00B03E9C"/>
    <w:rsid w:val="00B07B60"/>
    <w:rsid w:val="00B40071"/>
    <w:rsid w:val="00B712A1"/>
    <w:rsid w:val="00BA7D9A"/>
    <w:rsid w:val="00BC7D8C"/>
    <w:rsid w:val="00BD2AC3"/>
    <w:rsid w:val="00C26C1E"/>
    <w:rsid w:val="00C33FA8"/>
    <w:rsid w:val="00C77A41"/>
    <w:rsid w:val="00CA0E00"/>
    <w:rsid w:val="00CA365E"/>
    <w:rsid w:val="00CA46A0"/>
    <w:rsid w:val="00CB71DB"/>
    <w:rsid w:val="00CD355D"/>
    <w:rsid w:val="00CD601D"/>
    <w:rsid w:val="00CF0B35"/>
    <w:rsid w:val="00CF73F4"/>
    <w:rsid w:val="00D06483"/>
    <w:rsid w:val="00D10522"/>
    <w:rsid w:val="00D32360"/>
    <w:rsid w:val="00D60171"/>
    <w:rsid w:val="00DB2769"/>
    <w:rsid w:val="00DC5384"/>
    <w:rsid w:val="00DE3C62"/>
    <w:rsid w:val="00E40D09"/>
    <w:rsid w:val="00E4648F"/>
    <w:rsid w:val="00E606EB"/>
    <w:rsid w:val="00E7013D"/>
    <w:rsid w:val="00E72895"/>
    <w:rsid w:val="00E80D1B"/>
    <w:rsid w:val="00E85788"/>
    <w:rsid w:val="00E85C82"/>
    <w:rsid w:val="00EC1134"/>
    <w:rsid w:val="00F409EC"/>
    <w:rsid w:val="00F676E7"/>
    <w:rsid w:val="00F94EC1"/>
    <w:rsid w:val="00FA346A"/>
    <w:rsid w:val="00FC4C5E"/>
    <w:rsid w:val="00FD6B21"/>
    <w:rsid w:val="00FD7B6B"/>
    <w:rsid w:val="00FE0F18"/>
    <w:rsid w:val="035E85AF"/>
    <w:rsid w:val="07887B84"/>
    <w:rsid w:val="09919474"/>
    <w:rsid w:val="0D341F87"/>
    <w:rsid w:val="0F6F0C1A"/>
    <w:rsid w:val="1004CCDC"/>
    <w:rsid w:val="140EB8C4"/>
    <w:rsid w:val="15F94DC7"/>
    <w:rsid w:val="1867D8C8"/>
    <w:rsid w:val="1A804E99"/>
    <w:rsid w:val="1B3F3E66"/>
    <w:rsid w:val="1C59B2FE"/>
    <w:rsid w:val="1EFB728D"/>
    <w:rsid w:val="1F24339B"/>
    <w:rsid w:val="21A2947A"/>
    <w:rsid w:val="21F30341"/>
    <w:rsid w:val="23ED9919"/>
    <w:rsid w:val="2E09075F"/>
    <w:rsid w:val="350DDF50"/>
    <w:rsid w:val="35AC0486"/>
    <w:rsid w:val="367291E9"/>
    <w:rsid w:val="36A7A751"/>
    <w:rsid w:val="37844CBE"/>
    <w:rsid w:val="482FD633"/>
    <w:rsid w:val="4855210C"/>
    <w:rsid w:val="4990F432"/>
    <w:rsid w:val="50F1AF91"/>
    <w:rsid w:val="5200F81A"/>
    <w:rsid w:val="54C5A990"/>
    <w:rsid w:val="54D34D41"/>
    <w:rsid w:val="55354BAD"/>
    <w:rsid w:val="559120E7"/>
    <w:rsid w:val="564B6E27"/>
    <w:rsid w:val="578EFF9E"/>
    <w:rsid w:val="598FF099"/>
    <w:rsid w:val="5C17A312"/>
    <w:rsid w:val="661F0BA8"/>
    <w:rsid w:val="665590DD"/>
    <w:rsid w:val="66E632AD"/>
    <w:rsid w:val="68EFA5A9"/>
    <w:rsid w:val="6AC2E282"/>
    <w:rsid w:val="6BDEED90"/>
    <w:rsid w:val="6D16305B"/>
    <w:rsid w:val="6D7252A6"/>
    <w:rsid w:val="6ED3AA1A"/>
    <w:rsid w:val="70C0F1C7"/>
    <w:rsid w:val="71434118"/>
    <w:rsid w:val="76FE11FB"/>
    <w:rsid w:val="78F1125F"/>
    <w:rsid w:val="7906D009"/>
    <w:rsid w:val="7D912499"/>
    <w:rsid w:val="7DEF2E16"/>
    <w:rsid w:val="7F408220"/>
    <w:rsid w:val="7FF1F7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8FD90"/>
  <w15:chartTrackingRefBased/>
  <w15:docId w15:val="{B15F639B-7BA5-42BE-A567-DD02868687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6F72"/>
    <w:pPr>
      <w:spacing w:before="120" w:after="0" w:line="240" w:lineRule="auto"/>
      <w:ind w:left="714" w:hanging="357"/>
      <w:jc w:val="both"/>
    </w:pPr>
    <w:rPr>
      <w:rFonts w:eastAsiaTheme="minorEastAsia"/>
      <w:lang w:val="ro-RO" w:eastAsia="zh-CN"/>
    </w:rPr>
  </w:style>
  <w:style w:type="paragraph" w:styleId="Heading1">
    <w:name w:val="heading 1"/>
    <w:basedOn w:val="Normal"/>
    <w:next w:val="Normal"/>
    <w:link w:val="Heading1Char"/>
    <w:uiPriority w:val="9"/>
    <w:qFormat/>
    <w:rsid w:val="00816F72"/>
    <w:pPr>
      <w:keepNext/>
      <w:keepLines/>
      <w:spacing w:before="240" w:after="180" w:line="259" w:lineRule="auto"/>
      <w:ind w:left="0" w:firstLine="0"/>
      <w:outlineLvl w:val="0"/>
    </w:pPr>
    <w:rPr>
      <w:rFonts w:ascii="Taz SemiBold" w:hAnsi="Taz SemiBold" w:eastAsiaTheme="majorEastAsia" w:cstheme="majorBidi"/>
      <w:b/>
      <w:color w:val="000000" w:themeColor="text1"/>
      <w:sz w:val="32"/>
      <w:szCs w:val="32"/>
      <w:lang w:val="en-US" w:eastAsia="en-US"/>
    </w:rPr>
  </w:style>
  <w:style w:type="paragraph" w:styleId="Heading4">
    <w:name w:val="heading 4"/>
    <w:basedOn w:val="Normal"/>
    <w:next w:val="Normal"/>
    <w:link w:val="Heading4Char"/>
    <w:uiPriority w:val="9"/>
    <w:semiHidden/>
    <w:unhideWhenUsed/>
    <w:qFormat/>
    <w:rsid w:val="00623265"/>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16F72"/>
    <w:rPr>
      <w:rFonts w:ascii="Taz SemiBold" w:hAnsi="Taz SemiBold" w:eastAsiaTheme="majorEastAsia" w:cstheme="majorBidi"/>
      <w:b/>
      <w:color w:val="000000" w:themeColor="text1"/>
      <w:sz w:val="32"/>
      <w:szCs w:val="32"/>
    </w:rPr>
  </w:style>
  <w:style w:type="paragraph" w:styleId="ListParagraph">
    <w:name w:val="List Paragraph"/>
    <w:basedOn w:val="Normal"/>
    <w:link w:val="ListParagraphChar"/>
    <w:uiPriority w:val="34"/>
    <w:qFormat/>
    <w:rsid w:val="00816F72"/>
    <w:pPr>
      <w:ind w:left="720"/>
      <w:contextualSpacing/>
    </w:pPr>
  </w:style>
  <w:style w:type="paragraph" w:styleId="Header">
    <w:name w:val="header"/>
    <w:basedOn w:val="Normal"/>
    <w:link w:val="HeaderChar"/>
    <w:uiPriority w:val="99"/>
    <w:rsid w:val="00816F72"/>
    <w:pPr>
      <w:tabs>
        <w:tab w:val="center" w:pos="4153"/>
        <w:tab w:val="right" w:pos="8306"/>
      </w:tabs>
      <w:spacing w:before="0"/>
      <w:ind w:left="0" w:firstLine="0"/>
      <w:jc w:val="left"/>
    </w:pPr>
    <w:rPr>
      <w:rFonts w:ascii="Times New Roman" w:hAnsi="Times New Roman" w:eastAsia="Times New Roman" w:cs="Times New Roman"/>
      <w:sz w:val="24"/>
      <w:szCs w:val="24"/>
      <w:lang w:val="en-US"/>
    </w:rPr>
  </w:style>
  <w:style w:type="character" w:styleId="HeaderChar" w:customStyle="1">
    <w:name w:val="Header Char"/>
    <w:basedOn w:val="DefaultParagraphFont"/>
    <w:link w:val="Header"/>
    <w:uiPriority w:val="99"/>
    <w:rsid w:val="00816F72"/>
    <w:rPr>
      <w:rFonts w:ascii="Times New Roman" w:hAnsi="Times New Roman" w:eastAsia="Times New Roman" w:cs="Times New Roman"/>
      <w:sz w:val="24"/>
      <w:szCs w:val="24"/>
      <w:lang w:eastAsia="zh-CN"/>
    </w:rPr>
  </w:style>
  <w:style w:type="paragraph" w:styleId="Footer">
    <w:name w:val="footer"/>
    <w:basedOn w:val="Normal"/>
    <w:link w:val="FooterChar"/>
    <w:uiPriority w:val="99"/>
    <w:unhideWhenUsed/>
    <w:rsid w:val="00816F72"/>
    <w:pPr>
      <w:tabs>
        <w:tab w:val="center" w:pos="4513"/>
        <w:tab w:val="right" w:pos="9026"/>
      </w:tabs>
      <w:spacing w:before="0"/>
    </w:pPr>
  </w:style>
  <w:style w:type="character" w:styleId="FooterChar" w:customStyle="1">
    <w:name w:val="Footer Char"/>
    <w:basedOn w:val="DefaultParagraphFont"/>
    <w:link w:val="Footer"/>
    <w:uiPriority w:val="99"/>
    <w:rsid w:val="00816F72"/>
    <w:rPr>
      <w:rFonts w:eastAsiaTheme="minorEastAsia"/>
      <w:lang w:val="ru-RU" w:eastAsia="zh-CN"/>
    </w:rPr>
  </w:style>
  <w:style w:type="table" w:styleId="TableGrid">
    <w:name w:val="Table Grid"/>
    <w:basedOn w:val="TableNormal"/>
    <w:uiPriority w:val="59"/>
    <w:rsid w:val="00816F72"/>
    <w:pPr>
      <w:spacing w:after="0" w:line="240" w:lineRule="auto"/>
      <w:ind w:left="714" w:hanging="357"/>
      <w:jc w:val="both"/>
    </w:pPr>
    <w:rPr>
      <w:rFonts w:eastAsiaTheme="minorEastAsia"/>
      <w:lang w:val="ba-RU" w:eastAsia="zh-C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istParagraphChar" w:customStyle="1">
    <w:name w:val="List Paragraph Char"/>
    <w:basedOn w:val="DefaultParagraphFont"/>
    <w:link w:val="ListParagraph"/>
    <w:uiPriority w:val="34"/>
    <w:locked/>
    <w:rsid w:val="00816F72"/>
    <w:rPr>
      <w:rFonts w:eastAsiaTheme="minorEastAsia"/>
      <w:lang w:val="ru-RU" w:eastAsia="zh-CN"/>
    </w:rPr>
  </w:style>
  <w:style w:type="character" w:styleId="CommentReference">
    <w:name w:val="annotation reference"/>
    <w:basedOn w:val="DefaultParagraphFont"/>
    <w:uiPriority w:val="99"/>
    <w:semiHidden/>
    <w:unhideWhenUsed/>
    <w:rsid w:val="007C0492"/>
    <w:rPr>
      <w:sz w:val="16"/>
      <w:szCs w:val="16"/>
    </w:rPr>
  </w:style>
  <w:style w:type="paragraph" w:styleId="CommentText">
    <w:name w:val="annotation text"/>
    <w:basedOn w:val="Normal"/>
    <w:link w:val="CommentTextChar"/>
    <w:uiPriority w:val="99"/>
    <w:semiHidden/>
    <w:unhideWhenUsed/>
    <w:rsid w:val="007C0492"/>
    <w:rPr>
      <w:sz w:val="20"/>
      <w:szCs w:val="20"/>
    </w:rPr>
  </w:style>
  <w:style w:type="character" w:styleId="CommentTextChar" w:customStyle="1">
    <w:name w:val="Comment Text Char"/>
    <w:basedOn w:val="DefaultParagraphFont"/>
    <w:link w:val="CommentText"/>
    <w:uiPriority w:val="99"/>
    <w:semiHidden/>
    <w:rsid w:val="007C0492"/>
    <w:rPr>
      <w:rFonts w:eastAsiaTheme="minorEastAsia"/>
      <w:sz w:val="20"/>
      <w:szCs w:val="20"/>
      <w:lang w:val="ru-RU" w:eastAsia="zh-CN"/>
    </w:rPr>
  </w:style>
  <w:style w:type="paragraph" w:styleId="CommentSubject">
    <w:name w:val="annotation subject"/>
    <w:basedOn w:val="CommentText"/>
    <w:next w:val="CommentText"/>
    <w:link w:val="CommentSubjectChar"/>
    <w:uiPriority w:val="99"/>
    <w:semiHidden/>
    <w:unhideWhenUsed/>
    <w:rsid w:val="007C0492"/>
    <w:rPr>
      <w:b/>
      <w:bCs/>
    </w:rPr>
  </w:style>
  <w:style w:type="character" w:styleId="CommentSubjectChar" w:customStyle="1">
    <w:name w:val="Comment Subject Char"/>
    <w:basedOn w:val="CommentTextChar"/>
    <w:link w:val="CommentSubject"/>
    <w:uiPriority w:val="99"/>
    <w:semiHidden/>
    <w:rsid w:val="007C0492"/>
    <w:rPr>
      <w:rFonts w:eastAsiaTheme="minorEastAsia"/>
      <w:b/>
      <w:bCs/>
      <w:sz w:val="20"/>
      <w:szCs w:val="20"/>
      <w:lang w:val="ru-RU" w:eastAsia="zh-CN"/>
    </w:rPr>
  </w:style>
  <w:style w:type="paragraph" w:styleId="Revision">
    <w:name w:val="Revision"/>
    <w:hidden/>
    <w:uiPriority w:val="99"/>
    <w:semiHidden/>
    <w:rsid w:val="007C5055"/>
    <w:pPr>
      <w:spacing w:after="0" w:line="240" w:lineRule="auto"/>
    </w:pPr>
    <w:rPr>
      <w:rFonts w:eastAsiaTheme="minorEastAsia"/>
      <w:lang w:val="ru-RU" w:eastAsia="zh-CN"/>
    </w:rPr>
  </w:style>
  <w:style w:type="character" w:styleId="Hyperlink">
    <w:name w:val="Hyperlink"/>
    <w:basedOn w:val="DefaultParagraphFont"/>
    <w:uiPriority w:val="99"/>
    <w:unhideWhenUsed/>
    <w:rsid w:val="008B2209"/>
    <w:rPr>
      <w:color w:val="0563C1" w:themeColor="hyperlink"/>
      <w:u w:val="single"/>
    </w:rPr>
  </w:style>
  <w:style w:type="character" w:styleId="UnresolvedMention">
    <w:name w:val="Unresolved Mention"/>
    <w:basedOn w:val="DefaultParagraphFont"/>
    <w:uiPriority w:val="99"/>
    <w:semiHidden/>
    <w:unhideWhenUsed/>
    <w:rsid w:val="008B2209"/>
    <w:rPr>
      <w:color w:val="605E5C"/>
      <w:shd w:val="clear" w:color="auto" w:fill="E1DFDD"/>
    </w:rPr>
  </w:style>
  <w:style w:type="character" w:styleId="FollowedHyperlink">
    <w:name w:val="FollowedHyperlink"/>
    <w:basedOn w:val="DefaultParagraphFont"/>
    <w:uiPriority w:val="99"/>
    <w:semiHidden/>
    <w:unhideWhenUsed/>
    <w:rsid w:val="002E45BC"/>
    <w:rPr>
      <w:color w:val="954F72" w:themeColor="followedHyperlink"/>
      <w:u w:val="single"/>
    </w:rPr>
  </w:style>
  <w:style w:type="character" w:styleId="Heading4Char" w:customStyle="1">
    <w:name w:val="Heading 4 Char"/>
    <w:basedOn w:val="DefaultParagraphFont"/>
    <w:link w:val="Heading4"/>
    <w:uiPriority w:val="9"/>
    <w:semiHidden/>
    <w:rsid w:val="00623265"/>
    <w:rPr>
      <w:rFonts w:asciiTheme="majorHAnsi" w:hAnsiTheme="majorHAnsi" w:eastAsiaTheme="majorEastAsia" w:cstheme="majorBidi"/>
      <w:i/>
      <w:iCs/>
      <w:color w:val="2F5496" w:themeColor="accent1" w:themeShade="BF"/>
      <w:lang w:val="ru-RU" w:eastAsia="zh-CN"/>
    </w:rPr>
  </w:style>
  <w:style w:type="paragraph" w:styleId="FootnoteText">
    <w:name w:val="footnote text"/>
    <w:basedOn w:val="Normal"/>
    <w:link w:val="FootnoteTextChar"/>
    <w:uiPriority w:val="99"/>
    <w:unhideWhenUsed/>
    <w:rsid w:val="00623265"/>
    <w:pPr>
      <w:spacing w:before="0"/>
    </w:pPr>
    <w:rPr>
      <w:sz w:val="20"/>
      <w:szCs w:val="20"/>
    </w:rPr>
  </w:style>
  <w:style w:type="character" w:styleId="FootnoteTextChar" w:customStyle="1">
    <w:name w:val="Footnote Text Char"/>
    <w:basedOn w:val="DefaultParagraphFont"/>
    <w:link w:val="FootnoteText"/>
    <w:uiPriority w:val="99"/>
    <w:rsid w:val="00623265"/>
    <w:rPr>
      <w:rFonts w:eastAsiaTheme="minorEastAsia"/>
      <w:sz w:val="20"/>
      <w:szCs w:val="20"/>
      <w:lang w:val="ru-RU" w:eastAsia="zh-CN"/>
    </w:rPr>
  </w:style>
  <w:style w:type="character" w:styleId="FootnoteReference">
    <w:name w:val="footnote reference"/>
    <w:basedOn w:val="DefaultParagraphFont"/>
    <w:uiPriority w:val="99"/>
    <w:unhideWhenUsed/>
    <w:rsid w:val="00623265"/>
    <w:rPr>
      <w:vertAlign w:val="superscript"/>
    </w:rPr>
  </w:style>
  <w:style w:type="paragraph" w:styleId="BodyText">
    <w:name w:val="Body Text"/>
    <w:basedOn w:val="Normal"/>
    <w:link w:val="BodyTextChar"/>
    <w:uiPriority w:val="1"/>
    <w:qFormat/>
    <w:rsid w:val="005F0FCA"/>
    <w:pPr>
      <w:widowControl w:val="0"/>
      <w:autoSpaceDE w:val="0"/>
      <w:autoSpaceDN w:val="0"/>
      <w:spacing w:before="0"/>
      <w:ind w:left="0" w:firstLine="0"/>
      <w:jc w:val="left"/>
    </w:pPr>
    <w:rPr>
      <w:rFonts w:ascii="Times New Roman" w:hAnsi="Times New Roman" w:eastAsia="Times New Roman" w:cs="Times New Roman"/>
      <w:sz w:val="24"/>
      <w:szCs w:val="24"/>
      <w:lang w:eastAsia="en-US"/>
    </w:rPr>
  </w:style>
  <w:style w:type="character" w:styleId="BodyTextChar" w:customStyle="1">
    <w:name w:val="Body Text Char"/>
    <w:basedOn w:val="DefaultParagraphFont"/>
    <w:link w:val="BodyText"/>
    <w:uiPriority w:val="1"/>
    <w:rsid w:val="005F0FCA"/>
    <w:rPr>
      <w:rFonts w:ascii="Times New Roman" w:hAnsi="Times New Roman" w:eastAsia="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90125">
      <w:bodyDiv w:val="1"/>
      <w:marLeft w:val="0"/>
      <w:marRight w:val="0"/>
      <w:marTop w:val="0"/>
      <w:marBottom w:val="0"/>
      <w:divBdr>
        <w:top w:val="none" w:sz="0" w:space="0" w:color="auto"/>
        <w:left w:val="none" w:sz="0" w:space="0" w:color="auto"/>
        <w:bottom w:val="none" w:sz="0" w:space="0" w:color="auto"/>
        <w:right w:val="none" w:sz="0" w:space="0" w:color="auto"/>
      </w:divBdr>
    </w:div>
    <w:div w:id="144057608">
      <w:bodyDiv w:val="1"/>
      <w:marLeft w:val="0"/>
      <w:marRight w:val="0"/>
      <w:marTop w:val="0"/>
      <w:marBottom w:val="0"/>
      <w:divBdr>
        <w:top w:val="none" w:sz="0" w:space="0" w:color="auto"/>
        <w:left w:val="none" w:sz="0" w:space="0" w:color="auto"/>
        <w:bottom w:val="none" w:sz="0" w:space="0" w:color="auto"/>
        <w:right w:val="none" w:sz="0" w:space="0" w:color="auto"/>
      </w:divBdr>
    </w:div>
    <w:div w:id="891423804">
      <w:bodyDiv w:val="1"/>
      <w:marLeft w:val="0"/>
      <w:marRight w:val="0"/>
      <w:marTop w:val="0"/>
      <w:marBottom w:val="0"/>
      <w:divBdr>
        <w:top w:val="none" w:sz="0" w:space="0" w:color="auto"/>
        <w:left w:val="none" w:sz="0" w:space="0" w:color="auto"/>
        <w:bottom w:val="none" w:sz="0" w:space="0" w:color="auto"/>
        <w:right w:val="none" w:sz="0" w:space="0" w:color="auto"/>
      </w:divBdr>
    </w:div>
    <w:div w:id="960184076">
      <w:bodyDiv w:val="1"/>
      <w:marLeft w:val="0"/>
      <w:marRight w:val="0"/>
      <w:marTop w:val="0"/>
      <w:marBottom w:val="0"/>
      <w:divBdr>
        <w:top w:val="none" w:sz="0" w:space="0" w:color="auto"/>
        <w:left w:val="none" w:sz="0" w:space="0" w:color="auto"/>
        <w:bottom w:val="none" w:sz="0" w:space="0" w:color="auto"/>
        <w:right w:val="none" w:sz="0" w:space="0" w:color="auto"/>
      </w:divBdr>
    </w:div>
    <w:div w:id="1021321625">
      <w:bodyDiv w:val="1"/>
      <w:marLeft w:val="0"/>
      <w:marRight w:val="0"/>
      <w:marTop w:val="0"/>
      <w:marBottom w:val="0"/>
      <w:divBdr>
        <w:top w:val="none" w:sz="0" w:space="0" w:color="auto"/>
        <w:left w:val="none" w:sz="0" w:space="0" w:color="auto"/>
        <w:bottom w:val="none" w:sz="0" w:space="0" w:color="auto"/>
        <w:right w:val="none" w:sz="0" w:space="0" w:color="auto"/>
      </w:divBdr>
    </w:div>
    <w:div w:id="1058552279">
      <w:bodyDiv w:val="1"/>
      <w:marLeft w:val="0"/>
      <w:marRight w:val="0"/>
      <w:marTop w:val="0"/>
      <w:marBottom w:val="0"/>
      <w:divBdr>
        <w:top w:val="none" w:sz="0" w:space="0" w:color="auto"/>
        <w:left w:val="none" w:sz="0" w:space="0" w:color="auto"/>
        <w:bottom w:val="none" w:sz="0" w:space="0" w:color="auto"/>
        <w:right w:val="none" w:sz="0" w:space="0" w:color="auto"/>
      </w:divBdr>
    </w:div>
    <w:div w:id="129591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ndrei.dudnic@undp.org"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ndrei.dudnic@undp.org"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ndrei.dudnic@undp.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gle/z1agtKLQeX5tBZsbA"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legis.md/cautare/getResults?doc_id=144985&amp;lang=ro" TargetMode="External"/><Relationship Id="rId1" Type="http://schemas.openxmlformats.org/officeDocument/2006/relationships/hyperlink" Target="https://www.legis.md/cautare/getResults?doc_id=146390&amp;lang=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5" ma:contentTypeDescription="Create a new document." ma:contentTypeScope="" ma:versionID="6af1e17e8944eb6385845ed4eae5e38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0c9b2cf1e334de49a1e18bf0fcd5d49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E165D-F2E3-4AF5-AA2C-E595B746FC73}">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customXml/itemProps2.xml><?xml version="1.0" encoding="utf-8"?>
<ds:datastoreItem xmlns:ds="http://schemas.openxmlformats.org/officeDocument/2006/customXml" ds:itemID="{65A61FB7-E986-40B7-AC3B-39DA00D7945C}">
  <ds:schemaRefs>
    <ds:schemaRef ds:uri="http://schemas.openxmlformats.org/officeDocument/2006/bibliography"/>
  </ds:schemaRefs>
</ds:datastoreItem>
</file>

<file path=customXml/itemProps3.xml><?xml version="1.0" encoding="utf-8"?>
<ds:datastoreItem xmlns:ds="http://schemas.openxmlformats.org/officeDocument/2006/customXml" ds:itemID="{1B68F7B8-1ADB-44D7-B098-FB11882BA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0d2c-2931-413b-ad06-1f0f54d2759b"/>
    <ds:schemaRef ds:uri="cde74a6c-6be9-44df-a362-f8fbfead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44AFF-9B42-42B5-B898-2EF3EA1A4E1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Ivancioglo</dc:creator>
  <keywords/>
  <dc:description/>
  <lastModifiedBy>Andrei Dudnic</lastModifiedBy>
  <revision>13</revision>
  <dcterms:created xsi:type="dcterms:W3CDTF">2025-01-14T17:38:00.0000000Z</dcterms:created>
  <dcterms:modified xsi:type="dcterms:W3CDTF">2025-01-14T13:28:40.9568871Z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MediaServiceImageTags">
    <vt:lpwstr/>
  </property>
</Properties>
</file>