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9289" w14:textId="77777777" w:rsidR="00B5013B" w:rsidRPr="00822C09" w:rsidRDefault="00B5013B" w:rsidP="00B5013B">
      <w:pPr>
        <w:jc w:val="center"/>
        <w:rPr>
          <w:rFonts w:cs="Calibri"/>
          <w:b/>
          <w:bCs/>
          <w:lang w:val="ro-RO"/>
        </w:rPr>
      </w:pPr>
    </w:p>
    <w:p w14:paraId="24D6768D" w14:textId="77777777" w:rsidR="00B5013B" w:rsidRPr="00822C09" w:rsidRDefault="00B5013B" w:rsidP="00B5013B">
      <w:pPr>
        <w:jc w:val="center"/>
        <w:rPr>
          <w:rFonts w:cs="Calibri"/>
          <w:b/>
          <w:bCs/>
          <w:lang w:val="ro-RO"/>
        </w:rPr>
      </w:pPr>
    </w:p>
    <w:p w14:paraId="12D5305E" w14:textId="368BDA1F" w:rsidR="00B5013B" w:rsidRPr="00822C09" w:rsidRDefault="00336CDB" w:rsidP="00D6576B">
      <w:pPr>
        <w:rPr>
          <w:b/>
          <w:bCs/>
          <w:lang w:val="ro-RO"/>
        </w:rPr>
      </w:pPr>
      <w:r w:rsidRPr="00822C09">
        <w:rPr>
          <w:b/>
          <w:bCs/>
          <w:lang w:val="ro-RO"/>
        </w:rPr>
        <w:t>SECȚIUNEA 5: LISTA CERINȚELOR</w:t>
      </w:r>
    </w:p>
    <w:p w14:paraId="041FADD3" w14:textId="4A2685D0" w:rsidR="00D6576B" w:rsidRPr="00822C09" w:rsidRDefault="00D6576B" w:rsidP="00D6576B">
      <w:pPr>
        <w:spacing w:line="240" w:lineRule="auto"/>
        <w:rPr>
          <w:rFonts w:eastAsia="Times New Roman" w:cs="Calibri"/>
          <w:b/>
          <w:bCs/>
          <w:color w:val="000000"/>
          <w:lang w:val="ro-RO"/>
        </w:rPr>
      </w:pPr>
      <w:r w:rsidRPr="00822C09">
        <w:rPr>
          <w:rFonts w:eastAsia="Times New Roman" w:cs="Calibri"/>
          <w:b/>
          <w:bCs/>
          <w:color w:val="000000"/>
          <w:lang w:val="ro-RO"/>
        </w:rPr>
        <w:t xml:space="preserve">A. </w:t>
      </w:r>
      <w:r w:rsidR="008F5E5D" w:rsidRPr="00822C09">
        <w:rPr>
          <w:rFonts w:eastAsia="Times New Roman" w:cs="Calibri"/>
          <w:b/>
          <w:bCs/>
          <w:color w:val="000000"/>
          <w:lang w:val="ro-RO"/>
        </w:rPr>
        <w:t>DOMENIUL DE APLICARE AL LUCRĂRILOR</w:t>
      </w:r>
    </w:p>
    <w:p w14:paraId="4E5C1A6B" w14:textId="60045DDA" w:rsidR="00D6576B" w:rsidRPr="00822C09" w:rsidRDefault="00203E4B" w:rsidP="00D6576B">
      <w:pPr>
        <w:pStyle w:val="ListParagraph"/>
        <w:numPr>
          <w:ilvl w:val="0"/>
          <w:numId w:val="39"/>
        </w:numPr>
        <w:spacing w:after="0" w:line="276" w:lineRule="auto"/>
        <w:rPr>
          <w:rFonts w:ascii="Times New Roman" w:hAnsi="Times New Roman"/>
          <w:b/>
          <w:iCs/>
          <w:sz w:val="24"/>
          <w:szCs w:val="24"/>
          <w:lang w:val="ro-RO"/>
        </w:rPr>
      </w:pPr>
      <w:r w:rsidRPr="00822C09">
        <w:rPr>
          <w:rFonts w:cs="Calibri"/>
          <w:b/>
          <w:bCs/>
          <w:lang w:val="ro-RO"/>
        </w:rPr>
        <w:t>CONTEXT ȘI OBIECTIVE</w:t>
      </w:r>
    </w:p>
    <w:p w14:paraId="3E6E5F80" w14:textId="73AD4B30" w:rsidR="00D6576B" w:rsidRPr="00822C09" w:rsidRDefault="00256558" w:rsidP="00D6576B">
      <w:pPr>
        <w:pStyle w:val="Default"/>
        <w:spacing w:line="276" w:lineRule="auto"/>
        <w:jc w:val="both"/>
        <w:rPr>
          <w:rFonts w:ascii="Calibri" w:hAnsi="Calibri" w:cs="Calibri"/>
          <w:sz w:val="22"/>
          <w:szCs w:val="22"/>
          <w:lang w:val="ro-RO"/>
        </w:rPr>
      </w:pPr>
      <w:r w:rsidRPr="00822C09">
        <w:rPr>
          <w:rFonts w:ascii="Calibri" w:hAnsi="Calibri" w:cs="Calibri"/>
          <w:sz w:val="22"/>
          <w:szCs w:val="22"/>
          <w:lang w:val="ro-RO"/>
        </w:rPr>
        <w:t>În perioada 2024 - 2027, PNUD și UNICEF implementează împreună Proiectul „Promovarea educației de calitate și a oportunităților de învățare pe parcursul vieții pentru toți”, (EU4EDU), finanțat de Uniunea Europeană. Obiectivul general al proiectului este de a contribui la dezvoltarea capitalului uman în Republica Moldova, îmbunătățind calitatea și relevanța educației și oportunităților de învățare pe parcursul vieții pentru toți, pentru o mai bună adaptare la cerințele pieței muncii. Pentru a realiza acest lucru, Programul vizează următoarele obiective specifice: a) consolidarea instituțiilor și sistemului de dezvoltare profesională a cadrelor didactice și a liderilor școlari și sprijinirea implementării politicilor educaționale pentru îmbunătățirea calității predării și învățării (Strategia de Dezvoltare „Educația 2030”; b) îmbunătățirea accesului echitabil al tuturor copiilor la o educație de calitate, promovând dezvoltarea unui sistem educațional incluziv, digital și rezilient. c) modernizarea mediilor de învățare prin renovarea infrastructurilor școlare selectate și facilitarea dezvoltării competențelor secolului XXI, contribuind la oportunități educaționale mai bune pentru elevi/studenți și la îmbunătățirea eficienței rețelei școlare.</w:t>
      </w:r>
      <w:r w:rsidR="00D6576B" w:rsidRPr="00822C09">
        <w:rPr>
          <w:rFonts w:ascii="Calibri" w:hAnsi="Calibri" w:cs="Calibri"/>
          <w:sz w:val="22"/>
          <w:szCs w:val="22"/>
          <w:lang w:val="ro-RO"/>
        </w:rPr>
        <w:t xml:space="preserve"> </w:t>
      </w:r>
    </w:p>
    <w:p w14:paraId="2B52892B" w14:textId="0A8EBF88" w:rsidR="00D6576B" w:rsidRPr="00822C09" w:rsidRDefault="00785ECA" w:rsidP="00D6576B">
      <w:pPr>
        <w:pStyle w:val="Default"/>
        <w:spacing w:line="276" w:lineRule="auto"/>
        <w:jc w:val="both"/>
        <w:rPr>
          <w:rFonts w:ascii="Calibri" w:hAnsi="Calibri" w:cs="Calibri"/>
          <w:sz w:val="22"/>
          <w:szCs w:val="22"/>
          <w:lang w:val="ro-RO"/>
        </w:rPr>
      </w:pPr>
      <w:r w:rsidRPr="00822C09">
        <w:rPr>
          <w:rFonts w:ascii="Calibri" w:hAnsi="Calibri" w:cs="Calibri"/>
          <w:sz w:val="22"/>
          <w:szCs w:val="22"/>
          <w:lang w:val="ro-RO"/>
        </w:rPr>
        <w:t>În cadrul acestui Proiect comun, PNUD va sprijini dezvoltarea profesională a cadrelor didactice, va promova oportunități de învățare pe parcursul vieții pentru adulți și va fi responsabil pentru implementarea intervențiilor în cadrul obiectivului specific numărul 3 menționat mai sus, care vizează creșterea calității, relevanței și eficienței învățării. Mai precis, va sprijini Ministerul Educației și Cercetării în consolidarea mediilor de învățare și îmbunătățirea condițiilor de predare-învățare prin crearea de spații moderne de învățare, îmbunătățirea infrastructurii școlare a 10 școli model/aspiraționale.</w:t>
      </w:r>
      <w:r w:rsidR="00D6576B" w:rsidRPr="00822C09">
        <w:rPr>
          <w:rFonts w:ascii="Calibri" w:hAnsi="Calibri" w:cs="Calibri"/>
          <w:sz w:val="22"/>
          <w:szCs w:val="22"/>
          <w:lang w:val="ro-RO"/>
        </w:rPr>
        <w:t xml:space="preserve"> </w:t>
      </w:r>
    </w:p>
    <w:p w14:paraId="1864FE08" w14:textId="4B509C4B" w:rsidR="00D6576B" w:rsidRPr="00822C09" w:rsidRDefault="00431463" w:rsidP="00D6576B">
      <w:pPr>
        <w:spacing w:after="0" w:line="276" w:lineRule="auto"/>
        <w:jc w:val="both"/>
        <w:rPr>
          <w:rFonts w:cs="Calibri"/>
          <w:lang w:val="ro-RO"/>
        </w:rPr>
      </w:pPr>
      <w:r w:rsidRPr="00822C09">
        <w:rPr>
          <w:rFonts w:cs="Calibri"/>
          <w:lang w:val="ro-RO"/>
        </w:rPr>
        <w:t>Acesta vizează, de asemenea, reproiectarea spațiilor de învățare STEAM existente pentru a facilita o mai bună învățare, furnizarea de tehnologii moderne și resurse de predare-învățare și sprijinirea foilor de parcurs pentru dezvoltarea continuă a spațiului digital de învățare. Activitățile vor facilita accesul studenților din zonele îndepărtate la școlile model/aspiraționale prin accesul la mijloace de transport și dezvoltarea unui sistem național integrat pentru gestionarea autobuzelor școlare. În plus, această componentă vizează proiectarea și implementarea unui model de transformare digitală și STEAM în învățământul secundar superior, axat pe îndrumarea profesorilor în utilizarea noilor tehnologii educaționale, adoptarea de noi abordări pedagogice, sprijinirea dezvoltării de resurse educaționale digitale pentru disciplinele științifice și sprijinirea capacității managerilor școlari de a se angaja în procesul de e-Transformare în educație.</w:t>
      </w:r>
    </w:p>
    <w:p w14:paraId="7572305A" w14:textId="6E47A39D" w:rsidR="00D6576B" w:rsidRPr="00822C09" w:rsidRDefault="00C21961" w:rsidP="00D6576B">
      <w:pPr>
        <w:shd w:val="clear" w:color="auto" w:fill="FFFFFF"/>
        <w:spacing w:after="0" w:line="276" w:lineRule="auto"/>
        <w:jc w:val="both"/>
        <w:rPr>
          <w:rFonts w:eastAsia="Times New Roman" w:cs="Calibri"/>
          <w:spacing w:val="4"/>
          <w:shd w:val="clear" w:color="auto" w:fill="FEFEFE"/>
          <w:lang w:val="ro-RO"/>
        </w:rPr>
      </w:pPr>
      <w:r w:rsidRPr="00822C09">
        <w:rPr>
          <w:rFonts w:eastAsia="Times New Roman" w:cs="Calibri"/>
          <w:shd w:val="clear" w:color="auto" w:fill="FEFEFE"/>
          <w:lang w:val="ro-RO"/>
        </w:rPr>
        <w:t>Partenerii Proiectului EU4EDU sunt Delegația UE în Moldova, UNICEF, Ministerul Educației și Cercetării, autoritățile publice locale și administrațiile școlilor țintă din raioanele Ceadîr-Lunga, Criuleni, Orhei, Fălești, Florești, Bălți, Drochia, Dondușeni, Ocnița și Briceni, sectorul privat, experți naționali și designeri.</w:t>
      </w:r>
    </w:p>
    <w:p w14:paraId="38B5D66B" w14:textId="5234930D" w:rsidR="00D6576B" w:rsidRPr="00822C09" w:rsidRDefault="00533661" w:rsidP="00D6576B">
      <w:pPr>
        <w:spacing w:line="276" w:lineRule="auto"/>
        <w:rPr>
          <w:rFonts w:eastAsia="Times New Roman" w:cs="Calibri"/>
          <w:shd w:val="clear" w:color="auto" w:fill="FEFEFE"/>
          <w:lang w:val="ro-RO"/>
        </w:rPr>
      </w:pPr>
      <w:r w:rsidRPr="00822C09">
        <w:rPr>
          <w:rFonts w:eastAsia="Times New Roman" w:cs="Calibri"/>
          <w:shd w:val="clear" w:color="auto" w:fill="FEFEFE"/>
          <w:lang w:val="ro-RO"/>
        </w:rPr>
        <w:t>Beneficiarii finali ai proiectului EU4EDU vor fi elevii și profesorii din cele zece școli țintă din raioanele Ceadîr-Lunga, Criuleni, Orhei, Fălești, Florești, Bălți, Drochia, Dondușeni, Ocnița și Briceni.</w:t>
      </w:r>
    </w:p>
    <w:p w14:paraId="32EFAC1A" w14:textId="62C0E019" w:rsidR="00D6576B" w:rsidRPr="00822C09" w:rsidRDefault="00533661" w:rsidP="00D6576B">
      <w:pPr>
        <w:pStyle w:val="ListParagraph"/>
        <w:numPr>
          <w:ilvl w:val="0"/>
          <w:numId w:val="39"/>
        </w:numPr>
        <w:spacing w:after="0" w:line="276" w:lineRule="auto"/>
        <w:rPr>
          <w:rFonts w:eastAsia="Times New Roman" w:cs="Calibri"/>
          <w:b/>
          <w:lang w:val="ro-RO"/>
        </w:rPr>
      </w:pPr>
      <w:r w:rsidRPr="00822C09">
        <w:rPr>
          <w:rFonts w:eastAsia="Times New Roman" w:cs="Calibri"/>
          <w:b/>
          <w:bCs/>
          <w:lang w:val="ro-RO"/>
        </w:rPr>
        <w:t>DOMENIUL DE APLICARE AL LUCRĂRILOR</w:t>
      </w:r>
    </w:p>
    <w:p w14:paraId="2FAA2422" w14:textId="2FC66771" w:rsidR="00D6576B" w:rsidRPr="00822C09" w:rsidRDefault="001E050B" w:rsidP="00D6576B">
      <w:pPr>
        <w:pStyle w:val="Default"/>
        <w:spacing w:line="276" w:lineRule="auto"/>
        <w:jc w:val="both"/>
        <w:rPr>
          <w:rFonts w:ascii="Calibri" w:hAnsi="Calibri" w:cs="Calibri"/>
          <w:sz w:val="22"/>
          <w:szCs w:val="22"/>
          <w:lang w:val="ro-RO"/>
        </w:rPr>
      </w:pPr>
      <w:r w:rsidRPr="00822C09">
        <w:rPr>
          <w:rFonts w:ascii="Calibri" w:hAnsi="Calibri" w:cs="Calibri"/>
          <w:sz w:val="22"/>
          <w:szCs w:val="22"/>
          <w:lang w:val="ro-RO"/>
        </w:rPr>
        <w:t xml:space="preserve">Lucrările de construcție care fac obiectul prezentei invitații de participare la licitație (ITB) se referă la renovarea capitală a spațiilor școlare interne, cum ar fi săli de clasă de științe, biblioteci, săli de recreere, coridoare în trei licee țintă. Lucrările solicitate includ, de asemenea, reabilitarea sistemelor inginerești existente, cum ar fi: încălzire, ventilație, aer condiționat, apă și canalizare, electricitate, rețele de joasă tensiune, securitate video, alarmă de incendiu și internet în aceleași spații școlare. Lucrările propuse vizează îmbunătățirea infrastructurii școlare și a condițiilor de predare-învățare, prin amenajarea unor </w:t>
      </w:r>
      <w:r w:rsidRPr="00822C09">
        <w:rPr>
          <w:rFonts w:ascii="Calibri" w:hAnsi="Calibri" w:cs="Calibri"/>
          <w:sz w:val="22"/>
          <w:szCs w:val="22"/>
          <w:lang w:val="ro-RO"/>
        </w:rPr>
        <w:lastRenderedPageBreak/>
        <w:t>spații moderne de învățare ale școlilor model vizate. Suprafața spațiilor renovate, la nivel de podea, în fiecare școală țintă nu depășește S=500m2.</w:t>
      </w:r>
    </w:p>
    <w:p w14:paraId="2D38F928" w14:textId="769A2020" w:rsidR="00D6576B" w:rsidRPr="00822C09" w:rsidRDefault="00017DA7" w:rsidP="00D6576B">
      <w:pPr>
        <w:spacing w:line="276" w:lineRule="auto"/>
        <w:jc w:val="both"/>
        <w:rPr>
          <w:lang w:val="ro-RO"/>
        </w:rPr>
      </w:pPr>
      <w:r w:rsidRPr="00822C09">
        <w:rPr>
          <w:rFonts w:cs="Calibri"/>
          <w:lang w:val="ro-RO"/>
        </w:rPr>
        <w:t>Toate cele trei licee formează un grup țintă, care constă din trei loturi distincte, după cum se observă în tabelul de mai jos:</w:t>
      </w:r>
      <w:r w:rsidR="00D6576B" w:rsidRPr="00822C09">
        <w:rPr>
          <w:rFonts w:cs="Calibri"/>
          <w:lang w:val="ro-RO"/>
        </w:rPr>
        <w:t xml:space="preserve"> </w:t>
      </w:r>
      <w:r w:rsidR="00D6576B" w:rsidRPr="00822C09">
        <w:rPr>
          <w:rFonts w:cs="Calibri"/>
          <w:lang w:val="ro-RO" w:eastAsia="et-EE"/>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282"/>
        <w:gridCol w:w="2160"/>
      </w:tblGrid>
      <w:tr w:rsidR="00F140D3" w:rsidRPr="00822C09" w14:paraId="72B0915D" w14:textId="77777777" w:rsidTr="004A78EB">
        <w:trPr>
          <w:trHeight w:val="386"/>
        </w:trPr>
        <w:tc>
          <w:tcPr>
            <w:tcW w:w="846" w:type="dxa"/>
            <w:shd w:val="clear" w:color="auto" w:fill="D0CECE"/>
            <w:vAlign w:val="center"/>
          </w:tcPr>
          <w:p w14:paraId="7DBB2DF9" w14:textId="07BED89A" w:rsidR="00D6576B" w:rsidRPr="00822C09" w:rsidRDefault="00410DA4">
            <w:pPr>
              <w:spacing w:after="0" w:line="276" w:lineRule="auto"/>
              <w:jc w:val="center"/>
              <w:rPr>
                <w:rFonts w:cs="Calibri"/>
                <w:b/>
                <w:bCs/>
                <w:i/>
                <w:iCs/>
                <w:lang w:val="ro-RO" w:eastAsia="et-EE"/>
              </w:rPr>
            </w:pPr>
            <w:r w:rsidRPr="00822C09">
              <w:rPr>
                <w:rFonts w:cs="Calibri"/>
                <w:b/>
                <w:bCs/>
                <w:i/>
                <w:iCs/>
                <w:lang w:val="ro-RO" w:eastAsia="et-EE"/>
              </w:rPr>
              <w:t>Loturi</w:t>
            </w:r>
          </w:p>
        </w:tc>
        <w:tc>
          <w:tcPr>
            <w:tcW w:w="6282" w:type="dxa"/>
            <w:shd w:val="clear" w:color="auto" w:fill="D0CECE"/>
            <w:vAlign w:val="center"/>
          </w:tcPr>
          <w:p w14:paraId="10DF9D60" w14:textId="749E817C" w:rsidR="00D6576B" w:rsidRPr="00822C09" w:rsidRDefault="00BE557A">
            <w:pPr>
              <w:spacing w:after="0" w:line="276" w:lineRule="auto"/>
              <w:jc w:val="center"/>
              <w:rPr>
                <w:rFonts w:cs="Calibri"/>
                <w:b/>
                <w:bCs/>
                <w:lang w:val="ro-RO" w:eastAsia="et-EE"/>
              </w:rPr>
            </w:pPr>
            <w:r w:rsidRPr="00822C09">
              <w:rPr>
                <w:rFonts w:cs="Calibri"/>
                <w:b/>
                <w:bCs/>
                <w:i/>
                <w:iCs/>
                <w:lang w:val="ro-RO"/>
              </w:rPr>
              <w:t>Denumirile locațiilor de proiect</w:t>
            </w:r>
          </w:p>
        </w:tc>
        <w:tc>
          <w:tcPr>
            <w:tcW w:w="2160" w:type="dxa"/>
            <w:shd w:val="clear" w:color="auto" w:fill="D0CECE"/>
            <w:vAlign w:val="center"/>
          </w:tcPr>
          <w:p w14:paraId="6DA51F59" w14:textId="0BF06C30" w:rsidR="00D6576B" w:rsidRPr="00822C09" w:rsidRDefault="000E0C53">
            <w:pPr>
              <w:spacing w:after="0" w:line="276" w:lineRule="auto"/>
              <w:jc w:val="center"/>
              <w:rPr>
                <w:rFonts w:cs="Calibri"/>
                <w:b/>
                <w:bCs/>
                <w:lang w:val="ro-RO" w:eastAsia="et-EE"/>
              </w:rPr>
            </w:pPr>
            <w:r w:rsidRPr="00822C09">
              <w:rPr>
                <w:rFonts w:cs="Calibri"/>
                <w:b/>
                <w:bCs/>
                <w:i/>
                <w:iCs/>
                <w:lang w:val="ro-RO"/>
              </w:rPr>
              <w:t>Numărul cadastral</w:t>
            </w:r>
          </w:p>
        </w:tc>
      </w:tr>
      <w:tr w:rsidR="000E0C53" w:rsidRPr="00822C09" w14:paraId="404DFD7E" w14:textId="77777777" w:rsidTr="004A78EB">
        <w:trPr>
          <w:trHeight w:val="288"/>
        </w:trPr>
        <w:tc>
          <w:tcPr>
            <w:tcW w:w="846" w:type="dxa"/>
            <w:shd w:val="clear" w:color="auto" w:fill="auto"/>
            <w:vAlign w:val="center"/>
          </w:tcPr>
          <w:p w14:paraId="7AC59CAF" w14:textId="77777777" w:rsidR="000E0C53" w:rsidRPr="00822C09" w:rsidRDefault="000E0C53" w:rsidP="000E0C53">
            <w:pPr>
              <w:spacing w:after="0" w:line="276" w:lineRule="auto"/>
              <w:jc w:val="center"/>
              <w:rPr>
                <w:rFonts w:cs="Calibri"/>
                <w:b/>
                <w:bCs/>
                <w:i/>
                <w:iCs/>
                <w:lang w:val="ro-RO" w:eastAsia="et-EE"/>
              </w:rPr>
            </w:pPr>
            <w:r w:rsidRPr="00822C09">
              <w:rPr>
                <w:rFonts w:cs="Calibri"/>
                <w:b/>
                <w:bCs/>
                <w:i/>
                <w:iCs/>
                <w:lang w:val="ro-RO" w:eastAsia="et-EE"/>
              </w:rPr>
              <w:t>1</w:t>
            </w:r>
          </w:p>
        </w:tc>
        <w:tc>
          <w:tcPr>
            <w:tcW w:w="6282" w:type="dxa"/>
            <w:shd w:val="clear" w:color="auto" w:fill="auto"/>
          </w:tcPr>
          <w:p w14:paraId="0A18E82E" w14:textId="6BC8D4BD" w:rsidR="000E0C53" w:rsidRPr="00822C09" w:rsidRDefault="000E0C53" w:rsidP="000E0C53">
            <w:pPr>
              <w:spacing w:after="0" w:line="276" w:lineRule="auto"/>
              <w:jc w:val="both"/>
              <w:rPr>
                <w:rFonts w:cs="Calibri"/>
                <w:i/>
                <w:iCs/>
                <w:lang w:val="ro-RO" w:eastAsia="et-EE"/>
              </w:rPr>
            </w:pPr>
            <w:r w:rsidRPr="00822C09">
              <w:rPr>
                <w:i/>
                <w:iCs/>
                <w:lang w:val="ro-RO"/>
              </w:rPr>
              <w:t xml:space="preserve">Liceul Teoretic „B. P. Hașdeu” din orașul Bălți </w:t>
            </w:r>
          </w:p>
        </w:tc>
        <w:tc>
          <w:tcPr>
            <w:tcW w:w="2160" w:type="dxa"/>
            <w:shd w:val="clear" w:color="auto" w:fill="auto"/>
          </w:tcPr>
          <w:p w14:paraId="788FD0E6" w14:textId="0654EB10" w:rsidR="000E0C53" w:rsidRPr="00822C09" w:rsidRDefault="000E0C53" w:rsidP="000E0C53">
            <w:pPr>
              <w:spacing w:after="0" w:line="276" w:lineRule="auto"/>
              <w:jc w:val="both"/>
              <w:rPr>
                <w:rFonts w:cs="Calibri"/>
                <w:lang w:val="ro-RO" w:eastAsia="et-EE"/>
              </w:rPr>
            </w:pPr>
            <w:r w:rsidRPr="00822C09">
              <w:rPr>
                <w:rFonts w:cs="Calibri"/>
                <w:i/>
                <w:iCs/>
                <w:lang w:val="ro-RO"/>
              </w:rPr>
              <w:t xml:space="preserve">Nr. </w:t>
            </w:r>
            <w:r w:rsidRPr="00822C09">
              <w:rPr>
                <w:rFonts w:cs="Calibri"/>
                <w:i/>
                <w:iCs/>
                <w:color w:val="000000"/>
                <w:lang w:val="ro-RO"/>
              </w:rPr>
              <w:t>0300211.101.01</w:t>
            </w:r>
          </w:p>
        </w:tc>
      </w:tr>
      <w:tr w:rsidR="000E0C53" w:rsidRPr="00822C09" w14:paraId="08ED1103" w14:textId="77777777" w:rsidTr="004A78EB">
        <w:trPr>
          <w:trHeight w:val="288"/>
        </w:trPr>
        <w:tc>
          <w:tcPr>
            <w:tcW w:w="846" w:type="dxa"/>
            <w:shd w:val="clear" w:color="auto" w:fill="auto"/>
            <w:vAlign w:val="center"/>
          </w:tcPr>
          <w:p w14:paraId="0B02A105" w14:textId="77777777" w:rsidR="000E0C53" w:rsidRPr="00822C09" w:rsidRDefault="000E0C53" w:rsidP="000E0C53">
            <w:pPr>
              <w:spacing w:after="0" w:line="276" w:lineRule="auto"/>
              <w:jc w:val="center"/>
              <w:rPr>
                <w:rFonts w:cs="Calibri"/>
                <w:b/>
                <w:bCs/>
                <w:i/>
                <w:iCs/>
                <w:lang w:val="ro-RO" w:eastAsia="et-EE"/>
              </w:rPr>
            </w:pPr>
            <w:r w:rsidRPr="00822C09">
              <w:rPr>
                <w:rFonts w:cs="Calibri"/>
                <w:b/>
                <w:bCs/>
                <w:i/>
                <w:iCs/>
                <w:lang w:val="ro-RO" w:eastAsia="et-EE"/>
              </w:rPr>
              <w:t>2</w:t>
            </w:r>
          </w:p>
        </w:tc>
        <w:tc>
          <w:tcPr>
            <w:tcW w:w="6282" w:type="dxa"/>
            <w:shd w:val="clear" w:color="auto" w:fill="auto"/>
          </w:tcPr>
          <w:p w14:paraId="7EE7F2E9" w14:textId="27D7E45A" w:rsidR="000E0C53" w:rsidRPr="00822C09" w:rsidRDefault="000E0C53" w:rsidP="000E0C53">
            <w:pPr>
              <w:spacing w:after="0" w:line="276" w:lineRule="auto"/>
              <w:jc w:val="both"/>
              <w:rPr>
                <w:rFonts w:cs="Calibri"/>
                <w:i/>
                <w:iCs/>
                <w:lang w:val="ro-RO" w:eastAsia="et-EE"/>
              </w:rPr>
            </w:pPr>
            <w:r w:rsidRPr="00822C09">
              <w:rPr>
                <w:i/>
                <w:iCs/>
                <w:lang w:val="ro-RO"/>
              </w:rPr>
              <w:t xml:space="preserve">Liceul Teoretic „Miron Costin” din orașul Florești </w:t>
            </w:r>
          </w:p>
        </w:tc>
        <w:tc>
          <w:tcPr>
            <w:tcW w:w="2160" w:type="dxa"/>
            <w:shd w:val="clear" w:color="auto" w:fill="auto"/>
          </w:tcPr>
          <w:p w14:paraId="235EDA65" w14:textId="2BC34893" w:rsidR="000E0C53" w:rsidRPr="00822C09" w:rsidRDefault="000E0C53" w:rsidP="000E0C53">
            <w:pPr>
              <w:pStyle w:val="Default"/>
              <w:spacing w:line="276" w:lineRule="auto"/>
              <w:rPr>
                <w:rFonts w:ascii="Calibri" w:hAnsi="Calibri" w:cs="Calibri"/>
                <w:sz w:val="22"/>
                <w:szCs w:val="22"/>
                <w:lang w:val="ro-RO"/>
              </w:rPr>
            </w:pPr>
            <w:r w:rsidRPr="00822C09">
              <w:rPr>
                <w:rFonts w:ascii="Calibri" w:hAnsi="Calibri" w:cs="Calibri"/>
                <w:i/>
                <w:iCs/>
                <w:sz w:val="22"/>
                <w:szCs w:val="22"/>
                <w:lang w:val="ro-RO"/>
              </w:rPr>
              <w:t>Nr. 4501206.227.01</w:t>
            </w:r>
          </w:p>
        </w:tc>
      </w:tr>
      <w:tr w:rsidR="000E0C53" w:rsidRPr="00822C09" w14:paraId="79248C57" w14:textId="77777777" w:rsidTr="004A78EB">
        <w:trPr>
          <w:trHeight w:val="288"/>
        </w:trPr>
        <w:tc>
          <w:tcPr>
            <w:tcW w:w="846" w:type="dxa"/>
            <w:shd w:val="clear" w:color="auto" w:fill="auto"/>
            <w:vAlign w:val="center"/>
          </w:tcPr>
          <w:p w14:paraId="09B25C09" w14:textId="77777777" w:rsidR="000E0C53" w:rsidRPr="00822C09" w:rsidRDefault="000E0C53" w:rsidP="000E0C53">
            <w:pPr>
              <w:spacing w:after="0" w:line="276" w:lineRule="auto"/>
              <w:jc w:val="center"/>
              <w:rPr>
                <w:rFonts w:cs="Calibri"/>
                <w:b/>
                <w:bCs/>
                <w:i/>
                <w:iCs/>
                <w:lang w:val="ro-RO" w:eastAsia="et-EE"/>
              </w:rPr>
            </w:pPr>
            <w:r w:rsidRPr="00822C09">
              <w:rPr>
                <w:rFonts w:cs="Calibri"/>
                <w:b/>
                <w:bCs/>
                <w:i/>
                <w:iCs/>
                <w:lang w:val="ro-RO" w:eastAsia="et-EE"/>
              </w:rPr>
              <w:t>3</w:t>
            </w:r>
          </w:p>
        </w:tc>
        <w:tc>
          <w:tcPr>
            <w:tcW w:w="6282" w:type="dxa"/>
            <w:shd w:val="clear" w:color="auto" w:fill="auto"/>
          </w:tcPr>
          <w:p w14:paraId="1A8184BD" w14:textId="20336AA6" w:rsidR="000E0C53" w:rsidRPr="00822C09" w:rsidRDefault="000E0C53" w:rsidP="000E0C53">
            <w:pPr>
              <w:spacing w:after="0" w:line="276" w:lineRule="auto"/>
              <w:jc w:val="both"/>
              <w:rPr>
                <w:rFonts w:cs="Calibri"/>
                <w:i/>
                <w:iCs/>
                <w:lang w:val="ro-RO" w:eastAsia="et-EE"/>
              </w:rPr>
            </w:pPr>
            <w:r w:rsidRPr="00822C09">
              <w:rPr>
                <w:i/>
                <w:iCs/>
                <w:lang w:val="ro-RO"/>
              </w:rPr>
              <w:t>Liceul Teoretic „Mihai Eminescu” din orașul Drochia</w:t>
            </w:r>
          </w:p>
        </w:tc>
        <w:tc>
          <w:tcPr>
            <w:tcW w:w="2160" w:type="dxa"/>
            <w:shd w:val="clear" w:color="auto" w:fill="auto"/>
          </w:tcPr>
          <w:p w14:paraId="75CDF45D" w14:textId="629E0F7A" w:rsidR="000E0C53" w:rsidRPr="00822C09" w:rsidRDefault="000E0C53" w:rsidP="000E0C53">
            <w:pPr>
              <w:spacing w:after="0" w:line="276" w:lineRule="auto"/>
              <w:jc w:val="both"/>
              <w:rPr>
                <w:rFonts w:cs="Calibri"/>
                <w:lang w:val="ro-RO" w:eastAsia="et-EE"/>
              </w:rPr>
            </w:pPr>
            <w:r w:rsidRPr="00822C09">
              <w:rPr>
                <w:rFonts w:cs="Calibri"/>
                <w:i/>
                <w:iCs/>
                <w:lang w:val="ro-RO"/>
              </w:rPr>
              <w:t xml:space="preserve">Nr. </w:t>
            </w:r>
            <w:r w:rsidRPr="00822C09">
              <w:rPr>
                <w:rFonts w:cs="Calibri"/>
                <w:i/>
                <w:iCs/>
                <w:color w:val="000000"/>
                <w:lang w:val="ro-RO"/>
              </w:rPr>
              <w:t>3601108.242.01</w:t>
            </w:r>
          </w:p>
        </w:tc>
      </w:tr>
    </w:tbl>
    <w:p w14:paraId="0A28EFDA" w14:textId="77777777" w:rsidR="00D6576B" w:rsidRPr="00822C09" w:rsidRDefault="00D6576B" w:rsidP="00D6576B">
      <w:pPr>
        <w:spacing w:after="0" w:line="276" w:lineRule="auto"/>
        <w:jc w:val="both"/>
        <w:rPr>
          <w:rFonts w:cs="Calibri"/>
          <w:lang w:val="ro-RO"/>
        </w:rPr>
      </w:pPr>
    </w:p>
    <w:p w14:paraId="6AD52D45" w14:textId="4D36A0EA" w:rsidR="00A679F7" w:rsidRPr="00822C09" w:rsidRDefault="00E44FF6" w:rsidP="00C335DD">
      <w:pPr>
        <w:spacing w:after="0" w:line="240" w:lineRule="auto"/>
        <w:jc w:val="both"/>
        <w:outlineLvl w:val="2"/>
        <w:rPr>
          <w:rFonts w:cs="Calibri"/>
          <w:b/>
          <w:bCs/>
          <w:color w:val="323130"/>
          <w:shd w:val="clear" w:color="auto" w:fill="FFFFFF"/>
          <w:lang w:val="ro-RO"/>
        </w:rPr>
      </w:pPr>
      <w:bookmarkStart w:id="0" w:name="_Hlk172903380"/>
      <w:r w:rsidRPr="00822C09">
        <w:rPr>
          <w:lang w:val="ro-RO"/>
        </w:rPr>
        <w:t xml:space="preserve">Proiectul EU4EDU este în căutarea unei companii/unui consorțiu care va executa lucrările de construcție și instalare a tehnologiilor din cadrul obiectului </w:t>
      </w:r>
      <w:r w:rsidRPr="00822C09">
        <w:rPr>
          <w:b/>
          <w:bCs/>
          <w:lang w:val="ro-RO"/>
        </w:rPr>
        <w:t>„Reparația capitală și modernizarea sălilor de științe în:</w:t>
      </w:r>
    </w:p>
    <w:p w14:paraId="1A9E068A" w14:textId="77777777" w:rsidR="0006671E" w:rsidRPr="00822C09" w:rsidRDefault="0006671E" w:rsidP="0006671E">
      <w:pPr>
        <w:spacing w:after="0" w:line="240" w:lineRule="auto"/>
        <w:ind w:firstLine="426"/>
        <w:jc w:val="both"/>
        <w:outlineLvl w:val="2"/>
        <w:rPr>
          <w:rFonts w:cs="Calibri"/>
          <w:b/>
          <w:bCs/>
          <w:color w:val="323130"/>
          <w:shd w:val="clear" w:color="auto" w:fill="FFFFFF"/>
          <w:lang w:val="ro-RO"/>
        </w:rPr>
      </w:pPr>
      <w:r w:rsidRPr="00822C09">
        <w:rPr>
          <w:rFonts w:cs="Calibri"/>
          <w:b/>
          <w:bCs/>
          <w:color w:val="323130"/>
          <w:shd w:val="clear" w:color="auto" w:fill="FFFFFF"/>
          <w:lang w:val="ro-RO"/>
        </w:rPr>
        <w:t>LOTUL 1 Liceul Teoretic „B. P. Hașdeu” din orașul Bălți;</w:t>
      </w:r>
    </w:p>
    <w:p w14:paraId="3B6DA843" w14:textId="77777777" w:rsidR="0006671E" w:rsidRPr="00822C09" w:rsidRDefault="0006671E" w:rsidP="0006671E">
      <w:pPr>
        <w:spacing w:after="0" w:line="240" w:lineRule="auto"/>
        <w:ind w:firstLine="426"/>
        <w:jc w:val="both"/>
        <w:outlineLvl w:val="2"/>
        <w:rPr>
          <w:rFonts w:cs="Calibri"/>
          <w:b/>
          <w:bCs/>
          <w:color w:val="323130"/>
          <w:shd w:val="clear" w:color="auto" w:fill="FFFFFF"/>
          <w:lang w:val="ro-RO"/>
        </w:rPr>
      </w:pPr>
      <w:r w:rsidRPr="00822C09">
        <w:rPr>
          <w:rFonts w:cs="Calibri"/>
          <w:b/>
          <w:bCs/>
          <w:color w:val="323130"/>
          <w:shd w:val="clear" w:color="auto" w:fill="FFFFFF"/>
          <w:lang w:val="ro-RO"/>
        </w:rPr>
        <w:t>LOTUL 2 Liceul Teoretic „Miron Costin” din orașul Florești;</w:t>
      </w:r>
    </w:p>
    <w:p w14:paraId="5F86369D" w14:textId="78DCDACB" w:rsidR="00D6576B" w:rsidRPr="00822C09" w:rsidRDefault="0006671E" w:rsidP="0006671E">
      <w:pPr>
        <w:spacing w:after="0" w:line="240" w:lineRule="auto"/>
        <w:ind w:firstLine="426"/>
        <w:jc w:val="both"/>
        <w:outlineLvl w:val="2"/>
        <w:rPr>
          <w:rFonts w:cs="Calibri"/>
          <w:lang w:val="ro-RO"/>
        </w:rPr>
      </w:pPr>
      <w:r w:rsidRPr="00822C09">
        <w:rPr>
          <w:rFonts w:cs="Calibri"/>
          <w:b/>
          <w:bCs/>
          <w:color w:val="323130"/>
          <w:shd w:val="clear" w:color="auto" w:fill="FFFFFF"/>
          <w:lang w:val="ro-RO"/>
        </w:rPr>
        <w:t xml:space="preserve">LOTUL 3 Liceul Teoretic „Mihai Eminescu” din orașul Drochia”. </w:t>
      </w:r>
      <w:r w:rsidR="00D6576B" w:rsidRPr="00822C09">
        <w:rPr>
          <w:rFonts w:cs="Calibri"/>
          <w:lang w:val="ro-RO"/>
        </w:rPr>
        <w:t xml:space="preserve"> </w:t>
      </w:r>
      <w:bookmarkEnd w:id="0"/>
    </w:p>
    <w:p w14:paraId="76C3D63A" w14:textId="77777777" w:rsidR="00E86A21" w:rsidRPr="00822C09" w:rsidRDefault="00E86A21" w:rsidP="004B7D03">
      <w:pPr>
        <w:spacing w:after="0" w:line="240" w:lineRule="auto"/>
        <w:ind w:firstLine="426"/>
        <w:jc w:val="both"/>
        <w:outlineLvl w:val="2"/>
        <w:rPr>
          <w:rFonts w:cs="Calibri"/>
          <w:b/>
          <w:bCs/>
          <w:lang w:val="ro-RO"/>
        </w:rPr>
      </w:pPr>
    </w:p>
    <w:p w14:paraId="3AEA1C9F" w14:textId="7913D086" w:rsidR="00D6576B" w:rsidRPr="00822C09" w:rsidRDefault="00B7163B" w:rsidP="00D6576B">
      <w:pPr>
        <w:autoSpaceDE w:val="0"/>
        <w:autoSpaceDN w:val="0"/>
        <w:adjustRightInd w:val="0"/>
        <w:spacing w:after="0" w:line="276" w:lineRule="auto"/>
        <w:jc w:val="both"/>
        <w:rPr>
          <w:rFonts w:cs="Calibri"/>
          <w:color w:val="000000"/>
          <w:lang w:val="ro-RO"/>
        </w:rPr>
      </w:pPr>
      <w:r w:rsidRPr="00822C09">
        <w:rPr>
          <w:rFonts w:cs="Calibri"/>
          <w:lang w:val="ro-RO"/>
        </w:rPr>
        <w:t xml:space="preserve">Lucrările de construcție pentru </w:t>
      </w:r>
      <w:r w:rsidRPr="00822C09">
        <w:rPr>
          <w:rFonts w:cs="Calibri"/>
          <w:b/>
          <w:bCs/>
          <w:lang w:val="ro-RO"/>
        </w:rPr>
        <w:t xml:space="preserve">„Reparația capitală și modernizarea sălilor de științe în liceele teoretice: </w:t>
      </w:r>
      <w:r w:rsidR="002A557A" w:rsidRPr="00822C09">
        <w:rPr>
          <w:rFonts w:cs="Calibri"/>
          <w:b/>
          <w:bCs/>
          <w:lang w:val="ro-RO"/>
        </w:rPr>
        <w:t>„B. P. Hașdeu”</w:t>
      </w:r>
      <w:r w:rsidRPr="00822C09">
        <w:rPr>
          <w:rFonts w:cs="Calibri"/>
          <w:b/>
          <w:bCs/>
          <w:lang w:val="ro-RO"/>
        </w:rPr>
        <w:t xml:space="preserve"> din Bălți, </w:t>
      </w:r>
      <w:r w:rsidR="002A557A" w:rsidRPr="00822C09">
        <w:rPr>
          <w:rFonts w:cs="Calibri"/>
          <w:b/>
          <w:bCs/>
          <w:lang w:val="ro-RO"/>
        </w:rPr>
        <w:t>„Miron Costin”</w:t>
      </w:r>
      <w:r w:rsidRPr="00822C09">
        <w:rPr>
          <w:rFonts w:cs="Calibri"/>
          <w:b/>
          <w:bCs/>
          <w:lang w:val="ro-RO"/>
        </w:rPr>
        <w:t xml:space="preserve"> din Florești și </w:t>
      </w:r>
      <w:r w:rsidR="002A557A" w:rsidRPr="00822C09">
        <w:rPr>
          <w:rFonts w:cs="Calibri"/>
          <w:b/>
          <w:bCs/>
          <w:lang w:val="ro-RO"/>
        </w:rPr>
        <w:t>„Mihai Eminescu”</w:t>
      </w:r>
      <w:r w:rsidRPr="00822C09">
        <w:rPr>
          <w:rFonts w:cs="Calibri"/>
          <w:b/>
          <w:bCs/>
          <w:lang w:val="ro-RO"/>
        </w:rPr>
        <w:t xml:space="preserve"> din Drochia”</w:t>
      </w:r>
      <w:r w:rsidRPr="00822C09">
        <w:rPr>
          <w:rFonts w:cs="Calibri"/>
          <w:lang w:val="ro-RO"/>
        </w:rPr>
        <w:t>, vor fi executate conform documentației de proiect tehnic: nr. 04/2024 pentru Bălți și nr.03/2024 pentru Florești, din 31.12.24, elaborată de către firma de proiectare tehnică „CONEX” S.R.L., constituită și înregistrată la 23 ianuarie 2023 la Agenția Servicii Publice a Republicii Moldova; nr. 0028/24 pentru Drochia, din 31.12.24, elaborată de către firma de proiectare tehnică „Rezistproiect” S.R.L., înființată și înregistrată la 24 decembrie 2021 la Agenția Servicii Publice a Republicii Moldova, în baza Certificatelor de urbanism pentru proiectare: nr. 218 din 16.07.2024 - Bălți, nr. 20, din 13.06.2024 - Florești și nr. 66, din 28.06.2024, Drochia, precum și codurile locale și documentele normative și standardele actuale de implementare a „școlilor model”.</w:t>
      </w:r>
    </w:p>
    <w:p w14:paraId="4258D5B4" w14:textId="5DD2A5EF" w:rsidR="00D6576B" w:rsidRPr="00822C09" w:rsidRDefault="00B01A41" w:rsidP="00D6576B">
      <w:pPr>
        <w:pStyle w:val="ListParagraph"/>
        <w:spacing w:after="0" w:line="276" w:lineRule="auto"/>
        <w:ind w:left="0"/>
        <w:jc w:val="both"/>
        <w:rPr>
          <w:rFonts w:cs="Calibri"/>
          <w:lang w:val="ro-RO" w:eastAsia="et-EE"/>
        </w:rPr>
      </w:pPr>
      <w:r w:rsidRPr="00822C09">
        <w:rPr>
          <w:rFonts w:cs="Calibri"/>
          <w:lang w:val="ro-RO" w:eastAsia="et-EE"/>
        </w:rPr>
        <w:t xml:space="preserve">Conținutul lucrărilor pentru </w:t>
      </w:r>
      <w:r w:rsidRPr="00822C09">
        <w:rPr>
          <w:rFonts w:cs="Calibri"/>
          <w:b/>
          <w:bCs/>
          <w:lang w:val="ro-RO" w:eastAsia="et-EE"/>
        </w:rPr>
        <w:t xml:space="preserve">„Reparația capitală și modernizarea sălilor de științe în liceele teoretice: „B. P. Hașdeu” din Bălți, „Miron Costin” din Florești și </w:t>
      </w:r>
      <w:r w:rsidR="002A086C" w:rsidRPr="00822C09">
        <w:rPr>
          <w:rFonts w:cs="Calibri"/>
          <w:b/>
          <w:bCs/>
          <w:lang w:val="ro-RO" w:eastAsia="et-EE"/>
        </w:rPr>
        <w:t>„Mihai Eminescu”</w:t>
      </w:r>
      <w:r w:rsidRPr="00822C09">
        <w:rPr>
          <w:rFonts w:cs="Calibri"/>
          <w:b/>
          <w:bCs/>
          <w:lang w:val="ro-RO" w:eastAsia="et-EE"/>
        </w:rPr>
        <w:t xml:space="preserve"> din Drochia”</w:t>
      </w:r>
      <w:r w:rsidRPr="00822C09">
        <w:rPr>
          <w:rFonts w:cs="Calibri"/>
          <w:lang w:val="ro-RO" w:eastAsia="et-EE"/>
        </w:rPr>
        <w:t xml:space="preserve"> prevede următoarele tipuri de lucrări de construcții în spațiile vizate de proiectul EU4EDU:</w:t>
      </w:r>
    </w:p>
    <w:p w14:paraId="4A0A9238" w14:textId="77777777" w:rsidR="00E86A21" w:rsidRPr="00822C09" w:rsidRDefault="00E86A21" w:rsidP="00D6576B">
      <w:pPr>
        <w:pStyle w:val="ListParagraph"/>
        <w:spacing w:after="0" w:line="276" w:lineRule="auto"/>
        <w:ind w:left="0"/>
        <w:jc w:val="both"/>
        <w:rPr>
          <w:rFonts w:cs="Calibri"/>
          <w:lang w:val="ro-RO" w:eastAsia="et-EE"/>
        </w:rPr>
      </w:pPr>
    </w:p>
    <w:p w14:paraId="56F7CA12"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Replanificarea parțială a spațiilor școlare existente;</w:t>
      </w:r>
    </w:p>
    <w:p w14:paraId="0975D819"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Demontarea pereților despărțitori și a sistemelor inginerești;</w:t>
      </w:r>
    </w:p>
    <w:p w14:paraId="6CBE64DB"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Reparații majore ale plafoanelor, pereților interiori și podelelor;</w:t>
      </w:r>
    </w:p>
    <w:p w14:paraId="5C6328FB"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Construirea de noi tavane suspendate;</w:t>
      </w:r>
    </w:p>
    <w:p w14:paraId="7B6E8380"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Înlocuirea ușilor și ferestrelor existente;</w:t>
      </w:r>
    </w:p>
    <w:p w14:paraId="5176B579"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Asigurarea sălilor de clasă cu apă și canalizare;</w:t>
      </w:r>
    </w:p>
    <w:p w14:paraId="20F83B0A"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Repararea capitală a sistemului de încălzire din sălile de clasă;</w:t>
      </w:r>
    </w:p>
    <w:p w14:paraId="26598E7C"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Dotarea sălilor de clasă cu echipamente de ventilație eficiente din punct de vedere energetic;</w:t>
      </w:r>
    </w:p>
    <w:p w14:paraId="79CCA964"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Construirea unui nou sistem de iluminat și de alarmă de incendiu;</w:t>
      </w:r>
    </w:p>
    <w:p w14:paraId="1AC3E9D9" w14:textId="77777777" w:rsidR="00A54119"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Instalarea unui sistem intern de securitate și supraveghere video;</w:t>
      </w:r>
    </w:p>
    <w:p w14:paraId="1CC956A3" w14:textId="3BDCA572" w:rsidR="00B9361C" w:rsidRPr="00822C09" w:rsidRDefault="00B9361C" w:rsidP="00A54119">
      <w:pPr>
        <w:pStyle w:val="ListParagraph"/>
        <w:numPr>
          <w:ilvl w:val="0"/>
          <w:numId w:val="49"/>
        </w:numPr>
        <w:spacing w:after="0" w:line="276" w:lineRule="auto"/>
        <w:jc w:val="both"/>
        <w:rPr>
          <w:rFonts w:cs="Calibri"/>
          <w:lang w:val="ro-RO" w:eastAsia="et-EE"/>
        </w:rPr>
      </w:pPr>
      <w:r w:rsidRPr="00822C09">
        <w:rPr>
          <w:rFonts w:cs="Calibri"/>
          <w:lang w:val="ro-RO" w:eastAsia="et-EE"/>
        </w:rPr>
        <w:t>Testarea și punerea în funcțiune a echipamentelor instalate;</w:t>
      </w:r>
    </w:p>
    <w:p w14:paraId="4489446A" w14:textId="337E1E4E" w:rsidR="00874C20" w:rsidRPr="00822C09" w:rsidRDefault="00B9361C" w:rsidP="00B17EA9">
      <w:pPr>
        <w:pStyle w:val="ListParagraph"/>
        <w:numPr>
          <w:ilvl w:val="0"/>
          <w:numId w:val="49"/>
        </w:numPr>
        <w:spacing w:after="0" w:line="276" w:lineRule="auto"/>
        <w:jc w:val="both"/>
        <w:rPr>
          <w:rFonts w:cs="Calibri"/>
          <w:lang w:val="ro-RO" w:eastAsia="et-EE"/>
        </w:rPr>
      </w:pPr>
      <w:r w:rsidRPr="00822C09">
        <w:rPr>
          <w:rFonts w:cs="Calibri"/>
          <w:lang w:val="ro-RO" w:eastAsia="et-EE"/>
        </w:rPr>
        <w:t>Punerea în funcțiune a lucrărilor și a sistemelor inginerești.</w:t>
      </w:r>
    </w:p>
    <w:p w14:paraId="3E59F04D" w14:textId="77777777" w:rsidR="00E86A21" w:rsidRPr="00822C09" w:rsidRDefault="00E86A21" w:rsidP="00874C20">
      <w:pPr>
        <w:pStyle w:val="ListParagraph"/>
        <w:spacing w:after="0" w:line="276" w:lineRule="auto"/>
        <w:ind w:left="0"/>
        <w:jc w:val="both"/>
        <w:rPr>
          <w:rFonts w:cs="Calibri"/>
          <w:lang w:val="ro-RO" w:eastAsia="et-EE"/>
        </w:rPr>
      </w:pPr>
    </w:p>
    <w:p w14:paraId="7DFEF09A" w14:textId="77777777" w:rsidR="008C619A" w:rsidRPr="00822C09" w:rsidRDefault="008C619A" w:rsidP="008C619A">
      <w:pPr>
        <w:spacing w:after="0" w:line="276" w:lineRule="auto"/>
        <w:jc w:val="both"/>
        <w:rPr>
          <w:lang w:val="ro-RO"/>
        </w:rPr>
      </w:pPr>
      <w:r w:rsidRPr="00822C09">
        <w:rPr>
          <w:lang w:val="ro-RO"/>
        </w:rPr>
        <w:t>Toate aceste tipuri de lucrări și activități vor contribui, în cele din urmă, la îmbunătățirea infrastructurii și la crearea unor condiții favorabile de predare-învățare, prin amenajarea unor spații moderne de învățare a claselor model vizate.</w:t>
      </w:r>
    </w:p>
    <w:p w14:paraId="1B1F3B80" w14:textId="38613EFA" w:rsidR="00874C20" w:rsidRPr="00822C09" w:rsidRDefault="008C619A" w:rsidP="008C619A">
      <w:pPr>
        <w:spacing w:after="0" w:line="276" w:lineRule="auto"/>
        <w:jc w:val="both"/>
        <w:rPr>
          <w:rFonts w:cs="Calibri"/>
          <w:lang w:val="ro-RO" w:eastAsia="et-EE"/>
        </w:rPr>
      </w:pPr>
      <w:r w:rsidRPr="00822C09">
        <w:rPr>
          <w:lang w:val="ro-RO"/>
        </w:rPr>
        <w:t>Prevederile, cerințele și specificațiile tehnice menționate în prezentul document sunt obligatorii pentru potențialii contractanți, executanți ai lucrărilor, solicitate în conformitate cu desenele de execuție menționate mai sus și cu listele de cantități și specificațiile publicate.</w:t>
      </w:r>
    </w:p>
    <w:p w14:paraId="406D9A64" w14:textId="77777777" w:rsidR="00D6576B" w:rsidRPr="00822C09" w:rsidRDefault="00D6576B" w:rsidP="00D6576B">
      <w:pPr>
        <w:spacing w:after="0" w:line="276" w:lineRule="auto"/>
        <w:jc w:val="both"/>
        <w:rPr>
          <w:rFonts w:cs="Calibri"/>
          <w:lang w:val="ro-RO"/>
        </w:rPr>
      </w:pPr>
    </w:p>
    <w:p w14:paraId="4108BDCB" w14:textId="72431040" w:rsidR="0007593C" w:rsidRPr="00822C09" w:rsidRDefault="0007593C" w:rsidP="0007593C">
      <w:pPr>
        <w:spacing w:after="0" w:line="276" w:lineRule="auto"/>
        <w:jc w:val="both"/>
        <w:rPr>
          <w:rFonts w:cs="Calibri"/>
          <w:lang w:val="ro-RO"/>
        </w:rPr>
      </w:pPr>
      <w:r w:rsidRPr="00822C09">
        <w:rPr>
          <w:rFonts w:cs="Calibri"/>
          <w:lang w:val="ro-RO"/>
        </w:rPr>
        <w:t>Contractantul (</w:t>
      </w:r>
      <w:r w:rsidR="00364BEC" w:rsidRPr="00822C09">
        <w:rPr>
          <w:rFonts w:cs="Calibri"/>
          <w:lang w:val="ro-RO"/>
        </w:rPr>
        <w:t>C</w:t>
      </w:r>
      <w:r w:rsidRPr="00822C09">
        <w:rPr>
          <w:rFonts w:cs="Calibri"/>
          <w:lang w:val="ro-RO"/>
        </w:rPr>
        <w:t xml:space="preserve">ontractanții) selectat(selectați) trebuie să furnizeze toate resursele necesare pentru executarea cu succes a contractului (contractelor): forță de muncă, inginerie, materiale de construcții, echipamente, procese tehnologice, </w:t>
      </w:r>
      <w:r w:rsidR="001A5A0A" w:rsidRPr="00822C09">
        <w:rPr>
          <w:rFonts w:cs="Calibri"/>
          <w:lang w:val="ro-RO"/>
        </w:rPr>
        <w:t>măsuri de securitate pe șantier</w:t>
      </w:r>
      <w:r w:rsidRPr="00822C09">
        <w:rPr>
          <w:rFonts w:cs="Calibri"/>
          <w:lang w:val="ro-RO"/>
        </w:rPr>
        <w:t xml:space="preserve">, consumabile, transport, utilaje, unelte, necesare pentru executarea tuturor lucrărilor din cadrul prezentului contract în termenele convenite și la o calitate bună.  </w:t>
      </w:r>
    </w:p>
    <w:p w14:paraId="45E6C41A" w14:textId="259EC2E8" w:rsidR="00874C20" w:rsidRPr="00822C09" w:rsidRDefault="0007593C" w:rsidP="0007593C">
      <w:pPr>
        <w:spacing w:after="0" w:line="276" w:lineRule="auto"/>
        <w:jc w:val="both"/>
        <w:rPr>
          <w:rFonts w:cs="Calibri"/>
          <w:lang w:val="ro-RO"/>
        </w:rPr>
      </w:pPr>
      <w:r w:rsidRPr="00822C09">
        <w:rPr>
          <w:rFonts w:cs="Calibri"/>
          <w:lang w:val="ro-RO"/>
        </w:rPr>
        <w:t>Contractantul (</w:t>
      </w:r>
      <w:r w:rsidR="005E3DA0" w:rsidRPr="00822C09">
        <w:rPr>
          <w:rFonts w:cs="Calibri"/>
          <w:lang w:val="ro-RO"/>
        </w:rPr>
        <w:t>C</w:t>
      </w:r>
      <w:r w:rsidRPr="00822C09">
        <w:rPr>
          <w:rFonts w:cs="Calibri"/>
          <w:lang w:val="ro-RO"/>
        </w:rPr>
        <w:t>ontractanții) va (vor) asigura, de asemenea, gestionarea lucrărilor pe șantiere de către diriginți de șantier certificați în următoarele domenii</w:t>
      </w:r>
      <w:r w:rsidR="00874C20" w:rsidRPr="00822C09">
        <w:rPr>
          <w:lang w:val="ro-RO"/>
        </w:rPr>
        <w:t xml:space="preserve">:                                         </w:t>
      </w:r>
    </w:p>
    <w:p w14:paraId="6B0EB64F" w14:textId="6D85929C" w:rsidR="00874C20" w:rsidRPr="00822C09" w:rsidRDefault="00874C20" w:rsidP="00874C20">
      <w:pPr>
        <w:spacing w:after="0" w:line="276" w:lineRule="auto"/>
        <w:rPr>
          <w:lang w:val="ro-RO"/>
        </w:rPr>
      </w:pPr>
      <w:r w:rsidRPr="00822C09">
        <w:rPr>
          <w:b/>
          <w:bCs/>
          <w:lang w:val="ro-RO"/>
        </w:rPr>
        <w:t xml:space="preserve">- </w:t>
      </w:r>
      <w:r w:rsidR="002F3D27" w:rsidRPr="00822C09">
        <w:rPr>
          <w:b/>
          <w:bCs/>
          <w:lang w:val="ro-RO"/>
        </w:rPr>
        <w:t xml:space="preserve">construcții </w:t>
      </w:r>
      <w:r w:rsidR="002F3D27" w:rsidRPr="00822C09">
        <w:rPr>
          <w:lang w:val="ro-RO"/>
        </w:rPr>
        <w:t>în conformitate cu clasificarea</w:t>
      </w:r>
      <w:r w:rsidRPr="00822C09">
        <w:rPr>
          <w:lang w:val="ro-RO"/>
        </w:rPr>
        <w:t xml:space="preserve">:                                                                                                                  </w:t>
      </w:r>
    </w:p>
    <w:p w14:paraId="6A41641F" w14:textId="7164455F" w:rsidR="00A42542" w:rsidRPr="00822C09" w:rsidRDefault="00A42542" w:rsidP="00A42542">
      <w:pPr>
        <w:numPr>
          <w:ilvl w:val="0"/>
          <w:numId w:val="41"/>
        </w:numPr>
        <w:spacing w:after="0" w:line="276" w:lineRule="auto"/>
        <w:rPr>
          <w:lang w:val="ro-RO"/>
        </w:rPr>
      </w:pPr>
      <w:r w:rsidRPr="00822C09">
        <w:rPr>
          <w:lang w:val="ro-RO"/>
        </w:rPr>
        <w:t xml:space="preserve">Lucrări de terasament;                                                                                                                                            </w:t>
      </w:r>
    </w:p>
    <w:p w14:paraId="69AAF62A" w14:textId="0877F90B" w:rsidR="00A42542" w:rsidRPr="00822C09" w:rsidRDefault="00A42542" w:rsidP="00A42542">
      <w:pPr>
        <w:numPr>
          <w:ilvl w:val="0"/>
          <w:numId w:val="41"/>
        </w:numPr>
        <w:spacing w:after="0" w:line="276" w:lineRule="auto"/>
        <w:rPr>
          <w:lang w:val="ro-RO"/>
        </w:rPr>
      </w:pPr>
      <w:r w:rsidRPr="00822C09">
        <w:rPr>
          <w:lang w:val="ro-RO"/>
        </w:rPr>
        <w:t xml:space="preserve">Execuția/abolirea construcțiilor;                                                                                                                            </w:t>
      </w:r>
    </w:p>
    <w:p w14:paraId="5EB2A197" w14:textId="0EB2BF3B" w:rsidR="00A42542" w:rsidRPr="00822C09" w:rsidRDefault="00A42542" w:rsidP="00A42542">
      <w:pPr>
        <w:numPr>
          <w:ilvl w:val="0"/>
          <w:numId w:val="41"/>
        </w:numPr>
        <w:spacing w:after="0" w:line="276" w:lineRule="auto"/>
        <w:rPr>
          <w:lang w:val="ro-RO"/>
        </w:rPr>
      </w:pPr>
      <w:r w:rsidRPr="00822C09">
        <w:rPr>
          <w:lang w:val="ro-RO"/>
        </w:rPr>
        <w:t xml:space="preserve">Lucrări de protecție a construcțiilor și utilajelor;                                                                                                                </w:t>
      </w:r>
    </w:p>
    <w:p w14:paraId="24565DD2" w14:textId="267259F9" w:rsidR="00874C20" w:rsidRPr="00822C09" w:rsidRDefault="00A42542" w:rsidP="00A42542">
      <w:pPr>
        <w:numPr>
          <w:ilvl w:val="0"/>
          <w:numId w:val="41"/>
        </w:numPr>
        <w:spacing w:after="0" w:line="276" w:lineRule="auto"/>
        <w:rPr>
          <w:lang w:val="ro-RO"/>
        </w:rPr>
      </w:pPr>
      <w:r w:rsidRPr="00822C09">
        <w:rPr>
          <w:lang w:val="ro-RO"/>
        </w:rPr>
        <w:t xml:space="preserve">Lucrări de finisare a construcțiilor.             </w:t>
      </w:r>
      <w:r w:rsidR="00874C20" w:rsidRPr="00822C09">
        <w:rPr>
          <w:lang w:val="ro-RO"/>
        </w:rPr>
        <w:t xml:space="preserve">                                                                                                                                              </w:t>
      </w:r>
    </w:p>
    <w:p w14:paraId="37EA1F89" w14:textId="0E5AD59D" w:rsidR="00874C20" w:rsidRPr="00822C09" w:rsidRDefault="00874C20" w:rsidP="00874C20">
      <w:pPr>
        <w:spacing w:after="0" w:line="276" w:lineRule="auto"/>
        <w:rPr>
          <w:lang w:val="ro-RO"/>
        </w:rPr>
      </w:pPr>
      <w:r w:rsidRPr="00822C09">
        <w:rPr>
          <w:b/>
          <w:bCs/>
          <w:lang w:val="ro-RO"/>
        </w:rPr>
        <w:t xml:space="preserve">- </w:t>
      </w:r>
      <w:r w:rsidR="00AC70A1" w:rsidRPr="00822C09">
        <w:rPr>
          <w:b/>
          <w:bCs/>
          <w:lang w:val="ro-RO"/>
        </w:rPr>
        <w:t xml:space="preserve">lucrări specializate </w:t>
      </w:r>
      <w:r w:rsidR="00AC70A1" w:rsidRPr="00822C09">
        <w:rPr>
          <w:lang w:val="ro-RO"/>
        </w:rPr>
        <w:t>în conformitate cu clasificarea</w:t>
      </w:r>
      <w:r w:rsidRPr="00822C09">
        <w:rPr>
          <w:lang w:val="ro-RO"/>
        </w:rPr>
        <w:t xml:space="preserve">:                                                                                                        </w:t>
      </w:r>
    </w:p>
    <w:p w14:paraId="5C522B87" w14:textId="15E83729" w:rsidR="00C219C9" w:rsidRPr="00822C09" w:rsidRDefault="00C219C9" w:rsidP="00C219C9">
      <w:pPr>
        <w:numPr>
          <w:ilvl w:val="0"/>
          <w:numId w:val="42"/>
        </w:numPr>
        <w:spacing w:after="0" w:line="276" w:lineRule="auto"/>
        <w:jc w:val="both"/>
        <w:rPr>
          <w:lang w:val="ro-RO"/>
        </w:rPr>
      </w:pPr>
      <w:r w:rsidRPr="00822C09">
        <w:rPr>
          <w:lang w:val="ro-RO"/>
        </w:rPr>
        <w:t xml:space="preserve">Instalații și rețele de alimentare cu apă și canalizare;                                                                                             </w:t>
      </w:r>
    </w:p>
    <w:p w14:paraId="575CCB7C" w14:textId="6BCBFFD8" w:rsidR="00C219C9" w:rsidRPr="00822C09" w:rsidRDefault="00C219C9" w:rsidP="00C219C9">
      <w:pPr>
        <w:numPr>
          <w:ilvl w:val="0"/>
          <w:numId w:val="42"/>
        </w:numPr>
        <w:spacing w:after="0" w:line="276" w:lineRule="auto"/>
        <w:jc w:val="both"/>
        <w:rPr>
          <w:lang w:val="ro-RO"/>
        </w:rPr>
      </w:pPr>
      <w:r w:rsidRPr="00822C09">
        <w:rPr>
          <w:lang w:val="ro-RO"/>
        </w:rPr>
        <w:t xml:space="preserve">Instalații și rețele de încălzire;                                                                                                                       </w:t>
      </w:r>
    </w:p>
    <w:p w14:paraId="1DF72E0A" w14:textId="31C84610" w:rsidR="00C219C9" w:rsidRPr="00822C09" w:rsidRDefault="00C219C9" w:rsidP="00C219C9">
      <w:pPr>
        <w:numPr>
          <w:ilvl w:val="0"/>
          <w:numId w:val="42"/>
        </w:numPr>
        <w:spacing w:after="0" w:line="276" w:lineRule="auto"/>
        <w:jc w:val="both"/>
        <w:rPr>
          <w:lang w:val="ro-RO"/>
        </w:rPr>
      </w:pPr>
      <w:r w:rsidRPr="00822C09">
        <w:rPr>
          <w:lang w:val="ro-RO"/>
        </w:rPr>
        <w:t xml:space="preserve">Instalații de ventilație și aer condiționat;                                                                                                               </w:t>
      </w:r>
    </w:p>
    <w:p w14:paraId="2EADEEE1" w14:textId="5E195B4C" w:rsidR="00C219C9" w:rsidRPr="00822C09" w:rsidRDefault="00C219C9" w:rsidP="00C219C9">
      <w:pPr>
        <w:numPr>
          <w:ilvl w:val="0"/>
          <w:numId w:val="42"/>
        </w:numPr>
        <w:spacing w:after="0" w:line="276" w:lineRule="auto"/>
        <w:jc w:val="both"/>
        <w:rPr>
          <w:lang w:val="ro-RO"/>
        </w:rPr>
      </w:pPr>
      <w:r w:rsidRPr="00822C09">
        <w:rPr>
          <w:lang w:val="ro-RO"/>
        </w:rPr>
        <w:t xml:space="preserve">Instalații și rețele electrice;                                                                                                                                 </w:t>
      </w:r>
    </w:p>
    <w:p w14:paraId="61B1FEE2" w14:textId="0C92D81F" w:rsidR="00C219C9" w:rsidRPr="00822C09" w:rsidRDefault="00C219C9" w:rsidP="00C219C9">
      <w:pPr>
        <w:numPr>
          <w:ilvl w:val="0"/>
          <w:numId w:val="42"/>
        </w:numPr>
        <w:spacing w:after="0" w:line="276" w:lineRule="auto"/>
        <w:jc w:val="both"/>
        <w:rPr>
          <w:lang w:val="ro-RO"/>
        </w:rPr>
      </w:pPr>
      <w:r w:rsidRPr="00822C09">
        <w:rPr>
          <w:lang w:val="ro-RO"/>
        </w:rPr>
        <w:t xml:space="preserve">Instalații de automatizare;                                                                                                                                                </w:t>
      </w:r>
    </w:p>
    <w:p w14:paraId="048C1971" w14:textId="77B38D04" w:rsidR="00C219C9" w:rsidRPr="00822C09" w:rsidRDefault="00C219C9" w:rsidP="00C219C9">
      <w:pPr>
        <w:numPr>
          <w:ilvl w:val="0"/>
          <w:numId w:val="42"/>
        </w:numPr>
        <w:spacing w:after="0" w:line="276" w:lineRule="auto"/>
        <w:jc w:val="both"/>
        <w:rPr>
          <w:lang w:val="ro-RO"/>
        </w:rPr>
      </w:pPr>
      <w:r w:rsidRPr="00822C09">
        <w:rPr>
          <w:lang w:val="ro-RO"/>
        </w:rPr>
        <w:t xml:space="preserve">Instalații și rețele de telecomunicații;                                                                                                              </w:t>
      </w:r>
    </w:p>
    <w:p w14:paraId="35273055" w14:textId="2E0DF4C0" w:rsidR="00874C20" w:rsidRPr="00822C09" w:rsidRDefault="00C219C9" w:rsidP="00C219C9">
      <w:pPr>
        <w:numPr>
          <w:ilvl w:val="0"/>
          <w:numId w:val="42"/>
        </w:numPr>
        <w:spacing w:after="0" w:line="276" w:lineRule="auto"/>
        <w:jc w:val="both"/>
        <w:rPr>
          <w:lang w:val="ro-RO"/>
        </w:rPr>
      </w:pPr>
      <w:r w:rsidRPr="00822C09">
        <w:rPr>
          <w:lang w:val="ro-RO"/>
        </w:rPr>
        <w:t>Instalații de semnalizare.</w:t>
      </w:r>
      <w:r w:rsidR="00874C20" w:rsidRPr="00822C09">
        <w:rPr>
          <w:lang w:val="ro-RO"/>
        </w:rPr>
        <w:t xml:space="preserve"> </w:t>
      </w:r>
    </w:p>
    <w:p w14:paraId="3B7602D2" w14:textId="04088E04" w:rsidR="00874C20" w:rsidRPr="00822C09" w:rsidRDefault="005B169F" w:rsidP="00874C20">
      <w:pPr>
        <w:spacing w:after="0" w:line="276" w:lineRule="auto"/>
        <w:jc w:val="both"/>
        <w:rPr>
          <w:lang w:val="ro-RO"/>
        </w:rPr>
      </w:pPr>
      <w:r w:rsidRPr="00822C09">
        <w:rPr>
          <w:lang w:val="ro-RO"/>
        </w:rPr>
        <w:t>aprobate prin Hotărârea Guvernului Republicii Moldova nr. 329 din 23 aprilie 2009, modificate prin Hotărârea Guvernului Republicii Moldova nr. 207 din 30 martie 2022 „Regulamentul cu privire la atestarea tehnico-profesională a specialiștilor în construcții”.</w:t>
      </w:r>
      <w:r w:rsidR="00874C20" w:rsidRPr="00822C09">
        <w:rPr>
          <w:lang w:val="ro-RO"/>
        </w:rPr>
        <w:t xml:space="preserve">         </w:t>
      </w:r>
    </w:p>
    <w:p w14:paraId="630AA16A" w14:textId="77777777" w:rsidR="00874C20" w:rsidRPr="00822C09" w:rsidRDefault="00874C20" w:rsidP="00874C20">
      <w:pPr>
        <w:spacing w:after="0" w:line="276" w:lineRule="auto"/>
        <w:jc w:val="both"/>
        <w:rPr>
          <w:rFonts w:cs="Calibri"/>
          <w:lang w:val="ro-RO"/>
        </w:rPr>
      </w:pPr>
    </w:p>
    <w:p w14:paraId="1FE26BCE" w14:textId="0947D3B9" w:rsidR="00874C20" w:rsidRPr="00822C09" w:rsidRDefault="00413D18" w:rsidP="00874C20">
      <w:pPr>
        <w:spacing w:after="0" w:line="276" w:lineRule="auto"/>
        <w:jc w:val="both"/>
        <w:rPr>
          <w:rFonts w:cs="Calibri"/>
          <w:lang w:val="ro-RO"/>
        </w:rPr>
      </w:pPr>
      <w:r w:rsidRPr="00822C09">
        <w:rPr>
          <w:rFonts w:cs="Calibri"/>
          <w:lang w:val="ro-RO"/>
        </w:rPr>
        <w:t>De obicei, Contractul (</w:t>
      </w:r>
      <w:r w:rsidR="005E3DA0" w:rsidRPr="00822C09">
        <w:rPr>
          <w:rFonts w:cs="Calibri"/>
          <w:lang w:val="ro-RO"/>
        </w:rPr>
        <w:t>C</w:t>
      </w:r>
      <w:r w:rsidRPr="00822C09">
        <w:rPr>
          <w:rFonts w:cs="Calibri"/>
          <w:lang w:val="ro-RO"/>
        </w:rPr>
        <w:t>ontractele) va (vor) include următoarele activități:</w:t>
      </w:r>
    </w:p>
    <w:p w14:paraId="4C4E8B63" w14:textId="2B61CE61" w:rsidR="00874C20" w:rsidRPr="00822C09" w:rsidRDefault="00874C20" w:rsidP="00874C20">
      <w:pPr>
        <w:pStyle w:val="ListParagraph"/>
        <w:spacing w:after="0" w:line="276" w:lineRule="auto"/>
        <w:ind w:left="0"/>
        <w:jc w:val="both"/>
        <w:rPr>
          <w:rFonts w:cs="Calibri"/>
          <w:lang w:val="ro-RO"/>
        </w:rPr>
      </w:pPr>
      <w:r w:rsidRPr="00822C09">
        <w:rPr>
          <w:rFonts w:cs="Calibri"/>
          <w:lang w:val="ro-RO"/>
        </w:rPr>
        <w:t xml:space="preserve">• </w:t>
      </w:r>
      <w:r w:rsidR="00AC7E80" w:rsidRPr="00822C09">
        <w:rPr>
          <w:rFonts w:cs="Calibri"/>
          <w:lang w:val="ro-RO"/>
        </w:rPr>
        <w:t>achiziționarea și livrarea pe șantier a materialelor, echipamentelor și serviciilor necesare pentru finalizarea cu succes a lucrărilor.</w:t>
      </w:r>
    </w:p>
    <w:p w14:paraId="7C462EBA" w14:textId="3741CBA2" w:rsidR="00874C20" w:rsidRPr="00822C09" w:rsidRDefault="00874C20" w:rsidP="00874C20">
      <w:pPr>
        <w:pStyle w:val="ListParagraph"/>
        <w:spacing w:after="0" w:line="276" w:lineRule="auto"/>
        <w:ind w:left="0"/>
        <w:jc w:val="both"/>
        <w:rPr>
          <w:rFonts w:cs="Calibri"/>
          <w:lang w:val="ro-RO"/>
        </w:rPr>
      </w:pPr>
      <w:r w:rsidRPr="00822C09">
        <w:rPr>
          <w:rFonts w:cs="Calibri"/>
          <w:lang w:val="ro-RO"/>
        </w:rPr>
        <w:t xml:space="preserve">• </w:t>
      </w:r>
      <w:r w:rsidR="005845F7" w:rsidRPr="00822C09">
        <w:rPr>
          <w:rFonts w:cs="Calibri"/>
          <w:lang w:val="ro-RO"/>
        </w:rPr>
        <w:t>pregătirea șantierului pentru depozitarea materialelor, echipamentelor și executarea lucrărilor</w:t>
      </w:r>
    </w:p>
    <w:p w14:paraId="2B7B86A4" w14:textId="0851B5BA" w:rsidR="00874C20" w:rsidRPr="00822C09" w:rsidRDefault="00874C20" w:rsidP="00874C20">
      <w:pPr>
        <w:pStyle w:val="ListParagraph"/>
        <w:spacing w:after="0" w:line="276" w:lineRule="auto"/>
        <w:ind w:left="0"/>
        <w:jc w:val="both"/>
        <w:rPr>
          <w:rFonts w:cs="Calibri"/>
          <w:lang w:val="ro-RO"/>
        </w:rPr>
      </w:pPr>
      <w:r w:rsidRPr="00822C09">
        <w:rPr>
          <w:rFonts w:cs="Calibri"/>
          <w:lang w:val="ro-RO"/>
        </w:rPr>
        <w:t xml:space="preserve">• </w:t>
      </w:r>
      <w:r w:rsidR="005845F7" w:rsidRPr="00822C09">
        <w:rPr>
          <w:rFonts w:cs="Calibri"/>
          <w:lang w:val="ro-RO"/>
        </w:rPr>
        <w:t>lucrări de construcție și instalare de echipamente în clădire, rețele de apă și canalizare, rețele electrice, încălzire și ventilație etc., menționate mai sus.</w:t>
      </w:r>
    </w:p>
    <w:p w14:paraId="3CE8F8CD" w14:textId="73AB558D" w:rsidR="00874C20" w:rsidRPr="00822C09" w:rsidRDefault="00874C20" w:rsidP="00874C20">
      <w:pPr>
        <w:pStyle w:val="ListParagraph"/>
        <w:spacing w:after="0" w:line="276" w:lineRule="auto"/>
        <w:ind w:left="0"/>
        <w:jc w:val="both"/>
        <w:rPr>
          <w:rFonts w:cs="Calibri"/>
          <w:lang w:val="ro-RO"/>
        </w:rPr>
      </w:pPr>
      <w:r w:rsidRPr="00822C09">
        <w:rPr>
          <w:rFonts w:cs="Calibri"/>
          <w:lang w:val="ro-RO"/>
        </w:rPr>
        <w:t xml:space="preserve">• </w:t>
      </w:r>
      <w:r w:rsidR="005845F7" w:rsidRPr="00822C09">
        <w:rPr>
          <w:rFonts w:cs="Calibri"/>
          <w:lang w:val="ro-RO"/>
        </w:rPr>
        <w:t>punerea în funcțiune a sistemelor, echipamentelor, materialelor și lucrărilor de construcție instalate, inclusiv testarea performanței și punerea în funcțiune (după caz);</w:t>
      </w:r>
    </w:p>
    <w:p w14:paraId="509DA54A" w14:textId="0F8CFB41" w:rsidR="00874C20" w:rsidRPr="00822C09" w:rsidRDefault="00874C20" w:rsidP="00874C20">
      <w:pPr>
        <w:pStyle w:val="ListParagraph"/>
        <w:spacing w:after="0" w:line="276" w:lineRule="auto"/>
        <w:ind w:left="0"/>
        <w:jc w:val="both"/>
        <w:rPr>
          <w:rFonts w:cs="Calibri"/>
          <w:lang w:val="ro-RO"/>
        </w:rPr>
      </w:pPr>
      <w:r w:rsidRPr="00822C09">
        <w:rPr>
          <w:rFonts w:cs="Calibri"/>
          <w:lang w:val="ro-RO"/>
        </w:rPr>
        <w:t xml:space="preserve">• </w:t>
      </w:r>
      <w:r w:rsidR="00855EE0" w:rsidRPr="00822C09">
        <w:rPr>
          <w:rFonts w:cs="Calibri"/>
          <w:lang w:val="ro-RO"/>
        </w:rPr>
        <w:t>transmiterea documentației detaliate pentru exploatarea și întreținerea sistemelor inginerești instalate (după caz);</w:t>
      </w:r>
    </w:p>
    <w:p w14:paraId="4ADAF966" w14:textId="632F427C" w:rsidR="00874C20" w:rsidRPr="00822C09" w:rsidRDefault="00874C20" w:rsidP="00874C20">
      <w:pPr>
        <w:pStyle w:val="ListParagraph"/>
        <w:spacing w:after="0" w:line="276" w:lineRule="auto"/>
        <w:ind w:left="0"/>
        <w:jc w:val="both"/>
        <w:rPr>
          <w:rFonts w:cs="Calibri"/>
          <w:lang w:val="ro-RO"/>
        </w:rPr>
      </w:pPr>
      <w:r w:rsidRPr="00822C09">
        <w:rPr>
          <w:rFonts w:cs="Calibri"/>
          <w:lang w:val="ro-RO"/>
        </w:rPr>
        <w:t xml:space="preserve">• </w:t>
      </w:r>
      <w:r w:rsidR="00855EE0" w:rsidRPr="00822C09">
        <w:rPr>
          <w:rFonts w:cs="Calibri"/>
          <w:lang w:val="ro-RO"/>
        </w:rPr>
        <w:t>organizarea de cursuri de formare și transmiterea de materiale de instruire, elaborate pentru personalul responsabil autorizat de instituțiile beneficiare.</w:t>
      </w:r>
    </w:p>
    <w:p w14:paraId="7628E029" w14:textId="77777777" w:rsidR="00874C20" w:rsidRPr="00822C09" w:rsidRDefault="00874C20" w:rsidP="00D6576B">
      <w:pPr>
        <w:spacing w:after="0" w:line="276" w:lineRule="auto"/>
        <w:jc w:val="both"/>
        <w:rPr>
          <w:lang w:val="ro-RO"/>
        </w:rPr>
      </w:pPr>
    </w:p>
    <w:p w14:paraId="1AB84F3B" w14:textId="77777777" w:rsidR="00EE7B45" w:rsidRPr="00822C09" w:rsidRDefault="00EE7B45" w:rsidP="00EE7B45">
      <w:pPr>
        <w:spacing w:after="0" w:line="276" w:lineRule="auto"/>
        <w:jc w:val="both"/>
        <w:rPr>
          <w:lang w:val="ro-RO"/>
        </w:rPr>
      </w:pPr>
      <w:r w:rsidRPr="00822C09">
        <w:rPr>
          <w:lang w:val="ro-RO"/>
        </w:rPr>
        <w:t xml:space="preserve">Toate aceste activități trebuie desfășurate în conformitate cu dispozițiile listei de cantități publicate și cu desenele de execuție, elaborate și aprobate în modul stabilit de reglementările naționale privind construcțiile. </w:t>
      </w:r>
    </w:p>
    <w:p w14:paraId="31344B4D" w14:textId="717CBA23" w:rsidR="00874C20" w:rsidRPr="00822C09" w:rsidRDefault="00EE7B45" w:rsidP="00EE7B45">
      <w:pPr>
        <w:spacing w:after="0" w:line="276" w:lineRule="auto"/>
        <w:jc w:val="both"/>
        <w:rPr>
          <w:lang w:val="ro-RO"/>
        </w:rPr>
      </w:pPr>
      <w:r w:rsidRPr="00822C09">
        <w:rPr>
          <w:lang w:val="ro-RO"/>
        </w:rPr>
        <w:t xml:space="preserve">Caracteristicile fizice și chimice ale materialelor de construcție propuse de contractanți trebuie să corespundă cerințelor și specificațiilor din desenele de execuție, dar și orientărilor, cerințelor și specificațiilor tehnice solicitate mai jos. Materialele de construcție livrate pe șantier trebuie să fie însoțite de certificate naționale de conformitate și/sau de </w:t>
      </w:r>
      <w:r w:rsidR="00D413A8" w:rsidRPr="00822C09">
        <w:rPr>
          <w:lang w:val="ro-RO"/>
        </w:rPr>
        <w:t>c</w:t>
      </w:r>
      <w:r w:rsidRPr="00822C09">
        <w:rPr>
          <w:lang w:val="ro-RO"/>
        </w:rPr>
        <w:t xml:space="preserve">ertificate </w:t>
      </w:r>
      <w:r w:rsidR="00D413A8" w:rsidRPr="00822C09">
        <w:rPr>
          <w:lang w:val="ro-RO"/>
        </w:rPr>
        <w:t>e</w:t>
      </w:r>
      <w:r w:rsidRPr="00822C09">
        <w:rPr>
          <w:lang w:val="ro-RO"/>
        </w:rPr>
        <w:t>uropene (CE), care confirmă indicatorii de calitate.</w:t>
      </w:r>
      <w:r w:rsidR="00874C20" w:rsidRPr="00822C09">
        <w:rPr>
          <w:lang w:val="ro-RO"/>
        </w:rPr>
        <w:t xml:space="preserve"> </w:t>
      </w:r>
    </w:p>
    <w:p w14:paraId="3E399374" w14:textId="0E5AC1A4" w:rsidR="00874C20" w:rsidRPr="00822C09" w:rsidRDefault="00D413A8" w:rsidP="00874C20">
      <w:pPr>
        <w:spacing w:line="276" w:lineRule="auto"/>
        <w:jc w:val="both"/>
        <w:rPr>
          <w:rFonts w:cs="Calibri"/>
          <w:lang w:val="ro-RO"/>
        </w:rPr>
      </w:pPr>
      <w:r w:rsidRPr="00822C09">
        <w:rPr>
          <w:lang w:val="ro-RO"/>
        </w:rPr>
        <w:t>Echipamentul propus de către Contractant(</w:t>
      </w:r>
      <w:r w:rsidR="005E3DA0" w:rsidRPr="00822C09">
        <w:rPr>
          <w:lang w:val="ro-RO"/>
        </w:rPr>
        <w:t>C</w:t>
      </w:r>
      <w:r w:rsidRPr="00822C09">
        <w:rPr>
          <w:lang w:val="ro-RO"/>
        </w:rPr>
        <w:t xml:space="preserve">ontractanți) trebuie să fie, de asemenea, fabricat în conformitate cu liniile directoare, cerințele tehnice și specificațiile solicitate mai jos; având certificate europene (CE) și/sau certificate moldovenești, confirmând datele din pașapoartele tehnice. Contractantul </w:t>
      </w:r>
      <w:r w:rsidRPr="00822C09">
        <w:rPr>
          <w:lang w:val="ro-RO"/>
        </w:rPr>
        <w:lastRenderedPageBreak/>
        <w:t>(</w:t>
      </w:r>
      <w:r w:rsidR="00F83F09" w:rsidRPr="00822C09">
        <w:rPr>
          <w:lang w:val="ro-RO"/>
        </w:rPr>
        <w:t>C</w:t>
      </w:r>
      <w:r w:rsidRPr="00822C09">
        <w:rPr>
          <w:lang w:val="ro-RO"/>
        </w:rPr>
        <w:t>ontractanții) trebuie să se asigure că toate materialele, echipamentele și activitățile de construcție și montaj din cadrul contractului (contractelor), înainte de a fi executate, sunt coordonate cu reprezentanții Beneficiarilor și PNUD Moldova, responsabili, respectiv: pentru supravegherea zilnică și monitorizarea periodică a lucrărilor din teren.</w:t>
      </w:r>
    </w:p>
    <w:p w14:paraId="0654E279" w14:textId="6E8E46B3" w:rsidR="00D6576B" w:rsidRPr="00822C09" w:rsidRDefault="00EB75A6" w:rsidP="00D6576B">
      <w:pPr>
        <w:spacing w:after="0" w:line="276" w:lineRule="auto"/>
        <w:jc w:val="both"/>
        <w:rPr>
          <w:rFonts w:cs="Calibri"/>
          <w:b/>
          <w:i/>
          <w:snapToGrid w:val="0"/>
          <w:lang w:val="ro-RO"/>
        </w:rPr>
      </w:pPr>
      <w:r w:rsidRPr="00822C09">
        <w:rPr>
          <w:rFonts w:cs="Calibri"/>
          <w:b/>
          <w:i/>
          <w:snapToGrid w:val="0"/>
          <w:lang w:val="ro-RO"/>
        </w:rPr>
        <w:t>Notă pentru ofertanți</w:t>
      </w:r>
      <w:r w:rsidR="00D6576B" w:rsidRPr="00822C09">
        <w:rPr>
          <w:rFonts w:cs="Calibri"/>
          <w:b/>
          <w:i/>
          <w:snapToGrid w:val="0"/>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9"/>
      </w:tblGrid>
      <w:tr w:rsidR="00F140D3" w:rsidRPr="00822C09" w14:paraId="4B03C045" w14:textId="77777777">
        <w:trPr>
          <w:trHeight w:val="953"/>
        </w:trPr>
        <w:tc>
          <w:tcPr>
            <w:tcW w:w="9179" w:type="dxa"/>
            <w:shd w:val="clear" w:color="auto" w:fill="E2EFD9"/>
            <w:vAlign w:val="center"/>
          </w:tcPr>
          <w:p w14:paraId="0180F355" w14:textId="1DB5956E" w:rsidR="00D6576B" w:rsidRPr="00822C09" w:rsidRDefault="00451AE6">
            <w:pPr>
              <w:spacing w:after="0" w:line="276" w:lineRule="auto"/>
              <w:jc w:val="both"/>
              <w:rPr>
                <w:rFonts w:cs="Calibri"/>
                <w:lang w:val="ro-RO" w:eastAsia="et-EE"/>
              </w:rPr>
            </w:pPr>
            <w:r w:rsidRPr="00822C09">
              <w:rPr>
                <w:rFonts w:cs="Calibri"/>
                <w:b/>
                <w:i/>
                <w:snapToGrid w:val="0"/>
                <w:lang w:val="ro-RO"/>
              </w:rPr>
              <w:t>Ori de câte ori specificațiile tehnice impun un anumit produs, o anumită marcă, un anumit nume/model, ofertanții pot propune pentru coordonare orice alt produs egal din toate punctele de vedere cu produsul specificat, care îndeplinește cerințele de origine, toți parametrii fizici, funcționali și de performanță</w:t>
            </w:r>
            <w:r w:rsidR="00D6576B" w:rsidRPr="00822C09">
              <w:rPr>
                <w:rFonts w:cs="Calibri"/>
                <w:b/>
                <w:i/>
                <w:snapToGrid w:val="0"/>
                <w:lang w:val="ro-RO"/>
              </w:rPr>
              <w:t>.</w:t>
            </w:r>
          </w:p>
        </w:tc>
      </w:tr>
    </w:tbl>
    <w:p w14:paraId="6BB22BFB" w14:textId="77777777" w:rsidR="002F76A4" w:rsidRPr="00822C09" w:rsidRDefault="002F76A4" w:rsidP="002F76A4">
      <w:pPr>
        <w:pStyle w:val="ListParagraph"/>
        <w:spacing w:after="0" w:line="276" w:lineRule="auto"/>
        <w:rPr>
          <w:rFonts w:eastAsia="Times New Roman" w:cs="Calibri"/>
          <w:b/>
          <w:bCs/>
          <w:lang w:val="ro-RO"/>
        </w:rPr>
      </w:pPr>
    </w:p>
    <w:p w14:paraId="50BDF6C6" w14:textId="529497E0" w:rsidR="00D6576B" w:rsidRPr="00822C09" w:rsidRDefault="00F41EB5" w:rsidP="00D6576B">
      <w:pPr>
        <w:pStyle w:val="ListParagraph"/>
        <w:numPr>
          <w:ilvl w:val="0"/>
          <w:numId w:val="39"/>
        </w:numPr>
        <w:spacing w:after="0" w:line="276" w:lineRule="auto"/>
        <w:rPr>
          <w:rFonts w:eastAsia="Times New Roman" w:cs="Calibri"/>
          <w:b/>
          <w:bCs/>
          <w:lang w:val="ro-RO"/>
        </w:rPr>
      </w:pPr>
      <w:r w:rsidRPr="00822C09">
        <w:rPr>
          <w:rFonts w:eastAsia="Times New Roman" w:cs="Calibri"/>
          <w:b/>
          <w:bCs/>
          <w:lang w:val="ro-RO"/>
        </w:rPr>
        <w:t>REZULTATE PRECONIZATE</w:t>
      </w:r>
    </w:p>
    <w:p w14:paraId="22B0FCB9" w14:textId="740B27B9" w:rsidR="00D6576B" w:rsidRPr="00822C09" w:rsidRDefault="00223D0D" w:rsidP="00D6576B">
      <w:pPr>
        <w:spacing w:after="0" w:line="276" w:lineRule="auto"/>
        <w:jc w:val="both"/>
        <w:rPr>
          <w:lang w:val="ro-RO"/>
        </w:rPr>
      </w:pPr>
      <w:r w:rsidRPr="00822C09">
        <w:rPr>
          <w:rFonts w:cs="Calibri"/>
          <w:lang w:val="ro-RO"/>
        </w:rPr>
        <w:t xml:space="preserve">În conformitate cu secvența lucrărilor de construcție publicate (BOQ), la finalizarea </w:t>
      </w:r>
      <w:r w:rsidR="00585182" w:rsidRPr="00822C09">
        <w:rPr>
          <w:rFonts w:cs="Calibri"/>
          <w:lang w:val="ro-RO"/>
        </w:rPr>
        <w:t>C</w:t>
      </w:r>
      <w:r w:rsidRPr="00822C09">
        <w:rPr>
          <w:rFonts w:cs="Calibri"/>
          <w:lang w:val="ro-RO"/>
        </w:rPr>
        <w:t>ontractului (</w:t>
      </w:r>
      <w:r w:rsidR="00585182" w:rsidRPr="00822C09">
        <w:rPr>
          <w:rFonts w:cs="Calibri"/>
          <w:lang w:val="ro-RO"/>
        </w:rPr>
        <w:t>C</w:t>
      </w:r>
      <w:r w:rsidRPr="00822C09">
        <w:rPr>
          <w:rFonts w:cs="Calibri"/>
          <w:lang w:val="ro-RO"/>
        </w:rPr>
        <w:t>ontractelor), în liceele teoretice vizate urmează să se obțină următoarele rezultate generale / realizări:</w:t>
      </w:r>
      <w:r w:rsidR="00D6576B" w:rsidRPr="00822C09">
        <w:rPr>
          <w:lang w:val="ro-RO"/>
        </w:rPr>
        <w:t xml:space="preserve"> </w:t>
      </w:r>
      <w:r w:rsidR="00D6576B" w:rsidRPr="00822C09">
        <w:rPr>
          <w:i/>
          <w:iCs/>
          <w:lang w:val="ro-RO"/>
        </w:rPr>
        <w:t xml:space="preserve">                                                                                                                                                                                          </w:t>
      </w:r>
      <w:r w:rsidR="00D6576B" w:rsidRPr="00822C09">
        <w:rPr>
          <w:rFonts w:cs="Calibri"/>
          <w:i/>
          <w:iCs/>
          <w:lang w:val="ro-RO"/>
        </w:rPr>
        <w:t xml:space="preserve"> </w:t>
      </w:r>
    </w:p>
    <w:p w14:paraId="7ADC032B" w14:textId="3B8AB2CE" w:rsidR="00D6576B" w:rsidRPr="00822C09" w:rsidRDefault="00EC6E72" w:rsidP="00D6576B">
      <w:pPr>
        <w:pStyle w:val="ListParagraph"/>
        <w:numPr>
          <w:ilvl w:val="0"/>
          <w:numId w:val="40"/>
        </w:numPr>
        <w:spacing w:after="0" w:line="276" w:lineRule="auto"/>
        <w:jc w:val="both"/>
        <w:rPr>
          <w:rFonts w:cs="Calibri"/>
          <w:lang w:val="ro-RO"/>
        </w:rPr>
      </w:pPr>
      <w:r w:rsidRPr="00822C09">
        <w:rPr>
          <w:rFonts w:cs="Calibri"/>
          <w:lang w:val="ro-RO"/>
        </w:rPr>
        <w:t>În primul rând, toate ferestrele și ușile existente, podelele, decorațiunile interioare ale pereților și tavanelor, precum și toate sistemele și tehnologiile inginerești existente vor fi complet demolate, iar spațiile respective vor fi pregătite pentru reabilitarea capitală.</w:t>
      </w:r>
    </w:p>
    <w:p w14:paraId="7F00DFC0" w14:textId="77777777" w:rsidR="00CF0CD4" w:rsidRPr="00822C09" w:rsidRDefault="00CF0CD4" w:rsidP="00CF0CD4">
      <w:pPr>
        <w:pStyle w:val="ListParagraph"/>
        <w:spacing w:after="0" w:line="276" w:lineRule="auto"/>
        <w:ind w:left="756"/>
        <w:jc w:val="both"/>
        <w:rPr>
          <w:rFonts w:cs="Calibri"/>
          <w:lang w:val="ro-RO"/>
        </w:rPr>
      </w:pPr>
    </w:p>
    <w:p w14:paraId="65729123" w14:textId="76F31965" w:rsidR="00D6576B" w:rsidRPr="00822C09" w:rsidRDefault="00AA55E5" w:rsidP="00D6576B">
      <w:pPr>
        <w:pStyle w:val="ListParagraph"/>
        <w:numPr>
          <w:ilvl w:val="0"/>
          <w:numId w:val="40"/>
        </w:numPr>
        <w:spacing w:after="0" w:line="276" w:lineRule="auto"/>
        <w:jc w:val="both"/>
        <w:rPr>
          <w:rFonts w:cs="Calibri"/>
          <w:lang w:val="ro-RO"/>
        </w:rPr>
      </w:pPr>
      <w:r w:rsidRPr="00822C09">
        <w:rPr>
          <w:rFonts w:cs="Calibri"/>
          <w:lang w:val="ro-RO"/>
        </w:rPr>
        <w:t xml:space="preserve">Apoi vor fi reabilitate capital sălile de clasă de științe: chimie, fizică, biologie și matematică, coridoarele și spațiile de recreere care se află în apropierea </w:t>
      </w:r>
      <w:r w:rsidR="00C048C4" w:rsidRPr="00822C09">
        <w:rPr>
          <w:rFonts w:cs="Calibri"/>
          <w:lang w:val="ro-RO"/>
        </w:rPr>
        <w:t>încă</w:t>
      </w:r>
      <w:r w:rsidR="00200259" w:rsidRPr="00822C09">
        <w:rPr>
          <w:rFonts w:cs="Calibri"/>
          <w:lang w:val="ro-RO"/>
        </w:rPr>
        <w:t>perilor</w:t>
      </w:r>
      <w:r w:rsidRPr="00822C09">
        <w:rPr>
          <w:rFonts w:cs="Calibri"/>
          <w:lang w:val="ro-RO"/>
        </w:rPr>
        <w:t xml:space="preserve"> renovate (tavane noi, pardoseli, ferestre, uși, tencuieli și decorațiuni noi ale pereților interiori), suprafața totală de S = 1019m</w:t>
      </w:r>
      <w:r w:rsidRPr="00822C09">
        <w:rPr>
          <w:rFonts w:cs="Calibri"/>
          <w:vertAlign w:val="superscript"/>
          <w:lang w:val="ro-RO"/>
        </w:rPr>
        <w:t>2</w:t>
      </w:r>
      <w:r w:rsidRPr="00822C09">
        <w:rPr>
          <w:rFonts w:cs="Calibri"/>
          <w:lang w:val="ro-RO"/>
        </w:rPr>
        <w:t xml:space="preserve"> inclusiv:</w:t>
      </w:r>
    </w:p>
    <w:p w14:paraId="7736EA1E" w14:textId="54D165F4" w:rsidR="00D6576B" w:rsidRPr="00822C09" w:rsidRDefault="003F2079" w:rsidP="3A3719CC">
      <w:pPr>
        <w:pStyle w:val="ListParagraph"/>
        <w:spacing w:after="0" w:line="276" w:lineRule="auto"/>
        <w:ind w:left="756"/>
        <w:jc w:val="both"/>
        <w:rPr>
          <w:rFonts w:cs="Calibri"/>
          <w:lang w:val="ro-RO"/>
        </w:rPr>
      </w:pPr>
      <w:r w:rsidRPr="00822C09">
        <w:rPr>
          <w:rFonts w:cs="Calibri"/>
          <w:i/>
          <w:iCs/>
          <w:lang w:val="ro-RO"/>
        </w:rPr>
        <w:t>Liceul Teoretic „B. P. Hașdeu”, Bălți</w:t>
      </w:r>
      <w:r w:rsidR="00D6576B" w:rsidRPr="00822C09">
        <w:rPr>
          <w:rFonts w:cs="Calibri"/>
          <w:i/>
          <w:iCs/>
          <w:lang w:val="ro-RO"/>
        </w:rPr>
        <w:t>, -</w:t>
      </w:r>
      <w:r w:rsidR="00D6576B" w:rsidRPr="00822C09">
        <w:rPr>
          <w:rFonts w:cs="Calibri"/>
          <w:lang w:val="ro-RO"/>
        </w:rPr>
        <w:t xml:space="preserve"> </w:t>
      </w:r>
      <w:r w:rsidR="00B03ED7" w:rsidRPr="00822C09">
        <w:rPr>
          <w:rFonts w:cs="Calibri"/>
          <w:lang w:val="ro-RO"/>
        </w:rPr>
        <w:t>338</w:t>
      </w:r>
      <w:r w:rsidR="00D6576B" w:rsidRPr="00822C09">
        <w:rPr>
          <w:rFonts w:cs="Calibri"/>
          <w:lang w:val="ro-RO"/>
        </w:rPr>
        <w:t>m</w:t>
      </w:r>
      <w:r w:rsidR="00D6576B" w:rsidRPr="00822C09">
        <w:rPr>
          <w:rFonts w:cs="Calibri"/>
          <w:vertAlign w:val="superscript"/>
          <w:lang w:val="ro-RO"/>
        </w:rPr>
        <w:t>2</w:t>
      </w:r>
    </w:p>
    <w:p w14:paraId="10C06B26" w14:textId="3F9E165C" w:rsidR="00D6576B" w:rsidRPr="00822C09" w:rsidRDefault="00D6576B" w:rsidP="687DE16E">
      <w:pPr>
        <w:pStyle w:val="ListParagraph"/>
        <w:spacing w:after="0" w:line="276" w:lineRule="auto"/>
        <w:ind w:left="360"/>
        <w:jc w:val="both"/>
        <w:rPr>
          <w:rFonts w:cs="Calibri"/>
          <w:i/>
          <w:iCs/>
          <w:lang w:val="ro-RO"/>
        </w:rPr>
      </w:pPr>
      <w:r w:rsidRPr="00822C09">
        <w:rPr>
          <w:rFonts w:cs="Calibri"/>
          <w:lang w:val="ro-RO"/>
        </w:rPr>
        <w:t xml:space="preserve">        </w:t>
      </w:r>
      <w:r w:rsidR="003F2079" w:rsidRPr="00822C09">
        <w:rPr>
          <w:rFonts w:cs="Calibri"/>
          <w:i/>
          <w:iCs/>
          <w:lang w:val="ro-RO"/>
        </w:rPr>
        <w:t>Liceul Teoretic „Miron Costin”, Florești</w:t>
      </w:r>
      <w:r w:rsidRPr="00822C09">
        <w:rPr>
          <w:rFonts w:cs="Calibri"/>
          <w:i/>
          <w:iCs/>
          <w:lang w:val="ro-RO"/>
        </w:rPr>
        <w:t xml:space="preserve"> - </w:t>
      </w:r>
      <w:r w:rsidR="00B03ED7" w:rsidRPr="00822C09">
        <w:rPr>
          <w:rFonts w:cs="Calibri"/>
          <w:lang w:val="ro-RO"/>
        </w:rPr>
        <w:t>33</w:t>
      </w:r>
      <w:r w:rsidR="008B5290" w:rsidRPr="00822C09">
        <w:rPr>
          <w:rFonts w:cs="Calibri"/>
          <w:lang w:val="ro-RO"/>
        </w:rPr>
        <w:t>4</w:t>
      </w:r>
      <w:r w:rsidRPr="00822C09">
        <w:rPr>
          <w:rFonts w:cs="Calibri"/>
          <w:lang w:val="ro-RO"/>
        </w:rPr>
        <w:t>m</w:t>
      </w:r>
      <w:r w:rsidRPr="00822C09">
        <w:rPr>
          <w:rFonts w:cs="Calibri"/>
          <w:vertAlign w:val="superscript"/>
          <w:lang w:val="ro-RO"/>
        </w:rPr>
        <w:t>2</w:t>
      </w:r>
      <w:r w:rsidRPr="00822C09">
        <w:rPr>
          <w:rFonts w:cs="Calibri"/>
          <w:i/>
          <w:iCs/>
          <w:lang w:val="ro-RO"/>
        </w:rPr>
        <w:t xml:space="preserve"> </w:t>
      </w:r>
    </w:p>
    <w:p w14:paraId="40DB5A29" w14:textId="1E88101F" w:rsidR="00D6576B" w:rsidRPr="00822C09" w:rsidRDefault="00D6576B" w:rsidP="00D6576B">
      <w:pPr>
        <w:spacing w:after="0" w:line="276" w:lineRule="auto"/>
        <w:rPr>
          <w:rFonts w:cs="Calibri"/>
          <w:color w:val="FF0000"/>
          <w:vertAlign w:val="superscript"/>
          <w:lang w:val="ro-RO"/>
        </w:rPr>
      </w:pPr>
      <w:r w:rsidRPr="00822C09">
        <w:rPr>
          <w:rFonts w:cs="Calibri"/>
          <w:i/>
          <w:iCs/>
          <w:lang w:val="ro-RO"/>
        </w:rPr>
        <w:t xml:space="preserve">               </w:t>
      </w:r>
      <w:r w:rsidR="003B7B79" w:rsidRPr="00822C09">
        <w:rPr>
          <w:rFonts w:cs="Calibri"/>
          <w:i/>
          <w:iCs/>
          <w:lang w:val="ro-RO"/>
        </w:rPr>
        <w:t>Liceul Teoretic „Mihai Eminescu”, Drochia</w:t>
      </w:r>
      <w:r w:rsidRPr="00822C09">
        <w:rPr>
          <w:rFonts w:cs="Calibri"/>
          <w:i/>
          <w:iCs/>
          <w:lang w:val="ro-RO"/>
        </w:rPr>
        <w:t xml:space="preserve"> - </w:t>
      </w:r>
      <w:r w:rsidR="00E336AF" w:rsidRPr="00822C09">
        <w:rPr>
          <w:rFonts w:cs="Calibri"/>
          <w:lang w:val="ro-RO"/>
        </w:rPr>
        <w:t>347</w:t>
      </w:r>
      <w:r w:rsidRPr="00822C09">
        <w:rPr>
          <w:rFonts w:cs="Calibri"/>
          <w:lang w:val="ro-RO"/>
        </w:rPr>
        <w:t>m</w:t>
      </w:r>
      <w:r w:rsidRPr="00822C09">
        <w:rPr>
          <w:rFonts w:cs="Calibri"/>
          <w:vertAlign w:val="superscript"/>
          <w:lang w:val="ro-RO"/>
        </w:rPr>
        <w:t>2</w:t>
      </w:r>
    </w:p>
    <w:p w14:paraId="673389BD" w14:textId="77777777" w:rsidR="00CF0CD4" w:rsidRPr="00822C09" w:rsidRDefault="00CF0CD4" w:rsidP="00D6576B">
      <w:pPr>
        <w:spacing w:after="0" w:line="276" w:lineRule="auto"/>
        <w:rPr>
          <w:rFonts w:cs="Calibri"/>
          <w:color w:val="FF0000"/>
          <w:vertAlign w:val="superscript"/>
          <w:lang w:val="ro-RO"/>
        </w:rPr>
      </w:pPr>
    </w:p>
    <w:p w14:paraId="2419DECD" w14:textId="43C4C71C" w:rsidR="00CF0CD4" w:rsidRPr="00822C09" w:rsidRDefault="005C63FA" w:rsidP="00D6576B">
      <w:pPr>
        <w:pStyle w:val="ListParagraph"/>
        <w:numPr>
          <w:ilvl w:val="0"/>
          <w:numId w:val="40"/>
        </w:numPr>
        <w:spacing w:after="0" w:line="276" w:lineRule="auto"/>
        <w:jc w:val="both"/>
        <w:rPr>
          <w:rFonts w:cs="Calibri"/>
          <w:lang w:val="ro-RO"/>
        </w:rPr>
      </w:pPr>
      <w:r w:rsidRPr="00822C09">
        <w:rPr>
          <w:rFonts w:cs="Calibri"/>
          <w:lang w:val="ro-RO"/>
        </w:rPr>
        <w:t>Reabilitarea capitală a spațiilor menționate mai sus va include, de asemenea, instalarea unui pachet de noi sisteme inginerești precum încălzire, ventilație, aer condiționat, apă și canalizare, electricitate, rețele de joasă tensiune, securitate video, alarmă de incendiu și internet.</w:t>
      </w:r>
      <w:r w:rsidR="00D6576B" w:rsidRPr="00822C09">
        <w:rPr>
          <w:rFonts w:cs="Calibri"/>
          <w:lang w:val="ro-RO"/>
        </w:rPr>
        <w:t xml:space="preserve"> </w:t>
      </w:r>
    </w:p>
    <w:p w14:paraId="60BFA718" w14:textId="77777777" w:rsidR="00CF0CD4" w:rsidRPr="00822C09" w:rsidRDefault="00CF0CD4" w:rsidP="00CF0CD4">
      <w:pPr>
        <w:pStyle w:val="ListParagraph"/>
        <w:spacing w:after="0" w:line="276" w:lineRule="auto"/>
        <w:ind w:left="756"/>
        <w:jc w:val="both"/>
        <w:rPr>
          <w:rFonts w:cs="Calibri"/>
          <w:lang w:val="ro-RO"/>
        </w:rPr>
      </w:pPr>
    </w:p>
    <w:p w14:paraId="3A1EAA11" w14:textId="1157F620" w:rsidR="00D6576B" w:rsidRPr="00822C09" w:rsidRDefault="00550281" w:rsidP="00D6576B">
      <w:pPr>
        <w:pStyle w:val="ListParagraph"/>
        <w:numPr>
          <w:ilvl w:val="0"/>
          <w:numId w:val="40"/>
        </w:numPr>
        <w:spacing w:after="0" w:line="276" w:lineRule="auto"/>
        <w:jc w:val="both"/>
        <w:rPr>
          <w:rFonts w:cs="Calibri"/>
          <w:lang w:val="ro-RO"/>
        </w:rPr>
      </w:pPr>
      <w:r w:rsidRPr="00822C09">
        <w:rPr>
          <w:rFonts w:cs="Calibri"/>
          <w:lang w:val="ro-RO"/>
        </w:rPr>
        <w:t>Noile tehnologii trebuie testate, puse în funcțiune și personalul școlar respectiv trebuie instruit.</w:t>
      </w:r>
    </w:p>
    <w:p w14:paraId="66EF7942" w14:textId="77777777" w:rsidR="00CF0CD4" w:rsidRPr="00822C09" w:rsidRDefault="00CF0CD4" w:rsidP="00CF0CD4">
      <w:pPr>
        <w:pStyle w:val="ListParagraph"/>
        <w:spacing w:after="0" w:line="276" w:lineRule="auto"/>
        <w:ind w:left="0"/>
        <w:jc w:val="both"/>
        <w:rPr>
          <w:rFonts w:cs="Calibri"/>
          <w:lang w:val="ro-RO"/>
        </w:rPr>
      </w:pPr>
    </w:p>
    <w:p w14:paraId="0CDCB491" w14:textId="7554E89D" w:rsidR="005267B1" w:rsidRPr="00822C09" w:rsidRDefault="005267B1" w:rsidP="005267B1">
      <w:pPr>
        <w:spacing w:after="0" w:line="276" w:lineRule="auto"/>
        <w:jc w:val="both"/>
        <w:rPr>
          <w:rFonts w:eastAsia="Times New Roman" w:cs="Calibri"/>
          <w:b/>
          <w:bCs/>
          <w:i/>
          <w:iCs/>
          <w:noProof/>
          <w:kern w:val="32"/>
          <w:lang w:val="ro-RO"/>
        </w:rPr>
      </w:pPr>
      <w:r w:rsidRPr="00822C09">
        <w:rPr>
          <w:rFonts w:eastAsia="Times New Roman" w:cs="Calibri"/>
          <w:b/>
          <w:bCs/>
          <w:i/>
          <w:iCs/>
          <w:noProof/>
          <w:kern w:val="32"/>
          <w:lang w:val="ro-RO"/>
        </w:rPr>
        <w:t xml:space="preserve">Rezultatul 1: </w:t>
      </w:r>
      <w:r w:rsidRPr="00822C09">
        <w:rPr>
          <w:rFonts w:eastAsia="Times New Roman" w:cs="Calibri"/>
          <w:i/>
          <w:iCs/>
          <w:noProof/>
          <w:kern w:val="32"/>
          <w:lang w:val="ro-RO"/>
        </w:rPr>
        <w:t xml:space="preserve">Finalizarea tuturor lucrărilor de construcție, livrarea și instalarea echipamentelor, conectarea la rețelele de încălzire, electricitate, apă, canalizare etc., prevăzute în documentația contractuală, într-o perioadă de maximum 120 de zile calendaristice de la data semnării </w:t>
      </w:r>
      <w:r w:rsidR="00585182" w:rsidRPr="00822C09">
        <w:rPr>
          <w:rFonts w:eastAsia="Times New Roman" w:cs="Calibri"/>
          <w:i/>
          <w:iCs/>
          <w:noProof/>
          <w:kern w:val="32"/>
          <w:lang w:val="ro-RO"/>
        </w:rPr>
        <w:t>C</w:t>
      </w:r>
      <w:r w:rsidRPr="00822C09">
        <w:rPr>
          <w:rFonts w:eastAsia="Times New Roman" w:cs="Calibri"/>
          <w:i/>
          <w:iCs/>
          <w:noProof/>
          <w:kern w:val="32"/>
          <w:lang w:val="ro-RO"/>
        </w:rPr>
        <w:t>ontractului.</w:t>
      </w:r>
    </w:p>
    <w:p w14:paraId="52314C37" w14:textId="0A07D826" w:rsidR="00D6576B" w:rsidRPr="00822C09" w:rsidRDefault="005267B1" w:rsidP="005267B1">
      <w:pPr>
        <w:spacing w:after="0" w:line="276" w:lineRule="auto"/>
        <w:jc w:val="both"/>
        <w:rPr>
          <w:rFonts w:eastAsia="Times New Roman" w:cs="Calibri"/>
          <w:i/>
          <w:iCs/>
          <w:noProof/>
          <w:kern w:val="32"/>
          <w:lang w:val="ro-RO"/>
        </w:rPr>
      </w:pPr>
      <w:r w:rsidRPr="00822C09">
        <w:rPr>
          <w:rFonts w:eastAsia="Times New Roman" w:cs="Calibri"/>
          <w:b/>
          <w:bCs/>
          <w:i/>
          <w:iCs/>
          <w:noProof/>
          <w:kern w:val="32"/>
          <w:lang w:val="ro-RO"/>
        </w:rPr>
        <w:t xml:space="preserve">Rezultatul 2: </w:t>
      </w:r>
      <w:r w:rsidRPr="00822C09">
        <w:rPr>
          <w:rFonts w:eastAsia="Times New Roman" w:cs="Calibri"/>
          <w:i/>
          <w:iCs/>
          <w:noProof/>
          <w:kern w:val="32"/>
          <w:lang w:val="ro-RO"/>
        </w:rPr>
        <w:t>Punerea în funcțiune finală a obiectului într-o perioadă de: până la 12 luni, de la data primirii obiectului până la finalizarea lucrărilor, inclusiv livrarea și instalarea echipamentelor, testarea, punerea în funcțiune, predarea și formarea personalului (după caz).</w:t>
      </w:r>
    </w:p>
    <w:p w14:paraId="4845AD3A" w14:textId="77777777" w:rsidR="00D6576B" w:rsidRPr="00822C09" w:rsidRDefault="00D6576B" w:rsidP="00D6576B">
      <w:pPr>
        <w:autoSpaceDE w:val="0"/>
        <w:autoSpaceDN w:val="0"/>
        <w:adjustRightInd w:val="0"/>
        <w:spacing w:after="0" w:line="276" w:lineRule="auto"/>
        <w:jc w:val="both"/>
        <w:rPr>
          <w:rFonts w:eastAsia="Times New Roman" w:cs="Calibri"/>
          <w:b/>
          <w:bCs/>
          <w:noProof/>
          <w:kern w:val="32"/>
          <w:lang w:val="ro-RO"/>
        </w:rPr>
      </w:pPr>
    </w:p>
    <w:p w14:paraId="34135C58" w14:textId="3CF09527" w:rsidR="00D6576B" w:rsidRPr="00822C09" w:rsidRDefault="006B0F92" w:rsidP="002A3430">
      <w:pPr>
        <w:pStyle w:val="ListParagraph"/>
        <w:numPr>
          <w:ilvl w:val="0"/>
          <w:numId w:val="39"/>
        </w:numPr>
        <w:autoSpaceDE w:val="0"/>
        <w:autoSpaceDN w:val="0"/>
        <w:adjustRightInd w:val="0"/>
        <w:spacing w:after="0" w:line="276" w:lineRule="auto"/>
        <w:jc w:val="both"/>
        <w:rPr>
          <w:rFonts w:eastAsia="Times New Roman" w:cs="Calibri"/>
          <w:b/>
          <w:bCs/>
          <w:noProof/>
          <w:kern w:val="32"/>
          <w:lang w:val="ro-RO"/>
        </w:rPr>
      </w:pPr>
      <w:r w:rsidRPr="00822C09">
        <w:rPr>
          <w:rFonts w:eastAsia="Times New Roman" w:cs="Calibri"/>
          <w:b/>
          <w:bCs/>
          <w:noProof/>
          <w:kern w:val="32"/>
          <w:lang w:val="ro-RO"/>
        </w:rPr>
        <w:t>CERINȚE PRINCIPALE ȘI SPECIFICAȚII TEHNICE</w:t>
      </w:r>
    </w:p>
    <w:p w14:paraId="3598DB2D" w14:textId="1EB93DBD" w:rsidR="004E2E0A" w:rsidRPr="00822C09" w:rsidRDefault="004E2E0A" w:rsidP="006B5144">
      <w:pPr>
        <w:pStyle w:val="ListParagraph"/>
        <w:autoSpaceDE w:val="0"/>
        <w:autoSpaceDN w:val="0"/>
        <w:adjustRightInd w:val="0"/>
        <w:spacing w:after="0" w:line="276" w:lineRule="auto"/>
        <w:jc w:val="both"/>
        <w:rPr>
          <w:rFonts w:eastAsia="Times New Roman" w:cs="Calibri"/>
          <w:b/>
          <w:bCs/>
          <w:noProof/>
          <w:kern w:val="32"/>
          <w:lang w:val="ro-RO"/>
        </w:rPr>
      </w:pPr>
    </w:p>
    <w:p w14:paraId="65CA6060" w14:textId="4E031FDF" w:rsidR="00D6576B" w:rsidRPr="00822C09" w:rsidRDefault="005A2EE4" w:rsidP="00D6576B">
      <w:pPr>
        <w:spacing w:after="0" w:line="276" w:lineRule="auto"/>
        <w:jc w:val="both"/>
        <w:rPr>
          <w:rFonts w:cs="Calibri"/>
          <w:b/>
          <w:bCs/>
          <w:i/>
          <w:lang w:val="ro-RO"/>
        </w:rPr>
      </w:pPr>
      <w:r w:rsidRPr="00822C09">
        <w:rPr>
          <w:rFonts w:cs="Calibri"/>
          <w:b/>
          <w:bCs/>
          <w:i/>
          <w:lang w:val="ro-RO"/>
        </w:rPr>
        <w:t>Lucrări de arhitectură și finisaje interioare:</w:t>
      </w:r>
    </w:p>
    <w:p w14:paraId="1FE03CDC" w14:textId="66EF3ACC" w:rsidR="00D6576B" w:rsidRPr="00822C09" w:rsidRDefault="00A37B5C" w:rsidP="00733E8C">
      <w:pPr>
        <w:spacing w:after="0" w:line="276" w:lineRule="auto"/>
        <w:jc w:val="both"/>
        <w:rPr>
          <w:rFonts w:cs="Calibri"/>
          <w:lang w:val="ro-RO"/>
        </w:rPr>
      </w:pPr>
      <w:r w:rsidRPr="00822C09">
        <w:rPr>
          <w:rFonts w:cs="Calibri"/>
          <w:i/>
          <w:u w:val="single"/>
          <w:lang w:val="ro-RO"/>
        </w:rPr>
        <w:t xml:space="preserve">Ferestre: </w:t>
      </w:r>
      <w:r w:rsidRPr="00822C09">
        <w:rPr>
          <w:rFonts w:cs="Calibri"/>
          <w:iCs/>
          <w:lang w:val="ro-RO"/>
        </w:rPr>
        <w:t xml:space="preserve">ferestre noi - cu geam dublu, cu rame din profil PVC, nucleul cadrului metalic cu o grosime de δ ≥1,5mm, rame cu nu mai puțin de 5 camere. Grosimea profilului cu geam dublu: - pentru ferestre δ ≥60,0mm, grosimea pereților exteriori ai profilului δ ≥3,0mm ferestre cu geam dublu cu o grosime de δ=16,0mm; garanție pentru profil nu mai puțin de 30 de ani; garanție pentru fereastra cu geam dublu nu mai puțin de 10 ani; feronerie care să reziste până la 40 de mii de deschideri (sau 35 de ani) și să suporte o greutate de până la 135kg; rezistență la transmisie termică R° ≥0, 4m°C/Bt, rezistență la zgomot ≥40dB; trebuie să fie echipate cu microventilație (Vents); pervazurile ferestrelor interioare sunt confecționate </w:t>
      </w:r>
      <w:r w:rsidRPr="00822C09">
        <w:rPr>
          <w:rFonts w:cs="Calibri"/>
          <w:iCs/>
          <w:lang w:val="ro-RO"/>
        </w:rPr>
        <w:lastRenderedPageBreak/>
        <w:t>standard din PVC alb, cu lățimea conform specificațiilor; pervazurile ferestrelor exterioare - alb din metal vopsit anticoroziv. Ferestrele trebuie să fie echipate cu jaluzele textile rulante, fixate pe profilul ferestrei, de culori pastelate deschise, și transparență de 50%.</w:t>
      </w:r>
    </w:p>
    <w:p w14:paraId="0C8909D0" w14:textId="77777777" w:rsidR="004E2E0A" w:rsidRPr="00822C09" w:rsidRDefault="004E2E0A" w:rsidP="00733E8C">
      <w:pPr>
        <w:spacing w:after="0" w:line="276" w:lineRule="auto"/>
        <w:jc w:val="both"/>
        <w:rPr>
          <w:rFonts w:cs="Calibri"/>
          <w:lang w:val="ro-RO"/>
        </w:rPr>
      </w:pPr>
    </w:p>
    <w:p w14:paraId="50643D1B" w14:textId="72A0FA0F" w:rsidR="00575976" w:rsidRPr="00822C09" w:rsidRDefault="00A522B3" w:rsidP="00575976">
      <w:pPr>
        <w:spacing w:after="0" w:line="276" w:lineRule="auto"/>
        <w:jc w:val="both"/>
        <w:rPr>
          <w:rFonts w:cs="Calibri"/>
          <w:color w:val="000000"/>
          <w:lang w:val="ro-RO"/>
        </w:rPr>
      </w:pPr>
      <w:r w:rsidRPr="00822C09">
        <w:rPr>
          <w:rFonts w:cs="Calibri"/>
          <w:i/>
          <w:iCs/>
          <w:color w:val="000000"/>
          <w:u w:val="single"/>
          <w:lang w:val="ro-RO"/>
        </w:rPr>
        <w:t xml:space="preserve">Uși: </w:t>
      </w:r>
      <w:r w:rsidRPr="00822C09">
        <w:rPr>
          <w:rFonts w:cs="Calibri"/>
          <w:color w:val="000000"/>
          <w:lang w:val="ro-RO"/>
        </w:rPr>
        <w:t>ușile noi de intrare în sălile de laborator, încadrate în pereții principali și/sau despărțitori, vor fi de model ușă fără prag, cu o foaie de placaj stratificat, cu o grosime de δ=40mm, cutia foii și cutia ușii vor fi din același material - metal vopsit, cu o grosime de δ=2mm, produse simultan și vopsite în condițiile atelierului fabricii. Pentru transparență, în foaia ușii va fi montat un cadru cu geam triplex de 4+4mm (conform desenului atașat). Mai în detaliu elementele de închidere a golurilor din perete, cum ar fi ferestrele și ușile, sunt menționate în albumul de soluții arhitecturale. Ușile din sticlă în cadru de aluminiu, încorporate în pereții despărțitori pentru încăperile auxiliare din laboratoare, vor fi dotate cu o grilă de ventilație de tip MB 450/2, „VENTS”, în partea inferioară.</w:t>
      </w:r>
    </w:p>
    <w:p w14:paraId="1D86A6A8" w14:textId="3089031C" w:rsidR="00D6576B" w:rsidRPr="00822C09" w:rsidRDefault="00D6576B" w:rsidP="00D6576B">
      <w:pPr>
        <w:spacing w:after="0" w:line="276" w:lineRule="auto"/>
        <w:jc w:val="both"/>
        <w:rPr>
          <w:rFonts w:cs="Calibri"/>
          <w:color w:val="00000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F140D3" w:rsidRPr="00822C09" w14:paraId="07C80A25" w14:textId="77777777">
        <w:tc>
          <w:tcPr>
            <w:tcW w:w="9287" w:type="dxa"/>
            <w:shd w:val="clear" w:color="auto" w:fill="E2EFD9"/>
          </w:tcPr>
          <w:p w14:paraId="51B42A4F" w14:textId="603D1ECD" w:rsidR="00D6576B" w:rsidRPr="00822C09" w:rsidRDefault="00F13742">
            <w:pPr>
              <w:spacing w:line="276" w:lineRule="auto"/>
              <w:jc w:val="both"/>
              <w:rPr>
                <w:rFonts w:eastAsia="Times New Roman" w:cs="Calibri"/>
                <w:b/>
                <w:lang w:val="ro-RO"/>
              </w:rPr>
            </w:pPr>
            <w:r w:rsidRPr="00822C09">
              <w:rPr>
                <w:rFonts w:eastAsia="Times New Roman" w:cs="Calibri"/>
                <w:b/>
                <w:i/>
                <w:lang w:val="ro-RO"/>
              </w:rPr>
              <w:t>Ușile trebuie să asigure accesul liber al persoanelor cu mobilitate redusă (PMR) în toate încăperile în care aceste persoane pot fi deservite. În acest scop, spațiul liber de trecere la uși nu trebuie să fie mai mic de 900 mm. Pragul ușii va fi încastrat în podea.</w:t>
            </w:r>
          </w:p>
        </w:tc>
      </w:tr>
    </w:tbl>
    <w:p w14:paraId="2039E112" w14:textId="77777777" w:rsidR="00D6576B" w:rsidRPr="00822C09" w:rsidRDefault="00D6576B" w:rsidP="00D6576B">
      <w:pPr>
        <w:spacing w:after="0" w:line="276" w:lineRule="auto"/>
        <w:jc w:val="both"/>
        <w:rPr>
          <w:rFonts w:cs="Calibri"/>
          <w:i/>
          <w:lang w:val="ro-RO" w:eastAsia="et-EE"/>
        </w:rPr>
      </w:pPr>
    </w:p>
    <w:p w14:paraId="677C28C8" w14:textId="4529507B" w:rsidR="00D6576B" w:rsidRPr="00822C09" w:rsidRDefault="004F4245" w:rsidP="00D6576B">
      <w:pPr>
        <w:spacing w:after="0" w:line="276" w:lineRule="auto"/>
        <w:jc w:val="both"/>
        <w:rPr>
          <w:rFonts w:cs="Calibri"/>
          <w:iCs/>
          <w:lang w:val="ro-RO" w:eastAsia="et-EE"/>
        </w:rPr>
      </w:pPr>
      <w:r w:rsidRPr="00822C09">
        <w:rPr>
          <w:rFonts w:cs="Calibri"/>
          <w:i/>
          <w:u w:val="single"/>
          <w:lang w:val="ro-RO" w:eastAsia="et-EE"/>
        </w:rPr>
        <w:t>Plafoane:</w:t>
      </w:r>
      <w:r w:rsidRPr="00822C09">
        <w:rPr>
          <w:rFonts w:cs="Calibri"/>
          <w:iCs/>
          <w:u w:val="single"/>
          <w:lang w:val="ro-RO" w:eastAsia="et-EE"/>
        </w:rPr>
        <w:t xml:space="preserve"> </w:t>
      </w:r>
      <w:r w:rsidRPr="00822C09">
        <w:rPr>
          <w:rFonts w:cs="Calibri"/>
          <w:iCs/>
          <w:lang w:val="ro-RO" w:eastAsia="et-EE"/>
        </w:rPr>
        <w:t>plafon casetat suspendat cu set complet de structură parțial ascunsă de tip „Armstrong”, clasa 1/C/ON, în conformitate cu EN 13964, și plăci de 600x600x15mm, cu strat suport din fibră de sticlă și margini vopsite, cu absorbție fonică de clasa B, difuzie a luminii - 85%, în conformitate cu ISO 7724-2, cu reacție la foc - Euroclasa A1, în conformitate cu EN 13501-1.</w:t>
      </w:r>
      <w:r w:rsidR="00D6576B" w:rsidRPr="00822C09">
        <w:rPr>
          <w:rFonts w:cs="Calibri"/>
          <w:iCs/>
          <w:lang w:val="ro-RO" w:eastAsia="et-EE"/>
        </w:rPr>
        <w:t xml:space="preserve"> </w:t>
      </w:r>
    </w:p>
    <w:p w14:paraId="2135782B" w14:textId="41F9ED5E" w:rsidR="00D6576B" w:rsidRPr="00822C09" w:rsidRDefault="00A13D74" w:rsidP="00D6576B">
      <w:pPr>
        <w:spacing w:after="0" w:line="276" w:lineRule="auto"/>
        <w:jc w:val="both"/>
        <w:rPr>
          <w:rFonts w:cs="Calibri"/>
          <w:iCs/>
          <w:lang w:val="ro-RO" w:eastAsia="et-EE"/>
        </w:rPr>
      </w:pPr>
      <w:r w:rsidRPr="00822C09">
        <w:rPr>
          <w:rFonts w:cs="Calibri"/>
          <w:i/>
          <w:u w:val="single"/>
          <w:lang w:val="ro-RO" w:eastAsia="et-EE"/>
        </w:rPr>
        <w:t xml:space="preserve">Pereți: pereți interiori: </w:t>
      </w:r>
      <w:r w:rsidRPr="00822C09">
        <w:rPr>
          <w:rFonts w:cs="Calibri"/>
          <w:iCs/>
          <w:lang w:val="ro-RO" w:eastAsia="et-EE"/>
        </w:rPr>
        <w:t>demolarea tencuielilor existente, tencuieli noi de nivelare ciment-nisip, pregătirea suprafețelor pentru finisare prin tencuieli decorative îmbunătățite și vopsire cu vopsea acrilică cu lavabilitate sporită, pentru spații publice, paleta de culori NCS, cod -NCS S 1002-Y; cod -NCS S 2005-B80G; cod -NCS S 4010-G70Y; cod -NCS S 2020-Y40R (la alegerea beneficiarului); unele porțiuni de pereți vor fi finisate cu plăci de porțelan cu dimensiunile 1200x600mm, pe adeziv sintetic, cu grosimea δ= 6,0-7,0 mm, de culoare deschisă coordonată cu beneficiarii.</w:t>
      </w:r>
    </w:p>
    <w:p w14:paraId="2DE37253" w14:textId="01954877" w:rsidR="005C6279" w:rsidRPr="00822C09" w:rsidRDefault="00922951" w:rsidP="005C6279">
      <w:pPr>
        <w:spacing w:after="0" w:line="276" w:lineRule="auto"/>
        <w:jc w:val="both"/>
        <w:rPr>
          <w:rFonts w:cs="Calibri"/>
          <w:iCs/>
          <w:lang w:val="ro-RO" w:eastAsia="et-EE"/>
        </w:rPr>
      </w:pPr>
      <w:bookmarkStart w:id="1" w:name="_Hlk189048877"/>
      <w:r w:rsidRPr="00822C09">
        <w:rPr>
          <w:rFonts w:cs="Calibri"/>
          <w:i/>
          <w:u w:val="single"/>
          <w:lang w:val="ro-RO" w:eastAsia="et-EE"/>
        </w:rPr>
        <w:t xml:space="preserve">Pardoseli: </w:t>
      </w:r>
      <w:r w:rsidRPr="00822C09">
        <w:rPr>
          <w:rFonts w:cs="Calibri"/>
          <w:iCs/>
          <w:lang w:val="ro-RO" w:eastAsia="et-EE"/>
        </w:rPr>
        <w:t>pardoselile noi au fost proiectate în conformitate cu standardul -SNIP 3.04.01-87 „Lucrări de izolare și finisare”. În coridoare și în spațiile destinate recreerii și altor activități, pardoselile noi vor fi construite din plăci ceramice, cu o grosime de δ=9мм, și dimensiuni de cel puțin 600х600mm, de culoare deschisă, cu o suprafață antiderapantă. Plăcile ceramice vor fi așezate pe un strat de nivelare din mortar de ciment-nisip, M150, (B12,5), cu o grosime medie de δ=30,0mm. În clasele de laborator, noile pardoseli vor fi de tip linoleum tehnic, durabil, cu o grosime de cel puțin δ=2-2,3mm, așezate pe un strat de nivelare din mortar de ciment-nisip M150 (B12,5).</w:t>
      </w:r>
    </w:p>
    <w:p w14:paraId="23F30D2D" w14:textId="77777777" w:rsidR="004E2E0A" w:rsidRPr="00822C09" w:rsidRDefault="004E2E0A" w:rsidP="005C6279">
      <w:pPr>
        <w:spacing w:after="0" w:line="276" w:lineRule="auto"/>
        <w:jc w:val="both"/>
        <w:rPr>
          <w:rFonts w:cs="Calibri"/>
          <w:iCs/>
          <w:lang w:val="ro-RO" w:eastAsia="et-EE"/>
        </w:rPr>
      </w:pPr>
    </w:p>
    <w:bookmarkEnd w:id="1"/>
    <w:p w14:paraId="09A59A5F" w14:textId="0239A13D" w:rsidR="005C6279" w:rsidRPr="00822C09" w:rsidRDefault="00FA5B67" w:rsidP="005C6279">
      <w:pPr>
        <w:spacing w:after="0" w:line="276" w:lineRule="auto"/>
        <w:jc w:val="both"/>
        <w:rPr>
          <w:rFonts w:cs="Calibri"/>
          <w:b/>
          <w:bCs/>
          <w:i/>
          <w:lang w:val="ro-RO" w:eastAsia="et-EE"/>
        </w:rPr>
      </w:pPr>
      <w:r w:rsidRPr="00822C09">
        <w:rPr>
          <w:rFonts w:cs="Calibri"/>
          <w:b/>
          <w:bCs/>
          <w:i/>
          <w:lang w:val="ro-RO" w:eastAsia="et-EE"/>
        </w:rPr>
        <w:t>Echipamente și tehnologii:</w:t>
      </w:r>
    </w:p>
    <w:p w14:paraId="0E175674" w14:textId="1A60C673" w:rsidR="00082845" w:rsidRPr="00822C09" w:rsidRDefault="000865D8" w:rsidP="00082845">
      <w:pPr>
        <w:spacing w:after="0" w:line="276" w:lineRule="auto"/>
        <w:jc w:val="both"/>
        <w:rPr>
          <w:rFonts w:cs="Calibri"/>
          <w:iCs/>
          <w:lang w:val="ro-RO" w:eastAsia="et-EE"/>
        </w:rPr>
      </w:pPr>
      <w:bookmarkStart w:id="2" w:name="_Hlk191382938"/>
      <w:r w:rsidRPr="00822C09">
        <w:rPr>
          <w:rFonts w:cs="Calibri"/>
          <w:i/>
          <w:u w:val="single"/>
          <w:lang w:val="ro-RO" w:eastAsia="et-EE"/>
        </w:rPr>
        <w:t xml:space="preserve">Încălzire: </w:t>
      </w:r>
      <w:r w:rsidRPr="00822C09">
        <w:rPr>
          <w:rFonts w:cs="Calibri"/>
          <w:iCs/>
          <w:lang w:val="ro-RO" w:eastAsia="et-EE"/>
        </w:rPr>
        <w:t>în timpul lucrărilor de reparații, radiatoarele din fontă existente și țevile din oțel ale sistemului de încălzire trebuie demontate. După lucrările de reparații, proiectul prevede schimbarea corpurilor de încălzire din sălile de clasă de științe și coridoarele adiacente acestora cu radiatoare bimetalice, secționate (H=650 mm), păstrând neschimbate schema sistemului de încălzire, diametrele și schema țevilor și capacitatea de încălzire a radiatoarelor. Noile radiatoare - radiatoare „bimetalice”, Nova Florida Seven B4, cu următoarele dimensiuni: 1760x500x75-22secțiuni-2,184kW, 1280x500hx75-16secțiuni-1,6kW, 1120x500x75-14secțiuni-1,37kW, 1040x500x75-13secțiuni-1,248kW, 960x500hx75-12secțiuni-1,2kW, 880x500hx75-11secțiuni-1,102kW, cu lățimea 80mm; de asemenea, panouri din oțel „KORADO” K22x500hx900, x1000, x1100, x1200, (</w:t>
      </w:r>
      <w:r w:rsidRPr="00822C09">
        <w:rPr>
          <w:rFonts w:cs="Calibri"/>
          <w:i/>
          <w:lang w:val="ro-RO" w:eastAsia="et-EE"/>
        </w:rPr>
        <w:t>sau similare</w:t>
      </w:r>
      <w:r w:rsidRPr="00822C09">
        <w:rPr>
          <w:rFonts w:cs="Calibri"/>
          <w:iCs/>
          <w:lang w:val="ro-RO" w:eastAsia="et-EE"/>
        </w:rPr>
        <w:t>). Noile conducte de distribuție vor fi de tip PPR-AL-PPR PN20 (</w:t>
      </w:r>
      <w:r w:rsidRPr="00822C09">
        <w:rPr>
          <w:rFonts w:cs="Calibri"/>
          <w:i/>
          <w:lang w:val="ro-RO" w:eastAsia="et-EE"/>
        </w:rPr>
        <w:t>sau similar</w:t>
      </w:r>
      <w:r w:rsidRPr="00822C09">
        <w:rPr>
          <w:rFonts w:cs="Calibri"/>
          <w:iCs/>
          <w:lang w:val="ro-RO" w:eastAsia="et-EE"/>
        </w:rPr>
        <w:t>), fixate pe perete cu aceleași fixatoare tipice.  Temperatura maximă de lucru - 90°C; și presiunea de lucru - 20 bar. Țevile din polipropilenă trebuie să aibă un strat de aluminiu care va servi ca protecție împotriva difuziei aerului.</w:t>
      </w:r>
    </w:p>
    <w:p w14:paraId="527D872F" w14:textId="2553237C" w:rsidR="005C6279" w:rsidRPr="00822C09" w:rsidRDefault="00EA2225" w:rsidP="005C6279">
      <w:pPr>
        <w:spacing w:after="0" w:line="276" w:lineRule="auto"/>
        <w:jc w:val="both"/>
        <w:rPr>
          <w:rFonts w:cs="Calibri"/>
          <w:iCs/>
          <w:color w:val="FF0000"/>
          <w:lang w:val="ro-RO" w:eastAsia="et-EE"/>
        </w:rPr>
      </w:pPr>
      <w:r w:rsidRPr="00822C09">
        <w:rPr>
          <w:rFonts w:cs="Calibri"/>
          <w:i/>
          <w:u w:val="single"/>
          <w:lang w:val="ro-RO" w:eastAsia="et-EE"/>
        </w:rPr>
        <w:lastRenderedPageBreak/>
        <w:t xml:space="preserve">Ventilație: </w:t>
      </w:r>
      <w:r w:rsidRPr="00822C09">
        <w:rPr>
          <w:rFonts w:cs="Calibri"/>
          <w:iCs/>
          <w:lang w:val="ro-RO" w:eastAsia="et-EE"/>
        </w:rPr>
        <w:t>pentru sălile de clasă supuse renovării, este proiectată o ventilație de alimentare și evacuare cu inducție mecanică. Schimbul de aer al încăperilor este determinat prin calcule: 20 m³/oră pentru o persoană. De asemenea, este prevăzut un sistem local de evacuare de la cabinetul de laborator din clasa de chimie. Conductele de aer ale sistemelor de evacuare trebuie să fie scoase deasupra parapetului cu 500 mm. Pentru sălile de clasă din proiect, vor fi prevăzute unități cu recuperare de căldură „PRANA”-200C, „PRANA”-150C, seria DVS, (sau similar), modul cu dimensiunea lungimii - 500mm și diametrul ø=150-200mm. Amplasarea recomandată a recuperatoarelor este la 30 cm de tavan. Pentru trecerea fluxului de aer în unele încăperi, în partea de jos a ușii se vor instala grile de tip MV 450/2 „VENTS”, dimensiunea grilajului este de 95x450 mm, debitul de aer este de 72 m³/oră. În timpul verii, pentru a crea condiții confortabile în sălile de clasă, aerul condiționat va fi asigurat de răcitorul de aer mobil „TROTEC” PAE81, PAE61, PAE60, (sau similar), care poate fi conectat la priza de 220V.</w:t>
      </w:r>
      <w:r w:rsidR="005C6279" w:rsidRPr="00822C09">
        <w:rPr>
          <w:rFonts w:cs="Calibri"/>
          <w:iCs/>
          <w:color w:val="FF0000"/>
          <w:lang w:val="ro-RO" w:eastAsia="et-EE"/>
        </w:rPr>
        <w:t xml:space="preserve"> </w:t>
      </w:r>
    </w:p>
    <w:p w14:paraId="6C5E14C9" w14:textId="6FFB638A" w:rsidR="005C6279" w:rsidRPr="00822C09" w:rsidRDefault="00305A50" w:rsidP="00082845">
      <w:pPr>
        <w:spacing w:after="0" w:line="276" w:lineRule="auto"/>
        <w:jc w:val="both"/>
        <w:rPr>
          <w:rFonts w:cs="Calibri"/>
          <w:iCs/>
          <w:lang w:val="ro-RO" w:eastAsia="et-EE"/>
        </w:rPr>
      </w:pPr>
      <w:r w:rsidRPr="00822C09">
        <w:rPr>
          <w:rFonts w:cs="Calibri"/>
          <w:i/>
          <w:u w:val="single"/>
          <w:lang w:val="ro-RO" w:eastAsia="et-EE"/>
        </w:rPr>
        <w:t xml:space="preserve">Iluminat intern: </w:t>
      </w:r>
      <w:r w:rsidRPr="00822C09">
        <w:rPr>
          <w:rFonts w:cs="Calibri"/>
          <w:iCs/>
          <w:lang w:val="ro-RO" w:eastAsia="et-EE"/>
        </w:rPr>
        <w:t>proiectul prevede iluminatul: de lucru, de siguranță, de evacuare. Iluminatul este realizat cu ajutorul lămpilor LED „OPL/R ECO LED” 230V, 35W, IP20, 4000К 595х595x25 și lămpilor LED „Panel” 230V, 48W, IP20, 4000К 595х595х10мм. Utilizarea lămpilor LED se realizează la cererea clientului. Controlul iluminatului este asigurat la fața locului de întrerupătoare instalate la o înălțime de 1,8 m de la nivelul podelei. Conectarea prizelor și a lămpilor la conductorul neutru de protecție (PE) trebuie efectuată prin ramificații fără tăiere, cu izolarea ulterioară a punctului de ramificare. Conectarea conductorilor de protecție neutri în cutii de joncțiune trebuie efectuată prin lipire sau sertizare, în conformitate cu GOST 10434-82. Prizele sunt instalate la o înălțime de 1,8 m de la podea. Prizele cu carcase de protecție sunt acceptate pentru instalare. Rețelele de iluminat de grup sunt realizate din cablu cu conductori din cupru de marca VVGng(A)LS 2x1,5, 3x1,5, 4x1,5; 3x2,5; 3x6,0, montate în țevi din PVC cu ø=20,25,40mm, care nu suportă combustie, și în spatele unui plafon fals. Cablurile VVGng(A)FRLS 3x2,5 sunt utilizate pentru conectarea echipamentelor și dispozitivelor electrice ale sistemului de protecție împotriva incendiilor. Proiectul prevede oprirea sistemelor de ventilație în caz de incendiu printr-un semnal de la un dispozitiv de alarmă de incendiu. Terminalele cablurilor electrice de la pregătirea pardoselii la echipamentele de proces urmează să fie realizate în țevi de oțel. Toate părțile conductoare expuse ale echipamentelor electrice sunt supuse împământării prin conectarea la conductorul PE în conformitate cu PUE. În cadrul proiectului este adoptat un sistem de împământare de tip TN-C-S. Lucrările de instalare electrică trebuie efectuate în conformitate cu PUE, NCM G. 01.03:2016 și PTBIE, NCM A.08.02.2014. După primirea echipamentelor și a materialelor, documentația de proiectare trebuie clarificată încă o dată și, dacă este necesar, ajustată. În conformitate cu cerințele NCM G. 01.03:2016, echipamentele electrice pot fi puse în funcțiune numai după punerea în funcțiune (verificare, reglare și testare).</w:t>
      </w:r>
    </w:p>
    <w:p w14:paraId="16B9A022" w14:textId="19B42934" w:rsidR="00906A66" w:rsidRPr="00822C09" w:rsidRDefault="002459B5" w:rsidP="00906A66">
      <w:pPr>
        <w:spacing w:after="0" w:line="276" w:lineRule="auto"/>
        <w:jc w:val="both"/>
        <w:rPr>
          <w:rFonts w:cs="Calibri"/>
          <w:iCs/>
          <w:lang w:val="ro-RO" w:eastAsia="et-EE"/>
        </w:rPr>
      </w:pPr>
      <w:r w:rsidRPr="00822C09">
        <w:rPr>
          <w:rFonts w:cs="Calibri"/>
          <w:i/>
          <w:u w:val="single"/>
          <w:lang w:val="ro-RO" w:eastAsia="et-EE"/>
        </w:rPr>
        <w:t xml:space="preserve">Sistemul de alimentare cu apă: </w:t>
      </w:r>
      <w:r w:rsidRPr="00822C09">
        <w:rPr>
          <w:rFonts w:cs="Calibri"/>
          <w:iCs/>
          <w:lang w:val="ro-RO" w:eastAsia="et-EE"/>
        </w:rPr>
        <w:t>alimentarea cu apă a sălilor de clasă renovate va fi asigurată din rețeaua internă de alimentare cu apă existentă. Noua rețea de alimentare cu apă potabilă rece va fi realizată din țevi de polipropilenă (PP) pentru apă rece, PN 10, cu diametrul ø=20mm. Conductele vor fi izolate termic cu „ПЭП” sau alt tip similar de izolație termică.</w:t>
      </w:r>
      <w:r w:rsidRPr="00822C09">
        <w:rPr>
          <w:rFonts w:cs="Calibri"/>
          <w:i/>
          <w:u w:val="single"/>
          <w:lang w:val="ro-RO" w:eastAsia="et-EE"/>
        </w:rPr>
        <w:t xml:space="preserve"> </w:t>
      </w:r>
      <w:r w:rsidR="00906A66" w:rsidRPr="00822C09">
        <w:rPr>
          <w:rFonts w:cs="Calibri"/>
          <w:iCs/>
          <w:lang w:val="ro-RO" w:eastAsia="et-EE"/>
        </w:rPr>
        <w:t xml:space="preserve"> </w:t>
      </w:r>
    </w:p>
    <w:p w14:paraId="6A410753" w14:textId="7A85F898" w:rsidR="00906A66" w:rsidRPr="00822C09" w:rsidRDefault="00563220" w:rsidP="00906A66">
      <w:pPr>
        <w:spacing w:after="0" w:line="276" w:lineRule="auto"/>
        <w:jc w:val="both"/>
        <w:rPr>
          <w:rFonts w:cs="Calibri"/>
          <w:iCs/>
          <w:lang w:val="ro-RO" w:eastAsia="et-EE"/>
        </w:rPr>
      </w:pPr>
      <w:r w:rsidRPr="00822C09">
        <w:rPr>
          <w:rFonts w:cs="Calibri"/>
          <w:i/>
          <w:u w:val="single"/>
          <w:lang w:val="ro-RO" w:eastAsia="et-EE"/>
        </w:rPr>
        <w:t xml:space="preserve">Rețele de canalizare: </w:t>
      </w:r>
      <w:r w:rsidRPr="00822C09">
        <w:rPr>
          <w:rFonts w:cs="Calibri"/>
          <w:iCs/>
          <w:lang w:val="ro-RO" w:eastAsia="et-EE"/>
        </w:rPr>
        <w:t>sistemul de canalizare va fi organizat prin scurgerea liberă a apelor uzate în rețelele de canalizare existente. Rețeaua de canalizare va fi realizată din conducte de canalizare cu diametrul ø=110-50mm. La solicitarea beneficiarilor, coloanele de canalizare vor fi cu diametrul de ø=110mm. În conformitate cu sarcina proiectului, este planificată furnizarea de apă doar pentru sălile de clasă de științe.</w:t>
      </w:r>
      <w:r w:rsidR="00906A66" w:rsidRPr="00822C09">
        <w:rPr>
          <w:rFonts w:cs="Calibri"/>
          <w:iCs/>
          <w:lang w:val="ro-RO" w:eastAsia="et-EE"/>
        </w:rPr>
        <w:t xml:space="preserve"> </w:t>
      </w:r>
    </w:p>
    <w:p w14:paraId="2CA3A430" w14:textId="77777777" w:rsidR="00523C16" w:rsidRPr="00822C09" w:rsidRDefault="00256E75" w:rsidP="00523C16">
      <w:pPr>
        <w:spacing w:after="0" w:line="276" w:lineRule="auto"/>
        <w:jc w:val="both"/>
        <w:rPr>
          <w:rFonts w:eastAsia="Times New Roman" w:cs="Calibri"/>
          <w:noProof/>
          <w:kern w:val="32"/>
          <w:lang w:val="ro-RO"/>
        </w:rPr>
      </w:pPr>
      <w:r w:rsidRPr="00822C09">
        <w:rPr>
          <w:rFonts w:eastAsia="Times New Roman" w:cs="Calibri"/>
          <w:i/>
          <w:iCs/>
          <w:noProof/>
          <w:kern w:val="32"/>
          <w:u w:val="single"/>
          <w:lang w:val="ro-RO"/>
        </w:rPr>
        <w:t xml:space="preserve">Sistem de alarmă de incendiu: </w:t>
      </w:r>
      <w:r w:rsidRPr="00822C09">
        <w:rPr>
          <w:rFonts w:eastAsia="Times New Roman" w:cs="Calibri"/>
          <w:noProof/>
          <w:kern w:val="32"/>
          <w:lang w:val="ro-RO"/>
        </w:rPr>
        <w:t>în conformitate cu documentul normativ NCM G.02.01:2011, sistemul de alarmă de incendiu pentru acest obiect este realizat în conformitate cu tipul 3. Acest tip prevede transmiterea de mesaje speciale prin difuzoare. În unele spații, până în prezent, sistemul de avertizare la acest obiect este prezent și funcțional. În astfel de cazuri, înainte de începerea reparațiilor, difuzoarele trebuie demontate, iar după finalizarea reparațiilor, acestea trebuie reinstalate. În acest scop, proiectul prevede un cablu audio pentru reconectarea difuzoarelor existente. Liniile de semnal între panoul de alarmă de incendiu și semnalizatoare sunt realizate din cablu tip JE-H(St)H-1x2x0,8/ JE-H(St)H-1x2x1,0 (sau tip -H2(A)-LSLT, conform rGCT 31565-2012), cu o limită de rezistență la foc de cel puțin 30 de minute.</w:t>
      </w:r>
      <w:r w:rsidR="00C93982" w:rsidRPr="00822C09">
        <w:rPr>
          <w:rFonts w:eastAsia="Times New Roman" w:cs="Calibri"/>
          <w:noProof/>
          <w:kern w:val="32"/>
          <w:lang w:val="ro-RO"/>
        </w:rPr>
        <w:t xml:space="preserve"> </w:t>
      </w:r>
      <w:r w:rsidR="0042204D" w:rsidRPr="00822C09">
        <w:rPr>
          <w:rFonts w:eastAsia="Times New Roman" w:cs="Calibri"/>
          <w:noProof/>
          <w:kern w:val="32"/>
          <w:lang w:val="ro-RO"/>
        </w:rPr>
        <w:t xml:space="preserve">Linia de semnal între panoul de alarmă de incendiu și panoul de informații este realizată din cablu tip FTP Cat5e </w:t>
      </w:r>
      <w:r w:rsidR="0042204D" w:rsidRPr="00822C09">
        <w:rPr>
          <w:rFonts w:eastAsia="Times New Roman" w:cs="Calibri"/>
          <w:noProof/>
          <w:kern w:val="32"/>
          <w:lang w:val="ro-RO"/>
        </w:rPr>
        <w:lastRenderedPageBreak/>
        <w:t>- 4 perechi 24AWG, cu o limită de rezistență la foc de cel puțin 90 de minute. Traseele de cabluri sunt montate: în țeavă corugată PE sub tavanul suspendat; În canal de cabluri PE pe perete și sub grindă; în țeavă corugată PE sub tencuială. Detectoarele de incendiu din spațiile reconstruite vor fi demontate, cu posibilitatea utilizării lor ulterioare. Panou de incendiu - în set cu modul de extindere pe zone, sursă de alimentare și baterie de 12V 17A/oră. Panoul de incendiu PL1 trebuie instalat într-o cutie metalică roșie cu ușă frontală din sticlă și încuietori. Montarea circuitelor electrice destinate sistemului de alarmă de incendiu trebuie să respecte cerințele din secțiunea 7.4, NCM E.03.03:2018. Cablurile individuale pentru canalele de transmisie de intrare și ieșire instalate în buclă trebuie montate separat.</w:t>
      </w:r>
      <w:r w:rsidR="00B36493" w:rsidRPr="00822C09">
        <w:rPr>
          <w:rFonts w:eastAsia="Times New Roman" w:cs="Calibri"/>
          <w:noProof/>
          <w:kern w:val="32"/>
          <w:lang w:val="ro-RO"/>
        </w:rPr>
        <w:t xml:space="preserve"> </w:t>
      </w:r>
      <w:r w:rsidR="00523C16" w:rsidRPr="00822C09">
        <w:rPr>
          <w:rFonts w:eastAsia="Times New Roman" w:cs="Calibri"/>
          <w:noProof/>
          <w:kern w:val="32"/>
          <w:lang w:val="ro-RO"/>
        </w:rPr>
        <w:t>Conexiunile firelor electrice ale instalației de semnalizare trebuie realizate în conformitate cu p.7.5.14, NCM E.03.0 3:2018. Alimentarea cu energie electrică a echipamentelor sistemului de alarmă este proiectată în conformitate cu prima categorie de fiabilitate a alimentării cu energie electrică. În cazul unei pene de curent, proiectarea asigură funcționarea autonomă a sistemului de la surse de alimentare neîntreruptibile timp de 48 de ore în modul „PROTECT” (în modul de lucru) atunci când se utilizează capacitatea bateriei la 80% și minim 30 de minute în modul „ALARMA”. Detectoare de fum, 0,10/19,5 mA, tip „Teletek” SENSO MAG-S30; EN54-7; 0,09/40mA (ID100 INIM) (sau similar). Baza detectorului de fum - pentru instalarea în tavan. Proiectul tehnic recomandă modul de comunicare RS485 - tip (SmartLineLOG/EXP INIM); modul de memorie tip (SmartLAN/483 INIM), sau similar.  Panoul de alarmă de incendiu va fi de tip „PREVIDIA”-MSG-4 (sau similar). Cablurile vor fi așezate într-o țeavă de plastic cu diametrul Ø20, în spatele plafonului suspendat. Elementele de echipament electric trebuie să îndeplinească cerințele GOST 12.2.007.0 pentru metoda de protecție a unei persoane împotriva șocului electric.</w:t>
      </w:r>
    </w:p>
    <w:p w14:paraId="1CDE9431" w14:textId="77777777" w:rsidR="00523C16" w:rsidRPr="00822C09" w:rsidRDefault="00523C16" w:rsidP="00523C16">
      <w:pPr>
        <w:spacing w:after="0" w:line="276" w:lineRule="auto"/>
        <w:jc w:val="both"/>
        <w:rPr>
          <w:rFonts w:eastAsia="Times New Roman" w:cs="Calibri"/>
          <w:noProof/>
          <w:kern w:val="32"/>
          <w:lang w:val="ro-RO"/>
        </w:rPr>
      </w:pPr>
    </w:p>
    <w:p w14:paraId="57D3414B" w14:textId="77777777" w:rsidR="00D5130C" w:rsidRPr="00822C09" w:rsidRDefault="00D5130C" w:rsidP="00D5130C">
      <w:pPr>
        <w:spacing w:after="0" w:line="276" w:lineRule="auto"/>
        <w:jc w:val="both"/>
        <w:rPr>
          <w:rFonts w:eastAsia="Times New Roman" w:cs="Calibri"/>
          <w:noProof/>
          <w:kern w:val="32"/>
          <w:lang w:val="ro-RO"/>
        </w:rPr>
      </w:pPr>
      <w:r w:rsidRPr="00822C09">
        <w:rPr>
          <w:rFonts w:eastAsia="Times New Roman" w:cs="Calibri"/>
          <w:i/>
          <w:iCs/>
          <w:noProof/>
          <w:kern w:val="32"/>
          <w:u w:val="single"/>
          <w:lang w:val="ro-RO"/>
        </w:rPr>
        <w:t xml:space="preserve">Sistem de supraveghere video: </w:t>
      </w:r>
      <w:r w:rsidRPr="00822C09">
        <w:rPr>
          <w:rFonts w:eastAsia="Times New Roman" w:cs="Calibri"/>
          <w:noProof/>
          <w:kern w:val="32"/>
          <w:lang w:val="ro-RO"/>
        </w:rPr>
        <w:t>proiectul prevede instalarea unui sistem de supraveghere video în spațiile reconstruite ale liceului, care este conceput pentru a asigura supravegherea generală a sălii de clasă și înregistrarea 24 de ore din 24 a informațiilor video primite și arhivarea acestora. În sălile de clasă, vor fi instalate camere de 4 MP, tip „fish eye”, pe tavan.</w:t>
      </w:r>
    </w:p>
    <w:p w14:paraId="47E2CD33" w14:textId="5E7CCC23" w:rsidR="00980959" w:rsidRPr="00822C09" w:rsidRDefault="00D5130C" w:rsidP="00D5130C">
      <w:pPr>
        <w:spacing w:after="0" w:line="276" w:lineRule="auto"/>
        <w:jc w:val="both"/>
        <w:rPr>
          <w:rFonts w:eastAsia="Times New Roman" w:cs="Calibri"/>
          <w:noProof/>
          <w:kern w:val="32"/>
          <w:lang w:val="ro-RO"/>
        </w:rPr>
      </w:pPr>
      <w:r w:rsidRPr="00822C09">
        <w:rPr>
          <w:rFonts w:eastAsia="Times New Roman" w:cs="Calibri"/>
          <w:noProof/>
          <w:kern w:val="32"/>
          <w:lang w:val="ro-RO"/>
        </w:rPr>
        <w:t>Cablurile de distribuție UTP cat. 5e până la camere sunt așezate de-a lungul pereților clădirii într-o țeavă cu diametrul Ø20 și în spatele unui tavan fals. Cablurile de supraveghere video trebuie să fie așezate la o distanță de cel puțin 0,5 m de cablurile de alimentare. Pentru funcționarea normală a echipamentelor și instalațiilor, precum și pentru a respecta măsurile de siguranță electrică și de imunitate la zgomot, este prevăzută împământarea tuturor structurilor metalice în bucla la sol. Echipamentul sistemului de supraveghere video urmează să fie instalat într-un dulap de perete de 19”, 12U în sala media a centrului.</w:t>
      </w:r>
    </w:p>
    <w:bookmarkEnd w:id="2"/>
    <w:p w14:paraId="61352A4A" w14:textId="77777777" w:rsidR="00D6576B" w:rsidRPr="00822C09" w:rsidRDefault="00D6576B" w:rsidP="00D6576B">
      <w:pPr>
        <w:spacing w:after="0" w:line="276" w:lineRule="auto"/>
        <w:jc w:val="both"/>
        <w:rPr>
          <w:rFonts w:eastAsia="Times New Roman" w:cs="Calibri"/>
          <w:noProof/>
          <w:kern w:val="32"/>
          <w:lang w:val="ro-RO"/>
        </w:rPr>
      </w:pPr>
    </w:p>
    <w:p w14:paraId="4FA44860" w14:textId="4CBE96B0" w:rsidR="00D6576B" w:rsidRPr="00822C09" w:rsidRDefault="00B314DF" w:rsidP="002A3430">
      <w:pPr>
        <w:pStyle w:val="ListParagraph"/>
        <w:numPr>
          <w:ilvl w:val="0"/>
          <w:numId w:val="39"/>
        </w:numPr>
        <w:spacing w:after="0" w:line="276" w:lineRule="auto"/>
        <w:jc w:val="both"/>
        <w:rPr>
          <w:rFonts w:cs="Calibri"/>
          <w:b/>
          <w:noProof/>
          <w:lang w:val="ro-RO"/>
        </w:rPr>
      </w:pPr>
      <w:r w:rsidRPr="00822C09">
        <w:rPr>
          <w:rFonts w:cs="Calibri"/>
          <w:b/>
          <w:noProof/>
          <w:lang w:val="ro-RO"/>
        </w:rPr>
        <w:t>ȘANTIERE DE CONSTRUCȚII</w:t>
      </w:r>
    </w:p>
    <w:p w14:paraId="6C796F80" w14:textId="32D73DB1" w:rsidR="00D6576B" w:rsidRPr="00822C09" w:rsidRDefault="00C654D5" w:rsidP="002E026E">
      <w:pPr>
        <w:spacing w:after="0" w:line="276" w:lineRule="auto"/>
        <w:jc w:val="both"/>
        <w:rPr>
          <w:rFonts w:cs="Calibri"/>
          <w:i/>
          <w:iCs/>
          <w:lang w:val="ro-RO"/>
        </w:rPr>
      </w:pPr>
      <w:r w:rsidRPr="00822C09">
        <w:rPr>
          <w:rFonts w:cs="Calibri"/>
          <w:lang w:val="ro-RO"/>
        </w:rPr>
        <w:t xml:space="preserve">Lucrările anunțate în cadrul acestui concurs vor avea loc în clădirile liceelor teoretice menționate mai sus: </w:t>
      </w:r>
      <w:r w:rsidRPr="00822C09">
        <w:rPr>
          <w:rFonts w:cs="Calibri"/>
          <w:b/>
          <w:bCs/>
          <w:lang w:val="ro-RO"/>
        </w:rPr>
        <w:t>Lotul 1</w:t>
      </w:r>
      <w:r w:rsidRPr="00822C09">
        <w:rPr>
          <w:rFonts w:cs="Calibri"/>
          <w:lang w:val="ro-RO"/>
        </w:rPr>
        <w:t xml:space="preserve"> </w:t>
      </w:r>
      <w:r w:rsidRPr="00822C09">
        <w:rPr>
          <w:rFonts w:cs="Calibri"/>
          <w:i/>
          <w:iCs/>
          <w:lang w:val="ro-RO"/>
        </w:rPr>
        <w:t>Instituția publică Liceul Teoretic „B. P. Hașdeu” din orașul Bălți, nr. cadastral 0300211.101.01</w:t>
      </w:r>
      <w:r w:rsidRPr="00822C09">
        <w:rPr>
          <w:rFonts w:cs="Calibri"/>
          <w:lang w:val="ro-RO"/>
        </w:rPr>
        <w:t xml:space="preserve">; </w:t>
      </w:r>
      <w:r w:rsidRPr="00822C09">
        <w:rPr>
          <w:rFonts w:cs="Calibri"/>
          <w:b/>
          <w:bCs/>
          <w:lang w:val="ro-RO"/>
        </w:rPr>
        <w:t>Lotul 2</w:t>
      </w:r>
      <w:r w:rsidRPr="00822C09">
        <w:rPr>
          <w:rFonts w:cs="Calibri"/>
          <w:lang w:val="ro-RO"/>
        </w:rPr>
        <w:t xml:space="preserve"> </w:t>
      </w:r>
      <w:r w:rsidRPr="00822C09">
        <w:rPr>
          <w:rFonts w:cs="Calibri"/>
          <w:i/>
          <w:iCs/>
          <w:lang w:val="ro-RO"/>
        </w:rPr>
        <w:t>Instituția publică Liceul Teoretic „Miron Costin” din orașul Florești, nr. cadastral 4501206.227.01</w:t>
      </w:r>
      <w:r w:rsidRPr="00822C09">
        <w:rPr>
          <w:rFonts w:cs="Calibri"/>
          <w:lang w:val="ro-RO"/>
        </w:rPr>
        <w:t xml:space="preserve">; </w:t>
      </w:r>
      <w:r w:rsidRPr="00822C09">
        <w:rPr>
          <w:rFonts w:cs="Calibri"/>
          <w:b/>
          <w:bCs/>
          <w:lang w:val="ro-RO"/>
        </w:rPr>
        <w:t>Lotul 3</w:t>
      </w:r>
      <w:r w:rsidRPr="00822C09">
        <w:rPr>
          <w:rFonts w:cs="Calibri"/>
          <w:lang w:val="ro-RO"/>
        </w:rPr>
        <w:t xml:space="preserve"> </w:t>
      </w:r>
      <w:r w:rsidRPr="00822C09">
        <w:rPr>
          <w:rFonts w:cs="Calibri"/>
          <w:i/>
          <w:iCs/>
          <w:lang w:val="ro-RO"/>
        </w:rPr>
        <w:t>Instituția publică Liceul Teoretic „Mihai Eminescu” din orașul Drochia, nr. cadastral 3601108.242.01</w:t>
      </w:r>
      <w:r w:rsidRPr="00822C09">
        <w:rPr>
          <w:rFonts w:cs="Calibri"/>
          <w:lang w:val="ro-RO"/>
        </w:rPr>
        <w:t>.</w:t>
      </w:r>
      <w:r w:rsidR="00D6576B" w:rsidRPr="00822C09">
        <w:rPr>
          <w:rFonts w:cs="Calibri"/>
          <w:i/>
          <w:iCs/>
          <w:lang w:val="ro-RO"/>
        </w:rPr>
        <w:t xml:space="preserve">    </w:t>
      </w:r>
    </w:p>
    <w:p w14:paraId="09B77F88" w14:textId="77777777" w:rsidR="00D6576B" w:rsidRPr="00822C09" w:rsidRDefault="00D6576B" w:rsidP="00D6576B">
      <w:pPr>
        <w:spacing w:after="0" w:line="276" w:lineRule="auto"/>
        <w:jc w:val="both"/>
        <w:rPr>
          <w:rFonts w:cs="Calibri"/>
          <w:lang w:val="ro-RO" w:eastAsia="et-EE"/>
        </w:rPr>
      </w:pPr>
    </w:p>
    <w:p w14:paraId="5FA44BF6" w14:textId="0C24DCD8" w:rsidR="00D6576B" w:rsidRPr="00822C09" w:rsidRDefault="006D5EE4" w:rsidP="002A3430">
      <w:pPr>
        <w:pStyle w:val="Heading1"/>
        <w:numPr>
          <w:ilvl w:val="0"/>
          <w:numId w:val="39"/>
        </w:numPr>
        <w:spacing w:before="0" w:after="0" w:line="276" w:lineRule="auto"/>
        <w:rPr>
          <w:rFonts w:ascii="Calibri" w:hAnsi="Calibri" w:cs="Calibri"/>
          <w:b/>
          <w:bCs/>
          <w:color w:val="auto"/>
          <w:sz w:val="22"/>
          <w:szCs w:val="22"/>
          <w:lang w:val="ro-RO"/>
        </w:rPr>
      </w:pPr>
      <w:r w:rsidRPr="00822C09">
        <w:rPr>
          <w:rFonts w:ascii="Calibri" w:hAnsi="Calibri" w:cs="Calibri"/>
          <w:b/>
          <w:bCs/>
          <w:color w:val="auto"/>
          <w:sz w:val="22"/>
          <w:szCs w:val="22"/>
          <w:lang w:val="ro-RO"/>
        </w:rPr>
        <w:t>ARANJAMENTE INSTITUȚIONALE</w:t>
      </w:r>
    </w:p>
    <w:p w14:paraId="3D03081D" w14:textId="71FB5935" w:rsidR="00D6576B" w:rsidRPr="00822C09" w:rsidRDefault="00557E8C" w:rsidP="00D6576B">
      <w:pPr>
        <w:pStyle w:val="BodyText"/>
        <w:spacing w:after="0" w:line="276" w:lineRule="auto"/>
        <w:jc w:val="both"/>
        <w:rPr>
          <w:rFonts w:cs="Calibri"/>
          <w:lang w:val="ro-RO"/>
        </w:rPr>
      </w:pPr>
      <w:r w:rsidRPr="00822C09">
        <w:rPr>
          <w:rFonts w:cs="Calibri"/>
          <w:lang w:val="ro-RO"/>
        </w:rPr>
        <w:t>Implementarea proiectului și executarea lucrărilor în teren vor fi monitorizate de către Inginerul-Consultant, desemnat de PNUD Moldova, care va efectua vizite sistematice de monitorizare a șantierelor de construcție. În plus, Inginerul-responsabil tehnic (șef de șantier), împuternicit de Administrațiile liceelor respective (beneficiarii de proiect) va asigura supravegherea zilnică a activităților de construcție prevăzute în Contract(e).</w:t>
      </w:r>
    </w:p>
    <w:p w14:paraId="385B2205" w14:textId="77777777" w:rsidR="00D6576B" w:rsidRPr="00822C09" w:rsidRDefault="00D6576B" w:rsidP="00D6576B">
      <w:pPr>
        <w:spacing w:after="0" w:line="276" w:lineRule="auto"/>
        <w:rPr>
          <w:rFonts w:cs="Calibri"/>
          <w:lang w:val="ro-RO"/>
        </w:rPr>
      </w:pPr>
    </w:p>
    <w:p w14:paraId="1B34D95C" w14:textId="4856B686" w:rsidR="00D6576B" w:rsidRPr="00822C09" w:rsidRDefault="000D6DD9" w:rsidP="002A3430">
      <w:pPr>
        <w:pStyle w:val="ListParagraph"/>
        <w:numPr>
          <w:ilvl w:val="0"/>
          <w:numId w:val="39"/>
        </w:numPr>
        <w:spacing w:after="0" w:line="276" w:lineRule="auto"/>
        <w:jc w:val="both"/>
        <w:rPr>
          <w:rFonts w:eastAsia="Times New Roman" w:cs="Calibri"/>
          <w:b/>
          <w:bCs/>
          <w:lang w:val="ro-RO"/>
        </w:rPr>
      </w:pPr>
      <w:r w:rsidRPr="00822C09">
        <w:rPr>
          <w:rFonts w:eastAsia="Times New Roman" w:cs="Calibri"/>
          <w:b/>
          <w:bCs/>
          <w:lang w:val="ro-RO"/>
        </w:rPr>
        <w:t>DURATA LUCRĂRILOR</w:t>
      </w:r>
    </w:p>
    <w:p w14:paraId="7BC8B9F9" w14:textId="77777777" w:rsidR="002F210E" w:rsidRPr="00822C09" w:rsidRDefault="002F210E" w:rsidP="002F210E">
      <w:pPr>
        <w:spacing w:after="0" w:line="276" w:lineRule="auto"/>
        <w:jc w:val="both"/>
        <w:rPr>
          <w:rFonts w:eastAsia="Times New Roman" w:cs="Calibri"/>
          <w:lang w:val="ro-RO"/>
        </w:rPr>
      </w:pPr>
      <w:r w:rsidRPr="00822C09">
        <w:rPr>
          <w:rFonts w:eastAsia="Times New Roman" w:cs="Calibri"/>
          <w:lang w:val="ro-RO"/>
        </w:rPr>
        <w:t xml:space="preserve">Ofertantul (ofertanții) calificat(calificați) va (vor) semna Contractul pentru lucrări civile cu PNUD Moldova. Contractul (Contractele) va (vor) fi valabil(e) pentru o perioadă de 16 luni, începând cu data la care Contractantului (Contractanților) i/li se permite accesul pe șantier și primește (primesc) o notificare de la </w:t>
      </w:r>
      <w:r w:rsidRPr="00822C09">
        <w:rPr>
          <w:rFonts w:eastAsia="Times New Roman" w:cs="Calibri"/>
          <w:lang w:val="ro-RO"/>
        </w:rPr>
        <w:lastRenderedPageBreak/>
        <w:t xml:space="preserve">Inginerul PNUD pentru începerea lucrărilor și se încheie la data semnării Procesului - verbal de recepție finală a lucrărilor. Perioada de 16 luni include 4 luni necesare pentru finalizarea lucrărilor și 12 luni perioadă de răspundere pentru defecte. </w:t>
      </w:r>
    </w:p>
    <w:p w14:paraId="2A17B429" w14:textId="5E93734D" w:rsidR="00D6576B" w:rsidRPr="00822C09" w:rsidRDefault="002F210E" w:rsidP="002F210E">
      <w:pPr>
        <w:spacing w:after="0" w:line="276" w:lineRule="auto"/>
        <w:jc w:val="both"/>
        <w:rPr>
          <w:rFonts w:eastAsia="Times New Roman" w:cs="Calibri"/>
          <w:lang w:val="ro-RO"/>
        </w:rPr>
      </w:pPr>
      <w:r w:rsidRPr="00822C09">
        <w:rPr>
          <w:rFonts w:eastAsia="Times New Roman" w:cs="Calibri"/>
          <w:lang w:val="ro-RO"/>
        </w:rPr>
        <w:t xml:space="preserve">Data țintă preconizată pentru începerea lucrărilor este </w:t>
      </w:r>
      <w:r w:rsidRPr="00822C09">
        <w:rPr>
          <w:rFonts w:eastAsia="Times New Roman" w:cs="Calibri"/>
          <w:b/>
          <w:bCs/>
          <w:lang w:val="ro-RO"/>
        </w:rPr>
        <w:t>30 aprilie 2025</w:t>
      </w:r>
      <w:r w:rsidRPr="00822C09">
        <w:rPr>
          <w:rFonts w:eastAsia="Times New Roman" w:cs="Calibri"/>
          <w:lang w:val="ro-RO"/>
        </w:rPr>
        <w:t xml:space="preserve">. Data țintă preconizată pentru finalizarea lucrărilor este </w:t>
      </w:r>
      <w:r w:rsidRPr="00822C09">
        <w:rPr>
          <w:rFonts w:eastAsia="Times New Roman" w:cs="Calibri"/>
          <w:b/>
          <w:bCs/>
          <w:lang w:val="ro-RO"/>
        </w:rPr>
        <w:t>30 august 2025</w:t>
      </w:r>
      <w:r w:rsidRPr="00822C09">
        <w:rPr>
          <w:rFonts w:eastAsia="Times New Roman" w:cs="Calibri"/>
          <w:lang w:val="ro-RO"/>
        </w:rPr>
        <w:t xml:space="preserve">. Recepția finală a lucrărilor este preconizată să fie organizată la </w:t>
      </w:r>
      <w:r w:rsidRPr="00822C09">
        <w:rPr>
          <w:rFonts w:eastAsia="Times New Roman" w:cs="Calibri"/>
          <w:b/>
          <w:bCs/>
          <w:lang w:val="ro-RO"/>
        </w:rPr>
        <w:t>30 septembrie 2026</w:t>
      </w:r>
      <w:r w:rsidRPr="00822C09">
        <w:rPr>
          <w:rFonts w:eastAsia="Times New Roman" w:cs="Calibri"/>
          <w:lang w:val="ro-RO"/>
        </w:rPr>
        <w:t>.</w:t>
      </w:r>
    </w:p>
    <w:p w14:paraId="69EBE1BD" w14:textId="77777777" w:rsidR="007C7234" w:rsidRPr="00822C09" w:rsidRDefault="007C7234" w:rsidP="00D6576B">
      <w:pPr>
        <w:spacing w:after="0" w:line="276" w:lineRule="auto"/>
        <w:jc w:val="both"/>
        <w:rPr>
          <w:rFonts w:eastAsia="Times New Roman" w:cs="Calibri"/>
          <w:lang w:val="ro-RO"/>
        </w:rPr>
      </w:pPr>
    </w:p>
    <w:p w14:paraId="7AF1D73D" w14:textId="00291731" w:rsidR="00690B9C" w:rsidRPr="00822C09" w:rsidRDefault="005A26DC" w:rsidP="00D6576B">
      <w:pPr>
        <w:spacing w:after="0" w:line="276" w:lineRule="auto"/>
        <w:jc w:val="both"/>
        <w:rPr>
          <w:rFonts w:eastAsia="Times New Roman" w:cs="Calibri"/>
          <w:lang w:val="ro-RO"/>
        </w:rPr>
      </w:pPr>
      <w:r w:rsidRPr="00822C09">
        <w:rPr>
          <w:rFonts w:eastAsia="Times New Roman" w:cs="Calibri"/>
          <w:lang w:val="ro-RO"/>
        </w:rPr>
        <w:t>Ofertanții trebuie să prezinte un program detaliat de execuție a lucrărilor care să includă datele estimate de începere și de finalizare pentru fiecare secțiune a ofertei, aliniat la procedurile tehnologice. Ofertantul (ofertanții) calificat(calificați) va (vor) furniza un program de lucru actualizat pentru aprobare în termen de 5 zile calendaristice de la data semnării Contractului.</w:t>
      </w:r>
    </w:p>
    <w:p w14:paraId="17108857" w14:textId="77777777" w:rsidR="00D6576B" w:rsidRPr="00822C09" w:rsidRDefault="00D6576B" w:rsidP="00D6576B">
      <w:pPr>
        <w:spacing w:after="0" w:line="276" w:lineRule="auto"/>
        <w:jc w:val="both"/>
        <w:rPr>
          <w:rFonts w:eastAsia="Times New Roman" w:cs="Calibri"/>
          <w:lang w:val="ro-RO"/>
        </w:rPr>
      </w:pPr>
    </w:p>
    <w:p w14:paraId="704B2B5F" w14:textId="5196C437" w:rsidR="00D6576B" w:rsidRPr="00822C09" w:rsidRDefault="00292C99" w:rsidP="002A3430">
      <w:pPr>
        <w:pStyle w:val="ListParagraph"/>
        <w:numPr>
          <w:ilvl w:val="0"/>
          <w:numId w:val="39"/>
        </w:numPr>
        <w:spacing w:after="0" w:line="276" w:lineRule="auto"/>
        <w:jc w:val="both"/>
        <w:rPr>
          <w:rFonts w:eastAsia="Times New Roman" w:cs="Calibri"/>
          <w:b/>
          <w:bCs/>
          <w:lang w:val="ro-RO"/>
        </w:rPr>
      </w:pPr>
      <w:r w:rsidRPr="00822C09">
        <w:rPr>
          <w:rFonts w:eastAsia="Times New Roman" w:cs="Calibri"/>
          <w:b/>
          <w:bCs/>
          <w:lang w:val="ro-RO"/>
        </w:rPr>
        <w:t>PUNCTUL DE SERVICIU</w:t>
      </w:r>
    </w:p>
    <w:p w14:paraId="59B2A7B8" w14:textId="77777777" w:rsidR="00846FCB" w:rsidRPr="00822C09" w:rsidRDefault="00846FCB" w:rsidP="00846FCB">
      <w:pPr>
        <w:spacing w:line="276" w:lineRule="auto"/>
        <w:jc w:val="both"/>
        <w:rPr>
          <w:rFonts w:cs="Calibri"/>
          <w:lang w:val="ro-RO"/>
        </w:rPr>
      </w:pPr>
      <w:r w:rsidRPr="00822C09">
        <w:rPr>
          <w:rFonts w:cs="Calibri"/>
          <w:lang w:val="ro-RO"/>
        </w:rPr>
        <w:t xml:space="preserve">Șantierele de construcție vor fi amplasate în următoarele orașe: </w:t>
      </w:r>
      <w:r w:rsidRPr="00822C09">
        <w:rPr>
          <w:rFonts w:cs="Calibri"/>
          <w:b/>
          <w:bCs/>
          <w:lang w:val="ro-RO"/>
        </w:rPr>
        <w:t>Bălți pe strada Anton Cehov 19, Florești pe strada Ion Creangă 3 și Drochia pe strada Independenței 32.</w:t>
      </w:r>
    </w:p>
    <w:p w14:paraId="35D91789" w14:textId="77777777" w:rsidR="00846FCB" w:rsidRPr="00822C09" w:rsidRDefault="00846FCB" w:rsidP="00846FCB">
      <w:pPr>
        <w:spacing w:line="276" w:lineRule="auto"/>
        <w:jc w:val="both"/>
        <w:rPr>
          <w:rFonts w:cs="Calibri"/>
          <w:lang w:val="ro-RO"/>
        </w:rPr>
      </w:pPr>
      <w:r w:rsidRPr="00822C09">
        <w:rPr>
          <w:rFonts w:cs="Calibri"/>
          <w:lang w:val="ro-RO"/>
        </w:rPr>
        <w:t xml:space="preserve">Depozitul pentru depozitarea materialelor de construcție, staționarea mecanismelor și utilajelor și campusul pentru muncitori și personalul ingineresc vor fi asigurate de către antreprenor și amplasate în zona de construcție a obiectului în conformitate cu prevederile secțiunii Organizarea Lucrărilor de Construcții (OLC) a proiectelor </w:t>
      </w:r>
      <w:r w:rsidRPr="00822C09">
        <w:rPr>
          <w:rFonts w:cs="Calibri"/>
          <w:b/>
          <w:bCs/>
          <w:i/>
          <w:iCs/>
          <w:lang w:val="ro-RO"/>
        </w:rPr>
        <w:t>„Reparația capitală și modernizarea sălilor de științe în licee: nr. 04/2024, „B. P. Hașdeu” din Bălți, nr. 03/2024,</w:t>
      </w:r>
      <w:r w:rsidRPr="00822C09">
        <w:rPr>
          <w:rFonts w:cs="Calibri"/>
          <w:b/>
          <w:bCs/>
          <w:lang w:val="ro-RO"/>
        </w:rPr>
        <w:t xml:space="preserve"> </w:t>
      </w:r>
      <w:r w:rsidRPr="00822C09">
        <w:rPr>
          <w:rFonts w:cs="Calibri"/>
          <w:b/>
          <w:bCs/>
          <w:i/>
          <w:iCs/>
          <w:lang w:val="ro-RO"/>
        </w:rPr>
        <w:t>„Miron Costin” din Florești</w:t>
      </w:r>
      <w:r w:rsidRPr="00822C09">
        <w:rPr>
          <w:rFonts w:cs="Calibri"/>
          <w:lang w:val="ro-RO"/>
        </w:rPr>
        <w:t xml:space="preserve">, elaborate de „CONEX” SRL și </w:t>
      </w:r>
      <w:r w:rsidRPr="00822C09">
        <w:rPr>
          <w:rFonts w:cs="Calibri"/>
          <w:b/>
          <w:bCs/>
          <w:i/>
          <w:iCs/>
          <w:lang w:val="ro-RO"/>
        </w:rPr>
        <w:t>nr. 0028/24 „Mihai Eminescu” din Drochia ”</w:t>
      </w:r>
      <w:r w:rsidRPr="00822C09">
        <w:rPr>
          <w:rFonts w:cs="Calibri"/>
          <w:lang w:val="ro-RO"/>
        </w:rPr>
        <w:t xml:space="preserve">, elaborate de proiectanți.                                                                        </w:t>
      </w:r>
    </w:p>
    <w:p w14:paraId="5DFC6DC8" w14:textId="6468A681" w:rsidR="00D6576B" w:rsidRPr="00822C09" w:rsidRDefault="00846FCB" w:rsidP="00846FCB">
      <w:pPr>
        <w:spacing w:line="276" w:lineRule="auto"/>
        <w:jc w:val="both"/>
        <w:rPr>
          <w:rFonts w:cs="Calibri"/>
          <w:lang w:val="ro-RO"/>
        </w:rPr>
      </w:pPr>
      <w:r w:rsidRPr="00822C09">
        <w:rPr>
          <w:rFonts w:cs="Calibri"/>
          <w:lang w:val="ro-RO"/>
        </w:rPr>
        <w:t>Ofertantul/ofertanții câștigători vor întocmi un plan/strategie de execuție pentru organizarea șantierelor de construcție care va cuprinde și măsuri pentru protecția mediului, măsuri pentru organizarea în siguranță a traficului rutier, măsuri pentru protecția muncii angajaților în procesul de execuție a lucrărilor. Toate resturile de materiale și deșeurile de construcții vor fi evacuate de pe șantier după finalizarea lucrărilor, în conformitate cu planul de organizare a șantierului.</w:t>
      </w:r>
    </w:p>
    <w:p w14:paraId="380C869F" w14:textId="2D67D238" w:rsidR="00D6576B" w:rsidRPr="00822C09" w:rsidRDefault="006A1B00" w:rsidP="00D6576B">
      <w:pPr>
        <w:spacing w:after="0" w:line="276" w:lineRule="auto"/>
        <w:jc w:val="both"/>
        <w:rPr>
          <w:rFonts w:cs="Calibri"/>
          <w:lang w:val="ro-RO"/>
        </w:rPr>
      </w:pPr>
      <w:r w:rsidRPr="00822C09">
        <w:rPr>
          <w:rFonts w:cs="Calibri"/>
          <w:lang w:val="ro-RO"/>
        </w:rPr>
        <w:t>Responsabilii de lucrări/ dirigintele de șantier atestat și șefii de echipă pentru lucrări specializate/ dirigintele de șantier cu execuția lucrărilor specializate și a instalațiilor aferente vor fi prezenți o dată la 2 săptămâni la întâlnirea grupului de lucru.  Întâlnirile vor fi programate, iar grupurile de lucru vor fi constituite de către directorii liceelor beneficiare.</w:t>
      </w:r>
    </w:p>
    <w:p w14:paraId="539549FE" w14:textId="77777777" w:rsidR="00D6576B" w:rsidRPr="00822C09" w:rsidRDefault="00D6576B" w:rsidP="00D6576B">
      <w:pPr>
        <w:spacing w:after="0" w:line="276" w:lineRule="auto"/>
        <w:jc w:val="both"/>
        <w:rPr>
          <w:rFonts w:eastAsia="Times New Roman" w:cs="Calibri"/>
          <w:lang w:val="ro-RO"/>
        </w:rPr>
      </w:pPr>
    </w:p>
    <w:p w14:paraId="21447303" w14:textId="64885F98" w:rsidR="00D6576B" w:rsidRPr="00822C09" w:rsidRDefault="00745BF6" w:rsidP="005A0E65">
      <w:pPr>
        <w:pStyle w:val="ListParagraph"/>
        <w:numPr>
          <w:ilvl w:val="0"/>
          <w:numId w:val="39"/>
        </w:numPr>
        <w:spacing w:after="0" w:line="276" w:lineRule="auto"/>
        <w:jc w:val="both"/>
        <w:rPr>
          <w:rFonts w:cs="Calibri"/>
          <w:b/>
          <w:lang w:val="ro-RO"/>
        </w:rPr>
      </w:pPr>
      <w:r w:rsidRPr="00822C09">
        <w:rPr>
          <w:rFonts w:cs="Calibri"/>
          <w:b/>
          <w:lang w:val="ro-RO"/>
        </w:rPr>
        <w:t>MARCAREA ECHIPAMENTELOR</w:t>
      </w:r>
    </w:p>
    <w:p w14:paraId="59FCF67B" w14:textId="153A8CB8" w:rsidR="00D6576B" w:rsidRPr="00822C09" w:rsidRDefault="005C4187" w:rsidP="00D6576B">
      <w:pPr>
        <w:spacing w:after="0" w:line="276" w:lineRule="auto"/>
        <w:jc w:val="both"/>
        <w:rPr>
          <w:rFonts w:cs="Calibri"/>
          <w:bCs/>
          <w:lang w:val="ro-RO"/>
        </w:rPr>
      </w:pPr>
      <w:r w:rsidRPr="00822C09">
        <w:rPr>
          <w:rFonts w:cs="Calibri"/>
          <w:bCs/>
          <w:lang w:val="ro-RO"/>
        </w:rPr>
        <w:t>Toate echipamentele trebuie să fie marcate cu plăcuțele de identificare originale ale producătorului, care trebuie să includă cel puțin anul de fabricație, principalii parametri tehnici și tipul/ID-ul echipamentului. Cablurile instalate vor fi marcate la începutul și la sfârșitul rețelelor. Toate marcajele textuale, necesare pentru funcționarea sistemului, trebuie să fie în limba română și/sau rusă.</w:t>
      </w:r>
    </w:p>
    <w:p w14:paraId="5888B5F5" w14:textId="77777777" w:rsidR="00D6576B" w:rsidRPr="00822C09" w:rsidRDefault="00D6576B" w:rsidP="00D6576B">
      <w:pPr>
        <w:spacing w:after="0" w:line="276" w:lineRule="auto"/>
        <w:jc w:val="both"/>
        <w:rPr>
          <w:rFonts w:cs="Calibri"/>
          <w:b/>
          <w:lang w:val="ro-RO"/>
        </w:rPr>
      </w:pPr>
    </w:p>
    <w:p w14:paraId="0FB959B7" w14:textId="2A1A3196" w:rsidR="00D6576B" w:rsidRPr="00822C09" w:rsidRDefault="00FF57F3" w:rsidP="002A3430">
      <w:pPr>
        <w:pStyle w:val="ListParagraph"/>
        <w:numPr>
          <w:ilvl w:val="0"/>
          <w:numId w:val="39"/>
        </w:numPr>
        <w:spacing w:after="0" w:line="276" w:lineRule="auto"/>
        <w:jc w:val="both"/>
        <w:rPr>
          <w:rFonts w:cs="Calibri"/>
          <w:b/>
          <w:lang w:val="ro-RO"/>
        </w:rPr>
      </w:pPr>
      <w:r w:rsidRPr="00822C09">
        <w:rPr>
          <w:rFonts w:cs="Calibri"/>
          <w:b/>
          <w:lang w:val="ro-RO"/>
        </w:rPr>
        <w:t xml:space="preserve">RECEPȚIA LA </w:t>
      </w:r>
      <w:r w:rsidR="00602089" w:rsidRPr="00822C09">
        <w:rPr>
          <w:rFonts w:cs="Calibri"/>
          <w:b/>
          <w:lang w:val="ro-RO"/>
        </w:rPr>
        <w:t>FINALIZAREA</w:t>
      </w:r>
      <w:r w:rsidRPr="00822C09">
        <w:rPr>
          <w:rFonts w:cs="Calibri"/>
          <w:b/>
          <w:lang w:val="ro-RO"/>
        </w:rPr>
        <w:t xml:space="preserve"> LUCRĂRILOR</w:t>
      </w:r>
      <w:r w:rsidR="00D6576B" w:rsidRPr="00822C09">
        <w:rPr>
          <w:rFonts w:cs="Calibri"/>
          <w:b/>
          <w:lang w:val="ro-RO"/>
        </w:rPr>
        <w:t xml:space="preserve"> </w:t>
      </w:r>
    </w:p>
    <w:p w14:paraId="54B36F8F" w14:textId="09B7CB6A" w:rsidR="00D6576B" w:rsidRPr="00822C09" w:rsidRDefault="00F13F33" w:rsidP="00D6576B">
      <w:pPr>
        <w:spacing w:after="0" w:line="276" w:lineRule="auto"/>
        <w:jc w:val="both"/>
        <w:rPr>
          <w:rFonts w:cs="Calibri"/>
          <w:bCs/>
          <w:lang w:val="ro-RO"/>
        </w:rPr>
      </w:pPr>
      <w:r w:rsidRPr="00822C09">
        <w:rPr>
          <w:rFonts w:cs="Calibri"/>
          <w:bCs/>
          <w:lang w:val="ro-RO"/>
        </w:rPr>
        <w:t xml:space="preserve">După ce lucrările de construcție au fost </w:t>
      </w:r>
      <w:r w:rsidR="00602089" w:rsidRPr="00822C09">
        <w:rPr>
          <w:rFonts w:cs="Calibri"/>
          <w:bCs/>
          <w:lang w:val="ro-RO"/>
        </w:rPr>
        <w:t>finalizate</w:t>
      </w:r>
      <w:r w:rsidRPr="00822C09">
        <w:rPr>
          <w:rFonts w:cs="Calibri"/>
          <w:bCs/>
          <w:lang w:val="ro-RO"/>
        </w:rPr>
        <w:t xml:space="preserve">, echipamentele stipulate în contract au fost instalate, testate și puse în funcțiune în mod corespunzător, instruirea personalului a fost efectuată și documentele de execuție (conform construcției) au fost prezentate, procedura de punere în funcțiune a obiectului la </w:t>
      </w:r>
      <w:r w:rsidR="00602089" w:rsidRPr="00822C09">
        <w:rPr>
          <w:rFonts w:cs="Calibri"/>
          <w:bCs/>
          <w:lang w:val="ro-RO"/>
        </w:rPr>
        <w:t>finalizarea</w:t>
      </w:r>
      <w:r w:rsidRPr="00822C09">
        <w:rPr>
          <w:rFonts w:cs="Calibri"/>
          <w:bCs/>
          <w:lang w:val="ro-RO"/>
        </w:rPr>
        <w:t xml:space="preserve"> lucrărilor va avea loc la obiect. Toate costurile legate de organizarea testării sistemelor instalate și de instruirea personalului vor fi suportate de către contractant.</w:t>
      </w:r>
    </w:p>
    <w:p w14:paraId="02CBB5FE" w14:textId="77777777" w:rsidR="00D6576B" w:rsidRPr="00822C09" w:rsidRDefault="00D6576B" w:rsidP="00D6576B">
      <w:pPr>
        <w:spacing w:after="0" w:line="276" w:lineRule="auto"/>
        <w:jc w:val="both"/>
        <w:rPr>
          <w:rFonts w:cs="Calibri"/>
          <w:b/>
          <w:lang w:val="ro-RO"/>
        </w:rPr>
      </w:pPr>
    </w:p>
    <w:p w14:paraId="5C117A1C" w14:textId="698FB0A7" w:rsidR="00D6576B" w:rsidRPr="00822C09" w:rsidRDefault="004D1C67" w:rsidP="002A3430">
      <w:pPr>
        <w:pStyle w:val="ListParagraph"/>
        <w:numPr>
          <w:ilvl w:val="0"/>
          <w:numId w:val="39"/>
        </w:numPr>
        <w:spacing w:after="0" w:line="276" w:lineRule="auto"/>
        <w:jc w:val="both"/>
        <w:rPr>
          <w:rFonts w:cs="Calibri"/>
          <w:b/>
          <w:lang w:val="ro-RO"/>
        </w:rPr>
      </w:pPr>
      <w:r w:rsidRPr="00822C09">
        <w:rPr>
          <w:rFonts w:cs="Calibri"/>
          <w:b/>
          <w:lang w:val="ro-RO"/>
        </w:rPr>
        <w:t>PERIOADA DE GARANȚIE</w:t>
      </w:r>
    </w:p>
    <w:p w14:paraId="25865DCA" w14:textId="745C0968" w:rsidR="00D6576B" w:rsidRPr="00822C09" w:rsidRDefault="003F6310" w:rsidP="00D6576B">
      <w:pPr>
        <w:spacing w:after="0" w:line="276" w:lineRule="auto"/>
        <w:jc w:val="both"/>
        <w:rPr>
          <w:rFonts w:cs="Calibri"/>
          <w:bCs/>
          <w:lang w:val="ro-RO"/>
        </w:rPr>
      </w:pPr>
      <w:r w:rsidRPr="00822C09">
        <w:rPr>
          <w:rFonts w:cs="Calibri"/>
          <w:bCs/>
          <w:lang w:val="ro-RO"/>
        </w:rPr>
        <w:t xml:space="preserve">Perioada de garanție pentru lucrări și echipamentele instalate va începe din ziua primirii obiectului până la </w:t>
      </w:r>
      <w:r w:rsidR="00602089" w:rsidRPr="00822C09">
        <w:rPr>
          <w:rFonts w:cs="Calibri"/>
          <w:bCs/>
          <w:lang w:val="ro-RO"/>
        </w:rPr>
        <w:t>finalizarea</w:t>
      </w:r>
      <w:r w:rsidRPr="00822C09">
        <w:rPr>
          <w:rFonts w:cs="Calibri"/>
          <w:bCs/>
          <w:lang w:val="ro-RO"/>
        </w:rPr>
        <w:t xml:space="preserve"> lucrărilor și va dura 12 luni pentru echipamente și </w:t>
      </w:r>
      <w:del w:id="3" w:author="Natalia Volcovschi" w:date="2025-03-10T11:38:00Z">
        <w:r w:rsidRPr="00AC76BA" w:rsidDel="00822C09">
          <w:rPr>
            <w:rFonts w:cs="Calibri"/>
            <w:bCs/>
            <w:lang w:val="ro-RO"/>
          </w:rPr>
          <w:delText xml:space="preserve">48 </w:delText>
        </w:r>
      </w:del>
      <w:ins w:id="4" w:author="Natalia Volcovschi" w:date="2025-03-10T11:38:00Z">
        <w:r w:rsidR="00822C09" w:rsidRPr="00822C09">
          <w:rPr>
            <w:rFonts w:cs="Calibri"/>
            <w:bCs/>
            <w:lang w:val="ro-RO"/>
            <w:rPrChange w:id="5" w:author="Natalia Volcovschi" w:date="2025-03-10T11:38:00Z">
              <w:rPr>
                <w:rFonts w:cs="Calibri"/>
                <w:bCs/>
                <w:highlight w:val="yellow"/>
                <w:lang w:val="ro-RO"/>
              </w:rPr>
            </w:rPrChange>
          </w:rPr>
          <w:t>16</w:t>
        </w:r>
      </w:ins>
      <w:del w:id="6" w:author="Natalia Volcovschi" w:date="2025-03-10T11:38:00Z">
        <w:r w:rsidRPr="00822C09" w:rsidDel="00822C09">
          <w:rPr>
            <w:rFonts w:cs="Calibri"/>
            <w:bCs/>
            <w:lang w:val="ro-RO"/>
          </w:rPr>
          <w:delText>de</w:delText>
        </w:r>
      </w:del>
      <w:r w:rsidRPr="00822C09">
        <w:rPr>
          <w:rFonts w:cs="Calibri"/>
          <w:bCs/>
          <w:lang w:val="ro-RO"/>
        </w:rPr>
        <w:t xml:space="preserve"> luni pentru lucrări.</w:t>
      </w:r>
    </w:p>
    <w:sectPr w:rsidR="00D6576B" w:rsidRPr="00822C09" w:rsidSect="00B5013B">
      <w:headerReference w:type="first" r:id="rId11"/>
      <w:pgSz w:w="11906" w:h="16838" w:code="9"/>
      <w:pgMar w:top="1080" w:right="1259" w:bottom="630" w:left="1259"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D0E99" w14:textId="77777777" w:rsidR="00FE6937" w:rsidRDefault="00FE6937" w:rsidP="00B5013B">
      <w:pPr>
        <w:spacing w:after="0" w:line="240" w:lineRule="auto"/>
      </w:pPr>
      <w:r>
        <w:separator/>
      </w:r>
    </w:p>
  </w:endnote>
  <w:endnote w:type="continuationSeparator" w:id="0">
    <w:p w14:paraId="5C53D18E" w14:textId="77777777" w:rsidR="00FE6937" w:rsidRDefault="00FE6937" w:rsidP="00B50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B9D02" w14:textId="77777777" w:rsidR="00FE6937" w:rsidRDefault="00FE6937" w:rsidP="00B5013B">
      <w:pPr>
        <w:spacing w:after="0" w:line="240" w:lineRule="auto"/>
      </w:pPr>
      <w:r>
        <w:separator/>
      </w:r>
    </w:p>
  </w:footnote>
  <w:footnote w:type="continuationSeparator" w:id="0">
    <w:p w14:paraId="203C6129" w14:textId="77777777" w:rsidR="00FE6937" w:rsidRDefault="00FE6937" w:rsidP="00B50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7E10" w14:textId="3D854EF6" w:rsidR="00B5013B" w:rsidRDefault="00C52E35">
    <w:pPr>
      <w:pStyle w:val="Header"/>
    </w:pPr>
    <w:r>
      <w:rPr>
        <w:noProof/>
      </w:rPr>
      <w:drawing>
        <wp:anchor distT="0" distB="0" distL="114300" distR="114300" simplePos="0" relativeHeight="251657728" behindDoc="1" locked="0" layoutInCell="1" allowOverlap="1" wp14:anchorId="5DE1E3F5" wp14:editId="748F6E3F">
          <wp:simplePos x="0" y="0"/>
          <wp:positionH relativeFrom="margin">
            <wp:posOffset>5124450</wp:posOffset>
          </wp:positionH>
          <wp:positionV relativeFrom="paragraph">
            <wp:posOffset>-142875</wp:posOffset>
          </wp:positionV>
          <wp:extent cx="763270" cy="1543050"/>
          <wp:effectExtent l="0" t="0" r="0" b="0"/>
          <wp:wrapTight wrapText="bothSides">
            <wp:wrapPolygon edited="0">
              <wp:start x="0" y="0"/>
              <wp:lineTo x="0" y="21333"/>
              <wp:lineTo x="21025" y="21333"/>
              <wp:lineTo x="21025" y="0"/>
              <wp:lineTo x="0" y="0"/>
            </wp:wrapPolygon>
          </wp:wrapTight>
          <wp:docPr id="1" name="Picture 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70" cy="15430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FA6055"/>
    <w:multiLevelType w:val="hybridMultilevel"/>
    <w:tmpl w:val="E7C4D818"/>
    <w:lvl w:ilvl="0" w:tplc="489C1718">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5F560D"/>
    <w:multiLevelType w:val="hybridMultilevel"/>
    <w:tmpl w:val="E140F5BA"/>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 w15:restartNumberingAfterBreak="0">
    <w:nsid w:val="08CD4BD1"/>
    <w:multiLevelType w:val="hybridMultilevel"/>
    <w:tmpl w:val="FA145B1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02B2F"/>
    <w:multiLevelType w:val="hybridMultilevel"/>
    <w:tmpl w:val="F6A83BDA"/>
    <w:lvl w:ilvl="0" w:tplc="36B64F06">
      <w:start w:val="1"/>
      <w:numFmt w:val="decimal"/>
      <w:lvlText w:val="%1."/>
      <w:lvlJc w:val="left"/>
      <w:pPr>
        <w:ind w:left="720" w:hanging="360"/>
      </w:pPr>
      <w:rPr>
        <w:rFonts w:hint="default"/>
        <w:b/>
      </w:rPr>
    </w:lvl>
    <w:lvl w:ilvl="1" w:tplc="08180019">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5"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F9780B"/>
    <w:multiLevelType w:val="hybridMultilevel"/>
    <w:tmpl w:val="0D12AA12"/>
    <w:lvl w:ilvl="0" w:tplc="100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F40C22"/>
    <w:multiLevelType w:val="multilevel"/>
    <w:tmpl w:val="B3DC7820"/>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Calibri" w:hAnsi="Calibri" w:cs="Calibr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9B26853"/>
    <w:multiLevelType w:val="hybridMultilevel"/>
    <w:tmpl w:val="2506BBCC"/>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122E0B"/>
    <w:multiLevelType w:val="hybridMultilevel"/>
    <w:tmpl w:val="445E4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E5F63"/>
    <w:multiLevelType w:val="hybridMultilevel"/>
    <w:tmpl w:val="54107D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F6641D"/>
    <w:multiLevelType w:val="hybridMultilevel"/>
    <w:tmpl w:val="F396549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391B15"/>
    <w:multiLevelType w:val="hybridMultilevel"/>
    <w:tmpl w:val="43E2A37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293F22DD"/>
    <w:multiLevelType w:val="hybridMultilevel"/>
    <w:tmpl w:val="3D625430"/>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92047A"/>
    <w:multiLevelType w:val="hybridMultilevel"/>
    <w:tmpl w:val="D7A0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26CE6"/>
    <w:multiLevelType w:val="hybridMultilevel"/>
    <w:tmpl w:val="FD70576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3763001B"/>
    <w:multiLevelType w:val="hybridMultilevel"/>
    <w:tmpl w:val="3D24F684"/>
    <w:lvl w:ilvl="0" w:tplc="EBD602D2">
      <w:start w:val="1"/>
      <w:numFmt w:val="upperLetter"/>
      <w:lvlText w:val="%1."/>
      <w:lvlJc w:val="left"/>
      <w:pPr>
        <w:ind w:left="720" w:hanging="360"/>
      </w:pPr>
      <w:rPr>
        <w:rFonts w:ascii="Calibri Light" w:hAnsi="Calibri Light"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31AA9"/>
    <w:multiLevelType w:val="hybridMultilevel"/>
    <w:tmpl w:val="E2C8C88E"/>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C136660"/>
    <w:multiLevelType w:val="hybridMultilevel"/>
    <w:tmpl w:val="A7284A92"/>
    <w:lvl w:ilvl="0" w:tplc="04090017">
      <w:start w:val="1"/>
      <w:numFmt w:val="lowerLetter"/>
      <w:lvlText w:val="%1)"/>
      <w:lvlJc w:val="left"/>
      <w:pPr>
        <w:ind w:left="348" w:hanging="360"/>
      </w:pPr>
    </w:lvl>
    <w:lvl w:ilvl="1" w:tplc="05784128">
      <w:start w:val="1"/>
      <w:numFmt w:val="decimal"/>
      <w:lvlText w:val="%2)"/>
      <w:lvlJc w:val="left"/>
      <w:pPr>
        <w:ind w:left="1068" w:hanging="360"/>
      </w:pPr>
      <w:rPr>
        <w:rFonts w:hint="default"/>
      </w:rPr>
    </w:lvl>
    <w:lvl w:ilvl="2" w:tplc="489C1718">
      <w:numFmt w:val="bullet"/>
      <w:lvlText w:val="-"/>
      <w:lvlJc w:val="left"/>
      <w:pPr>
        <w:ind w:left="1968" w:hanging="360"/>
      </w:pPr>
      <w:rPr>
        <w:rFonts w:ascii="Calibri" w:eastAsia="Calibri" w:hAnsi="Calibri" w:cs="Calibri" w:hint="default"/>
      </w:r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23" w15:restartNumberingAfterBreak="0">
    <w:nsid w:val="3C9C74F1"/>
    <w:multiLevelType w:val="hybridMultilevel"/>
    <w:tmpl w:val="90441840"/>
    <w:lvl w:ilvl="0" w:tplc="808288C6">
      <w:start w:val="1"/>
      <w:numFmt w:val="lowerLetter"/>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4" w15:restartNumberingAfterBreak="0">
    <w:nsid w:val="3F380F1A"/>
    <w:multiLevelType w:val="hybridMultilevel"/>
    <w:tmpl w:val="005C1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2003228"/>
    <w:multiLevelType w:val="hybridMultilevel"/>
    <w:tmpl w:val="CDFCBD02"/>
    <w:lvl w:ilvl="0" w:tplc="9986310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6856FC"/>
    <w:multiLevelType w:val="hybridMultilevel"/>
    <w:tmpl w:val="BD2846B0"/>
    <w:lvl w:ilvl="0" w:tplc="9702B330">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944226"/>
    <w:multiLevelType w:val="hybridMultilevel"/>
    <w:tmpl w:val="C3B6D97A"/>
    <w:lvl w:ilvl="0" w:tplc="04090001">
      <w:start w:val="1"/>
      <w:numFmt w:val="bullet"/>
      <w:lvlText w:val=""/>
      <w:lvlJc w:val="left"/>
      <w:pPr>
        <w:ind w:left="698" w:hanging="360"/>
      </w:pPr>
      <w:rPr>
        <w:rFonts w:ascii="Symbol" w:hAnsi="Symbol" w:hint="default"/>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29" w15:restartNumberingAfterBreak="0">
    <w:nsid w:val="49CA7F8A"/>
    <w:multiLevelType w:val="hybridMultilevel"/>
    <w:tmpl w:val="69601622"/>
    <w:lvl w:ilvl="0" w:tplc="04090017">
      <w:start w:val="1"/>
      <w:numFmt w:val="lowerLetter"/>
      <w:lvlText w:val="%1)"/>
      <w:lvlJc w:val="left"/>
      <w:pPr>
        <w:ind w:left="700" w:hanging="360"/>
      </w:pPr>
      <w:rPr>
        <w:rFonts w:hint="default"/>
      </w:rPr>
    </w:lvl>
    <w:lvl w:ilvl="1" w:tplc="10000019" w:tentative="1">
      <w:start w:val="1"/>
      <w:numFmt w:val="lowerLetter"/>
      <w:lvlText w:val="%2."/>
      <w:lvlJc w:val="left"/>
      <w:pPr>
        <w:ind w:left="700" w:hanging="360"/>
      </w:pPr>
    </w:lvl>
    <w:lvl w:ilvl="2" w:tplc="1000001B" w:tentative="1">
      <w:start w:val="1"/>
      <w:numFmt w:val="lowerRoman"/>
      <w:lvlText w:val="%3."/>
      <w:lvlJc w:val="right"/>
      <w:pPr>
        <w:ind w:left="1420" w:hanging="180"/>
      </w:pPr>
    </w:lvl>
    <w:lvl w:ilvl="3" w:tplc="1000000F" w:tentative="1">
      <w:start w:val="1"/>
      <w:numFmt w:val="decimal"/>
      <w:lvlText w:val="%4."/>
      <w:lvlJc w:val="left"/>
      <w:pPr>
        <w:ind w:left="2140" w:hanging="360"/>
      </w:pPr>
    </w:lvl>
    <w:lvl w:ilvl="4" w:tplc="10000019" w:tentative="1">
      <w:start w:val="1"/>
      <w:numFmt w:val="lowerLetter"/>
      <w:lvlText w:val="%5."/>
      <w:lvlJc w:val="left"/>
      <w:pPr>
        <w:ind w:left="2860" w:hanging="360"/>
      </w:pPr>
    </w:lvl>
    <w:lvl w:ilvl="5" w:tplc="1000001B" w:tentative="1">
      <w:start w:val="1"/>
      <w:numFmt w:val="lowerRoman"/>
      <w:lvlText w:val="%6."/>
      <w:lvlJc w:val="right"/>
      <w:pPr>
        <w:ind w:left="3580" w:hanging="180"/>
      </w:pPr>
    </w:lvl>
    <w:lvl w:ilvl="6" w:tplc="1000000F" w:tentative="1">
      <w:start w:val="1"/>
      <w:numFmt w:val="decimal"/>
      <w:lvlText w:val="%7."/>
      <w:lvlJc w:val="left"/>
      <w:pPr>
        <w:ind w:left="4300" w:hanging="360"/>
      </w:pPr>
    </w:lvl>
    <w:lvl w:ilvl="7" w:tplc="10000019" w:tentative="1">
      <w:start w:val="1"/>
      <w:numFmt w:val="lowerLetter"/>
      <w:lvlText w:val="%8."/>
      <w:lvlJc w:val="left"/>
      <w:pPr>
        <w:ind w:left="5020" w:hanging="360"/>
      </w:pPr>
    </w:lvl>
    <w:lvl w:ilvl="8" w:tplc="1000001B" w:tentative="1">
      <w:start w:val="1"/>
      <w:numFmt w:val="lowerRoman"/>
      <w:lvlText w:val="%9."/>
      <w:lvlJc w:val="right"/>
      <w:pPr>
        <w:ind w:left="5740" w:hanging="180"/>
      </w:pPr>
    </w:lvl>
  </w:abstractNum>
  <w:abstractNum w:abstractNumId="30" w15:restartNumberingAfterBreak="0">
    <w:nsid w:val="4A0C6B9C"/>
    <w:multiLevelType w:val="hybridMultilevel"/>
    <w:tmpl w:val="2D4657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AC65442"/>
    <w:multiLevelType w:val="hybridMultilevel"/>
    <w:tmpl w:val="5A222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9B151B"/>
    <w:multiLevelType w:val="hybridMultilevel"/>
    <w:tmpl w:val="E144A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BD1690"/>
    <w:multiLevelType w:val="hybridMultilevel"/>
    <w:tmpl w:val="6B80764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59C23935"/>
    <w:multiLevelType w:val="hybridMultilevel"/>
    <w:tmpl w:val="BC721A44"/>
    <w:lvl w:ilvl="0" w:tplc="489C1718">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B18675F"/>
    <w:multiLevelType w:val="hybridMultilevel"/>
    <w:tmpl w:val="E63409F4"/>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6" w15:restartNumberingAfterBreak="0">
    <w:nsid w:val="5D1E0CCD"/>
    <w:multiLevelType w:val="hybridMultilevel"/>
    <w:tmpl w:val="9F2AA2D8"/>
    <w:lvl w:ilvl="0" w:tplc="86A634C4">
      <w:start w:val="1"/>
      <w:numFmt w:val="bullet"/>
      <w:lvlText w:val=""/>
      <w:lvlJc w:val="left"/>
      <w:pPr>
        <w:ind w:left="150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1D1531"/>
    <w:multiLevelType w:val="hybridMultilevel"/>
    <w:tmpl w:val="6808905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8" w15:restartNumberingAfterBreak="0">
    <w:nsid w:val="62BA412A"/>
    <w:multiLevelType w:val="hybridMultilevel"/>
    <w:tmpl w:val="3F0CFD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lvl>
    <w:lvl w:ilvl="2" w:tplc="BBBE092C">
      <w:start w:val="34"/>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9523B56"/>
    <w:multiLevelType w:val="hybridMultilevel"/>
    <w:tmpl w:val="26A29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D7B5DD4"/>
    <w:multiLevelType w:val="multilevel"/>
    <w:tmpl w:val="39C49FD4"/>
    <w:lvl w:ilvl="0">
      <w:start w:val="1"/>
      <w:numFmt w:val="decimal"/>
      <w:lvlText w:val="%1."/>
      <w:lvlJc w:val="left"/>
      <w:pPr>
        <w:ind w:left="720" w:hanging="360"/>
      </w:pPr>
      <w:rPr>
        <w:rFonts w:ascii="Calibri" w:hAnsi="Calibri" w:cs="Calibri" w:hint="default"/>
        <w:sz w:val="22"/>
      </w:rPr>
    </w:lvl>
    <w:lvl w:ilvl="1">
      <w:start w:val="3"/>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43" w15:restartNumberingAfterBreak="0">
    <w:nsid w:val="70204CE1"/>
    <w:multiLevelType w:val="hybridMultilevel"/>
    <w:tmpl w:val="6F56D0B8"/>
    <w:lvl w:ilvl="0" w:tplc="10000001">
      <w:start w:val="1"/>
      <w:numFmt w:val="bullet"/>
      <w:lvlText w:val=""/>
      <w:lvlJc w:val="left"/>
      <w:pPr>
        <w:ind w:left="1060" w:hanging="360"/>
      </w:pPr>
      <w:rPr>
        <w:rFonts w:ascii="Symbol" w:hAnsi="Symbol" w:hint="default"/>
      </w:rPr>
    </w:lvl>
    <w:lvl w:ilvl="1" w:tplc="10000003" w:tentative="1">
      <w:start w:val="1"/>
      <w:numFmt w:val="bullet"/>
      <w:lvlText w:val="o"/>
      <w:lvlJc w:val="left"/>
      <w:pPr>
        <w:ind w:left="1780" w:hanging="360"/>
      </w:pPr>
      <w:rPr>
        <w:rFonts w:ascii="Courier New" w:hAnsi="Courier New" w:cs="Courier New" w:hint="default"/>
      </w:rPr>
    </w:lvl>
    <w:lvl w:ilvl="2" w:tplc="10000005" w:tentative="1">
      <w:start w:val="1"/>
      <w:numFmt w:val="bullet"/>
      <w:lvlText w:val=""/>
      <w:lvlJc w:val="left"/>
      <w:pPr>
        <w:ind w:left="2500" w:hanging="360"/>
      </w:pPr>
      <w:rPr>
        <w:rFonts w:ascii="Wingdings" w:hAnsi="Wingdings" w:hint="default"/>
      </w:rPr>
    </w:lvl>
    <w:lvl w:ilvl="3" w:tplc="10000001" w:tentative="1">
      <w:start w:val="1"/>
      <w:numFmt w:val="bullet"/>
      <w:lvlText w:val=""/>
      <w:lvlJc w:val="left"/>
      <w:pPr>
        <w:ind w:left="3220" w:hanging="360"/>
      </w:pPr>
      <w:rPr>
        <w:rFonts w:ascii="Symbol" w:hAnsi="Symbol" w:hint="default"/>
      </w:rPr>
    </w:lvl>
    <w:lvl w:ilvl="4" w:tplc="10000003" w:tentative="1">
      <w:start w:val="1"/>
      <w:numFmt w:val="bullet"/>
      <w:lvlText w:val="o"/>
      <w:lvlJc w:val="left"/>
      <w:pPr>
        <w:ind w:left="3940" w:hanging="360"/>
      </w:pPr>
      <w:rPr>
        <w:rFonts w:ascii="Courier New" w:hAnsi="Courier New" w:cs="Courier New" w:hint="default"/>
      </w:rPr>
    </w:lvl>
    <w:lvl w:ilvl="5" w:tplc="10000005" w:tentative="1">
      <w:start w:val="1"/>
      <w:numFmt w:val="bullet"/>
      <w:lvlText w:val=""/>
      <w:lvlJc w:val="left"/>
      <w:pPr>
        <w:ind w:left="4660" w:hanging="360"/>
      </w:pPr>
      <w:rPr>
        <w:rFonts w:ascii="Wingdings" w:hAnsi="Wingdings" w:hint="default"/>
      </w:rPr>
    </w:lvl>
    <w:lvl w:ilvl="6" w:tplc="10000001" w:tentative="1">
      <w:start w:val="1"/>
      <w:numFmt w:val="bullet"/>
      <w:lvlText w:val=""/>
      <w:lvlJc w:val="left"/>
      <w:pPr>
        <w:ind w:left="5380" w:hanging="360"/>
      </w:pPr>
      <w:rPr>
        <w:rFonts w:ascii="Symbol" w:hAnsi="Symbol" w:hint="default"/>
      </w:rPr>
    </w:lvl>
    <w:lvl w:ilvl="7" w:tplc="10000003" w:tentative="1">
      <w:start w:val="1"/>
      <w:numFmt w:val="bullet"/>
      <w:lvlText w:val="o"/>
      <w:lvlJc w:val="left"/>
      <w:pPr>
        <w:ind w:left="6100" w:hanging="360"/>
      </w:pPr>
      <w:rPr>
        <w:rFonts w:ascii="Courier New" w:hAnsi="Courier New" w:cs="Courier New" w:hint="default"/>
      </w:rPr>
    </w:lvl>
    <w:lvl w:ilvl="8" w:tplc="10000005" w:tentative="1">
      <w:start w:val="1"/>
      <w:numFmt w:val="bullet"/>
      <w:lvlText w:val=""/>
      <w:lvlJc w:val="left"/>
      <w:pPr>
        <w:ind w:left="6820" w:hanging="360"/>
      </w:pPr>
      <w:rPr>
        <w:rFonts w:ascii="Wingdings" w:hAnsi="Wingdings" w:hint="default"/>
      </w:rPr>
    </w:lvl>
  </w:abstractNum>
  <w:abstractNum w:abstractNumId="44"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3FB467A"/>
    <w:multiLevelType w:val="hybridMultilevel"/>
    <w:tmpl w:val="0B225BD6"/>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7" w15:restartNumberingAfterBreak="0">
    <w:nsid w:val="784A6E51"/>
    <w:multiLevelType w:val="hybridMultilevel"/>
    <w:tmpl w:val="B6824808"/>
    <w:lvl w:ilvl="0" w:tplc="10000001">
      <w:start w:val="1"/>
      <w:numFmt w:val="bullet"/>
      <w:lvlText w:val=""/>
      <w:lvlJc w:val="left"/>
      <w:pPr>
        <w:ind w:left="700" w:hanging="360"/>
      </w:pPr>
      <w:rPr>
        <w:rFonts w:ascii="Symbol" w:hAnsi="Symbol" w:hint="default"/>
      </w:rPr>
    </w:lvl>
    <w:lvl w:ilvl="1" w:tplc="10000003">
      <w:start w:val="1"/>
      <w:numFmt w:val="bullet"/>
      <w:lvlText w:val="o"/>
      <w:lvlJc w:val="left"/>
      <w:pPr>
        <w:ind w:left="1420" w:hanging="360"/>
      </w:pPr>
      <w:rPr>
        <w:rFonts w:ascii="Courier New" w:hAnsi="Courier New" w:cs="Courier New" w:hint="default"/>
      </w:rPr>
    </w:lvl>
    <w:lvl w:ilvl="2" w:tplc="10000005" w:tentative="1">
      <w:start w:val="1"/>
      <w:numFmt w:val="bullet"/>
      <w:lvlText w:val=""/>
      <w:lvlJc w:val="left"/>
      <w:pPr>
        <w:ind w:left="2140" w:hanging="360"/>
      </w:pPr>
      <w:rPr>
        <w:rFonts w:ascii="Wingdings" w:hAnsi="Wingdings" w:hint="default"/>
      </w:rPr>
    </w:lvl>
    <w:lvl w:ilvl="3" w:tplc="10000001" w:tentative="1">
      <w:start w:val="1"/>
      <w:numFmt w:val="bullet"/>
      <w:lvlText w:val=""/>
      <w:lvlJc w:val="left"/>
      <w:pPr>
        <w:ind w:left="2860" w:hanging="360"/>
      </w:pPr>
      <w:rPr>
        <w:rFonts w:ascii="Symbol" w:hAnsi="Symbol" w:hint="default"/>
      </w:rPr>
    </w:lvl>
    <w:lvl w:ilvl="4" w:tplc="10000003" w:tentative="1">
      <w:start w:val="1"/>
      <w:numFmt w:val="bullet"/>
      <w:lvlText w:val="o"/>
      <w:lvlJc w:val="left"/>
      <w:pPr>
        <w:ind w:left="3580" w:hanging="360"/>
      </w:pPr>
      <w:rPr>
        <w:rFonts w:ascii="Courier New" w:hAnsi="Courier New" w:cs="Courier New" w:hint="default"/>
      </w:rPr>
    </w:lvl>
    <w:lvl w:ilvl="5" w:tplc="10000005" w:tentative="1">
      <w:start w:val="1"/>
      <w:numFmt w:val="bullet"/>
      <w:lvlText w:val=""/>
      <w:lvlJc w:val="left"/>
      <w:pPr>
        <w:ind w:left="4300" w:hanging="360"/>
      </w:pPr>
      <w:rPr>
        <w:rFonts w:ascii="Wingdings" w:hAnsi="Wingdings" w:hint="default"/>
      </w:rPr>
    </w:lvl>
    <w:lvl w:ilvl="6" w:tplc="10000001" w:tentative="1">
      <w:start w:val="1"/>
      <w:numFmt w:val="bullet"/>
      <w:lvlText w:val=""/>
      <w:lvlJc w:val="left"/>
      <w:pPr>
        <w:ind w:left="5020" w:hanging="360"/>
      </w:pPr>
      <w:rPr>
        <w:rFonts w:ascii="Symbol" w:hAnsi="Symbol" w:hint="default"/>
      </w:rPr>
    </w:lvl>
    <w:lvl w:ilvl="7" w:tplc="10000003" w:tentative="1">
      <w:start w:val="1"/>
      <w:numFmt w:val="bullet"/>
      <w:lvlText w:val="o"/>
      <w:lvlJc w:val="left"/>
      <w:pPr>
        <w:ind w:left="5740" w:hanging="360"/>
      </w:pPr>
      <w:rPr>
        <w:rFonts w:ascii="Courier New" w:hAnsi="Courier New" w:cs="Courier New" w:hint="default"/>
      </w:rPr>
    </w:lvl>
    <w:lvl w:ilvl="8" w:tplc="10000005" w:tentative="1">
      <w:start w:val="1"/>
      <w:numFmt w:val="bullet"/>
      <w:lvlText w:val=""/>
      <w:lvlJc w:val="left"/>
      <w:pPr>
        <w:ind w:left="6460" w:hanging="360"/>
      </w:pPr>
      <w:rPr>
        <w:rFonts w:ascii="Wingdings" w:hAnsi="Wingdings" w:hint="default"/>
      </w:rPr>
    </w:lvl>
  </w:abstractNum>
  <w:abstractNum w:abstractNumId="48"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36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456667">
    <w:abstractNumId w:val="35"/>
  </w:num>
  <w:num w:numId="2" w16cid:durableId="1929002204">
    <w:abstractNumId w:val="2"/>
  </w:num>
  <w:num w:numId="3" w16cid:durableId="21710330">
    <w:abstractNumId w:val="46"/>
  </w:num>
  <w:num w:numId="4" w16cid:durableId="1561592999">
    <w:abstractNumId w:val="18"/>
  </w:num>
  <w:num w:numId="5" w16cid:durableId="429811891">
    <w:abstractNumId w:val="7"/>
  </w:num>
  <w:num w:numId="6" w16cid:durableId="1993749587">
    <w:abstractNumId w:val="47"/>
  </w:num>
  <w:num w:numId="7" w16cid:durableId="406078405">
    <w:abstractNumId w:val="45"/>
  </w:num>
  <w:num w:numId="8" w16cid:durableId="737169832">
    <w:abstractNumId w:val="33"/>
  </w:num>
  <w:num w:numId="9" w16cid:durableId="1806309901">
    <w:abstractNumId w:val="19"/>
  </w:num>
  <w:num w:numId="10" w16cid:durableId="356394094">
    <w:abstractNumId w:val="6"/>
  </w:num>
  <w:num w:numId="11" w16cid:durableId="1171675779">
    <w:abstractNumId w:val="48"/>
  </w:num>
  <w:num w:numId="12" w16cid:durableId="455803075">
    <w:abstractNumId w:val="22"/>
  </w:num>
  <w:num w:numId="13" w16cid:durableId="1615598234">
    <w:abstractNumId w:val="23"/>
  </w:num>
  <w:num w:numId="14" w16cid:durableId="1126658351">
    <w:abstractNumId w:val="29"/>
  </w:num>
  <w:num w:numId="15" w16cid:durableId="1917549206">
    <w:abstractNumId w:val="25"/>
  </w:num>
  <w:num w:numId="16" w16cid:durableId="320475184">
    <w:abstractNumId w:val="41"/>
  </w:num>
  <w:num w:numId="17" w16cid:durableId="933974245">
    <w:abstractNumId w:val="0"/>
  </w:num>
  <w:num w:numId="18" w16cid:durableId="940917830">
    <w:abstractNumId w:val="44"/>
  </w:num>
  <w:num w:numId="19" w16cid:durableId="103693684">
    <w:abstractNumId w:val="16"/>
  </w:num>
  <w:num w:numId="20" w16cid:durableId="1512719971">
    <w:abstractNumId w:val="43"/>
  </w:num>
  <w:num w:numId="21" w16cid:durableId="120392044">
    <w:abstractNumId w:val="20"/>
  </w:num>
  <w:num w:numId="22" w16cid:durableId="651786783">
    <w:abstractNumId w:val="37"/>
  </w:num>
  <w:num w:numId="23" w16cid:durableId="1100956438">
    <w:abstractNumId w:val="39"/>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5708602">
    <w:abstractNumId w:val="28"/>
  </w:num>
  <w:num w:numId="25" w16cid:durableId="1310549044">
    <w:abstractNumId w:val="5"/>
  </w:num>
  <w:num w:numId="26" w16cid:durableId="1543908459">
    <w:abstractNumId w:val="21"/>
  </w:num>
  <w:num w:numId="27" w16cid:durableId="912548237">
    <w:abstractNumId w:val="9"/>
  </w:num>
  <w:num w:numId="28" w16cid:durableId="900948593">
    <w:abstractNumId w:val="8"/>
  </w:num>
  <w:num w:numId="29" w16cid:durableId="1574394764">
    <w:abstractNumId w:val="14"/>
  </w:num>
  <w:num w:numId="30" w16cid:durableId="1390811561">
    <w:abstractNumId w:val="3"/>
  </w:num>
  <w:num w:numId="31" w16cid:durableId="603540586">
    <w:abstractNumId w:val="4"/>
  </w:num>
  <w:num w:numId="32" w16cid:durableId="1226376537">
    <w:abstractNumId w:val="13"/>
  </w:num>
  <w:num w:numId="33" w16cid:durableId="1213805453">
    <w:abstractNumId w:val="30"/>
  </w:num>
  <w:num w:numId="34" w16cid:durableId="1910922219">
    <w:abstractNumId w:val="36"/>
  </w:num>
  <w:num w:numId="35" w16cid:durableId="480734611">
    <w:abstractNumId w:val="31"/>
  </w:num>
  <w:num w:numId="36" w16cid:durableId="2067338026">
    <w:abstractNumId w:val="40"/>
  </w:num>
  <w:num w:numId="37" w16cid:durableId="1574896509">
    <w:abstractNumId w:val="26"/>
  </w:num>
  <w:num w:numId="38" w16cid:durableId="32654567">
    <w:abstractNumId w:val="15"/>
  </w:num>
  <w:num w:numId="39" w16cid:durableId="1685134818">
    <w:abstractNumId w:val="42"/>
  </w:num>
  <w:num w:numId="40" w16cid:durableId="279338967">
    <w:abstractNumId w:val="27"/>
  </w:num>
  <w:num w:numId="41" w16cid:durableId="82344119">
    <w:abstractNumId w:val="1"/>
  </w:num>
  <w:num w:numId="42" w16cid:durableId="1701859548">
    <w:abstractNumId w:val="34"/>
  </w:num>
  <w:num w:numId="43" w16cid:durableId="309211816">
    <w:abstractNumId w:val="11"/>
  </w:num>
  <w:num w:numId="44" w16cid:durableId="1161696181">
    <w:abstractNumId w:val="17"/>
  </w:num>
  <w:num w:numId="45" w16cid:durableId="1101954895">
    <w:abstractNumId w:val="24"/>
  </w:num>
  <w:num w:numId="46" w16cid:durableId="1589001842">
    <w:abstractNumId w:val="32"/>
  </w:num>
  <w:num w:numId="47" w16cid:durableId="1771781883">
    <w:abstractNumId w:val="38"/>
  </w:num>
  <w:num w:numId="48" w16cid:durableId="102843110">
    <w:abstractNumId w:val="12"/>
  </w:num>
  <w:num w:numId="49" w16cid:durableId="78847633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alia Volcovschi">
    <w15:presenceInfo w15:providerId="AD" w15:userId="S::natalia.volcovschi@undp.org::ff70ad8b-ab32-4d3c-9484-1d1a04e49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13B"/>
    <w:rsid w:val="000042B7"/>
    <w:rsid w:val="00017DA7"/>
    <w:rsid w:val="00025E58"/>
    <w:rsid w:val="00036237"/>
    <w:rsid w:val="000418DF"/>
    <w:rsid w:val="00043623"/>
    <w:rsid w:val="00045ACC"/>
    <w:rsid w:val="00045C30"/>
    <w:rsid w:val="00054FAE"/>
    <w:rsid w:val="0006671E"/>
    <w:rsid w:val="0007593C"/>
    <w:rsid w:val="00081CA9"/>
    <w:rsid w:val="00082845"/>
    <w:rsid w:val="000865D8"/>
    <w:rsid w:val="000A5F4C"/>
    <w:rsid w:val="000B7579"/>
    <w:rsid w:val="000C047F"/>
    <w:rsid w:val="000C48F5"/>
    <w:rsid w:val="000D6DD9"/>
    <w:rsid w:val="000E0C53"/>
    <w:rsid w:val="000E2511"/>
    <w:rsid w:val="000E263B"/>
    <w:rsid w:val="000E490C"/>
    <w:rsid w:val="000E5DAD"/>
    <w:rsid w:val="000E7FC0"/>
    <w:rsid w:val="000F071A"/>
    <w:rsid w:val="000F4B4E"/>
    <w:rsid w:val="000F6C04"/>
    <w:rsid w:val="00111FA6"/>
    <w:rsid w:val="00116C12"/>
    <w:rsid w:val="00126D91"/>
    <w:rsid w:val="001328F6"/>
    <w:rsid w:val="00132A85"/>
    <w:rsid w:val="00140B80"/>
    <w:rsid w:val="00146C91"/>
    <w:rsid w:val="00157D6E"/>
    <w:rsid w:val="001A5313"/>
    <w:rsid w:val="001A5A0A"/>
    <w:rsid w:val="001B43AA"/>
    <w:rsid w:val="001C3AAB"/>
    <w:rsid w:val="001C707B"/>
    <w:rsid w:val="001E050B"/>
    <w:rsid w:val="001E2D78"/>
    <w:rsid w:val="00200259"/>
    <w:rsid w:val="00203E4B"/>
    <w:rsid w:val="00212C6B"/>
    <w:rsid w:val="00223561"/>
    <w:rsid w:val="00223D0D"/>
    <w:rsid w:val="00233EC4"/>
    <w:rsid w:val="002459B5"/>
    <w:rsid w:val="002475E2"/>
    <w:rsid w:val="002560C0"/>
    <w:rsid w:val="00256558"/>
    <w:rsid w:val="00256E75"/>
    <w:rsid w:val="00257022"/>
    <w:rsid w:val="00257D1A"/>
    <w:rsid w:val="002603B3"/>
    <w:rsid w:val="002617A2"/>
    <w:rsid w:val="00261FA1"/>
    <w:rsid w:val="0027125B"/>
    <w:rsid w:val="002778EF"/>
    <w:rsid w:val="00292C99"/>
    <w:rsid w:val="0029389B"/>
    <w:rsid w:val="00294BC2"/>
    <w:rsid w:val="00294CB4"/>
    <w:rsid w:val="002A086C"/>
    <w:rsid w:val="002A3430"/>
    <w:rsid w:val="002A557A"/>
    <w:rsid w:val="002B0761"/>
    <w:rsid w:val="002B1761"/>
    <w:rsid w:val="002B1AB6"/>
    <w:rsid w:val="002C249E"/>
    <w:rsid w:val="002D6D5A"/>
    <w:rsid w:val="002D71C5"/>
    <w:rsid w:val="002E026E"/>
    <w:rsid w:val="002E5460"/>
    <w:rsid w:val="002F210E"/>
    <w:rsid w:val="002F3D27"/>
    <w:rsid w:val="002F76A4"/>
    <w:rsid w:val="002F7963"/>
    <w:rsid w:val="003044BA"/>
    <w:rsid w:val="00305A50"/>
    <w:rsid w:val="003069C2"/>
    <w:rsid w:val="0031100A"/>
    <w:rsid w:val="003127ED"/>
    <w:rsid w:val="00315126"/>
    <w:rsid w:val="00325E66"/>
    <w:rsid w:val="00336CDB"/>
    <w:rsid w:val="00347E90"/>
    <w:rsid w:val="0036119E"/>
    <w:rsid w:val="00364BEC"/>
    <w:rsid w:val="00366F2A"/>
    <w:rsid w:val="00384CC7"/>
    <w:rsid w:val="00396BB7"/>
    <w:rsid w:val="003B0D21"/>
    <w:rsid w:val="003B7B79"/>
    <w:rsid w:val="003C067F"/>
    <w:rsid w:val="003F2079"/>
    <w:rsid w:val="003F238C"/>
    <w:rsid w:val="003F6310"/>
    <w:rsid w:val="004018D2"/>
    <w:rsid w:val="00410DA4"/>
    <w:rsid w:val="00411EE7"/>
    <w:rsid w:val="00413D18"/>
    <w:rsid w:val="0042204D"/>
    <w:rsid w:val="00431463"/>
    <w:rsid w:val="00433484"/>
    <w:rsid w:val="00451AE6"/>
    <w:rsid w:val="00453781"/>
    <w:rsid w:val="0045393F"/>
    <w:rsid w:val="004566A7"/>
    <w:rsid w:val="00456F53"/>
    <w:rsid w:val="00463936"/>
    <w:rsid w:val="004734F8"/>
    <w:rsid w:val="0048320F"/>
    <w:rsid w:val="0048721F"/>
    <w:rsid w:val="004A78EB"/>
    <w:rsid w:val="004B3981"/>
    <w:rsid w:val="004B5C64"/>
    <w:rsid w:val="004B7D03"/>
    <w:rsid w:val="004D1C67"/>
    <w:rsid w:val="004D21AF"/>
    <w:rsid w:val="004E18BC"/>
    <w:rsid w:val="004E2E0A"/>
    <w:rsid w:val="004E46AD"/>
    <w:rsid w:val="004F11F8"/>
    <w:rsid w:val="004F4245"/>
    <w:rsid w:val="00502E2E"/>
    <w:rsid w:val="00510328"/>
    <w:rsid w:val="00513070"/>
    <w:rsid w:val="00523C16"/>
    <w:rsid w:val="005267B1"/>
    <w:rsid w:val="00533661"/>
    <w:rsid w:val="00537F5F"/>
    <w:rsid w:val="00543736"/>
    <w:rsid w:val="00547D95"/>
    <w:rsid w:val="00550281"/>
    <w:rsid w:val="00550872"/>
    <w:rsid w:val="0055596F"/>
    <w:rsid w:val="00557E8C"/>
    <w:rsid w:val="00563220"/>
    <w:rsid w:val="00573B6E"/>
    <w:rsid w:val="00575976"/>
    <w:rsid w:val="005845F7"/>
    <w:rsid w:val="00585182"/>
    <w:rsid w:val="005A0E65"/>
    <w:rsid w:val="005A26DC"/>
    <w:rsid w:val="005A2EE4"/>
    <w:rsid w:val="005B0C2B"/>
    <w:rsid w:val="005B169F"/>
    <w:rsid w:val="005B5D92"/>
    <w:rsid w:val="005B6603"/>
    <w:rsid w:val="005C4187"/>
    <w:rsid w:val="005C6279"/>
    <w:rsid w:val="005C63FA"/>
    <w:rsid w:val="005E044D"/>
    <w:rsid w:val="005E2A62"/>
    <w:rsid w:val="005E3DA0"/>
    <w:rsid w:val="005F0112"/>
    <w:rsid w:val="005F222B"/>
    <w:rsid w:val="005F43B6"/>
    <w:rsid w:val="00602089"/>
    <w:rsid w:val="0062144B"/>
    <w:rsid w:val="006227A6"/>
    <w:rsid w:val="00623D6A"/>
    <w:rsid w:val="0062745F"/>
    <w:rsid w:val="00634B29"/>
    <w:rsid w:val="00643DE7"/>
    <w:rsid w:val="00656ADA"/>
    <w:rsid w:val="006600DF"/>
    <w:rsid w:val="006619FE"/>
    <w:rsid w:val="00662717"/>
    <w:rsid w:val="006739E6"/>
    <w:rsid w:val="00673FDD"/>
    <w:rsid w:val="00675B8D"/>
    <w:rsid w:val="00690B9C"/>
    <w:rsid w:val="006A1B00"/>
    <w:rsid w:val="006A4798"/>
    <w:rsid w:val="006B0F92"/>
    <w:rsid w:val="006B330F"/>
    <w:rsid w:val="006B5144"/>
    <w:rsid w:val="006B57D1"/>
    <w:rsid w:val="006C0EA9"/>
    <w:rsid w:val="006C143E"/>
    <w:rsid w:val="006D5EE4"/>
    <w:rsid w:val="00702A0A"/>
    <w:rsid w:val="00704221"/>
    <w:rsid w:val="007072B6"/>
    <w:rsid w:val="00707EFA"/>
    <w:rsid w:val="00733E8C"/>
    <w:rsid w:val="00745BF6"/>
    <w:rsid w:val="0077175F"/>
    <w:rsid w:val="0078132E"/>
    <w:rsid w:val="00785ECA"/>
    <w:rsid w:val="00791D7F"/>
    <w:rsid w:val="007979FF"/>
    <w:rsid w:val="007A37CE"/>
    <w:rsid w:val="007A4FFF"/>
    <w:rsid w:val="007B4D45"/>
    <w:rsid w:val="007B7D96"/>
    <w:rsid w:val="007C2354"/>
    <w:rsid w:val="007C7234"/>
    <w:rsid w:val="007E6771"/>
    <w:rsid w:val="007E706E"/>
    <w:rsid w:val="007E782A"/>
    <w:rsid w:val="007F37BC"/>
    <w:rsid w:val="0080154F"/>
    <w:rsid w:val="00802B9E"/>
    <w:rsid w:val="00805024"/>
    <w:rsid w:val="00805709"/>
    <w:rsid w:val="00822C09"/>
    <w:rsid w:val="00827D62"/>
    <w:rsid w:val="00844013"/>
    <w:rsid w:val="00846FCB"/>
    <w:rsid w:val="00850BF2"/>
    <w:rsid w:val="00855EE0"/>
    <w:rsid w:val="008655E3"/>
    <w:rsid w:val="008744F3"/>
    <w:rsid w:val="00874C20"/>
    <w:rsid w:val="00876D8C"/>
    <w:rsid w:val="00892CA1"/>
    <w:rsid w:val="00892F90"/>
    <w:rsid w:val="008A22D9"/>
    <w:rsid w:val="008A45A7"/>
    <w:rsid w:val="008A4F50"/>
    <w:rsid w:val="008B5290"/>
    <w:rsid w:val="008B6B9E"/>
    <w:rsid w:val="008C3FF0"/>
    <w:rsid w:val="008C4F95"/>
    <w:rsid w:val="008C619A"/>
    <w:rsid w:val="008E21B6"/>
    <w:rsid w:val="008E7A89"/>
    <w:rsid w:val="008F33F3"/>
    <w:rsid w:val="008F5E5D"/>
    <w:rsid w:val="009067D2"/>
    <w:rsid w:val="00906A66"/>
    <w:rsid w:val="00914273"/>
    <w:rsid w:val="0092039F"/>
    <w:rsid w:val="00922951"/>
    <w:rsid w:val="00927D90"/>
    <w:rsid w:val="00955CBB"/>
    <w:rsid w:val="00955EEE"/>
    <w:rsid w:val="00962262"/>
    <w:rsid w:val="00964FF9"/>
    <w:rsid w:val="00980959"/>
    <w:rsid w:val="0098426A"/>
    <w:rsid w:val="0098652C"/>
    <w:rsid w:val="00987B69"/>
    <w:rsid w:val="009B57FD"/>
    <w:rsid w:val="009B6D0E"/>
    <w:rsid w:val="009C73C6"/>
    <w:rsid w:val="009D3EAD"/>
    <w:rsid w:val="009D4045"/>
    <w:rsid w:val="009D4411"/>
    <w:rsid w:val="009E1BDC"/>
    <w:rsid w:val="009E2C97"/>
    <w:rsid w:val="009E565F"/>
    <w:rsid w:val="009F179F"/>
    <w:rsid w:val="009F4BBE"/>
    <w:rsid w:val="009F6DDD"/>
    <w:rsid w:val="00A0628F"/>
    <w:rsid w:val="00A131BE"/>
    <w:rsid w:val="00A13D74"/>
    <w:rsid w:val="00A171B9"/>
    <w:rsid w:val="00A24F1A"/>
    <w:rsid w:val="00A258D7"/>
    <w:rsid w:val="00A37B5C"/>
    <w:rsid w:val="00A42542"/>
    <w:rsid w:val="00A522B3"/>
    <w:rsid w:val="00A54119"/>
    <w:rsid w:val="00A55E17"/>
    <w:rsid w:val="00A56E72"/>
    <w:rsid w:val="00A679F7"/>
    <w:rsid w:val="00A80BED"/>
    <w:rsid w:val="00A812AA"/>
    <w:rsid w:val="00A945CB"/>
    <w:rsid w:val="00A94D72"/>
    <w:rsid w:val="00AA55E5"/>
    <w:rsid w:val="00AB02E5"/>
    <w:rsid w:val="00AB106E"/>
    <w:rsid w:val="00AB26D7"/>
    <w:rsid w:val="00AB44DF"/>
    <w:rsid w:val="00AC1514"/>
    <w:rsid w:val="00AC70A1"/>
    <w:rsid w:val="00AC7E80"/>
    <w:rsid w:val="00AD2FE2"/>
    <w:rsid w:val="00AE0AB1"/>
    <w:rsid w:val="00AE30CD"/>
    <w:rsid w:val="00AE5FF7"/>
    <w:rsid w:val="00AF76AB"/>
    <w:rsid w:val="00B01A41"/>
    <w:rsid w:val="00B03312"/>
    <w:rsid w:val="00B03ED7"/>
    <w:rsid w:val="00B1348B"/>
    <w:rsid w:val="00B1454F"/>
    <w:rsid w:val="00B165D2"/>
    <w:rsid w:val="00B17EA9"/>
    <w:rsid w:val="00B314DF"/>
    <w:rsid w:val="00B36493"/>
    <w:rsid w:val="00B36FCF"/>
    <w:rsid w:val="00B42BB7"/>
    <w:rsid w:val="00B5013B"/>
    <w:rsid w:val="00B64B6A"/>
    <w:rsid w:val="00B70894"/>
    <w:rsid w:val="00B7163B"/>
    <w:rsid w:val="00B8034D"/>
    <w:rsid w:val="00B85669"/>
    <w:rsid w:val="00B933C0"/>
    <w:rsid w:val="00B9361C"/>
    <w:rsid w:val="00BA1E49"/>
    <w:rsid w:val="00BB2902"/>
    <w:rsid w:val="00BB39E7"/>
    <w:rsid w:val="00BC4649"/>
    <w:rsid w:val="00BE2401"/>
    <w:rsid w:val="00BE557A"/>
    <w:rsid w:val="00BF05B5"/>
    <w:rsid w:val="00BF7CA7"/>
    <w:rsid w:val="00C012EF"/>
    <w:rsid w:val="00C048C4"/>
    <w:rsid w:val="00C21961"/>
    <w:rsid w:val="00C219C9"/>
    <w:rsid w:val="00C23211"/>
    <w:rsid w:val="00C26608"/>
    <w:rsid w:val="00C32B82"/>
    <w:rsid w:val="00C335DD"/>
    <w:rsid w:val="00C52E35"/>
    <w:rsid w:val="00C62BE9"/>
    <w:rsid w:val="00C654D5"/>
    <w:rsid w:val="00C74640"/>
    <w:rsid w:val="00C8645B"/>
    <w:rsid w:val="00C87D1D"/>
    <w:rsid w:val="00C93982"/>
    <w:rsid w:val="00C95235"/>
    <w:rsid w:val="00CA059D"/>
    <w:rsid w:val="00CA0D47"/>
    <w:rsid w:val="00CC03F1"/>
    <w:rsid w:val="00CC0D00"/>
    <w:rsid w:val="00CD3DF6"/>
    <w:rsid w:val="00CF0CD4"/>
    <w:rsid w:val="00CF7542"/>
    <w:rsid w:val="00D11496"/>
    <w:rsid w:val="00D33C1B"/>
    <w:rsid w:val="00D358C6"/>
    <w:rsid w:val="00D413A8"/>
    <w:rsid w:val="00D5130C"/>
    <w:rsid w:val="00D53BC9"/>
    <w:rsid w:val="00D6576B"/>
    <w:rsid w:val="00D76C26"/>
    <w:rsid w:val="00D80BCC"/>
    <w:rsid w:val="00D84DB8"/>
    <w:rsid w:val="00D85E41"/>
    <w:rsid w:val="00DA22D8"/>
    <w:rsid w:val="00DB3D08"/>
    <w:rsid w:val="00DC2A96"/>
    <w:rsid w:val="00DC64CB"/>
    <w:rsid w:val="00E01CF8"/>
    <w:rsid w:val="00E07DB8"/>
    <w:rsid w:val="00E15112"/>
    <w:rsid w:val="00E24385"/>
    <w:rsid w:val="00E24F7A"/>
    <w:rsid w:val="00E25625"/>
    <w:rsid w:val="00E312D8"/>
    <w:rsid w:val="00E336AF"/>
    <w:rsid w:val="00E43454"/>
    <w:rsid w:val="00E44AD5"/>
    <w:rsid w:val="00E44FF6"/>
    <w:rsid w:val="00E450F8"/>
    <w:rsid w:val="00E55AF9"/>
    <w:rsid w:val="00E816D3"/>
    <w:rsid w:val="00E86A21"/>
    <w:rsid w:val="00E92EC9"/>
    <w:rsid w:val="00E96453"/>
    <w:rsid w:val="00EA20B5"/>
    <w:rsid w:val="00EA2225"/>
    <w:rsid w:val="00EB1184"/>
    <w:rsid w:val="00EB75A6"/>
    <w:rsid w:val="00EC6E72"/>
    <w:rsid w:val="00EC7D33"/>
    <w:rsid w:val="00ED2E06"/>
    <w:rsid w:val="00EE2050"/>
    <w:rsid w:val="00EE23E0"/>
    <w:rsid w:val="00EE7B45"/>
    <w:rsid w:val="00EF15F8"/>
    <w:rsid w:val="00F02C44"/>
    <w:rsid w:val="00F0722A"/>
    <w:rsid w:val="00F10F72"/>
    <w:rsid w:val="00F13742"/>
    <w:rsid w:val="00F13F33"/>
    <w:rsid w:val="00F140D3"/>
    <w:rsid w:val="00F32C68"/>
    <w:rsid w:val="00F34578"/>
    <w:rsid w:val="00F41EB5"/>
    <w:rsid w:val="00F467FE"/>
    <w:rsid w:val="00F55870"/>
    <w:rsid w:val="00F6150A"/>
    <w:rsid w:val="00F61FEF"/>
    <w:rsid w:val="00F61FF1"/>
    <w:rsid w:val="00F62D52"/>
    <w:rsid w:val="00F649AB"/>
    <w:rsid w:val="00F765A6"/>
    <w:rsid w:val="00F7744E"/>
    <w:rsid w:val="00F82F22"/>
    <w:rsid w:val="00F83F09"/>
    <w:rsid w:val="00F90271"/>
    <w:rsid w:val="00F96C86"/>
    <w:rsid w:val="00FA22D7"/>
    <w:rsid w:val="00FA30A8"/>
    <w:rsid w:val="00FA5B67"/>
    <w:rsid w:val="00FB0CED"/>
    <w:rsid w:val="00FB78C2"/>
    <w:rsid w:val="00FC0F31"/>
    <w:rsid w:val="00FC4767"/>
    <w:rsid w:val="00FC5CF0"/>
    <w:rsid w:val="00FC7435"/>
    <w:rsid w:val="00FD2CA3"/>
    <w:rsid w:val="00FE027B"/>
    <w:rsid w:val="00FE039E"/>
    <w:rsid w:val="00FE6937"/>
    <w:rsid w:val="00FE7A04"/>
    <w:rsid w:val="00FF57F3"/>
    <w:rsid w:val="00FF70B8"/>
    <w:rsid w:val="3A3719CC"/>
    <w:rsid w:val="43DCF8FF"/>
    <w:rsid w:val="570FF1CF"/>
    <w:rsid w:val="687DE16E"/>
    <w:rsid w:val="725F4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A8E55"/>
  <w15:chartTrackingRefBased/>
  <w15:docId w15:val="{4BC15628-819E-488E-8086-6A7A3977B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26A"/>
    <w:pPr>
      <w:spacing w:after="160" w:line="259" w:lineRule="auto"/>
    </w:pPr>
    <w:rPr>
      <w:sz w:val="22"/>
      <w:szCs w:val="22"/>
      <w:lang w:val="en-GB"/>
    </w:rPr>
  </w:style>
  <w:style w:type="paragraph" w:styleId="Heading1">
    <w:name w:val="heading 1"/>
    <w:basedOn w:val="Normal"/>
    <w:next w:val="Normal"/>
    <w:link w:val="Heading1Char"/>
    <w:uiPriority w:val="9"/>
    <w:qFormat/>
    <w:rsid w:val="00B5013B"/>
    <w:pPr>
      <w:keepNext/>
      <w:keepLines/>
      <w:spacing w:before="360" w:after="80"/>
      <w:outlineLvl w:val="0"/>
    </w:pPr>
    <w:rPr>
      <w:rFonts w:ascii="Calibri Light" w:eastAsia="Times New Roman" w:hAnsi="Calibri Light"/>
      <w:color w:val="2F5496"/>
      <w:sz w:val="40"/>
      <w:szCs w:val="40"/>
    </w:rPr>
  </w:style>
  <w:style w:type="paragraph" w:styleId="Heading2">
    <w:name w:val="heading 2"/>
    <w:basedOn w:val="Normal"/>
    <w:next w:val="Normal"/>
    <w:link w:val="Heading2Char"/>
    <w:uiPriority w:val="9"/>
    <w:unhideWhenUsed/>
    <w:qFormat/>
    <w:rsid w:val="00B5013B"/>
    <w:pPr>
      <w:keepNext/>
      <w:keepLines/>
      <w:spacing w:before="160" w:after="80"/>
      <w:outlineLvl w:val="1"/>
    </w:pPr>
    <w:rPr>
      <w:rFonts w:ascii="Calibri Light" w:eastAsia="Times New Roman" w:hAnsi="Calibri Light"/>
      <w:color w:val="2F5496"/>
      <w:sz w:val="32"/>
      <w:szCs w:val="32"/>
    </w:rPr>
  </w:style>
  <w:style w:type="paragraph" w:styleId="Heading3">
    <w:name w:val="heading 3"/>
    <w:basedOn w:val="Normal"/>
    <w:next w:val="Normal"/>
    <w:link w:val="Heading3Char"/>
    <w:uiPriority w:val="9"/>
    <w:unhideWhenUsed/>
    <w:qFormat/>
    <w:rsid w:val="00B5013B"/>
    <w:pPr>
      <w:keepNext/>
      <w:keepLines/>
      <w:spacing w:before="160" w:after="80"/>
      <w:outlineLvl w:val="2"/>
    </w:pPr>
    <w:rPr>
      <w:rFonts w:eastAsia="Times New Roman"/>
      <w:color w:val="2F5496"/>
      <w:sz w:val="28"/>
      <w:szCs w:val="28"/>
    </w:rPr>
  </w:style>
  <w:style w:type="paragraph" w:styleId="Heading4">
    <w:name w:val="heading 4"/>
    <w:basedOn w:val="Normal"/>
    <w:next w:val="Normal"/>
    <w:link w:val="Heading4Char"/>
    <w:uiPriority w:val="9"/>
    <w:semiHidden/>
    <w:unhideWhenUsed/>
    <w:qFormat/>
    <w:rsid w:val="00B5013B"/>
    <w:pPr>
      <w:keepNext/>
      <w:keepLines/>
      <w:spacing w:before="80" w:after="40"/>
      <w:outlineLvl w:val="3"/>
    </w:pPr>
    <w:rPr>
      <w:rFonts w:eastAsia="Times New Roman"/>
      <w:i/>
      <w:iCs/>
      <w:color w:val="2F5496"/>
    </w:rPr>
  </w:style>
  <w:style w:type="paragraph" w:styleId="Heading5">
    <w:name w:val="heading 5"/>
    <w:basedOn w:val="Normal"/>
    <w:next w:val="Normal"/>
    <w:link w:val="Heading5Char"/>
    <w:uiPriority w:val="9"/>
    <w:semiHidden/>
    <w:unhideWhenUsed/>
    <w:qFormat/>
    <w:rsid w:val="00B5013B"/>
    <w:pPr>
      <w:keepNext/>
      <w:keepLines/>
      <w:spacing w:before="80" w:after="40"/>
      <w:outlineLvl w:val="4"/>
    </w:pPr>
    <w:rPr>
      <w:rFonts w:eastAsia="Times New Roman"/>
      <w:color w:val="2F5496"/>
    </w:rPr>
  </w:style>
  <w:style w:type="paragraph" w:styleId="Heading6">
    <w:name w:val="heading 6"/>
    <w:basedOn w:val="Normal"/>
    <w:next w:val="Normal"/>
    <w:link w:val="Heading6Char"/>
    <w:uiPriority w:val="9"/>
    <w:semiHidden/>
    <w:unhideWhenUsed/>
    <w:qFormat/>
    <w:rsid w:val="00B5013B"/>
    <w:pPr>
      <w:keepNext/>
      <w:keepLines/>
      <w:spacing w:before="40" w:after="0"/>
      <w:outlineLvl w:val="5"/>
    </w:pPr>
    <w:rPr>
      <w:rFonts w:eastAsia="Times New Roman"/>
      <w:i/>
      <w:iCs/>
      <w:color w:val="595959"/>
    </w:rPr>
  </w:style>
  <w:style w:type="paragraph" w:styleId="Heading7">
    <w:name w:val="heading 7"/>
    <w:basedOn w:val="Normal"/>
    <w:next w:val="Normal"/>
    <w:link w:val="Heading7Char"/>
    <w:unhideWhenUsed/>
    <w:qFormat/>
    <w:rsid w:val="00B5013B"/>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
    <w:semiHidden/>
    <w:unhideWhenUsed/>
    <w:qFormat/>
    <w:rsid w:val="00B5013B"/>
    <w:pPr>
      <w:keepNext/>
      <w:keepLines/>
      <w:spacing w:after="0"/>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B5013B"/>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013B"/>
    <w:rPr>
      <w:rFonts w:ascii="Calibri Light" w:eastAsia="Times New Roman" w:hAnsi="Calibri Light" w:cs="Times New Roman"/>
      <w:color w:val="2F5496"/>
      <w:sz w:val="40"/>
      <w:szCs w:val="40"/>
    </w:rPr>
  </w:style>
  <w:style w:type="character" w:customStyle="1" w:styleId="Heading2Char">
    <w:name w:val="Heading 2 Char"/>
    <w:link w:val="Heading2"/>
    <w:uiPriority w:val="9"/>
    <w:rsid w:val="00B5013B"/>
    <w:rPr>
      <w:rFonts w:ascii="Calibri Light" w:eastAsia="Times New Roman" w:hAnsi="Calibri Light" w:cs="Times New Roman"/>
      <w:color w:val="2F5496"/>
      <w:sz w:val="32"/>
      <w:szCs w:val="32"/>
    </w:rPr>
  </w:style>
  <w:style w:type="character" w:customStyle="1" w:styleId="Heading3Char">
    <w:name w:val="Heading 3 Char"/>
    <w:link w:val="Heading3"/>
    <w:uiPriority w:val="9"/>
    <w:rsid w:val="00B5013B"/>
    <w:rPr>
      <w:rFonts w:eastAsia="Times New Roman" w:cs="Times New Roman"/>
      <w:color w:val="2F5496"/>
      <w:sz w:val="28"/>
      <w:szCs w:val="28"/>
    </w:rPr>
  </w:style>
  <w:style w:type="character" w:customStyle="1" w:styleId="Heading4Char">
    <w:name w:val="Heading 4 Char"/>
    <w:link w:val="Heading4"/>
    <w:uiPriority w:val="9"/>
    <w:semiHidden/>
    <w:rsid w:val="00B5013B"/>
    <w:rPr>
      <w:rFonts w:eastAsia="Times New Roman" w:cs="Times New Roman"/>
      <w:i/>
      <w:iCs/>
      <w:color w:val="2F5496"/>
    </w:rPr>
  </w:style>
  <w:style w:type="character" w:customStyle="1" w:styleId="Heading5Char">
    <w:name w:val="Heading 5 Char"/>
    <w:link w:val="Heading5"/>
    <w:uiPriority w:val="9"/>
    <w:semiHidden/>
    <w:rsid w:val="00B5013B"/>
    <w:rPr>
      <w:rFonts w:eastAsia="Times New Roman" w:cs="Times New Roman"/>
      <w:color w:val="2F5496"/>
    </w:rPr>
  </w:style>
  <w:style w:type="character" w:customStyle="1" w:styleId="Heading6Char">
    <w:name w:val="Heading 6 Char"/>
    <w:link w:val="Heading6"/>
    <w:uiPriority w:val="9"/>
    <w:semiHidden/>
    <w:rsid w:val="00B5013B"/>
    <w:rPr>
      <w:rFonts w:eastAsia="Times New Roman" w:cs="Times New Roman"/>
      <w:i/>
      <w:iCs/>
      <w:color w:val="595959"/>
    </w:rPr>
  </w:style>
  <w:style w:type="character" w:customStyle="1" w:styleId="Heading7Char">
    <w:name w:val="Heading 7 Char"/>
    <w:link w:val="Heading7"/>
    <w:rsid w:val="00B5013B"/>
    <w:rPr>
      <w:rFonts w:eastAsia="Times New Roman" w:cs="Times New Roman"/>
      <w:color w:val="595959"/>
    </w:rPr>
  </w:style>
  <w:style w:type="character" w:customStyle="1" w:styleId="Heading8Char">
    <w:name w:val="Heading 8 Char"/>
    <w:link w:val="Heading8"/>
    <w:uiPriority w:val="9"/>
    <w:semiHidden/>
    <w:rsid w:val="00B5013B"/>
    <w:rPr>
      <w:rFonts w:eastAsia="Times New Roman" w:cs="Times New Roman"/>
      <w:i/>
      <w:iCs/>
      <w:color w:val="272727"/>
    </w:rPr>
  </w:style>
  <w:style w:type="character" w:customStyle="1" w:styleId="Heading9Char">
    <w:name w:val="Heading 9 Char"/>
    <w:link w:val="Heading9"/>
    <w:uiPriority w:val="9"/>
    <w:semiHidden/>
    <w:rsid w:val="00B5013B"/>
    <w:rPr>
      <w:rFonts w:eastAsia="Times New Roman" w:cs="Times New Roman"/>
      <w:color w:val="272727"/>
    </w:rPr>
  </w:style>
  <w:style w:type="paragraph" w:styleId="Title">
    <w:name w:val="Title"/>
    <w:basedOn w:val="Normal"/>
    <w:next w:val="Normal"/>
    <w:link w:val="TitleChar"/>
    <w:uiPriority w:val="10"/>
    <w:qFormat/>
    <w:rsid w:val="00B5013B"/>
    <w:pPr>
      <w:spacing w:after="8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B5013B"/>
    <w:rPr>
      <w:rFonts w:ascii="Calibri Light" w:eastAsia="Times New Roman" w:hAnsi="Calibri Light" w:cs="Times New Roman"/>
      <w:spacing w:val="-10"/>
      <w:kern w:val="28"/>
      <w:sz w:val="56"/>
      <w:szCs w:val="56"/>
    </w:rPr>
  </w:style>
  <w:style w:type="paragraph" w:styleId="Subtitle">
    <w:name w:val="Subtitle"/>
    <w:basedOn w:val="Normal"/>
    <w:next w:val="Normal"/>
    <w:link w:val="SubtitleChar"/>
    <w:uiPriority w:val="11"/>
    <w:qFormat/>
    <w:rsid w:val="00B5013B"/>
    <w:pPr>
      <w:numPr>
        <w:ilvl w:val="1"/>
      </w:numPr>
    </w:pPr>
    <w:rPr>
      <w:rFonts w:eastAsia="Times New Roman"/>
      <w:color w:val="595959"/>
      <w:spacing w:val="15"/>
      <w:sz w:val="28"/>
      <w:szCs w:val="28"/>
    </w:rPr>
  </w:style>
  <w:style w:type="character" w:customStyle="1" w:styleId="SubtitleChar">
    <w:name w:val="Subtitle Char"/>
    <w:link w:val="Subtitle"/>
    <w:uiPriority w:val="11"/>
    <w:rsid w:val="00B5013B"/>
    <w:rPr>
      <w:rFonts w:eastAsia="Times New Roman" w:cs="Times New Roman"/>
      <w:color w:val="595959"/>
      <w:spacing w:val="15"/>
      <w:sz w:val="28"/>
      <w:szCs w:val="28"/>
    </w:rPr>
  </w:style>
  <w:style w:type="paragraph" w:styleId="Quote">
    <w:name w:val="Quote"/>
    <w:basedOn w:val="Normal"/>
    <w:next w:val="Normal"/>
    <w:link w:val="QuoteChar"/>
    <w:uiPriority w:val="29"/>
    <w:qFormat/>
    <w:rsid w:val="00B5013B"/>
    <w:pPr>
      <w:spacing w:before="160"/>
      <w:jc w:val="center"/>
    </w:pPr>
    <w:rPr>
      <w:i/>
      <w:iCs/>
      <w:color w:val="404040"/>
    </w:rPr>
  </w:style>
  <w:style w:type="character" w:customStyle="1" w:styleId="QuoteChar">
    <w:name w:val="Quote Char"/>
    <w:link w:val="Quote"/>
    <w:uiPriority w:val="29"/>
    <w:rsid w:val="00B5013B"/>
    <w:rPr>
      <w:i/>
      <w:iCs/>
      <w:color w:val="404040"/>
    </w:rPr>
  </w:style>
  <w:style w:type="paragraph" w:styleId="ListParagraph">
    <w:name w:val="List Paragraph"/>
    <w:aliases w:val="List Paragraph 1,Scriptoria bullet points,Bullet List,FooterText,List Paragraph1,Colorful List Accent 1,numbered,Paragraphe de liste1,列出段落,列出段落1,Bulletr List Paragraph,List Paragraph2,List Paragraph21,Párrafo de lista1,Parágrafo da Lista1"/>
    <w:basedOn w:val="Normal"/>
    <w:link w:val="ListParagraphChar"/>
    <w:uiPriority w:val="34"/>
    <w:qFormat/>
    <w:rsid w:val="00B5013B"/>
    <w:pPr>
      <w:ind w:left="720"/>
      <w:contextualSpacing/>
    </w:pPr>
  </w:style>
  <w:style w:type="character" w:styleId="IntenseEmphasis">
    <w:name w:val="Intense Emphasis"/>
    <w:uiPriority w:val="21"/>
    <w:qFormat/>
    <w:rsid w:val="00B5013B"/>
    <w:rPr>
      <w:i/>
      <w:iCs/>
      <w:color w:val="2F5496"/>
    </w:rPr>
  </w:style>
  <w:style w:type="paragraph" w:styleId="IntenseQuote">
    <w:name w:val="Intense Quote"/>
    <w:basedOn w:val="Normal"/>
    <w:next w:val="Normal"/>
    <w:link w:val="IntenseQuoteChar"/>
    <w:uiPriority w:val="30"/>
    <w:qFormat/>
    <w:rsid w:val="00B5013B"/>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link w:val="IntenseQuote"/>
    <w:uiPriority w:val="30"/>
    <w:rsid w:val="00B5013B"/>
    <w:rPr>
      <w:i/>
      <w:iCs/>
      <w:color w:val="2F5496"/>
    </w:rPr>
  </w:style>
  <w:style w:type="character" w:styleId="IntenseReference">
    <w:name w:val="Intense Reference"/>
    <w:uiPriority w:val="32"/>
    <w:qFormat/>
    <w:rsid w:val="00B5013B"/>
    <w:rPr>
      <w:b/>
      <w:bCs/>
      <w:smallCaps/>
      <w:color w:val="2F5496"/>
      <w:spacing w:val="5"/>
    </w:rPr>
  </w:style>
  <w:style w:type="paragraph" w:styleId="Header">
    <w:name w:val="header"/>
    <w:basedOn w:val="Normal"/>
    <w:link w:val="HeaderChar"/>
    <w:uiPriority w:val="99"/>
    <w:unhideWhenUsed/>
    <w:rsid w:val="00B5013B"/>
    <w:pPr>
      <w:tabs>
        <w:tab w:val="center" w:pos="4513"/>
        <w:tab w:val="right" w:pos="9026"/>
      </w:tabs>
      <w:spacing w:after="0" w:line="240" w:lineRule="auto"/>
    </w:pPr>
  </w:style>
  <w:style w:type="character" w:customStyle="1" w:styleId="HeaderChar">
    <w:name w:val="Header Char"/>
    <w:link w:val="Header"/>
    <w:uiPriority w:val="99"/>
    <w:rsid w:val="00B5013B"/>
    <w:rPr>
      <w:kern w:val="0"/>
      <w:lang w:val="en-GB"/>
    </w:rPr>
  </w:style>
  <w:style w:type="paragraph" w:styleId="Footer">
    <w:name w:val="footer"/>
    <w:basedOn w:val="Normal"/>
    <w:link w:val="FooterChar"/>
    <w:uiPriority w:val="99"/>
    <w:unhideWhenUsed/>
    <w:rsid w:val="00B5013B"/>
    <w:pPr>
      <w:tabs>
        <w:tab w:val="center" w:pos="4513"/>
        <w:tab w:val="right" w:pos="9026"/>
      </w:tabs>
      <w:spacing w:after="0" w:line="240" w:lineRule="auto"/>
    </w:pPr>
  </w:style>
  <w:style w:type="character" w:customStyle="1" w:styleId="FooterChar">
    <w:name w:val="Footer Char"/>
    <w:link w:val="Footer"/>
    <w:uiPriority w:val="99"/>
    <w:rsid w:val="00B5013B"/>
    <w:rPr>
      <w:kern w:val="0"/>
      <w:lang w:val="en-GB"/>
    </w:rPr>
  </w:style>
  <w:style w:type="table" w:styleId="TableGrid">
    <w:name w:val="Table Grid"/>
    <w:basedOn w:val="TableNormal"/>
    <w:uiPriority w:val="59"/>
    <w:rsid w:val="00B50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5013B"/>
    <w:rPr>
      <w:color w:val="0563C1"/>
      <w:u w:val="single"/>
    </w:rPr>
  </w:style>
  <w:style w:type="character" w:customStyle="1" w:styleId="UnresolvedMention1">
    <w:name w:val="Unresolved Mention1"/>
    <w:uiPriority w:val="99"/>
    <w:semiHidden/>
    <w:unhideWhenUsed/>
    <w:rsid w:val="00B5013B"/>
    <w:rPr>
      <w:color w:val="605E5C"/>
      <w:shd w:val="clear" w:color="auto" w:fill="E1DFDD"/>
    </w:rPr>
  </w:style>
  <w:style w:type="character" w:styleId="FollowedHyperlink">
    <w:name w:val="FollowedHyperlink"/>
    <w:uiPriority w:val="99"/>
    <w:semiHidden/>
    <w:unhideWhenUsed/>
    <w:rsid w:val="00B5013B"/>
    <w:rPr>
      <w:color w:val="954F72"/>
      <w:u w:val="single"/>
    </w:rPr>
  </w:style>
  <w:style w:type="character" w:customStyle="1" w:styleId="ListParagraphChar">
    <w:name w:val="List Paragraph Char"/>
    <w:aliases w:val="List Paragraph 1 Char,Scriptoria bullet points Char,Bullet List Char,FooterText Char,List Paragraph1 Char,Colorful List Accent 1 Char,numbered Char,Paragraphe de liste1 Char,列出段落 Char,列出段落1 Char,Bulletr List Paragraph Char"/>
    <w:basedOn w:val="DefaultParagraphFont"/>
    <w:link w:val="ListParagraph"/>
    <w:uiPriority w:val="34"/>
    <w:qFormat/>
    <w:rsid w:val="00B5013B"/>
  </w:style>
  <w:style w:type="paragraph" w:styleId="CommentText">
    <w:name w:val="annotation text"/>
    <w:basedOn w:val="Normal"/>
    <w:link w:val="CommentTextChar"/>
    <w:rsid w:val="00B5013B"/>
    <w:pPr>
      <w:spacing w:after="0" w:line="240" w:lineRule="auto"/>
    </w:pPr>
    <w:rPr>
      <w:rFonts w:ascii="Verdana" w:eastAsia="Times New Roman" w:hAnsi="Verdana" w:cs="Arial"/>
      <w:sz w:val="20"/>
      <w:szCs w:val="20"/>
      <w:lang w:eastAsia="en-GB"/>
    </w:rPr>
  </w:style>
  <w:style w:type="character" w:customStyle="1" w:styleId="CommentTextChar">
    <w:name w:val="Comment Text Char"/>
    <w:link w:val="CommentText"/>
    <w:rsid w:val="00B5013B"/>
    <w:rPr>
      <w:rFonts w:ascii="Verdana" w:eastAsia="Times New Roman" w:hAnsi="Verdana" w:cs="Arial"/>
      <w:kern w:val="0"/>
      <w:sz w:val="20"/>
      <w:szCs w:val="20"/>
      <w:lang w:val="en-GB" w:eastAsia="en-GB"/>
    </w:rPr>
  </w:style>
  <w:style w:type="character" w:customStyle="1" w:styleId="apple-converted-space">
    <w:name w:val="apple-converted-space"/>
    <w:basedOn w:val="DefaultParagraphFont"/>
    <w:rsid w:val="00B5013B"/>
  </w:style>
  <w:style w:type="character" w:styleId="CommentReference">
    <w:name w:val="annotation reference"/>
    <w:unhideWhenUsed/>
    <w:rsid w:val="00B5013B"/>
    <w:rPr>
      <w:sz w:val="16"/>
      <w:szCs w:val="16"/>
    </w:rPr>
  </w:style>
  <w:style w:type="paragraph" w:styleId="CommentSubject">
    <w:name w:val="annotation subject"/>
    <w:basedOn w:val="CommentText"/>
    <w:next w:val="CommentText"/>
    <w:link w:val="CommentSubjectChar"/>
    <w:uiPriority w:val="99"/>
    <w:semiHidden/>
    <w:unhideWhenUsed/>
    <w:rsid w:val="00B5013B"/>
    <w:pPr>
      <w:spacing w:after="160"/>
    </w:pPr>
    <w:rPr>
      <w:rFonts w:ascii="Calibri" w:eastAsia="Calibri" w:hAnsi="Calibri" w:cs="Times New Roman"/>
      <w:b/>
      <w:bCs/>
      <w:lang w:eastAsia="en-US"/>
    </w:rPr>
  </w:style>
  <w:style w:type="character" w:customStyle="1" w:styleId="CommentSubjectChar">
    <w:name w:val="Comment Subject Char"/>
    <w:link w:val="CommentSubject"/>
    <w:uiPriority w:val="99"/>
    <w:semiHidden/>
    <w:rsid w:val="00B5013B"/>
    <w:rPr>
      <w:rFonts w:ascii="Verdana" w:eastAsia="Times New Roman" w:hAnsi="Verdana" w:cs="Arial"/>
      <w:b/>
      <w:bCs/>
      <w:kern w:val="0"/>
      <w:sz w:val="20"/>
      <w:szCs w:val="20"/>
      <w:lang w:val="en-GB" w:eastAsia="en-GB"/>
    </w:rPr>
  </w:style>
  <w:style w:type="paragraph" w:styleId="BalloonText">
    <w:name w:val="Balloon Text"/>
    <w:basedOn w:val="Normal"/>
    <w:link w:val="BalloonTextChar"/>
    <w:uiPriority w:val="99"/>
    <w:semiHidden/>
    <w:unhideWhenUsed/>
    <w:rsid w:val="00B5013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5013B"/>
    <w:rPr>
      <w:rFonts w:ascii="Segoe UI" w:hAnsi="Segoe UI" w:cs="Segoe UI"/>
      <w:kern w:val="0"/>
      <w:sz w:val="18"/>
      <w:szCs w:val="18"/>
      <w:lang w:val="en-GB"/>
    </w:rPr>
  </w:style>
  <w:style w:type="paragraph" w:customStyle="1" w:styleId="Sub-ClauseText">
    <w:name w:val="Sub-Clause Text"/>
    <w:basedOn w:val="Normal"/>
    <w:link w:val="Sub-ClauseTextChar"/>
    <w:rsid w:val="00B5013B"/>
    <w:pPr>
      <w:spacing w:before="120" w:after="120" w:line="240" w:lineRule="auto"/>
      <w:jc w:val="both"/>
    </w:pPr>
    <w:rPr>
      <w:rFonts w:ascii="Times New Roman" w:eastAsia="Times New Roman" w:hAnsi="Times New Roman"/>
      <w:spacing w:val="-4"/>
      <w:sz w:val="24"/>
      <w:szCs w:val="20"/>
    </w:rPr>
  </w:style>
  <w:style w:type="character" w:customStyle="1" w:styleId="Sub-ClauseTextChar">
    <w:name w:val="Sub-Clause Text Char"/>
    <w:link w:val="Sub-ClauseText"/>
    <w:rsid w:val="00B5013B"/>
    <w:rPr>
      <w:rFonts w:ascii="Times New Roman" w:eastAsia="Times New Roman" w:hAnsi="Times New Roman" w:cs="Times New Roman"/>
      <w:spacing w:val="-4"/>
      <w:kern w:val="0"/>
      <w:sz w:val="24"/>
      <w:szCs w:val="20"/>
      <w:lang w:val="en-GB"/>
    </w:rPr>
  </w:style>
  <w:style w:type="paragraph" w:styleId="BodyTextIndent2">
    <w:name w:val="Body Text Indent 2"/>
    <w:basedOn w:val="Normal"/>
    <w:link w:val="BodyTextIndent2Char"/>
    <w:uiPriority w:val="99"/>
    <w:rsid w:val="00B5013B"/>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link w:val="BodyTextIndent2"/>
    <w:uiPriority w:val="99"/>
    <w:rsid w:val="00B5013B"/>
    <w:rPr>
      <w:rFonts w:ascii="Verdana" w:eastAsia="Times New Roman" w:hAnsi="Verdana" w:cs="Arial"/>
      <w:kern w:val="0"/>
      <w:sz w:val="20"/>
      <w:szCs w:val="20"/>
      <w:lang w:val="en-GB" w:eastAsia="en-GB"/>
    </w:rPr>
  </w:style>
  <w:style w:type="paragraph" w:customStyle="1" w:styleId="Headingwithnumbers">
    <w:name w:val="Heading with numbers"/>
    <w:basedOn w:val="Heading1"/>
    <w:qFormat/>
    <w:rsid w:val="00B5013B"/>
    <w:pPr>
      <w:keepNext w:val="0"/>
      <w:keepLines w:val="0"/>
      <w:numPr>
        <w:numId w:val="10"/>
      </w:numPr>
      <w:spacing w:after="120" w:line="240" w:lineRule="auto"/>
      <w:ind w:left="720"/>
    </w:pPr>
    <w:rPr>
      <w:rFonts w:ascii="Arial" w:hAnsi="Arial" w:cs="Arial"/>
      <w:bCs/>
      <w:color w:val="5292C9"/>
      <w:sz w:val="28"/>
      <w:szCs w:val="28"/>
      <w:lang w:eastAsia="en-GB"/>
    </w:rPr>
  </w:style>
  <w:style w:type="paragraph" w:customStyle="1" w:styleId="Sub-heading">
    <w:name w:val="Sub-heading"/>
    <w:basedOn w:val="ListParagraph"/>
    <w:link w:val="Sub-headingChar"/>
    <w:qFormat/>
    <w:rsid w:val="00B5013B"/>
    <w:pPr>
      <w:numPr>
        <w:ilvl w:val="1"/>
        <w:numId w:val="10"/>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link w:val="Sub-heading"/>
    <w:rsid w:val="00B5013B"/>
    <w:rPr>
      <w:rFonts w:ascii="Arial" w:eastAsia="Calibri" w:hAnsi="Arial" w:cs="Arial"/>
      <w:spacing w:val="-3"/>
      <w:kern w:val="0"/>
      <w:sz w:val="20"/>
      <w:lang w:val="en-GB" w:eastAsia="en-GB"/>
    </w:rPr>
  </w:style>
  <w:style w:type="paragraph" w:customStyle="1" w:styleId="Sub-sub-heading">
    <w:name w:val="Sub-sub-heading"/>
    <w:basedOn w:val="Normal"/>
    <w:qFormat/>
    <w:rsid w:val="00B5013B"/>
    <w:pPr>
      <w:numPr>
        <w:ilvl w:val="2"/>
        <w:numId w:val="10"/>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B5013B"/>
    <w:pPr>
      <w:numPr>
        <w:ilvl w:val="3"/>
        <w:numId w:val="10"/>
      </w:numPr>
      <w:tabs>
        <w:tab w:val="left" w:pos="-1440"/>
      </w:tabs>
      <w:suppressAutoHyphens/>
      <w:spacing w:after="120" w:line="276" w:lineRule="auto"/>
    </w:pPr>
    <w:rPr>
      <w:rFonts w:ascii="Arial" w:hAnsi="Arial" w:cs="Arial"/>
      <w:sz w:val="20"/>
      <w:lang w:eastAsia="en-GB"/>
    </w:rPr>
  </w:style>
  <w:style w:type="paragraph" w:styleId="BodyText">
    <w:name w:val="Body Text"/>
    <w:basedOn w:val="Normal"/>
    <w:link w:val="BodyTextChar"/>
    <w:uiPriority w:val="99"/>
    <w:unhideWhenUsed/>
    <w:rsid w:val="00B5013B"/>
    <w:pPr>
      <w:spacing w:after="120"/>
    </w:pPr>
  </w:style>
  <w:style w:type="character" w:customStyle="1" w:styleId="BodyTextChar">
    <w:name w:val="Body Text Char"/>
    <w:link w:val="BodyText"/>
    <w:uiPriority w:val="99"/>
    <w:rsid w:val="00B5013B"/>
    <w:rPr>
      <w:kern w:val="0"/>
      <w:lang w:val="en-GB"/>
    </w:rPr>
  </w:style>
  <w:style w:type="character" w:styleId="Emphasis">
    <w:name w:val="Emphasis"/>
    <w:qFormat/>
    <w:rsid w:val="00B5013B"/>
    <w:rPr>
      <w:i/>
      <w:iCs/>
    </w:rPr>
  </w:style>
  <w:style w:type="paragraph" w:customStyle="1" w:styleId="BankNormal">
    <w:name w:val="BankNormal"/>
    <w:basedOn w:val="Normal"/>
    <w:link w:val="BankNormalChar"/>
    <w:rsid w:val="00B5013B"/>
    <w:pPr>
      <w:spacing w:after="240" w:line="240" w:lineRule="auto"/>
    </w:pPr>
    <w:rPr>
      <w:rFonts w:ascii="Times New Roman" w:eastAsia="Times New Roman" w:hAnsi="Times New Roman"/>
      <w:sz w:val="24"/>
      <w:szCs w:val="20"/>
      <w:lang w:val="en-US"/>
    </w:rPr>
  </w:style>
  <w:style w:type="character" w:customStyle="1" w:styleId="BankNormalChar">
    <w:name w:val="BankNormal Char"/>
    <w:link w:val="BankNormal"/>
    <w:rsid w:val="00B5013B"/>
    <w:rPr>
      <w:rFonts w:ascii="Times New Roman" w:eastAsia="Times New Roman" w:hAnsi="Times New Roman" w:cs="Times New Roman"/>
      <w:kern w:val="0"/>
      <w:sz w:val="24"/>
      <w:szCs w:val="20"/>
    </w:rPr>
  </w:style>
  <w:style w:type="character" w:styleId="PlaceholderText">
    <w:name w:val="Placeholder Text"/>
    <w:rsid w:val="00B5013B"/>
    <w:rPr>
      <w:color w:val="808080"/>
      <w:sz w:val="20"/>
    </w:rPr>
  </w:style>
  <w:style w:type="paragraph" w:customStyle="1" w:styleId="Projectsubtitle">
    <w:name w:val="Project subtitle"/>
    <w:basedOn w:val="Normal"/>
    <w:qFormat/>
    <w:rsid w:val="00B5013B"/>
    <w:pPr>
      <w:spacing w:after="0" w:line="240" w:lineRule="auto"/>
    </w:pPr>
    <w:rPr>
      <w:rFonts w:ascii="Arial" w:hAnsi="Arial" w:cs="Calibri"/>
      <w:color w:val="000000"/>
      <w:sz w:val="20"/>
      <w:szCs w:val="24"/>
      <w:lang w:val="en-US"/>
    </w:rPr>
  </w:style>
  <w:style w:type="character" w:customStyle="1" w:styleId="Documenttitle">
    <w:name w:val="Document title"/>
    <w:uiPriority w:val="1"/>
    <w:qFormat/>
    <w:rsid w:val="00B5013B"/>
    <w:rPr>
      <w:rFonts w:ascii="Arial" w:eastAsia="Times New Roman" w:hAnsi="Arial" w:cs="Arial"/>
      <w:b/>
      <w:caps/>
      <w:smallCaps w:val="0"/>
      <w:color w:val="518ECB"/>
      <w:sz w:val="48"/>
      <w:szCs w:val="72"/>
      <w:lang w:val="en-US" w:eastAsia="en-US"/>
    </w:rPr>
  </w:style>
  <w:style w:type="paragraph" w:customStyle="1" w:styleId="Headingblue">
    <w:name w:val="Heading blue"/>
    <w:basedOn w:val="Header"/>
    <w:link w:val="HeadingblueChar"/>
    <w:qFormat/>
    <w:rsid w:val="00B5013B"/>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link w:val="Headingblue"/>
    <w:rsid w:val="00B5013B"/>
    <w:rPr>
      <w:rFonts w:ascii="Arial" w:eastAsia="Times New Roman" w:hAnsi="Arial" w:cs="Arial"/>
      <w:b/>
      <w:color w:val="528CC9"/>
      <w:kern w:val="0"/>
      <w:sz w:val="28"/>
      <w:szCs w:val="28"/>
      <w:lang w:val="en-GB"/>
    </w:rPr>
  </w:style>
  <w:style w:type="paragraph" w:customStyle="1" w:styleId="Formbox">
    <w:name w:val="Form box"/>
    <w:basedOn w:val="Normal"/>
    <w:link w:val="FormboxChar"/>
    <w:rsid w:val="00B5013B"/>
    <w:pPr>
      <w:tabs>
        <w:tab w:val="left" w:pos="2250"/>
      </w:tabs>
      <w:ind w:left="1170"/>
    </w:pPr>
  </w:style>
  <w:style w:type="paragraph" w:customStyle="1" w:styleId="Formtext">
    <w:name w:val="Form text"/>
    <w:basedOn w:val="Normal"/>
    <w:link w:val="FormtextChar"/>
    <w:rsid w:val="00B5013B"/>
    <w:pPr>
      <w:jc w:val="both"/>
    </w:pPr>
    <w:rPr>
      <w:rFonts w:cs="Calibri"/>
      <w:color w:val="808080"/>
    </w:rPr>
  </w:style>
  <w:style w:type="character" w:customStyle="1" w:styleId="FormboxChar">
    <w:name w:val="Form box Char"/>
    <w:link w:val="Formbox"/>
    <w:rsid w:val="00B5013B"/>
    <w:rPr>
      <w:kern w:val="0"/>
      <w:lang w:val="en-GB"/>
    </w:rPr>
  </w:style>
  <w:style w:type="character" w:customStyle="1" w:styleId="FormtextChar">
    <w:name w:val="Form text Char"/>
    <w:link w:val="Formtext"/>
    <w:rsid w:val="00B5013B"/>
    <w:rPr>
      <w:rFonts w:cs="Calibri"/>
      <w:color w:val="808080"/>
      <w:kern w:val="0"/>
      <w:lang w:val="en-GB"/>
    </w:rPr>
  </w:style>
  <w:style w:type="paragraph" w:customStyle="1" w:styleId="Single">
    <w:name w:val="Single"/>
    <w:basedOn w:val="Normal"/>
    <w:rsid w:val="00B5013B"/>
    <w:pPr>
      <w:tabs>
        <w:tab w:val="left" w:pos="-720"/>
        <w:tab w:val="left" w:pos="0"/>
        <w:tab w:val="left" w:pos="720"/>
      </w:tabs>
      <w:suppressAutoHyphens/>
      <w:spacing w:after="0" w:line="240" w:lineRule="auto"/>
      <w:ind w:left="2160" w:hanging="720"/>
      <w:jc w:val="both"/>
    </w:pPr>
    <w:rPr>
      <w:rFonts w:ascii="Times New Roman" w:eastAsia="Times New Roman" w:hAnsi="Times New Roman"/>
      <w:spacing w:val="-2"/>
      <w:sz w:val="24"/>
      <w:szCs w:val="20"/>
    </w:rPr>
  </w:style>
  <w:style w:type="paragraph" w:customStyle="1" w:styleId="SchHead">
    <w:name w:val="SchHead"/>
    <w:basedOn w:val="Normal"/>
    <w:next w:val="Normal"/>
    <w:rsid w:val="00B5013B"/>
    <w:pPr>
      <w:overflowPunct w:val="0"/>
      <w:autoSpaceDE w:val="0"/>
      <w:autoSpaceDN w:val="0"/>
      <w:adjustRightInd w:val="0"/>
      <w:spacing w:after="240" w:line="360" w:lineRule="auto"/>
      <w:jc w:val="center"/>
      <w:textAlignment w:val="baseline"/>
    </w:pPr>
    <w:rPr>
      <w:rFonts w:ascii="Times New Roman" w:eastAsia="Times New Roman" w:hAnsi="Times New Roman"/>
      <w:b/>
      <w:caps/>
      <w:szCs w:val="20"/>
    </w:rPr>
  </w:style>
  <w:style w:type="paragraph" w:customStyle="1" w:styleId="Outline">
    <w:name w:val="Outline"/>
    <w:basedOn w:val="Normal"/>
    <w:rsid w:val="00B5013B"/>
    <w:pPr>
      <w:spacing w:before="240" w:after="0" w:line="240" w:lineRule="auto"/>
    </w:pPr>
    <w:rPr>
      <w:rFonts w:ascii="Times New Roman" w:eastAsia="Times New Roman" w:hAnsi="Times New Roman"/>
      <w:kern w:val="28"/>
      <w:sz w:val="24"/>
      <w:szCs w:val="20"/>
      <w:lang w:val="en-US"/>
    </w:rPr>
  </w:style>
  <w:style w:type="paragraph" w:customStyle="1" w:styleId="Outline1">
    <w:name w:val="Outline1"/>
    <w:basedOn w:val="Outline"/>
    <w:next w:val="Normal"/>
    <w:rsid w:val="00B5013B"/>
    <w:pPr>
      <w:keepNext/>
      <w:tabs>
        <w:tab w:val="num" w:pos="360"/>
      </w:tabs>
      <w:ind w:left="360" w:hanging="360"/>
    </w:pPr>
  </w:style>
  <w:style w:type="paragraph" w:customStyle="1" w:styleId="MarginText">
    <w:name w:val="Margin Text"/>
    <w:basedOn w:val="BodyText"/>
    <w:rsid w:val="00B5013B"/>
    <w:pPr>
      <w:overflowPunct w:val="0"/>
      <w:autoSpaceDE w:val="0"/>
      <w:autoSpaceDN w:val="0"/>
      <w:adjustRightInd w:val="0"/>
      <w:spacing w:after="240" w:line="360" w:lineRule="auto"/>
      <w:jc w:val="both"/>
      <w:textAlignment w:val="baseline"/>
    </w:pPr>
    <w:rPr>
      <w:rFonts w:ascii="Times New Roman" w:eastAsia="Times New Roman" w:hAnsi="Times New Roman"/>
      <w:szCs w:val="20"/>
    </w:rPr>
  </w:style>
  <w:style w:type="paragraph" w:styleId="BodyText3">
    <w:name w:val="Body Text 3"/>
    <w:basedOn w:val="Normal"/>
    <w:link w:val="BodyText3Char"/>
    <w:uiPriority w:val="99"/>
    <w:semiHidden/>
    <w:unhideWhenUsed/>
    <w:rsid w:val="00B5013B"/>
    <w:pPr>
      <w:spacing w:after="120"/>
    </w:pPr>
    <w:rPr>
      <w:sz w:val="16"/>
      <w:szCs w:val="16"/>
    </w:rPr>
  </w:style>
  <w:style w:type="character" w:customStyle="1" w:styleId="BodyText3Char">
    <w:name w:val="Body Text 3 Char"/>
    <w:link w:val="BodyText3"/>
    <w:uiPriority w:val="99"/>
    <w:semiHidden/>
    <w:rsid w:val="00B5013B"/>
    <w:rPr>
      <w:kern w:val="0"/>
      <w:sz w:val="16"/>
      <w:szCs w:val="16"/>
      <w:lang w:val="en-GB"/>
    </w:rPr>
  </w:style>
  <w:style w:type="paragraph" w:customStyle="1" w:styleId="Section3-Heading1">
    <w:name w:val="Section 3 - Heading 1"/>
    <w:basedOn w:val="Normal"/>
    <w:rsid w:val="00B5013B"/>
    <w:pPr>
      <w:pBdr>
        <w:bottom w:val="single" w:sz="4" w:space="1" w:color="auto"/>
      </w:pBdr>
      <w:spacing w:after="240" w:line="240" w:lineRule="auto"/>
      <w:jc w:val="center"/>
    </w:pPr>
    <w:rPr>
      <w:rFonts w:ascii="Times New Roman Bold" w:eastAsia="Times New Roman" w:hAnsi="Times New Roman Bold"/>
      <w:b/>
      <w:sz w:val="32"/>
      <w:szCs w:val="24"/>
      <w:lang w:val="en-US"/>
    </w:rPr>
  </w:style>
  <w:style w:type="paragraph" w:styleId="FootnoteText">
    <w:name w:val="footnote text"/>
    <w:aliases w:val="Текст сноски Знак1 Знак Знак,Текст сноски Знак1 Знак,ft,Geneva 9,Font: Geneva 9,Boston 10,f,Текст сноски Знак1,Текст сноски Знак1 Char Char Char Char Char Char,Текст сноски Знак1 Char Char Char Char Char,Текст сноски Знак1 Char Char"/>
    <w:basedOn w:val="Normal"/>
    <w:link w:val="FootnoteTextChar"/>
    <w:uiPriority w:val="99"/>
    <w:rsid w:val="00B5013B"/>
    <w:pPr>
      <w:overflowPunct w:val="0"/>
      <w:autoSpaceDE w:val="0"/>
      <w:autoSpaceDN w:val="0"/>
      <w:adjustRightInd w:val="0"/>
      <w:spacing w:after="0" w:line="240" w:lineRule="auto"/>
      <w:textAlignment w:val="baseline"/>
    </w:pPr>
    <w:rPr>
      <w:rFonts w:ascii="Times New Roman" w:eastAsia="Times New Roman" w:hAnsi="Times New Roman"/>
      <w:sz w:val="20"/>
      <w:szCs w:val="20"/>
      <w:lang w:val="en-US" w:eastAsia="en-GB"/>
    </w:rPr>
  </w:style>
  <w:style w:type="character" w:customStyle="1" w:styleId="FootnoteTextChar">
    <w:name w:val="Footnote Text Char"/>
    <w:aliases w:val="Текст сноски Знак1 Знак Знак Char,Текст сноски Знак1 Знак Char,ft Char,Geneva 9 Char,Font: Geneva 9 Char,Boston 10 Char,f Char,Текст сноски Знак1 Char,Текст сноски Знак1 Char Char Char Char Char Char Char"/>
    <w:link w:val="FootnoteText"/>
    <w:uiPriority w:val="99"/>
    <w:rsid w:val="00B5013B"/>
    <w:rPr>
      <w:rFonts w:ascii="Times New Roman" w:eastAsia="Times New Roman" w:hAnsi="Times New Roman" w:cs="Times New Roman"/>
      <w:kern w:val="0"/>
      <w:sz w:val="20"/>
      <w:szCs w:val="20"/>
      <w:lang w:eastAsia="en-GB"/>
    </w:rPr>
  </w:style>
  <w:style w:type="character" w:styleId="FootnoteReference">
    <w:name w:val="footnote reference"/>
    <w:aliases w:val="ftref,BVI fnr,16 Point,Superscript 6 Point,FNRefe Char Char Char,BVI fnr Char Char Char,BVI fnr Char Char Char Char,BVI fnr Car Car Char Char Char Char,BVI fnr Car Char Char Char Char"/>
    <w:rsid w:val="00B5013B"/>
    <w:rPr>
      <w:rFonts w:ascii="Times New Roman" w:hAnsi="Times New Roman" w:cs="Times New Roman"/>
      <w:vertAlign w:val="superscript"/>
    </w:rPr>
  </w:style>
  <w:style w:type="paragraph" w:styleId="TOCHeading">
    <w:name w:val="TOC Heading"/>
    <w:basedOn w:val="Heading1"/>
    <w:next w:val="Normal"/>
    <w:uiPriority w:val="39"/>
    <w:unhideWhenUsed/>
    <w:qFormat/>
    <w:rsid w:val="00B5013B"/>
    <w:pPr>
      <w:keepNext w:val="0"/>
      <w:keepLines w:val="0"/>
      <w:spacing w:before="0" w:after="160"/>
      <w:outlineLvl w:val="9"/>
    </w:pPr>
    <w:rPr>
      <w:rFonts w:ascii="Calibri" w:eastAsia="Calibri" w:hAnsi="Calibri" w:cs="Calibri"/>
      <w:b/>
      <w:color w:val="auto"/>
      <w:sz w:val="24"/>
      <w:szCs w:val="24"/>
    </w:rPr>
  </w:style>
  <w:style w:type="paragraph" w:styleId="TOC2">
    <w:name w:val="toc 2"/>
    <w:basedOn w:val="Normal"/>
    <w:next w:val="Normal"/>
    <w:autoRedefine/>
    <w:uiPriority w:val="39"/>
    <w:unhideWhenUsed/>
    <w:rsid w:val="00B5013B"/>
    <w:pPr>
      <w:spacing w:after="100"/>
      <w:ind w:left="220"/>
    </w:pPr>
    <w:rPr>
      <w:rFonts w:eastAsia="Times New Roman"/>
      <w:lang w:val="en-US"/>
    </w:rPr>
  </w:style>
  <w:style w:type="paragraph" w:styleId="TOC1">
    <w:name w:val="toc 1"/>
    <w:basedOn w:val="Normal"/>
    <w:next w:val="Normal"/>
    <w:autoRedefine/>
    <w:uiPriority w:val="39"/>
    <w:unhideWhenUsed/>
    <w:rsid w:val="00B5013B"/>
    <w:pPr>
      <w:spacing w:after="100"/>
    </w:pPr>
    <w:rPr>
      <w:rFonts w:eastAsia="Times New Roman"/>
      <w:lang w:val="en-US"/>
    </w:rPr>
  </w:style>
  <w:style w:type="paragraph" w:styleId="TOC3">
    <w:name w:val="toc 3"/>
    <w:basedOn w:val="Normal"/>
    <w:next w:val="Normal"/>
    <w:autoRedefine/>
    <w:uiPriority w:val="39"/>
    <w:unhideWhenUsed/>
    <w:rsid w:val="00B5013B"/>
    <w:pPr>
      <w:spacing w:after="100"/>
      <w:ind w:left="440"/>
    </w:pPr>
    <w:rPr>
      <w:rFonts w:eastAsia="Times New Roman"/>
      <w:lang w:val="en-US"/>
    </w:rPr>
  </w:style>
  <w:style w:type="character" w:styleId="UnresolvedMention">
    <w:name w:val="Unresolved Mention"/>
    <w:uiPriority w:val="99"/>
    <w:unhideWhenUsed/>
    <w:rsid w:val="00B5013B"/>
    <w:rPr>
      <w:color w:val="605E5C"/>
      <w:shd w:val="clear" w:color="auto" w:fill="E1DFDD"/>
    </w:rPr>
  </w:style>
  <w:style w:type="table" w:customStyle="1" w:styleId="TableGrid2">
    <w:name w:val="Table Grid2"/>
    <w:basedOn w:val="TableNormal"/>
    <w:next w:val="TableGrid"/>
    <w:uiPriority w:val="59"/>
    <w:rsid w:val="00B50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013B"/>
    <w:pPr>
      <w:autoSpaceDE w:val="0"/>
      <w:autoSpaceDN w:val="0"/>
      <w:adjustRightInd w:val="0"/>
    </w:pPr>
    <w:rPr>
      <w:rFonts w:ascii="Times New Roman" w:hAnsi="Times New Roman"/>
      <w:color w:val="000000"/>
      <w:sz w:val="24"/>
      <w:szCs w:val="24"/>
      <w:lang w:val="en-PH"/>
    </w:rPr>
  </w:style>
  <w:style w:type="paragraph" w:styleId="NoSpacing">
    <w:name w:val="No Spacing"/>
    <w:uiPriority w:val="1"/>
    <w:qFormat/>
    <w:rsid w:val="00B5013B"/>
    <w:rPr>
      <w:sz w:val="22"/>
      <w:szCs w:val="22"/>
      <w:lang w:val="en-GB"/>
    </w:rPr>
  </w:style>
  <w:style w:type="paragraph" w:styleId="Revision">
    <w:name w:val="Revision"/>
    <w:hidden/>
    <w:uiPriority w:val="99"/>
    <w:semiHidden/>
    <w:rsid w:val="00B5013B"/>
    <w:rPr>
      <w:sz w:val="22"/>
      <w:szCs w:val="22"/>
      <w:lang w:val="en-GB"/>
    </w:rPr>
  </w:style>
  <w:style w:type="paragraph" w:styleId="PlainText">
    <w:name w:val="Plain Text"/>
    <w:basedOn w:val="Normal"/>
    <w:link w:val="PlainTextChar"/>
    <w:uiPriority w:val="99"/>
    <w:unhideWhenUsed/>
    <w:rsid w:val="00B5013B"/>
    <w:pPr>
      <w:spacing w:after="0" w:line="240" w:lineRule="auto"/>
    </w:pPr>
    <w:rPr>
      <w:kern w:val="2"/>
      <w:szCs w:val="21"/>
      <w:lang w:val="en-US"/>
    </w:rPr>
  </w:style>
  <w:style w:type="character" w:customStyle="1" w:styleId="PlainTextChar">
    <w:name w:val="Plain Text Char"/>
    <w:link w:val="PlainText"/>
    <w:uiPriority w:val="99"/>
    <w:rsid w:val="00B5013B"/>
    <w:rPr>
      <w:rFonts w:ascii="Calibri" w:hAnsi="Calibri"/>
      <w:szCs w:val="21"/>
    </w:rPr>
  </w:style>
  <w:style w:type="character" w:styleId="Mention">
    <w:name w:val="Mention"/>
    <w:uiPriority w:val="99"/>
    <w:unhideWhenUsed/>
    <w:rsid w:val="00B5013B"/>
    <w:rPr>
      <w:color w:val="2B579A"/>
      <w:shd w:val="clear" w:color="auto" w:fill="E6E6E6"/>
    </w:rPr>
  </w:style>
  <w:style w:type="character" w:customStyle="1" w:styleId="normaltextrun">
    <w:name w:val="normaltextrun"/>
    <w:basedOn w:val="DefaultParagraphFont"/>
    <w:rsid w:val="00B5013B"/>
  </w:style>
  <w:style w:type="character" w:customStyle="1" w:styleId="cf01">
    <w:name w:val="cf01"/>
    <w:rsid w:val="00B5013B"/>
    <w:rPr>
      <w:rFonts w:ascii="Segoe UI" w:hAnsi="Segoe UI" w:cs="Segoe UI" w:hint="default"/>
      <w:sz w:val="18"/>
      <w:szCs w:val="18"/>
    </w:rPr>
  </w:style>
  <w:style w:type="paragraph" w:styleId="NormalWeb">
    <w:name w:val="Normal (Web)"/>
    <w:basedOn w:val="Normal"/>
    <w:uiPriority w:val="99"/>
    <w:semiHidden/>
    <w:unhideWhenUsed/>
    <w:rsid w:val="00B5013B"/>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rynqvb">
    <w:name w:val="rynqvb"/>
    <w:basedOn w:val="DefaultParagraphFont"/>
    <w:rsid w:val="00B5013B"/>
  </w:style>
  <w:style w:type="character" w:customStyle="1" w:styleId="hwtze">
    <w:name w:val="hwtze"/>
    <w:basedOn w:val="DefaultParagraphFont"/>
    <w:rsid w:val="00B50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8742">
      <w:bodyDiv w:val="1"/>
      <w:marLeft w:val="0"/>
      <w:marRight w:val="0"/>
      <w:marTop w:val="0"/>
      <w:marBottom w:val="0"/>
      <w:divBdr>
        <w:top w:val="none" w:sz="0" w:space="0" w:color="auto"/>
        <w:left w:val="none" w:sz="0" w:space="0" w:color="auto"/>
        <w:bottom w:val="none" w:sz="0" w:space="0" w:color="auto"/>
        <w:right w:val="none" w:sz="0" w:space="0" w:color="auto"/>
      </w:divBdr>
      <w:divsChild>
        <w:div w:id="444270096">
          <w:marLeft w:val="0"/>
          <w:marRight w:val="0"/>
          <w:marTop w:val="0"/>
          <w:marBottom w:val="0"/>
          <w:divBdr>
            <w:top w:val="none" w:sz="0" w:space="0" w:color="auto"/>
            <w:left w:val="none" w:sz="0" w:space="0" w:color="auto"/>
            <w:bottom w:val="none" w:sz="0" w:space="0" w:color="auto"/>
            <w:right w:val="none" w:sz="0" w:space="0" w:color="auto"/>
          </w:divBdr>
        </w:div>
        <w:div w:id="778337398">
          <w:marLeft w:val="0"/>
          <w:marRight w:val="0"/>
          <w:marTop w:val="0"/>
          <w:marBottom w:val="0"/>
          <w:divBdr>
            <w:top w:val="none" w:sz="0" w:space="0" w:color="auto"/>
            <w:left w:val="none" w:sz="0" w:space="0" w:color="auto"/>
            <w:bottom w:val="none" w:sz="0" w:space="0" w:color="auto"/>
            <w:right w:val="none" w:sz="0" w:space="0" w:color="auto"/>
          </w:divBdr>
        </w:div>
        <w:div w:id="1821145630">
          <w:marLeft w:val="0"/>
          <w:marRight w:val="0"/>
          <w:marTop w:val="0"/>
          <w:marBottom w:val="0"/>
          <w:divBdr>
            <w:top w:val="none" w:sz="0" w:space="0" w:color="auto"/>
            <w:left w:val="none" w:sz="0" w:space="0" w:color="auto"/>
            <w:bottom w:val="none" w:sz="0" w:space="0" w:color="auto"/>
            <w:right w:val="none" w:sz="0" w:space="0" w:color="auto"/>
          </w:divBdr>
        </w:div>
        <w:div w:id="1883977770">
          <w:marLeft w:val="0"/>
          <w:marRight w:val="0"/>
          <w:marTop w:val="0"/>
          <w:marBottom w:val="0"/>
          <w:divBdr>
            <w:top w:val="none" w:sz="0" w:space="0" w:color="auto"/>
            <w:left w:val="none" w:sz="0" w:space="0" w:color="auto"/>
            <w:bottom w:val="none" w:sz="0" w:space="0" w:color="auto"/>
            <w:right w:val="none" w:sz="0" w:space="0" w:color="auto"/>
          </w:divBdr>
        </w:div>
        <w:div w:id="1143624695">
          <w:marLeft w:val="0"/>
          <w:marRight w:val="0"/>
          <w:marTop w:val="0"/>
          <w:marBottom w:val="0"/>
          <w:divBdr>
            <w:top w:val="none" w:sz="0" w:space="0" w:color="auto"/>
            <w:left w:val="none" w:sz="0" w:space="0" w:color="auto"/>
            <w:bottom w:val="none" w:sz="0" w:space="0" w:color="auto"/>
            <w:right w:val="none" w:sz="0" w:space="0" w:color="auto"/>
          </w:divBdr>
        </w:div>
        <w:div w:id="1011029709">
          <w:marLeft w:val="0"/>
          <w:marRight w:val="0"/>
          <w:marTop w:val="0"/>
          <w:marBottom w:val="0"/>
          <w:divBdr>
            <w:top w:val="none" w:sz="0" w:space="0" w:color="auto"/>
            <w:left w:val="none" w:sz="0" w:space="0" w:color="auto"/>
            <w:bottom w:val="none" w:sz="0" w:space="0" w:color="auto"/>
            <w:right w:val="none" w:sz="0" w:space="0" w:color="auto"/>
          </w:divBdr>
        </w:div>
        <w:div w:id="1322853855">
          <w:marLeft w:val="0"/>
          <w:marRight w:val="0"/>
          <w:marTop w:val="0"/>
          <w:marBottom w:val="0"/>
          <w:divBdr>
            <w:top w:val="none" w:sz="0" w:space="0" w:color="auto"/>
            <w:left w:val="none" w:sz="0" w:space="0" w:color="auto"/>
            <w:bottom w:val="none" w:sz="0" w:space="0" w:color="auto"/>
            <w:right w:val="none" w:sz="0" w:space="0" w:color="auto"/>
          </w:divBdr>
        </w:div>
      </w:divsChild>
    </w:div>
    <w:div w:id="61610752">
      <w:bodyDiv w:val="1"/>
      <w:marLeft w:val="0"/>
      <w:marRight w:val="0"/>
      <w:marTop w:val="0"/>
      <w:marBottom w:val="0"/>
      <w:divBdr>
        <w:top w:val="none" w:sz="0" w:space="0" w:color="auto"/>
        <w:left w:val="none" w:sz="0" w:space="0" w:color="auto"/>
        <w:bottom w:val="none" w:sz="0" w:space="0" w:color="auto"/>
        <w:right w:val="none" w:sz="0" w:space="0" w:color="auto"/>
      </w:divBdr>
      <w:divsChild>
        <w:div w:id="1822502953">
          <w:marLeft w:val="0"/>
          <w:marRight w:val="0"/>
          <w:marTop w:val="0"/>
          <w:marBottom w:val="0"/>
          <w:divBdr>
            <w:top w:val="none" w:sz="0" w:space="0" w:color="auto"/>
            <w:left w:val="none" w:sz="0" w:space="0" w:color="auto"/>
            <w:bottom w:val="none" w:sz="0" w:space="0" w:color="auto"/>
            <w:right w:val="none" w:sz="0" w:space="0" w:color="auto"/>
          </w:divBdr>
          <w:divsChild>
            <w:div w:id="1789422866">
              <w:marLeft w:val="0"/>
              <w:marRight w:val="0"/>
              <w:marTop w:val="0"/>
              <w:marBottom w:val="300"/>
              <w:divBdr>
                <w:top w:val="none" w:sz="0" w:space="0" w:color="auto"/>
                <w:left w:val="none" w:sz="0" w:space="0" w:color="auto"/>
                <w:bottom w:val="none" w:sz="0" w:space="0" w:color="auto"/>
                <w:right w:val="none" w:sz="0" w:space="0" w:color="auto"/>
              </w:divBdr>
              <w:divsChild>
                <w:div w:id="1079596873">
                  <w:marLeft w:val="0"/>
                  <w:marRight w:val="0"/>
                  <w:marTop w:val="0"/>
                  <w:marBottom w:val="0"/>
                  <w:divBdr>
                    <w:top w:val="none" w:sz="0" w:space="0" w:color="auto"/>
                    <w:left w:val="none" w:sz="0" w:space="0" w:color="auto"/>
                    <w:bottom w:val="none" w:sz="0" w:space="0" w:color="auto"/>
                    <w:right w:val="none" w:sz="0" w:space="0" w:color="auto"/>
                  </w:divBdr>
                </w:div>
                <w:div w:id="268902775">
                  <w:marLeft w:val="2400"/>
                  <w:marRight w:val="0"/>
                  <w:marTop w:val="0"/>
                  <w:marBottom w:val="0"/>
                  <w:divBdr>
                    <w:top w:val="none" w:sz="0" w:space="0" w:color="auto"/>
                    <w:left w:val="none" w:sz="0" w:space="0" w:color="auto"/>
                    <w:bottom w:val="none" w:sz="0" w:space="0" w:color="auto"/>
                    <w:right w:val="none" w:sz="0" w:space="0" w:color="auto"/>
                  </w:divBdr>
                  <w:divsChild>
                    <w:div w:id="9131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28068">
      <w:bodyDiv w:val="1"/>
      <w:marLeft w:val="0"/>
      <w:marRight w:val="0"/>
      <w:marTop w:val="0"/>
      <w:marBottom w:val="0"/>
      <w:divBdr>
        <w:top w:val="none" w:sz="0" w:space="0" w:color="auto"/>
        <w:left w:val="none" w:sz="0" w:space="0" w:color="auto"/>
        <w:bottom w:val="none" w:sz="0" w:space="0" w:color="auto"/>
        <w:right w:val="none" w:sz="0" w:space="0" w:color="auto"/>
      </w:divBdr>
      <w:divsChild>
        <w:div w:id="1359700162">
          <w:marLeft w:val="0"/>
          <w:marRight w:val="0"/>
          <w:marTop w:val="0"/>
          <w:marBottom w:val="0"/>
          <w:divBdr>
            <w:top w:val="none" w:sz="0" w:space="0" w:color="auto"/>
            <w:left w:val="none" w:sz="0" w:space="0" w:color="auto"/>
            <w:bottom w:val="none" w:sz="0" w:space="0" w:color="auto"/>
            <w:right w:val="none" w:sz="0" w:space="0" w:color="auto"/>
          </w:divBdr>
        </w:div>
        <w:div w:id="229385103">
          <w:marLeft w:val="0"/>
          <w:marRight w:val="0"/>
          <w:marTop w:val="0"/>
          <w:marBottom w:val="0"/>
          <w:divBdr>
            <w:top w:val="none" w:sz="0" w:space="0" w:color="auto"/>
            <w:left w:val="none" w:sz="0" w:space="0" w:color="auto"/>
            <w:bottom w:val="none" w:sz="0" w:space="0" w:color="auto"/>
            <w:right w:val="none" w:sz="0" w:space="0" w:color="auto"/>
          </w:divBdr>
        </w:div>
        <w:div w:id="732699769">
          <w:marLeft w:val="0"/>
          <w:marRight w:val="0"/>
          <w:marTop w:val="0"/>
          <w:marBottom w:val="0"/>
          <w:divBdr>
            <w:top w:val="none" w:sz="0" w:space="0" w:color="auto"/>
            <w:left w:val="none" w:sz="0" w:space="0" w:color="auto"/>
            <w:bottom w:val="none" w:sz="0" w:space="0" w:color="auto"/>
            <w:right w:val="none" w:sz="0" w:space="0" w:color="auto"/>
          </w:divBdr>
        </w:div>
        <w:div w:id="1318000624">
          <w:marLeft w:val="0"/>
          <w:marRight w:val="0"/>
          <w:marTop w:val="0"/>
          <w:marBottom w:val="0"/>
          <w:divBdr>
            <w:top w:val="none" w:sz="0" w:space="0" w:color="auto"/>
            <w:left w:val="none" w:sz="0" w:space="0" w:color="auto"/>
            <w:bottom w:val="none" w:sz="0" w:space="0" w:color="auto"/>
            <w:right w:val="none" w:sz="0" w:space="0" w:color="auto"/>
          </w:divBdr>
        </w:div>
        <w:div w:id="1440448447">
          <w:marLeft w:val="0"/>
          <w:marRight w:val="0"/>
          <w:marTop w:val="0"/>
          <w:marBottom w:val="0"/>
          <w:divBdr>
            <w:top w:val="none" w:sz="0" w:space="0" w:color="auto"/>
            <w:left w:val="none" w:sz="0" w:space="0" w:color="auto"/>
            <w:bottom w:val="none" w:sz="0" w:space="0" w:color="auto"/>
            <w:right w:val="none" w:sz="0" w:space="0" w:color="auto"/>
          </w:divBdr>
        </w:div>
        <w:div w:id="1915159748">
          <w:marLeft w:val="0"/>
          <w:marRight w:val="0"/>
          <w:marTop w:val="0"/>
          <w:marBottom w:val="0"/>
          <w:divBdr>
            <w:top w:val="none" w:sz="0" w:space="0" w:color="auto"/>
            <w:left w:val="none" w:sz="0" w:space="0" w:color="auto"/>
            <w:bottom w:val="none" w:sz="0" w:space="0" w:color="auto"/>
            <w:right w:val="none" w:sz="0" w:space="0" w:color="auto"/>
          </w:divBdr>
        </w:div>
        <w:div w:id="1853570590">
          <w:marLeft w:val="0"/>
          <w:marRight w:val="0"/>
          <w:marTop w:val="0"/>
          <w:marBottom w:val="0"/>
          <w:divBdr>
            <w:top w:val="none" w:sz="0" w:space="0" w:color="auto"/>
            <w:left w:val="none" w:sz="0" w:space="0" w:color="auto"/>
            <w:bottom w:val="none" w:sz="0" w:space="0" w:color="auto"/>
            <w:right w:val="none" w:sz="0" w:space="0" w:color="auto"/>
          </w:divBdr>
        </w:div>
        <w:div w:id="663708667">
          <w:marLeft w:val="0"/>
          <w:marRight w:val="0"/>
          <w:marTop w:val="0"/>
          <w:marBottom w:val="0"/>
          <w:divBdr>
            <w:top w:val="none" w:sz="0" w:space="0" w:color="auto"/>
            <w:left w:val="none" w:sz="0" w:space="0" w:color="auto"/>
            <w:bottom w:val="none" w:sz="0" w:space="0" w:color="auto"/>
            <w:right w:val="none" w:sz="0" w:space="0" w:color="auto"/>
          </w:divBdr>
        </w:div>
        <w:div w:id="931006898">
          <w:marLeft w:val="0"/>
          <w:marRight w:val="0"/>
          <w:marTop w:val="0"/>
          <w:marBottom w:val="0"/>
          <w:divBdr>
            <w:top w:val="none" w:sz="0" w:space="0" w:color="auto"/>
            <w:left w:val="none" w:sz="0" w:space="0" w:color="auto"/>
            <w:bottom w:val="none" w:sz="0" w:space="0" w:color="auto"/>
            <w:right w:val="none" w:sz="0" w:space="0" w:color="auto"/>
          </w:divBdr>
        </w:div>
      </w:divsChild>
    </w:div>
    <w:div w:id="110366597">
      <w:bodyDiv w:val="1"/>
      <w:marLeft w:val="0"/>
      <w:marRight w:val="0"/>
      <w:marTop w:val="0"/>
      <w:marBottom w:val="0"/>
      <w:divBdr>
        <w:top w:val="none" w:sz="0" w:space="0" w:color="auto"/>
        <w:left w:val="none" w:sz="0" w:space="0" w:color="auto"/>
        <w:bottom w:val="none" w:sz="0" w:space="0" w:color="auto"/>
        <w:right w:val="none" w:sz="0" w:space="0" w:color="auto"/>
      </w:divBdr>
      <w:divsChild>
        <w:div w:id="410389118">
          <w:marLeft w:val="0"/>
          <w:marRight w:val="0"/>
          <w:marTop w:val="0"/>
          <w:marBottom w:val="0"/>
          <w:divBdr>
            <w:top w:val="none" w:sz="0" w:space="0" w:color="auto"/>
            <w:left w:val="none" w:sz="0" w:space="0" w:color="auto"/>
            <w:bottom w:val="none" w:sz="0" w:space="0" w:color="auto"/>
            <w:right w:val="none" w:sz="0" w:space="0" w:color="auto"/>
          </w:divBdr>
          <w:divsChild>
            <w:div w:id="1365978009">
              <w:marLeft w:val="0"/>
              <w:marRight w:val="0"/>
              <w:marTop w:val="0"/>
              <w:marBottom w:val="0"/>
              <w:divBdr>
                <w:top w:val="none" w:sz="0" w:space="0" w:color="auto"/>
                <w:left w:val="none" w:sz="0" w:space="0" w:color="auto"/>
                <w:bottom w:val="none" w:sz="0" w:space="0" w:color="auto"/>
                <w:right w:val="none" w:sz="0" w:space="0" w:color="auto"/>
              </w:divBdr>
              <w:divsChild>
                <w:div w:id="1362047335">
                  <w:marLeft w:val="0"/>
                  <w:marRight w:val="0"/>
                  <w:marTop w:val="0"/>
                  <w:marBottom w:val="0"/>
                  <w:divBdr>
                    <w:top w:val="none" w:sz="0" w:space="0" w:color="auto"/>
                    <w:left w:val="none" w:sz="0" w:space="0" w:color="auto"/>
                    <w:bottom w:val="none" w:sz="0" w:space="0" w:color="auto"/>
                    <w:right w:val="none" w:sz="0" w:space="0" w:color="auto"/>
                  </w:divBdr>
                  <w:divsChild>
                    <w:div w:id="15647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223422">
      <w:bodyDiv w:val="1"/>
      <w:marLeft w:val="0"/>
      <w:marRight w:val="0"/>
      <w:marTop w:val="0"/>
      <w:marBottom w:val="0"/>
      <w:divBdr>
        <w:top w:val="none" w:sz="0" w:space="0" w:color="auto"/>
        <w:left w:val="none" w:sz="0" w:space="0" w:color="auto"/>
        <w:bottom w:val="none" w:sz="0" w:space="0" w:color="auto"/>
        <w:right w:val="none" w:sz="0" w:space="0" w:color="auto"/>
      </w:divBdr>
      <w:divsChild>
        <w:div w:id="255868473">
          <w:marLeft w:val="0"/>
          <w:marRight w:val="0"/>
          <w:marTop w:val="0"/>
          <w:marBottom w:val="0"/>
          <w:divBdr>
            <w:top w:val="none" w:sz="0" w:space="0" w:color="auto"/>
            <w:left w:val="none" w:sz="0" w:space="0" w:color="auto"/>
            <w:bottom w:val="none" w:sz="0" w:space="0" w:color="auto"/>
            <w:right w:val="none" w:sz="0" w:space="0" w:color="auto"/>
          </w:divBdr>
        </w:div>
        <w:div w:id="695737562">
          <w:marLeft w:val="0"/>
          <w:marRight w:val="0"/>
          <w:marTop w:val="0"/>
          <w:marBottom w:val="0"/>
          <w:divBdr>
            <w:top w:val="none" w:sz="0" w:space="0" w:color="auto"/>
            <w:left w:val="none" w:sz="0" w:space="0" w:color="auto"/>
            <w:bottom w:val="none" w:sz="0" w:space="0" w:color="auto"/>
            <w:right w:val="none" w:sz="0" w:space="0" w:color="auto"/>
          </w:divBdr>
        </w:div>
        <w:div w:id="2030640619">
          <w:marLeft w:val="0"/>
          <w:marRight w:val="0"/>
          <w:marTop w:val="0"/>
          <w:marBottom w:val="0"/>
          <w:divBdr>
            <w:top w:val="none" w:sz="0" w:space="0" w:color="auto"/>
            <w:left w:val="none" w:sz="0" w:space="0" w:color="auto"/>
            <w:bottom w:val="none" w:sz="0" w:space="0" w:color="auto"/>
            <w:right w:val="none" w:sz="0" w:space="0" w:color="auto"/>
          </w:divBdr>
        </w:div>
        <w:div w:id="1431850239">
          <w:marLeft w:val="0"/>
          <w:marRight w:val="0"/>
          <w:marTop w:val="0"/>
          <w:marBottom w:val="0"/>
          <w:divBdr>
            <w:top w:val="none" w:sz="0" w:space="0" w:color="auto"/>
            <w:left w:val="none" w:sz="0" w:space="0" w:color="auto"/>
            <w:bottom w:val="none" w:sz="0" w:space="0" w:color="auto"/>
            <w:right w:val="none" w:sz="0" w:space="0" w:color="auto"/>
          </w:divBdr>
        </w:div>
        <w:div w:id="1697274664">
          <w:marLeft w:val="0"/>
          <w:marRight w:val="0"/>
          <w:marTop w:val="0"/>
          <w:marBottom w:val="0"/>
          <w:divBdr>
            <w:top w:val="none" w:sz="0" w:space="0" w:color="auto"/>
            <w:left w:val="none" w:sz="0" w:space="0" w:color="auto"/>
            <w:bottom w:val="none" w:sz="0" w:space="0" w:color="auto"/>
            <w:right w:val="none" w:sz="0" w:space="0" w:color="auto"/>
          </w:divBdr>
        </w:div>
        <w:div w:id="958881551">
          <w:marLeft w:val="0"/>
          <w:marRight w:val="0"/>
          <w:marTop w:val="0"/>
          <w:marBottom w:val="0"/>
          <w:divBdr>
            <w:top w:val="none" w:sz="0" w:space="0" w:color="auto"/>
            <w:left w:val="none" w:sz="0" w:space="0" w:color="auto"/>
            <w:bottom w:val="none" w:sz="0" w:space="0" w:color="auto"/>
            <w:right w:val="none" w:sz="0" w:space="0" w:color="auto"/>
          </w:divBdr>
        </w:div>
        <w:div w:id="1551501895">
          <w:marLeft w:val="0"/>
          <w:marRight w:val="0"/>
          <w:marTop w:val="0"/>
          <w:marBottom w:val="0"/>
          <w:divBdr>
            <w:top w:val="none" w:sz="0" w:space="0" w:color="auto"/>
            <w:left w:val="none" w:sz="0" w:space="0" w:color="auto"/>
            <w:bottom w:val="none" w:sz="0" w:space="0" w:color="auto"/>
            <w:right w:val="none" w:sz="0" w:space="0" w:color="auto"/>
          </w:divBdr>
        </w:div>
        <w:div w:id="1253666505">
          <w:marLeft w:val="0"/>
          <w:marRight w:val="0"/>
          <w:marTop w:val="0"/>
          <w:marBottom w:val="0"/>
          <w:divBdr>
            <w:top w:val="none" w:sz="0" w:space="0" w:color="auto"/>
            <w:left w:val="none" w:sz="0" w:space="0" w:color="auto"/>
            <w:bottom w:val="none" w:sz="0" w:space="0" w:color="auto"/>
            <w:right w:val="none" w:sz="0" w:space="0" w:color="auto"/>
          </w:divBdr>
        </w:div>
        <w:div w:id="1051728875">
          <w:marLeft w:val="0"/>
          <w:marRight w:val="0"/>
          <w:marTop w:val="0"/>
          <w:marBottom w:val="0"/>
          <w:divBdr>
            <w:top w:val="none" w:sz="0" w:space="0" w:color="auto"/>
            <w:left w:val="none" w:sz="0" w:space="0" w:color="auto"/>
            <w:bottom w:val="none" w:sz="0" w:space="0" w:color="auto"/>
            <w:right w:val="none" w:sz="0" w:space="0" w:color="auto"/>
          </w:divBdr>
        </w:div>
      </w:divsChild>
    </w:div>
    <w:div w:id="438917559">
      <w:bodyDiv w:val="1"/>
      <w:marLeft w:val="0"/>
      <w:marRight w:val="0"/>
      <w:marTop w:val="0"/>
      <w:marBottom w:val="0"/>
      <w:divBdr>
        <w:top w:val="none" w:sz="0" w:space="0" w:color="auto"/>
        <w:left w:val="none" w:sz="0" w:space="0" w:color="auto"/>
        <w:bottom w:val="none" w:sz="0" w:space="0" w:color="auto"/>
        <w:right w:val="none" w:sz="0" w:space="0" w:color="auto"/>
      </w:divBdr>
      <w:divsChild>
        <w:div w:id="1420952402">
          <w:marLeft w:val="0"/>
          <w:marRight w:val="0"/>
          <w:marTop w:val="0"/>
          <w:marBottom w:val="0"/>
          <w:divBdr>
            <w:top w:val="none" w:sz="0" w:space="0" w:color="auto"/>
            <w:left w:val="none" w:sz="0" w:space="0" w:color="auto"/>
            <w:bottom w:val="none" w:sz="0" w:space="0" w:color="auto"/>
            <w:right w:val="none" w:sz="0" w:space="0" w:color="auto"/>
          </w:divBdr>
        </w:div>
        <w:div w:id="1772584806">
          <w:marLeft w:val="0"/>
          <w:marRight w:val="0"/>
          <w:marTop w:val="0"/>
          <w:marBottom w:val="0"/>
          <w:divBdr>
            <w:top w:val="none" w:sz="0" w:space="0" w:color="auto"/>
            <w:left w:val="none" w:sz="0" w:space="0" w:color="auto"/>
            <w:bottom w:val="none" w:sz="0" w:space="0" w:color="auto"/>
            <w:right w:val="none" w:sz="0" w:space="0" w:color="auto"/>
          </w:divBdr>
        </w:div>
        <w:div w:id="149448242">
          <w:marLeft w:val="0"/>
          <w:marRight w:val="0"/>
          <w:marTop w:val="0"/>
          <w:marBottom w:val="0"/>
          <w:divBdr>
            <w:top w:val="none" w:sz="0" w:space="0" w:color="auto"/>
            <w:left w:val="none" w:sz="0" w:space="0" w:color="auto"/>
            <w:bottom w:val="none" w:sz="0" w:space="0" w:color="auto"/>
            <w:right w:val="none" w:sz="0" w:space="0" w:color="auto"/>
          </w:divBdr>
        </w:div>
        <w:div w:id="1086464578">
          <w:marLeft w:val="0"/>
          <w:marRight w:val="0"/>
          <w:marTop w:val="0"/>
          <w:marBottom w:val="0"/>
          <w:divBdr>
            <w:top w:val="none" w:sz="0" w:space="0" w:color="auto"/>
            <w:left w:val="none" w:sz="0" w:space="0" w:color="auto"/>
            <w:bottom w:val="none" w:sz="0" w:space="0" w:color="auto"/>
            <w:right w:val="none" w:sz="0" w:space="0" w:color="auto"/>
          </w:divBdr>
        </w:div>
        <w:div w:id="1224678192">
          <w:marLeft w:val="0"/>
          <w:marRight w:val="0"/>
          <w:marTop w:val="0"/>
          <w:marBottom w:val="0"/>
          <w:divBdr>
            <w:top w:val="none" w:sz="0" w:space="0" w:color="auto"/>
            <w:left w:val="none" w:sz="0" w:space="0" w:color="auto"/>
            <w:bottom w:val="none" w:sz="0" w:space="0" w:color="auto"/>
            <w:right w:val="none" w:sz="0" w:space="0" w:color="auto"/>
          </w:divBdr>
        </w:div>
      </w:divsChild>
    </w:div>
    <w:div w:id="583104530">
      <w:bodyDiv w:val="1"/>
      <w:marLeft w:val="0"/>
      <w:marRight w:val="0"/>
      <w:marTop w:val="0"/>
      <w:marBottom w:val="0"/>
      <w:divBdr>
        <w:top w:val="none" w:sz="0" w:space="0" w:color="auto"/>
        <w:left w:val="none" w:sz="0" w:space="0" w:color="auto"/>
        <w:bottom w:val="none" w:sz="0" w:space="0" w:color="auto"/>
        <w:right w:val="none" w:sz="0" w:space="0" w:color="auto"/>
      </w:divBdr>
      <w:divsChild>
        <w:div w:id="864945346">
          <w:marLeft w:val="0"/>
          <w:marRight w:val="0"/>
          <w:marTop w:val="0"/>
          <w:marBottom w:val="0"/>
          <w:divBdr>
            <w:top w:val="none" w:sz="0" w:space="0" w:color="auto"/>
            <w:left w:val="none" w:sz="0" w:space="0" w:color="auto"/>
            <w:bottom w:val="none" w:sz="0" w:space="0" w:color="auto"/>
            <w:right w:val="none" w:sz="0" w:space="0" w:color="auto"/>
          </w:divBdr>
          <w:divsChild>
            <w:div w:id="813179327">
              <w:marLeft w:val="0"/>
              <w:marRight w:val="0"/>
              <w:marTop w:val="0"/>
              <w:marBottom w:val="0"/>
              <w:divBdr>
                <w:top w:val="none" w:sz="0" w:space="0" w:color="auto"/>
                <w:left w:val="none" w:sz="0" w:space="0" w:color="auto"/>
                <w:bottom w:val="none" w:sz="0" w:space="0" w:color="auto"/>
                <w:right w:val="none" w:sz="0" w:space="0" w:color="auto"/>
              </w:divBdr>
              <w:divsChild>
                <w:div w:id="2076586085">
                  <w:marLeft w:val="0"/>
                  <w:marRight w:val="0"/>
                  <w:marTop w:val="0"/>
                  <w:marBottom w:val="0"/>
                  <w:divBdr>
                    <w:top w:val="none" w:sz="0" w:space="0" w:color="auto"/>
                    <w:left w:val="none" w:sz="0" w:space="0" w:color="auto"/>
                    <w:bottom w:val="none" w:sz="0" w:space="0" w:color="auto"/>
                    <w:right w:val="none" w:sz="0" w:space="0" w:color="auto"/>
                  </w:divBdr>
                  <w:divsChild>
                    <w:div w:id="106892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778512">
      <w:bodyDiv w:val="1"/>
      <w:marLeft w:val="0"/>
      <w:marRight w:val="0"/>
      <w:marTop w:val="0"/>
      <w:marBottom w:val="0"/>
      <w:divBdr>
        <w:top w:val="none" w:sz="0" w:space="0" w:color="auto"/>
        <w:left w:val="none" w:sz="0" w:space="0" w:color="auto"/>
        <w:bottom w:val="none" w:sz="0" w:space="0" w:color="auto"/>
        <w:right w:val="none" w:sz="0" w:space="0" w:color="auto"/>
      </w:divBdr>
    </w:div>
    <w:div w:id="630745017">
      <w:bodyDiv w:val="1"/>
      <w:marLeft w:val="0"/>
      <w:marRight w:val="0"/>
      <w:marTop w:val="0"/>
      <w:marBottom w:val="0"/>
      <w:divBdr>
        <w:top w:val="none" w:sz="0" w:space="0" w:color="auto"/>
        <w:left w:val="none" w:sz="0" w:space="0" w:color="auto"/>
        <w:bottom w:val="none" w:sz="0" w:space="0" w:color="auto"/>
        <w:right w:val="none" w:sz="0" w:space="0" w:color="auto"/>
      </w:divBdr>
      <w:divsChild>
        <w:div w:id="1691905015">
          <w:marLeft w:val="0"/>
          <w:marRight w:val="0"/>
          <w:marTop w:val="0"/>
          <w:marBottom w:val="0"/>
          <w:divBdr>
            <w:top w:val="none" w:sz="0" w:space="0" w:color="auto"/>
            <w:left w:val="none" w:sz="0" w:space="0" w:color="auto"/>
            <w:bottom w:val="none" w:sz="0" w:space="0" w:color="auto"/>
            <w:right w:val="none" w:sz="0" w:space="0" w:color="auto"/>
          </w:divBdr>
        </w:div>
        <w:div w:id="254479132">
          <w:marLeft w:val="0"/>
          <w:marRight w:val="0"/>
          <w:marTop w:val="0"/>
          <w:marBottom w:val="0"/>
          <w:divBdr>
            <w:top w:val="none" w:sz="0" w:space="0" w:color="auto"/>
            <w:left w:val="none" w:sz="0" w:space="0" w:color="auto"/>
            <w:bottom w:val="none" w:sz="0" w:space="0" w:color="auto"/>
            <w:right w:val="none" w:sz="0" w:space="0" w:color="auto"/>
          </w:divBdr>
        </w:div>
        <w:div w:id="1081486721">
          <w:marLeft w:val="0"/>
          <w:marRight w:val="0"/>
          <w:marTop w:val="0"/>
          <w:marBottom w:val="0"/>
          <w:divBdr>
            <w:top w:val="none" w:sz="0" w:space="0" w:color="auto"/>
            <w:left w:val="none" w:sz="0" w:space="0" w:color="auto"/>
            <w:bottom w:val="none" w:sz="0" w:space="0" w:color="auto"/>
            <w:right w:val="none" w:sz="0" w:space="0" w:color="auto"/>
          </w:divBdr>
        </w:div>
        <w:div w:id="1293245079">
          <w:marLeft w:val="0"/>
          <w:marRight w:val="0"/>
          <w:marTop w:val="0"/>
          <w:marBottom w:val="0"/>
          <w:divBdr>
            <w:top w:val="none" w:sz="0" w:space="0" w:color="auto"/>
            <w:left w:val="none" w:sz="0" w:space="0" w:color="auto"/>
            <w:bottom w:val="none" w:sz="0" w:space="0" w:color="auto"/>
            <w:right w:val="none" w:sz="0" w:space="0" w:color="auto"/>
          </w:divBdr>
        </w:div>
        <w:div w:id="2082096291">
          <w:marLeft w:val="0"/>
          <w:marRight w:val="0"/>
          <w:marTop w:val="0"/>
          <w:marBottom w:val="0"/>
          <w:divBdr>
            <w:top w:val="none" w:sz="0" w:space="0" w:color="auto"/>
            <w:left w:val="none" w:sz="0" w:space="0" w:color="auto"/>
            <w:bottom w:val="none" w:sz="0" w:space="0" w:color="auto"/>
            <w:right w:val="none" w:sz="0" w:space="0" w:color="auto"/>
          </w:divBdr>
        </w:div>
        <w:div w:id="1297419762">
          <w:marLeft w:val="0"/>
          <w:marRight w:val="0"/>
          <w:marTop w:val="0"/>
          <w:marBottom w:val="0"/>
          <w:divBdr>
            <w:top w:val="none" w:sz="0" w:space="0" w:color="auto"/>
            <w:left w:val="none" w:sz="0" w:space="0" w:color="auto"/>
            <w:bottom w:val="none" w:sz="0" w:space="0" w:color="auto"/>
            <w:right w:val="none" w:sz="0" w:space="0" w:color="auto"/>
          </w:divBdr>
        </w:div>
        <w:div w:id="2063096345">
          <w:marLeft w:val="0"/>
          <w:marRight w:val="0"/>
          <w:marTop w:val="0"/>
          <w:marBottom w:val="0"/>
          <w:divBdr>
            <w:top w:val="none" w:sz="0" w:space="0" w:color="auto"/>
            <w:left w:val="none" w:sz="0" w:space="0" w:color="auto"/>
            <w:bottom w:val="none" w:sz="0" w:space="0" w:color="auto"/>
            <w:right w:val="none" w:sz="0" w:space="0" w:color="auto"/>
          </w:divBdr>
        </w:div>
      </w:divsChild>
    </w:div>
    <w:div w:id="741567621">
      <w:bodyDiv w:val="1"/>
      <w:marLeft w:val="0"/>
      <w:marRight w:val="0"/>
      <w:marTop w:val="0"/>
      <w:marBottom w:val="0"/>
      <w:divBdr>
        <w:top w:val="none" w:sz="0" w:space="0" w:color="auto"/>
        <w:left w:val="none" w:sz="0" w:space="0" w:color="auto"/>
        <w:bottom w:val="none" w:sz="0" w:space="0" w:color="auto"/>
        <w:right w:val="none" w:sz="0" w:space="0" w:color="auto"/>
      </w:divBdr>
      <w:divsChild>
        <w:div w:id="2006013174">
          <w:marLeft w:val="0"/>
          <w:marRight w:val="0"/>
          <w:marTop w:val="0"/>
          <w:marBottom w:val="0"/>
          <w:divBdr>
            <w:top w:val="none" w:sz="0" w:space="0" w:color="auto"/>
            <w:left w:val="none" w:sz="0" w:space="0" w:color="auto"/>
            <w:bottom w:val="none" w:sz="0" w:space="0" w:color="auto"/>
            <w:right w:val="none" w:sz="0" w:space="0" w:color="auto"/>
          </w:divBdr>
        </w:div>
        <w:div w:id="34621006">
          <w:marLeft w:val="0"/>
          <w:marRight w:val="0"/>
          <w:marTop w:val="0"/>
          <w:marBottom w:val="0"/>
          <w:divBdr>
            <w:top w:val="none" w:sz="0" w:space="0" w:color="auto"/>
            <w:left w:val="none" w:sz="0" w:space="0" w:color="auto"/>
            <w:bottom w:val="none" w:sz="0" w:space="0" w:color="auto"/>
            <w:right w:val="none" w:sz="0" w:space="0" w:color="auto"/>
          </w:divBdr>
        </w:div>
        <w:div w:id="1306935382">
          <w:marLeft w:val="0"/>
          <w:marRight w:val="0"/>
          <w:marTop w:val="0"/>
          <w:marBottom w:val="0"/>
          <w:divBdr>
            <w:top w:val="none" w:sz="0" w:space="0" w:color="auto"/>
            <w:left w:val="none" w:sz="0" w:space="0" w:color="auto"/>
            <w:bottom w:val="none" w:sz="0" w:space="0" w:color="auto"/>
            <w:right w:val="none" w:sz="0" w:space="0" w:color="auto"/>
          </w:divBdr>
        </w:div>
        <w:div w:id="1288897942">
          <w:marLeft w:val="0"/>
          <w:marRight w:val="0"/>
          <w:marTop w:val="0"/>
          <w:marBottom w:val="0"/>
          <w:divBdr>
            <w:top w:val="none" w:sz="0" w:space="0" w:color="auto"/>
            <w:left w:val="none" w:sz="0" w:space="0" w:color="auto"/>
            <w:bottom w:val="none" w:sz="0" w:space="0" w:color="auto"/>
            <w:right w:val="none" w:sz="0" w:space="0" w:color="auto"/>
          </w:divBdr>
        </w:div>
        <w:div w:id="1643802172">
          <w:marLeft w:val="0"/>
          <w:marRight w:val="0"/>
          <w:marTop w:val="0"/>
          <w:marBottom w:val="0"/>
          <w:divBdr>
            <w:top w:val="none" w:sz="0" w:space="0" w:color="auto"/>
            <w:left w:val="none" w:sz="0" w:space="0" w:color="auto"/>
            <w:bottom w:val="none" w:sz="0" w:space="0" w:color="auto"/>
            <w:right w:val="none" w:sz="0" w:space="0" w:color="auto"/>
          </w:divBdr>
        </w:div>
      </w:divsChild>
    </w:div>
    <w:div w:id="866144624">
      <w:bodyDiv w:val="1"/>
      <w:marLeft w:val="0"/>
      <w:marRight w:val="0"/>
      <w:marTop w:val="0"/>
      <w:marBottom w:val="0"/>
      <w:divBdr>
        <w:top w:val="none" w:sz="0" w:space="0" w:color="auto"/>
        <w:left w:val="none" w:sz="0" w:space="0" w:color="auto"/>
        <w:bottom w:val="none" w:sz="0" w:space="0" w:color="auto"/>
        <w:right w:val="none" w:sz="0" w:space="0" w:color="auto"/>
      </w:divBdr>
    </w:div>
    <w:div w:id="1117023647">
      <w:bodyDiv w:val="1"/>
      <w:marLeft w:val="0"/>
      <w:marRight w:val="0"/>
      <w:marTop w:val="0"/>
      <w:marBottom w:val="0"/>
      <w:divBdr>
        <w:top w:val="none" w:sz="0" w:space="0" w:color="auto"/>
        <w:left w:val="none" w:sz="0" w:space="0" w:color="auto"/>
        <w:bottom w:val="none" w:sz="0" w:space="0" w:color="auto"/>
        <w:right w:val="none" w:sz="0" w:space="0" w:color="auto"/>
      </w:divBdr>
      <w:divsChild>
        <w:div w:id="914781285">
          <w:marLeft w:val="0"/>
          <w:marRight w:val="0"/>
          <w:marTop w:val="0"/>
          <w:marBottom w:val="0"/>
          <w:divBdr>
            <w:top w:val="none" w:sz="0" w:space="0" w:color="auto"/>
            <w:left w:val="none" w:sz="0" w:space="0" w:color="auto"/>
            <w:bottom w:val="none" w:sz="0" w:space="0" w:color="auto"/>
            <w:right w:val="none" w:sz="0" w:space="0" w:color="auto"/>
          </w:divBdr>
        </w:div>
        <w:div w:id="1916235017">
          <w:marLeft w:val="0"/>
          <w:marRight w:val="0"/>
          <w:marTop w:val="0"/>
          <w:marBottom w:val="0"/>
          <w:divBdr>
            <w:top w:val="none" w:sz="0" w:space="0" w:color="auto"/>
            <w:left w:val="none" w:sz="0" w:space="0" w:color="auto"/>
            <w:bottom w:val="none" w:sz="0" w:space="0" w:color="auto"/>
            <w:right w:val="none" w:sz="0" w:space="0" w:color="auto"/>
          </w:divBdr>
        </w:div>
        <w:div w:id="513767814">
          <w:marLeft w:val="0"/>
          <w:marRight w:val="0"/>
          <w:marTop w:val="0"/>
          <w:marBottom w:val="0"/>
          <w:divBdr>
            <w:top w:val="none" w:sz="0" w:space="0" w:color="auto"/>
            <w:left w:val="none" w:sz="0" w:space="0" w:color="auto"/>
            <w:bottom w:val="none" w:sz="0" w:space="0" w:color="auto"/>
            <w:right w:val="none" w:sz="0" w:space="0" w:color="auto"/>
          </w:divBdr>
        </w:div>
      </w:divsChild>
    </w:div>
    <w:div w:id="1281843869">
      <w:bodyDiv w:val="1"/>
      <w:marLeft w:val="0"/>
      <w:marRight w:val="0"/>
      <w:marTop w:val="0"/>
      <w:marBottom w:val="0"/>
      <w:divBdr>
        <w:top w:val="none" w:sz="0" w:space="0" w:color="auto"/>
        <w:left w:val="none" w:sz="0" w:space="0" w:color="auto"/>
        <w:bottom w:val="none" w:sz="0" w:space="0" w:color="auto"/>
        <w:right w:val="none" w:sz="0" w:space="0" w:color="auto"/>
      </w:divBdr>
      <w:divsChild>
        <w:div w:id="1207327404">
          <w:marLeft w:val="0"/>
          <w:marRight w:val="0"/>
          <w:marTop w:val="0"/>
          <w:marBottom w:val="0"/>
          <w:divBdr>
            <w:top w:val="none" w:sz="0" w:space="0" w:color="auto"/>
            <w:left w:val="none" w:sz="0" w:space="0" w:color="auto"/>
            <w:bottom w:val="none" w:sz="0" w:space="0" w:color="auto"/>
            <w:right w:val="none" w:sz="0" w:space="0" w:color="auto"/>
          </w:divBdr>
          <w:divsChild>
            <w:div w:id="575626835">
              <w:marLeft w:val="0"/>
              <w:marRight w:val="0"/>
              <w:marTop w:val="0"/>
              <w:marBottom w:val="300"/>
              <w:divBdr>
                <w:top w:val="none" w:sz="0" w:space="0" w:color="auto"/>
                <w:left w:val="none" w:sz="0" w:space="0" w:color="auto"/>
                <w:bottom w:val="none" w:sz="0" w:space="0" w:color="auto"/>
                <w:right w:val="none" w:sz="0" w:space="0" w:color="auto"/>
              </w:divBdr>
              <w:divsChild>
                <w:div w:id="2080588969">
                  <w:marLeft w:val="0"/>
                  <w:marRight w:val="0"/>
                  <w:marTop w:val="0"/>
                  <w:marBottom w:val="0"/>
                  <w:divBdr>
                    <w:top w:val="none" w:sz="0" w:space="0" w:color="auto"/>
                    <w:left w:val="none" w:sz="0" w:space="0" w:color="auto"/>
                    <w:bottom w:val="none" w:sz="0" w:space="0" w:color="auto"/>
                    <w:right w:val="none" w:sz="0" w:space="0" w:color="auto"/>
                  </w:divBdr>
                </w:div>
                <w:div w:id="3091967">
                  <w:marLeft w:val="2400"/>
                  <w:marRight w:val="0"/>
                  <w:marTop w:val="0"/>
                  <w:marBottom w:val="0"/>
                  <w:divBdr>
                    <w:top w:val="none" w:sz="0" w:space="0" w:color="auto"/>
                    <w:left w:val="none" w:sz="0" w:space="0" w:color="auto"/>
                    <w:bottom w:val="none" w:sz="0" w:space="0" w:color="auto"/>
                    <w:right w:val="none" w:sz="0" w:space="0" w:color="auto"/>
                  </w:divBdr>
                  <w:divsChild>
                    <w:div w:id="77976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563181">
      <w:bodyDiv w:val="1"/>
      <w:marLeft w:val="0"/>
      <w:marRight w:val="0"/>
      <w:marTop w:val="0"/>
      <w:marBottom w:val="0"/>
      <w:divBdr>
        <w:top w:val="none" w:sz="0" w:space="0" w:color="auto"/>
        <w:left w:val="none" w:sz="0" w:space="0" w:color="auto"/>
        <w:bottom w:val="none" w:sz="0" w:space="0" w:color="auto"/>
        <w:right w:val="none" w:sz="0" w:space="0" w:color="auto"/>
      </w:divBdr>
      <w:divsChild>
        <w:div w:id="1589343204">
          <w:marLeft w:val="0"/>
          <w:marRight w:val="0"/>
          <w:marTop w:val="0"/>
          <w:marBottom w:val="0"/>
          <w:divBdr>
            <w:top w:val="none" w:sz="0" w:space="0" w:color="auto"/>
            <w:left w:val="none" w:sz="0" w:space="0" w:color="auto"/>
            <w:bottom w:val="none" w:sz="0" w:space="0" w:color="auto"/>
            <w:right w:val="none" w:sz="0" w:space="0" w:color="auto"/>
          </w:divBdr>
        </w:div>
        <w:div w:id="744840287">
          <w:marLeft w:val="0"/>
          <w:marRight w:val="0"/>
          <w:marTop w:val="0"/>
          <w:marBottom w:val="0"/>
          <w:divBdr>
            <w:top w:val="none" w:sz="0" w:space="0" w:color="auto"/>
            <w:left w:val="none" w:sz="0" w:space="0" w:color="auto"/>
            <w:bottom w:val="none" w:sz="0" w:space="0" w:color="auto"/>
            <w:right w:val="none" w:sz="0" w:space="0" w:color="auto"/>
          </w:divBdr>
        </w:div>
        <w:div w:id="1197620153">
          <w:marLeft w:val="0"/>
          <w:marRight w:val="0"/>
          <w:marTop w:val="0"/>
          <w:marBottom w:val="0"/>
          <w:divBdr>
            <w:top w:val="none" w:sz="0" w:space="0" w:color="auto"/>
            <w:left w:val="none" w:sz="0" w:space="0" w:color="auto"/>
            <w:bottom w:val="none" w:sz="0" w:space="0" w:color="auto"/>
            <w:right w:val="none" w:sz="0" w:space="0" w:color="auto"/>
          </w:divBdr>
        </w:div>
        <w:div w:id="1129400248">
          <w:marLeft w:val="0"/>
          <w:marRight w:val="0"/>
          <w:marTop w:val="0"/>
          <w:marBottom w:val="0"/>
          <w:divBdr>
            <w:top w:val="none" w:sz="0" w:space="0" w:color="auto"/>
            <w:left w:val="none" w:sz="0" w:space="0" w:color="auto"/>
            <w:bottom w:val="none" w:sz="0" w:space="0" w:color="auto"/>
            <w:right w:val="none" w:sz="0" w:space="0" w:color="auto"/>
          </w:divBdr>
        </w:div>
        <w:div w:id="97988313">
          <w:marLeft w:val="0"/>
          <w:marRight w:val="0"/>
          <w:marTop w:val="0"/>
          <w:marBottom w:val="0"/>
          <w:divBdr>
            <w:top w:val="none" w:sz="0" w:space="0" w:color="auto"/>
            <w:left w:val="none" w:sz="0" w:space="0" w:color="auto"/>
            <w:bottom w:val="none" w:sz="0" w:space="0" w:color="auto"/>
            <w:right w:val="none" w:sz="0" w:space="0" w:color="auto"/>
          </w:divBdr>
        </w:div>
      </w:divsChild>
    </w:div>
    <w:div w:id="1328434855">
      <w:bodyDiv w:val="1"/>
      <w:marLeft w:val="0"/>
      <w:marRight w:val="0"/>
      <w:marTop w:val="0"/>
      <w:marBottom w:val="0"/>
      <w:divBdr>
        <w:top w:val="none" w:sz="0" w:space="0" w:color="auto"/>
        <w:left w:val="none" w:sz="0" w:space="0" w:color="auto"/>
        <w:bottom w:val="none" w:sz="0" w:space="0" w:color="auto"/>
        <w:right w:val="none" w:sz="0" w:space="0" w:color="auto"/>
      </w:divBdr>
    </w:div>
    <w:div w:id="1479609331">
      <w:bodyDiv w:val="1"/>
      <w:marLeft w:val="0"/>
      <w:marRight w:val="0"/>
      <w:marTop w:val="0"/>
      <w:marBottom w:val="0"/>
      <w:divBdr>
        <w:top w:val="none" w:sz="0" w:space="0" w:color="auto"/>
        <w:left w:val="none" w:sz="0" w:space="0" w:color="auto"/>
        <w:bottom w:val="none" w:sz="0" w:space="0" w:color="auto"/>
        <w:right w:val="none" w:sz="0" w:space="0" w:color="auto"/>
      </w:divBdr>
      <w:divsChild>
        <w:div w:id="301732180">
          <w:marLeft w:val="0"/>
          <w:marRight w:val="0"/>
          <w:marTop w:val="0"/>
          <w:marBottom w:val="0"/>
          <w:divBdr>
            <w:top w:val="none" w:sz="0" w:space="0" w:color="auto"/>
            <w:left w:val="none" w:sz="0" w:space="0" w:color="auto"/>
            <w:bottom w:val="none" w:sz="0" w:space="0" w:color="auto"/>
            <w:right w:val="none" w:sz="0" w:space="0" w:color="auto"/>
          </w:divBdr>
        </w:div>
        <w:div w:id="1439912737">
          <w:marLeft w:val="0"/>
          <w:marRight w:val="0"/>
          <w:marTop w:val="0"/>
          <w:marBottom w:val="0"/>
          <w:divBdr>
            <w:top w:val="none" w:sz="0" w:space="0" w:color="auto"/>
            <w:left w:val="none" w:sz="0" w:space="0" w:color="auto"/>
            <w:bottom w:val="none" w:sz="0" w:space="0" w:color="auto"/>
            <w:right w:val="none" w:sz="0" w:space="0" w:color="auto"/>
          </w:divBdr>
        </w:div>
        <w:div w:id="858083339">
          <w:marLeft w:val="0"/>
          <w:marRight w:val="0"/>
          <w:marTop w:val="0"/>
          <w:marBottom w:val="0"/>
          <w:divBdr>
            <w:top w:val="none" w:sz="0" w:space="0" w:color="auto"/>
            <w:left w:val="none" w:sz="0" w:space="0" w:color="auto"/>
            <w:bottom w:val="none" w:sz="0" w:space="0" w:color="auto"/>
            <w:right w:val="none" w:sz="0" w:space="0" w:color="auto"/>
          </w:divBdr>
        </w:div>
      </w:divsChild>
    </w:div>
    <w:div w:id="2023235961">
      <w:bodyDiv w:val="1"/>
      <w:marLeft w:val="0"/>
      <w:marRight w:val="0"/>
      <w:marTop w:val="0"/>
      <w:marBottom w:val="0"/>
      <w:divBdr>
        <w:top w:val="none" w:sz="0" w:space="0" w:color="auto"/>
        <w:left w:val="none" w:sz="0" w:space="0" w:color="auto"/>
        <w:bottom w:val="none" w:sz="0" w:space="0" w:color="auto"/>
        <w:right w:val="none" w:sz="0" w:space="0" w:color="auto"/>
      </w:divBdr>
      <w:divsChild>
        <w:div w:id="813183088">
          <w:marLeft w:val="0"/>
          <w:marRight w:val="0"/>
          <w:marTop w:val="0"/>
          <w:marBottom w:val="0"/>
          <w:divBdr>
            <w:top w:val="none" w:sz="0" w:space="0" w:color="auto"/>
            <w:left w:val="none" w:sz="0" w:space="0" w:color="auto"/>
            <w:bottom w:val="none" w:sz="0" w:space="0" w:color="auto"/>
            <w:right w:val="none" w:sz="0" w:space="0" w:color="auto"/>
          </w:divBdr>
        </w:div>
        <w:div w:id="1265503530">
          <w:marLeft w:val="0"/>
          <w:marRight w:val="0"/>
          <w:marTop w:val="0"/>
          <w:marBottom w:val="0"/>
          <w:divBdr>
            <w:top w:val="none" w:sz="0" w:space="0" w:color="auto"/>
            <w:left w:val="none" w:sz="0" w:space="0" w:color="auto"/>
            <w:bottom w:val="none" w:sz="0" w:space="0" w:color="auto"/>
            <w:right w:val="none" w:sz="0" w:space="0" w:color="auto"/>
          </w:divBdr>
        </w:div>
        <w:div w:id="90005197">
          <w:marLeft w:val="0"/>
          <w:marRight w:val="0"/>
          <w:marTop w:val="0"/>
          <w:marBottom w:val="0"/>
          <w:divBdr>
            <w:top w:val="none" w:sz="0" w:space="0" w:color="auto"/>
            <w:left w:val="none" w:sz="0" w:space="0" w:color="auto"/>
            <w:bottom w:val="none" w:sz="0" w:space="0" w:color="auto"/>
            <w:right w:val="none" w:sz="0" w:space="0" w:color="auto"/>
          </w:divBdr>
        </w:div>
        <w:div w:id="78214131">
          <w:marLeft w:val="0"/>
          <w:marRight w:val="0"/>
          <w:marTop w:val="0"/>
          <w:marBottom w:val="0"/>
          <w:divBdr>
            <w:top w:val="none" w:sz="0" w:space="0" w:color="auto"/>
            <w:left w:val="none" w:sz="0" w:space="0" w:color="auto"/>
            <w:bottom w:val="none" w:sz="0" w:space="0" w:color="auto"/>
            <w:right w:val="none" w:sz="0" w:space="0" w:color="auto"/>
          </w:divBdr>
        </w:div>
        <w:div w:id="1610434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c257b5-9367-4b63-94a0-ba38b27e748e">
      <Terms xmlns="http://schemas.microsoft.com/office/infopath/2007/PartnerControls"/>
    </lcf76f155ced4ddcb4097134ff3c332f>
    <TaxCatchAll xmlns="a580465d-98f5-4850-b158-fbfdb3d8e1c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F454C66249AF49982F49763E65129C" ma:contentTypeVersion="12" ma:contentTypeDescription="Create a new document." ma:contentTypeScope="" ma:versionID="634700ff7f33c23a60062523624b56ec">
  <xsd:schema xmlns:xsd="http://www.w3.org/2001/XMLSchema" xmlns:xs="http://www.w3.org/2001/XMLSchema" xmlns:p="http://schemas.microsoft.com/office/2006/metadata/properties" xmlns:ns2="67c257b5-9367-4b63-94a0-ba38b27e748e" xmlns:ns3="a580465d-98f5-4850-b158-fbfdb3d8e1ce" targetNamespace="http://schemas.microsoft.com/office/2006/metadata/properties" ma:root="true" ma:fieldsID="67c75a3878d8a3d5b329e32ba1e7718a" ns2:_="" ns3:_="">
    <xsd:import namespace="67c257b5-9367-4b63-94a0-ba38b27e748e"/>
    <xsd:import namespace="a580465d-98f5-4850-b158-fbfdb3d8e1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257b5-9367-4b63-94a0-ba38b27e74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80465d-98f5-4850-b158-fbfdb3d8e1c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c013e88-6377-4aa5-bccd-733c23b129b9}" ma:internalName="TaxCatchAll" ma:showField="CatchAllData" ma:web="a580465d-98f5-4850-b158-fbfdb3d8e1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6E464-7562-4F5E-8AF5-51152F2D7566}">
  <ds:schemaRefs>
    <ds:schemaRef ds:uri="http://schemas.microsoft.com/office/2006/metadata/properties"/>
    <ds:schemaRef ds:uri="http://schemas.microsoft.com/office/infopath/2007/PartnerControls"/>
    <ds:schemaRef ds:uri="67c257b5-9367-4b63-94a0-ba38b27e748e"/>
    <ds:schemaRef ds:uri="a580465d-98f5-4850-b158-fbfdb3d8e1ce"/>
  </ds:schemaRefs>
</ds:datastoreItem>
</file>

<file path=customXml/itemProps2.xml><?xml version="1.0" encoding="utf-8"?>
<ds:datastoreItem xmlns:ds="http://schemas.openxmlformats.org/officeDocument/2006/customXml" ds:itemID="{9716E93C-93D0-4C01-8255-57D7E9EB5F42}">
  <ds:schemaRefs>
    <ds:schemaRef ds:uri="http://schemas.openxmlformats.org/officeDocument/2006/bibliography"/>
  </ds:schemaRefs>
</ds:datastoreItem>
</file>

<file path=customXml/itemProps3.xml><?xml version="1.0" encoding="utf-8"?>
<ds:datastoreItem xmlns:ds="http://schemas.openxmlformats.org/officeDocument/2006/customXml" ds:itemID="{84924630-3CC3-4404-8B02-ACC08AF814FA}">
  <ds:schemaRefs>
    <ds:schemaRef ds:uri="http://schemas.microsoft.com/sharepoint/v3/contenttype/forms"/>
  </ds:schemaRefs>
</ds:datastoreItem>
</file>

<file path=customXml/itemProps4.xml><?xml version="1.0" encoding="utf-8"?>
<ds:datastoreItem xmlns:ds="http://schemas.openxmlformats.org/officeDocument/2006/customXml" ds:itemID="{2E156CBF-867C-4840-9FC5-5583332B1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c257b5-9367-4b63-94a0-ba38b27e748e"/>
    <ds:schemaRef ds:uri="a580465d-98f5-4850-b158-fbfdb3d8e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8</Pages>
  <Words>4982</Words>
  <Characters>28398</Characters>
  <Application>Microsoft Office Word</Application>
  <DocSecurity>0</DocSecurity>
  <Lines>236</Lines>
  <Paragraphs>66</Paragraphs>
  <ScaleCrop>false</ScaleCrop>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Vasilachi</dc:creator>
  <cp:keywords/>
  <dc:description/>
  <cp:lastModifiedBy>Natalia Volcovschi</cp:lastModifiedBy>
  <cp:revision>110</cp:revision>
  <dcterms:created xsi:type="dcterms:W3CDTF">2025-03-04T17:16:00Z</dcterms:created>
  <dcterms:modified xsi:type="dcterms:W3CDTF">2025-03-10T09:39:00Z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0x010100EFF454C66249AF49982F49763E65129C</vt:lpwstr>
  </property>
  <property fmtid="{D5CDD505-2E9C-101B-9397-08002B2CF9AE}" pid="3" name="MediaServiceImageTags">
    <vt:lpwstr/>
  </property>
</Properties>
</file>