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CCE6" w14:textId="77777777" w:rsidR="00B5013B" w:rsidRPr="007E6771" w:rsidRDefault="00B5013B" w:rsidP="00B5013B">
      <w:pPr>
        <w:rPr>
          <w:rFonts w:cs="Calibri"/>
          <w:b/>
          <w:bCs/>
        </w:rPr>
      </w:pPr>
    </w:p>
    <w:p w14:paraId="441E6A66" w14:textId="77777777" w:rsidR="00B5013B" w:rsidRPr="007E6771" w:rsidRDefault="00B5013B" w:rsidP="00B5013B">
      <w:pPr>
        <w:jc w:val="center"/>
        <w:rPr>
          <w:rFonts w:cs="Calibri"/>
          <w:b/>
          <w:bCs/>
        </w:rPr>
      </w:pPr>
    </w:p>
    <w:p w14:paraId="5DE49289" w14:textId="77777777" w:rsidR="00B5013B" w:rsidRPr="007E6771" w:rsidRDefault="00B5013B" w:rsidP="00B5013B">
      <w:pPr>
        <w:jc w:val="center"/>
        <w:rPr>
          <w:rFonts w:cs="Calibri"/>
          <w:b/>
          <w:bCs/>
        </w:rPr>
      </w:pPr>
    </w:p>
    <w:p w14:paraId="24D6768D" w14:textId="77777777" w:rsidR="00B5013B" w:rsidRPr="007E6771" w:rsidRDefault="00B5013B" w:rsidP="00B5013B">
      <w:pPr>
        <w:jc w:val="center"/>
        <w:rPr>
          <w:rFonts w:cs="Calibri"/>
          <w:b/>
          <w:bCs/>
        </w:rPr>
      </w:pPr>
    </w:p>
    <w:p w14:paraId="528EBE76" w14:textId="77777777" w:rsidR="00B5013B" w:rsidRPr="007E6771" w:rsidRDefault="00B5013B" w:rsidP="00B5013B">
      <w:pPr>
        <w:jc w:val="center"/>
        <w:rPr>
          <w:rFonts w:cs="Calibri"/>
          <w:b/>
          <w:bCs/>
        </w:rPr>
      </w:pPr>
    </w:p>
    <w:p w14:paraId="492D9A65" w14:textId="77777777" w:rsidR="00B5013B" w:rsidRPr="007E6771" w:rsidRDefault="00B5013B" w:rsidP="00B5013B">
      <w:pPr>
        <w:jc w:val="center"/>
        <w:rPr>
          <w:rFonts w:cs="Calibri"/>
          <w:b/>
          <w:bCs/>
          <w:color w:val="0070C0"/>
        </w:rPr>
      </w:pPr>
      <w:r w:rsidRPr="007E6771">
        <w:rPr>
          <w:rFonts w:cs="Calibri"/>
          <w:b/>
          <w:bCs/>
          <w:color w:val="0070C0"/>
        </w:rPr>
        <w:t>INVITATION TO BID (ITB)</w:t>
      </w:r>
    </w:p>
    <w:p w14:paraId="7588F33F" w14:textId="77777777" w:rsidR="00B5013B" w:rsidRPr="007E6771" w:rsidRDefault="00B5013B" w:rsidP="00B5013B">
      <w:pPr>
        <w:tabs>
          <w:tab w:val="left" w:pos="1350"/>
          <w:tab w:val="left" w:pos="1530"/>
          <w:tab w:val="center" w:pos="5400"/>
        </w:tabs>
        <w:ind w:left="1170"/>
        <w:jc w:val="both"/>
        <w:rPr>
          <w:rFonts w:cs="Calibri"/>
          <w:b/>
          <w:bCs/>
          <w:color w:val="0070C0"/>
        </w:rPr>
      </w:pPr>
    </w:p>
    <w:p w14:paraId="21E8C0EF" w14:textId="77777777" w:rsidR="00B5013B" w:rsidRPr="008121E6" w:rsidRDefault="00B5013B" w:rsidP="00B5013B">
      <w:pPr>
        <w:tabs>
          <w:tab w:val="left" w:pos="1350"/>
          <w:tab w:val="left" w:pos="1530"/>
          <w:tab w:val="center" w:pos="5400"/>
        </w:tabs>
        <w:ind w:left="1170"/>
        <w:rPr>
          <w:rFonts w:ascii="Segoe UI" w:hAnsi="Segoe UI" w:cs="Segoe UI"/>
          <w:b/>
          <w:bCs/>
          <w:color w:val="323130"/>
          <w:shd w:val="clear" w:color="auto" w:fill="FFFFFF"/>
        </w:rPr>
      </w:pPr>
    </w:p>
    <w:p w14:paraId="196763E6" w14:textId="47927562" w:rsidR="00347E90" w:rsidRDefault="00146C91" w:rsidP="0048721F">
      <w:pPr>
        <w:tabs>
          <w:tab w:val="left" w:pos="2250"/>
          <w:tab w:val="center" w:pos="5400"/>
        </w:tabs>
        <w:spacing w:after="0"/>
        <w:ind w:left="1170"/>
        <w:jc w:val="center"/>
        <w:rPr>
          <w:rFonts w:cs="Calibri"/>
          <w:b/>
          <w:bCs/>
          <w:color w:val="323130"/>
          <w:shd w:val="clear" w:color="auto" w:fill="FFFFFF"/>
        </w:rPr>
      </w:pPr>
      <w:r w:rsidRPr="00146C91">
        <w:rPr>
          <w:rFonts w:cs="Calibri"/>
          <w:b/>
          <w:bCs/>
          <w:color w:val="323130"/>
          <w:shd w:val="clear" w:color="auto" w:fill="FFFFFF"/>
        </w:rPr>
        <w:t>Capital repair and modernization of the sciences classrooms in the Lyceums “</w:t>
      </w:r>
      <w:proofErr w:type="spellStart"/>
      <w:r w:rsidR="6A99EA8E" w:rsidRPr="00146C91">
        <w:rPr>
          <w:rFonts w:cs="Calibri"/>
          <w:b/>
          <w:bCs/>
          <w:color w:val="323130"/>
          <w:shd w:val="clear" w:color="auto" w:fill="FFFFFF"/>
        </w:rPr>
        <w:t>Onisifor</w:t>
      </w:r>
      <w:proofErr w:type="spellEnd"/>
      <w:r w:rsidR="6A99EA8E" w:rsidRPr="00146C91">
        <w:rPr>
          <w:rFonts w:cs="Calibri"/>
          <w:b/>
          <w:bCs/>
          <w:color w:val="323130"/>
          <w:shd w:val="clear" w:color="auto" w:fill="FFFFFF"/>
        </w:rPr>
        <w:t xml:space="preserve"> </w:t>
      </w:r>
      <w:proofErr w:type="spellStart"/>
      <w:r w:rsidR="6A99EA8E" w:rsidRPr="00146C91">
        <w:rPr>
          <w:rFonts w:cs="Calibri"/>
          <w:b/>
          <w:bCs/>
          <w:color w:val="323130"/>
          <w:shd w:val="clear" w:color="auto" w:fill="FFFFFF"/>
        </w:rPr>
        <w:t>Ghibu</w:t>
      </w:r>
      <w:proofErr w:type="spellEnd"/>
      <w:r w:rsidRPr="00146C91">
        <w:rPr>
          <w:rFonts w:cs="Calibri"/>
          <w:b/>
          <w:bCs/>
          <w:color w:val="323130"/>
          <w:shd w:val="clear" w:color="auto" w:fill="FFFFFF"/>
        </w:rPr>
        <w:t xml:space="preserve">” from </w:t>
      </w:r>
      <w:r w:rsidR="00EC7346">
        <w:rPr>
          <w:rFonts w:cs="Calibri"/>
          <w:b/>
          <w:bCs/>
          <w:color w:val="323130"/>
          <w:shd w:val="clear" w:color="auto" w:fill="FFFFFF"/>
        </w:rPr>
        <w:t>Orhei</w:t>
      </w:r>
      <w:r w:rsidRPr="00146C91">
        <w:rPr>
          <w:rFonts w:cs="Calibri"/>
          <w:b/>
          <w:bCs/>
          <w:color w:val="323130"/>
          <w:shd w:val="clear" w:color="auto" w:fill="FFFFFF"/>
        </w:rPr>
        <w:t>, “</w:t>
      </w:r>
      <w:r w:rsidR="00EC7346">
        <w:rPr>
          <w:rFonts w:cs="Calibri"/>
          <w:b/>
          <w:bCs/>
          <w:color w:val="323130"/>
          <w:shd w:val="clear" w:color="auto" w:fill="FFFFFF"/>
        </w:rPr>
        <w:t xml:space="preserve">Boris </w:t>
      </w:r>
      <w:proofErr w:type="spellStart"/>
      <w:r w:rsidR="00EC7346">
        <w:rPr>
          <w:rFonts w:cs="Calibri"/>
          <w:b/>
          <w:bCs/>
          <w:color w:val="323130"/>
          <w:shd w:val="clear" w:color="auto" w:fill="FFFFFF"/>
        </w:rPr>
        <w:t>Dînga</w:t>
      </w:r>
      <w:proofErr w:type="spellEnd"/>
      <w:r w:rsidRPr="00146C91">
        <w:rPr>
          <w:rFonts w:cs="Calibri"/>
          <w:b/>
          <w:bCs/>
          <w:color w:val="323130"/>
          <w:shd w:val="clear" w:color="auto" w:fill="FFFFFF"/>
        </w:rPr>
        <w:t xml:space="preserve">” from </w:t>
      </w:r>
      <w:proofErr w:type="spellStart"/>
      <w:r w:rsidR="00EC7346">
        <w:rPr>
          <w:rFonts w:cs="Calibri"/>
          <w:b/>
          <w:bCs/>
          <w:color w:val="323130"/>
          <w:shd w:val="clear" w:color="auto" w:fill="FFFFFF"/>
        </w:rPr>
        <w:t>Criuleni</w:t>
      </w:r>
      <w:proofErr w:type="spellEnd"/>
      <w:r w:rsidRPr="00146C91">
        <w:rPr>
          <w:rFonts w:cs="Calibri"/>
          <w:b/>
          <w:bCs/>
          <w:color w:val="323130"/>
          <w:shd w:val="clear" w:color="auto" w:fill="FFFFFF"/>
        </w:rPr>
        <w:t>, and “Miha</w:t>
      </w:r>
      <w:r w:rsidR="00EC7346">
        <w:rPr>
          <w:rFonts w:cs="Calibri"/>
          <w:b/>
          <w:bCs/>
          <w:color w:val="323130"/>
          <w:shd w:val="clear" w:color="auto" w:fill="FFFFFF"/>
        </w:rPr>
        <w:t xml:space="preserve">il </w:t>
      </w:r>
      <w:proofErr w:type="spellStart"/>
      <w:r w:rsidR="00EC7346">
        <w:rPr>
          <w:rFonts w:cs="Calibri"/>
          <w:b/>
          <w:bCs/>
          <w:color w:val="323130"/>
          <w:shd w:val="clear" w:color="auto" w:fill="FFFFFF"/>
        </w:rPr>
        <w:t>Ceachir</w:t>
      </w:r>
      <w:proofErr w:type="spellEnd"/>
      <w:r w:rsidRPr="00146C91">
        <w:rPr>
          <w:rFonts w:cs="Calibri"/>
          <w:b/>
          <w:bCs/>
          <w:color w:val="323130"/>
          <w:shd w:val="clear" w:color="auto" w:fill="FFFFFF"/>
        </w:rPr>
        <w:t xml:space="preserve">” from </w:t>
      </w:r>
      <w:proofErr w:type="spellStart"/>
      <w:r w:rsidR="00EC7346">
        <w:rPr>
          <w:rFonts w:cs="Calibri"/>
          <w:b/>
          <w:bCs/>
          <w:color w:val="323130"/>
          <w:shd w:val="clear" w:color="auto" w:fill="FFFFFF"/>
        </w:rPr>
        <w:t>Ceadîr-Lunga</w:t>
      </w:r>
      <w:proofErr w:type="spellEnd"/>
      <w:r w:rsidRPr="00146C91">
        <w:rPr>
          <w:rFonts w:cs="Calibri"/>
          <w:b/>
          <w:bCs/>
          <w:color w:val="323130"/>
          <w:shd w:val="clear" w:color="auto" w:fill="FFFFFF"/>
        </w:rPr>
        <w:t xml:space="preserve">" </w:t>
      </w:r>
    </w:p>
    <w:p w14:paraId="2B61A1AE" w14:textId="3BDDE392" w:rsidR="00045ACC" w:rsidRPr="004734F8" w:rsidRDefault="00146C91" w:rsidP="00146C91">
      <w:pPr>
        <w:tabs>
          <w:tab w:val="left" w:pos="2250"/>
          <w:tab w:val="center" w:pos="5400"/>
        </w:tabs>
        <w:ind w:left="1170"/>
        <w:jc w:val="center"/>
        <w:rPr>
          <w:rFonts w:cs="Calibri"/>
          <w:bCs/>
          <w:lang w:val="en-US"/>
        </w:rPr>
      </w:pPr>
      <w:r w:rsidRPr="004734F8">
        <w:rPr>
          <w:rFonts w:cs="Calibri"/>
          <w:b/>
          <w:bCs/>
          <w:color w:val="323130"/>
          <w:shd w:val="clear" w:color="auto" w:fill="FFFFFF"/>
        </w:rPr>
        <w:t>(</w:t>
      </w:r>
      <w:r w:rsidR="00347E90">
        <w:rPr>
          <w:rFonts w:cs="Calibri"/>
          <w:b/>
          <w:bCs/>
          <w:color w:val="323130"/>
          <w:shd w:val="clear" w:color="auto" w:fill="FFFFFF"/>
        </w:rPr>
        <w:t>3 LOT</w:t>
      </w:r>
      <w:r w:rsidR="00453781">
        <w:rPr>
          <w:rFonts w:cs="Calibri"/>
          <w:b/>
          <w:bCs/>
          <w:color w:val="323130"/>
          <w:shd w:val="clear" w:color="auto" w:fill="FFFFFF"/>
        </w:rPr>
        <w:t>s</w:t>
      </w:r>
      <w:r w:rsidRPr="004734F8">
        <w:rPr>
          <w:rFonts w:cs="Calibri"/>
          <w:b/>
          <w:bCs/>
          <w:color w:val="323130"/>
          <w:shd w:val="clear" w:color="auto" w:fill="FFFFFF"/>
        </w:rPr>
        <w:t>)</w:t>
      </w:r>
    </w:p>
    <w:p w14:paraId="11F32DDF" w14:textId="39E9109B" w:rsidR="00B5013B" w:rsidRPr="004734F8" w:rsidRDefault="00B5013B" w:rsidP="00B5013B">
      <w:pPr>
        <w:tabs>
          <w:tab w:val="left" w:pos="2250"/>
          <w:tab w:val="center" w:pos="5400"/>
        </w:tabs>
        <w:ind w:left="1170"/>
        <w:rPr>
          <w:rFonts w:cs="Calibri"/>
          <w:bCs/>
        </w:rPr>
      </w:pPr>
      <w:r w:rsidRPr="004734F8">
        <w:rPr>
          <w:rFonts w:cs="Calibri"/>
          <w:bCs/>
          <w:lang w:val="en-US"/>
        </w:rPr>
        <w:t>ITB No.:</w:t>
      </w:r>
      <w:r w:rsidRPr="004734F8">
        <w:rPr>
          <w:rFonts w:cs="Calibri"/>
          <w:bCs/>
          <w:lang w:val="en-US"/>
        </w:rPr>
        <w:tab/>
        <w:t>ItB2</w:t>
      </w:r>
      <w:r w:rsidR="00F61FEF" w:rsidRPr="004734F8">
        <w:rPr>
          <w:rFonts w:cs="Calibri"/>
          <w:bCs/>
          <w:lang w:val="en-US"/>
        </w:rPr>
        <w:t>5</w:t>
      </w:r>
      <w:r w:rsidRPr="004734F8">
        <w:rPr>
          <w:rFonts w:cs="Calibri"/>
          <w:bCs/>
          <w:lang w:val="en-US"/>
        </w:rPr>
        <w:t>/</w:t>
      </w:r>
      <w:r w:rsidR="00146C91" w:rsidRPr="004734F8">
        <w:rPr>
          <w:rFonts w:cs="Calibri"/>
          <w:bCs/>
          <w:lang w:val="en-US"/>
        </w:rPr>
        <w:t>030</w:t>
      </w:r>
      <w:r w:rsidR="00EC7346">
        <w:rPr>
          <w:rFonts w:cs="Calibri"/>
          <w:bCs/>
          <w:lang w:val="en-US"/>
        </w:rPr>
        <w:t>14</w:t>
      </w:r>
    </w:p>
    <w:p w14:paraId="39337038" w14:textId="2C6A9A49" w:rsidR="00B5013B" w:rsidRPr="004734F8" w:rsidRDefault="00B5013B" w:rsidP="00B5013B">
      <w:pPr>
        <w:tabs>
          <w:tab w:val="left" w:pos="720"/>
          <w:tab w:val="left" w:pos="2250"/>
          <w:tab w:val="right" w:leader="dot" w:pos="8640"/>
        </w:tabs>
        <w:ind w:left="1170"/>
        <w:rPr>
          <w:rFonts w:cs="Calibri"/>
          <w:bCs/>
          <w:lang w:val="en-US"/>
        </w:rPr>
      </w:pPr>
      <w:r w:rsidRPr="004734F8">
        <w:rPr>
          <w:rFonts w:cs="Calibri"/>
          <w:lang w:val="en-US"/>
        </w:rPr>
        <w:t>Project:</w:t>
      </w:r>
      <w:r w:rsidRPr="004734F8">
        <w:rPr>
          <w:rFonts w:cs="Calibri"/>
          <w:lang w:val="en-US"/>
        </w:rPr>
        <w:tab/>
      </w:r>
      <w:r w:rsidR="009E1BDC" w:rsidRPr="004734F8">
        <w:rPr>
          <w:rFonts w:cs="Calibri"/>
          <w:lang w:val="en-US"/>
        </w:rPr>
        <w:t>Advancing Quality Education and Lifelong Learning Opportunities for All</w:t>
      </w:r>
    </w:p>
    <w:p w14:paraId="0564F4A1" w14:textId="77777777" w:rsidR="00B5013B" w:rsidRPr="007E6771" w:rsidRDefault="00B5013B" w:rsidP="00B5013B">
      <w:pPr>
        <w:tabs>
          <w:tab w:val="left" w:pos="2250"/>
        </w:tabs>
        <w:ind w:left="1170"/>
        <w:rPr>
          <w:rFonts w:cs="Calibri"/>
        </w:rPr>
      </w:pPr>
      <w:r w:rsidRPr="004734F8">
        <w:rPr>
          <w:rFonts w:cs="Calibri"/>
        </w:rPr>
        <w:t>Country:</w:t>
      </w:r>
      <w:r w:rsidRPr="004734F8">
        <w:rPr>
          <w:rFonts w:cs="Calibri"/>
        </w:rPr>
        <w:tab/>
        <w:t>Republic of Moldova</w:t>
      </w:r>
    </w:p>
    <w:p w14:paraId="41A4D560" w14:textId="598ED8E4" w:rsidR="00B5013B" w:rsidRPr="008121E6" w:rsidRDefault="00B5013B" w:rsidP="00B5013B">
      <w:pPr>
        <w:rPr>
          <w:b/>
          <w:bCs/>
        </w:rPr>
      </w:pPr>
      <w:r w:rsidRPr="007E6771">
        <w:rPr>
          <w:rFonts w:cs="Calibri"/>
          <w:b/>
          <w:bCs/>
        </w:rPr>
        <w:br w:type="page"/>
      </w:r>
      <w:r w:rsidRPr="008121E6">
        <w:rPr>
          <w:b/>
          <w:bCs/>
        </w:rPr>
        <w:lastRenderedPageBreak/>
        <w:t xml:space="preserve">SECTION 1: LETTER OF INVITATION </w:t>
      </w:r>
    </w:p>
    <w:p w14:paraId="6B9A8BF4" w14:textId="06394750" w:rsidR="00B5013B" w:rsidRPr="007E6771" w:rsidRDefault="00B5013B" w:rsidP="00B5013B">
      <w:pPr>
        <w:tabs>
          <w:tab w:val="left" w:pos="1350"/>
          <w:tab w:val="left" w:pos="1530"/>
          <w:tab w:val="center" w:pos="5400"/>
        </w:tabs>
        <w:jc w:val="both"/>
        <w:rPr>
          <w:rFonts w:cs="Calibri"/>
          <w:i/>
          <w:iCs/>
          <w:color w:val="000000"/>
        </w:rPr>
      </w:pPr>
      <w:r w:rsidRPr="008121E6">
        <w:t>United Nations Development Programme</w:t>
      </w:r>
      <w:r w:rsidRPr="007E6771">
        <w:rPr>
          <w:rFonts w:cs="Calibri"/>
          <w:color w:val="000000"/>
        </w:rPr>
        <w:t xml:space="preserve">, hereinafter referred to as UNDP, through </w:t>
      </w:r>
      <w:r w:rsidR="009E1BDC" w:rsidRPr="009E1BDC">
        <w:rPr>
          <w:rFonts w:cs="Calibri"/>
          <w:b/>
          <w:bCs/>
          <w:lang w:val="en-US"/>
        </w:rPr>
        <w:t>Advancing Quality Education and Lifelong Learning Opportunities for All</w:t>
      </w:r>
      <w:r w:rsidR="009E1BDC">
        <w:rPr>
          <w:rFonts w:cs="Calibri"/>
          <w:b/>
          <w:bCs/>
          <w:lang w:val="en-US"/>
        </w:rPr>
        <w:t xml:space="preserve"> </w:t>
      </w:r>
      <w:r w:rsidRPr="007E6771">
        <w:rPr>
          <w:rFonts w:cs="Calibri"/>
          <w:b/>
          <w:bCs/>
          <w:color w:val="000000"/>
        </w:rPr>
        <w:t>Pro</w:t>
      </w:r>
      <w:r w:rsidR="009E1BDC">
        <w:rPr>
          <w:rFonts w:cs="Calibri"/>
          <w:b/>
          <w:bCs/>
          <w:color w:val="000000"/>
        </w:rPr>
        <w:t>ject</w:t>
      </w:r>
      <w:r w:rsidRPr="007E6771">
        <w:rPr>
          <w:rFonts w:cs="Calibri"/>
          <w:b/>
          <w:bCs/>
          <w:color w:val="000000"/>
        </w:rPr>
        <w:t xml:space="preserve"> </w:t>
      </w:r>
      <w:r w:rsidRPr="007E6771">
        <w:rPr>
          <w:rFonts w:cs="Calibri"/>
          <w:color w:val="000000"/>
        </w:rPr>
        <w:t>hereby</w:t>
      </w:r>
      <w:r w:rsidR="009E1BDC">
        <w:rPr>
          <w:rFonts w:cs="Calibri"/>
          <w:color w:val="000000"/>
        </w:rPr>
        <w:t>,</w:t>
      </w:r>
      <w:r w:rsidRPr="007E6771">
        <w:rPr>
          <w:rFonts w:cs="Calibri"/>
          <w:color w:val="000000"/>
        </w:rPr>
        <w:t xml:space="preserve"> invites prospective bidders to submit a bid for </w:t>
      </w:r>
      <w:r w:rsidR="00EC7346" w:rsidRPr="00EC7346">
        <w:rPr>
          <w:rFonts w:cs="Calibri"/>
          <w:b/>
          <w:bCs/>
          <w:color w:val="323130"/>
          <w:shd w:val="clear" w:color="auto" w:fill="FFFFFF"/>
        </w:rPr>
        <w:t>Capital repair and modernization of the sciences classrooms in the Lyceums “</w:t>
      </w:r>
      <w:proofErr w:type="spellStart"/>
      <w:r w:rsidR="00EC7346" w:rsidRPr="00EC7346">
        <w:rPr>
          <w:rFonts w:cs="Calibri"/>
          <w:b/>
          <w:bCs/>
          <w:color w:val="323130"/>
          <w:shd w:val="clear" w:color="auto" w:fill="FFFFFF"/>
        </w:rPr>
        <w:t>Onisifor</w:t>
      </w:r>
      <w:proofErr w:type="spellEnd"/>
      <w:r w:rsidR="00EC7346" w:rsidRPr="00EC7346">
        <w:rPr>
          <w:rFonts w:cs="Calibri"/>
          <w:b/>
          <w:bCs/>
          <w:color w:val="323130"/>
          <w:shd w:val="clear" w:color="auto" w:fill="FFFFFF"/>
        </w:rPr>
        <w:t xml:space="preserve"> </w:t>
      </w:r>
      <w:proofErr w:type="spellStart"/>
      <w:r w:rsidR="00EC7346" w:rsidRPr="00EC7346">
        <w:rPr>
          <w:rFonts w:cs="Calibri"/>
          <w:b/>
          <w:bCs/>
          <w:color w:val="323130"/>
          <w:shd w:val="clear" w:color="auto" w:fill="FFFFFF"/>
        </w:rPr>
        <w:t>Ghibu</w:t>
      </w:r>
      <w:proofErr w:type="spellEnd"/>
      <w:r w:rsidR="00EC7346" w:rsidRPr="00EC7346">
        <w:rPr>
          <w:rFonts w:cs="Calibri"/>
          <w:b/>
          <w:bCs/>
          <w:color w:val="323130"/>
          <w:shd w:val="clear" w:color="auto" w:fill="FFFFFF"/>
        </w:rPr>
        <w:t xml:space="preserve">” from Orhei, “Boris </w:t>
      </w:r>
      <w:proofErr w:type="spellStart"/>
      <w:r w:rsidR="00EC7346" w:rsidRPr="00EC7346">
        <w:rPr>
          <w:rFonts w:cs="Calibri"/>
          <w:b/>
          <w:bCs/>
          <w:color w:val="323130"/>
          <w:shd w:val="clear" w:color="auto" w:fill="FFFFFF"/>
        </w:rPr>
        <w:t>Dînga</w:t>
      </w:r>
      <w:proofErr w:type="spellEnd"/>
      <w:r w:rsidR="00EC7346" w:rsidRPr="00EC7346">
        <w:rPr>
          <w:rFonts w:cs="Calibri"/>
          <w:b/>
          <w:bCs/>
          <w:color w:val="323130"/>
          <w:shd w:val="clear" w:color="auto" w:fill="FFFFFF"/>
        </w:rPr>
        <w:t xml:space="preserve">” from </w:t>
      </w:r>
      <w:proofErr w:type="spellStart"/>
      <w:r w:rsidR="00EC7346" w:rsidRPr="00EC7346">
        <w:rPr>
          <w:rFonts w:cs="Calibri"/>
          <w:b/>
          <w:bCs/>
          <w:color w:val="323130"/>
          <w:shd w:val="clear" w:color="auto" w:fill="FFFFFF"/>
        </w:rPr>
        <w:t>Criuleni</w:t>
      </w:r>
      <w:proofErr w:type="spellEnd"/>
      <w:r w:rsidR="00EC7346" w:rsidRPr="00EC7346">
        <w:rPr>
          <w:rFonts w:cs="Calibri"/>
          <w:b/>
          <w:bCs/>
          <w:color w:val="323130"/>
          <w:shd w:val="clear" w:color="auto" w:fill="FFFFFF"/>
        </w:rPr>
        <w:t xml:space="preserve">, and “Mihail </w:t>
      </w:r>
      <w:proofErr w:type="spellStart"/>
      <w:r w:rsidR="00EC7346" w:rsidRPr="00EC7346">
        <w:rPr>
          <w:rFonts w:cs="Calibri"/>
          <w:b/>
          <w:bCs/>
          <w:color w:val="323130"/>
          <w:shd w:val="clear" w:color="auto" w:fill="FFFFFF"/>
        </w:rPr>
        <w:t>Ceachir</w:t>
      </w:r>
      <w:proofErr w:type="spellEnd"/>
      <w:r w:rsidR="00EC7346" w:rsidRPr="00EC7346">
        <w:rPr>
          <w:rFonts w:cs="Calibri"/>
          <w:b/>
          <w:bCs/>
          <w:color w:val="323130"/>
          <w:shd w:val="clear" w:color="auto" w:fill="FFFFFF"/>
        </w:rPr>
        <w:t xml:space="preserve">” from </w:t>
      </w:r>
      <w:proofErr w:type="spellStart"/>
      <w:r w:rsidR="00EC7346" w:rsidRPr="00EC7346">
        <w:rPr>
          <w:rFonts w:cs="Calibri"/>
          <w:b/>
          <w:bCs/>
          <w:color w:val="323130"/>
          <w:shd w:val="clear" w:color="auto" w:fill="FFFFFF"/>
        </w:rPr>
        <w:t>Ceadîr-Lunga</w:t>
      </w:r>
      <w:proofErr w:type="spellEnd"/>
      <w:r w:rsidR="001B0103">
        <w:rPr>
          <w:rFonts w:cs="Calibri"/>
          <w:b/>
          <w:bCs/>
          <w:color w:val="323130"/>
          <w:shd w:val="clear" w:color="auto" w:fill="FFFFFF"/>
          <w:lang w:val="en-US"/>
        </w:rPr>
        <w:t xml:space="preserve">” </w:t>
      </w:r>
      <w:r w:rsidR="007979FF">
        <w:rPr>
          <w:rFonts w:cs="Calibri"/>
          <w:b/>
          <w:bCs/>
          <w:color w:val="323130"/>
          <w:shd w:val="clear" w:color="auto" w:fill="FFFFFF"/>
        </w:rPr>
        <w:t xml:space="preserve">(3 </w:t>
      </w:r>
      <w:r w:rsidR="00347E90">
        <w:rPr>
          <w:rFonts w:cs="Calibri"/>
          <w:b/>
          <w:bCs/>
          <w:color w:val="323130"/>
          <w:shd w:val="clear" w:color="auto" w:fill="FFFFFF"/>
        </w:rPr>
        <w:t>LOTs</w:t>
      </w:r>
      <w:r w:rsidR="007979FF">
        <w:rPr>
          <w:rFonts w:cs="Calibri"/>
          <w:b/>
          <w:bCs/>
          <w:color w:val="323130"/>
          <w:shd w:val="clear" w:color="auto" w:fill="FFFFFF"/>
        </w:rPr>
        <w:t xml:space="preserve">) </w:t>
      </w:r>
      <w:r w:rsidRPr="008121E6">
        <w:rPr>
          <w:rFonts w:eastAsia="Times New Roman" w:cs="Calibri"/>
        </w:rPr>
        <w:t>in a</w:t>
      </w:r>
      <w:r w:rsidRPr="007E6771">
        <w:rPr>
          <w:rFonts w:cs="Calibri"/>
          <w:color w:val="000000"/>
        </w:rPr>
        <w:t>ccordance with the General Conditions of Contract and the Schedule of Requirements as set out in this Invitation to Bid (ITB).</w:t>
      </w:r>
    </w:p>
    <w:p w14:paraId="22F805CE" w14:textId="77777777" w:rsidR="00B5013B" w:rsidRPr="007E6771" w:rsidRDefault="00B5013B" w:rsidP="00B5013B">
      <w:pPr>
        <w:spacing w:after="240"/>
        <w:jc w:val="both"/>
        <w:rPr>
          <w:rFonts w:cs="Calibri"/>
          <w:color w:val="000000"/>
        </w:rPr>
      </w:pPr>
      <w:r w:rsidRPr="007E6771">
        <w:rPr>
          <w:rFonts w:cs="Calibri"/>
          <w:color w:val="000000"/>
        </w:rPr>
        <w:t>To enable you to submit a bid, please read the following attached documents carefully.</w:t>
      </w:r>
    </w:p>
    <w:p w14:paraId="2003748C" w14:textId="77777777" w:rsidR="00B5013B" w:rsidRPr="007E6771" w:rsidRDefault="00B5013B" w:rsidP="00B5013B">
      <w:pPr>
        <w:spacing w:before="200" w:after="200"/>
        <w:ind w:firstLine="340"/>
        <w:contextualSpacing/>
        <w:jc w:val="both"/>
        <w:rPr>
          <w:rFonts w:cs="Calibri"/>
        </w:rPr>
      </w:pPr>
      <w:r w:rsidRPr="007E6771">
        <w:rPr>
          <w:rFonts w:cs="Calibri"/>
        </w:rPr>
        <w:t>Section 1: This Letter of Invitation</w:t>
      </w:r>
    </w:p>
    <w:p w14:paraId="3F9AE7FD" w14:textId="77777777" w:rsidR="00B5013B" w:rsidRPr="007E6771" w:rsidRDefault="00B5013B" w:rsidP="00B5013B">
      <w:pPr>
        <w:spacing w:before="200" w:after="200"/>
        <w:ind w:firstLine="340"/>
        <w:contextualSpacing/>
        <w:jc w:val="both"/>
        <w:rPr>
          <w:rFonts w:cs="Calibri"/>
        </w:rPr>
      </w:pPr>
      <w:r w:rsidRPr="007E6771">
        <w:rPr>
          <w:rFonts w:cs="Calibri"/>
        </w:rPr>
        <w:t xml:space="preserve">Section 2: Instructions to Bidders </w:t>
      </w:r>
    </w:p>
    <w:p w14:paraId="34C2B98A" w14:textId="77777777" w:rsidR="00B5013B" w:rsidRPr="007E6771" w:rsidRDefault="00B5013B" w:rsidP="00B5013B">
      <w:pPr>
        <w:spacing w:before="200" w:after="200"/>
        <w:ind w:firstLine="340"/>
        <w:contextualSpacing/>
        <w:jc w:val="both"/>
        <w:rPr>
          <w:rFonts w:cs="Calibri"/>
        </w:rPr>
      </w:pPr>
      <w:r w:rsidRPr="007E6771">
        <w:rPr>
          <w:rFonts w:cs="Calibri"/>
        </w:rPr>
        <w:t>Section 3: Data Sheet</w:t>
      </w:r>
      <w:r w:rsidRPr="007E6771">
        <w:rPr>
          <w:rFonts w:cs="Calibri"/>
        </w:rPr>
        <w:tab/>
      </w:r>
    </w:p>
    <w:p w14:paraId="2D54BACD" w14:textId="77777777" w:rsidR="00B5013B" w:rsidRPr="007E6771" w:rsidRDefault="00B5013B" w:rsidP="00B5013B">
      <w:pPr>
        <w:spacing w:before="200" w:after="200"/>
        <w:ind w:firstLine="340"/>
        <w:contextualSpacing/>
        <w:jc w:val="both"/>
        <w:rPr>
          <w:rFonts w:cs="Calibri"/>
        </w:rPr>
      </w:pPr>
      <w:r w:rsidRPr="007E6771">
        <w:rPr>
          <w:rFonts w:cs="Calibri"/>
        </w:rPr>
        <w:t>Section 4: Evaluation Criteria</w:t>
      </w:r>
    </w:p>
    <w:p w14:paraId="268F11E2" w14:textId="77777777" w:rsidR="00B5013B" w:rsidRPr="007E6771" w:rsidRDefault="00B5013B" w:rsidP="00B5013B">
      <w:pPr>
        <w:spacing w:before="200" w:after="200"/>
        <w:ind w:firstLine="340"/>
        <w:contextualSpacing/>
        <w:jc w:val="both"/>
        <w:rPr>
          <w:rFonts w:cs="Calibri"/>
        </w:rPr>
      </w:pPr>
      <w:r w:rsidRPr="007E6771">
        <w:rPr>
          <w:rFonts w:cs="Calibri"/>
        </w:rPr>
        <w:t>Section 5: Schedule of Requirements</w:t>
      </w:r>
    </w:p>
    <w:p w14:paraId="59ADC28C" w14:textId="77777777" w:rsidR="00B5013B" w:rsidRPr="007E6771" w:rsidRDefault="00B5013B" w:rsidP="00B5013B">
      <w:pPr>
        <w:spacing w:before="200" w:after="200"/>
        <w:ind w:firstLine="340"/>
        <w:contextualSpacing/>
        <w:jc w:val="both"/>
        <w:rPr>
          <w:rFonts w:cs="Calibri"/>
        </w:rPr>
      </w:pPr>
      <w:r w:rsidRPr="007E6771">
        <w:rPr>
          <w:rFonts w:cs="Calibri"/>
        </w:rPr>
        <w:t>Section 6: Conditions of Contract and Contract Forms</w:t>
      </w:r>
    </w:p>
    <w:p w14:paraId="7A0D5E94" w14:textId="77777777" w:rsidR="00B5013B" w:rsidRPr="007E6771" w:rsidRDefault="00B5013B" w:rsidP="00B5013B">
      <w:pPr>
        <w:spacing w:before="200" w:after="0"/>
        <w:ind w:firstLine="340"/>
        <w:contextualSpacing/>
        <w:jc w:val="both"/>
        <w:rPr>
          <w:rFonts w:cs="Calibri"/>
        </w:rPr>
      </w:pPr>
      <w:r w:rsidRPr="007E6771">
        <w:rPr>
          <w:rFonts w:cs="Calibri"/>
        </w:rPr>
        <w:t>Section 7: Bidding Forms</w:t>
      </w:r>
    </w:p>
    <w:p w14:paraId="6DF25F48" w14:textId="77777777" w:rsidR="00B5013B" w:rsidRPr="007E6771" w:rsidRDefault="00B5013B" w:rsidP="00B5013B">
      <w:pPr>
        <w:pStyle w:val="ListParagraph"/>
        <w:numPr>
          <w:ilvl w:val="0"/>
          <w:numId w:val="22"/>
        </w:numPr>
        <w:spacing w:after="200"/>
        <w:ind w:left="1054" w:hanging="357"/>
        <w:jc w:val="both"/>
        <w:rPr>
          <w:rFonts w:cs="Calibri"/>
        </w:rPr>
      </w:pPr>
      <w:r w:rsidRPr="007E6771">
        <w:rPr>
          <w:rFonts w:cs="Calibri"/>
        </w:rPr>
        <w:t>Form A: Bid Confirmation</w:t>
      </w:r>
    </w:p>
    <w:p w14:paraId="063E2F64" w14:textId="77777777" w:rsidR="00B5013B" w:rsidRPr="007E6771" w:rsidRDefault="00B5013B" w:rsidP="00B5013B">
      <w:pPr>
        <w:pStyle w:val="ListParagraph"/>
        <w:numPr>
          <w:ilvl w:val="0"/>
          <w:numId w:val="22"/>
        </w:numPr>
        <w:spacing w:before="200" w:after="200"/>
        <w:jc w:val="both"/>
        <w:rPr>
          <w:rFonts w:cs="Calibri"/>
        </w:rPr>
      </w:pPr>
      <w:r w:rsidRPr="007E6771">
        <w:rPr>
          <w:rFonts w:cs="Calibri"/>
        </w:rPr>
        <w:t>Form B: Checklist</w:t>
      </w:r>
    </w:p>
    <w:p w14:paraId="1AACC7E7" w14:textId="77777777" w:rsidR="00B5013B" w:rsidRPr="007E6771" w:rsidRDefault="00B5013B" w:rsidP="00B5013B">
      <w:pPr>
        <w:pStyle w:val="ListParagraph"/>
        <w:numPr>
          <w:ilvl w:val="0"/>
          <w:numId w:val="22"/>
        </w:numPr>
        <w:spacing w:before="200" w:after="200"/>
        <w:jc w:val="both"/>
        <w:rPr>
          <w:rFonts w:cs="Calibri"/>
        </w:rPr>
      </w:pPr>
      <w:r w:rsidRPr="007E6771">
        <w:rPr>
          <w:rFonts w:cs="Calibri"/>
        </w:rPr>
        <w:t>Form C: Bid Submission</w:t>
      </w:r>
    </w:p>
    <w:p w14:paraId="717DA1B6" w14:textId="77777777" w:rsidR="00B5013B" w:rsidRPr="007E6771" w:rsidRDefault="00B5013B" w:rsidP="00B5013B">
      <w:pPr>
        <w:pStyle w:val="ListParagraph"/>
        <w:numPr>
          <w:ilvl w:val="0"/>
          <w:numId w:val="22"/>
        </w:numPr>
        <w:spacing w:before="200" w:after="200"/>
        <w:jc w:val="both"/>
        <w:rPr>
          <w:rFonts w:cs="Calibri"/>
        </w:rPr>
      </w:pPr>
      <w:r w:rsidRPr="007E6771">
        <w:rPr>
          <w:rFonts w:cs="Calibri"/>
        </w:rPr>
        <w:t>Form D: Bidder Information</w:t>
      </w:r>
    </w:p>
    <w:p w14:paraId="7BB1B72E" w14:textId="77777777" w:rsidR="00B5013B" w:rsidRPr="007E6771" w:rsidRDefault="00B5013B" w:rsidP="00B5013B">
      <w:pPr>
        <w:pStyle w:val="ListParagraph"/>
        <w:numPr>
          <w:ilvl w:val="0"/>
          <w:numId w:val="22"/>
        </w:numPr>
        <w:spacing w:before="200" w:after="200"/>
        <w:jc w:val="both"/>
        <w:rPr>
          <w:rFonts w:cs="Calibri"/>
        </w:rPr>
      </w:pPr>
      <w:r w:rsidRPr="007E6771">
        <w:rPr>
          <w:rFonts w:cs="Calibri"/>
        </w:rPr>
        <w:t>Form E: Joint Venture/Consortium/Association Information</w:t>
      </w:r>
    </w:p>
    <w:p w14:paraId="6BCD477C" w14:textId="77777777" w:rsidR="00B5013B" w:rsidRPr="007E6771" w:rsidRDefault="00B5013B" w:rsidP="00B5013B">
      <w:pPr>
        <w:pStyle w:val="ListParagraph"/>
        <w:numPr>
          <w:ilvl w:val="0"/>
          <w:numId w:val="22"/>
        </w:numPr>
        <w:spacing w:before="200" w:after="200"/>
        <w:jc w:val="both"/>
        <w:rPr>
          <w:rFonts w:cs="Calibri"/>
        </w:rPr>
      </w:pPr>
      <w:r w:rsidRPr="007E6771">
        <w:rPr>
          <w:rFonts w:cs="Calibri"/>
        </w:rPr>
        <w:t>Form F: Eligibility and Qualification</w:t>
      </w:r>
    </w:p>
    <w:p w14:paraId="3D3C4FEA" w14:textId="77777777" w:rsidR="00B5013B" w:rsidRPr="007E6771" w:rsidRDefault="00B5013B" w:rsidP="00B5013B">
      <w:pPr>
        <w:pStyle w:val="ListParagraph"/>
        <w:numPr>
          <w:ilvl w:val="0"/>
          <w:numId w:val="22"/>
        </w:numPr>
        <w:spacing w:before="200" w:after="200"/>
        <w:jc w:val="both"/>
        <w:rPr>
          <w:rFonts w:cs="Calibri"/>
        </w:rPr>
      </w:pPr>
      <w:r w:rsidRPr="007E6771">
        <w:rPr>
          <w:rFonts w:cs="Calibri"/>
        </w:rPr>
        <w:t xml:space="preserve">Form G: Technical Bid </w:t>
      </w:r>
    </w:p>
    <w:p w14:paraId="4DD2A530" w14:textId="77777777" w:rsidR="00B5013B" w:rsidRPr="007E6771" w:rsidRDefault="00B5013B" w:rsidP="00B5013B">
      <w:pPr>
        <w:pStyle w:val="ListParagraph"/>
        <w:numPr>
          <w:ilvl w:val="0"/>
          <w:numId w:val="22"/>
        </w:numPr>
        <w:spacing w:before="200" w:after="200"/>
        <w:jc w:val="both"/>
        <w:rPr>
          <w:rFonts w:cs="Calibri"/>
        </w:rPr>
      </w:pPr>
      <w:r w:rsidRPr="007E6771">
        <w:rPr>
          <w:rFonts w:cs="Calibri"/>
        </w:rPr>
        <w:t>Form H: Price Schedule</w:t>
      </w:r>
    </w:p>
    <w:p w14:paraId="251812D5" w14:textId="77777777" w:rsidR="00B5013B" w:rsidRPr="00931683" w:rsidRDefault="00B5013B" w:rsidP="00B5013B">
      <w:pPr>
        <w:pStyle w:val="ListParagraph"/>
        <w:numPr>
          <w:ilvl w:val="0"/>
          <w:numId w:val="22"/>
        </w:numPr>
        <w:spacing w:before="200" w:after="200"/>
        <w:jc w:val="both"/>
        <w:rPr>
          <w:rFonts w:cs="Calibri"/>
          <w:color w:val="FF0000"/>
        </w:rPr>
      </w:pPr>
      <w:r w:rsidRPr="00931683">
        <w:rPr>
          <w:rFonts w:cs="Calibri"/>
          <w:color w:val="FF0000"/>
        </w:rPr>
        <w:t>Form I: Bid Security</w:t>
      </w:r>
    </w:p>
    <w:p w14:paraId="27973A8A" w14:textId="7B4F4E85" w:rsidR="00B5013B" w:rsidRDefault="00B5013B" w:rsidP="00A331FC">
      <w:pPr>
        <w:pStyle w:val="ListParagraph"/>
        <w:numPr>
          <w:ilvl w:val="0"/>
          <w:numId w:val="36"/>
        </w:numPr>
        <w:spacing w:before="200" w:after="200"/>
        <w:jc w:val="both"/>
        <w:rPr>
          <w:rFonts w:cs="Calibri"/>
        </w:rPr>
      </w:pPr>
      <w:r w:rsidRPr="687DE16E">
        <w:rPr>
          <w:rFonts w:cs="Calibri"/>
        </w:rPr>
        <w:t>Annex 1</w:t>
      </w:r>
      <w:r w:rsidR="0098652C" w:rsidRPr="687DE16E">
        <w:rPr>
          <w:rFonts w:cs="Calibri"/>
        </w:rPr>
        <w:t>a</w:t>
      </w:r>
      <w:r w:rsidRPr="687DE16E">
        <w:rPr>
          <w:rFonts w:cs="Calibri"/>
        </w:rPr>
        <w:t>: Bill of Quantities</w:t>
      </w:r>
      <w:r w:rsidR="00257022" w:rsidRPr="687DE16E">
        <w:rPr>
          <w:rFonts w:cs="Calibri"/>
        </w:rPr>
        <w:t xml:space="preserve"> Lot 1 Lyceum </w:t>
      </w:r>
      <w:r w:rsidR="001B0103">
        <w:rPr>
          <w:rFonts w:cs="Calibri"/>
        </w:rPr>
        <w:t>Orhei</w:t>
      </w:r>
      <w:r w:rsidRPr="687DE16E">
        <w:rPr>
          <w:rFonts w:cs="Calibri"/>
        </w:rPr>
        <w:t xml:space="preserve"> (in English language)</w:t>
      </w:r>
    </w:p>
    <w:p w14:paraId="0207F9EB" w14:textId="7773B072" w:rsidR="00F649AB" w:rsidRDefault="00F649AB" w:rsidP="00A331FC">
      <w:pPr>
        <w:pStyle w:val="ListParagraph"/>
        <w:numPr>
          <w:ilvl w:val="0"/>
          <w:numId w:val="36"/>
        </w:numPr>
        <w:spacing w:before="200" w:after="200"/>
        <w:jc w:val="both"/>
        <w:rPr>
          <w:rFonts w:cs="Calibri"/>
        </w:rPr>
      </w:pPr>
      <w:r w:rsidRPr="007E6771">
        <w:rPr>
          <w:rFonts w:cs="Calibri"/>
        </w:rPr>
        <w:t>Annex 1</w:t>
      </w:r>
      <w:r>
        <w:rPr>
          <w:rFonts w:cs="Calibri"/>
        </w:rPr>
        <w:t>b</w:t>
      </w:r>
      <w:r w:rsidRPr="007E6771">
        <w:rPr>
          <w:rFonts w:cs="Calibri"/>
        </w:rPr>
        <w:t>: Bill of Quantities</w:t>
      </w:r>
      <w:r>
        <w:rPr>
          <w:rFonts w:cs="Calibri"/>
        </w:rPr>
        <w:t xml:space="preserve"> Lot </w:t>
      </w:r>
      <w:r w:rsidR="00EF15F8">
        <w:rPr>
          <w:rFonts w:cs="Calibri"/>
        </w:rPr>
        <w:t>2</w:t>
      </w:r>
      <w:r>
        <w:rPr>
          <w:rFonts w:cs="Calibri"/>
        </w:rPr>
        <w:t xml:space="preserve"> Lyceum </w:t>
      </w:r>
      <w:r w:rsidR="001B0103">
        <w:rPr>
          <w:rFonts w:cs="Calibri"/>
        </w:rPr>
        <w:t>Criuleni</w:t>
      </w:r>
      <w:r w:rsidRPr="007E6771">
        <w:rPr>
          <w:rFonts w:cs="Calibri"/>
        </w:rPr>
        <w:t xml:space="preserve"> (in English language)</w:t>
      </w:r>
    </w:p>
    <w:p w14:paraId="5A3AD8D0" w14:textId="2637CE35" w:rsidR="00F649AB" w:rsidRPr="00EF15F8" w:rsidRDefault="00EF15F8" w:rsidP="00A331FC">
      <w:pPr>
        <w:pStyle w:val="ListParagraph"/>
        <w:numPr>
          <w:ilvl w:val="0"/>
          <w:numId w:val="36"/>
        </w:numPr>
        <w:spacing w:before="200" w:after="200"/>
        <w:jc w:val="both"/>
        <w:rPr>
          <w:rFonts w:cs="Calibri"/>
        </w:rPr>
      </w:pPr>
      <w:r w:rsidRPr="00EF15F8">
        <w:rPr>
          <w:rFonts w:cs="Calibri"/>
        </w:rPr>
        <w:t xml:space="preserve">Annex 1c: Bill of Quantities Lot 3 Lyceum </w:t>
      </w:r>
      <w:proofErr w:type="spellStart"/>
      <w:r w:rsidR="00D8562F">
        <w:rPr>
          <w:rFonts w:cs="Calibri"/>
        </w:rPr>
        <w:t>Ceadir-Lunga</w:t>
      </w:r>
      <w:proofErr w:type="spellEnd"/>
      <w:r w:rsidRPr="00EF15F8">
        <w:rPr>
          <w:rFonts w:cs="Calibri"/>
        </w:rPr>
        <w:t xml:space="preserve"> (in English language)</w:t>
      </w:r>
    </w:p>
    <w:p w14:paraId="6FAD8CB5" w14:textId="64ECDC44" w:rsidR="00B5013B" w:rsidRPr="00EF15F8" w:rsidRDefault="00B5013B" w:rsidP="00A331FC">
      <w:pPr>
        <w:pStyle w:val="ListParagraph"/>
        <w:numPr>
          <w:ilvl w:val="0"/>
          <w:numId w:val="36"/>
        </w:numPr>
        <w:spacing w:before="200" w:after="200"/>
        <w:jc w:val="both"/>
        <w:rPr>
          <w:rFonts w:cs="Calibri"/>
        </w:rPr>
      </w:pPr>
      <w:r w:rsidRPr="007E6771">
        <w:rPr>
          <w:rFonts w:cs="Calibri"/>
        </w:rPr>
        <w:t xml:space="preserve">Annex </w:t>
      </w:r>
      <w:r w:rsidR="0098652C">
        <w:rPr>
          <w:rFonts w:cs="Calibri"/>
        </w:rPr>
        <w:t>1</w:t>
      </w:r>
      <w:r w:rsidR="00EF15F8">
        <w:rPr>
          <w:rFonts w:cs="Calibri"/>
        </w:rPr>
        <w:t>d</w:t>
      </w:r>
      <w:r w:rsidRPr="007E6771">
        <w:rPr>
          <w:rFonts w:cs="Calibri"/>
        </w:rPr>
        <w:t xml:space="preserve">: Bill of Quantities </w:t>
      </w:r>
      <w:r w:rsidR="00EF15F8">
        <w:rPr>
          <w:rFonts w:cs="Calibri"/>
        </w:rPr>
        <w:t xml:space="preserve">Lot 1 Lyceum </w:t>
      </w:r>
      <w:r w:rsidR="00D8562F">
        <w:rPr>
          <w:rFonts w:cs="Calibri"/>
        </w:rPr>
        <w:t>Orhei</w:t>
      </w:r>
      <w:r w:rsidR="00EF15F8" w:rsidRPr="007E6771">
        <w:rPr>
          <w:rFonts w:cs="Calibri"/>
        </w:rPr>
        <w:t xml:space="preserve"> </w:t>
      </w:r>
      <w:r w:rsidRPr="008121E6">
        <w:t>(in Romanian language)</w:t>
      </w:r>
    </w:p>
    <w:p w14:paraId="5C2E7C13" w14:textId="6F12230B" w:rsidR="00EF15F8" w:rsidRPr="00EF15F8" w:rsidRDefault="00EF15F8" w:rsidP="00A331FC">
      <w:pPr>
        <w:pStyle w:val="ListParagraph"/>
        <w:numPr>
          <w:ilvl w:val="0"/>
          <w:numId w:val="36"/>
        </w:numPr>
        <w:spacing w:before="200" w:after="200"/>
        <w:jc w:val="both"/>
        <w:rPr>
          <w:rFonts w:cs="Calibri"/>
        </w:rPr>
      </w:pPr>
      <w:r w:rsidRPr="007E6771">
        <w:rPr>
          <w:rFonts w:cs="Calibri"/>
        </w:rPr>
        <w:t xml:space="preserve">Annex </w:t>
      </w:r>
      <w:r>
        <w:rPr>
          <w:rFonts w:cs="Calibri"/>
        </w:rPr>
        <w:t>1e</w:t>
      </w:r>
      <w:r w:rsidRPr="007E6771">
        <w:rPr>
          <w:rFonts w:cs="Calibri"/>
        </w:rPr>
        <w:t xml:space="preserve">: Bill of Quantities </w:t>
      </w:r>
      <w:r>
        <w:rPr>
          <w:rFonts w:cs="Calibri"/>
        </w:rPr>
        <w:t xml:space="preserve">Lot 2 Lyceum </w:t>
      </w:r>
      <w:r w:rsidR="00D8562F">
        <w:rPr>
          <w:rFonts w:cs="Calibri"/>
        </w:rPr>
        <w:t>Criuleni</w:t>
      </w:r>
      <w:r w:rsidRPr="007E6771">
        <w:rPr>
          <w:rFonts w:cs="Calibri"/>
        </w:rPr>
        <w:t xml:space="preserve"> </w:t>
      </w:r>
      <w:r w:rsidRPr="008121E6">
        <w:t>(in Romanian language)</w:t>
      </w:r>
    </w:p>
    <w:p w14:paraId="6B2FB56E" w14:textId="358F7627" w:rsidR="00EF15F8" w:rsidRPr="007E6771" w:rsidRDefault="00550872" w:rsidP="00A331FC">
      <w:pPr>
        <w:pStyle w:val="ListParagraph"/>
        <w:numPr>
          <w:ilvl w:val="0"/>
          <w:numId w:val="36"/>
        </w:numPr>
        <w:spacing w:before="200" w:after="200"/>
        <w:jc w:val="both"/>
        <w:rPr>
          <w:rFonts w:cs="Calibri"/>
        </w:rPr>
      </w:pPr>
      <w:r w:rsidRPr="00C012EF">
        <w:rPr>
          <w:rFonts w:cs="Calibri"/>
        </w:rPr>
        <w:t>Annex 1</w:t>
      </w:r>
      <w:r w:rsidR="009E2C97">
        <w:rPr>
          <w:rFonts w:cs="Calibri"/>
        </w:rPr>
        <w:t>f</w:t>
      </w:r>
      <w:r w:rsidRPr="00C012EF">
        <w:rPr>
          <w:rFonts w:cs="Calibri"/>
        </w:rPr>
        <w:t xml:space="preserve">: Bill of Quantities Lot 3 Lyceum </w:t>
      </w:r>
      <w:proofErr w:type="spellStart"/>
      <w:r w:rsidR="00D8562F">
        <w:rPr>
          <w:rFonts w:cs="Calibri"/>
        </w:rPr>
        <w:t>Ceadir-Lunga</w:t>
      </w:r>
      <w:proofErr w:type="spellEnd"/>
      <w:r w:rsidR="00AE5FF7" w:rsidRPr="00C012EF">
        <w:rPr>
          <w:rFonts w:cs="Calibri"/>
        </w:rPr>
        <w:t xml:space="preserve"> </w:t>
      </w:r>
      <w:r w:rsidRPr="008121E6">
        <w:t>(in Romanian language)</w:t>
      </w:r>
    </w:p>
    <w:p w14:paraId="6FFBEE04" w14:textId="05D2E7DD" w:rsidR="00B5013B" w:rsidRDefault="00B5013B" w:rsidP="00A331FC">
      <w:pPr>
        <w:pStyle w:val="ListParagraph"/>
        <w:numPr>
          <w:ilvl w:val="0"/>
          <w:numId w:val="36"/>
        </w:numPr>
        <w:spacing w:before="200" w:after="200"/>
        <w:jc w:val="both"/>
      </w:pPr>
      <w:r w:rsidRPr="008121E6">
        <w:t xml:space="preserve">Annex </w:t>
      </w:r>
      <w:r w:rsidR="0098652C">
        <w:t>2</w:t>
      </w:r>
      <w:r w:rsidR="0098652C" w:rsidRPr="008121E6">
        <w:t>a</w:t>
      </w:r>
      <w:r w:rsidRPr="008121E6">
        <w:t>: Technical Drawings</w:t>
      </w:r>
      <w:r w:rsidR="009E2C97">
        <w:t xml:space="preserve"> </w:t>
      </w:r>
      <w:r w:rsidR="009E2C97">
        <w:rPr>
          <w:rFonts w:cs="Calibri"/>
        </w:rPr>
        <w:t xml:space="preserve">Lot 1 Lyceum </w:t>
      </w:r>
      <w:r w:rsidR="00EE6685">
        <w:rPr>
          <w:rFonts w:cs="Calibri"/>
        </w:rPr>
        <w:t>Orhei</w:t>
      </w:r>
      <w:r w:rsidR="009E2C97">
        <w:rPr>
          <w:rFonts w:cs="Calibri"/>
        </w:rPr>
        <w:t xml:space="preserve"> </w:t>
      </w:r>
      <w:r w:rsidRPr="008121E6">
        <w:t>(in Romanian language)</w:t>
      </w:r>
    </w:p>
    <w:p w14:paraId="7FE7B630" w14:textId="3203C168" w:rsidR="009E2C97" w:rsidRDefault="009E2C97" w:rsidP="00A331FC">
      <w:pPr>
        <w:pStyle w:val="ListParagraph"/>
        <w:numPr>
          <w:ilvl w:val="0"/>
          <w:numId w:val="36"/>
        </w:numPr>
        <w:spacing w:before="200" w:after="200"/>
        <w:jc w:val="both"/>
      </w:pPr>
      <w:r w:rsidRPr="008121E6">
        <w:t xml:space="preserve">Annex </w:t>
      </w:r>
      <w:r>
        <w:t>2b</w:t>
      </w:r>
      <w:r w:rsidRPr="008121E6">
        <w:t>: Technical Drawings</w:t>
      </w:r>
      <w:r>
        <w:t xml:space="preserve"> </w:t>
      </w:r>
      <w:r>
        <w:rPr>
          <w:rFonts w:cs="Calibri"/>
        </w:rPr>
        <w:t xml:space="preserve">Lot 2 Lyceum </w:t>
      </w:r>
      <w:r w:rsidR="00DC22FC">
        <w:rPr>
          <w:rFonts w:cs="Calibri"/>
        </w:rPr>
        <w:t>Criuleni</w:t>
      </w:r>
      <w:r w:rsidRPr="007E6771">
        <w:rPr>
          <w:rFonts w:cs="Calibri"/>
        </w:rPr>
        <w:t xml:space="preserve"> </w:t>
      </w:r>
      <w:r w:rsidRPr="008121E6">
        <w:t>(in Romanian language)</w:t>
      </w:r>
    </w:p>
    <w:p w14:paraId="64B994E9" w14:textId="3844D710" w:rsidR="0098652C" w:rsidRPr="0062144B" w:rsidRDefault="009E2C97" w:rsidP="00A331FC">
      <w:pPr>
        <w:pStyle w:val="ListParagraph"/>
        <w:numPr>
          <w:ilvl w:val="0"/>
          <w:numId w:val="36"/>
        </w:numPr>
        <w:spacing w:before="200" w:after="200"/>
        <w:jc w:val="both"/>
      </w:pPr>
      <w:r>
        <w:t xml:space="preserve">Annex 2c: Technical Drawings </w:t>
      </w:r>
      <w:r w:rsidRPr="687DE16E">
        <w:rPr>
          <w:rFonts w:cs="Calibri"/>
        </w:rPr>
        <w:t xml:space="preserve">Lot 3 Lyceum </w:t>
      </w:r>
      <w:proofErr w:type="spellStart"/>
      <w:r w:rsidR="00D8562F">
        <w:rPr>
          <w:rFonts w:cs="Calibri"/>
        </w:rPr>
        <w:t>Ceadir-Lunga</w:t>
      </w:r>
      <w:proofErr w:type="spellEnd"/>
      <w:r w:rsidRPr="687DE16E">
        <w:rPr>
          <w:rFonts w:cs="Calibri"/>
        </w:rPr>
        <w:t xml:space="preserve"> </w:t>
      </w:r>
      <w:r>
        <w:t>(in Romanian language)</w:t>
      </w:r>
    </w:p>
    <w:p w14:paraId="7D5A71AC" w14:textId="510BB9EB" w:rsidR="0098652C" w:rsidRPr="0062144B" w:rsidRDefault="00B5013B" w:rsidP="00A331FC">
      <w:pPr>
        <w:pStyle w:val="ListParagraph"/>
        <w:numPr>
          <w:ilvl w:val="0"/>
          <w:numId w:val="36"/>
        </w:numPr>
        <w:spacing w:before="200" w:after="200"/>
        <w:jc w:val="both"/>
      </w:pPr>
      <w:r>
        <w:t xml:space="preserve">Annex </w:t>
      </w:r>
      <w:r w:rsidR="725F487F">
        <w:t>3: Scope of Works (in Romanian language)</w:t>
      </w:r>
    </w:p>
    <w:p w14:paraId="4CB49EC5" w14:textId="3549FD0E" w:rsidR="0098652C" w:rsidRPr="0062144B" w:rsidRDefault="0098652C" w:rsidP="00A331FC">
      <w:pPr>
        <w:pStyle w:val="ListParagraph"/>
        <w:numPr>
          <w:ilvl w:val="0"/>
          <w:numId w:val="36"/>
        </w:numPr>
        <w:spacing w:before="200" w:after="200"/>
        <w:jc w:val="both"/>
      </w:pPr>
      <w:r>
        <w:t xml:space="preserve">Annex </w:t>
      </w:r>
      <w:r w:rsidR="43DCF8FF">
        <w:t>4</w:t>
      </w:r>
      <w:r>
        <w:t xml:space="preserve">: Technical </w:t>
      </w:r>
      <w:r w:rsidR="00900C33">
        <w:t>C</w:t>
      </w:r>
      <w:r>
        <w:t xml:space="preserve">ompliance </w:t>
      </w:r>
      <w:r w:rsidR="00900C33">
        <w:t>T</w:t>
      </w:r>
      <w:r>
        <w:t>able</w:t>
      </w:r>
    </w:p>
    <w:p w14:paraId="12B6936F" w14:textId="77777777" w:rsidR="00B5013B" w:rsidRPr="008121E6" w:rsidRDefault="00B5013B" w:rsidP="00B5013B">
      <w:pPr>
        <w:spacing w:before="200" w:after="200"/>
        <w:ind w:firstLine="340"/>
        <w:contextualSpacing/>
        <w:jc w:val="both"/>
      </w:pPr>
    </w:p>
    <w:p w14:paraId="0142D42F" w14:textId="77777777" w:rsidR="00B5013B" w:rsidRPr="008121E6" w:rsidRDefault="00B5013B" w:rsidP="00B5013B">
      <w:pPr>
        <w:spacing w:before="200" w:after="200"/>
        <w:ind w:firstLine="340"/>
        <w:contextualSpacing/>
        <w:jc w:val="both"/>
      </w:pPr>
      <w:r w:rsidRPr="008121E6">
        <w:t>---------------------</w:t>
      </w:r>
    </w:p>
    <w:p w14:paraId="7BD2ADCB" w14:textId="77777777" w:rsidR="00B5013B" w:rsidRPr="00CD2B08" w:rsidRDefault="00B5013B" w:rsidP="00CD2B08">
      <w:pPr>
        <w:spacing w:after="0" w:line="240" w:lineRule="auto"/>
        <w:ind w:firstLine="340"/>
        <w:contextualSpacing/>
        <w:jc w:val="both"/>
        <w:rPr>
          <w:b/>
          <w:bCs/>
        </w:rPr>
      </w:pPr>
      <w:r w:rsidRPr="00CD2B08">
        <w:rPr>
          <w:b/>
          <w:bCs/>
        </w:rPr>
        <w:t xml:space="preserve">Pre-bidding meeting information: </w:t>
      </w:r>
    </w:p>
    <w:p w14:paraId="5C6230B8" w14:textId="15C378E9" w:rsidR="00B5013B" w:rsidRPr="00CD2B08" w:rsidRDefault="00B5013B" w:rsidP="00CD2B08">
      <w:pPr>
        <w:spacing w:after="0" w:line="240" w:lineRule="auto"/>
        <w:ind w:firstLine="340"/>
        <w:jc w:val="both"/>
        <w:rPr>
          <w:b/>
          <w:bCs/>
        </w:rPr>
      </w:pPr>
      <w:r w:rsidRPr="00CD2B08">
        <w:rPr>
          <w:b/>
          <w:bCs/>
        </w:rPr>
        <w:t xml:space="preserve">Date: </w:t>
      </w:r>
      <w:r w:rsidRPr="00CD2B08">
        <w:rPr>
          <w:b/>
          <w:color w:val="2B579A"/>
        </w:rPr>
        <w:t xml:space="preserve"> </w:t>
      </w:r>
      <w:r w:rsidR="00D85C10" w:rsidRPr="00CD2B08">
        <w:rPr>
          <w:b/>
        </w:rPr>
        <w:t xml:space="preserve">25 </w:t>
      </w:r>
      <w:r w:rsidR="00892F90" w:rsidRPr="00CD2B08">
        <w:rPr>
          <w:b/>
        </w:rPr>
        <w:t>March</w:t>
      </w:r>
      <w:r w:rsidRPr="00CD2B08">
        <w:rPr>
          <w:b/>
        </w:rPr>
        <w:t xml:space="preserve"> 202</w:t>
      </w:r>
      <w:r w:rsidR="00B933C0" w:rsidRPr="00CD2B08">
        <w:rPr>
          <w:b/>
        </w:rPr>
        <w:t>5</w:t>
      </w:r>
    </w:p>
    <w:p w14:paraId="3DF3DE7B" w14:textId="09E7C4C7" w:rsidR="00B5013B" w:rsidRPr="00CD2B08" w:rsidRDefault="00B5013B" w:rsidP="00CD2B08">
      <w:pPr>
        <w:spacing w:after="0" w:line="240" w:lineRule="auto"/>
        <w:ind w:firstLine="340"/>
        <w:jc w:val="both"/>
        <w:rPr>
          <w:b/>
          <w:bCs/>
        </w:rPr>
      </w:pPr>
      <w:r w:rsidRPr="00CD2B08">
        <w:rPr>
          <w:b/>
          <w:bCs/>
        </w:rPr>
        <w:t>Time and time zone: 11:00 AM (Moldova time / GMT+</w:t>
      </w:r>
      <w:r w:rsidR="00EA69C9" w:rsidRPr="00CD2B08">
        <w:rPr>
          <w:b/>
          <w:bCs/>
        </w:rPr>
        <w:t>2</w:t>
      </w:r>
      <w:r w:rsidRPr="00CD2B08">
        <w:rPr>
          <w:b/>
          <w:bCs/>
        </w:rPr>
        <w:t>)</w:t>
      </w:r>
    </w:p>
    <w:p w14:paraId="4FAAF424" w14:textId="77777777" w:rsidR="00B5013B" w:rsidRPr="00CD2B08" w:rsidRDefault="00B5013B" w:rsidP="00CD2B08">
      <w:pPr>
        <w:spacing w:after="0" w:line="240" w:lineRule="auto"/>
        <w:ind w:firstLine="340"/>
        <w:jc w:val="both"/>
        <w:rPr>
          <w:b/>
          <w:bCs/>
        </w:rPr>
      </w:pPr>
      <w:r w:rsidRPr="00CD2B08">
        <w:rPr>
          <w:b/>
          <w:bCs/>
        </w:rPr>
        <w:t>Venue: Zoom Meeting</w:t>
      </w:r>
    </w:p>
    <w:p w14:paraId="185597B9" w14:textId="77777777" w:rsidR="00CD2B08" w:rsidRPr="00CD2B08" w:rsidRDefault="00B5013B" w:rsidP="00CD2B08">
      <w:pPr>
        <w:spacing w:after="0" w:line="240" w:lineRule="auto"/>
        <w:ind w:firstLine="340"/>
        <w:rPr>
          <w:b/>
          <w:bCs/>
          <w:lang w:val="en-US"/>
        </w:rPr>
      </w:pPr>
      <w:r w:rsidRPr="00CD2B08">
        <w:rPr>
          <w:b/>
          <w:bCs/>
        </w:rPr>
        <w:t xml:space="preserve">Meeting URL: </w:t>
      </w:r>
      <w:r w:rsidR="002617A2" w:rsidRPr="00CD2B08">
        <w:rPr>
          <w:b/>
          <w:bCs/>
        </w:rPr>
        <w:t xml:space="preserve"> </w:t>
      </w:r>
      <w:r w:rsidR="002617A2" w:rsidRPr="00CD2B08">
        <w:rPr>
          <w:b/>
          <w:bCs/>
          <w:lang w:val="en-US"/>
        </w:rPr>
        <w:t xml:space="preserve">Invite Link </w:t>
      </w:r>
    </w:p>
    <w:p w14:paraId="1A462821" w14:textId="086F50FC" w:rsidR="00D85C10" w:rsidRPr="00CD2B08" w:rsidRDefault="00000000" w:rsidP="00CD2B08">
      <w:pPr>
        <w:spacing w:after="0" w:line="240" w:lineRule="auto"/>
        <w:ind w:firstLine="340"/>
        <w:rPr>
          <w:rFonts w:eastAsia="Times New Roman" w:cs="Calibri"/>
          <w:color w:val="000000"/>
          <w:lang w:val="en-US"/>
        </w:rPr>
      </w:pPr>
      <w:hyperlink r:id="rId11" w:history="1">
        <w:r w:rsidR="00CD2B08" w:rsidRPr="00D85C10">
          <w:rPr>
            <w:rStyle w:val="Hyperlink"/>
            <w:rFonts w:eastAsia="Times New Roman" w:cs="Calibri"/>
            <w:lang w:val="en-US"/>
          </w:rPr>
          <w:t>https://undp.zoom.us/j/85283724570?pwd=zSrBa89dgzVmJ1nXuhIqGAqJqMhyIs.1 </w:t>
        </w:r>
      </w:hyperlink>
    </w:p>
    <w:p w14:paraId="75E3727F" w14:textId="77777777" w:rsidR="00CD2B08" w:rsidRPr="00D85C10" w:rsidRDefault="00CD2B08" w:rsidP="00CD2B08">
      <w:pPr>
        <w:spacing w:after="0" w:line="240" w:lineRule="auto"/>
        <w:ind w:firstLine="340"/>
        <w:rPr>
          <w:rFonts w:eastAsia="Times New Roman" w:cs="Calibri"/>
          <w:color w:val="000000"/>
          <w:lang w:val="en-US"/>
        </w:rPr>
      </w:pPr>
    </w:p>
    <w:p w14:paraId="24274854" w14:textId="77777777" w:rsidR="00D85C10" w:rsidRPr="00CD2B08" w:rsidRDefault="00B5013B" w:rsidP="00CD2B08">
      <w:pPr>
        <w:spacing w:after="0" w:line="240" w:lineRule="auto"/>
        <w:ind w:firstLine="340"/>
        <w:jc w:val="both"/>
        <w:rPr>
          <w:rFonts w:eastAsia="Times New Roman" w:cs="Calibri"/>
          <w:color w:val="000000"/>
          <w:lang w:val="en-US"/>
        </w:rPr>
      </w:pPr>
      <w:r w:rsidRPr="00CD2B08">
        <w:t xml:space="preserve">Meeting ID: </w:t>
      </w:r>
      <w:r w:rsidR="00F467FE" w:rsidRPr="00CD2B08">
        <w:t xml:space="preserve"> </w:t>
      </w:r>
      <w:r w:rsidR="00D85C10" w:rsidRPr="00D85C10">
        <w:rPr>
          <w:rFonts w:eastAsia="Times New Roman" w:cs="Calibri"/>
          <w:color w:val="000000"/>
          <w:lang w:val="en-US"/>
        </w:rPr>
        <w:t>852 8372 4570</w:t>
      </w:r>
    </w:p>
    <w:p w14:paraId="3B9C6272" w14:textId="77777777" w:rsidR="00CD2B08" w:rsidRDefault="00B5013B" w:rsidP="00CD2B08">
      <w:pPr>
        <w:spacing w:after="0" w:line="240" w:lineRule="auto"/>
        <w:ind w:firstLine="340"/>
        <w:jc w:val="both"/>
        <w:rPr>
          <w:rFonts w:eastAsia="Times New Roman" w:cs="Calibri"/>
          <w:color w:val="000000"/>
          <w:lang w:val="en-US"/>
        </w:rPr>
      </w:pPr>
      <w:r w:rsidRPr="00CD2B08">
        <w:t xml:space="preserve">Passcode: </w:t>
      </w:r>
      <w:r w:rsidR="00D85C10" w:rsidRPr="00D85C10">
        <w:rPr>
          <w:rFonts w:eastAsia="Times New Roman" w:cs="Calibri"/>
          <w:color w:val="000000"/>
          <w:lang w:val="en-US"/>
        </w:rPr>
        <w:t>668765</w:t>
      </w:r>
    </w:p>
    <w:p w14:paraId="5C38118F" w14:textId="6510410C" w:rsidR="00AE702E" w:rsidRPr="008121E6" w:rsidRDefault="00AE702E" w:rsidP="00CD2B08">
      <w:pPr>
        <w:spacing w:after="0" w:line="240" w:lineRule="auto"/>
        <w:ind w:firstLine="340"/>
        <w:jc w:val="both"/>
      </w:pPr>
      <w:r w:rsidRPr="008121E6">
        <w:t>---------------------</w:t>
      </w:r>
    </w:p>
    <w:p w14:paraId="35A371A4" w14:textId="32BCD85E"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lastRenderedPageBreak/>
        <w:t>When preparing your bid, please be guided by the ITB Instructions and Data Sheet. Please note that bids must be submitted directly in the system responding to the questions and uploading required documents by the deadline for submission of bids (date and time), indicated in the online system. System will not accept submission of any bid after that date and time. It is your responsibility to ensure that your bid is submitted before the deadline. Bids received after the submission deadline outside the online portal, for whatever reason, will not be considered for evaluation.</w:t>
      </w:r>
    </w:p>
    <w:p w14:paraId="5A4B697B"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 xml:space="preserve">Bids must be submitted directly in Quantum </w:t>
      </w:r>
      <w:proofErr w:type="spellStart"/>
      <w:r w:rsidRPr="007E6771">
        <w:rPr>
          <w:rFonts w:eastAsia="Times New Roman" w:cs="Calibri"/>
          <w:color w:val="000000"/>
        </w:rPr>
        <w:t>NextGenERP</w:t>
      </w:r>
      <w:proofErr w:type="spellEnd"/>
      <w:r w:rsidRPr="007E6771">
        <w:rPr>
          <w:rFonts w:eastAsia="Times New Roman" w:cs="Calibri"/>
          <w:color w:val="000000"/>
        </w:rPr>
        <w:t xml:space="preserve"> supplier portal following this link: </w:t>
      </w:r>
      <w:hyperlink r:id="rId12" w:history="1">
        <w:r w:rsidRPr="007E6771">
          <w:rPr>
            <w:rFonts w:eastAsia="Times New Roman" w:cs="Calibri"/>
            <w:color w:val="0000FF"/>
            <w:u w:val="single"/>
          </w:rPr>
          <w:t>http://supplier.quantum.partneragencies.org</w:t>
        </w:r>
      </w:hyperlink>
      <w:r w:rsidRPr="007E6771">
        <w:rPr>
          <w:rFonts w:eastAsia="Times New Roman" w:cs="Calibri"/>
          <w:color w:val="000000"/>
        </w:rPr>
        <w:t> using the profile you may have in the portal (please log in using your username and password).</w:t>
      </w:r>
    </w:p>
    <w:p w14:paraId="1A1A89C6" w14:textId="118C3D4F" w:rsidR="00B5013B" w:rsidRPr="008121E6" w:rsidRDefault="00B5013B" w:rsidP="00B5013B">
      <w:pPr>
        <w:spacing w:before="100" w:beforeAutospacing="1" w:after="100" w:afterAutospacing="1" w:line="240" w:lineRule="auto"/>
        <w:jc w:val="both"/>
        <w:rPr>
          <w:rFonts w:eastAsia="Times New Roman"/>
          <w:color w:val="000000"/>
        </w:rPr>
      </w:pPr>
      <w:r w:rsidRPr="007E6771">
        <w:rPr>
          <w:rFonts w:eastAsia="Times New Roman"/>
          <w:color w:val="000000"/>
        </w:rPr>
        <w:t xml:space="preserve">Follow the instructions in the user guide to search for the tender using search filters, namely </w:t>
      </w:r>
      <w:r w:rsidRPr="008121E6">
        <w:rPr>
          <w:rFonts w:eastAsia="Times New Roman"/>
          <w:b/>
          <w:bCs/>
          <w:color w:val="FF0000"/>
        </w:rPr>
        <w:t>Negotiation ID: UNDP-MDA-</w:t>
      </w:r>
      <w:r w:rsidR="00BA42E7">
        <w:rPr>
          <w:rFonts w:eastAsia="Times New Roman"/>
          <w:b/>
          <w:bCs/>
          <w:color w:val="FF0000"/>
        </w:rPr>
        <w:t>00699</w:t>
      </w:r>
      <w:r w:rsidRPr="008121E6">
        <w:rPr>
          <w:rFonts w:eastAsia="Times New Roman"/>
          <w:b/>
          <w:bCs/>
          <w:color w:val="FF0000"/>
        </w:rPr>
        <w:t xml:space="preserve"> </w:t>
      </w:r>
      <w:r w:rsidRPr="007E6771">
        <w:rPr>
          <w:rFonts w:eastAsia="Times New Roman"/>
          <w:color w:val="000000"/>
        </w:rPr>
        <w:t xml:space="preserve">and subscribe to the tender </w:t>
      </w:r>
      <w:proofErr w:type="gramStart"/>
      <w:r w:rsidRPr="007E6771">
        <w:rPr>
          <w:rFonts w:eastAsia="Times New Roman"/>
          <w:color w:val="000000"/>
        </w:rPr>
        <w:t>in order to</w:t>
      </w:r>
      <w:proofErr w:type="gramEnd"/>
      <w:r w:rsidRPr="007E6771">
        <w:rPr>
          <w:rFonts w:eastAsia="Times New Roman"/>
          <w:color w:val="000000"/>
        </w:rPr>
        <w:t xml:space="preserve"> get notifications in case of amendments of the tender document and requirements.</w:t>
      </w:r>
    </w:p>
    <w:p w14:paraId="7842DACE" w14:textId="5EEED7DF" w:rsidR="00347E90" w:rsidRPr="008121E6" w:rsidRDefault="00B5013B" w:rsidP="00347E90">
      <w:pPr>
        <w:spacing w:before="100" w:beforeAutospacing="1" w:after="100" w:afterAutospacing="1" w:line="240" w:lineRule="auto"/>
        <w:jc w:val="both"/>
      </w:pPr>
      <w:r w:rsidRPr="007E6771">
        <w:rPr>
          <w:rFonts w:eastAsia="Times New Roman" w:cs="Calibri"/>
          <w:color w:val="000000"/>
        </w:rPr>
        <w:t xml:space="preserve">In case you have never registered before, follow this link to register a profile: </w:t>
      </w:r>
      <w:hyperlink r:id="rId13" w:history="1">
        <w:r w:rsidR="00347E90" w:rsidRPr="00A0207B">
          <w:rPr>
            <w:rStyle w:val="Hyperlink"/>
            <w:rFonts w:eastAsia="Times New Roman" w:cs="Calibri"/>
          </w:rPr>
          <w:t>https://estm.fa.em2.oraclecloud.com/fscmUI/redwood/supplier-registration/register-supplier/register-supplier-verification?id=TUW16eK6qsD94MNMxATNMoYCOHny7FmchTkUZsdOqrAW4sy6L5xSAB033Q%3D%3D</w:t>
        </w:r>
      </w:hyperlink>
      <w:r w:rsidR="00347E90">
        <w:rPr>
          <w:rFonts w:eastAsia="Times New Roman" w:cs="Calibri"/>
          <w:color w:val="000000"/>
        </w:rPr>
        <w:t xml:space="preserve"> </w:t>
      </w:r>
    </w:p>
    <w:p w14:paraId="121C69DE"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 xml:space="preserve">Please note that the access link to the Supplier registered profile is sent from Oracle within up to 3 days. In case you have not received the access link after 3 days since registration, you should address for support to UNDP at the email address: </w:t>
      </w:r>
      <w:hyperlink r:id="rId14" w:history="1">
        <w:r w:rsidRPr="007E6771">
          <w:rPr>
            <w:rStyle w:val="Hyperlink"/>
            <w:rFonts w:eastAsia="Times New Roman" w:cs="Calibri"/>
          </w:rPr>
          <w:t>sc.md@undp.org</w:t>
        </w:r>
      </w:hyperlink>
      <w:r w:rsidRPr="007E6771">
        <w:rPr>
          <w:rFonts w:eastAsia="Times New Roman" w:cs="Calibri"/>
          <w:color w:val="000000"/>
        </w:rPr>
        <w:t xml:space="preserve">. In case you encounter errors with registration (e.g. system states Supplier already is registered), you should address for support to UNDP at the email address: </w:t>
      </w:r>
      <w:hyperlink r:id="rId15" w:history="1">
        <w:r w:rsidRPr="007E6771">
          <w:rPr>
            <w:rStyle w:val="Hyperlink"/>
            <w:rFonts w:eastAsia="Times New Roman" w:cs="Calibri"/>
          </w:rPr>
          <w:t>sc.md@undp.org</w:t>
        </w:r>
      </w:hyperlink>
      <w:r w:rsidRPr="007E6771">
        <w:rPr>
          <w:rFonts w:eastAsia="Times New Roman" w:cs="Calibri"/>
          <w:color w:val="000000"/>
        </w:rPr>
        <w:t xml:space="preserve">. </w:t>
      </w:r>
    </w:p>
    <w:p w14:paraId="67162BA9"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Computer firewall could block oracle or undp.org extension and Suppliers might not receive the Oracle notifications. Please turn down any firewalls on your computers to ensure receipt of email notification.</w:t>
      </w:r>
    </w:p>
    <w:p w14:paraId="5895CD35"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Do not create a new profile if you already have one. Use the forgotten password feature in case you do not remember the password or the username from previous registration.</w:t>
      </w:r>
    </w:p>
    <w:p w14:paraId="05EE49CB"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 xml:space="preserve">Should you require further clarifications on the application through the Quantum online portal, kindly contact the Procurement Unit at </w:t>
      </w:r>
      <w:hyperlink r:id="rId16" w:history="1">
        <w:r w:rsidRPr="007E6771">
          <w:rPr>
            <w:rStyle w:val="Hyperlink"/>
            <w:rFonts w:eastAsia="Times New Roman" w:cs="Calibri"/>
          </w:rPr>
          <w:t>sc.md@undp.org</w:t>
        </w:r>
      </w:hyperlink>
      <w:r w:rsidRPr="007E6771">
        <w:rPr>
          <w:rFonts w:eastAsia="Times New Roman" w:cs="Calibri"/>
          <w:color w:val="000000"/>
        </w:rPr>
        <w:t>. Please pay attention that the bid shall be submitted online through the Quantum system and any bid sent to the above email shall be disqualified.</w:t>
      </w:r>
    </w:p>
    <w:p w14:paraId="21919490"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Should you require further clarifications on the Invitation to Bid, Schedule of Requirements or other requirements, kindly communicate using the messaging functionality in the portal.</w:t>
      </w:r>
    </w:p>
    <w:p w14:paraId="68FD2B68"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 xml:space="preserve">Deadline for Submission of Offers (Date and Time), which is visible in the online procurement system will be final. System will not accept submission of any bid after that date and time. It is the responsibility of the bidder to make sure that the bid is submitted prior to this deadline for submission. </w:t>
      </w:r>
    </w:p>
    <w:p w14:paraId="53771F7A"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Bidders are advised to upload bid documents and to submit their offer a day prior or well before the date and time indicated under the deadline for submission of Offers. Do not wait until last minute. If Bidder faces any issue during submitting offers at the last minutes prior to the deadline for submission, UNDP may not be able to assist on such a short notice and will not be held liable in such instance. UNDP will not accept any offer that is not submitted directly through the System.</w:t>
      </w:r>
    </w:p>
    <w:p w14:paraId="1BFF7E56" w14:textId="77777777" w:rsidR="00B5013B" w:rsidRPr="007E6771"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Thank you and we look forward to receiving your bid.</w:t>
      </w:r>
    </w:p>
    <w:p w14:paraId="339E7C1D" w14:textId="77777777" w:rsidR="00B5013B" w:rsidRDefault="00B5013B" w:rsidP="00B5013B">
      <w:pPr>
        <w:spacing w:before="100" w:beforeAutospacing="1" w:after="100" w:afterAutospacing="1" w:line="240" w:lineRule="auto"/>
        <w:jc w:val="both"/>
        <w:rPr>
          <w:rFonts w:eastAsia="Times New Roman" w:cs="Calibri"/>
          <w:color w:val="000000"/>
        </w:rPr>
      </w:pPr>
      <w:r w:rsidRPr="007E6771">
        <w:rPr>
          <w:rFonts w:eastAsia="Times New Roman" w:cs="Calibri"/>
          <w:color w:val="000000"/>
        </w:rPr>
        <w:t>UNDP Moldova</w:t>
      </w:r>
    </w:p>
    <w:p w14:paraId="620C3A54" w14:textId="2170AA92" w:rsidR="00B5013B" w:rsidRPr="007E6771" w:rsidRDefault="00B5013B" w:rsidP="00B5013B">
      <w:pPr>
        <w:rPr>
          <w:rFonts w:cs="Calibri"/>
          <w:b/>
        </w:rPr>
      </w:pPr>
    </w:p>
    <w:p w14:paraId="0A268189" w14:textId="77777777" w:rsidR="00B5013B" w:rsidRPr="0055596F" w:rsidRDefault="00B5013B" w:rsidP="00B5013B">
      <w:pPr>
        <w:pStyle w:val="Heading1"/>
        <w:rPr>
          <w:rFonts w:ascii="Calibri" w:hAnsi="Calibri" w:cs="Calibri"/>
          <w:b/>
          <w:bCs/>
          <w:color w:val="auto"/>
          <w:sz w:val="22"/>
          <w:szCs w:val="22"/>
        </w:rPr>
      </w:pPr>
      <w:bookmarkStart w:id="0" w:name="_Toc8129699"/>
      <w:bookmarkStart w:id="1" w:name="_Toc8129924"/>
      <w:bookmarkStart w:id="2" w:name="_Toc8129937"/>
      <w:bookmarkStart w:id="3" w:name="_Toc8131409"/>
      <w:r w:rsidRPr="0055596F">
        <w:rPr>
          <w:rFonts w:ascii="Calibri" w:hAnsi="Calibri" w:cs="Calibri"/>
          <w:b/>
          <w:bCs/>
          <w:color w:val="auto"/>
          <w:sz w:val="22"/>
          <w:szCs w:val="22"/>
        </w:rPr>
        <w:lastRenderedPageBreak/>
        <w:t>SECTION 2: INSTRUCTIONS TO BIDDERS</w:t>
      </w:r>
      <w:bookmarkEnd w:id="0"/>
      <w:bookmarkEnd w:id="1"/>
      <w:bookmarkEnd w:id="2"/>
      <w:bookmarkEnd w:id="3"/>
      <w:r w:rsidR="00325E66" w:rsidRPr="0055596F">
        <w:rPr>
          <w:rFonts w:ascii="Calibri" w:hAnsi="Calibri" w:cs="Calibri"/>
          <w:b/>
          <w:bCs/>
          <w:color w:val="auto"/>
          <w:sz w:val="22"/>
          <w:szCs w:val="22"/>
        </w:rPr>
        <w:t xml:space="preserve"> </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8224"/>
      </w:tblGrid>
      <w:tr w:rsidR="00B5013B" w:rsidRPr="007E6771" w14:paraId="082C8888" w14:textId="77777777" w:rsidTr="007E6771">
        <w:tc>
          <w:tcPr>
            <w:tcW w:w="10260" w:type="dxa"/>
            <w:gridSpan w:val="2"/>
            <w:shd w:val="clear" w:color="auto" w:fill="E7E6E6"/>
          </w:tcPr>
          <w:p w14:paraId="02441028" w14:textId="77777777" w:rsidR="00B5013B" w:rsidRPr="0055596F" w:rsidRDefault="00B5013B" w:rsidP="007E6771">
            <w:pPr>
              <w:pStyle w:val="Heading2"/>
              <w:spacing w:line="240" w:lineRule="auto"/>
              <w:rPr>
                <w:b/>
                <w:bCs/>
                <w:color w:val="auto"/>
                <w:sz w:val="22"/>
                <w:szCs w:val="22"/>
              </w:rPr>
            </w:pPr>
            <w:bookmarkStart w:id="4" w:name="_Toc8129700"/>
            <w:bookmarkStart w:id="5" w:name="_Toc8129925"/>
            <w:bookmarkStart w:id="6" w:name="_Toc8129938"/>
            <w:bookmarkStart w:id="7" w:name="_Toc8131410"/>
            <w:r w:rsidRPr="0055596F">
              <w:rPr>
                <w:b/>
                <w:bCs/>
                <w:color w:val="auto"/>
                <w:sz w:val="22"/>
                <w:szCs w:val="22"/>
              </w:rPr>
              <w:t>GENERAL</w:t>
            </w:r>
            <w:bookmarkEnd w:id="4"/>
            <w:bookmarkEnd w:id="5"/>
            <w:bookmarkEnd w:id="6"/>
            <w:bookmarkEnd w:id="7"/>
            <w:r w:rsidRPr="0055596F">
              <w:rPr>
                <w:b/>
                <w:bCs/>
                <w:color w:val="auto"/>
                <w:sz w:val="22"/>
                <w:szCs w:val="22"/>
              </w:rPr>
              <w:t xml:space="preserve"> </w:t>
            </w:r>
          </w:p>
        </w:tc>
      </w:tr>
      <w:tr w:rsidR="00B5013B" w:rsidRPr="007E6771" w14:paraId="178AFC9E" w14:textId="77777777" w:rsidTr="007E6771">
        <w:tc>
          <w:tcPr>
            <w:tcW w:w="2036" w:type="dxa"/>
            <w:shd w:val="clear" w:color="auto" w:fill="auto"/>
          </w:tcPr>
          <w:p w14:paraId="2F7E6D27" w14:textId="77777777" w:rsidR="00B5013B" w:rsidRPr="0055596F" w:rsidRDefault="00B5013B" w:rsidP="007E6771">
            <w:pPr>
              <w:pStyle w:val="Heading3"/>
              <w:spacing w:line="240" w:lineRule="auto"/>
              <w:rPr>
                <w:color w:val="auto"/>
                <w:sz w:val="22"/>
                <w:szCs w:val="22"/>
              </w:rPr>
            </w:pPr>
            <w:bookmarkStart w:id="8" w:name="_Toc8129926"/>
            <w:bookmarkStart w:id="9" w:name="_Toc8129939"/>
            <w:bookmarkStart w:id="10" w:name="_Toc8129927"/>
            <w:bookmarkStart w:id="11" w:name="_Toc8129940"/>
            <w:bookmarkStart w:id="12" w:name="_Toc8131411"/>
            <w:bookmarkEnd w:id="8"/>
            <w:bookmarkEnd w:id="9"/>
            <w:r w:rsidRPr="0055596F">
              <w:rPr>
                <w:color w:val="auto"/>
                <w:sz w:val="22"/>
                <w:szCs w:val="22"/>
              </w:rPr>
              <w:t>Scope</w:t>
            </w:r>
            <w:bookmarkEnd w:id="10"/>
            <w:bookmarkEnd w:id="11"/>
            <w:bookmarkEnd w:id="12"/>
            <w:r w:rsidRPr="0055596F">
              <w:rPr>
                <w:color w:val="auto"/>
                <w:sz w:val="22"/>
                <w:szCs w:val="22"/>
              </w:rPr>
              <w:t xml:space="preserve"> </w:t>
            </w:r>
          </w:p>
        </w:tc>
        <w:tc>
          <w:tcPr>
            <w:tcW w:w="8224" w:type="dxa"/>
            <w:shd w:val="clear" w:color="auto" w:fill="auto"/>
          </w:tcPr>
          <w:p w14:paraId="1A5E5854" w14:textId="77777777" w:rsidR="001E2D78" w:rsidRDefault="00B5013B" w:rsidP="0078132E">
            <w:pPr>
              <w:spacing w:after="0" w:line="240" w:lineRule="auto"/>
              <w:jc w:val="both"/>
              <w:outlineLvl w:val="2"/>
              <w:rPr>
                <w:rFonts w:cs="Calibri"/>
                <w:b/>
                <w:bCs/>
                <w:color w:val="323130"/>
                <w:shd w:val="clear" w:color="auto" w:fill="FFFFFF"/>
              </w:rPr>
            </w:pPr>
            <w:bookmarkStart w:id="13" w:name="_Toc8129928"/>
            <w:bookmarkStart w:id="14" w:name="_Toc8129941"/>
            <w:bookmarkStart w:id="15" w:name="_Toc8131018"/>
            <w:bookmarkStart w:id="16" w:name="_Toc8131412"/>
            <w:r w:rsidRPr="007E6771">
              <w:rPr>
                <w:rFonts w:cs="Calibri"/>
              </w:rPr>
              <w:t xml:space="preserve">Bidders are invited to submit a bid for the </w:t>
            </w:r>
            <w:r w:rsidR="006C143E" w:rsidRPr="009E1BDC">
              <w:rPr>
                <w:rFonts w:cs="Calibri"/>
                <w:b/>
                <w:bCs/>
                <w:color w:val="323130"/>
                <w:shd w:val="clear" w:color="auto" w:fill="FFFFFF"/>
              </w:rPr>
              <w:t xml:space="preserve">Capital repair and modernization of </w:t>
            </w:r>
            <w:r w:rsidR="00F467FE" w:rsidRPr="009E1BDC">
              <w:rPr>
                <w:rFonts w:cs="Calibri"/>
                <w:b/>
                <w:bCs/>
                <w:color w:val="323130"/>
                <w:shd w:val="clear" w:color="auto" w:fill="FFFFFF"/>
              </w:rPr>
              <w:t xml:space="preserve">sciences </w:t>
            </w:r>
            <w:r w:rsidR="006C143E" w:rsidRPr="009E1BDC">
              <w:rPr>
                <w:rFonts w:cs="Calibri"/>
                <w:b/>
                <w:bCs/>
                <w:color w:val="323130"/>
                <w:shd w:val="clear" w:color="auto" w:fill="FFFFFF"/>
              </w:rPr>
              <w:t>classrooms in the:</w:t>
            </w:r>
          </w:p>
          <w:p w14:paraId="451340C6" w14:textId="2FF08672" w:rsidR="001E2D78" w:rsidRDefault="001E2D78" w:rsidP="0078132E">
            <w:pPr>
              <w:spacing w:after="0" w:line="240" w:lineRule="auto"/>
              <w:jc w:val="both"/>
              <w:outlineLvl w:val="2"/>
              <w:rPr>
                <w:rFonts w:cs="Calibri"/>
                <w:b/>
                <w:bCs/>
                <w:color w:val="323130"/>
                <w:shd w:val="clear" w:color="auto" w:fill="FFFFFF"/>
              </w:rPr>
            </w:pPr>
            <w:r>
              <w:rPr>
                <w:rFonts w:cs="Calibri"/>
                <w:b/>
                <w:bCs/>
                <w:color w:val="323130"/>
                <w:shd w:val="clear" w:color="auto" w:fill="FFFFFF"/>
              </w:rPr>
              <w:t>Lot 1 Theoretical Lyceum</w:t>
            </w:r>
            <w:r w:rsidR="006C143E" w:rsidRPr="009E1BDC">
              <w:rPr>
                <w:rFonts w:cs="Calibri"/>
                <w:b/>
                <w:bCs/>
                <w:color w:val="323130"/>
                <w:shd w:val="clear" w:color="auto" w:fill="FFFFFF"/>
              </w:rPr>
              <w:t xml:space="preserve"> </w:t>
            </w:r>
            <w:r w:rsidR="0078132E" w:rsidRPr="008C4F95">
              <w:rPr>
                <w:rFonts w:cs="Calibri"/>
                <w:b/>
                <w:bCs/>
                <w:color w:val="323130"/>
                <w:shd w:val="clear" w:color="auto" w:fill="FFFFFF"/>
              </w:rPr>
              <w:t>“</w:t>
            </w:r>
            <w:proofErr w:type="spellStart"/>
            <w:r w:rsidR="00A05A2D">
              <w:rPr>
                <w:rFonts w:cs="Calibri"/>
                <w:b/>
                <w:bCs/>
                <w:color w:val="323130"/>
                <w:shd w:val="clear" w:color="auto" w:fill="FFFFFF"/>
              </w:rPr>
              <w:t>Onisifor</w:t>
            </w:r>
            <w:proofErr w:type="spellEnd"/>
            <w:r w:rsidR="00A05A2D">
              <w:rPr>
                <w:rFonts w:cs="Calibri"/>
                <w:b/>
                <w:bCs/>
                <w:color w:val="323130"/>
                <w:shd w:val="clear" w:color="auto" w:fill="FFFFFF"/>
              </w:rPr>
              <w:t xml:space="preserve"> </w:t>
            </w:r>
            <w:proofErr w:type="spellStart"/>
            <w:r w:rsidR="00A05A2D">
              <w:rPr>
                <w:rFonts w:cs="Calibri"/>
                <w:b/>
                <w:bCs/>
                <w:color w:val="323130"/>
                <w:shd w:val="clear" w:color="auto" w:fill="FFFFFF"/>
              </w:rPr>
              <w:t>Ghibu</w:t>
            </w:r>
            <w:proofErr w:type="spellEnd"/>
            <w:r w:rsidR="0078132E" w:rsidRPr="008C4F95">
              <w:rPr>
                <w:rFonts w:cs="Calibri"/>
                <w:b/>
                <w:bCs/>
                <w:color w:val="323130"/>
                <w:shd w:val="clear" w:color="auto" w:fill="FFFFFF"/>
              </w:rPr>
              <w:t xml:space="preserve">” from </w:t>
            </w:r>
            <w:r w:rsidR="002C5B76">
              <w:rPr>
                <w:rFonts w:cs="Calibri"/>
                <w:b/>
                <w:bCs/>
                <w:color w:val="323130"/>
                <w:shd w:val="clear" w:color="auto" w:fill="FFFFFF"/>
              </w:rPr>
              <w:t>Orhei</w:t>
            </w:r>
            <w:r>
              <w:rPr>
                <w:rFonts w:cs="Calibri"/>
                <w:b/>
                <w:bCs/>
                <w:color w:val="323130"/>
                <w:shd w:val="clear" w:color="auto" w:fill="FFFFFF"/>
              </w:rPr>
              <w:t xml:space="preserve"> </w:t>
            </w:r>
            <w:proofErr w:type="gramStart"/>
            <w:r>
              <w:rPr>
                <w:rFonts w:cs="Calibri"/>
                <w:b/>
                <w:bCs/>
                <w:color w:val="323130"/>
                <w:shd w:val="clear" w:color="auto" w:fill="FFFFFF"/>
              </w:rPr>
              <w:t>town</w:t>
            </w:r>
            <w:r w:rsidR="00DC64CB">
              <w:rPr>
                <w:rFonts w:cs="Calibri"/>
                <w:b/>
                <w:bCs/>
                <w:color w:val="323130"/>
                <w:shd w:val="clear" w:color="auto" w:fill="FFFFFF"/>
              </w:rPr>
              <w:t>;</w:t>
            </w:r>
            <w:proofErr w:type="gramEnd"/>
          </w:p>
          <w:p w14:paraId="7764F1B6" w14:textId="779DE01C" w:rsidR="00DC64CB" w:rsidRDefault="001E2D78" w:rsidP="0078132E">
            <w:pPr>
              <w:spacing w:after="0" w:line="240" w:lineRule="auto"/>
              <w:jc w:val="both"/>
              <w:outlineLvl w:val="2"/>
              <w:rPr>
                <w:rFonts w:cs="Calibri"/>
                <w:b/>
                <w:bCs/>
                <w:color w:val="323130"/>
                <w:shd w:val="clear" w:color="auto" w:fill="FFFFFF"/>
              </w:rPr>
            </w:pPr>
            <w:r>
              <w:rPr>
                <w:rFonts w:cs="Calibri"/>
                <w:b/>
                <w:bCs/>
                <w:color w:val="323130"/>
                <w:shd w:val="clear" w:color="auto" w:fill="FFFFFF"/>
              </w:rPr>
              <w:t>Lot</w:t>
            </w:r>
            <w:r w:rsidR="00A258D7">
              <w:rPr>
                <w:rFonts w:cs="Calibri"/>
                <w:b/>
                <w:bCs/>
                <w:color w:val="323130"/>
                <w:shd w:val="clear" w:color="auto" w:fill="FFFFFF"/>
              </w:rPr>
              <w:t xml:space="preserve"> 2 Theoretical Lyceum</w:t>
            </w:r>
            <w:r w:rsidR="00A258D7" w:rsidRPr="009E1BDC">
              <w:rPr>
                <w:rFonts w:cs="Calibri"/>
                <w:b/>
                <w:bCs/>
                <w:color w:val="323130"/>
                <w:shd w:val="clear" w:color="auto" w:fill="FFFFFF"/>
              </w:rPr>
              <w:t xml:space="preserve"> </w:t>
            </w:r>
            <w:r w:rsidR="0078132E" w:rsidRPr="008C4F95">
              <w:rPr>
                <w:rFonts w:cs="Calibri"/>
                <w:b/>
                <w:bCs/>
                <w:color w:val="323130"/>
                <w:shd w:val="clear" w:color="auto" w:fill="FFFFFF"/>
              </w:rPr>
              <w:t>“</w:t>
            </w:r>
            <w:r w:rsidR="002C5B76">
              <w:rPr>
                <w:rFonts w:cs="Calibri"/>
                <w:b/>
                <w:bCs/>
                <w:color w:val="323130"/>
                <w:shd w:val="clear" w:color="auto" w:fill="FFFFFF"/>
              </w:rPr>
              <w:t>Boris Dinga</w:t>
            </w:r>
            <w:r w:rsidR="0078132E" w:rsidRPr="008C4F95">
              <w:rPr>
                <w:rFonts w:cs="Calibri"/>
                <w:b/>
                <w:bCs/>
                <w:color w:val="323130"/>
                <w:shd w:val="clear" w:color="auto" w:fill="FFFFFF"/>
              </w:rPr>
              <w:t xml:space="preserve">” from </w:t>
            </w:r>
            <w:r w:rsidR="002C5B76">
              <w:rPr>
                <w:rFonts w:cs="Calibri"/>
                <w:b/>
                <w:bCs/>
                <w:color w:val="323130"/>
                <w:shd w:val="clear" w:color="auto" w:fill="FFFFFF"/>
              </w:rPr>
              <w:t xml:space="preserve">Criuleni </w:t>
            </w:r>
            <w:proofErr w:type="gramStart"/>
            <w:r w:rsidR="00A258D7">
              <w:rPr>
                <w:rFonts w:cs="Calibri"/>
                <w:b/>
                <w:bCs/>
                <w:color w:val="323130"/>
                <w:shd w:val="clear" w:color="auto" w:fill="FFFFFF"/>
              </w:rPr>
              <w:t>town</w:t>
            </w:r>
            <w:r w:rsidR="00DC64CB">
              <w:rPr>
                <w:rFonts w:cs="Calibri"/>
                <w:b/>
                <w:bCs/>
                <w:color w:val="323130"/>
                <w:shd w:val="clear" w:color="auto" w:fill="FFFFFF"/>
              </w:rPr>
              <w:t>;</w:t>
            </w:r>
            <w:proofErr w:type="gramEnd"/>
          </w:p>
          <w:p w14:paraId="4FB4DC56" w14:textId="13E84186" w:rsidR="00223561" w:rsidRDefault="00DC64CB" w:rsidP="0078132E">
            <w:pPr>
              <w:spacing w:after="0" w:line="240" w:lineRule="auto"/>
              <w:jc w:val="both"/>
              <w:outlineLvl w:val="2"/>
              <w:rPr>
                <w:rFonts w:cs="Calibri"/>
                <w:b/>
                <w:bCs/>
                <w:color w:val="323130"/>
                <w:shd w:val="clear" w:color="auto" w:fill="FFFFFF"/>
              </w:rPr>
            </w:pPr>
            <w:r>
              <w:rPr>
                <w:rFonts w:cs="Calibri"/>
                <w:b/>
                <w:bCs/>
                <w:color w:val="323130"/>
                <w:shd w:val="clear" w:color="auto" w:fill="FFFFFF"/>
              </w:rPr>
              <w:t>Lot 3</w:t>
            </w:r>
            <w:r w:rsidR="0078132E" w:rsidRPr="008C4F95">
              <w:rPr>
                <w:rFonts w:cs="Calibri"/>
                <w:b/>
                <w:bCs/>
                <w:color w:val="323130"/>
                <w:shd w:val="clear" w:color="auto" w:fill="FFFFFF"/>
              </w:rPr>
              <w:t xml:space="preserve"> </w:t>
            </w:r>
            <w:r>
              <w:rPr>
                <w:rFonts w:cs="Calibri"/>
                <w:b/>
                <w:bCs/>
                <w:color w:val="323130"/>
                <w:shd w:val="clear" w:color="auto" w:fill="FFFFFF"/>
              </w:rPr>
              <w:t>Theoretical Lyceum</w:t>
            </w:r>
            <w:r w:rsidRPr="009E1BDC">
              <w:rPr>
                <w:rFonts w:cs="Calibri"/>
                <w:b/>
                <w:bCs/>
                <w:color w:val="323130"/>
                <w:shd w:val="clear" w:color="auto" w:fill="FFFFFF"/>
              </w:rPr>
              <w:t xml:space="preserve"> </w:t>
            </w:r>
            <w:r w:rsidR="0078132E" w:rsidRPr="008C4F95">
              <w:rPr>
                <w:rFonts w:cs="Calibri"/>
                <w:b/>
                <w:bCs/>
                <w:color w:val="323130"/>
                <w:shd w:val="clear" w:color="auto" w:fill="FFFFFF"/>
              </w:rPr>
              <w:t>“</w:t>
            </w:r>
            <w:r w:rsidR="0078132E">
              <w:rPr>
                <w:rFonts w:cs="Calibri"/>
                <w:b/>
                <w:bCs/>
                <w:color w:val="323130"/>
                <w:shd w:val="clear" w:color="auto" w:fill="FFFFFF"/>
              </w:rPr>
              <w:t>Mihai</w:t>
            </w:r>
            <w:r w:rsidR="002C5B76">
              <w:rPr>
                <w:rFonts w:cs="Calibri"/>
                <w:b/>
                <w:bCs/>
                <w:color w:val="323130"/>
                <w:shd w:val="clear" w:color="auto" w:fill="FFFFFF"/>
              </w:rPr>
              <w:t>l</w:t>
            </w:r>
            <w:r w:rsidR="0078132E">
              <w:rPr>
                <w:rFonts w:cs="Calibri"/>
                <w:b/>
                <w:bCs/>
                <w:color w:val="323130"/>
                <w:shd w:val="clear" w:color="auto" w:fill="FFFFFF"/>
              </w:rPr>
              <w:t xml:space="preserve"> </w:t>
            </w:r>
            <w:proofErr w:type="spellStart"/>
            <w:r w:rsidR="002C5B76">
              <w:rPr>
                <w:rFonts w:cs="Calibri"/>
                <w:b/>
                <w:bCs/>
                <w:color w:val="323130"/>
                <w:shd w:val="clear" w:color="auto" w:fill="FFFFFF"/>
              </w:rPr>
              <w:t>Ceachir</w:t>
            </w:r>
            <w:proofErr w:type="spellEnd"/>
            <w:r w:rsidR="0078132E" w:rsidRPr="008C4F95">
              <w:rPr>
                <w:rFonts w:cs="Calibri"/>
                <w:b/>
                <w:bCs/>
                <w:color w:val="323130"/>
                <w:shd w:val="clear" w:color="auto" w:fill="FFFFFF"/>
              </w:rPr>
              <w:t xml:space="preserve">” from </w:t>
            </w:r>
            <w:proofErr w:type="spellStart"/>
            <w:r w:rsidR="00303A87">
              <w:rPr>
                <w:rFonts w:cs="Calibri"/>
                <w:b/>
                <w:bCs/>
                <w:color w:val="323130"/>
                <w:shd w:val="clear" w:color="auto" w:fill="FFFFFF"/>
              </w:rPr>
              <w:t>Ceadir-Lunga</w:t>
            </w:r>
            <w:proofErr w:type="spellEnd"/>
            <w:r>
              <w:rPr>
                <w:rFonts w:cs="Calibri"/>
                <w:b/>
                <w:bCs/>
                <w:color w:val="323130"/>
                <w:shd w:val="clear" w:color="auto" w:fill="FFFFFF"/>
              </w:rPr>
              <w:t xml:space="preserve"> town</w:t>
            </w:r>
            <w:r w:rsidR="00347E90">
              <w:rPr>
                <w:rFonts w:cs="Calibri"/>
                <w:b/>
                <w:bCs/>
                <w:color w:val="323130"/>
                <w:shd w:val="clear" w:color="auto" w:fill="FFFFFF"/>
              </w:rPr>
              <w:t>.</w:t>
            </w:r>
          </w:p>
          <w:p w14:paraId="202E2DED" w14:textId="6875BE82" w:rsidR="00B5013B" w:rsidRPr="007E6771" w:rsidRDefault="00B5013B" w:rsidP="0078132E">
            <w:pPr>
              <w:spacing w:after="0" w:line="240" w:lineRule="auto"/>
              <w:jc w:val="both"/>
              <w:outlineLvl w:val="2"/>
              <w:rPr>
                <w:rFonts w:cs="Calibri"/>
              </w:rPr>
            </w:pPr>
            <w:r w:rsidRPr="007E6771">
              <w:rPr>
                <w:rFonts w:cs="Calibri"/>
              </w:rPr>
              <w:t>specified in Section 5: Schedule of Requirements, in accordance with this Invitation to Bid (ITB). A summary of the scope of the bid is included in Section 3: Data Sheet.</w:t>
            </w:r>
            <w:bookmarkEnd w:id="13"/>
            <w:bookmarkEnd w:id="14"/>
            <w:bookmarkEnd w:id="15"/>
            <w:bookmarkEnd w:id="16"/>
          </w:p>
          <w:p w14:paraId="26A4B39B" w14:textId="77777777" w:rsidR="00B5013B" w:rsidRPr="007E6771" w:rsidRDefault="00B5013B" w:rsidP="0078132E">
            <w:pPr>
              <w:spacing w:after="0" w:line="240" w:lineRule="auto"/>
              <w:jc w:val="both"/>
              <w:outlineLvl w:val="2"/>
              <w:rPr>
                <w:rFonts w:cs="Calibri"/>
              </w:rPr>
            </w:pPr>
            <w:bookmarkStart w:id="17" w:name="_Toc8129929"/>
            <w:bookmarkStart w:id="18" w:name="_Toc8129942"/>
            <w:bookmarkStart w:id="19" w:name="_Toc8131019"/>
            <w:bookmarkStart w:id="20" w:name="_Toc8131413"/>
            <w:r w:rsidRPr="007E6771">
              <w:rPr>
                <w:rFonts w:cs="Calibri"/>
              </w:rPr>
              <w:t>Bidders shall adhere to all the requirements of this ITB, including any amendment made in writing by UNDP. This ITB is conducted in accordance with Policies and Procedures of UNDP which can be accessed at https://popp.undp.org/SitePages/POPPRoot.aspx</w:t>
            </w:r>
            <w:bookmarkEnd w:id="17"/>
            <w:bookmarkEnd w:id="18"/>
            <w:bookmarkEnd w:id="19"/>
            <w:bookmarkEnd w:id="20"/>
          </w:p>
        </w:tc>
      </w:tr>
      <w:tr w:rsidR="00B5013B" w:rsidRPr="007E6771" w14:paraId="2172C8AE" w14:textId="77777777" w:rsidTr="007E6771">
        <w:tc>
          <w:tcPr>
            <w:tcW w:w="2036" w:type="dxa"/>
            <w:shd w:val="clear" w:color="auto" w:fill="auto"/>
          </w:tcPr>
          <w:p w14:paraId="4A09F72D" w14:textId="77777777" w:rsidR="00B5013B" w:rsidRPr="0055596F" w:rsidRDefault="00B5013B" w:rsidP="007E6771">
            <w:pPr>
              <w:pStyle w:val="Heading3"/>
              <w:spacing w:line="240" w:lineRule="auto"/>
              <w:rPr>
                <w:color w:val="auto"/>
                <w:sz w:val="22"/>
                <w:szCs w:val="22"/>
              </w:rPr>
            </w:pPr>
            <w:bookmarkStart w:id="21" w:name="_Toc8131414"/>
            <w:r w:rsidRPr="0055596F">
              <w:rPr>
                <w:color w:val="auto"/>
                <w:sz w:val="22"/>
                <w:szCs w:val="22"/>
              </w:rPr>
              <w:t>Interpretation of the ITB</w:t>
            </w:r>
            <w:bookmarkEnd w:id="21"/>
          </w:p>
        </w:tc>
        <w:tc>
          <w:tcPr>
            <w:tcW w:w="8224" w:type="dxa"/>
            <w:shd w:val="clear" w:color="auto" w:fill="auto"/>
          </w:tcPr>
          <w:p w14:paraId="7B5C5D43" w14:textId="77777777" w:rsidR="00B5013B" w:rsidRPr="007E6771" w:rsidRDefault="00B5013B" w:rsidP="0078132E">
            <w:pPr>
              <w:spacing w:after="0" w:line="240" w:lineRule="auto"/>
              <w:jc w:val="both"/>
              <w:rPr>
                <w:rFonts w:cs="Calibri"/>
              </w:rPr>
            </w:pPr>
            <w:r w:rsidRPr="007E6771">
              <w:rPr>
                <w:rFonts w:cs="Calibri"/>
              </w:rPr>
              <w:t xml:space="preserve">Any bid submitted will be regarded as an offer by the bidder and does not constitute or imply the acceptance of the bid by UNDP. </w:t>
            </w:r>
            <w:r w:rsidRPr="007E6771">
              <w:rPr>
                <w:rStyle w:val="PlaceholderText"/>
              </w:rPr>
              <w:t>UNDP</w:t>
            </w:r>
            <w:r w:rsidRPr="007E6771">
              <w:rPr>
                <w:rFonts w:cs="Calibri"/>
              </w:rPr>
              <w:t xml:space="preserve"> is under no obligation to award a contract to any bidder </w:t>
            </w:r>
            <w:proofErr w:type="gramStart"/>
            <w:r w:rsidRPr="007E6771">
              <w:rPr>
                <w:rFonts w:cs="Calibri"/>
              </w:rPr>
              <w:t>as a result of</w:t>
            </w:r>
            <w:proofErr w:type="gramEnd"/>
            <w:r w:rsidRPr="007E6771">
              <w:rPr>
                <w:rFonts w:cs="Calibri"/>
              </w:rPr>
              <w:t xml:space="preserve"> this ITB.</w:t>
            </w:r>
          </w:p>
        </w:tc>
      </w:tr>
      <w:tr w:rsidR="00B5013B" w:rsidRPr="007E6771" w14:paraId="0A341F60" w14:textId="77777777" w:rsidTr="007E6771">
        <w:tc>
          <w:tcPr>
            <w:tcW w:w="2036" w:type="dxa"/>
            <w:shd w:val="clear" w:color="auto" w:fill="auto"/>
          </w:tcPr>
          <w:p w14:paraId="4B898012" w14:textId="77777777" w:rsidR="00B5013B" w:rsidRPr="0055596F" w:rsidRDefault="00B5013B" w:rsidP="007E6771">
            <w:pPr>
              <w:pStyle w:val="Heading3"/>
              <w:spacing w:line="240" w:lineRule="auto"/>
              <w:rPr>
                <w:color w:val="auto"/>
                <w:sz w:val="22"/>
                <w:szCs w:val="22"/>
              </w:rPr>
            </w:pPr>
            <w:bookmarkStart w:id="22" w:name="_Toc8131415"/>
            <w:r w:rsidRPr="0055596F">
              <w:rPr>
                <w:color w:val="auto"/>
                <w:sz w:val="22"/>
                <w:szCs w:val="22"/>
              </w:rPr>
              <w:t>Supplier Code of Conduct</w:t>
            </w:r>
            <w:bookmarkEnd w:id="22"/>
          </w:p>
        </w:tc>
        <w:tc>
          <w:tcPr>
            <w:tcW w:w="8224" w:type="dxa"/>
            <w:shd w:val="clear" w:color="auto" w:fill="auto"/>
          </w:tcPr>
          <w:p w14:paraId="7503099A" w14:textId="30737CFE" w:rsidR="00B5013B" w:rsidRPr="007E6771" w:rsidRDefault="00B5013B" w:rsidP="0078132E">
            <w:pPr>
              <w:spacing w:after="0" w:line="240" w:lineRule="auto"/>
              <w:jc w:val="both"/>
              <w:rPr>
                <w:rFonts w:cs="Calibri"/>
              </w:rPr>
            </w:pPr>
            <w:r w:rsidRPr="007E6771">
              <w:rPr>
                <w:rFonts w:cs="Calibri"/>
              </w:rPr>
              <w:t xml:space="preserve">All bidders must read the United Nations Supplier Code of Conduct and acknowledge that it provides the minimum standards expected of suppliers to the UN. The Code of Conduct, which includes </w:t>
            </w:r>
            <w:r w:rsidRPr="007E6771">
              <w:rPr>
                <w:rFonts w:cs="Calibri"/>
                <w:b/>
              </w:rPr>
              <w:t xml:space="preserve">principles on labour, human rights, environment and ethical conduct </w:t>
            </w:r>
            <w:r w:rsidRPr="007E6771">
              <w:rPr>
                <w:rFonts w:cs="Calibri"/>
              </w:rPr>
              <w:t xml:space="preserve">may be found at: </w:t>
            </w:r>
            <w:hyperlink r:id="rId17" w:history="1">
              <w:r w:rsidRPr="007E6771">
                <w:rPr>
                  <w:rStyle w:val="Hyperlink"/>
                  <w:rFonts w:cs="Calibri"/>
                </w:rPr>
                <w:t>https://www.un.org/Depts/ptd/about-us/un-supplier-code-conduct</w:t>
              </w:r>
            </w:hyperlink>
          </w:p>
          <w:p w14:paraId="10945BB3" w14:textId="77777777" w:rsidR="00B5013B" w:rsidRPr="007E6771" w:rsidRDefault="00B5013B" w:rsidP="0078132E">
            <w:pPr>
              <w:spacing w:after="0" w:line="240" w:lineRule="auto"/>
              <w:jc w:val="both"/>
              <w:rPr>
                <w:rFonts w:cs="Calibri"/>
              </w:rPr>
            </w:pPr>
            <w:r w:rsidRPr="007E6771">
              <w:rPr>
                <w:rFonts w:cs="Calibri"/>
              </w:rPr>
              <w:t xml:space="preserve">Moreover, suppliers should note that certain provisions of the Code of Conduct will be binding on the supplier </w:t>
            </w:r>
            <w:proofErr w:type="gramStart"/>
            <w:r w:rsidRPr="007E6771">
              <w:rPr>
                <w:rFonts w:cs="Calibri"/>
              </w:rPr>
              <w:t>in the event that</w:t>
            </w:r>
            <w:proofErr w:type="gramEnd"/>
            <w:r w:rsidRPr="007E6771">
              <w:rPr>
                <w:rFonts w:cs="Calibri"/>
              </w:rPr>
              <w:t xml:space="preserve"> the supplier is awarded a contract, pursuant to the terms and conditions of any such contract. </w:t>
            </w:r>
          </w:p>
          <w:p w14:paraId="268E9428" w14:textId="77777777" w:rsidR="00B5013B" w:rsidRPr="007E6771" w:rsidRDefault="00B5013B" w:rsidP="0078132E">
            <w:pPr>
              <w:spacing w:after="0" w:line="240" w:lineRule="auto"/>
              <w:jc w:val="both"/>
              <w:rPr>
                <w:rFonts w:cs="Calibri"/>
              </w:rPr>
            </w:pPr>
            <w:r w:rsidRPr="007E6771">
              <w:rPr>
                <w:rFonts w:cs="Calibri"/>
              </w:rPr>
              <w:t>The bidder must acknowledge that UNDP strictly enforces a policy of zero tolerance on proscribed practices, including fraud, corruption, collusion, unethical or unprofessional practices. UNDP’s Anti-Fraud Policy can be found at http://www.undp.org/content/undp/en/home/operations/accountability/audit/office_of_audit_andinvestigation.html#anti</w:t>
            </w:r>
          </w:p>
          <w:p w14:paraId="46D689DD" w14:textId="77777777" w:rsidR="00B5013B" w:rsidRPr="007E6771" w:rsidRDefault="00B5013B" w:rsidP="0078132E">
            <w:pPr>
              <w:spacing w:after="0" w:line="240" w:lineRule="auto"/>
              <w:jc w:val="both"/>
              <w:rPr>
                <w:rFonts w:cs="Calibri"/>
              </w:rPr>
            </w:pPr>
            <w:r w:rsidRPr="007E6771">
              <w:rPr>
                <w:rFonts w:cs="Calibri"/>
              </w:rPr>
              <w:t>In pursuance of this policy, UNDP:</w:t>
            </w:r>
          </w:p>
          <w:p w14:paraId="2F73BA21" w14:textId="77777777" w:rsidR="00B5013B" w:rsidRPr="007E6771" w:rsidRDefault="00B5013B" w:rsidP="00623D6A">
            <w:pPr>
              <w:pStyle w:val="ListParagraph"/>
              <w:numPr>
                <w:ilvl w:val="0"/>
                <w:numId w:val="15"/>
              </w:numPr>
              <w:spacing w:after="0" w:line="240" w:lineRule="auto"/>
              <w:jc w:val="both"/>
              <w:rPr>
                <w:rFonts w:cs="Calibri"/>
              </w:rPr>
            </w:pPr>
            <w:r w:rsidRPr="007E6771">
              <w:rPr>
                <w:rFonts w:cs="Calibri"/>
              </w:rPr>
              <w:t xml:space="preserve">Shall reject a bid if it determines that the selected bidder has engaged in any corrupt or fraudulent practices in competing for the contract in </w:t>
            </w:r>
            <w:proofErr w:type="gramStart"/>
            <w:r w:rsidRPr="007E6771">
              <w:rPr>
                <w:rFonts w:cs="Calibri"/>
              </w:rPr>
              <w:t>question;</w:t>
            </w:r>
            <w:proofErr w:type="gramEnd"/>
          </w:p>
          <w:p w14:paraId="05B84B79" w14:textId="77777777" w:rsidR="00B5013B" w:rsidRPr="007E6771" w:rsidRDefault="00B5013B" w:rsidP="007E6771">
            <w:pPr>
              <w:pStyle w:val="ListParagraph"/>
              <w:numPr>
                <w:ilvl w:val="0"/>
                <w:numId w:val="15"/>
              </w:numPr>
              <w:spacing w:after="120" w:line="240" w:lineRule="auto"/>
              <w:jc w:val="both"/>
              <w:rPr>
                <w:rFonts w:cs="Calibri"/>
              </w:rPr>
            </w:pPr>
            <w:r w:rsidRPr="007E6771">
              <w:rPr>
                <w:rFonts w:cs="Calibri"/>
              </w:rPr>
              <w:t xml:space="preserve">Further to the </w:t>
            </w:r>
            <w:r w:rsidRPr="007E6771">
              <w:t>UNDP</w:t>
            </w:r>
            <w:r w:rsidRPr="007E6771">
              <w:rPr>
                <w:rFonts w:cs="Calibri"/>
              </w:rPr>
              <w:t xml:space="preserve">’s vendor sanctions policy, shall declare a vendor ineligible, either indefinitely or for a stated period, to be awarded a contract if at any time it determines that the vendor has engaged in any corrupt or fraudulent practices in competing for, or in executing a </w:t>
            </w:r>
            <w:r w:rsidRPr="007E6771">
              <w:t>UNDP</w:t>
            </w:r>
            <w:r w:rsidRPr="007E6771">
              <w:rPr>
                <w:rFonts w:cs="Calibri"/>
              </w:rPr>
              <w:t xml:space="preserve"> contract.</w:t>
            </w:r>
          </w:p>
        </w:tc>
      </w:tr>
      <w:tr w:rsidR="00B5013B" w:rsidRPr="007E6771" w14:paraId="360AB0A0" w14:textId="77777777" w:rsidTr="007E6771">
        <w:tc>
          <w:tcPr>
            <w:tcW w:w="2036" w:type="dxa"/>
            <w:shd w:val="clear" w:color="auto" w:fill="auto"/>
          </w:tcPr>
          <w:p w14:paraId="0CA4651E" w14:textId="77777777" w:rsidR="00B5013B" w:rsidRPr="0055596F" w:rsidRDefault="00B5013B" w:rsidP="007E6771">
            <w:pPr>
              <w:pStyle w:val="Heading3"/>
              <w:spacing w:line="240" w:lineRule="auto"/>
              <w:rPr>
                <w:color w:val="auto"/>
                <w:sz w:val="22"/>
                <w:szCs w:val="22"/>
              </w:rPr>
            </w:pPr>
            <w:bookmarkStart w:id="23" w:name="_Toc8131416"/>
            <w:r w:rsidRPr="0055596F">
              <w:rPr>
                <w:color w:val="auto"/>
                <w:sz w:val="22"/>
                <w:szCs w:val="22"/>
              </w:rPr>
              <w:t>Eligible bidders</w:t>
            </w:r>
            <w:bookmarkEnd w:id="23"/>
            <w:r w:rsidRPr="0055596F">
              <w:rPr>
                <w:color w:val="auto"/>
                <w:sz w:val="22"/>
                <w:szCs w:val="22"/>
              </w:rPr>
              <w:t>/Conflict of Interest</w:t>
            </w:r>
          </w:p>
        </w:tc>
        <w:tc>
          <w:tcPr>
            <w:tcW w:w="8224" w:type="dxa"/>
            <w:shd w:val="clear" w:color="auto" w:fill="auto"/>
          </w:tcPr>
          <w:p w14:paraId="19C7EF11" w14:textId="77777777" w:rsidR="00B5013B" w:rsidRPr="007E6771" w:rsidRDefault="00B5013B" w:rsidP="007E6771">
            <w:pPr>
              <w:spacing w:after="120" w:line="240" w:lineRule="auto"/>
              <w:jc w:val="both"/>
              <w:rPr>
                <w:rFonts w:cs="Calibri"/>
                <w:lang w:val="en-AU"/>
              </w:rPr>
            </w:pPr>
            <w:r w:rsidRPr="007E6771">
              <w:rPr>
                <w:rFonts w:cs="Calibri"/>
                <w:lang w:val="en-AU"/>
              </w:rPr>
              <w:t xml:space="preserve">Bidders shall have the legal capacity to </w:t>
            </w:r>
            <w:proofErr w:type="gramStart"/>
            <w:r w:rsidRPr="007E6771">
              <w:rPr>
                <w:rFonts w:cs="Calibri"/>
                <w:lang w:val="en-AU"/>
              </w:rPr>
              <w:t>enter into</w:t>
            </w:r>
            <w:proofErr w:type="gramEnd"/>
            <w:r w:rsidRPr="007E6771">
              <w:rPr>
                <w:rFonts w:cs="Calibri"/>
                <w:lang w:val="en-AU"/>
              </w:rPr>
              <w:t xml:space="preserve"> a binding contract with UNDP. </w:t>
            </w:r>
          </w:p>
          <w:p w14:paraId="262B1760" w14:textId="77777777" w:rsidR="00B5013B" w:rsidRPr="007E6771" w:rsidRDefault="00B5013B" w:rsidP="00623D6A">
            <w:pPr>
              <w:spacing w:after="0" w:line="240" w:lineRule="auto"/>
              <w:jc w:val="both"/>
              <w:rPr>
                <w:rFonts w:cs="Calibri"/>
                <w:lang w:val="en-AU"/>
              </w:rPr>
            </w:pPr>
            <w:r w:rsidRPr="007E6771">
              <w:rPr>
                <w:rFonts w:cs="Calibri"/>
                <w:lang w:val="en-AU"/>
              </w:rPr>
              <w:t xml:space="preserve">A bidder, and all parties constituting the bidder, may have the nationality of any country </w:t>
            </w:r>
            <w:proofErr w:type="gramStart"/>
            <w:r w:rsidRPr="007E6771">
              <w:rPr>
                <w:rFonts w:cs="Calibri"/>
                <w:lang w:val="en-AU"/>
              </w:rPr>
              <w:t>with the exception of</w:t>
            </w:r>
            <w:proofErr w:type="gramEnd"/>
            <w:r w:rsidRPr="007E6771">
              <w:rPr>
                <w:rFonts w:cs="Calibri"/>
                <w:lang w:val="en-AU"/>
              </w:rPr>
              <w:t xml:space="preserve"> the nationalities, if any, listed in </w:t>
            </w:r>
            <w:r w:rsidRPr="007E6771">
              <w:rPr>
                <w:rFonts w:cs="Calibri"/>
                <w:color w:val="000000"/>
                <w:lang w:val="en-AU"/>
              </w:rPr>
              <w:t>Section 3: Data Sheet</w:t>
            </w:r>
            <w:r w:rsidRPr="007E6771">
              <w:rPr>
                <w:rFonts w:cs="Calibri"/>
                <w:lang w:val="en-AU"/>
              </w:rPr>
              <w:t>. A bidder shall be deemed to have the nationality of a country if the bidder it is constituted, incorporated, or registered and operates in conformity with the provisions of the laws of that country.</w:t>
            </w:r>
          </w:p>
          <w:p w14:paraId="5E2C7A31" w14:textId="77777777" w:rsidR="00B5013B" w:rsidRPr="007E6771" w:rsidRDefault="00B5013B" w:rsidP="00623D6A">
            <w:pPr>
              <w:spacing w:after="0" w:line="240" w:lineRule="auto"/>
              <w:jc w:val="both"/>
              <w:rPr>
                <w:rFonts w:eastAsia="Times New Roman" w:cs="Calibri"/>
                <w:bCs/>
              </w:rPr>
            </w:pPr>
            <w:r w:rsidRPr="007E6771">
              <w:rPr>
                <w:rFonts w:cs="Calibri"/>
              </w:rPr>
              <w:t>All bidders found to have a conflict of interest shall be disqualified. Bidders may be considered to have a conflict of interest if they are or have been associated in the past, with a firm or any of its affiliates that have been engaged by UNDP to provide consulting services for the preparation of the design, specifications, and other documents to be used for the procurement of the goods, services or works required in the present procurement process and/or a</w:t>
            </w:r>
            <w:r w:rsidRPr="007E6771">
              <w:rPr>
                <w:rFonts w:eastAsia="Times New Roman" w:cs="Calibri"/>
                <w:bCs/>
              </w:rPr>
              <w:t xml:space="preserve">re found to be in conflict for any other reason, as may be established by, or at the discretion of UNDP. </w:t>
            </w:r>
          </w:p>
          <w:p w14:paraId="6B588C1B" w14:textId="77777777" w:rsidR="00B5013B" w:rsidRPr="007E6771" w:rsidRDefault="00B5013B" w:rsidP="00623D6A">
            <w:pPr>
              <w:widowControl w:val="0"/>
              <w:overflowPunct w:val="0"/>
              <w:adjustRightInd w:val="0"/>
              <w:spacing w:before="120" w:after="0" w:line="240" w:lineRule="auto"/>
              <w:jc w:val="both"/>
              <w:rPr>
                <w:rFonts w:eastAsia="Times New Roman" w:cs="Calibri"/>
                <w:bCs/>
              </w:rPr>
            </w:pPr>
            <w:r w:rsidRPr="007E6771">
              <w:rPr>
                <w:rFonts w:eastAsia="Times New Roman" w:cs="Calibri"/>
                <w:bCs/>
              </w:rPr>
              <w:t xml:space="preserve">In the event of any uncertainty in the interpretation of a potential conflict of interest, Bidders must disclose to </w:t>
            </w:r>
            <w:proofErr w:type="gramStart"/>
            <w:r w:rsidRPr="007E6771">
              <w:rPr>
                <w:rFonts w:eastAsia="Times New Roman" w:cs="Calibri"/>
                <w:bCs/>
              </w:rPr>
              <w:t>UNDP, and</w:t>
            </w:r>
            <w:proofErr w:type="gramEnd"/>
            <w:r w:rsidRPr="007E6771">
              <w:rPr>
                <w:rFonts w:eastAsia="Times New Roman" w:cs="Calibri"/>
                <w:bCs/>
              </w:rPr>
              <w:t xml:space="preserve"> seek UNDP’s confirmation on whether or not such conflict exists. </w:t>
            </w:r>
          </w:p>
          <w:p w14:paraId="3F03CDA3" w14:textId="77777777" w:rsidR="00B5013B" w:rsidRPr="007E6771" w:rsidRDefault="00B5013B" w:rsidP="00623D6A">
            <w:pPr>
              <w:widowControl w:val="0"/>
              <w:overflowPunct w:val="0"/>
              <w:adjustRightInd w:val="0"/>
              <w:spacing w:before="120" w:after="0" w:line="240" w:lineRule="auto"/>
              <w:jc w:val="both"/>
              <w:rPr>
                <w:rFonts w:eastAsia="Times New Roman" w:cs="Calibri"/>
                <w:bCs/>
              </w:rPr>
            </w:pPr>
            <w:r w:rsidRPr="007E6771">
              <w:rPr>
                <w:rFonts w:eastAsia="Times New Roman" w:cs="Calibri"/>
                <w:bCs/>
              </w:rPr>
              <w:t>Similarly, the Bidders must disclose in their Bid their knowledge of the following:</w:t>
            </w:r>
          </w:p>
          <w:p w14:paraId="0FF4BA5D" w14:textId="77777777" w:rsidR="00B5013B" w:rsidRPr="007E6771" w:rsidRDefault="00B5013B" w:rsidP="007E6771">
            <w:pPr>
              <w:numPr>
                <w:ilvl w:val="1"/>
                <w:numId w:val="25"/>
              </w:numPr>
              <w:spacing w:after="0" w:line="240" w:lineRule="auto"/>
              <w:ind w:left="879"/>
              <w:contextualSpacing/>
              <w:jc w:val="both"/>
              <w:rPr>
                <w:rFonts w:eastAsia="Times New Roman" w:cs="Calibri"/>
                <w:bCs/>
              </w:rPr>
            </w:pPr>
            <w:r w:rsidRPr="007E6771">
              <w:rPr>
                <w:rFonts w:eastAsia="Times New Roman" w:cs="Calibri"/>
                <w:bCs/>
              </w:rPr>
              <w:t xml:space="preserve">If the owners, part-owners, officers, directors, controlling shareholders, of the </w:t>
            </w:r>
            <w:r w:rsidRPr="007E6771">
              <w:rPr>
                <w:rFonts w:eastAsia="Times New Roman" w:cs="Calibri"/>
                <w:bCs/>
              </w:rPr>
              <w:lastRenderedPageBreak/>
              <w:t>bidding entity or key personnel who are family members of UNDP staff involved in the procurement functions and/or the Government of the country or any Implementing Partner receiving goods and/or services under this ITB; and</w:t>
            </w:r>
          </w:p>
          <w:p w14:paraId="3A9E3496" w14:textId="77777777" w:rsidR="00B5013B" w:rsidRPr="007E6771" w:rsidRDefault="00B5013B" w:rsidP="007E6771">
            <w:pPr>
              <w:numPr>
                <w:ilvl w:val="1"/>
                <w:numId w:val="25"/>
              </w:numPr>
              <w:spacing w:after="0" w:line="240" w:lineRule="auto"/>
              <w:ind w:left="879"/>
              <w:contextualSpacing/>
              <w:jc w:val="both"/>
              <w:rPr>
                <w:rFonts w:eastAsia="Times New Roman" w:cs="Calibri"/>
                <w:bCs/>
              </w:rPr>
            </w:pPr>
            <w:r w:rsidRPr="007E6771">
              <w:rPr>
                <w:rFonts w:eastAsia="Times New Roman" w:cs="Calibri"/>
                <w:bCs/>
              </w:rPr>
              <w:t xml:space="preserve">All other circumstances that could potentially lead to actual or perceived conflict of interest, collusion or unfair competition practices. </w:t>
            </w:r>
          </w:p>
          <w:p w14:paraId="62543E2D" w14:textId="77777777" w:rsidR="00B5013B" w:rsidRPr="007E6771" w:rsidRDefault="00B5013B" w:rsidP="007E6771">
            <w:pPr>
              <w:spacing w:before="120" w:after="120" w:line="240" w:lineRule="auto"/>
              <w:jc w:val="both"/>
              <w:rPr>
                <w:rFonts w:eastAsia="Times New Roman" w:cs="Calibri"/>
                <w:bCs/>
              </w:rPr>
            </w:pPr>
            <w:r w:rsidRPr="007E6771">
              <w:rPr>
                <w:rFonts w:eastAsia="Times New Roman" w:cs="Calibri"/>
                <w:bCs/>
              </w:rPr>
              <w:t>Failure to disclose such an information may result in the rejection of the Bid or Bids affected by the non-disclosure.</w:t>
            </w:r>
          </w:p>
          <w:p w14:paraId="54E21C76" w14:textId="77777777" w:rsidR="00B5013B" w:rsidRPr="007E6771" w:rsidRDefault="00B5013B" w:rsidP="007E6771">
            <w:pPr>
              <w:spacing w:after="120" w:line="240" w:lineRule="auto"/>
              <w:jc w:val="both"/>
              <w:rPr>
                <w:rFonts w:cs="Calibri"/>
              </w:rPr>
            </w:pPr>
            <w:r w:rsidRPr="007E6771">
              <w:rPr>
                <w:rFonts w:eastAsia="Times New Roman" w:cs="Calibri"/>
                <w:bCs/>
              </w:rPr>
              <w:t>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ITB, among others. Conditions that may lead to undue advantage against other Bidders may result in the eventual rejection of the Bid.</w:t>
            </w:r>
          </w:p>
          <w:p w14:paraId="016ACC17" w14:textId="77777777" w:rsidR="00B5013B" w:rsidRPr="007E6771" w:rsidRDefault="00B5013B" w:rsidP="007E6771">
            <w:pPr>
              <w:spacing w:after="120" w:line="240" w:lineRule="auto"/>
              <w:jc w:val="both"/>
              <w:rPr>
                <w:rFonts w:cs="Calibri"/>
              </w:rPr>
            </w:pPr>
            <w:r w:rsidRPr="007E6771">
              <w:rPr>
                <w:rFonts w:cs="Calibri"/>
              </w:rPr>
              <w:t xml:space="preserve">Bidders shall not be eligible to submit a bid if at the time of bid submission: </w:t>
            </w:r>
          </w:p>
          <w:p w14:paraId="79242D13" w14:textId="77777777" w:rsidR="00B5013B" w:rsidRPr="007E6771" w:rsidRDefault="00B5013B" w:rsidP="007E6771">
            <w:pPr>
              <w:pStyle w:val="ListParagraph"/>
              <w:numPr>
                <w:ilvl w:val="0"/>
                <w:numId w:val="3"/>
              </w:numPr>
              <w:spacing w:after="120" w:line="240" w:lineRule="auto"/>
              <w:contextualSpacing w:val="0"/>
              <w:jc w:val="both"/>
              <w:rPr>
                <w:rFonts w:cs="Calibri"/>
              </w:rPr>
            </w:pPr>
            <w:r w:rsidRPr="007E6771">
              <w:rPr>
                <w:rFonts w:cs="Calibri"/>
              </w:rPr>
              <w:t xml:space="preserve">is included in the Ineligibility List, hosted by </w:t>
            </w:r>
            <w:hyperlink r:id="rId18" w:history="1">
              <w:r w:rsidRPr="007E6771">
                <w:rPr>
                  <w:rStyle w:val="Hyperlink"/>
                  <w:rFonts w:cs="Calibri"/>
                  <w:color w:val="264768"/>
                </w:rPr>
                <w:t>UNGM</w:t>
              </w:r>
            </w:hyperlink>
            <w:r w:rsidRPr="007E6771">
              <w:rPr>
                <w:rFonts w:cs="Calibri"/>
              </w:rPr>
              <w:t xml:space="preserve">, that aggregates information disclosed by Agencies, Funds or Programs of the UN </w:t>
            </w:r>
            <w:proofErr w:type="gramStart"/>
            <w:r w:rsidRPr="007E6771">
              <w:rPr>
                <w:rFonts w:cs="Calibri"/>
              </w:rPr>
              <w:t>System;</w:t>
            </w:r>
            <w:proofErr w:type="gramEnd"/>
          </w:p>
          <w:p w14:paraId="7BE21DDF" w14:textId="77777777" w:rsidR="00B5013B" w:rsidRPr="007E6771" w:rsidRDefault="00B5013B" w:rsidP="007E6771">
            <w:pPr>
              <w:pStyle w:val="ListParagraph"/>
              <w:numPr>
                <w:ilvl w:val="0"/>
                <w:numId w:val="3"/>
              </w:numPr>
              <w:spacing w:after="120" w:line="240" w:lineRule="auto"/>
              <w:contextualSpacing w:val="0"/>
              <w:jc w:val="both"/>
              <w:rPr>
                <w:rFonts w:cs="Calibri"/>
              </w:rPr>
            </w:pPr>
            <w:r w:rsidRPr="007E6771">
              <w:rPr>
                <w:rFonts w:cs="Calibri"/>
              </w:rPr>
              <w:t xml:space="preserve">is included in the </w:t>
            </w:r>
            <w:hyperlink r:id="rId19" w:history="1">
              <w:r w:rsidRPr="007E6771">
                <w:rPr>
                  <w:rStyle w:val="Hyperlink"/>
                  <w:rFonts w:cs="Calibri"/>
                  <w:color w:val="264768"/>
                </w:rPr>
                <w:t>Consolidated United Nations Security Council Sanctions List</w:t>
              </w:r>
            </w:hyperlink>
            <w:r w:rsidRPr="007E6771">
              <w:rPr>
                <w:rFonts w:cs="Calibri"/>
              </w:rPr>
              <w:t>, including the</w:t>
            </w:r>
            <w:r w:rsidRPr="007E6771">
              <w:rPr>
                <w:rStyle w:val="apple-converted-space"/>
                <w:rFonts w:cs="Calibri"/>
              </w:rPr>
              <w:t> </w:t>
            </w:r>
            <w:hyperlink r:id="rId20" w:history="1">
              <w:r w:rsidRPr="007E6771">
                <w:rPr>
                  <w:rStyle w:val="Hyperlink"/>
                  <w:rFonts w:cs="Calibri"/>
                </w:rPr>
                <w:t>UN Security Council Resolution 1267/1989 list;</w:t>
              </w:r>
            </w:hyperlink>
          </w:p>
          <w:p w14:paraId="2CA0F604" w14:textId="77777777" w:rsidR="00B5013B" w:rsidRPr="007E6771" w:rsidRDefault="00B5013B" w:rsidP="007E6771">
            <w:pPr>
              <w:pStyle w:val="CommentText"/>
              <w:numPr>
                <w:ilvl w:val="0"/>
                <w:numId w:val="3"/>
              </w:numPr>
              <w:spacing w:after="120"/>
              <w:jc w:val="both"/>
              <w:rPr>
                <w:rFonts w:ascii="Calibri" w:hAnsi="Calibri" w:cs="Calibri"/>
                <w:color w:val="0563C1"/>
                <w:sz w:val="22"/>
                <w:szCs w:val="22"/>
                <w:u w:val="single"/>
              </w:rPr>
            </w:pPr>
            <w:r w:rsidRPr="007E6771">
              <w:rPr>
                <w:rFonts w:ascii="Calibri" w:hAnsi="Calibri" w:cs="Calibri"/>
                <w:sz w:val="22"/>
                <w:szCs w:val="22"/>
              </w:rPr>
              <w:t xml:space="preserve">is included in the </w:t>
            </w:r>
            <w:hyperlink r:id="rId21" w:history="1">
              <w:r w:rsidRPr="007E6771">
                <w:rPr>
                  <w:rStyle w:val="Hyperlink"/>
                  <w:rFonts w:ascii="Calibri" w:hAnsi="Calibri" w:cs="Calibri"/>
                  <w:color w:val="264768"/>
                  <w:sz w:val="22"/>
                  <w:szCs w:val="22"/>
                </w:rPr>
                <w:t>World Bank Corporate Procurement Listing of Non-Responsible Vendors</w:t>
              </w:r>
            </w:hyperlink>
            <w:r w:rsidRPr="007E6771">
              <w:rPr>
                <w:rStyle w:val="apple-converted-space"/>
                <w:rFonts w:ascii="Calibri" w:hAnsi="Calibri" w:cs="Calibri"/>
                <w:sz w:val="22"/>
                <w:szCs w:val="22"/>
              </w:rPr>
              <w:t> </w:t>
            </w:r>
            <w:r w:rsidRPr="007E6771">
              <w:rPr>
                <w:rFonts w:ascii="Calibri" w:hAnsi="Calibri" w:cs="Calibri"/>
                <w:sz w:val="22"/>
                <w:szCs w:val="22"/>
              </w:rPr>
              <w:t>and</w:t>
            </w:r>
            <w:r w:rsidRPr="007E6771">
              <w:rPr>
                <w:rStyle w:val="apple-converted-space"/>
                <w:rFonts w:ascii="Calibri" w:hAnsi="Calibri" w:cs="Calibri"/>
                <w:sz w:val="22"/>
                <w:szCs w:val="22"/>
              </w:rPr>
              <w:t> </w:t>
            </w:r>
            <w:hyperlink r:id="rId22" w:history="1">
              <w:r w:rsidRPr="007E6771">
                <w:rPr>
                  <w:rStyle w:val="Hyperlink"/>
                  <w:rFonts w:ascii="Calibri" w:hAnsi="Calibri" w:cs="Calibri"/>
                  <w:color w:val="264768"/>
                  <w:sz w:val="22"/>
                  <w:szCs w:val="22"/>
                </w:rPr>
                <w:t>World Bank Listing of Ineligible Firms and Individuals</w:t>
              </w:r>
            </w:hyperlink>
            <w:r w:rsidRPr="007E6771">
              <w:rPr>
                <w:rStyle w:val="Hyperlink"/>
                <w:rFonts w:ascii="Calibri" w:hAnsi="Calibri" w:cs="Calibri"/>
                <w:color w:val="264768"/>
                <w:sz w:val="22"/>
                <w:szCs w:val="22"/>
              </w:rPr>
              <w:t>.</w:t>
            </w:r>
          </w:p>
        </w:tc>
      </w:tr>
      <w:tr w:rsidR="00B5013B" w:rsidRPr="007E6771" w14:paraId="54E2D83B" w14:textId="77777777" w:rsidTr="007E6771">
        <w:tc>
          <w:tcPr>
            <w:tcW w:w="2036" w:type="dxa"/>
            <w:shd w:val="clear" w:color="auto" w:fill="auto"/>
          </w:tcPr>
          <w:p w14:paraId="5326B44E" w14:textId="77777777" w:rsidR="00B5013B" w:rsidRPr="0055596F" w:rsidRDefault="00B5013B" w:rsidP="007E6771">
            <w:pPr>
              <w:pStyle w:val="Heading3"/>
              <w:spacing w:line="240" w:lineRule="auto"/>
              <w:rPr>
                <w:color w:val="auto"/>
                <w:sz w:val="22"/>
                <w:szCs w:val="22"/>
              </w:rPr>
            </w:pPr>
            <w:bookmarkStart w:id="24" w:name="_Toc8131417"/>
            <w:r w:rsidRPr="0055596F">
              <w:rPr>
                <w:color w:val="auto"/>
                <w:sz w:val="22"/>
                <w:szCs w:val="22"/>
              </w:rPr>
              <w:lastRenderedPageBreak/>
              <w:t>Eligible goods, works and services</w:t>
            </w:r>
            <w:bookmarkEnd w:id="24"/>
          </w:p>
        </w:tc>
        <w:tc>
          <w:tcPr>
            <w:tcW w:w="8224" w:type="dxa"/>
            <w:shd w:val="clear" w:color="auto" w:fill="auto"/>
          </w:tcPr>
          <w:p w14:paraId="0EDFE76F" w14:textId="77777777" w:rsidR="00B5013B" w:rsidRPr="007E6771" w:rsidRDefault="00B5013B" w:rsidP="0078132E">
            <w:pPr>
              <w:spacing w:after="0" w:line="240" w:lineRule="auto"/>
              <w:ind w:right="-72"/>
              <w:jc w:val="both"/>
              <w:rPr>
                <w:rFonts w:cs="Calibri"/>
              </w:rPr>
            </w:pPr>
            <w:r w:rsidRPr="007E6771">
              <w:rPr>
                <w:rFonts w:cs="Calibri"/>
              </w:rPr>
              <w:t xml:space="preserve">All goods, works and/or services to be supplied under the contract shall have their origin in </w:t>
            </w:r>
            <w:r w:rsidRPr="007E6771">
              <w:rPr>
                <w:rFonts w:cs="Calibri"/>
                <w:lang w:val="en-AU"/>
              </w:rPr>
              <w:t xml:space="preserve">any country </w:t>
            </w:r>
            <w:proofErr w:type="gramStart"/>
            <w:r w:rsidRPr="007E6771">
              <w:rPr>
                <w:rFonts w:cs="Calibri"/>
                <w:lang w:val="en-AU"/>
              </w:rPr>
              <w:t>with the exception of</w:t>
            </w:r>
            <w:proofErr w:type="gramEnd"/>
            <w:r w:rsidRPr="007E6771">
              <w:rPr>
                <w:rFonts w:cs="Calibri"/>
                <w:lang w:val="en-AU"/>
              </w:rPr>
              <w:t xml:space="preserve"> the countries, if any, listed in </w:t>
            </w:r>
            <w:r w:rsidRPr="007E6771">
              <w:rPr>
                <w:rFonts w:cs="Calibri"/>
                <w:color w:val="000000"/>
                <w:lang w:val="en-AU"/>
              </w:rPr>
              <w:t>Section 3: Data Sheet</w:t>
            </w:r>
            <w:r w:rsidRPr="007E6771">
              <w:rPr>
                <w:rFonts w:cs="Calibri"/>
                <w:b/>
                <w:color w:val="000000"/>
                <w:lang w:val="en-AU"/>
              </w:rPr>
              <w:t>,</w:t>
            </w:r>
            <w:r w:rsidRPr="007E6771">
              <w:rPr>
                <w:rFonts w:cs="Calibri"/>
              </w:rPr>
              <w:t xml:space="preserve"> and all expenditures made under the contract will be limited to such goods, works and services. </w:t>
            </w:r>
            <w:r w:rsidRPr="007E6771">
              <w:rPr>
                <w:rFonts w:cs="Calibri"/>
                <w:lang w:val="en-AU"/>
              </w:rPr>
              <w:t xml:space="preserve"> </w:t>
            </w:r>
          </w:p>
          <w:p w14:paraId="3EBE51A9" w14:textId="77777777" w:rsidR="00B5013B" w:rsidRPr="007E6771" w:rsidRDefault="00B5013B" w:rsidP="0078132E">
            <w:pPr>
              <w:spacing w:after="0" w:line="240" w:lineRule="auto"/>
              <w:ind w:right="-72"/>
              <w:jc w:val="both"/>
              <w:rPr>
                <w:rFonts w:cs="Calibri"/>
              </w:rPr>
            </w:pPr>
            <w:r w:rsidRPr="007E6771">
              <w:rPr>
                <w:rFonts w:cs="Calibri"/>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results that is substantially different in basic characteristics or in purpose or utility from its components.</w:t>
            </w:r>
          </w:p>
          <w:p w14:paraId="264F8D0C" w14:textId="77777777" w:rsidR="00B5013B" w:rsidRPr="007E6771" w:rsidRDefault="00B5013B" w:rsidP="0078132E">
            <w:pPr>
              <w:spacing w:after="0" w:line="240" w:lineRule="auto"/>
              <w:ind w:right="-72"/>
              <w:jc w:val="both"/>
              <w:rPr>
                <w:rFonts w:cs="Calibri"/>
              </w:rPr>
            </w:pPr>
            <w:r w:rsidRPr="007E6771">
              <w:rPr>
                <w:rFonts w:cs="Calibri"/>
              </w:rPr>
              <w:t>The origin of goods, works and services is distinct from the nationality of the bidder.</w:t>
            </w:r>
          </w:p>
        </w:tc>
      </w:tr>
      <w:tr w:rsidR="00B5013B" w:rsidRPr="007E6771" w14:paraId="654B4CBD" w14:textId="77777777" w:rsidTr="007E6771">
        <w:tc>
          <w:tcPr>
            <w:tcW w:w="2036" w:type="dxa"/>
            <w:shd w:val="clear" w:color="auto" w:fill="auto"/>
          </w:tcPr>
          <w:p w14:paraId="1D8E253B" w14:textId="77777777" w:rsidR="00B5013B" w:rsidRPr="0055596F" w:rsidRDefault="00B5013B" w:rsidP="007E6771">
            <w:pPr>
              <w:pStyle w:val="Heading3"/>
              <w:spacing w:line="240" w:lineRule="auto"/>
              <w:rPr>
                <w:color w:val="auto"/>
                <w:sz w:val="22"/>
                <w:szCs w:val="22"/>
              </w:rPr>
            </w:pPr>
            <w:bookmarkStart w:id="25" w:name="_Toc8131418"/>
            <w:r w:rsidRPr="0055596F">
              <w:rPr>
                <w:color w:val="auto"/>
                <w:sz w:val="22"/>
                <w:szCs w:val="22"/>
              </w:rPr>
              <w:t>Proprietary information</w:t>
            </w:r>
            <w:bookmarkEnd w:id="25"/>
          </w:p>
        </w:tc>
        <w:tc>
          <w:tcPr>
            <w:tcW w:w="8224" w:type="dxa"/>
            <w:shd w:val="clear" w:color="auto" w:fill="auto"/>
          </w:tcPr>
          <w:p w14:paraId="7136FB15" w14:textId="77777777" w:rsidR="00B5013B" w:rsidRPr="007E6771" w:rsidRDefault="00B5013B" w:rsidP="007E6771">
            <w:pPr>
              <w:spacing w:after="120" w:line="240" w:lineRule="auto"/>
              <w:jc w:val="both"/>
              <w:rPr>
                <w:rFonts w:cs="Calibri"/>
              </w:rPr>
            </w:pPr>
            <w:r w:rsidRPr="007E6771">
              <w:rPr>
                <w:rFonts w:cs="Calibri"/>
              </w:rPr>
              <w:t>The ITB documents and any specifications, plans, drawings, patterns, samples or information issued or furnished by UNDP are issued solely for the purpose of enabling a bid to be completed and may not be used for any other purpose. The ITB documents and any additional information provided to bidders shall remain the property of UNDP. All documents which may form part of the bid will become the property of UNDP, who will not be required to return them to your firm.</w:t>
            </w:r>
          </w:p>
        </w:tc>
      </w:tr>
      <w:tr w:rsidR="00B5013B" w:rsidRPr="007E6771" w14:paraId="1C8FDFC1" w14:textId="77777777" w:rsidTr="007E6771">
        <w:tc>
          <w:tcPr>
            <w:tcW w:w="2036" w:type="dxa"/>
            <w:shd w:val="clear" w:color="auto" w:fill="auto"/>
          </w:tcPr>
          <w:p w14:paraId="14CBCF19" w14:textId="77777777" w:rsidR="00B5013B" w:rsidRPr="0055596F" w:rsidRDefault="00B5013B" w:rsidP="007E6771">
            <w:pPr>
              <w:pStyle w:val="Heading3"/>
              <w:spacing w:line="240" w:lineRule="auto"/>
              <w:rPr>
                <w:color w:val="auto"/>
                <w:sz w:val="22"/>
                <w:szCs w:val="22"/>
              </w:rPr>
            </w:pPr>
            <w:bookmarkStart w:id="26" w:name="_Toc8131419"/>
            <w:r w:rsidRPr="0055596F">
              <w:rPr>
                <w:color w:val="auto"/>
                <w:sz w:val="22"/>
                <w:szCs w:val="22"/>
              </w:rPr>
              <w:t>Publicity</w:t>
            </w:r>
            <w:bookmarkEnd w:id="26"/>
          </w:p>
        </w:tc>
        <w:tc>
          <w:tcPr>
            <w:tcW w:w="8224" w:type="dxa"/>
            <w:shd w:val="clear" w:color="auto" w:fill="auto"/>
          </w:tcPr>
          <w:p w14:paraId="69D49CCA" w14:textId="77777777" w:rsidR="00B5013B" w:rsidRPr="007E6771" w:rsidRDefault="00B5013B" w:rsidP="007E6771">
            <w:pPr>
              <w:spacing w:after="120" w:line="240" w:lineRule="auto"/>
              <w:jc w:val="both"/>
              <w:rPr>
                <w:rFonts w:cs="Calibri"/>
              </w:rPr>
            </w:pPr>
            <w:r w:rsidRPr="007E6771">
              <w:rPr>
                <w:rFonts w:cs="Calibri"/>
              </w:rPr>
              <w:t>During the ITB process, a bidder is not permitted to create any publicity in connection with the ITB.</w:t>
            </w:r>
          </w:p>
        </w:tc>
      </w:tr>
      <w:tr w:rsidR="00B5013B" w:rsidRPr="007E6771" w14:paraId="2FA887AC" w14:textId="77777777" w:rsidTr="007E6771">
        <w:tc>
          <w:tcPr>
            <w:tcW w:w="10260" w:type="dxa"/>
            <w:gridSpan w:val="2"/>
            <w:shd w:val="clear" w:color="auto" w:fill="E7E6E6"/>
          </w:tcPr>
          <w:p w14:paraId="5687B7F1" w14:textId="77777777" w:rsidR="00B5013B" w:rsidRPr="007E6771" w:rsidRDefault="00B5013B" w:rsidP="007E6771">
            <w:pPr>
              <w:pStyle w:val="Heading2"/>
              <w:spacing w:line="240" w:lineRule="auto"/>
              <w:rPr>
                <w:sz w:val="22"/>
                <w:szCs w:val="22"/>
              </w:rPr>
            </w:pPr>
            <w:bookmarkStart w:id="27" w:name="_Toc8131420"/>
            <w:r w:rsidRPr="007E6771">
              <w:rPr>
                <w:sz w:val="22"/>
                <w:szCs w:val="22"/>
              </w:rPr>
              <w:t>SOLICITATION DOCUMENTS</w:t>
            </w:r>
            <w:bookmarkEnd w:id="27"/>
          </w:p>
        </w:tc>
      </w:tr>
      <w:tr w:rsidR="00B5013B" w:rsidRPr="007E6771" w14:paraId="13FFEEE8" w14:textId="77777777" w:rsidTr="007E6771">
        <w:trPr>
          <w:trHeight w:val="129"/>
        </w:trPr>
        <w:tc>
          <w:tcPr>
            <w:tcW w:w="2036" w:type="dxa"/>
            <w:shd w:val="clear" w:color="auto" w:fill="auto"/>
          </w:tcPr>
          <w:p w14:paraId="6F699345" w14:textId="77777777" w:rsidR="00B5013B" w:rsidRPr="0055596F" w:rsidRDefault="00B5013B" w:rsidP="007E6771">
            <w:pPr>
              <w:pStyle w:val="Heading3"/>
              <w:spacing w:line="240" w:lineRule="auto"/>
              <w:rPr>
                <w:color w:val="auto"/>
                <w:sz w:val="22"/>
                <w:szCs w:val="22"/>
              </w:rPr>
            </w:pPr>
            <w:bookmarkStart w:id="28" w:name="_Toc8131421"/>
            <w:r w:rsidRPr="0055596F">
              <w:rPr>
                <w:color w:val="auto"/>
                <w:sz w:val="22"/>
                <w:szCs w:val="22"/>
              </w:rPr>
              <w:t>Clarification of solicitation documents</w:t>
            </w:r>
            <w:bookmarkEnd w:id="28"/>
          </w:p>
        </w:tc>
        <w:tc>
          <w:tcPr>
            <w:tcW w:w="8224" w:type="dxa"/>
            <w:shd w:val="clear" w:color="auto" w:fill="auto"/>
          </w:tcPr>
          <w:p w14:paraId="4043AA57" w14:textId="77777777" w:rsidR="00B5013B" w:rsidRPr="007E6771" w:rsidRDefault="00B5013B" w:rsidP="0078132E">
            <w:pPr>
              <w:widowControl w:val="0"/>
              <w:overflowPunct w:val="0"/>
              <w:adjustRightInd w:val="0"/>
              <w:spacing w:after="0" w:line="240" w:lineRule="auto"/>
              <w:jc w:val="both"/>
              <w:rPr>
                <w:rFonts w:eastAsia="Times New Roman" w:cs="Calibri"/>
                <w:bCs/>
              </w:rPr>
            </w:pPr>
            <w:r w:rsidRPr="007E6771">
              <w:rPr>
                <w:rFonts w:eastAsia="Times New Roman" w:cs="Calibri"/>
                <w:bCs/>
              </w:rPr>
              <w:t>Bidders may request clarifications on any of the ITB documents no later than the date indicated in Section 3: Data Sheet. Any request for clarification must be sent in writing in the manner indicated in Section 3: Data Sheet. Explanations or interpretations provided by personnel other than the named contact person will not be considered binding or official.</w:t>
            </w:r>
          </w:p>
          <w:p w14:paraId="7EEA9136" w14:textId="77777777" w:rsidR="00B5013B" w:rsidRPr="007E6771" w:rsidRDefault="00B5013B" w:rsidP="0078132E">
            <w:pPr>
              <w:widowControl w:val="0"/>
              <w:overflowPunct w:val="0"/>
              <w:adjustRightInd w:val="0"/>
              <w:spacing w:after="0" w:line="240" w:lineRule="auto"/>
              <w:jc w:val="both"/>
              <w:rPr>
                <w:rFonts w:eastAsia="Times New Roman" w:cs="Calibri"/>
                <w:bCs/>
              </w:rPr>
            </w:pPr>
            <w:r w:rsidRPr="007E6771">
              <w:rPr>
                <w:rFonts w:eastAsia="Times New Roman" w:cs="Calibri"/>
                <w:bCs/>
              </w:rPr>
              <w:t>UNDP will provide the responses to clarifications through the method specified in Section 3: Data Sheet.</w:t>
            </w:r>
          </w:p>
          <w:p w14:paraId="07D1BB02" w14:textId="77777777" w:rsidR="00B5013B" w:rsidRPr="007E6771" w:rsidRDefault="00B5013B" w:rsidP="0078132E">
            <w:pPr>
              <w:spacing w:after="0" w:line="240" w:lineRule="auto"/>
              <w:jc w:val="both"/>
              <w:rPr>
                <w:rFonts w:cs="Calibri"/>
              </w:rPr>
            </w:pPr>
            <w:r w:rsidRPr="007E6771">
              <w:rPr>
                <w:rFonts w:eastAsia="Times New Roman" w:cs="Calibri"/>
                <w:bCs/>
              </w:rPr>
              <w:t>UNDP shall endeavour to provide responses to clarifications in an expeditious manner, but any delay in such response shall not cause an obligation on the part of UNDP to extend the submission date of the bids, unless UNDP deems that such an extension is justified and necessary.</w:t>
            </w:r>
          </w:p>
        </w:tc>
      </w:tr>
      <w:tr w:rsidR="00B5013B" w:rsidRPr="007E6771" w14:paraId="338126AD" w14:textId="77777777" w:rsidTr="007E6771">
        <w:trPr>
          <w:trHeight w:val="129"/>
        </w:trPr>
        <w:tc>
          <w:tcPr>
            <w:tcW w:w="2036" w:type="dxa"/>
            <w:shd w:val="clear" w:color="auto" w:fill="auto"/>
          </w:tcPr>
          <w:p w14:paraId="5C7CF014" w14:textId="77777777" w:rsidR="00B5013B" w:rsidRPr="0055596F" w:rsidRDefault="00B5013B" w:rsidP="007E6771">
            <w:pPr>
              <w:pStyle w:val="Heading3"/>
              <w:spacing w:line="240" w:lineRule="auto"/>
              <w:rPr>
                <w:color w:val="auto"/>
                <w:sz w:val="22"/>
                <w:szCs w:val="22"/>
              </w:rPr>
            </w:pPr>
            <w:bookmarkStart w:id="29" w:name="_Toc8131422"/>
            <w:r w:rsidRPr="0055596F">
              <w:rPr>
                <w:color w:val="auto"/>
                <w:sz w:val="22"/>
                <w:szCs w:val="22"/>
              </w:rPr>
              <w:t>Amendment of solicitation documents</w:t>
            </w:r>
            <w:bookmarkEnd w:id="29"/>
          </w:p>
        </w:tc>
        <w:tc>
          <w:tcPr>
            <w:tcW w:w="8224" w:type="dxa"/>
            <w:shd w:val="clear" w:color="auto" w:fill="auto"/>
          </w:tcPr>
          <w:p w14:paraId="40131924"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At any time prior to the deadline of bid submission, UNDP may for any reason, such as in response to a clarification requested by a bidder, modify the ITB in the form of an amendment to the ITB. Amendments will be made available to all prospective bidders.</w:t>
            </w:r>
          </w:p>
          <w:p w14:paraId="37B846CE" w14:textId="77777777" w:rsidR="00B5013B" w:rsidRPr="007E6771" w:rsidRDefault="00B5013B" w:rsidP="007E6771">
            <w:pPr>
              <w:spacing w:after="120" w:line="240" w:lineRule="auto"/>
              <w:jc w:val="both"/>
              <w:rPr>
                <w:rFonts w:cs="Calibri"/>
              </w:rPr>
            </w:pPr>
            <w:r w:rsidRPr="007E6771">
              <w:rPr>
                <w:rFonts w:eastAsia="Times New Roman" w:cs="Calibri"/>
                <w:bCs/>
              </w:rPr>
              <w:t>If the amendment is substantial, UNDP may extend the Deadline for submission of bid to give the bidders reasonable time to incorporate the amendment into their bids.</w:t>
            </w:r>
          </w:p>
        </w:tc>
      </w:tr>
      <w:tr w:rsidR="00B5013B" w:rsidRPr="007E6771" w14:paraId="5BDCA3B4" w14:textId="77777777" w:rsidTr="007E6771">
        <w:trPr>
          <w:trHeight w:val="129"/>
        </w:trPr>
        <w:tc>
          <w:tcPr>
            <w:tcW w:w="10260" w:type="dxa"/>
            <w:gridSpan w:val="2"/>
            <w:shd w:val="clear" w:color="auto" w:fill="E7E6E6"/>
          </w:tcPr>
          <w:p w14:paraId="7CB58C84" w14:textId="77777777" w:rsidR="00B5013B" w:rsidRPr="0055596F" w:rsidRDefault="00B5013B" w:rsidP="007E6771">
            <w:pPr>
              <w:pStyle w:val="Heading2"/>
              <w:spacing w:line="240" w:lineRule="auto"/>
              <w:rPr>
                <w:color w:val="auto"/>
                <w:sz w:val="22"/>
                <w:szCs w:val="22"/>
              </w:rPr>
            </w:pPr>
            <w:bookmarkStart w:id="30" w:name="_Toc8131423"/>
            <w:r w:rsidRPr="0055596F">
              <w:rPr>
                <w:color w:val="auto"/>
                <w:sz w:val="22"/>
                <w:szCs w:val="22"/>
              </w:rPr>
              <w:t>PREPARATION OF BIDS</w:t>
            </w:r>
            <w:bookmarkEnd w:id="30"/>
          </w:p>
        </w:tc>
      </w:tr>
      <w:tr w:rsidR="00B5013B" w:rsidRPr="007E6771" w14:paraId="0930390F" w14:textId="77777777" w:rsidTr="007E6771">
        <w:trPr>
          <w:trHeight w:val="129"/>
        </w:trPr>
        <w:tc>
          <w:tcPr>
            <w:tcW w:w="2036" w:type="dxa"/>
            <w:shd w:val="clear" w:color="auto" w:fill="auto"/>
          </w:tcPr>
          <w:p w14:paraId="3A81250E" w14:textId="77777777" w:rsidR="00B5013B" w:rsidRPr="0055596F" w:rsidRDefault="00B5013B" w:rsidP="007E6771">
            <w:pPr>
              <w:pStyle w:val="Heading3"/>
              <w:spacing w:line="240" w:lineRule="auto"/>
              <w:rPr>
                <w:color w:val="auto"/>
                <w:sz w:val="22"/>
                <w:szCs w:val="22"/>
              </w:rPr>
            </w:pPr>
            <w:bookmarkStart w:id="31" w:name="_Toc8131424"/>
            <w:r w:rsidRPr="0055596F">
              <w:rPr>
                <w:color w:val="auto"/>
                <w:sz w:val="22"/>
                <w:szCs w:val="22"/>
              </w:rPr>
              <w:t>Cost of preparation of bid</w:t>
            </w:r>
            <w:bookmarkEnd w:id="31"/>
          </w:p>
        </w:tc>
        <w:tc>
          <w:tcPr>
            <w:tcW w:w="8224" w:type="dxa"/>
            <w:shd w:val="clear" w:color="auto" w:fill="auto"/>
          </w:tcPr>
          <w:p w14:paraId="07775CD0" w14:textId="77777777" w:rsidR="00B5013B" w:rsidRPr="007E6771" w:rsidRDefault="00B5013B" w:rsidP="007E6771">
            <w:pPr>
              <w:spacing w:after="120" w:line="240" w:lineRule="auto"/>
              <w:rPr>
                <w:rFonts w:cs="Calibri"/>
              </w:rPr>
            </w:pPr>
            <w:r w:rsidRPr="007E6771">
              <w:rPr>
                <w:rFonts w:eastAsia="Times New Roman" w:cs="Calibri"/>
                <w:bCs/>
              </w:rPr>
              <w:t>The bidder shall bear all costs related to the preparation and/or submission of the bid, regardless of whether its bid is selected or not. UNDP shall not be responsible or liable for those costs, regardless of the conduct or outcome of the procurement process.</w:t>
            </w:r>
          </w:p>
        </w:tc>
      </w:tr>
      <w:tr w:rsidR="00B5013B" w:rsidRPr="007E6771" w14:paraId="78715221" w14:textId="77777777" w:rsidTr="0078132E">
        <w:trPr>
          <w:trHeight w:val="512"/>
        </w:trPr>
        <w:tc>
          <w:tcPr>
            <w:tcW w:w="2036" w:type="dxa"/>
            <w:shd w:val="clear" w:color="auto" w:fill="auto"/>
          </w:tcPr>
          <w:p w14:paraId="1A09AF58" w14:textId="77777777" w:rsidR="00B5013B" w:rsidRPr="0055596F" w:rsidRDefault="00B5013B" w:rsidP="007E6771">
            <w:pPr>
              <w:pStyle w:val="Heading3"/>
              <w:spacing w:line="240" w:lineRule="auto"/>
              <w:rPr>
                <w:color w:val="auto"/>
                <w:sz w:val="22"/>
                <w:szCs w:val="22"/>
              </w:rPr>
            </w:pPr>
            <w:bookmarkStart w:id="32" w:name="_Toc8131425"/>
            <w:r w:rsidRPr="0055596F">
              <w:rPr>
                <w:color w:val="auto"/>
                <w:sz w:val="22"/>
                <w:szCs w:val="22"/>
              </w:rPr>
              <w:t>Language</w:t>
            </w:r>
            <w:bookmarkEnd w:id="32"/>
          </w:p>
        </w:tc>
        <w:tc>
          <w:tcPr>
            <w:tcW w:w="8224" w:type="dxa"/>
            <w:shd w:val="clear" w:color="auto" w:fill="auto"/>
          </w:tcPr>
          <w:p w14:paraId="009893F8" w14:textId="77777777" w:rsidR="00B5013B" w:rsidRPr="007E6771" w:rsidRDefault="00B5013B" w:rsidP="007E6771">
            <w:pPr>
              <w:spacing w:after="120" w:line="240" w:lineRule="auto"/>
              <w:rPr>
                <w:rFonts w:cs="Calibri"/>
              </w:rPr>
            </w:pPr>
            <w:r w:rsidRPr="007E6771">
              <w:rPr>
                <w:rFonts w:cs="Calibri"/>
              </w:rPr>
              <w:t xml:space="preserve">The bid, as well as </w:t>
            </w:r>
            <w:proofErr w:type="gramStart"/>
            <w:r w:rsidRPr="007E6771">
              <w:rPr>
                <w:rFonts w:cs="Calibri"/>
              </w:rPr>
              <w:t>any and all</w:t>
            </w:r>
            <w:proofErr w:type="gramEnd"/>
            <w:r w:rsidRPr="007E6771">
              <w:rPr>
                <w:rFonts w:cs="Calibri"/>
              </w:rPr>
              <w:t xml:space="preserve"> related correspondence exchanged by the bidder and UNDP, shall be written in the language(s) specified in Section 3: Data Sheet.</w:t>
            </w:r>
          </w:p>
        </w:tc>
      </w:tr>
      <w:tr w:rsidR="00B5013B" w:rsidRPr="007E6771" w14:paraId="06D07813" w14:textId="77777777" w:rsidTr="007E6771">
        <w:trPr>
          <w:trHeight w:val="129"/>
        </w:trPr>
        <w:tc>
          <w:tcPr>
            <w:tcW w:w="2036" w:type="dxa"/>
            <w:shd w:val="clear" w:color="auto" w:fill="auto"/>
          </w:tcPr>
          <w:p w14:paraId="2E68AF4E" w14:textId="77777777" w:rsidR="00B5013B" w:rsidRPr="0055596F" w:rsidRDefault="00B5013B" w:rsidP="007E6771">
            <w:pPr>
              <w:pStyle w:val="Heading3"/>
              <w:spacing w:line="240" w:lineRule="auto"/>
              <w:rPr>
                <w:color w:val="auto"/>
                <w:sz w:val="22"/>
                <w:szCs w:val="22"/>
              </w:rPr>
            </w:pPr>
            <w:bookmarkStart w:id="33" w:name="_Toc8131426"/>
            <w:r w:rsidRPr="0055596F">
              <w:rPr>
                <w:color w:val="auto"/>
                <w:sz w:val="22"/>
                <w:szCs w:val="22"/>
              </w:rPr>
              <w:t>Documents comprising the bid</w:t>
            </w:r>
            <w:bookmarkEnd w:id="33"/>
          </w:p>
        </w:tc>
        <w:tc>
          <w:tcPr>
            <w:tcW w:w="8224" w:type="dxa"/>
            <w:shd w:val="clear" w:color="auto" w:fill="auto"/>
          </w:tcPr>
          <w:p w14:paraId="011A1756" w14:textId="77777777" w:rsidR="00B5013B" w:rsidRPr="007E6771" w:rsidRDefault="00B5013B" w:rsidP="007E6771">
            <w:pPr>
              <w:spacing w:after="120" w:line="240" w:lineRule="auto"/>
              <w:jc w:val="both"/>
              <w:rPr>
                <w:rFonts w:cs="Calibri"/>
              </w:rPr>
            </w:pPr>
            <w:r w:rsidRPr="007E6771">
              <w:rPr>
                <w:rFonts w:cs="Calibri"/>
              </w:rPr>
              <w:t>The bid shall comprise of the following documents and related forms which details are provided in Section 3: Data Sheet:</w:t>
            </w:r>
          </w:p>
          <w:p w14:paraId="60FDE31B" w14:textId="77777777" w:rsidR="00B5013B" w:rsidRPr="007E6771" w:rsidRDefault="00B5013B" w:rsidP="007E6771">
            <w:pPr>
              <w:spacing w:after="0" w:line="240" w:lineRule="auto"/>
              <w:jc w:val="both"/>
              <w:rPr>
                <w:rFonts w:cs="Calibri"/>
              </w:rPr>
            </w:pPr>
            <w:r w:rsidRPr="007E6771">
              <w:rPr>
                <w:rFonts w:cs="Calibri"/>
              </w:rPr>
              <w:t xml:space="preserve">a) Documents establishing the eligibility and qualifications of the </w:t>
            </w:r>
            <w:proofErr w:type="gramStart"/>
            <w:r w:rsidRPr="007E6771">
              <w:rPr>
                <w:rFonts w:cs="Calibri"/>
              </w:rPr>
              <w:t>bidder;</w:t>
            </w:r>
            <w:proofErr w:type="gramEnd"/>
          </w:p>
          <w:p w14:paraId="06FE6ABD" w14:textId="77777777" w:rsidR="00B5013B" w:rsidRPr="007E6771" w:rsidRDefault="00B5013B" w:rsidP="007E6771">
            <w:pPr>
              <w:spacing w:after="0" w:line="240" w:lineRule="auto"/>
              <w:jc w:val="both"/>
              <w:rPr>
                <w:rFonts w:cs="Calibri"/>
              </w:rPr>
            </w:pPr>
            <w:r w:rsidRPr="007E6771">
              <w:rPr>
                <w:rFonts w:cs="Calibri"/>
              </w:rPr>
              <w:t xml:space="preserve">b) </w:t>
            </w:r>
            <w:proofErr w:type="gramStart"/>
            <w:r w:rsidRPr="007E6771">
              <w:rPr>
                <w:rFonts w:cs="Calibri"/>
              </w:rPr>
              <w:t>Technical</w:t>
            </w:r>
            <w:proofErr w:type="gramEnd"/>
            <w:r w:rsidRPr="007E6771">
              <w:rPr>
                <w:rFonts w:cs="Calibri"/>
              </w:rPr>
              <w:t xml:space="preserve"> bid</w:t>
            </w:r>
          </w:p>
          <w:p w14:paraId="69519120" w14:textId="77777777" w:rsidR="00B5013B" w:rsidRPr="007E6771" w:rsidRDefault="00B5013B" w:rsidP="007E6771">
            <w:pPr>
              <w:spacing w:after="0" w:line="240" w:lineRule="auto"/>
              <w:jc w:val="both"/>
              <w:rPr>
                <w:rFonts w:cs="Calibri"/>
              </w:rPr>
            </w:pPr>
            <w:r w:rsidRPr="007E6771">
              <w:rPr>
                <w:rFonts w:cs="Calibri"/>
              </w:rPr>
              <w:t>c) Price Schedule</w:t>
            </w:r>
          </w:p>
          <w:p w14:paraId="793968DD" w14:textId="77777777" w:rsidR="00B5013B" w:rsidRPr="007E6771" w:rsidRDefault="00B5013B" w:rsidP="007E6771">
            <w:pPr>
              <w:spacing w:after="0" w:line="240" w:lineRule="auto"/>
              <w:jc w:val="both"/>
              <w:rPr>
                <w:rFonts w:cs="Calibri"/>
              </w:rPr>
            </w:pPr>
            <w:r w:rsidRPr="007E6771">
              <w:rPr>
                <w:rFonts w:cs="Calibri"/>
              </w:rPr>
              <w:t>d) Bid Security (if required)</w:t>
            </w:r>
          </w:p>
          <w:p w14:paraId="2A78EA3C" w14:textId="77777777" w:rsidR="00B5013B" w:rsidRPr="007E6771" w:rsidRDefault="00B5013B" w:rsidP="007E6771">
            <w:pPr>
              <w:spacing w:after="0" w:line="240" w:lineRule="auto"/>
              <w:jc w:val="both"/>
              <w:rPr>
                <w:rFonts w:cs="Calibri"/>
              </w:rPr>
            </w:pPr>
            <w:r w:rsidRPr="007E6771">
              <w:rPr>
                <w:rFonts w:cs="Calibri"/>
              </w:rPr>
              <w:t>e) Advance Payment Guarantee (if required)</w:t>
            </w:r>
          </w:p>
          <w:p w14:paraId="7BBED4B0" w14:textId="77777777" w:rsidR="00B5013B" w:rsidRPr="007E6771" w:rsidRDefault="00B5013B" w:rsidP="007E6771">
            <w:pPr>
              <w:spacing w:after="0" w:line="240" w:lineRule="auto"/>
              <w:jc w:val="both"/>
              <w:rPr>
                <w:rFonts w:cs="Calibri"/>
              </w:rPr>
            </w:pPr>
            <w:r w:rsidRPr="007E6771">
              <w:rPr>
                <w:rFonts w:cs="Calibri"/>
              </w:rPr>
              <w:t>f) Performance Security (if required)</w:t>
            </w:r>
          </w:p>
          <w:p w14:paraId="62F25C6C" w14:textId="77777777" w:rsidR="00B5013B" w:rsidRPr="007E6771" w:rsidRDefault="00B5013B" w:rsidP="007E6771">
            <w:pPr>
              <w:spacing w:after="0" w:line="240" w:lineRule="auto"/>
              <w:jc w:val="both"/>
              <w:rPr>
                <w:rFonts w:cs="Calibri"/>
              </w:rPr>
            </w:pPr>
            <w:r w:rsidRPr="007E6771">
              <w:rPr>
                <w:rFonts w:cs="Calibri"/>
              </w:rPr>
              <w:t>g) Any attachments and/or appendices to the bid.</w:t>
            </w:r>
          </w:p>
        </w:tc>
      </w:tr>
      <w:tr w:rsidR="00B5013B" w:rsidRPr="007E6771" w14:paraId="3A4BE515" w14:textId="77777777" w:rsidTr="007E6771">
        <w:trPr>
          <w:trHeight w:val="129"/>
        </w:trPr>
        <w:tc>
          <w:tcPr>
            <w:tcW w:w="2036" w:type="dxa"/>
            <w:shd w:val="clear" w:color="auto" w:fill="auto"/>
          </w:tcPr>
          <w:p w14:paraId="069B2668" w14:textId="77777777" w:rsidR="00B5013B" w:rsidRPr="0055596F" w:rsidRDefault="00B5013B" w:rsidP="007E6771">
            <w:pPr>
              <w:pStyle w:val="Heading3"/>
              <w:spacing w:line="240" w:lineRule="auto"/>
              <w:rPr>
                <w:color w:val="auto"/>
                <w:sz w:val="22"/>
                <w:szCs w:val="22"/>
              </w:rPr>
            </w:pPr>
            <w:bookmarkStart w:id="34" w:name="_Toc8131427"/>
            <w:r w:rsidRPr="0055596F">
              <w:rPr>
                <w:color w:val="auto"/>
                <w:sz w:val="22"/>
                <w:szCs w:val="22"/>
              </w:rPr>
              <w:lastRenderedPageBreak/>
              <w:t>Documents establishing eligibility and qualifications of the bidder</w:t>
            </w:r>
            <w:bookmarkEnd w:id="34"/>
          </w:p>
        </w:tc>
        <w:tc>
          <w:tcPr>
            <w:tcW w:w="8224" w:type="dxa"/>
            <w:shd w:val="clear" w:color="auto" w:fill="auto"/>
          </w:tcPr>
          <w:p w14:paraId="091D0B6C" w14:textId="4D74587F" w:rsidR="00B5013B" w:rsidRPr="007E6771" w:rsidRDefault="00B5013B" w:rsidP="007E6771">
            <w:pPr>
              <w:spacing w:after="120" w:line="240" w:lineRule="auto"/>
              <w:jc w:val="both"/>
              <w:rPr>
                <w:rFonts w:cs="Calibri"/>
              </w:rPr>
            </w:pPr>
            <w:r w:rsidRPr="007E6771">
              <w:rPr>
                <w:rFonts w:eastAsia="Times New Roman" w:cs="Calibri"/>
                <w:bCs/>
              </w:rPr>
              <w:t xml:space="preserve">The bidder shall furnish documentary evidence of its status as an eligible and qualified vendor, using the Forms provided in Section 7 and providing the documents required in those forms. </w:t>
            </w:r>
            <w:r w:rsidR="0078132E" w:rsidRPr="007E6771">
              <w:rPr>
                <w:rFonts w:eastAsia="Times New Roman" w:cs="Calibri"/>
                <w:bCs/>
              </w:rPr>
              <w:t>To</w:t>
            </w:r>
            <w:r w:rsidRPr="007E6771">
              <w:rPr>
                <w:rFonts w:eastAsia="Times New Roman" w:cs="Calibri"/>
                <w:bCs/>
              </w:rPr>
              <w:t xml:space="preserve"> award a contract to a bidder, its qualifications must be documented to UNDP’s satisfaction.</w:t>
            </w:r>
          </w:p>
        </w:tc>
      </w:tr>
      <w:tr w:rsidR="00B5013B" w:rsidRPr="007E6771" w14:paraId="676AED47" w14:textId="77777777" w:rsidTr="007E6771">
        <w:trPr>
          <w:trHeight w:val="129"/>
        </w:trPr>
        <w:tc>
          <w:tcPr>
            <w:tcW w:w="2036" w:type="dxa"/>
            <w:shd w:val="clear" w:color="auto" w:fill="auto"/>
          </w:tcPr>
          <w:p w14:paraId="0CA02EF9" w14:textId="77777777" w:rsidR="00B5013B" w:rsidRPr="0055596F" w:rsidRDefault="00B5013B" w:rsidP="007E6771">
            <w:pPr>
              <w:pStyle w:val="Heading3"/>
              <w:spacing w:line="240" w:lineRule="auto"/>
              <w:rPr>
                <w:color w:val="auto"/>
                <w:sz w:val="22"/>
                <w:szCs w:val="22"/>
              </w:rPr>
            </w:pPr>
            <w:bookmarkStart w:id="35" w:name="_Toc8131428"/>
            <w:r w:rsidRPr="0055596F">
              <w:rPr>
                <w:color w:val="auto"/>
                <w:sz w:val="22"/>
                <w:szCs w:val="22"/>
              </w:rPr>
              <w:t>Technical bid</w:t>
            </w:r>
            <w:bookmarkEnd w:id="35"/>
          </w:p>
        </w:tc>
        <w:tc>
          <w:tcPr>
            <w:tcW w:w="8224" w:type="dxa"/>
            <w:shd w:val="clear" w:color="auto" w:fill="auto"/>
          </w:tcPr>
          <w:p w14:paraId="7836BFD9" w14:textId="77777777" w:rsidR="00B5013B" w:rsidRPr="007E6771" w:rsidRDefault="00B5013B" w:rsidP="007E6771">
            <w:pPr>
              <w:spacing w:after="120" w:line="240" w:lineRule="auto"/>
              <w:jc w:val="both"/>
              <w:rPr>
                <w:rFonts w:cs="Calibri"/>
              </w:rPr>
            </w:pPr>
            <w:r w:rsidRPr="007E6771">
              <w:rPr>
                <w:rFonts w:cs="Calibri"/>
              </w:rPr>
              <w:t>The bidder is required to submit a technical bid using the Form provided in Section 7 and taking into consideration the requirements in the ITB.</w:t>
            </w:r>
          </w:p>
        </w:tc>
      </w:tr>
      <w:tr w:rsidR="00B5013B" w:rsidRPr="007E6771" w14:paraId="51FB246F" w14:textId="77777777" w:rsidTr="007E6771">
        <w:trPr>
          <w:trHeight w:val="129"/>
        </w:trPr>
        <w:tc>
          <w:tcPr>
            <w:tcW w:w="2036" w:type="dxa"/>
            <w:shd w:val="clear" w:color="auto" w:fill="auto"/>
          </w:tcPr>
          <w:p w14:paraId="0C1DA9F8" w14:textId="77777777" w:rsidR="00B5013B" w:rsidRPr="0055596F" w:rsidRDefault="00B5013B" w:rsidP="007E6771">
            <w:pPr>
              <w:pStyle w:val="Heading3"/>
              <w:spacing w:line="240" w:lineRule="auto"/>
              <w:rPr>
                <w:color w:val="auto"/>
                <w:sz w:val="22"/>
                <w:szCs w:val="22"/>
              </w:rPr>
            </w:pPr>
            <w:bookmarkStart w:id="36" w:name="_Toc8131429"/>
            <w:r w:rsidRPr="0055596F">
              <w:rPr>
                <w:color w:val="auto"/>
                <w:sz w:val="22"/>
                <w:szCs w:val="22"/>
              </w:rPr>
              <w:t>Price Schedule</w:t>
            </w:r>
            <w:bookmarkEnd w:id="36"/>
          </w:p>
        </w:tc>
        <w:tc>
          <w:tcPr>
            <w:tcW w:w="8224" w:type="dxa"/>
            <w:shd w:val="clear" w:color="auto" w:fill="auto"/>
          </w:tcPr>
          <w:p w14:paraId="690E3528" w14:textId="77777777" w:rsidR="00B5013B" w:rsidRPr="007E6771" w:rsidRDefault="00B5013B" w:rsidP="007E6771">
            <w:pPr>
              <w:pStyle w:val="Sub-ClauseText"/>
              <w:spacing w:before="0"/>
              <w:rPr>
                <w:rFonts w:ascii="Calibri" w:hAnsi="Calibri" w:cs="Calibri"/>
                <w:color w:val="000000"/>
                <w:sz w:val="22"/>
                <w:szCs w:val="22"/>
                <w:lang w:val="en-AU"/>
              </w:rPr>
            </w:pPr>
            <w:r w:rsidRPr="007E6771">
              <w:rPr>
                <w:rFonts w:ascii="Calibri" w:hAnsi="Calibri" w:cs="Calibri"/>
                <w:color w:val="000000"/>
                <w:sz w:val="22"/>
                <w:szCs w:val="22"/>
                <w:lang w:val="en-AU"/>
              </w:rPr>
              <w:t>The Price Schedule shall be prepared using the Form provided in Section 7 and taking into consideration the requirements in the ITB.</w:t>
            </w:r>
          </w:p>
          <w:p w14:paraId="611A23DC" w14:textId="77777777" w:rsidR="00B5013B" w:rsidRPr="007E6771" w:rsidRDefault="00B5013B" w:rsidP="007E6771">
            <w:pPr>
              <w:pStyle w:val="Sub-ClauseText"/>
              <w:spacing w:before="0"/>
              <w:rPr>
                <w:rFonts w:ascii="Calibri" w:hAnsi="Calibri" w:cs="Calibri"/>
                <w:color w:val="000000"/>
                <w:sz w:val="22"/>
                <w:szCs w:val="22"/>
                <w:lang w:val="en-AU"/>
              </w:rPr>
            </w:pPr>
            <w:r w:rsidRPr="007E6771">
              <w:rPr>
                <w:rFonts w:ascii="Calibri" w:hAnsi="Calibri" w:cs="Calibri"/>
                <w:color w:val="000000"/>
                <w:sz w:val="22"/>
                <w:szCs w:val="22"/>
                <w:lang w:val="en-AU"/>
              </w:rPr>
              <w:t>The prices and discounts quoted by the bidder shall conform to the requirements specified below.</w:t>
            </w:r>
          </w:p>
          <w:p w14:paraId="42DE9114" w14:textId="77777777" w:rsidR="00B5013B" w:rsidRPr="007E6771" w:rsidRDefault="00B5013B" w:rsidP="007E6771">
            <w:pPr>
              <w:pStyle w:val="Sub-ClauseText"/>
              <w:numPr>
                <w:ilvl w:val="0"/>
                <w:numId w:val="23"/>
              </w:numPr>
              <w:spacing w:before="0"/>
              <w:rPr>
                <w:rFonts w:ascii="Calibri" w:hAnsi="Calibri" w:cs="Calibri"/>
                <w:color w:val="000000"/>
                <w:sz w:val="22"/>
                <w:szCs w:val="22"/>
                <w:lang w:val="en-AU"/>
              </w:rPr>
            </w:pPr>
            <w:r w:rsidRPr="007E6771">
              <w:rPr>
                <w:rFonts w:ascii="Calibri" w:hAnsi="Calibri" w:cs="Calibri"/>
                <w:color w:val="000000"/>
                <w:sz w:val="22"/>
                <w:szCs w:val="22"/>
                <w:lang w:val="en-AU"/>
              </w:rPr>
              <w:t xml:space="preserve">All items and lots (if applicable) must be listed and priced separately. </w:t>
            </w:r>
          </w:p>
          <w:p w14:paraId="6F708427" w14:textId="77777777" w:rsidR="00B5013B" w:rsidRPr="007E6771" w:rsidRDefault="00B5013B" w:rsidP="007E6771">
            <w:pPr>
              <w:pStyle w:val="Sub-ClauseText"/>
              <w:numPr>
                <w:ilvl w:val="0"/>
                <w:numId w:val="23"/>
              </w:numPr>
              <w:spacing w:before="0"/>
              <w:rPr>
                <w:rFonts w:ascii="Calibri" w:hAnsi="Calibri" w:cs="Calibri"/>
                <w:color w:val="000000"/>
                <w:sz w:val="22"/>
                <w:szCs w:val="22"/>
                <w:lang w:val="en-AU"/>
              </w:rPr>
            </w:pPr>
            <w:r w:rsidRPr="007E6771">
              <w:rPr>
                <w:rFonts w:ascii="Calibri" w:hAnsi="Calibri" w:cs="Calibri"/>
                <w:color w:val="000000"/>
                <w:sz w:val="22"/>
                <w:szCs w:val="22"/>
                <w:lang w:val="en-AU"/>
              </w:rPr>
              <w:t xml:space="preserve">The price to be quoted shall be the total price of the bid, excluding any discounts offered. </w:t>
            </w:r>
          </w:p>
          <w:p w14:paraId="4A8ACED8" w14:textId="77777777" w:rsidR="00B5013B" w:rsidRPr="007E6771" w:rsidRDefault="00B5013B" w:rsidP="007E6771">
            <w:pPr>
              <w:pStyle w:val="Sub-ClauseText"/>
              <w:numPr>
                <w:ilvl w:val="0"/>
                <w:numId w:val="23"/>
              </w:numPr>
              <w:spacing w:before="0"/>
              <w:rPr>
                <w:rFonts w:ascii="Calibri" w:hAnsi="Calibri" w:cs="Calibri"/>
                <w:color w:val="000000"/>
                <w:sz w:val="22"/>
                <w:szCs w:val="22"/>
                <w:lang w:val="en-AU"/>
              </w:rPr>
            </w:pPr>
            <w:r w:rsidRPr="007E6771">
              <w:rPr>
                <w:rFonts w:ascii="Calibri" w:hAnsi="Calibri" w:cs="Calibri"/>
                <w:color w:val="000000"/>
                <w:sz w:val="22"/>
                <w:szCs w:val="22"/>
                <w:lang w:val="en-AU"/>
              </w:rPr>
              <w:t>The bidder shall quote any unconditional discounts and indicate the method for their application.</w:t>
            </w:r>
          </w:p>
          <w:p w14:paraId="4A2E05EA" w14:textId="77777777" w:rsidR="00B5013B" w:rsidRPr="007E6771" w:rsidRDefault="00B5013B" w:rsidP="007E6771">
            <w:pPr>
              <w:pStyle w:val="Sub-ClauseText"/>
              <w:numPr>
                <w:ilvl w:val="0"/>
                <w:numId w:val="23"/>
              </w:numPr>
              <w:spacing w:before="0"/>
              <w:rPr>
                <w:rFonts w:ascii="Calibri" w:hAnsi="Calibri" w:cs="Calibri"/>
                <w:b/>
                <w:color w:val="000000"/>
                <w:sz w:val="22"/>
                <w:szCs w:val="22"/>
                <w:lang w:val="en-AU"/>
              </w:rPr>
            </w:pPr>
            <w:r w:rsidRPr="007E6771">
              <w:rPr>
                <w:rFonts w:ascii="Calibri" w:hAnsi="Calibri" w:cs="Calibri"/>
                <w:color w:val="000000"/>
                <w:sz w:val="22"/>
                <w:szCs w:val="22"/>
                <w:lang w:val="en-AU"/>
              </w:rPr>
              <w:t>The INCOTERM shall be governed by the rules prescribed in the 2020 edition of INCOTERMS, published by The International Chamber of Commerce. The INCOTERM rules and place of destination is specified in Section 5: Schedule of Requirements.</w:t>
            </w:r>
          </w:p>
          <w:p w14:paraId="62A5CCDB" w14:textId="77777777" w:rsidR="00B5013B" w:rsidRPr="007E6771" w:rsidRDefault="00B5013B" w:rsidP="007E6771">
            <w:pPr>
              <w:pStyle w:val="Sub-ClauseText"/>
              <w:numPr>
                <w:ilvl w:val="0"/>
                <w:numId w:val="23"/>
              </w:numPr>
              <w:spacing w:before="0"/>
              <w:rPr>
                <w:rFonts w:ascii="Calibri" w:hAnsi="Calibri" w:cs="Calibri"/>
                <w:color w:val="000000"/>
                <w:sz w:val="22"/>
                <w:szCs w:val="22"/>
                <w:lang w:val="en-AU"/>
              </w:rPr>
            </w:pPr>
            <w:r w:rsidRPr="007E6771">
              <w:rPr>
                <w:rFonts w:ascii="Calibri" w:hAnsi="Calibri" w:cs="Calibri"/>
                <w:color w:val="000000"/>
                <w:sz w:val="22"/>
                <w:szCs w:val="22"/>
                <w:lang w:val="en-AU"/>
              </w:rPr>
              <w:t>Prices quoted by the bidder shall be fixed during the bidder’s performance of the contract and not subject to variation on any account, unless otherwise specified in Section 3: Data Sheet. A bid submitted with an adjustable price shall be treated as non-compliant and shall be rejected. However, if in accordance with Section 3: Data Sheet, prices quoted by the bidder shall be subject to adjustment during the performance of the Contract, a bid submitted with a fixed price quotation shall not be rejected, but the price adjustment shall be treated as zero.</w:t>
            </w:r>
          </w:p>
          <w:p w14:paraId="0DB0C826" w14:textId="77777777" w:rsidR="00B5013B" w:rsidRPr="007E6771" w:rsidRDefault="00B5013B" w:rsidP="007E6771">
            <w:pPr>
              <w:pStyle w:val="Sub-ClauseText"/>
              <w:numPr>
                <w:ilvl w:val="0"/>
                <w:numId w:val="23"/>
              </w:numPr>
              <w:spacing w:before="0"/>
              <w:rPr>
                <w:rFonts w:ascii="Calibri" w:hAnsi="Calibri" w:cs="Calibri"/>
                <w:color w:val="000000"/>
                <w:sz w:val="22"/>
                <w:szCs w:val="22"/>
              </w:rPr>
            </w:pPr>
            <w:r w:rsidRPr="007E6771">
              <w:rPr>
                <w:rFonts w:ascii="Calibri" w:hAnsi="Calibri" w:cs="Calibri"/>
                <w:color w:val="000000"/>
                <w:sz w:val="22"/>
                <w:szCs w:val="22"/>
                <w:lang w:val="en-AU"/>
              </w:rPr>
              <w:t>If indicated in Section 3: Data Sheet that bids are being invited for individual contracts (lots) and unless otherwise indicated in Section 3: Data Sheet, prices quoted shall correspond to 100 % of the items specified for each lot and to 100% of the quantities specified for each item of a lot. Bidders wishing to offer any price reduction (discount) for the award of more than one Lot shall specify the applicable price reduction.</w:t>
            </w:r>
            <w:r w:rsidRPr="007E6771">
              <w:rPr>
                <w:rFonts w:ascii="Calibri" w:hAnsi="Calibri" w:cs="Calibri"/>
                <w:color w:val="000000"/>
                <w:sz w:val="22"/>
                <w:szCs w:val="22"/>
              </w:rPr>
              <w:t xml:space="preserve"> </w:t>
            </w:r>
          </w:p>
        </w:tc>
      </w:tr>
      <w:tr w:rsidR="00B5013B" w:rsidRPr="007E6771" w14:paraId="52E9C29F" w14:textId="77777777" w:rsidTr="007E6771">
        <w:trPr>
          <w:trHeight w:val="129"/>
        </w:trPr>
        <w:tc>
          <w:tcPr>
            <w:tcW w:w="2036" w:type="dxa"/>
            <w:shd w:val="clear" w:color="auto" w:fill="auto"/>
          </w:tcPr>
          <w:p w14:paraId="2AB18CDE" w14:textId="77777777" w:rsidR="00B5013B" w:rsidRPr="0055596F" w:rsidRDefault="00B5013B" w:rsidP="007E6771">
            <w:pPr>
              <w:pStyle w:val="Heading3"/>
              <w:spacing w:line="240" w:lineRule="auto"/>
              <w:rPr>
                <w:color w:val="auto"/>
                <w:sz w:val="22"/>
                <w:szCs w:val="22"/>
              </w:rPr>
            </w:pPr>
            <w:bookmarkStart w:id="37" w:name="_Toc8131430"/>
            <w:r w:rsidRPr="0055596F">
              <w:rPr>
                <w:color w:val="auto"/>
                <w:sz w:val="22"/>
                <w:szCs w:val="22"/>
              </w:rPr>
              <w:t>Bid currencies</w:t>
            </w:r>
            <w:bookmarkEnd w:id="37"/>
          </w:p>
        </w:tc>
        <w:tc>
          <w:tcPr>
            <w:tcW w:w="8224" w:type="dxa"/>
            <w:shd w:val="clear" w:color="auto" w:fill="auto"/>
          </w:tcPr>
          <w:p w14:paraId="7875F29E" w14:textId="77777777" w:rsidR="00B5013B" w:rsidRPr="007E6771" w:rsidRDefault="00B5013B" w:rsidP="0078132E">
            <w:pPr>
              <w:widowControl w:val="0"/>
              <w:overflowPunct w:val="0"/>
              <w:adjustRightInd w:val="0"/>
              <w:spacing w:after="0" w:line="240" w:lineRule="auto"/>
              <w:jc w:val="both"/>
              <w:rPr>
                <w:rFonts w:eastAsia="Times New Roman" w:cs="Calibri"/>
                <w:bCs/>
              </w:rPr>
            </w:pPr>
            <w:r w:rsidRPr="007E6771">
              <w:rPr>
                <w:rFonts w:eastAsia="Times New Roman" w:cs="Calibri"/>
                <w:bCs/>
              </w:rPr>
              <w:t xml:space="preserve">All prices shall be quoted in the currency or currencies indicated in Section 3: Data Sheet. Where bids are quoted in different currencies, for the purposes of comparison of all bids: </w:t>
            </w:r>
          </w:p>
          <w:p w14:paraId="5FE98CA9" w14:textId="77777777" w:rsidR="00B5013B" w:rsidRPr="007E6771" w:rsidRDefault="00B5013B" w:rsidP="0078132E">
            <w:pPr>
              <w:pStyle w:val="ListParagraph"/>
              <w:numPr>
                <w:ilvl w:val="0"/>
                <w:numId w:val="5"/>
              </w:numPr>
              <w:spacing w:after="0" w:line="240" w:lineRule="auto"/>
              <w:ind w:left="0"/>
              <w:jc w:val="both"/>
              <w:rPr>
                <w:rFonts w:eastAsia="Times New Roman" w:cs="Calibri"/>
                <w:bCs/>
              </w:rPr>
            </w:pPr>
            <w:r w:rsidRPr="007E6771">
              <w:rPr>
                <w:rFonts w:eastAsia="Times New Roman" w:cs="Calibri"/>
                <w:bCs/>
              </w:rPr>
              <w:t>UNDP will convert the currency quoted in the bid into the UNDP preferred currency, in accordance with the prevailing UN Operational Rate of Exchange on UNDP; and</w:t>
            </w:r>
          </w:p>
          <w:p w14:paraId="1DC61393" w14:textId="77777777" w:rsidR="00B5013B" w:rsidRPr="007E6771" w:rsidRDefault="00B5013B" w:rsidP="0078132E">
            <w:pPr>
              <w:pStyle w:val="ListParagraph"/>
              <w:numPr>
                <w:ilvl w:val="0"/>
                <w:numId w:val="5"/>
              </w:numPr>
              <w:spacing w:after="0" w:line="240" w:lineRule="auto"/>
              <w:ind w:left="0"/>
              <w:jc w:val="both"/>
              <w:rPr>
                <w:rFonts w:eastAsia="Times New Roman" w:cs="Calibri"/>
                <w:bCs/>
              </w:rPr>
            </w:pPr>
            <w:proofErr w:type="gramStart"/>
            <w:r w:rsidRPr="007E6771">
              <w:rPr>
                <w:rFonts w:eastAsia="Times New Roman" w:cs="Calibri"/>
                <w:bCs/>
              </w:rPr>
              <w:t>In the event that</w:t>
            </w:r>
            <w:proofErr w:type="gramEnd"/>
            <w:r w:rsidRPr="007E6771">
              <w:rPr>
                <w:rFonts w:eastAsia="Times New Roman" w:cs="Calibri"/>
                <w:bCs/>
              </w:rPr>
              <w:t xml:space="preserve"> UNDP selects a bid for award that is quoted in a currency different from the preferred currency in Section 3: Data Sheet, UNDP shall reserve the right to award the contract in the currency of UNDP’s preference, using the conversion method specified above.</w:t>
            </w:r>
          </w:p>
        </w:tc>
      </w:tr>
      <w:tr w:rsidR="00B5013B" w:rsidRPr="007E6771" w14:paraId="14ED15C2" w14:textId="77777777" w:rsidTr="007E6771">
        <w:trPr>
          <w:trHeight w:val="129"/>
        </w:trPr>
        <w:tc>
          <w:tcPr>
            <w:tcW w:w="2036" w:type="dxa"/>
            <w:shd w:val="clear" w:color="auto" w:fill="auto"/>
          </w:tcPr>
          <w:p w14:paraId="6CDC2DE4" w14:textId="77777777" w:rsidR="00B5013B" w:rsidRPr="0055596F" w:rsidRDefault="00B5013B" w:rsidP="007E6771">
            <w:pPr>
              <w:pStyle w:val="Heading3"/>
              <w:spacing w:line="240" w:lineRule="auto"/>
              <w:rPr>
                <w:color w:val="auto"/>
                <w:sz w:val="22"/>
                <w:szCs w:val="22"/>
              </w:rPr>
            </w:pPr>
            <w:bookmarkStart w:id="38" w:name="_Toc8131431"/>
            <w:r w:rsidRPr="0055596F">
              <w:rPr>
                <w:color w:val="auto"/>
                <w:sz w:val="22"/>
                <w:szCs w:val="22"/>
              </w:rPr>
              <w:t>Duties and taxes</w:t>
            </w:r>
            <w:bookmarkEnd w:id="38"/>
          </w:p>
        </w:tc>
        <w:tc>
          <w:tcPr>
            <w:tcW w:w="8224" w:type="dxa"/>
            <w:shd w:val="clear" w:color="auto" w:fill="auto"/>
          </w:tcPr>
          <w:p w14:paraId="55D985C1" w14:textId="77777777" w:rsidR="00B5013B" w:rsidRPr="007E6771" w:rsidRDefault="00B5013B" w:rsidP="007E6771">
            <w:pPr>
              <w:spacing w:after="120" w:line="240" w:lineRule="auto"/>
              <w:jc w:val="both"/>
              <w:rPr>
                <w:rFonts w:cs="Calibri"/>
                <w:color w:val="000000"/>
                <w:lang w:val="en-AU"/>
              </w:rPr>
            </w:pPr>
            <w:r w:rsidRPr="007E6771">
              <w:rPr>
                <w:rFonts w:cs="Calibri"/>
                <w:iCs/>
                <w:lang w:val="en-AU"/>
              </w:rPr>
              <w:t xml:space="preserve">Article II, Section 7, of the Convention on the Privileges and Immunities provides, inter alia, that the United Nations, including </w:t>
            </w:r>
            <w:r w:rsidRPr="007E6771">
              <w:rPr>
                <w:rFonts w:eastAsia="Times New Roman" w:cs="Calibri"/>
                <w:bCs/>
              </w:rPr>
              <w:t>UNDP</w:t>
            </w:r>
            <w:r w:rsidRPr="007E6771">
              <w:rPr>
                <w:rFonts w:cs="Calibri"/>
                <w:iCs/>
                <w:lang w:val="en-AU"/>
              </w:rPr>
              <w:t xml:space="preserve"> as a subsidiary organ, is exempt from all direct taxes, except charges for public utility services, and is exempt from customs restrictions, duties, and charges of a similar nature in respect of articles imported or exported for its official use. </w:t>
            </w:r>
            <w:r w:rsidRPr="007E6771">
              <w:rPr>
                <w:rFonts w:cs="Calibri"/>
                <w:color w:val="000000"/>
                <w:lang w:val="en-AU"/>
              </w:rPr>
              <w:t>All bids shall be submitted net of any direct taxes and any other taxes and duties, unless otherwise specified in Section 3: Data Sheet.</w:t>
            </w:r>
          </w:p>
        </w:tc>
      </w:tr>
      <w:tr w:rsidR="00B5013B" w:rsidRPr="007E6771" w14:paraId="187D8CA8" w14:textId="77777777" w:rsidTr="007E6771">
        <w:trPr>
          <w:trHeight w:val="129"/>
        </w:trPr>
        <w:tc>
          <w:tcPr>
            <w:tcW w:w="2036" w:type="dxa"/>
            <w:shd w:val="clear" w:color="auto" w:fill="auto"/>
          </w:tcPr>
          <w:p w14:paraId="66686261" w14:textId="77777777" w:rsidR="00B5013B" w:rsidRPr="0055596F" w:rsidRDefault="00B5013B" w:rsidP="007E6771">
            <w:pPr>
              <w:pStyle w:val="Heading3"/>
              <w:spacing w:line="240" w:lineRule="auto"/>
              <w:rPr>
                <w:color w:val="auto"/>
                <w:sz w:val="22"/>
                <w:szCs w:val="22"/>
              </w:rPr>
            </w:pPr>
            <w:bookmarkStart w:id="39" w:name="_Toc8131432"/>
            <w:r w:rsidRPr="0055596F">
              <w:rPr>
                <w:color w:val="auto"/>
                <w:sz w:val="22"/>
                <w:szCs w:val="22"/>
              </w:rPr>
              <w:t>Bid validity period</w:t>
            </w:r>
            <w:bookmarkEnd w:id="39"/>
            <w:r w:rsidRPr="0055596F">
              <w:rPr>
                <w:color w:val="auto"/>
                <w:sz w:val="22"/>
                <w:szCs w:val="22"/>
              </w:rPr>
              <w:t xml:space="preserve"> </w:t>
            </w:r>
          </w:p>
        </w:tc>
        <w:tc>
          <w:tcPr>
            <w:tcW w:w="8224" w:type="dxa"/>
            <w:shd w:val="clear" w:color="auto" w:fill="auto"/>
          </w:tcPr>
          <w:p w14:paraId="4D931833" w14:textId="77777777" w:rsidR="00B5013B" w:rsidRPr="007E6771" w:rsidRDefault="00B5013B" w:rsidP="0078132E">
            <w:pPr>
              <w:widowControl w:val="0"/>
              <w:overflowPunct w:val="0"/>
              <w:adjustRightInd w:val="0"/>
              <w:spacing w:after="0" w:line="240" w:lineRule="auto"/>
              <w:jc w:val="both"/>
              <w:rPr>
                <w:rFonts w:eastAsia="Times New Roman" w:cs="Calibri"/>
                <w:bCs/>
              </w:rPr>
            </w:pPr>
            <w:r w:rsidRPr="007E6771">
              <w:rPr>
                <w:rFonts w:eastAsia="Times New Roman" w:cs="Calibri"/>
                <w:bCs/>
              </w:rPr>
              <w:t xml:space="preserve">Bids shall remain valid for the period specified in Section 3: Data Sheet, commencing on the deadline for submission of bids. A bid valid for a shorter period may be rejected by UNDP and rendered non-responsive. </w:t>
            </w:r>
          </w:p>
          <w:p w14:paraId="1F144B20" w14:textId="77777777" w:rsidR="00B5013B" w:rsidRPr="007E6771" w:rsidRDefault="00B5013B" w:rsidP="0078132E">
            <w:pPr>
              <w:spacing w:after="0" w:line="240" w:lineRule="auto"/>
              <w:jc w:val="both"/>
              <w:rPr>
                <w:rFonts w:eastAsia="Times New Roman" w:cs="Calibri"/>
                <w:bCs/>
              </w:rPr>
            </w:pPr>
            <w:r w:rsidRPr="007E6771">
              <w:rPr>
                <w:rFonts w:eastAsia="Times New Roman" w:cs="Calibri"/>
                <w:bCs/>
              </w:rPr>
              <w:t>During the bid validity period, the bidder shall maintain its original bid without any change, including the availability of the key personnel, the proposed rates and the total price.</w:t>
            </w:r>
          </w:p>
          <w:p w14:paraId="6892C1FF" w14:textId="276955C0" w:rsidR="00B5013B" w:rsidRPr="007E6771" w:rsidRDefault="00B5013B" w:rsidP="0078132E">
            <w:pPr>
              <w:widowControl w:val="0"/>
              <w:overflowPunct w:val="0"/>
              <w:adjustRightInd w:val="0"/>
              <w:spacing w:after="0" w:line="240" w:lineRule="auto"/>
              <w:jc w:val="both"/>
              <w:rPr>
                <w:rFonts w:eastAsia="Times New Roman" w:cs="Calibri"/>
                <w:bCs/>
              </w:rPr>
            </w:pPr>
            <w:r w:rsidRPr="007E6771">
              <w:rPr>
                <w:rFonts w:eastAsia="Times New Roman" w:cs="Calibri"/>
                <w:bCs/>
              </w:rPr>
              <w:lastRenderedPageBreak/>
              <w:t xml:space="preserve">In exceptional circumstances, prior to the expiration of the bid validity period, UNDP may request bidders to extend the period of validity of their bids. The request and the responses shall be made in </w:t>
            </w:r>
            <w:r w:rsidR="0078132E" w:rsidRPr="007E6771">
              <w:rPr>
                <w:rFonts w:eastAsia="Times New Roman" w:cs="Calibri"/>
                <w:bCs/>
              </w:rPr>
              <w:t>writing and</w:t>
            </w:r>
            <w:r w:rsidRPr="007E6771">
              <w:rPr>
                <w:rFonts w:eastAsia="Times New Roman" w:cs="Calibri"/>
                <w:bCs/>
              </w:rPr>
              <w:t xml:space="preserve"> shall be considered integral to the bid.</w:t>
            </w:r>
            <w:r w:rsidRPr="007E6771">
              <w:rPr>
                <w:rFonts w:eastAsia="Times New Roman" w:cs="Calibri"/>
                <w:bCs/>
                <w:color w:val="000000"/>
              </w:rPr>
              <w:t xml:space="preserve"> </w:t>
            </w:r>
          </w:p>
          <w:p w14:paraId="61293664" w14:textId="47007626" w:rsidR="00B5013B" w:rsidRPr="007E6771" w:rsidRDefault="00B5013B" w:rsidP="0078132E">
            <w:pPr>
              <w:widowControl w:val="0"/>
              <w:overflowPunct w:val="0"/>
              <w:adjustRightInd w:val="0"/>
              <w:spacing w:after="0" w:line="240" w:lineRule="auto"/>
              <w:jc w:val="both"/>
              <w:rPr>
                <w:rFonts w:eastAsia="Times New Roman" w:cs="Calibri"/>
                <w:bCs/>
              </w:rPr>
            </w:pPr>
            <w:r w:rsidRPr="007E6771">
              <w:rPr>
                <w:rFonts w:eastAsia="Times New Roman" w:cs="Calibri"/>
                <w:bCs/>
              </w:rPr>
              <w:t xml:space="preserve">If the bidder agrees to extend the validity of its bid, it shall be done without any change to the original </w:t>
            </w:r>
            <w:r w:rsidR="0078132E" w:rsidRPr="007E6771">
              <w:rPr>
                <w:rFonts w:eastAsia="Times New Roman" w:cs="Calibri"/>
                <w:bCs/>
              </w:rPr>
              <w:t>bid but</w:t>
            </w:r>
            <w:r w:rsidRPr="007E6771">
              <w:rPr>
                <w:rFonts w:eastAsia="Times New Roman" w:cs="Calibri"/>
                <w:bCs/>
              </w:rPr>
              <w:t xml:space="preserve"> will be required to extend the validity of the bid security, if required, for the period of the extension, and in compliance with Article 19 (Bid security) in all respects.</w:t>
            </w:r>
          </w:p>
          <w:p w14:paraId="0518839B" w14:textId="77777777" w:rsidR="00B5013B" w:rsidRPr="007E6771" w:rsidRDefault="00B5013B" w:rsidP="0078132E">
            <w:pPr>
              <w:spacing w:after="0" w:line="240" w:lineRule="auto"/>
              <w:jc w:val="both"/>
              <w:rPr>
                <w:rFonts w:cs="Calibri"/>
              </w:rPr>
            </w:pPr>
            <w:r w:rsidRPr="007E6771">
              <w:rPr>
                <w:rFonts w:eastAsia="Times New Roman" w:cs="Calibri"/>
                <w:bCs/>
              </w:rPr>
              <w:t>The bidder has the right to refuse to extend the validity of its bid without forfeiting the bid security, if required, in which case, the bid shall not be further evaluated.</w:t>
            </w:r>
          </w:p>
        </w:tc>
      </w:tr>
      <w:tr w:rsidR="00B5013B" w:rsidRPr="007E6771" w14:paraId="1B54EF4D" w14:textId="77777777" w:rsidTr="007E6771">
        <w:trPr>
          <w:trHeight w:val="129"/>
        </w:trPr>
        <w:tc>
          <w:tcPr>
            <w:tcW w:w="2036" w:type="dxa"/>
            <w:shd w:val="clear" w:color="auto" w:fill="auto"/>
          </w:tcPr>
          <w:p w14:paraId="2389B71D" w14:textId="0509BA47" w:rsidR="00B5013B" w:rsidRPr="0055596F" w:rsidRDefault="00B5013B" w:rsidP="007E6771">
            <w:pPr>
              <w:pStyle w:val="Heading3"/>
              <w:spacing w:line="240" w:lineRule="auto"/>
              <w:rPr>
                <w:color w:val="auto"/>
                <w:sz w:val="22"/>
                <w:szCs w:val="22"/>
              </w:rPr>
            </w:pPr>
            <w:bookmarkStart w:id="40" w:name="_Toc8131433"/>
            <w:r w:rsidRPr="0055596F">
              <w:rPr>
                <w:color w:val="auto"/>
                <w:sz w:val="22"/>
                <w:szCs w:val="22"/>
              </w:rPr>
              <w:lastRenderedPageBreak/>
              <w:t>d Security</w:t>
            </w:r>
            <w:bookmarkEnd w:id="40"/>
          </w:p>
        </w:tc>
        <w:tc>
          <w:tcPr>
            <w:tcW w:w="8224" w:type="dxa"/>
            <w:shd w:val="clear" w:color="auto" w:fill="auto"/>
          </w:tcPr>
          <w:p w14:paraId="7542A235"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 xml:space="preserve">A bid security, if required by Section 3: Data Sheet, shall be provided in the amount and form indicated in the Section 3: Data Sheet. The bid security shall be valid for a minimum of thirty (30) days after the final date of validity of the bid. </w:t>
            </w:r>
          </w:p>
          <w:p w14:paraId="1855C0D2"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The bid security shall be included along with the bid. If a bid security is required by the ITB but is not found in the bid, the offer shall be rejected.</w:t>
            </w:r>
          </w:p>
          <w:p w14:paraId="2CD2EB9E"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snapToGrid w:val="0"/>
              </w:rPr>
              <w:t xml:space="preserve">If the bid security amount or its validity period is found to be less than is required by </w:t>
            </w:r>
            <w:r w:rsidRPr="007E6771">
              <w:rPr>
                <w:rFonts w:eastAsia="Times New Roman" w:cs="Calibri"/>
                <w:bCs/>
              </w:rPr>
              <w:t>UNDP</w:t>
            </w:r>
            <w:r w:rsidRPr="007E6771">
              <w:rPr>
                <w:rFonts w:eastAsia="Times New Roman" w:cs="Calibri"/>
                <w:bCs/>
                <w:snapToGrid w:val="0"/>
              </w:rPr>
              <w:t xml:space="preserve">, </w:t>
            </w:r>
            <w:r w:rsidRPr="007E6771">
              <w:rPr>
                <w:rFonts w:eastAsia="Times New Roman" w:cs="Calibri"/>
                <w:bCs/>
              </w:rPr>
              <w:t>UNDP</w:t>
            </w:r>
            <w:r w:rsidRPr="007E6771">
              <w:rPr>
                <w:rFonts w:eastAsia="Times New Roman" w:cs="Calibri"/>
                <w:bCs/>
                <w:snapToGrid w:val="0"/>
              </w:rPr>
              <w:t xml:space="preserve"> shall reject the bid. </w:t>
            </w:r>
          </w:p>
          <w:p w14:paraId="32A5D022"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cs="Calibri"/>
              </w:rPr>
              <w:t>In the event an electronic submission is allowed in Section 3: Data Sheet, bidders shall include a copy of the bid security in their bid and the original of the bid security must be sent via courier or hand delivery as per the instructions in Section 3: Data Sheet.</w:t>
            </w:r>
          </w:p>
          <w:p w14:paraId="1E2E89FC" w14:textId="77777777" w:rsidR="00B5013B" w:rsidRPr="007E6771" w:rsidRDefault="00B5013B" w:rsidP="007E6771">
            <w:pPr>
              <w:widowControl w:val="0"/>
              <w:overflowPunct w:val="0"/>
              <w:adjustRightInd w:val="0"/>
              <w:spacing w:after="120" w:line="240" w:lineRule="auto"/>
              <w:jc w:val="both"/>
              <w:rPr>
                <w:rFonts w:eastAsia="Times New Roman" w:cs="Calibri"/>
                <w:bCs/>
                <w:snapToGrid w:val="0"/>
              </w:rPr>
            </w:pPr>
            <w:r w:rsidRPr="007E6771">
              <w:rPr>
                <w:rFonts w:eastAsia="Times New Roman" w:cs="Calibri"/>
                <w:bCs/>
                <w:snapToGrid w:val="0"/>
              </w:rPr>
              <w:t xml:space="preserve">Unsuccessful bidders’ bid securities will be discharged/returned as promptly as possible but no later than thirty (30) days after the expiration of the period of bid validity prescribed by </w:t>
            </w:r>
            <w:r w:rsidRPr="007E6771">
              <w:rPr>
                <w:rFonts w:eastAsia="Times New Roman" w:cs="Calibri"/>
                <w:bCs/>
              </w:rPr>
              <w:t>UNDP</w:t>
            </w:r>
            <w:r w:rsidRPr="007E6771">
              <w:rPr>
                <w:rFonts w:eastAsia="Times New Roman" w:cs="Calibri"/>
                <w:bCs/>
                <w:snapToGrid w:val="0"/>
              </w:rPr>
              <w:t xml:space="preserve"> pursuant to Article 18 (Bid Validity Period).</w:t>
            </w:r>
          </w:p>
          <w:p w14:paraId="7A705605"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 xml:space="preserve">The bid security may be forfeited by UNDP, and the bid rejected, in the event of any, or combination, of the following conditions: </w:t>
            </w:r>
          </w:p>
          <w:p w14:paraId="42A0F6FA" w14:textId="77777777" w:rsidR="00B5013B" w:rsidRPr="007E6771" w:rsidRDefault="00B5013B" w:rsidP="007E6771">
            <w:pPr>
              <w:numPr>
                <w:ilvl w:val="0"/>
                <w:numId w:val="6"/>
              </w:numPr>
              <w:spacing w:after="120" w:line="240" w:lineRule="auto"/>
              <w:contextualSpacing/>
              <w:jc w:val="both"/>
              <w:rPr>
                <w:rFonts w:eastAsia="Times New Roman" w:cs="Calibri"/>
                <w:bCs/>
                <w:snapToGrid w:val="0"/>
              </w:rPr>
            </w:pPr>
            <w:r w:rsidRPr="007E6771">
              <w:rPr>
                <w:rFonts w:eastAsia="Times New Roman" w:cs="Calibri"/>
                <w:bCs/>
                <w:snapToGrid w:val="0"/>
              </w:rPr>
              <w:t xml:space="preserve">If the bidder withdraws its offer during the period of the bid validity specified in Section 3: Data Sheet, </w:t>
            </w:r>
            <w:proofErr w:type="gramStart"/>
            <w:r w:rsidRPr="007E6771">
              <w:rPr>
                <w:rFonts w:eastAsia="Times New Roman" w:cs="Calibri"/>
                <w:bCs/>
                <w:snapToGrid w:val="0"/>
              </w:rPr>
              <w:t>or;</w:t>
            </w:r>
            <w:proofErr w:type="gramEnd"/>
          </w:p>
          <w:p w14:paraId="342FA3B9" w14:textId="77777777" w:rsidR="00B5013B" w:rsidRPr="007E6771" w:rsidRDefault="00B5013B" w:rsidP="007E6771">
            <w:pPr>
              <w:numPr>
                <w:ilvl w:val="0"/>
                <w:numId w:val="6"/>
              </w:numPr>
              <w:spacing w:after="120" w:line="240" w:lineRule="auto"/>
              <w:contextualSpacing/>
              <w:jc w:val="both"/>
              <w:rPr>
                <w:rFonts w:eastAsia="Times New Roman" w:cs="Calibri"/>
                <w:bCs/>
                <w:snapToGrid w:val="0"/>
              </w:rPr>
            </w:pPr>
            <w:r w:rsidRPr="007E6771">
              <w:rPr>
                <w:rFonts w:eastAsia="Times New Roman" w:cs="Calibri"/>
                <w:bCs/>
                <w:snapToGrid w:val="0"/>
              </w:rPr>
              <w:t>In the event the successful bidder fails:</w:t>
            </w:r>
          </w:p>
          <w:p w14:paraId="22A8ADF3" w14:textId="77777777" w:rsidR="00B5013B" w:rsidRPr="007E6771" w:rsidRDefault="00B5013B" w:rsidP="007E6771">
            <w:pPr>
              <w:numPr>
                <w:ilvl w:val="1"/>
                <w:numId w:val="6"/>
              </w:numPr>
              <w:spacing w:after="120" w:line="240" w:lineRule="auto"/>
              <w:contextualSpacing/>
              <w:jc w:val="both"/>
              <w:rPr>
                <w:rFonts w:eastAsia="Times New Roman" w:cs="Calibri"/>
                <w:bCs/>
                <w:snapToGrid w:val="0"/>
              </w:rPr>
            </w:pPr>
            <w:r w:rsidRPr="007E6771">
              <w:rPr>
                <w:rFonts w:eastAsia="Times New Roman" w:cs="Calibri"/>
                <w:bCs/>
                <w:snapToGrid w:val="0"/>
              </w:rPr>
              <w:t xml:space="preserve">to sign the Contract after </w:t>
            </w:r>
            <w:r w:rsidRPr="007E6771">
              <w:rPr>
                <w:rFonts w:eastAsia="Times New Roman" w:cs="Calibri"/>
                <w:bCs/>
              </w:rPr>
              <w:t>UNDP</w:t>
            </w:r>
            <w:r w:rsidRPr="007E6771">
              <w:rPr>
                <w:rFonts w:eastAsia="Times New Roman" w:cs="Calibri"/>
                <w:bCs/>
                <w:snapToGrid w:val="0"/>
              </w:rPr>
              <w:t xml:space="preserve"> has issued an award; or</w:t>
            </w:r>
          </w:p>
          <w:p w14:paraId="3C261087" w14:textId="77777777" w:rsidR="00B5013B" w:rsidRPr="007E6771" w:rsidRDefault="00B5013B" w:rsidP="007E6771">
            <w:pPr>
              <w:numPr>
                <w:ilvl w:val="1"/>
                <w:numId w:val="6"/>
              </w:numPr>
              <w:spacing w:after="120" w:line="240" w:lineRule="auto"/>
              <w:contextualSpacing/>
              <w:jc w:val="both"/>
              <w:rPr>
                <w:rFonts w:eastAsia="Times New Roman" w:cs="Calibri"/>
                <w:bCs/>
                <w:snapToGrid w:val="0"/>
              </w:rPr>
            </w:pPr>
            <w:r w:rsidRPr="007E6771">
              <w:rPr>
                <w:rFonts w:eastAsia="Times New Roman" w:cs="Calibri"/>
                <w:bCs/>
                <w:snapToGrid w:val="0"/>
              </w:rPr>
              <w:t xml:space="preserve">to furnish the Performance Security, insurances, or other documents that </w:t>
            </w:r>
            <w:r w:rsidRPr="007E6771">
              <w:rPr>
                <w:rFonts w:eastAsia="Times New Roman" w:cs="Calibri"/>
                <w:bCs/>
              </w:rPr>
              <w:t>UNDP</w:t>
            </w:r>
            <w:r w:rsidRPr="007E6771">
              <w:rPr>
                <w:rFonts w:eastAsia="Times New Roman" w:cs="Calibri"/>
                <w:bCs/>
                <w:snapToGrid w:val="0"/>
              </w:rPr>
              <w:t xml:space="preserve"> may require as a condition precedent to the effectivity of the contract that may be awarded to the bidder.</w:t>
            </w:r>
          </w:p>
        </w:tc>
      </w:tr>
      <w:tr w:rsidR="00B5013B" w:rsidRPr="007E6771" w14:paraId="6CD6B5CA" w14:textId="77777777" w:rsidTr="007E6771">
        <w:trPr>
          <w:trHeight w:val="129"/>
        </w:trPr>
        <w:tc>
          <w:tcPr>
            <w:tcW w:w="2036" w:type="dxa"/>
            <w:shd w:val="clear" w:color="auto" w:fill="auto"/>
          </w:tcPr>
          <w:p w14:paraId="246D11CD" w14:textId="77777777" w:rsidR="00B5013B" w:rsidRPr="0055596F" w:rsidRDefault="00B5013B" w:rsidP="007E6771">
            <w:pPr>
              <w:pStyle w:val="Heading3"/>
              <w:spacing w:line="240" w:lineRule="auto"/>
              <w:rPr>
                <w:color w:val="auto"/>
                <w:sz w:val="22"/>
                <w:szCs w:val="22"/>
              </w:rPr>
            </w:pPr>
            <w:bookmarkStart w:id="41" w:name="_Toc8131434"/>
            <w:r w:rsidRPr="0055596F">
              <w:rPr>
                <w:color w:val="auto"/>
                <w:sz w:val="22"/>
                <w:szCs w:val="22"/>
              </w:rPr>
              <w:t>Joint Venture, Consortium or Association</w:t>
            </w:r>
            <w:bookmarkEnd w:id="41"/>
          </w:p>
        </w:tc>
        <w:tc>
          <w:tcPr>
            <w:tcW w:w="8224" w:type="dxa"/>
            <w:shd w:val="clear" w:color="auto" w:fill="auto"/>
          </w:tcPr>
          <w:p w14:paraId="07509B20" w14:textId="77777777" w:rsidR="00B5013B" w:rsidRPr="007E6771" w:rsidRDefault="00B5013B" w:rsidP="007E6771">
            <w:pPr>
              <w:spacing w:after="120" w:line="240" w:lineRule="auto"/>
              <w:jc w:val="both"/>
              <w:rPr>
                <w:rFonts w:cs="Calibri"/>
              </w:rPr>
            </w:pPr>
            <w:r w:rsidRPr="007E6771">
              <w:rPr>
                <w:rFonts w:cs="Calibri"/>
              </w:rPr>
              <w:t xml:space="preserve">If the bidder is a group of legal entities that will form or have formed a Joint Venture (JV), Consortium or Association for bid, each such legal entity will confirm in their joint bid that: </w:t>
            </w:r>
          </w:p>
          <w:p w14:paraId="3A5BD033" w14:textId="77777777" w:rsidR="00B5013B" w:rsidRPr="007E6771" w:rsidRDefault="00B5013B" w:rsidP="007E6771">
            <w:pPr>
              <w:numPr>
                <w:ilvl w:val="0"/>
                <w:numId w:val="7"/>
              </w:numPr>
              <w:spacing w:after="120" w:line="240" w:lineRule="auto"/>
              <w:jc w:val="both"/>
              <w:rPr>
                <w:rFonts w:eastAsia="Times New Roman" w:cs="Calibri"/>
                <w:bCs/>
              </w:rPr>
            </w:pPr>
            <w:r w:rsidRPr="007E6771">
              <w:rPr>
                <w:rFonts w:eastAsia="Times New Roman" w:cs="Calibri"/>
                <w:bCs/>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bid; and </w:t>
            </w:r>
          </w:p>
          <w:p w14:paraId="6F4F097E" w14:textId="77777777" w:rsidR="00B5013B" w:rsidRPr="007E6771" w:rsidRDefault="00B5013B" w:rsidP="007E6771">
            <w:pPr>
              <w:numPr>
                <w:ilvl w:val="0"/>
                <w:numId w:val="7"/>
              </w:numPr>
              <w:spacing w:after="120" w:line="240" w:lineRule="auto"/>
              <w:jc w:val="both"/>
              <w:rPr>
                <w:rFonts w:eastAsia="Times New Roman" w:cs="Calibri"/>
                <w:bCs/>
              </w:rPr>
            </w:pPr>
            <w:r w:rsidRPr="007E6771">
              <w:rPr>
                <w:rFonts w:eastAsia="Times New Roman" w:cs="Calibri"/>
                <w:bCs/>
              </w:rPr>
              <w:t xml:space="preserve">if they are awarded the contract, the contract shall be entered into by and between UNDP and the designated lead entity, who will be acting for and on behalf of all the member entities comprising the joint venture. </w:t>
            </w:r>
          </w:p>
          <w:p w14:paraId="462C263A" w14:textId="77777777" w:rsidR="00B5013B" w:rsidRPr="007E6771" w:rsidRDefault="00B5013B" w:rsidP="007E6771">
            <w:pPr>
              <w:spacing w:after="120" w:line="240" w:lineRule="auto"/>
              <w:jc w:val="both"/>
              <w:rPr>
                <w:rFonts w:cs="Calibri"/>
              </w:rPr>
            </w:pPr>
            <w:r w:rsidRPr="007E6771">
              <w:rPr>
                <w:rFonts w:cs="Calibri"/>
              </w:rPr>
              <w:t xml:space="preserve">After the deadline for submission of bid, the lead entity identified to represent the JV, Consortium or Association shall not be altered without the prior written consent of </w:t>
            </w:r>
            <w:r w:rsidRPr="007E6771">
              <w:rPr>
                <w:rFonts w:eastAsia="Times New Roman" w:cs="Calibri"/>
                <w:bCs/>
              </w:rPr>
              <w:t>UNDP</w:t>
            </w:r>
            <w:r w:rsidRPr="007E6771">
              <w:rPr>
                <w:rFonts w:cs="Calibri"/>
              </w:rPr>
              <w:t xml:space="preserve">. </w:t>
            </w:r>
          </w:p>
          <w:p w14:paraId="26C357DD" w14:textId="77777777" w:rsidR="00B5013B" w:rsidRPr="007E6771" w:rsidRDefault="00B5013B" w:rsidP="007E6771">
            <w:pPr>
              <w:spacing w:after="120" w:line="240" w:lineRule="auto"/>
              <w:jc w:val="both"/>
              <w:rPr>
                <w:rFonts w:cs="Calibri"/>
              </w:rPr>
            </w:pPr>
            <w:r w:rsidRPr="007E6771">
              <w:rPr>
                <w:rFonts w:cs="Calibri"/>
              </w:rPr>
              <w:t xml:space="preserve">If a JV, Consortium or Association’s bid is the bid selected for award, </w:t>
            </w:r>
            <w:r w:rsidRPr="007E6771">
              <w:rPr>
                <w:rFonts w:eastAsia="Times New Roman" w:cs="Calibri"/>
                <w:bCs/>
              </w:rPr>
              <w:t>UNDP</w:t>
            </w:r>
            <w:r w:rsidRPr="007E6771">
              <w:rPr>
                <w:rFonts w:cs="Calibri"/>
              </w:rPr>
              <w:t xml:space="preserve"> will award the contract to the joint venture, in the name of its designated lead entity. The lead entity will sign the contract for and on behalf of all other member entities.</w:t>
            </w:r>
          </w:p>
          <w:p w14:paraId="2F0E7621" w14:textId="77777777" w:rsidR="00B5013B" w:rsidRPr="007E6771" w:rsidRDefault="00B5013B" w:rsidP="007E6771">
            <w:pPr>
              <w:spacing w:after="120" w:line="240" w:lineRule="auto"/>
              <w:jc w:val="both"/>
              <w:rPr>
                <w:rFonts w:cs="Calibri"/>
              </w:rPr>
            </w:pPr>
            <w:r w:rsidRPr="007E6771">
              <w:rPr>
                <w:rFonts w:eastAsia="Times New Roman" w:cs="Calibri"/>
                <w:bCs/>
              </w:rPr>
              <w:t xml:space="preserve">The lead entity and the member entities of the JV, Consortium or Association shall abide by the provisions of Article 21 (Only one Bid) herein in respect of submitting only one bid. </w:t>
            </w:r>
          </w:p>
          <w:p w14:paraId="58D69658" w14:textId="77777777" w:rsidR="00B5013B" w:rsidRPr="007E6771" w:rsidRDefault="00B5013B" w:rsidP="007E6771">
            <w:pPr>
              <w:spacing w:after="120" w:line="240" w:lineRule="auto"/>
              <w:jc w:val="both"/>
              <w:rPr>
                <w:rFonts w:cs="Calibri"/>
              </w:rPr>
            </w:pPr>
            <w:r w:rsidRPr="007E6771">
              <w:rPr>
                <w:rFonts w:eastAsia="Times New Roman" w:cs="Calibri"/>
                <w:bCs/>
              </w:rPr>
              <w:t>The description of the organization of the JV, Consortium or Association must clearly define the expected role of each of the entities in the joint venture in delivering the requirements of the ITB, both in the bid and the JV, Consortium or Association Agreement. All entities that comprise the JV, Consortium or Association shall be subject to the eligibility and qualification assessment by UNDP.</w:t>
            </w:r>
          </w:p>
          <w:p w14:paraId="3B529D50" w14:textId="77777777" w:rsidR="00B5013B" w:rsidRPr="007E6771" w:rsidRDefault="00B5013B" w:rsidP="007E6771">
            <w:pPr>
              <w:spacing w:after="120" w:line="240" w:lineRule="auto"/>
              <w:jc w:val="both"/>
              <w:rPr>
                <w:rFonts w:cs="Calibri"/>
              </w:rPr>
            </w:pPr>
            <w:r w:rsidRPr="007E6771">
              <w:rPr>
                <w:rFonts w:eastAsia="Times New Roman" w:cs="Calibri"/>
                <w:bCs/>
              </w:rPr>
              <w:t>A JV, Consortium or Association in presenting its track record and experience should clearly differentiate between:</w:t>
            </w:r>
          </w:p>
          <w:p w14:paraId="6B69DCC1" w14:textId="77777777" w:rsidR="00B5013B" w:rsidRPr="007E6771" w:rsidRDefault="00B5013B" w:rsidP="007E6771">
            <w:pPr>
              <w:numPr>
                <w:ilvl w:val="0"/>
                <w:numId w:val="7"/>
              </w:numPr>
              <w:spacing w:after="120" w:line="240" w:lineRule="auto"/>
              <w:jc w:val="both"/>
              <w:rPr>
                <w:rFonts w:eastAsia="Times New Roman" w:cs="Calibri"/>
                <w:bCs/>
              </w:rPr>
            </w:pPr>
            <w:r w:rsidRPr="007E6771">
              <w:rPr>
                <w:rFonts w:eastAsia="Times New Roman" w:cs="Calibri"/>
                <w:bCs/>
              </w:rPr>
              <w:lastRenderedPageBreak/>
              <w:t xml:space="preserve">Those that were undertaken together by the JV, Consortium or Association; and </w:t>
            </w:r>
          </w:p>
          <w:p w14:paraId="5746B805" w14:textId="77777777" w:rsidR="00B5013B" w:rsidRPr="007E6771" w:rsidRDefault="00B5013B" w:rsidP="007E6771">
            <w:pPr>
              <w:numPr>
                <w:ilvl w:val="0"/>
                <w:numId w:val="7"/>
              </w:numPr>
              <w:spacing w:after="120" w:line="240" w:lineRule="auto"/>
              <w:jc w:val="both"/>
              <w:rPr>
                <w:rFonts w:eastAsia="Times New Roman" w:cs="Calibri"/>
                <w:bCs/>
              </w:rPr>
            </w:pPr>
            <w:r w:rsidRPr="007E6771">
              <w:rPr>
                <w:rFonts w:eastAsia="Times New Roman" w:cs="Calibri"/>
                <w:bCs/>
              </w:rPr>
              <w:t>Those that were undertaken by the individual entities of the JV, Consortium or Association.</w:t>
            </w:r>
          </w:p>
          <w:p w14:paraId="4F0E84D6" w14:textId="77777777" w:rsidR="00B5013B" w:rsidRPr="007E6771" w:rsidRDefault="00B5013B" w:rsidP="007E6771">
            <w:pPr>
              <w:spacing w:after="120" w:line="240" w:lineRule="auto"/>
              <w:jc w:val="both"/>
              <w:rPr>
                <w:rFonts w:eastAsia="Times New Roman" w:cs="Calibri"/>
                <w:bCs/>
              </w:rPr>
            </w:pPr>
            <w:r w:rsidRPr="007E6771">
              <w:rPr>
                <w:rFonts w:cs="Calibri"/>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7B0AEA98" w14:textId="77777777" w:rsidR="00B5013B" w:rsidRPr="007E6771" w:rsidRDefault="00B5013B" w:rsidP="007E6771">
            <w:pPr>
              <w:spacing w:after="120" w:line="240" w:lineRule="auto"/>
              <w:jc w:val="both"/>
              <w:rPr>
                <w:rFonts w:eastAsia="Times New Roman" w:cs="Calibri"/>
                <w:bCs/>
              </w:rPr>
            </w:pPr>
            <w:r w:rsidRPr="007E6771">
              <w:rPr>
                <w:rFonts w:cs="Calibri"/>
              </w:rPr>
              <w:t>JV, Consortium or Associations are encouraged for high value, multi-sectoral requirements when the spectrum of expertise and resources required may not be available within one firm.</w:t>
            </w:r>
          </w:p>
        </w:tc>
      </w:tr>
      <w:tr w:rsidR="00B5013B" w:rsidRPr="007E6771" w14:paraId="4FB41C93" w14:textId="77777777" w:rsidTr="007E6771">
        <w:trPr>
          <w:trHeight w:val="129"/>
        </w:trPr>
        <w:tc>
          <w:tcPr>
            <w:tcW w:w="2036" w:type="dxa"/>
            <w:shd w:val="clear" w:color="auto" w:fill="auto"/>
          </w:tcPr>
          <w:p w14:paraId="0408E7DE" w14:textId="77777777" w:rsidR="00B5013B" w:rsidRPr="0055596F" w:rsidRDefault="00B5013B" w:rsidP="007E6771">
            <w:pPr>
              <w:pStyle w:val="Heading3"/>
              <w:spacing w:line="240" w:lineRule="auto"/>
              <w:rPr>
                <w:color w:val="auto"/>
                <w:sz w:val="22"/>
                <w:szCs w:val="22"/>
              </w:rPr>
            </w:pPr>
            <w:bookmarkStart w:id="42" w:name="_Toc8131435"/>
            <w:r w:rsidRPr="0055596F">
              <w:rPr>
                <w:color w:val="auto"/>
                <w:sz w:val="22"/>
                <w:szCs w:val="22"/>
              </w:rPr>
              <w:lastRenderedPageBreak/>
              <w:t>Only one bid</w:t>
            </w:r>
            <w:bookmarkEnd w:id="42"/>
          </w:p>
        </w:tc>
        <w:tc>
          <w:tcPr>
            <w:tcW w:w="8224" w:type="dxa"/>
            <w:shd w:val="clear" w:color="auto" w:fill="auto"/>
          </w:tcPr>
          <w:p w14:paraId="64B3EF43"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 xml:space="preserve">The bidder (including the individual members of any Joint Venture) shall submit only one bid, either in its own name or as part of a Joint Venture. </w:t>
            </w:r>
          </w:p>
          <w:p w14:paraId="65EEBF58" w14:textId="77777777" w:rsidR="00B5013B" w:rsidRPr="007E6771" w:rsidRDefault="00B5013B" w:rsidP="007E6771">
            <w:pPr>
              <w:widowControl w:val="0"/>
              <w:overflowPunct w:val="0"/>
              <w:adjustRightInd w:val="0"/>
              <w:spacing w:after="120" w:line="240" w:lineRule="auto"/>
              <w:contextualSpacing/>
              <w:jc w:val="both"/>
              <w:rPr>
                <w:rFonts w:eastAsia="Times New Roman" w:cs="Calibri"/>
                <w:bCs/>
              </w:rPr>
            </w:pPr>
            <w:r w:rsidRPr="007E6771">
              <w:rPr>
                <w:rFonts w:eastAsia="Times New Roman" w:cs="Calibri"/>
                <w:bCs/>
              </w:rPr>
              <w:t>Bids submitted by two (2) or more bidders shall all be rejected if they are found to have any of the following:</w:t>
            </w:r>
          </w:p>
          <w:p w14:paraId="132F834A" w14:textId="77777777" w:rsidR="00B5013B" w:rsidRPr="007E6771" w:rsidRDefault="00B5013B" w:rsidP="007E6771">
            <w:pPr>
              <w:widowControl w:val="0"/>
              <w:numPr>
                <w:ilvl w:val="0"/>
                <w:numId w:val="8"/>
              </w:numPr>
              <w:overflowPunct w:val="0"/>
              <w:adjustRightInd w:val="0"/>
              <w:spacing w:after="120" w:line="240" w:lineRule="auto"/>
              <w:contextualSpacing/>
              <w:jc w:val="both"/>
              <w:rPr>
                <w:rFonts w:eastAsia="Times New Roman" w:cs="Calibri"/>
                <w:bCs/>
              </w:rPr>
            </w:pPr>
            <w:r w:rsidRPr="007E6771">
              <w:rPr>
                <w:rFonts w:eastAsia="Times New Roman" w:cs="Calibri"/>
                <w:bCs/>
              </w:rPr>
              <w:t>they have at least one controlling partner, director or shareholder in common; or</w:t>
            </w:r>
          </w:p>
          <w:p w14:paraId="20CC6C13" w14:textId="77777777" w:rsidR="00B5013B" w:rsidRPr="007E6771" w:rsidRDefault="00B5013B" w:rsidP="007E6771">
            <w:pPr>
              <w:numPr>
                <w:ilvl w:val="0"/>
                <w:numId w:val="8"/>
              </w:numPr>
              <w:spacing w:after="120" w:line="240" w:lineRule="auto"/>
              <w:contextualSpacing/>
              <w:jc w:val="both"/>
              <w:rPr>
                <w:rFonts w:eastAsia="Times New Roman" w:cs="Calibri"/>
                <w:bCs/>
              </w:rPr>
            </w:pPr>
            <w:r w:rsidRPr="007E6771">
              <w:rPr>
                <w:rFonts w:eastAsia="Times New Roman" w:cs="Calibri"/>
                <w:bCs/>
              </w:rPr>
              <w:t>any one of them receive or have received any direct or indirect subsidy from the other/s; or</w:t>
            </w:r>
          </w:p>
          <w:p w14:paraId="5D5AE599" w14:textId="77777777" w:rsidR="00B5013B" w:rsidRPr="007E6771" w:rsidRDefault="00B5013B" w:rsidP="007E6771">
            <w:pPr>
              <w:numPr>
                <w:ilvl w:val="0"/>
                <w:numId w:val="8"/>
              </w:numPr>
              <w:spacing w:after="120" w:line="240" w:lineRule="auto"/>
              <w:contextualSpacing/>
              <w:jc w:val="both"/>
              <w:rPr>
                <w:rFonts w:eastAsia="Times New Roman" w:cs="Calibri"/>
                <w:bCs/>
              </w:rPr>
            </w:pPr>
            <w:r w:rsidRPr="007E6771">
              <w:rPr>
                <w:rFonts w:eastAsia="Times New Roman" w:cs="Calibri"/>
                <w:bCs/>
              </w:rPr>
              <w:t>they have the same legal representative for purposes of this ITB; or</w:t>
            </w:r>
          </w:p>
          <w:p w14:paraId="0327107A" w14:textId="77777777" w:rsidR="00B5013B" w:rsidRPr="007E6771" w:rsidRDefault="00B5013B" w:rsidP="007E6771">
            <w:pPr>
              <w:numPr>
                <w:ilvl w:val="0"/>
                <w:numId w:val="8"/>
              </w:numPr>
              <w:spacing w:after="120" w:line="240" w:lineRule="auto"/>
              <w:contextualSpacing/>
              <w:jc w:val="both"/>
              <w:rPr>
                <w:rFonts w:eastAsia="Times New Roman" w:cs="Calibri"/>
                <w:bCs/>
              </w:rPr>
            </w:pPr>
            <w:r w:rsidRPr="007E6771">
              <w:rPr>
                <w:rFonts w:eastAsia="Times New Roman" w:cs="Calibri"/>
                <w:bCs/>
              </w:rPr>
              <w:t xml:space="preserve">they have a relationship with each other, directly or through common third parties, that puts them in a position to have access to information about, or influence on the bid of another bidder regarding this ITB </w:t>
            </w:r>
            <w:proofErr w:type="gramStart"/>
            <w:r w:rsidRPr="007E6771">
              <w:rPr>
                <w:rFonts w:eastAsia="Times New Roman" w:cs="Calibri"/>
                <w:bCs/>
              </w:rPr>
              <w:t>process;</w:t>
            </w:r>
            <w:proofErr w:type="gramEnd"/>
            <w:r w:rsidRPr="007E6771">
              <w:rPr>
                <w:rFonts w:eastAsia="Times New Roman" w:cs="Calibri"/>
                <w:bCs/>
              </w:rPr>
              <w:t xml:space="preserve"> </w:t>
            </w:r>
          </w:p>
          <w:p w14:paraId="0CAFCF65" w14:textId="77777777" w:rsidR="00B5013B" w:rsidRPr="007E6771" w:rsidRDefault="00B5013B" w:rsidP="007E6771">
            <w:pPr>
              <w:numPr>
                <w:ilvl w:val="0"/>
                <w:numId w:val="8"/>
              </w:numPr>
              <w:spacing w:after="120" w:line="240" w:lineRule="auto"/>
              <w:contextualSpacing/>
              <w:jc w:val="both"/>
              <w:rPr>
                <w:rFonts w:eastAsia="Times New Roman" w:cs="Calibri"/>
                <w:bCs/>
              </w:rPr>
            </w:pPr>
            <w:r w:rsidRPr="007E6771">
              <w:rPr>
                <w:rFonts w:eastAsia="Times New Roman" w:cs="Calibri"/>
                <w:bCs/>
              </w:rPr>
              <w:t>they are subcontractors to each other’s bid, or a subcontractor to one bid also submits another bid under its name as lead bidder; or some key personnel proposed to be in the team of one bidder participates in more than one bid received for this ITB process. This condition relating to the personnel, does not apply to subcontractors being included in more than one bid.</w:t>
            </w:r>
          </w:p>
        </w:tc>
      </w:tr>
      <w:tr w:rsidR="00B5013B" w:rsidRPr="007E6771" w14:paraId="145A38E4" w14:textId="77777777" w:rsidTr="007E6771">
        <w:trPr>
          <w:trHeight w:val="129"/>
        </w:trPr>
        <w:tc>
          <w:tcPr>
            <w:tcW w:w="2036" w:type="dxa"/>
            <w:shd w:val="clear" w:color="auto" w:fill="auto"/>
          </w:tcPr>
          <w:p w14:paraId="4BB91DCA" w14:textId="77777777" w:rsidR="00B5013B" w:rsidRPr="0055596F" w:rsidRDefault="00B5013B" w:rsidP="007E6771">
            <w:pPr>
              <w:pStyle w:val="Heading3"/>
              <w:spacing w:line="240" w:lineRule="auto"/>
              <w:rPr>
                <w:color w:val="auto"/>
                <w:sz w:val="22"/>
                <w:szCs w:val="22"/>
              </w:rPr>
            </w:pPr>
            <w:bookmarkStart w:id="43" w:name="_Toc8131436"/>
            <w:r w:rsidRPr="0055596F">
              <w:rPr>
                <w:color w:val="auto"/>
                <w:sz w:val="22"/>
                <w:szCs w:val="22"/>
              </w:rPr>
              <w:t>Alternative bids</w:t>
            </w:r>
            <w:bookmarkEnd w:id="43"/>
          </w:p>
        </w:tc>
        <w:tc>
          <w:tcPr>
            <w:tcW w:w="8224" w:type="dxa"/>
            <w:shd w:val="clear" w:color="auto" w:fill="auto"/>
          </w:tcPr>
          <w:p w14:paraId="17B8BC9B"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Unless otherwise specified in Section 3: Data Sheet, alternative bids shall not be considered. If submission of alternative bid is allowed in Section 3: Data Sheet, a bidder may submit an alternative bid, but only if it also submits a bid conforming to the ITB requirements. Where the conditions for its acceptance are met, or justifications are clearly established, UNDP reserves the right to award a contract based on an alternative bid.</w:t>
            </w:r>
            <w:r w:rsidRPr="007E6771">
              <w:rPr>
                <w:rFonts w:cs="Calibri"/>
              </w:rPr>
              <w:t xml:space="preserve"> </w:t>
            </w:r>
          </w:p>
          <w:p w14:paraId="25284134" w14:textId="77777777" w:rsidR="00B5013B" w:rsidRPr="007E6771" w:rsidRDefault="00B5013B" w:rsidP="007E6771">
            <w:pPr>
              <w:spacing w:after="120" w:line="240" w:lineRule="auto"/>
              <w:jc w:val="both"/>
              <w:rPr>
                <w:rFonts w:cs="Calibri"/>
              </w:rPr>
            </w:pPr>
            <w:r w:rsidRPr="007E6771">
              <w:rPr>
                <w:rFonts w:eastAsia="Times New Roman" w:cs="Calibri"/>
                <w:bCs/>
              </w:rPr>
              <w:t>If multiple/alternative bids are being submitted, they must be clearly marked as “Main Bid” and “Alternative Bid”. If no indication is provided as to which bid is the main bid and which is/are the alternative bid(s), then all bids will be rejected.</w:t>
            </w:r>
          </w:p>
        </w:tc>
      </w:tr>
      <w:tr w:rsidR="00B5013B" w:rsidRPr="007E6771" w14:paraId="2674F70A" w14:textId="77777777" w:rsidTr="007E6771">
        <w:trPr>
          <w:trHeight w:val="129"/>
        </w:trPr>
        <w:tc>
          <w:tcPr>
            <w:tcW w:w="2036" w:type="dxa"/>
            <w:shd w:val="clear" w:color="auto" w:fill="auto"/>
          </w:tcPr>
          <w:p w14:paraId="644543DD" w14:textId="77777777" w:rsidR="00B5013B" w:rsidRPr="0055596F" w:rsidRDefault="00B5013B" w:rsidP="007E6771">
            <w:pPr>
              <w:pStyle w:val="Heading3"/>
              <w:spacing w:line="240" w:lineRule="auto"/>
              <w:rPr>
                <w:color w:val="auto"/>
                <w:sz w:val="22"/>
                <w:szCs w:val="22"/>
              </w:rPr>
            </w:pPr>
            <w:bookmarkStart w:id="44" w:name="_Toc8131437"/>
            <w:r w:rsidRPr="0055596F">
              <w:rPr>
                <w:color w:val="auto"/>
                <w:sz w:val="22"/>
                <w:szCs w:val="22"/>
              </w:rPr>
              <w:t>Pre-bid conference</w:t>
            </w:r>
            <w:bookmarkEnd w:id="44"/>
          </w:p>
        </w:tc>
        <w:tc>
          <w:tcPr>
            <w:tcW w:w="8224" w:type="dxa"/>
            <w:shd w:val="clear" w:color="auto" w:fill="auto"/>
          </w:tcPr>
          <w:p w14:paraId="50496899" w14:textId="77777777" w:rsidR="00B5013B" w:rsidRPr="007E6771" w:rsidRDefault="00B5013B" w:rsidP="007E6771">
            <w:pPr>
              <w:spacing w:after="120" w:line="240" w:lineRule="auto"/>
              <w:jc w:val="both"/>
              <w:rPr>
                <w:rFonts w:eastAsia="Times New Roman" w:cs="Calibri"/>
                <w:bCs/>
              </w:rPr>
            </w:pPr>
            <w:r w:rsidRPr="007E6771">
              <w:rPr>
                <w:rFonts w:eastAsia="Times New Roman" w:cs="Calibri"/>
                <w:bCs/>
              </w:rPr>
              <w:t xml:space="preserve">When appropriate, a pre-bid conference will be conducted at the date, time and location and according to any instructions specified in Section 3: Data Sheet. </w:t>
            </w:r>
          </w:p>
          <w:p w14:paraId="2B3EA454" w14:textId="77777777" w:rsidR="00B5013B" w:rsidRPr="007E6771" w:rsidRDefault="00B5013B" w:rsidP="007E6771">
            <w:pPr>
              <w:spacing w:after="120" w:line="240" w:lineRule="auto"/>
              <w:jc w:val="both"/>
              <w:rPr>
                <w:rFonts w:eastAsia="Times New Roman" w:cs="Calibri"/>
                <w:bCs/>
              </w:rPr>
            </w:pPr>
            <w:r w:rsidRPr="007E6771">
              <w:rPr>
                <w:rFonts w:eastAsia="Times New Roman" w:cs="Calibri"/>
                <w:bCs/>
              </w:rPr>
              <w:t>If it is stated in Section 3: Data Sheet that the pre-bid conference is mandatory, a bidder which does not attend the pre-bid conference shall become ineligible to submit a bid under this ITB.</w:t>
            </w:r>
          </w:p>
          <w:p w14:paraId="1D32EFD4" w14:textId="77777777" w:rsidR="00B5013B" w:rsidRPr="007E6771" w:rsidRDefault="00B5013B" w:rsidP="007E6771">
            <w:pPr>
              <w:spacing w:after="120" w:line="240" w:lineRule="auto"/>
              <w:jc w:val="both"/>
              <w:rPr>
                <w:rFonts w:eastAsia="Times New Roman" w:cs="Calibri"/>
                <w:bCs/>
              </w:rPr>
            </w:pPr>
            <w:r w:rsidRPr="007E6771">
              <w:rPr>
                <w:rFonts w:eastAsia="Times New Roman" w:cs="Calibri"/>
                <w:bCs/>
              </w:rPr>
              <w:t xml:space="preserve">If it is stated in Section 3: Data Sheet that the pre-bid conference is not mandatory, non-attendance shall not result in disqualification of an interested bidder. </w:t>
            </w:r>
          </w:p>
          <w:p w14:paraId="46274C2A" w14:textId="77777777" w:rsidR="00B5013B" w:rsidRPr="007E6771" w:rsidRDefault="00B5013B" w:rsidP="007E6771">
            <w:pPr>
              <w:pStyle w:val="BodyTextIndent2"/>
              <w:spacing w:line="240" w:lineRule="auto"/>
              <w:ind w:left="0"/>
              <w:jc w:val="both"/>
              <w:rPr>
                <w:rFonts w:ascii="Calibri" w:hAnsi="Calibri" w:cs="Times New Roman"/>
                <w:sz w:val="22"/>
                <w:szCs w:val="22"/>
                <w:lang w:eastAsia="en-US"/>
              </w:rPr>
            </w:pPr>
            <w:r w:rsidRPr="007E706E">
              <w:rPr>
                <w:rFonts w:cs="Calibri"/>
                <w:sz w:val="22"/>
                <w:szCs w:val="22"/>
              </w:rPr>
              <w:t>UNDP</w:t>
            </w:r>
            <w:r w:rsidRPr="007E6771">
              <w:rPr>
                <w:rFonts w:ascii="Calibri" w:hAnsi="Calibri" w:cs="Times New Roman"/>
                <w:sz w:val="22"/>
                <w:szCs w:val="22"/>
                <w:lang w:eastAsia="en-US"/>
              </w:rPr>
              <w:t xml:space="preserve"> will not issue any formal answers to questions from bidders regarding the ITB or bid process during the pre-bid conference. All questions shall be submitted in accordance with Article 41 (Clarification of Bids).</w:t>
            </w:r>
          </w:p>
          <w:p w14:paraId="6CA1D147" w14:textId="77777777" w:rsidR="00B5013B" w:rsidRPr="007E6771" w:rsidRDefault="00B5013B" w:rsidP="007E6771">
            <w:pPr>
              <w:pStyle w:val="BodyTextIndent2"/>
              <w:spacing w:line="240" w:lineRule="auto"/>
              <w:ind w:left="0"/>
              <w:jc w:val="both"/>
              <w:rPr>
                <w:rFonts w:ascii="Calibri" w:hAnsi="Calibri" w:cs="Calibri"/>
                <w:bCs/>
                <w:sz w:val="22"/>
                <w:szCs w:val="22"/>
                <w:lang w:eastAsia="en-US"/>
              </w:rPr>
            </w:pPr>
            <w:r w:rsidRPr="007E6771">
              <w:rPr>
                <w:rFonts w:ascii="Calibri" w:hAnsi="Calibri" w:cs="Calibri"/>
                <w:bCs/>
                <w:sz w:val="22"/>
                <w:szCs w:val="22"/>
                <w:lang w:eastAsia="en-US"/>
              </w:rPr>
              <w:t xml:space="preserve">The pre-bid conference shall be conducted for the purpose of providing background information only. Without limiting Article 26 (Bidders Responsibility) bidders shall not rely upon any information, statement or representation made at the pre-bid conference unless that information, statement or representation is confirmed by </w:t>
            </w:r>
            <w:r w:rsidRPr="007E6771">
              <w:rPr>
                <w:rFonts w:cs="Calibri"/>
                <w:bCs/>
                <w:sz w:val="22"/>
                <w:szCs w:val="22"/>
              </w:rPr>
              <w:t>UNDP</w:t>
            </w:r>
            <w:r w:rsidRPr="007E6771">
              <w:rPr>
                <w:rFonts w:ascii="Calibri" w:hAnsi="Calibri" w:cs="Calibri"/>
                <w:bCs/>
                <w:sz w:val="22"/>
                <w:szCs w:val="22"/>
                <w:lang w:eastAsia="en-US"/>
              </w:rPr>
              <w:t xml:space="preserve"> in writing.</w:t>
            </w:r>
          </w:p>
          <w:p w14:paraId="16E691D3" w14:textId="77777777" w:rsidR="00B5013B" w:rsidRPr="007E6771" w:rsidRDefault="00B5013B" w:rsidP="007E6771">
            <w:pPr>
              <w:spacing w:after="120" w:line="240" w:lineRule="auto"/>
              <w:jc w:val="both"/>
              <w:rPr>
                <w:rFonts w:cs="Calibri"/>
              </w:rPr>
            </w:pPr>
            <w:r w:rsidRPr="007E6771">
              <w:rPr>
                <w:rFonts w:eastAsia="Times New Roman" w:cs="Calibri"/>
                <w:bCs/>
              </w:rPr>
              <w:t>Minutes of the pre-bid conference will be disseminated as specified in Section 3: Data Sheet. No verbal statement made during the conference shall modify the terms and conditions of the ITB, unless specifically incorporated in the minutes of the bidder’s conference or issued/posted as an amendment to ITB.</w:t>
            </w:r>
          </w:p>
        </w:tc>
      </w:tr>
      <w:tr w:rsidR="00B5013B" w:rsidRPr="007E6771" w14:paraId="2584628A" w14:textId="77777777" w:rsidTr="007E6771">
        <w:trPr>
          <w:trHeight w:val="129"/>
        </w:trPr>
        <w:tc>
          <w:tcPr>
            <w:tcW w:w="2036" w:type="dxa"/>
            <w:shd w:val="clear" w:color="auto" w:fill="auto"/>
          </w:tcPr>
          <w:p w14:paraId="7035F4A0" w14:textId="77777777" w:rsidR="00B5013B" w:rsidRPr="0055596F" w:rsidRDefault="00B5013B" w:rsidP="007E6771">
            <w:pPr>
              <w:pStyle w:val="Heading3"/>
              <w:spacing w:line="240" w:lineRule="auto"/>
              <w:rPr>
                <w:color w:val="auto"/>
                <w:sz w:val="22"/>
                <w:szCs w:val="22"/>
              </w:rPr>
            </w:pPr>
            <w:bookmarkStart w:id="45" w:name="_Toc8131438"/>
            <w:r w:rsidRPr="0055596F">
              <w:rPr>
                <w:color w:val="auto"/>
                <w:sz w:val="22"/>
                <w:szCs w:val="22"/>
              </w:rPr>
              <w:t>Site inspection</w:t>
            </w:r>
            <w:bookmarkEnd w:id="45"/>
          </w:p>
        </w:tc>
        <w:tc>
          <w:tcPr>
            <w:tcW w:w="8224" w:type="dxa"/>
            <w:shd w:val="clear" w:color="auto" w:fill="auto"/>
          </w:tcPr>
          <w:p w14:paraId="60F68E97" w14:textId="77777777" w:rsidR="00B5013B" w:rsidRPr="007E6771" w:rsidRDefault="00B5013B" w:rsidP="007E6771">
            <w:pPr>
              <w:spacing w:after="120" w:line="240" w:lineRule="auto"/>
              <w:jc w:val="both"/>
              <w:rPr>
                <w:rFonts w:eastAsia="Times New Roman" w:cs="Calibri"/>
                <w:bCs/>
              </w:rPr>
            </w:pPr>
            <w:r w:rsidRPr="007E6771">
              <w:rPr>
                <w:rFonts w:eastAsia="Times New Roman" w:cs="Calibri"/>
                <w:bCs/>
              </w:rPr>
              <w:t xml:space="preserve">When appropriate, a site inspection will be conducted at the date, time and location and according to any instructions specified in Section 3: Data Sheet. </w:t>
            </w:r>
          </w:p>
          <w:p w14:paraId="6DC9296B" w14:textId="77777777" w:rsidR="00B5013B" w:rsidRPr="007E6771" w:rsidRDefault="00B5013B" w:rsidP="007E6771">
            <w:pPr>
              <w:spacing w:after="120" w:line="240" w:lineRule="auto"/>
              <w:jc w:val="both"/>
              <w:rPr>
                <w:rFonts w:eastAsia="Times New Roman" w:cs="Calibri"/>
                <w:bCs/>
              </w:rPr>
            </w:pPr>
            <w:r w:rsidRPr="007E6771">
              <w:rPr>
                <w:rFonts w:eastAsia="Times New Roman" w:cs="Calibri"/>
                <w:bCs/>
              </w:rPr>
              <w:t>If it is stated in Section 3: Data Sheet that the site inspection is mandatory, a bidder which does not attend the site inspection shall become ineligible to submit a bid under this ITB.</w:t>
            </w:r>
          </w:p>
          <w:p w14:paraId="5946E3A8" w14:textId="77777777" w:rsidR="00B5013B" w:rsidRPr="007E6771" w:rsidRDefault="00B5013B" w:rsidP="007E6771">
            <w:pPr>
              <w:spacing w:after="120" w:line="240" w:lineRule="auto"/>
              <w:jc w:val="both"/>
              <w:rPr>
                <w:rFonts w:eastAsia="Times New Roman" w:cs="Calibri"/>
                <w:bCs/>
              </w:rPr>
            </w:pPr>
            <w:r w:rsidRPr="007E6771">
              <w:rPr>
                <w:rFonts w:eastAsia="Times New Roman" w:cs="Calibri"/>
                <w:bCs/>
              </w:rPr>
              <w:lastRenderedPageBreak/>
              <w:t xml:space="preserve">If it is stated in Section 3: Data Sheet that the site inspection is not mandatory, non-attendance, shall not result in disqualification of an interested bidder. </w:t>
            </w:r>
          </w:p>
          <w:p w14:paraId="0F98928E" w14:textId="77777777" w:rsidR="00B5013B" w:rsidRPr="007E6771" w:rsidRDefault="00B5013B" w:rsidP="007E6771">
            <w:pPr>
              <w:spacing w:after="120" w:line="240" w:lineRule="auto"/>
              <w:jc w:val="both"/>
              <w:rPr>
                <w:rFonts w:cs="Calibri"/>
              </w:rPr>
            </w:pPr>
            <w:r w:rsidRPr="007E6771">
              <w:rPr>
                <w:rFonts w:cs="Calibri"/>
                <w:color w:val="000000"/>
                <w:lang w:val="en-AU"/>
              </w:rPr>
              <w:t xml:space="preserve">Bidders participating in a site inspection shall be responsible for </w:t>
            </w:r>
            <w:r w:rsidRPr="007E6771">
              <w:rPr>
                <w:rFonts w:cs="Calibri"/>
              </w:rPr>
              <w:t>making and obtaining any visa arrangements that may be required for the bidders to participate in a site inspection.</w:t>
            </w:r>
          </w:p>
          <w:p w14:paraId="6B3B01FD" w14:textId="77777777" w:rsidR="00B5013B" w:rsidRPr="007E6771" w:rsidRDefault="00B5013B" w:rsidP="007E6771">
            <w:pPr>
              <w:pStyle w:val="ListParagraph"/>
              <w:tabs>
                <w:tab w:val="left" w:pos="1800"/>
              </w:tabs>
              <w:spacing w:after="120" w:line="240" w:lineRule="auto"/>
              <w:ind w:left="0"/>
              <w:contextualSpacing w:val="0"/>
              <w:jc w:val="both"/>
              <w:rPr>
                <w:rFonts w:cs="Calibri"/>
                <w:color w:val="000000"/>
              </w:rPr>
            </w:pPr>
            <w:r w:rsidRPr="007E6771">
              <w:rPr>
                <w:rFonts w:cs="Calibri"/>
                <w:color w:val="000000"/>
              </w:rPr>
              <w:t xml:space="preserve">Prior to attending a site inspection, bidders shall execute an indemnity and a waiver releasing </w:t>
            </w:r>
            <w:r w:rsidRPr="007E6771">
              <w:rPr>
                <w:rFonts w:eastAsia="Times New Roman" w:cs="Calibri"/>
                <w:bCs/>
              </w:rPr>
              <w:t>UNDP</w:t>
            </w:r>
            <w:r w:rsidRPr="007E6771">
              <w:rPr>
                <w:rFonts w:cs="Calibri"/>
                <w:color w:val="000000"/>
              </w:rPr>
              <w:t xml:space="preserve"> in respect of any liability that may arise from:</w:t>
            </w:r>
          </w:p>
          <w:p w14:paraId="51C82DC9" w14:textId="77777777" w:rsidR="00B5013B" w:rsidRPr="007E6771" w:rsidRDefault="00B5013B" w:rsidP="007E6771">
            <w:pPr>
              <w:pStyle w:val="ListParagraph"/>
              <w:numPr>
                <w:ilvl w:val="1"/>
                <w:numId w:val="9"/>
              </w:numPr>
              <w:tabs>
                <w:tab w:val="left" w:pos="1440"/>
              </w:tabs>
              <w:spacing w:after="120" w:line="240" w:lineRule="auto"/>
              <w:ind w:hanging="720"/>
              <w:contextualSpacing w:val="0"/>
              <w:jc w:val="both"/>
              <w:rPr>
                <w:rFonts w:cs="Calibri"/>
                <w:color w:val="000000"/>
              </w:rPr>
            </w:pPr>
            <w:r w:rsidRPr="007E6771">
              <w:rPr>
                <w:rFonts w:cs="Calibri"/>
                <w:color w:val="000000"/>
              </w:rPr>
              <w:t xml:space="preserve">loss of or damage to any real or personal </w:t>
            </w:r>
            <w:proofErr w:type="gramStart"/>
            <w:r w:rsidRPr="007E6771">
              <w:rPr>
                <w:rFonts w:cs="Calibri"/>
                <w:color w:val="000000"/>
              </w:rPr>
              <w:t>property;</w:t>
            </w:r>
            <w:proofErr w:type="gramEnd"/>
          </w:p>
          <w:p w14:paraId="079160FF" w14:textId="77777777" w:rsidR="00B5013B" w:rsidRPr="007E6771" w:rsidRDefault="00B5013B" w:rsidP="007E6771">
            <w:pPr>
              <w:pStyle w:val="ListParagraph"/>
              <w:numPr>
                <w:ilvl w:val="1"/>
                <w:numId w:val="9"/>
              </w:numPr>
              <w:tabs>
                <w:tab w:val="left" w:pos="1440"/>
              </w:tabs>
              <w:spacing w:after="120" w:line="240" w:lineRule="auto"/>
              <w:ind w:hanging="720"/>
              <w:contextualSpacing w:val="0"/>
              <w:jc w:val="both"/>
              <w:rPr>
                <w:rFonts w:cs="Calibri"/>
                <w:color w:val="000000"/>
              </w:rPr>
            </w:pPr>
            <w:r w:rsidRPr="007E6771">
              <w:rPr>
                <w:rFonts w:cs="Calibri"/>
                <w:color w:val="000000"/>
              </w:rPr>
              <w:t xml:space="preserve">personal injury, disease or illness to, or death of, any </w:t>
            </w:r>
            <w:proofErr w:type="gramStart"/>
            <w:r w:rsidRPr="007E6771">
              <w:rPr>
                <w:rFonts w:cs="Calibri"/>
                <w:color w:val="000000"/>
              </w:rPr>
              <w:t>person;</w:t>
            </w:r>
            <w:proofErr w:type="gramEnd"/>
            <w:r w:rsidRPr="007E6771">
              <w:rPr>
                <w:rFonts w:cs="Calibri"/>
                <w:color w:val="000000"/>
              </w:rPr>
              <w:t xml:space="preserve"> </w:t>
            </w:r>
          </w:p>
          <w:p w14:paraId="6F42DC78" w14:textId="77777777" w:rsidR="00B5013B" w:rsidRPr="007E6771" w:rsidRDefault="00B5013B" w:rsidP="007E6771">
            <w:pPr>
              <w:pStyle w:val="ListParagraph"/>
              <w:numPr>
                <w:ilvl w:val="1"/>
                <w:numId w:val="9"/>
              </w:numPr>
              <w:tabs>
                <w:tab w:val="left" w:pos="1440"/>
              </w:tabs>
              <w:spacing w:after="120" w:line="240" w:lineRule="auto"/>
              <w:ind w:hanging="720"/>
              <w:contextualSpacing w:val="0"/>
              <w:jc w:val="both"/>
              <w:rPr>
                <w:rFonts w:cs="Calibri"/>
                <w:color w:val="000000"/>
              </w:rPr>
            </w:pPr>
            <w:r w:rsidRPr="007E6771">
              <w:rPr>
                <w:rFonts w:cs="Calibri"/>
                <w:color w:val="000000"/>
              </w:rPr>
              <w:t>financial loss or expense, arising out of the carrying out of that site inspection; and</w:t>
            </w:r>
          </w:p>
          <w:p w14:paraId="7310CC85" w14:textId="77777777" w:rsidR="00B5013B" w:rsidRPr="007E6771" w:rsidRDefault="00B5013B" w:rsidP="007E6771">
            <w:pPr>
              <w:pStyle w:val="ListParagraph"/>
              <w:numPr>
                <w:ilvl w:val="1"/>
                <w:numId w:val="9"/>
              </w:numPr>
              <w:tabs>
                <w:tab w:val="left" w:pos="1440"/>
              </w:tabs>
              <w:spacing w:after="120" w:line="240" w:lineRule="auto"/>
              <w:ind w:hanging="720"/>
              <w:contextualSpacing w:val="0"/>
              <w:jc w:val="both"/>
              <w:rPr>
                <w:rFonts w:cs="Calibri"/>
                <w:color w:val="000000"/>
              </w:rPr>
            </w:pPr>
            <w:r w:rsidRPr="007E6771">
              <w:rPr>
                <w:rFonts w:cs="Calibri"/>
                <w:color w:val="000000"/>
              </w:rPr>
              <w:t xml:space="preserve">transportation by </w:t>
            </w:r>
            <w:r w:rsidRPr="007E6771">
              <w:rPr>
                <w:rFonts w:eastAsia="Times New Roman" w:cs="Calibri"/>
                <w:bCs/>
              </w:rPr>
              <w:t>UNDP</w:t>
            </w:r>
            <w:r w:rsidRPr="007E6771">
              <w:rPr>
                <w:rFonts w:cs="Calibri"/>
                <w:color w:val="000000"/>
              </w:rPr>
              <w:t xml:space="preserve"> to the site (if provided) </w:t>
            </w:r>
            <w:proofErr w:type="gramStart"/>
            <w:r w:rsidRPr="007E6771">
              <w:rPr>
                <w:rFonts w:cs="Calibri"/>
                <w:color w:val="000000"/>
              </w:rPr>
              <w:t>as a result of</w:t>
            </w:r>
            <w:proofErr w:type="gramEnd"/>
            <w:r w:rsidRPr="007E6771">
              <w:rPr>
                <w:rFonts w:cs="Calibri"/>
                <w:color w:val="000000"/>
              </w:rPr>
              <w:t xml:space="preserve"> any accidents or malicious acts by third parties.</w:t>
            </w:r>
          </w:p>
          <w:p w14:paraId="6682FDEE" w14:textId="77777777" w:rsidR="00B5013B" w:rsidRPr="007E6771" w:rsidRDefault="00B5013B" w:rsidP="007E6771">
            <w:pPr>
              <w:pStyle w:val="BodyTextIndent2"/>
              <w:spacing w:line="240" w:lineRule="auto"/>
              <w:ind w:left="0"/>
              <w:jc w:val="both"/>
              <w:rPr>
                <w:rFonts w:ascii="Calibri" w:hAnsi="Calibri" w:cs="Calibri"/>
                <w:color w:val="000000"/>
                <w:sz w:val="22"/>
                <w:szCs w:val="22"/>
                <w:lang w:val="en-AU"/>
              </w:rPr>
            </w:pPr>
            <w:r w:rsidRPr="007E6771">
              <w:rPr>
                <w:rStyle w:val="PlaceholderText"/>
                <w:rFonts w:ascii="Calibri" w:eastAsia="Calibri" w:hAnsi="Calibri" w:cs="Times New Roman"/>
                <w:sz w:val="22"/>
                <w:szCs w:val="22"/>
                <w:lang w:eastAsia="en-US"/>
              </w:rPr>
              <w:t xml:space="preserve">Click or tap here to enter </w:t>
            </w:r>
            <w:proofErr w:type="gramStart"/>
            <w:r w:rsidRPr="007E6771">
              <w:rPr>
                <w:rStyle w:val="PlaceholderText"/>
                <w:rFonts w:ascii="Calibri" w:eastAsia="Calibri" w:hAnsi="Calibri" w:cs="Times New Roman"/>
                <w:sz w:val="22"/>
                <w:szCs w:val="22"/>
                <w:lang w:eastAsia="en-US"/>
              </w:rPr>
              <w:t>text.</w:t>
            </w:r>
            <w:r w:rsidRPr="007E6771">
              <w:rPr>
                <w:rFonts w:ascii="Calibri" w:hAnsi="Calibri" w:cs="Calibri"/>
                <w:color w:val="000000"/>
                <w:sz w:val="22"/>
                <w:szCs w:val="22"/>
                <w:lang w:val="en-AU"/>
              </w:rPr>
              <w:t>will</w:t>
            </w:r>
            <w:proofErr w:type="gramEnd"/>
            <w:r w:rsidRPr="007E6771">
              <w:rPr>
                <w:rFonts w:ascii="Calibri" w:hAnsi="Calibri" w:cs="Calibri"/>
                <w:color w:val="000000"/>
                <w:sz w:val="22"/>
                <w:szCs w:val="22"/>
                <w:lang w:val="en-AU"/>
              </w:rPr>
              <w:t xml:space="preserve"> not issue any formal answers to questions from bidders regarding the ITB or bid process during a site inspection. All questions shall be submitted in accordance with Article 8 (Clarification of solicitation documents).</w:t>
            </w:r>
          </w:p>
          <w:p w14:paraId="4A5477CA" w14:textId="77777777" w:rsidR="00B5013B" w:rsidRPr="007E6771" w:rsidRDefault="00B5013B" w:rsidP="007E6771">
            <w:pPr>
              <w:pStyle w:val="BodyTextIndent2"/>
              <w:spacing w:line="240" w:lineRule="auto"/>
              <w:ind w:left="0"/>
              <w:jc w:val="both"/>
              <w:rPr>
                <w:rFonts w:ascii="Calibri" w:hAnsi="Calibri" w:cs="Calibri"/>
                <w:color w:val="000000"/>
                <w:sz w:val="22"/>
                <w:szCs w:val="22"/>
              </w:rPr>
            </w:pPr>
            <w:r w:rsidRPr="007E6771">
              <w:rPr>
                <w:rFonts w:ascii="Calibri" w:hAnsi="Calibri" w:cs="Calibri"/>
                <w:color w:val="000000"/>
                <w:sz w:val="22"/>
                <w:szCs w:val="22"/>
                <w:lang w:val="en-AU"/>
              </w:rPr>
              <w:t xml:space="preserve">A site inspection will be conducted for the purpose of providing background information only. Without limiting Article 26 (Bidders Responsibility), bidders shall not rely upon any information, statement or representation made at a site inspection unless that information, statement or representation is confirmed by </w:t>
            </w:r>
            <w:r w:rsidRPr="007E6771">
              <w:rPr>
                <w:rFonts w:cs="Calibri"/>
                <w:bCs/>
                <w:sz w:val="22"/>
                <w:szCs w:val="22"/>
              </w:rPr>
              <w:t>UNDP</w:t>
            </w:r>
            <w:r w:rsidRPr="007E6771">
              <w:rPr>
                <w:rFonts w:ascii="Calibri" w:hAnsi="Calibri" w:cs="Calibri"/>
                <w:color w:val="000000"/>
                <w:sz w:val="22"/>
                <w:szCs w:val="22"/>
                <w:lang w:val="en-AU"/>
              </w:rPr>
              <w:t xml:space="preserve"> in writing.</w:t>
            </w:r>
          </w:p>
        </w:tc>
      </w:tr>
      <w:tr w:rsidR="00B5013B" w:rsidRPr="007E6771" w14:paraId="1D0C4832" w14:textId="77777777" w:rsidTr="007E6771">
        <w:trPr>
          <w:trHeight w:val="129"/>
        </w:trPr>
        <w:tc>
          <w:tcPr>
            <w:tcW w:w="2036" w:type="dxa"/>
            <w:shd w:val="clear" w:color="auto" w:fill="auto"/>
          </w:tcPr>
          <w:p w14:paraId="62C52006" w14:textId="77777777" w:rsidR="00B5013B" w:rsidRPr="0055596F" w:rsidRDefault="00B5013B" w:rsidP="007E6771">
            <w:pPr>
              <w:pStyle w:val="Heading3"/>
              <w:spacing w:line="240" w:lineRule="auto"/>
              <w:rPr>
                <w:color w:val="auto"/>
                <w:sz w:val="22"/>
                <w:szCs w:val="22"/>
              </w:rPr>
            </w:pPr>
            <w:bookmarkStart w:id="46" w:name="_Toc8131439"/>
            <w:r w:rsidRPr="0055596F">
              <w:rPr>
                <w:color w:val="auto"/>
                <w:sz w:val="22"/>
                <w:szCs w:val="22"/>
              </w:rPr>
              <w:lastRenderedPageBreak/>
              <w:t>Errors or omissions</w:t>
            </w:r>
            <w:bookmarkEnd w:id="46"/>
          </w:p>
        </w:tc>
        <w:tc>
          <w:tcPr>
            <w:tcW w:w="8224" w:type="dxa"/>
            <w:shd w:val="clear" w:color="auto" w:fill="auto"/>
          </w:tcPr>
          <w:p w14:paraId="3F6A627E" w14:textId="77777777" w:rsidR="00B5013B" w:rsidRPr="007E6771" w:rsidRDefault="00B5013B" w:rsidP="007E6771">
            <w:pPr>
              <w:spacing w:after="120" w:line="240" w:lineRule="auto"/>
              <w:jc w:val="both"/>
              <w:rPr>
                <w:rFonts w:cs="Calibri"/>
              </w:rPr>
            </w:pPr>
            <w:r w:rsidRPr="007E6771">
              <w:rPr>
                <w:rFonts w:cs="Calibri"/>
              </w:rPr>
              <w:t xml:space="preserve">Bidders shall immediately notify </w:t>
            </w:r>
            <w:r w:rsidRPr="007E6771">
              <w:rPr>
                <w:rFonts w:eastAsia="Times New Roman" w:cs="Calibri"/>
                <w:bCs/>
              </w:rPr>
              <w:t xml:space="preserve">UNDP </w:t>
            </w:r>
            <w:r w:rsidRPr="007E6771">
              <w:rPr>
                <w:rFonts w:cs="Calibri"/>
              </w:rPr>
              <w:t>in writing of any ambiguities, errors, omissions, discrepancies, inconsistencies or other faults in any part of the ITB, with full details of those ambiguities, errors, omissions, discrepancies, inconsistencies or other faults.</w:t>
            </w:r>
          </w:p>
          <w:p w14:paraId="6F514D38" w14:textId="77777777" w:rsidR="00B5013B" w:rsidRPr="007E6771" w:rsidRDefault="00B5013B" w:rsidP="007E6771">
            <w:pPr>
              <w:spacing w:after="120" w:line="240" w:lineRule="auto"/>
              <w:jc w:val="both"/>
              <w:rPr>
                <w:rFonts w:cs="Calibri"/>
              </w:rPr>
            </w:pPr>
            <w:r w:rsidRPr="007E6771">
              <w:rPr>
                <w:rFonts w:cs="Calibri"/>
              </w:rPr>
              <w:t>Bidders shall not benefit from such ambiguities, errors, omissions, discrepancies, inconsistencies or other faults.</w:t>
            </w:r>
          </w:p>
        </w:tc>
      </w:tr>
      <w:tr w:rsidR="00B5013B" w:rsidRPr="007E6771" w14:paraId="3D543315" w14:textId="77777777" w:rsidTr="007E6771">
        <w:trPr>
          <w:trHeight w:val="129"/>
        </w:trPr>
        <w:tc>
          <w:tcPr>
            <w:tcW w:w="2036" w:type="dxa"/>
            <w:shd w:val="clear" w:color="auto" w:fill="auto"/>
          </w:tcPr>
          <w:p w14:paraId="7B3A5A89" w14:textId="77777777" w:rsidR="00B5013B" w:rsidRPr="0055596F" w:rsidRDefault="00B5013B" w:rsidP="007E6771">
            <w:pPr>
              <w:pStyle w:val="Heading3"/>
              <w:spacing w:line="240" w:lineRule="auto"/>
              <w:rPr>
                <w:color w:val="auto"/>
                <w:sz w:val="22"/>
                <w:szCs w:val="22"/>
              </w:rPr>
            </w:pPr>
            <w:bookmarkStart w:id="47" w:name="_Toc8131440"/>
            <w:proofErr w:type="gramStart"/>
            <w:r w:rsidRPr="0055596F">
              <w:rPr>
                <w:color w:val="auto"/>
                <w:sz w:val="22"/>
                <w:szCs w:val="22"/>
              </w:rPr>
              <w:t>Bidders</w:t>
            </w:r>
            <w:proofErr w:type="gramEnd"/>
            <w:r w:rsidRPr="0055596F">
              <w:rPr>
                <w:color w:val="auto"/>
                <w:sz w:val="22"/>
                <w:szCs w:val="22"/>
              </w:rPr>
              <w:t xml:space="preserve"> responsibility to inform themselves</w:t>
            </w:r>
            <w:bookmarkEnd w:id="47"/>
            <w:r w:rsidRPr="0055596F">
              <w:rPr>
                <w:color w:val="auto"/>
                <w:sz w:val="22"/>
                <w:szCs w:val="22"/>
              </w:rPr>
              <w:t xml:space="preserve"> </w:t>
            </w:r>
          </w:p>
        </w:tc>
        <w:tc>
          <w:tcPr>
            <w:tcW w:w="8224" w:type="dxa"/>
            <w:shd w:val="clear" w:color="auto" w:fill="auto"/>
          </w:tcPr>
          <w:p w14:paraId="08B038B4" w14:textId="77777777" w:rsidR="00B5013B" w:rsidRPr="007E6771" w:rsidRDefault="00B5013B" w:rsidP="007E6771">
            <w:pPr>
              <w:spacing w:after="120" w:line="240" w:lineRule="auto"/>
              <w:jc w:val="both"/>
              <w:rPr>
                <w:rFonts w:cs="Calibri"/>
              </w:rPr>
            </w:pPr>
            <w:r w:rsidRPr="007E6771">
              <w:rPr>
                <w:rFonts w:cs="Calibri"/>
              </w:rPr>
              <w:t xml:space="preserve">Bidders shall be responsible for informing themselves in preparing their bid. In this regard, bidders shall ensure that they: </w:t>
            </w:r>
          </w:p>
          <w:p w14:paraId="6B7BF97A" w14:textId="77777777" w:rsidR="00B5013B" w:rsidRPr="007E6771" w:rsidRDefault="00B5013B" w:rsidP="007E6771">
            <w:pPr>
              <w:pStyle w:val="ListParagraph"/>
              <w:numPr>
                <w:ilvl w:val="0"/>
                <w:numId w:val="4"/>
              </w:numPr>
              <w:spacing w:after="120" w:line="240" w:lineRule="auto"/>
              <w:jc w:val="both"/>
              <w:rPr>
                <w:rFonts w:cs="Calibri"/>
              </w:rPr>
            </w:pPr>
            <w:r w:rsidRPr="007E6771">
              <w:rPr>
                <w:rFonts w:cs="Calibri"/>
              </w:rPr>
              <w:t xml:space="preserve">examine and fully inform themselves in relation to all aspects of the ITB, including the Contract and all other documents included or referred to in this </w:t>
            </w:r>
            <w:proofErr w:type="gramStart"/>
            <w:r w:rsidRPr="007E6771">
              <w:rPr>
                <w:rFonts w:cs="Calibri"/>
              </w:rPr>
              <w:t>ITB;</w:t>
            </w:r>
            <w:proofErr w:type="gramEnd"/>
          </w:p>
          <w:p w14:paraId="0E1E9DFB" w14:textId="77777777" w:rsidR="00B5013B" w:rsidRPr="007E6771" w:rsidRDefault="00B5013B" w:rsidP="007E6771">
            <w:pPr>
              <w:pStyle w:val="ListParagraph"/>
              <w:numPr>
                <w:ilvl w:val="0"/>
                <w:numId w:val="4"/>
              </w:numPr>
              <w:spacing w:after="120" w:line="240" w:lineRule="auto"/>
              <w:jc w:val="both"/>
              <w:rPr>
                <w:rFonts w:cs="Calibri"/>
              </w:rPr>
            </w:pPr>
            <w:r w:rsidRPr="007E6771">
              <w:rPr>
                <w:rFonts w:cs="Calibri"/>
              </w:rPr>
              <w:t xml:space="preserve">review the ITB to ensure that they have a complete copy of all </w:t>
            </w:r>
            <w:proofErr w:type="gramStart"/>
            <w:r w:rsidRPr="007E6771">
              <w:rPr>
                <w:rFonts w:cs="Calibri"/>
              </w:rPr>
              <w:t>documents;</w:t>
            </w:r>
            <w:proofErr w:type="gramEnd"/>
          </w:p>
          <w:p w14:paraId="479F65F3" w14:textId="77777777" w:rsidR="00B5013B" w:rsidRPr="007E6771" w:rsidRDefault="00B5013B" w:rsidP="007E6771">
            <w:pPr>
              <w:pStyle w:val="ListParagraph"/>
              <w:numPr>
                <w:ilvl w:val="0"/>
                <w:numId w:val="4"/>
              </w:numPr>
              <w:spacing w:after="120" w:line="240" w:lineRule="auto"/>
              <w:jc w:val="both"/>
              <w:rPr>
                <w:rFonts w:cs="Calibri"/>
              </w:rPr>
            </w:pPr>
            <w:r w:rsidRPr="007E6771">
              <w:rPr>
                <w:rFonts w:cs="Calibri"/>
              </w:rPr>
              <w:t xml:space="preserve">obtain and examine all other information relevant to the project and the scope of the requirements available on reasonable </w:t>
            </w:r>
            <w:proofErr w:type="gramStart"/>
            <w:r w:rsidRPr="007E6771">
              <w:rPr>
                <w:rFonts w:cs="Calibri"/>
              </w:rPr>
              <w:t>enquiry;</w:t>
            </w:r>
            <w:proofErr w:type="gramEnd"/>
          </w:p>
          <w:p w14:paraId="4916E4DB" w14:textId="77777777" w:rsidR="00B5013B" w:rsidRPr="007E6771" w:rsidRDefault="00B5013B" w:rsidP="007E6771">
            <w:pPr>
              <w:pStyle w:val="ListParagraph"/>
              <w:numPr>
                <w:ilvl w:val="0"/>
                <w:numId w:val="4"/>
              </w:numPr>
              <w:spacing w:after="120" w:line="240" w:lineRule="auto"/>
              <w:jc w:val="both"/>
              <w:rPr>
                <w:rFonts w:cs="Calibri"/>
              </w:rPr>
            </w:pPr>
            <w:r w:rsidRPr="007E6771">
              <w:rPr>
                <w:rFonts w:cs="Calibri"/>
              </w:rPr>
              <w:t xml:space="preserve">verify all relevant representations, statements and information, including those contained or referred to in the ITB or made orally during any clarification meeting or site Inspection or any discussion with </w:t>
            </w:r>
            <w:r w:rsidRPr="007E6771">
              <w:rPr>
                <w:rFonts w:eastAsia="Times New Roman" w:cs="Calibri"/>
                <w:bCs/>
              </w:rPr>
              <w:t>UNDP</w:t>
            </w:r>
            <w:r w:rsidRPr="007E6771">
              <w:rPr>
                <w:rFonts w:cs="Calibri"/>
              </w:rPr>
              <w:t xml:space="preserve">, its employees or </w:t>
            </w:r>
            <w:proofErr w:type="gramStart"/>
            <w:r w:rsidRPr="007E6771">
              <w:rPr>
                <w:rFonts w:cs="Calibri"/>
              </w:rPr>
              <w:t>agents;</w:t>
            </w:r>
            <w:proofErr w:type="gramEnd"/>
          </w:p>
          <w:p w14:paraId="0E568DA3" w14:textId="77777777" w:rsidR="00B5013B" w:rsidRPr="007E6771" w:rsidRDefault="00B5013B" w:rsidP="007E6771">
            <w:pPr>
              <w:pStyle w:val="ListParagraph"/>
              <w:numPr>
                <w:ilvl w:val="0"/>
                <w:numId w:val="4"/>
              </w:numPr>
              <w:spacing w:after="120" w:line="240" w:lineRule="auto"/>
              <w:jc w:val="both"/>
              <w:rPr>
                <w:rFonts w:cs="Calibri"/>
              </w:rPr>
            </w:pPr>
            <w:r w:rsidRPr="007E6771">
              <w:rPr>
                <w:rFonts w:cs="Calibri"/>
              </w:rPr>
              <w:t xml:space="preserve">attend any Pre-bid conference or site inspection if it is mandatory under this </w:t>
            </w:r>
            <w:proofErr w:type="gramStart"/>
            <w:r w:rsidRPr="007E6771">
              <w:rPr>
                <w:rFonts w:cs="Calibri"/>
              </w:rPr>
              <w:t>ITB;</w:t>
            </w:r>
            <w:proofErr w:type="gramEnd"/>
            <w:r w:rsidRPr="007E6771">
              <w:rPr>
                <w:rFonts w:cs="Calibri"/>
              </w:rPr>
              <w:t xml:space="preserve"> </w:t>
            </w:r>
          </w:p>
          <w:p w14:paraId="29846528" w14:textId="77777777" w:rsidR="00B5013B" w:rsidRPr="007E6771" w:rsidRDefault="00B5013B" w:rsidP="007E6771">
            <w:pPr>
              <w:pStyle w:val="ListParagraph"/>
              <w:numPr>
                <w:ilvl w:val="0"/>
                <w:numId w:val="4"/>
              </w:numPr>
              <w:spacing w:after="120" w:line="240" w:lineRule="auto"/>
              <w:jc w:val="both"/>
              <w:rPr>
                <w:rFonts w:cs="Calibri"/>
              </w:rPr>
            </w:pPr>
            <w:r w:rsidRPr="007E6771">
              <w:rPr>
                <w:rFonts w:cs="Calibri"/>
              </w:rPr>
              <w:t>fully inform and satisfy themselves as to requirements of any relevant authorities and laws that apply, or may in the future apply, to the supply of the goods, works and/or services; and</w:t>
            </w:r>
          </w:p>
          <w:p w14:paraId="5729792F" w14:textId="77777777" w:rsidR="00B5013B" w:rsidRPr="007E6771" w:rsidRDefault="00B5013B" w:rsidP="007E6771">
            <w:pPr>
              <w:pStyle w:val="ListParagraph"/>
              <w:numPr>
                <w:ilvl w:val="0"/>
                <w:numId w:val="4"/>
              </w:numPr>
              <w:spacing w:after="120" w:line="240" w:lineRule="auto"/>
              <w:jc w:val="both"/>
              <w:rPr>
                <w:rFonts w:cs="Calibri"/>
              </w:rPr>
            </w:pPr>
            <w:r w:rsidRPr="007E6771">
              <w:rPr>
                <w:rFonts w:cs="Calibri"/>
              </w:rPr>
              <w:t>form their own assessment of the nature and extent of the goods, works and /or services required as included in Section 5: Schedule of Requirements and properly account for all requirements in their bid.</w:t>
            </w:r>
          </w:p>
          <w:p w14:paraId="6D1AEF1E" w14:textId="77777777" w:rsidR="00B5013B" w:rsidRPr="007E6771" w:rsidRDefault="00B5013B" w:rsidP="007E6771">
            <w:pPr>
              <w:spacing w:after="120" w:line="240" w:lineRule="auto"/>
              <w:jc w:val="both"/>
              <w:rPr>
                <w:rFonts w:cs="Calibri"/>
              </w:rPr>
            </w:pPr>
            <w:r w:rsidRPr="007E6771">
              <w:rPr>
                <w:rFonts w:cs="Calibri"/>
              </w:rPr>
              <w:t xml:space="preserve">Bidders acknowledge that </w:t>
            </w:r>
            <w:r w:rsidRPr="007E6771">
              <w:rPr>
                <w:rFonts w:eastAsia="Times New Roman" w:cs="Calibri"/>
                <w:bCs/>
              </w:rPr>
              <w:t>UNDP</w:t>
            </w:r>
            <w:r w:rsidRPr="007E6771">
              <w:rPr>
                <w:rFonts w:cs="Calibri"/>
              </w:rPr>
              <w:t>, its directors, employees and agents make no representations or warranties (express or implied) as to the accuracy, currency or completeness of this ITB or any other information provided to the bidders.</w:t>
            </w:r>
          </w:p>
        </w:tc>
      </w:tr>
      <w:tr w:rsidR="00B5013B" w:rsidRPr="007E6771" w14:paraId="481DAFBF" w14:textId="77777777" w:rsidTr="007E6771">
        <w:trPr>
          <w:trHeight w:val="129"/>
        </w:trPr>
        <w:tc>
          <w:tcPr>
            <w:tcW w:w="2036" w:type="dxa"/>
            <w:shd w:val="clear" w:color="auto" w:fill="auto"/>
          </w:tcPr>
          <w:p w14:paraId="623876BB" w14:textId="77777777" w:rsidR="00B5013B" w:rsidRPr="0055596F" w:rsidRDefault="00B5013B" w:rsidP="007E6771">
            <w:pPr>
              <w:pStyle w:val="Heading3"/>
              <w:spacing w:line="240" w:lineRule="auto"/>
              <w:rPr>
                <w:color w:val="auto"/>
                <w:sz w:val="22"/>
                <w:szCs w:val="22"/>
              </w:rPr>
            </w:pPr>
            <w:bookmarkStart w:id="48" w:name="_Toc8131441"/>
            <w:r w:rsidRPr="0055596F">
              <w:rPr>
                <w:color w:val="auto"/>
                <w:sz w:val="22"/>
                <w:szCs w:val="22"/>
              </w:rPr>
              <w:t>No material change(s) in circumstances</w:t>
            </w:r>
            <w:bookmarkEnd w:id="48"/>
          </w:p>
        </w:tc>
        <w:tc>
          <w:tcPr>
            <w:tcW w:w="8224" w:type="dxa"/>
            <w:shd w:val="clear" w:color="auto" w:fill="auto"/>
          </w:tcPr>
          <w:p w14:paraId="2B2FD66D" w14:textId="77777777" w:rsidR="00B5013B" w:rsidRPr="007E6771" w:rsidRDefault="00B5013B" w:rsidP="007E6771">
            <w:pPr>
              <w:widowControl w:val="0"/>
              <w:overflowPunct w:val="0"/>
              <w:adjustRightInd w:val="0"/>
              <w:spacing w:after="120" w:line="240" w:lineRule="auto"/>
              <w:jc w:val="both"/>
              <w:rPr>
                <w:rFonts w:cs="Calibri"/>
              </w:rPr>
            </w:pPr>
            <w:r w:rsidRPr="007E6771">
              <w:rPr>
                <w:rFonts w:cs="Calibri"/>
              </w:rPr>
              <w:t xml:space="preserve">The bidder shall inform </w:t>
            </w:r>
            <w:r w:rsidRPr="007E6771">
              <w:rPr>
                <w:rFonts w:eastAsia="Times New Roman" w:cs="Calibri"/>
                <w:bCs/>
              </w:rPr>
              <w:t>UNDP</w:t>
            </w:r>
            <w:r w:rsidRPr="007E6771">
              <w:rPr>
                <w:rFonts w:cs="Calibri"/>
              </w:rPr>
              <w:t xml:space="preserve"> of any change(s) of circumstances arising during the ITB process, including but not limited to: </w:t>
            </w:r>
          </w:p>
          <w:p w14:paraId="6541DC0D" w14:textId="77777777" w:rsidR="00B5013B" w:rsidRPr="007E6771" w:rsidRDefault="00B5013B" w:rsidP="007E6771">
            <w:pPr>
              <w:pStyle w:val="ListParagraph"/>
              <w:widowControl w:val="0"/>
              <w:numPr>
                <w:ilvl w:val="0"/>
                <w:numId w:val="10"/>
              </w:numPr>
              <w:overflowPunct w:val="0"/>
              <w:adjustRightInd w:val="0"/>
              <w:spacing w:after="120" w:line="240" w:lineRule="auto"/>
              <w:jc w:val="both"/>
              <w:rPr>
                <w:rFonts w:cs="Calibri"/>
              </w:rPr>
            </w:pPr>
            <w:r w:rsidRPr="007E6771">
              <w:rPr>
                <w:rFonts w:cs="Calibri"/>
              </w:rPr>
              <w:t xml:space="preserve">a change affecting any declaration, accreditation, license or </w:t>
            </w:r>
            <w:proofErr w:type="gramStart"/>
            <w:r w:rsidRPr="007E6771">
              <w:rPr>
                <w:rFonts w:cs="Calibri"/>
              </w:rPr>
              <w:t>approval;</w:t>
            </w:r>
            <w:proofErr w:type="gramEnd"/>
          </w:p>
          <w:p w14:paraId="2AA3D15D" w14:textId="77777777" w:rsidR="00B5013B" w:rsidRPr="007E6771" w:rsidRDefault="00B5013B" w:rsidP="007E6771">
            <w:pPr>
              <w:pStyle w:val="ListParagraph"/>
              <w:widowControl w:val="0"/>
              <w:numPr>
                <w:ilvl w:val="0"/>
                <w:numId w:val="10"/>
              </w:numPr>
              <w:overflowPunct w:val="0"/>
              <w:adjustRightInd w:val="0"/>
              <w:spacing w:after="120" w:line="240" w:lineRule="auto"/>
              <w:jc w:val="both"/>
              <w:rPr>
                <w:rFonts w:cs="Calibri"/>
              </w:rPr>
            </w:pPr>
            <w:r w:rsidRPr="007E6771">
              <w:rPr>
                <w:rFonts w:cs="Calibri"/>
              </w:rPr>
              <w:t>major re-organisational changes, company re-structuring, a take-over, buy-out or similar event(s) affecting the operation and/or financing of the bidder or its major sub-</w:t>
            </w:r>
            <w:proofErr w:type="gramStart"/>
            <w:r w:rsidRPr="007E6771">
              <w:rPr>
                <w:rFonts w:cs="Calibri"/>
              </w:rPr>
              <w:t>contractors;</w:t>
            </w:r>
            <w:proofErr w:type="gramEnd"/>
          </w:p>
          <w:p w14:paraId="69A3B32D" w14:textId="77777777" w:rsidR="00B5013B" w:rsidRPr="007E6771" w:rsidRDefault="00B5013B" w:rsidP="007E6771">
            <w:pPr>
              <w:pStyle w:val="ListParagraph"/>
              <w:widowControl w:val="0"/>
              <w:numPr>
                <w:ilvl w:val="0"/>
                <w:numId w:val="10"/>
              </w:numPr>
              <w:overflowPunct w:val="0"/>
              <w:adjustRightInd w:val="0"/>
              <w:spacing w:after="120" w:line="240" w:lineRule="auto"/>
              <w:jc w:val="both"/>
              <w:rPr>
                <w:rFonts w:cs="Calibri"/>
              </w:rPr>
            </w:pPr>
            <w:r w:rsidRPr="007E6771">
              <w:rPr>
                <w:rFonts w:cs="Calibri"/>
              </w:rPr>
              <w:t xml:space="preserve">a change to any information on which </w:t>
            </w:r>
            <w:r w:rsidRPr="007E6771">
              <w:rPr>
                <w:rFonts w:eastAsia="Times New Roman" w:cs="Calibri"/>
                <w:bCs/>
              </w:rPr>
              <w:t>UNDP</w:t>
            </w:r>
            <w:r w:rsidRPr="007E6771">
              <w:rPr>
                <w:rFonts w:cs="Calibri"/>
              </w:rPr>
              <w:t xml:space="preserve"> may rely in assessing bids.</w:t>
            </w:r>
          </w:p>
        </w:tc>
      </w:tr>
      <w:tr w:rsidR="00B5013B" w:rsidRPr="007E6771" w14:paraId="3B366366" w14:textId="77777777" w:rsidTr="007E6771">
        <w:trPr>
          <w:trHeight w:val="129"/>
        </w:trPr>
        <w:tc>
          <w:tcPr>
            <w:tcW w:w="10260" w:type="dxa"/>
            <w:gridSpan w:val="2"/>
            <w:shd w:val="clear" w:color="auto" w:fill="E7E6E6"/>
          </w:tcPr>
          <w:p w14:paraId="35EC0987" w14:textId="77777777" w:rsidR="00B5013B" w:rsidRPr="0055596F" w:rsidRDefault="00B5013B" w:rsidP="007E6771">
            <w:pPr>
              <w:pStyle w:val="Heading2"/>
              <w:spacing w:line="240" w:lineRule="auto"/>
              <w:rPr>
                <w:color w:val="auto"/>
                <w:sz w:val="22"/>
                <w:szCs w:val="22"/>
              </w:rPr>
            </w:pPr>
            <w:bookmarkStart w:id="49" w:name="_Toc8131442"/>
            <w:r w:rsidRPr="0055596F">
              <w:rPr>
                <w:color w:val="auto"/>
                <w:sz w:val="22"/>
                <w:szCs w:val="22"/>
              </w:rPr>
              <w:t>SUBMISSION AND OPENING OF BIDS</w:t>
            </w:r>
            <w:bookmarkEnd w:id="49"/>
          </w:p>
        </w:tc>
      </w:tr>
      <w:tr w:rsidR="00B5013B" w:rsidRPr="007E6771" w14:paraId="30DC725F" w14:textId="77777777" w:rsidTr="007E6771">
        <w:trPr>
          <w:trHeight w:val="129"/>
        </w:trPr>
        <w:tc>
          <w:tcPr>
            <w:tcW w:w="2036" w:type="dxa"/>
            <w:shd w:val="clear" w:color="auto" w:fill="auto"/>
          </w:tcPr>
          <w:p w14:paraId="3090145A" w14:textId="77777777" w:rsidR="00B5013B" w:rsidRPr="0055596F" w:rsidRDefault="00B5013B" w:rsidP="007E6771">
            <w:pPr>
              <w:pStyle w:val="Heading3"/>
              <w:spacing w:line="240" w:lineRule="auto"/>
              <w:rPr>
                <w:color w:val="auto"/>
                <w:sz w:val="22"/>
                <w:szCs w:val="22"/>
              </w:rPr>
            </w:pPr>
            <w:bookmarkStart w:id="50" w:name="_Toc8131443"/>
            <w:r w:rsidRPr="0055596F">
              <w:rPr>
                <w:color w:val="auto"/>
                <w:sz w:val="22"/>
                <w:szCs w:val="22"/>
              </w:rPr>
              <w:t>Instruction for bid submission</w:t>
            </w:r>
            <w:bookmarkEnd w:id="50"/>
          </w:p>
        </w:tc>
        <w:tc>
          <w:tcPr>
            <w:tcW w:w="8224" w:type="dxa"/>
            <w:shd w:val="clear" w:color="auto" w:fill="auto"/>
          </w:tcPr>
          <w:p w14:paraId="2269816F" w14:textId="77777777" w:rsidR="00B5013B" w:rsidRPr="007E6771" w:rsidRDefault="00B5013B" w:rsidP="007E6771">
            <w:pPr>
              <w:widowControl w:val="0"/>
              <w:overflowPunct w:val="0"/>
              <w:adjustRightInd w:val="0"/>
              <w:spacing w:after="120" w:line="240" w:lineRule="auto"/>
              <w:ind w:left="-22"/>
              <w:jc w:val="both"/>
              <w:rPr>
                <w:rFonts w:eastAsia="Times New Roman" w:cs="Calibri"/>
                <w:bCs/>
              </w:rPr>
            </w:pPr>
            <w:r w:rsidRPr="007E6771">
              <w:rPr>
                <w:rFonts w:eastAsia="Times New Roman" w:cs="Calibri"/>
                <w:bCs/>
              </w:rPr>
              <w:t>The bidder shall submit a duly signed and complete bid comprising the documents and forms in accordance with requirements in Section 3: Data Sheet. The Price Schedule shall be submitted together with the Technical Bid. The bid shall be delivered according to the method specified in Section 3: Data Sheet.</w:t>
            </w:r>
          </w:p>
          <w:p w14:paraId="449756C4" w14:textId="77777777" w:rsidR="00B5013B" w:rsidRPr="007E6771" w:rsidRDefault="00B5013B" w:rsidP="007E6771">
            <w:pPr>
              <w:widowControl w:val="0"/>
              <w:overflowPunct w:val="0"/>
              <w:adjustRightInd w:val="0"/>
              <w:spacing w:after="120" w:line="240" w:lineRule="auto"/>
              <w:ind w:left="-22"/>
              <w:jc w:val="both"/>
              <w:rPr>
                <w:rFonts w:eastAsia="Times New Roman" w:cs="Calibri"/>
                <w:bCs/>
              </w:rPr>
            </w:pPr>
            <w:r w:rsidRPr="007E6771">
              <w:rPr>
                <w:rFonts w:eastAsia="Times New Roman" w:cs="Calibri"/>
                <w:bCs/>
              </w:rPr>
              <w:t xml:space="preserve">The bid shall be signed by the bidder or person(s) duly authorized to commit the bidder. The authorization shall be communicated through a document evidencing such authorization issued by the legal representative of the bidding entity, or, if requested, a Power of Attorney, accompanying the bid.  </w:t>
            </w:r>
          </w:p>
          <w:p w14:paraId="7CE87611" w14:textId="77777777" w:rsidR="00B5013B" w:rsidRPr="007E6771" w:rsidRDefault="00B5013B" w:rsidP="007E6771">
            <w:pPr>
              <w:spacing w:after="120" w:line="240" w:lineRule="auto"/>
              <w:jc w:val="both"/>
              <w:rPr>
                <w:rFonts w:eastAsia="Times New Roman" w:cs="Calibri"/>
                <w:bCs/>
              </w:rPr>
            </w:pPr>
            <w:r w:rsidRPr="007E6771">
              <w:rPr>
                <w:rFonts w:eastAsia="Times New Roman" w:cs="Calibri"/>
                <w:bCs/>
              </w:rPr>
              <w:t>Bidders must be aware that the mere act of submission of a bid, in and of itself, implies that the bidder fully accepts the UNDP General Conditions of Contract.</w:t>
            </w:r>
          </w:p>
          <w:p w14:paraId="7D065459" w14:textId="77777777" w:rsidR="00B5013B" w:rsidRPr="007E6771" w:rsidRDefault="00B5013B" w:rsidP="007E6771">
            <w:pPr>
              <w:widowControl w:val="0"/>
              <w:overflowPunct w:val="0"/>
              <w:adjustRightInd w:val="0"/>
              <w:spacing w:after="120" w:line="240" w:lineRule="auto"/>
              <w:ind w:left="-22"/>
              <w:jc w:val="both"/>
              <w:rPr>
                <w:color w:val="000000"/>
              </w:rPr>
            </w:pPr>
            <w:r w:rsidRPr="007E6771">
              <w:rPr>
                <w:color w:val="000000"/>
              </w:rPr>
              <w:t xml:space="preserve">Electronic submission through the portal, if allowed as specified in the BDS, shall be governed as follows: </w:t>
            </w:r>
          </w:p>
          <w:p w14:paraId="76DEC301" w14:textId="77777777" w:rsidR="00B5013B" w:rsidRPr="007E6771" w:rsidRDefault="00B5013B" w:rsidP="007E6771">
            <w:pPr>
              <w:pStyle w:val="ListParagraph"/>
              <w:widowControl w:val="0"/>
              <w:numPr>
                <w:ilvl w:val="0"/>
                <w:numId w:val="26"/>
              </w:numPr>
              <w:overflowPunct w:val="0"/>
              <w:adjustRightInd w:val="0"/>
              <w:spacing w:after="120" w:line="240" w:lineRule="auto"/>
              <w:jc w:val="both"/>
              <w:rPr>
                <w:color w:val="000000"/>
              </w:rPr>
            </w:pPr>
            <w:r w:rsidRPr="007E6771">
              <w:rPr>
                <w:color w:val="000000"/>
              </w:rPr>
              <w:t xml:space="preserve">Electronic files that form part of the Bid must be in accordance with the format </w:t>
            </w:r>
            <w:r w:rsidRPr="007E6771">
              <w:rPr>
                <w:color w:val="000000"/>
              </w:rPr>
              <w:lastRenderedPageBreak/>
              <w:t xml:space="preserve">and requirements indicated in </w:t>
            </w:r>
            <w:proofErr w:type="gramStart"/>
            <w:r w:rsidRPr="007E6771">
              <w:rPr>
                <w:color w:val="000000"/>
              </w:rPr>
              <w:t>BDS;</w:t>
            </w:r>
            <w:proofErr w:type="gramEnd"/>
            <w:r w:rsidRPr="007E6771">
              <w:rPr>
                <w:color w:val="000000"/>
              </w:rPr>
              <w:t xml:space="preserve"> </w:t>
            </w:r>
          </w:p>
          <w:p w14:paraId="290145B8" w14:textId="40DF18C0" w:rsidR="00B5013B" w:rsidRPr="007E6771" w:rsidRDefault="00B5013B" w:rsidP="007E6771">
            <w:pPr>
              <w:spacing w:after="120" w:line="240" w:lineRule="auto"/>
              <w:jc w:val="both"/>
              <w:rPr>
                <w:rFonts w:cs="Calibri"/>
              </w:rPr>
            </w:pPr>
            <w:r w:rsidRPr="007E6771">
              <w:rPr>
                <w:color w:val="000000"/>
              </w:rPr>
              <w:t>Documents which are required to be in original form (e.g. Bid Security, etc.) must be sent via courier or hand delivered as per the instructions in BDS.</w:t>
            </w:r>
          </w:p>
        </w:tc>
      </w:tr>
      <w:tr w:rsidR="00B5013B" w:rsidRPr="007E6771" w14:paraId="47694ADA" w14:textId="77777777" w:rsidTr="007E6771">
        <w:trPr>
          <w:trHeight w:val="129"/>
        </w:trPr>
        <w:tc>
          <w:tcPr>
            <w:tcW w:w="2036" w:type="dxa"/>
            <w:shd w:val="clear" w:color="auto" w:fill="auto"/>
          </w:tcPr>
          <w:p w14:paraId="141C67C7" w14:textId="556477FA" w:rsidR="00B5013B" w:rsidRPr="0055596F" w:rsidRDefault="00B5013B" w:rsidP="007E6771">
            <w:pPr>
              <w:pStyle w:val="Heading3"/>
              <w:spacing w:line="240" w:lineRule="auto"/>
              <w:rPr>
                <w:color w:val="auto"/>
                <w:sz w:val="22"/>
                <w:szCs w:val="22"/>
              </w:rPr>
            </w:pPr>
            <w:bookmarkStart w:id="51" w:name="_Toc8131444"/>
            <w:proofErr w:type="spellStart"/>
            <w:r w:rsidRPr="0055596F">
              <w:rPr>
                <w:color w:val="auto"/>
                <w:sz w:val="22"/>
                <w:szCs w:val="22"/>
              </w:rPr>
              <w:lastRenderedPageBreak/>
              <w:t>eadline</w:t>
            </w:r>
            <w:proofErr w:type="spellEnd"/>
            <w:r w:rsidRPr="0055596F">
              <w:rPr>
                <w:color w:val="auto"/>
                <w:sz w:val="22"/>
                <w:szCs w:val="22"/>
              </w:rPr>
              <w:t xml:space="preserve"> for bid submission</w:t>
            </w:r>
            <w:bookmarkEnd w:id="51"/>
          </w:p>
        </w:tc>
        <w:tc>
          <w:tcPr>
            <w:tcW w:w="8224" w:type="dxa"/>
            <w:shd w:val="clear" w:color="auto" w:fill="auto"/>
          </w:tcPr>
          <w:p w14:paraId="20C5F8CA"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 xml:space="preserve">Complete bids must be received by UNDP in the manner, and no later than the date and time, specified in Section 3: Data Sheet. If any doubt exists as to the time zone in which the Bid should be submitted, refer to </w:t>
            </w:r>
            <w:hyperlink r:id="rId23" w:history="1">
              <w:r w:rsidRPr="007E6771">
                <w:rPr>
                  <w:rStyle w:val="Hyperlink"/>
                  <w:rFonts w:eastAsia="Times New Roman" w:cs="Calibri"/>
                  <w:bCs/>
                </w:rPr>
                <w:t>http://www.timeanddate.com/worldclock/</w:t>
              </w:r>
            </w:hyperlink>
            <w:r w:rsidRPr="007E6771">
              <w:rPr>
                <w:rStyle w:val="Hyperlink"/>
                <w:rFonts w:eastAsia="Times New Roman" w:cs="Calibri"/>
                <w:bCs/>
              </w:rPr>
              <w:t>.</w:t>
            </w:r>
            <w:r w:rsidRPr="007E6771">
              <w:rPr>
                <w:rFonts w:eastAsia="Times New Roman" w:cs="Calibri"/>
                <w:bCs/>
              </w:rPr>
              <w:t xml:space="preserve"> It shall be the sole responsibility of the bidders to ensure that their bid is received by the closing date and time.  UNDP shall accept no responsibility for bids that arrive late due to the courier company or any technical issues and shall only recognise the actual date and time that the bid was received by UNDP. </w:t>
            </w:r>
          </w:p>
          <w:p w14:paraId="65E61966" w14:textId="77777777" w:rsidR="00B5013B" w:rsidRPr="007E6771" w:rsidRDefault="00B5013B" w:rsidP="007E6771">
            <w:pPr>
              <w:spacing w:after="120" w:line="240" w:lineRule="auto"/>
              <w:jc w:val="both"/>
              <w:rPr>
                <w:rFonts w:cs="Calibri"/>
              </w:rPr>
            </w:pPr>
            <w:r w:rsidRPr="007E6771">
              <w:rPr>
                <w:rFonts w:eastAsia="Times New Roman" w:cs="Calibri"/>
                <w:bCs/>
              </w:rPr>
              <w:t>UNDP</w:t>
            </w:r>
            <w:r w:rsidRPr="007E6771">
              <w:rPr>
                <w:rFonts w:cs="Calibri"/>
              </w:rPr>
              <w:t xml:space="preserve"> may, at its discretion, extend this deadline for the submission of bids by amending the solicitation documents in accordance with Article 9 Amendment of solicitation documents. In this case, all rights and obligations of </w:t>
            </w:r>
            <w:r w:rsidRPr="007E6771">
              <w:rPr>
                <w:rFonts w:eastAsia="Times New Roman" w:cs="Calibri"/>
                <w:bCs/>
              </w:rPr>
              <w:t>UNDP</w:t>
            </w:r>
            <w:r w:rsidRPr="007E6771">
              <w:rPr>
                <w:rFonts w:cs="Calibri"/>
              </w:rPr>
              <w:t xml:space="preserve"> and bidders subject to the previous deadline will thereafter be subject to the new deadline as extended.</w:t>
            </w:r>
          </w:p>
        </w:tc>
      </w:tr>
      <w:tr w:rsidR="00B5013B" w:rsidRPr="007E6771" w14:paraId="6E86FF56" w14:textId="77777777" w:rsidTr="007E6771">
        <w:trPr>
          <w:trHeight w:val="129"/>
        </w:trPr>
        <w:tc>
          <w:tcPr>
            <w:tcW w:w="2036" w:type="dxa"/>
            <w:shd w:val="clear" w:color="auto" w:fill="auto"/>
          </w:tcPr>
          <w:p w14:paraId="2D695D25" w14:textId="77777777" w:rsidR="00B5013B" w:rsidRPr="0055596F" w:rsidRDefault="00B5013B" w:rsidP="007E6771">
            <w:pPr>
              <w:pStyle w:val="Heading3"/>
              <w:spacing w:line="240" w:lineRule="auto"/>
              <w:rPr>
                <w:color w:val="auto"/>
                <w:sz w:val="22"/>
                <w:szCs w:val="22"/>
              </w:rPr>
            </w:pPr>
            <w:bookmarkStart w:id="52" w:name="_Toc8131445"/>
            <w:bookmarkStart w:id="53" w:name="_Hlk82694672"/>
            <w:r w:rsidRPr="0055596F">
              <w:rPr>
                <w:color w:val="auto"/>
                <w:sz w:val="22"/>
                <w:szCs w:val="22"/>
              </w:rPr>
              <w:t>Withdrawal, substitution and modification of bids</w:t>
            </w:r>
            <w:bookmarkEnd w:id="52"/>
          </w:p>
        </w:tc>
        <w:tc>
          <w:tcPr>
            <w:tcW w:w="8224" w:type="dxa"/>
            <w:shd w:val="clear" w:color="auto" w:fill="auto"/>
          </w:tcPr>
          <w:p w14:paraId="3E272703" w14:textId="77777777" w:rsidR="00B5013B" w:rsidRPr="007E6771" w:rsidRDefault="00B5013B" w:rsidP="007E6771">
            <w:pPr>
              <w:spacing w:after="120" w:line="240" w:lineRule="auto"/>
              <w:jc w:val="both"/>
              <w:rPr>
                <w:rFonts w:cs="Calibri"/>
              </w:rPr>
            </w:pPr>
            <w:r w:rsidRPr="007E6771">
              <w:rPr>
                <w:rFonts w:cs="Calibri"/>
              </w:rPr>
              <w:t xml:space="preserve">A bidder may withdraw, substitute or modify its bid after it has been submitted at any time prior to the deadline for submission by sending a written notice to </w:t>
            </w:r>
            <w:r w:rsidRPr="007E6771">
              <w:rPr>
                <w:rFonts w:eastAsia="Times New Roman" w:cs="Calibri"/>
                <w:bCs/>
              </w:rPr>
              <w:t>UNDP</w:t>
            </w:r>
            <w:r w:rsidRPr="007E6771">
              <w:rPr>
                <w:rFonts w:cs="Calibri"/>
              </w:rPr>
              <w:t>,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7F107E5F" w14:textId="77777777" w:rsidR="00B5013B" w:rsidRPr="007E6771" w:rsidRDefault="00B5013B" w:rsidP="007E6771">
            <w:pPr>
              <w:spacing w:after="120" w:line="240" w:lineRule="auto"/>
              <w:jc w:val="both"/>
              <w:rPr>
                <w:rFonts w:cs="Calibri"/>
              </w:rPr>
            </w:pPr>
            <w:r w:rsidRPr="007E6771">
              <w:rPr>
                <w:rFonts w:cs="Calibri"/>
              </w:rPr>
              <w:t xml:space="preserve"> However, after the deadline for bid submission, the bids shall remain valid and open for acceptance by </w:t>
            </w:r>
            <w:r w:rsidRPr="007E6771">
              <w:rPr>
                <w:rFonts w:eastAsia="Times New Roman" w:cs="Calibri"/>
                <w:bCs/>
              </w:rPr>
              <w:t>UNDP</w:t>
            </w:r>
            <w:r w:rsidRPr="007E6771">
              <w:rPr>
                <w:rFonts w:cs="Calibri"/>
              </w:rPr>
              <w:t xml:space="preserve"> for </w:t>
            </w:r>
            <w:r w:rsidRPr="007E6771">
              <w:rPr>
                <w:rFonts w:cs="Calibri"/>
                <w:color w:val="000000"/>
              </w:rPr>
              <w:t>the entire</w:t>
            </w:r>
            <w:r w:rsidRPr="007E6771">
              <w:rPr>
                <w:rFonts w:cs="Calibri"/>
                <w:color w:val="8496B0"/>
              </w:rPr>
              <w:t xml:space="preserve"> </w:t>
            </w:r>
            <w:r w:rsidRPr="007E6771">
              <w:rPr>
                <w:rFonts w:cs="Calibri"/>
              </w:rPr>
              <w:t>bid validity period, as may be extended.</w:t>
            </w:r>
          </w:p>
          <w:p w14:paraId="36CCEC03" w14:textId="77777777" w:rsidR="00B5013B" w:rsidRPr="007E6771" w:rsidRDefault="00B5013B" w:rsidP="007E6771">
            <w:pPr>
              <w:spacing w:after="120" w:line="240" w:lineRule="auto"/>
              <w:jc w:val="both"/>
              <w:rPr>
                <w:rFonts w:cs="Calibri"/>
              </w:rPr>
            </w:pPr>
            <w:r w:rsidRPr="007E6771">
              <w:rPr>
                <w:color w:val="000000"/>
              </w:rPr>
              <w:t>Quantum: A Bidder may modify its Bid by revising the Bid directly in the system. It is the responsibility of the Bidder to properly follow the system instructions, duly revise and submit a modification of the Bid as needed. Detailed instructions on how to revise a Bid directly in the system are provided in the Bidder User Guide.</w:t>
            </w:r>
          </w:p>
        </w:tc>
      </w:tr>
      <w:tr w:rsidR="00B5013B" w:rsidRPr="007E6771" w14:paraId="5BD1FE09" w14:textId="77777777" w:rsidTr="007E6771">
        <w:trPr>
          <w:trHeight w:val="129"/>
        </w:trPr>
        <w:tc>
          <w:tcPr>
            <w:tcW w:w="2036" w:type="dxa"/>
            <w:shd w:val="clear" w:color="auto" w:fill="auto"/>
          </w:tcPr>
          <w:p w14:paraId="4BFE74B0" w14:textId="77777777" w:rsidR="00B5013B" w:rsidRPr="0055596F" w:rsidRDefault="00B5013B" w:rsidP="007E6771">
            <w:pPr>
              <w:pStyle w:val="Heading3"/>
              <w:spacing w:line="240" w:lineRule="auto"/>
              <w:rPr>
                <w:color w:val="auto"/>
                <w:sz w:val="22"/>
                <w:szCs w:val="22"/>
              </w:rPr>
            </w:pPr>
            <w:bookmarkStart w:id="54" w:name="_Toc8131446"/>
            <w:bookmarkEnd w:id="53"/>
            <w:r w:rsidRPr="0055596F">
              <w:rPr>
                <w:color w:val="auto"/>
                <w:sz w:val="22"/>
                <w:szCs w:val="22"/>
              </w:rPr>
              <w:t>Storage of bids</w:t>
            </w:r>
            <w:bookmarkEnd w:id="54"/>
          </w:p>
        </w:tc>
        <w:tc>
          <w:tcPr>
            <w:tcW w:w="8224" w:type="dxa"/>
            <w:shd w:val="clear" w:color="auto" w:fill="auto"/>
          </w:tcPr>
          <w:p w14:paraId="7BCF53E2" w14:textId="77777777" w:rsidR="00B5013B" w:rsidRPr="00643DE7" w:rsidRDefault="00B5013B" w:rsidP="007E6771">
            <w:pPr>
              <w:overflowPunct w:val="0"/>
              <w:autoSpaceDE w:val="0"/>
              <w:autoSpaceDN w:val="0"/>
              <w:adjustRightInd w:val="0"/>
              <w:spacing w:after="120" w:line="240" w:lineRule="auto"/>
              <w:jc w:val="both"/>
              <w:textAlignment w:val="baseline"/>
              <w:rPr>
                <w:rFonts w:cs="Calibri"/>
              </w:rPr>
            </w:pPr>
            <w:r w:rsidRPr="00643DE7">
              <w:rPr>
                <w:rFonts w:cs="Calibri"/>
              </w:rPr>
              <w:t>Bidders are encouraged to submit their bid in good time to avoid last minute challenges. Bids submitted in the supplier portal are kept confidential and secure by the system and no one in the organization has access to such information until deadline has passed and bids have been opened.</w:t>
            </w:r>
          </w:p>
        </w:tc>
      </w:tr>
      <w:tr w:rsidR="00B5013B" w:rsidRPr="007E6771" w14:paraId="5958B63C" w14:textId="77777777" w:rsidTr="007E6771">
        <w:trPr>
          <w:trHeight w:val="129"/>
        </w:trPr>
        <w:tc>
          <w:tcPr>
            <w:tcW w:w="2036" w:type="dxa"/>
            <w:shd w:val="clear" w:color="auto" w:fill="auto"/>
          </w:tcPr>
          <w:p w14:paraId="220B7FB4" w14:textId="77777777" w:rsidR="00B5013B" w:rsidRPr="0055596F" w:rsidRDefault="00B5013B" w:rsidP="007E6771">
            <w:pPr>
              <w:pStyle w:val="Heading3"/>
              <w:spacing w:line="240" w:lineRule="auto"/>
              <w:rPr>
                <w:color w:val="auto"/>
                <w:sz w:val="22"/>
                <w:szCs w:val="22"/>
              </w:rPr>
            </w:pPr>
            <w:bookmarkStart w:id="55" w:name="_Toc8131447"/>
            <w:r w:rsidRPr="0055596F">
              <w:rPr>
                <w:color w:val="auto"/>
                <w:sz w:val="22"/>
                <w:szCs w:val="22"/>
              </w:rPr>
              <w:t>Bid opening</w:t>
            </w:r>
            <w:bookmarkEnd w:id="55"/>
          </w:p>
        </w:tc>
        <w:tc>
          <w:tcPr>
            <w:tcW w:w="8224" w:type="dxa"/>
            <w:shd w:val="clear" w:color="auto" w:fill="auto"/>
          </w:tcPr>
          <w:p w14:paraId="2E2EED77" w14:textId="77777777" w:rsidR="00B5013B" w:rsidRPr="00643DE7" w:rsidRDefault="00B5013B" w:rsidP="007E6771">
            <w:pPr>
              <w:spacing w:after="120" w:line="240" w:lineRule="auto"/>
              <w:jc w:val="both"/>
              <w:rPr>
                <w:rFonts w:cs="Calibri"/>
              </w:rPr>
            </w:pPr>
            <w:r w:rsidRPr="00643DE7">
              <w:rPr>
                <w:rFonts w:cs="Calibri"/>
              </w:rPr>
              <w:t>Once deadline has passed, bids will be opened for evaluation as per the UNDP evaluation procedures. If Public Bid Opening is provisioned, a Public Bid Opening report will be sent automatically by the system to all bidders who have posted a successful bid indicating names of the companies and their total bid price.</w:t>
            </w:r>
          </w:p>
        </w:tc>
      </w:tr>
      <w:tr w:rsidR="00B5013B" w:rsidRPr="007E6771" w14:paraId="06A431F1" w14:textId="77777777" w:rsidTr="007E6771">
        <w:trPr>
          <w:trHeight w:val="129"/>
        </w:trPr>
        <w:tc>
          <w:tcPr>
            <w:tcW w:w="2036" w:type="dxa"/>
            <w:shd w:val="clear" w:color="auto" w:fill="auto"/>
          </w:tcPr>
          <w:p w14:paraId="3B540AFE" w14:textId="77777777" w:rsidR="00B5013B" w:rsidRPr="0055596F" w:rsidRDefault="00B5013B" w:rsidP="007E6771">
            <w:pPr>
              <w:pStyle w:val="Heading3"/>
              <w:spacing w:line="240" w:lineRule="auto"/>
              <w:rPr>
                <w:color w:val="auto"/>
                <w:sz w:val="22"/>
                <w:szCs w:val="22"/>
              </w:rPr>
            </w:pPr>
            <w:bookmarkStart w:id="56" w:name="_Toc8131448"/>
            <w:r w:rsidRPr="0055596F">
              <w:rPr>
                <w:color w:val="auto"/>
                <w:sz w:val="22"/>
                <w:szCs w:val="22"/>
              </w:rPr>
              <w:t>Late bids</w:t>
            </w:r>
            <w:bookmarkEnd w:id="56"/>
          </w:p>
        </w:tc>
        <w:tc>
          <w:tcPr>
            <w:tcW w:w="8224" w:type="dxa"/>
            <w:shd w:val="clear" w:color="auto" w:fill="auto"/>
          </w:tcPr>
          <w:p w14:paraId="22367B08" w14:textId="77777777" w:rsidR="00B5013B" w:rsidRPr="00643DE7" w:rsidRDefault="00B5013B" w:rsidP="007E6771">
            <w:pPr>
              <w:spacing w:after="0" w:line="240" w:lineRule="auto"/>
              <w:jc w:val="both"/>
              <w:rPr>
                <w:rFonts w:cs="Calibri"/>
              </w:rPr>
            </w:pPr>
            <w:r w:rsidRPr="00643DE7">
              <w:rPr>
                <w:rFonts w:cs="Calibri"/>
              </w:rPr>
              <w:t>In exceptional circumstances, bid received outside portal within or after deadline may be accepted if it is determined that it was due to factors not reasonably foreseen by the bidder or was due to force majeure.</w:t>
            </w:r>
          </w:p>
          <w:p w14:paraId="1F1AA3B2" w14:textId="77777777" w:rsidR="00B5013B" w:rsidRPr="00643DE7" w:rsidRDefault="00B5013B" w:rsidP="007E6771">
            <w:pPr>
              <w:spacing w:after="0" w:line="240" w:lineRule="auto"/>
              <w:jc w:val="both"/>
              <w:rPr>
                <w:rFonts w:cs="Calibri"/>
              </w:rPr>
            </w:pPr>
          </w:p>
          <w:p w14:paraId="5C06A992" w14:textId="77777777" w:rsidR="00B5013B" w:rsidRPr="00643DE7" w:rsidRDefault="00B5013B" w:rsidP="007E6771">
            <w:pPr>
              <w:spacing w:after="120" w:line="240" w:lineRule="auto"/>
              <w:jc w:val="both"/>
              <w:rPr>
                <w:rFonts w:cs="Calibri"/>
              </w:rPr>
            </w:pPr>
            <w:r w:rsidRPr="00643DE7">
              <w:rPr>
                <w:rFonts w:cs="Calibri"/>
              </w:rPr>
              <w:t xml:space="preserve">Such bids received by </w:t>
            </w:r>
            <w:r w:rsidRPr="00643DE7">
              <w:rPr>
                <w:rFonts w:eastAsia="Times New Roman" w:cs="Calibri"/>
                <w:bCs/>
              </w:rPr>
              <w:t>UNDP</w:t>
            </w:r>
            <w:r w:rsidRPr="00643DE7">
              <w:rPr>
                <w:rFonts w:cs="Calibri"/>
              </w:rPr>
              <w:t xml:space="preserve"> will be destroyed unless the bidder requests that it be returned and assumes the responsibility and expenses for the re-possession of the returned bidding documents.</w:t>
            </w:r>
          </w:p>
        </w:tc>
      </w:tr>
      <w:tr w:rsidR="00B5013B" w:rsidRPr="007E6771" w14:paraId="3663612F" w14:textId="77777777" w:rsidTr="007E6771">
        <w:trPr>
          <w:trHeight w:val="129"/>
        </w:trPr>
        <w:tc>
          <w:tcPr>
            <w:tcW w:w="10260" w:type="dxa"/>
            <w:gridSpan w:val="2"/>
            <w:shd w:val="clear" w:color="auto" w:fill="E7E6E6"/>
          </w:tcPr>
          <w:p w14:paraId="641C8D3E" w14:textId="77777777" w:rsidR="00B5013B" w:rsidRPr="0055596F" w:rsidRDefault="00B5013B" w:rsidP="007E6771">
            <w:pPr>
              <w:pStyle w:val="Heading2"/>
              <w:spacing w:line="240" w:lineRule="auto"/>
              <w:rPr>
                <w:color w:val="auto"/>
                <w:sz w:val="22"/>
                <w:szCs w:val="22"/>
              </w:rPr>
            </w:pPr>
            <w:bookmarkStart w:id="57" w:name="_Toc8131449"/>
            <w:r w:rsidRPr="0055596F">
              <w:rPr>
                <w:color w:val="auto"/>
                <w:sz w:val="22"/>
                <w:szCs w:val="22"/>
              </w:rPr>
              <w:t>EVALUATION OF BIDS</w:t>
            </w:r>
            <w:bookmarkEnd w:id="57"/>
          </w:p>
        </w:tc>
      </w:tr>
      <w:tr w:rsidR="00B5013B" w:rsidRPr="007E6771" w14:paraId="662EDA71" w14:textId="77777777" w:rsidTr="007E6771">
        <w:trPr>
          <w:trHeight w:val="129"/>
        </w:trPr>
        <w:tc>
          <w:tcPr>
            <w:tcW w:w="2036" w:type="dxa"/>
            <w:shd w:val="clear" w:color="auto" w:fill="auto"/>
          </w:tcPr>
          <w:p w14:paraId="1D9423DD" w14:textId="77777777" w:rsidR="00B5013B" w:rsidRPr="0055596F" w:rsidRDefault="00B5013B" w:rsidP="007E6771">
            <w:pPr>
              <w:pStyle w:val="Heading3"/>
              <w:spacing w:line="240" w:lineRule="auto"/>
              <w:rPr>
                <w:color w:val="auto"/>
                <w:sz w:val="22"/>
                <w:szCs w:val="22"/>
              </w:rPr>
            </w:pPr>
            <w:bookmarkStart w:id="58" w:name="_Toc8131450"/>
            <w:r w:rsidRPr="0055596F">
              <w:rPr>
                <w:color w:val="auto"/>
                <w:sz w:val="22"/>
                <w:szCs w:val="22"/>
              </w:rPr>
              <w:t>Confidentiality</w:t>
            </w:r>
            <w:bookmarkEnd w:id="58"/>
          </w:p>
        </w:tc>
        <w:tc>
          <w:tcPr>
            <w:tcW w:w="8224" w:type="dxa"/>
            <w:shd w:val="clear" w:color="auto" w:fill="auto"/>
          </w:tcPr>
          <w:p w14:paraId="57309C51"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 xml:space="preserve">Information relating to the examination, evaluation, and comparison of bids, and the recommendation of contract award, shall not be disclosed to bidders or any other persons not officially concerned with such process, even after publication of the contract award. </w:t>
            </w:r>
          </w:p>
          <w:p w14:paraId="7EE9B0C1" w14:textId="77777777" w:rsidR="00B5013B" w:rsidRPr="007E6771" w:rsidRDefault="00B5013B" w:rsidP="007E6771">
            <w:pPr>
              <w:spacing w:after="120" w:line="240" w:lineRule="auto"/>
              <w:jc w:val="both"/>
              <w:rPr>
                <w:rFonts w:cs="Calibri"/>
              </w:rPr>
            </w:pPr>
            <w:r w:rsidRPr="007E6771">
              <w:rPr>
                <w:rFonts w:eastAsia="Times New Roman" w:cs="Calibri"/>
                <w:bCs/>
              </w:rPr>
              <w:t>Any effort by a bidder or anyone on behalf of the bidder to influence UNDP in the examination, evaluation and comparison of the bids or contract award decisions may, at UNDP’s decision, result in the rejection of its bid and may subsequently be subject to the application of prevailing UNDP’s vendor sanctions procedures.</w:t>
            </w:r>
          </w:p>
        </w:tc>
      </w:tr>
      <w:tr w:rsidR="00B5013B" w:rsidRPr="007E6771" w14:paraId="03EB1F24" w14:textId="77777777" w:rsidTr="007E6771">
        <w:trPr>
          <w:trHeight w:val="129"/>
        </w:trPr>
        <w:tc>
          <w:tcPr>
            <w:tcW w:w="2036" w:type="dxa"/>
            <w:shd w:val="clear" w:color="auto" w:fill="auto"/>
          </w:tcPr>
          <w:p w14:paraId="2E7F047B" w14:textId="77777777" w:rsidR="00B5013B" w:rsidRPr="0055596F" w:rsidRDefault="00B5013B" w:rsidP="007E6771">
            <w:pPr>
              <w:pStyle w:val="Heading3"/>
              <w:spacing w:line="240" w:lineRule="auto"/>
              <w:rPr>
                <w:color w:val="auto"/>
                <w:sz w:val="22"/>
                <w:szCs w:val="22"/>
              </w:rPr>
            </w:pPr>
            <w:bookmarkStart w:id="59" w:name="_Toc8131451"/>
            <w:r w:rsidRPr="0055596F">
              <w:rPr>
                <w:color w:val="auto"/>
                <w:sz w:val="22"/>
                <w:szCs w:val="22"/>
              </w:rPr>
              <w:t>Evaluation of bids</w:t>
            </w:r>
            <w:bookmarkEnd w:id="59"/>
          </w:p>
        </w:tc>
        <w:tc>
          <w:tcPr>
            <w:tcW w:w="8224" w:type="dxa"/>
            <w:shd w:val="clear" w:color="auto" w:fill="auto"/>
          </w:tcPr>
          <w:p w14:paraId="59DBBDF2"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UNDP shall evaluate a bid using only the methodologies and criteria defined in this ITB. No other criteria or methodology shall be permitted.</w:t>
            </w:r>
          </w:p>
          <w:p w14:paraId="5E12CFE5"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lastRenderedPageBreak/>
              <w:t xml:space="preserve">UNDP shall conduct the evaluation solely </w:t>
            </w:r>
            <w:proofErr w:type="gramStart"/>
            <w:r w:rsidRPr="007E6771">
              <w:rPr>
                <w:rFonts w:eastAsia="Times New Roman" w:cs="Calibri"/>
                <w:bCs/>
              </w:rPr>
              <w:t>on the basis of</w:t>
            </w:r>
            <w:proofErr w:type="gramEnd"/>
            <w:r w:rsidRPr="007E6771">
              <w:rPr>
                <w:rFonts w:eastAsia="Times New Roman" w:cs="Calibri"/>
                <w:bCs/>
              </w:rPr>
              <w:t xml:space="preserve"> the bids received according to the evaluation criteria in Section 4.</w:t>
            </w:r>
          </w:p>
          <w:p w14:paraId="12BE5C03" w14:textId="77777777" w:rsidR="00B5013B" w:rsidRPr="007E6771" w:rsidRDefault="00B5013B" w:rsidP="007E6771">
            <w:pPr>
              <w:widowControl w:val="0"/>
              <w:overflowPunct w:val="0"/>
              <w:adjustRightInd w:val="0"/>
              <w:spacing w:after="120" w:line="240" w:lineRule="auto"/>
              <w:contextualSpacing/>
              <w:jc w:val="both"/>
              <w:rPr>
                <w:rFonts w:eastAsia="Times New Roman" w:cs="Calibri"/>
                <w:bCs/>
              </w:rPr>
            </w:pPr>
            <w:r w:rsidRPr="007E6771">
              <w:rPr>
                <w:rFonts w:eastAsia="Times New Roman" w:cs="Calibri"/>
                <w:bCs/>
              </w:rPr>
              <w:t>Evaluation of bids shall be undertaken in the following steps:</w:t>
            </w:r>
          </w:p>
          <w:p w14:paraId="2BDC8E12" w14:textId="77777777" w:rsidR="00B5013B" w:rsidRPr="007E6771" w:rsidRDefault="00B5013B" w:rsidP="007E6771">
            <w:pPr>
              <w:widowControl w:val="0"/>
              <w:numPr>
                <w:ilvl w:val="1"/>
                <w:numId w:val="11"/>
              </w:numPr>
              <w:overflowPunct w:val="0"/>
              <w:adjustRightInd w:val="0"/>
              <w:spacing w:after="120" w:line="240" w:lineRule="auto"/>
              <w:ind w:left="886"/>
              <w:contextualSpacing/>
              <w:jc w:val="both"/>
              <w:rPr>
                <w:rFonts w:eastAsia="Times New Roman" w:cs="Calibri"/>
                <w:bCs/>
              </w:rPr>
            </w:pPr>
            <w:r w:rsidRPr="007E6771">
              <w:rPr>
                <w:rFonts w:eastAsia="Times New Roman" w:cs="Calibri"/>
                <w:bCs/>
              </w:rPr>
              <w:t>Preliminary examination</w:t>
            </w:r>
          </w:p>
          <w:p w14:paraId="47431E1B" w14:textId="77777777" w:rsidR="00B5013B" w:rsidRPr="007E6771" w:rsidRDefault="00B5013B" w:rsidP="007E6771">
            <w:pPr>
              <w:widowControl w:val="0"/>
              <w:numPr>
                <w:ilvl w:val="1"/>
                <w:numId w:val="11"/>
              </w:numPr>
              <w:overflowPunct w:val="0"/>
              <w:adjustRightInd w:val="0"/>
              <w:spacing w:after="120" w:line="240" w:lineRule="auto"/>
              <w:ind w:left="886"/>
              <w:contextualSpacing/>
              <w:jc w:val="both"/>
              <w:rPr>
                <w:rFonts w:eastAsia="Times New Roman" w:cs="Calibri"/>
                <w:bCs/>
              </w:rPr>
            </w:pPr>
            <w:r w:rsidRPr="007E6771">
              <w:rPr>
                <w:rFonts w:eastAsia="Times New Roman" w:cs="Calibri"/>
                <w:bCs/>
              </w:rPr>
              <w:t>Evaluation of eligibility and qualification</w:t>
            </w:r>
          </w:p>
          <w:p w14:paraId="74E6DC47" w14:textId="77777777" w:rsidR="00B5013B" w:rsidRPr="007E6771" w:rsidRDefault="00B5013B" w:rsidP="007E6771">
            <w:pPr>
              <w:widowControl w:val="0"/>
              <w:numPr>
                <w:ilvl w:val="1"/>
                <w:numId w:val="11"/>
              </w:numPr>
              <w:overflowPunct w:val="0"/>
              <w:adjustRightInd w:val="0"/>
              <w:spacing w:after="120" w:line="240" w:lineRule="auto"/>
              <w:ind w:left="886"/>
              <w:contextualSpacing/>
              <w:jc w:val="both"/>
              <w:rPr>
                <w:rFonts w:eastAsia="Times New Roman" w:cs="Calibri"/>
                <w:bCs/>
              </w:rPr>
            </w:pPr>
            <w:r w:rsidRPr="007E6771">
              <w:rPr>
                <w:rFonts w:eastAsia="Times New Roman" w:cs="Calibri"/>
                <w:bCs/>
              </w:rPr>
              <w:t xml:space="preserve">Evaluation of technical bids </w:t>
            </w:r>
          </w:p>
          <w:p w14:paraId="579D9444" w14:textId="77777777" w:rsidR="00B5013B" w:rsidRPr="007E6771" w:rsidRDefault="00B5013B" w:rsidP="007E6771">
            <w:pPr>
              <w:widowControl w:val="0"/>
              <w:numPr>
                <w:ilvl w:val="1"/>
                <w:numId w:val="11"/>
              </w:numPr>
              <w:overflowPunct w:val="0"/>
              <w:adjustRightInd w:val="0"/>
              <w:spacing w:after="120" w:line="240" w:lineRule="auto"/>
              <w:ind w:left="886"/>
              <w:contextualSpacing/>
              <w:jc w:val="both"/>
              <w:rPr>
                <w:rFonts w:eastAsia="Times New Roman" w:cs="Calibri"/>
                <w:bCs/>
              </w:rPr>
            </w:pPr>
            <w:r w:rsidRPr="007E6771">
              <w:rPr>
                <w:rFonts w:eastAsia="Times New Roman" w:cs="Calibri"/>
                <w:bCs/>
              </w:rPr>
              <w:t xml:space="preserve">Evaluation of prices of bids found to be substantially compliant </w:t>
            </w:r>
          </w:p>
          <w:p w14:paraId="534DD3F0" w14:textId="77777777" w:rsidR="00B5013B" w:rsidRPr="007E6771" w:rsidRDefault="00B5013B" w:rsidP="007E6771">
            <w:pPr>
              <w:widowControl w:val="0"/>
              <w:overflowPunct w:val="0"/>
              <w:adjustRightInd w:val="0"/>
              <w:spacing w:after="120" w:line="240" w:lineRule="auto"/>
              <w:contextualSpacing/>
              <w:jc w:val="both"/>
              <w:rPr>
                <w:rFonts w:eastAsia="Times New Roman" w:cs="Calibri"/>
                <w:bCs/>
              </w:rPr>
            </w:pPr>
            <w:r w:rsidRPr="007E6771">
              <w:rPr>
                <w:rFonts w:eastAsia="Times New Roman" w:cs="Calibri"/>
                <w:bCs/>
              </w:rPr>
              <w:t xml:space="preserve">Detailed evaluation will be focussed on the 3 </w:t>
            </w:r>
            <w:proofErr w:type="gramStart"/>
            <w:r w:rsidRPr="007E6771">
              <w:rPr>
                <w:rFonts w:eastAsia="Times New Roman" w:cs="Calibri"/>
                <w:bCs/>
              </w:rPr>
              <w:t>-  5</w:t>
            </w:r>
            <w:proofErr w:type="gramEnd"/>
            <w:r w:rsidRPr="007E6771">
              <w:rPr>
                <w:rFonts w:eastAsia="Times New Roman" w:cs="Calibri"/>
                <w:bCs/>
              </w:rPr>
              <w:t xml:space="preserve"> lowest priced bids. Further higher priced bids shall be added for evaluation if necessary</w:t>
            </w:r>
          </w:p>
          <w:p w14:paraId="6BC872DB" w14:textId="77777777" w:rsidR="00B5013B" w:rsidRPr="007E6771" w:rsidRDefault="00B5013B" w:rsidP="007E6771">
            <w:pPr>
              <w:widowControl w:val="0"/>
              <w:overflowPunct w:val="0"/>
              <w:adjustRightInd w:val="0"/>
              <w:spacing w:after="120" w:line="240" w:lineRule="auto"/>
              <w:contextualSpacing/>
              <w:jc w:val="both"/>
              <w:rPr>
                <w:rFonts w:eastAsia="Times New Roman" w:cs="Calibri"/>
                <w:bCs/>
              </w:rPr>
            </w:pPr>
            <w:r w:rsidRPr="007E6771">
              <w:rPr>
                <w:rFonts w:eastAsia="Times New Roman" w:cs="Calibri"/>
                <w:bCs/>
              </w:rPr>
              <w:t xml:space="preserve">After completion of the evaluation, but prior to award, UNDP shall conduct a </w:t>
            </w:r>
            <w:proofErr w:type="gramStart"/>
            <w:r w:rsidRPr="007E6771">
              <w:rPr>
                <w:rFonts w:eastAsia="Times New Roman" w:cs="Calibri"/>
                <w:bCs/>
              </w:rPr>
              <w:t>Post-qualification</w:t>
            </w:r>
            <w:proofErr w:type="gramEnd"/>
            <w:r w:rsidRPr="007E6771">
              <w:rPr>
                <w:rFonts w:eastAsia="Times New Roman" w:cs="Calibri"/>
                <w:bCs/>
              </w:rPr>
              <w:t xml:space="preserve"> assessment of the bidder recommended for award (if pre-qualification was not done) as per Article 40 (Post-qualification).</w:t>
            </w:r>
          </w:p>
        </w:tc>
      </w:tr>
      <w:tr w:rsidR="00B5013B" w:rsidRPr="007E6771" w14:paraId="18957AD8" w14:textId="77777777" w:rsidTr="007E6771">
        <w:trPr>
          <w:trHeight w:val="129"/>
        </w:trPr>
        <w:tc>
          <w:tcPr>
            <w:tcW w:w="2036" w:type="dxa"/>
            <w:shd w:val="clear" w:color="auto" w:fill="auto"/>
          </w:tcPr>
          <w:p w14:paraId="6E166AFD" w14:textId="77777777" w:rsidR="00B5013B" w:rsidRPr="00675B8D" w:rsidRDefault="00B5013B" w:rsidP="007E6771">
            <w:pPr>
              <w:pStyle w:val="Heading3"/>
              <w:spacing w:line="240" w:lineRule="auto"/>
              <w:rPr>
                <w:color w:val="auto"/>
                <w:sz w:val="22"/>
                <w:szCs w:val="22"/>
              </w:rPr>
            </w:pPr>
            <w:bookmarkStart w:id="60" w:name="_Toc8131452"/>
            <w:r w:rsidRPr="00675B8D">
              <w:rPr>
                <w:color w:val="auto"/>
                <w:sz w:val="22"/>
                <w:szCs w:val="22"/>
              </w:rPr>
              <w:lastRenderedPageBreak/>
              <w:t>Preliminary examination</w:t>
            </w:r>
            <w:bookmarkEnd w:id="60"/>
          </w:p>
        </w:tc>
        <w:tc>
          <w:tcPr>
            <w:tcW w:w="8224" w:type="dxa"/>
            <w:shd w:val="clear" w:color="auto" w:fill="auto"/>
          </w:tcPr>
          <w:p w14:paraId="6D134D9D" w14:textId="77777777" w:rsidR="00B5013B" w:rsidRPr="007E6771" w:rsidRDefault="00B5013B" w:rsidP="007E6771">
            <w:pPr>
              <w:spacing w:after="120" w:line="240" w:lineRule="auto"/>
              <w:jc w:val="both"/>
              <w:rPr>
                <w:rFonts w:cs="Calibri"/>
              </w:rPr>
            </w:pPr>
            <w:r w:rsidRPr="007E6771">
              <w:rPr>
                <w:rFonts w:eastAsia="Times New Roman" w:cs="Calibri"/>
                <w:bCs/>
              </w:rPr>
              <w:t>UNDP</w:t>
            </w:r>
            <w:r w:rsidRPr="007E6771">
              <w:rPr>
                <w:rFonts w:cs="Calibri"/>
              </w:rPr>
              <w:t xml:space="preserve"> shall examine the bids to determine whether they are complete with respect to minimum documentary requirements, whether the documents have been properly signed, and whether the bids are generally in order, among other indicators that may be used at this stage. </w:t>
            </w:r>
            <w:r w:rsidRPr="007E6771">
              <w:rPr>
                <w:rFonts w:eastAsia="Times New Roman" w:cs="Calibri"/>
                <w:bCs/>
              </w:rPr>
              <w:t>UNDP</w:t>
            </w:r>
            <w:r w:rsidRPr="007E6771">
              <w:rPr>
                <w:rFonts w:cs="Calibri"/>
              </w:rPr>
              <w:t xml:space="preserve"> reserves the right to reject any bid at this stage.</w:t>
            </w:r>
          </w:p>
        </w:tc>
      </w:tr>
      <w:tr w:rsidR="00B5013B" w:rsidRPr="007E6771" w14:paraId="2597F8C8" w14:textId="77777777" w:rsidTr="007E6771">
        <w:trPr>
          <w:trHeight w:val="129"/>
        </w:trPr>
        <w:tc>
          <w:tcPr>
            <w:tcW w:w="2036" w:type="dxa"/>
            <w:shd w:val="clear" w:color="auto" w:fill="auto"/>
          </w:tcPr>
          <w:p w14:paraId="39967F38" w14:textId="77777777" w:rsidR="00B5013B" w:rsidRPr="00675B8D" w:rsidRDefault="00B5013B" w:rsidP="007E6771">
            <w:pPr>
              <w:pStyle w:val="Heading3"/>
              <w:spacing w:line="240" w:lineRule="auto"/>
              <w:rPr>
                <w:color w:val="auto"/>
                <w:sz w:val="22"/>
                <w:szCs w:val="22"/>
              </w:rPr>
            </w:pPr>
            <w:bookmarkStart w:id="61" w:name="_Toc8131453"/>
            <w:r w:rsidRPr="00675B8D">
              <w:rPr>
                <w:color w:val="auto"/>
                <w:sz w:val="22"/>
                <w:szCs w:val="22"/>
              </w:rPr>
              <w:t>Evaluation of eligibility and qualification</w:t>
            </w:r>
            <w:bookmarkEnd w:id="61"/>
          </w:p>
        </w:tc>
        <w:tc>
          <w:tcPr>
            <w:tcW w:w="8224" w:type="dxa"/>
            <w:shd w:val="clear" w:color="auto" w:fill="auto"/>
          </w:tcPr>
          <w:p w14:paraId="5D9B5D83"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Eligibility and Qualification</w:t>
            </w:r>
            <w:r w:rsidRPr="007E6771" w:rsidDel="00BA138F">
              <w:rPr>
                <w:rFonts w:eastAsia="Times New Roman" w:cs="Calibri"/>
                <w:bCs/>
              </w:rPr>
              <w:t xml:space="preserve"> </w:t>
            </w:r>
            <w:r w:rsidRPr="007E6771">
              <w:rPr>
                <w:rFonts w:eastAsia="Times New Roman" w:cs="Calibri"/>
                <w:bCs/>
              </w:rPr>
              <w:t>of the bidder will be evaluated against the Minimum Eligibility/Qualification requirements specified in Section 4: Evaluation Criteria and in Article 4 (Eligible Bidders).</w:t>
            </w:r>
          </w:p>
          <w:p w14:paraId="2C5F4016" w14:textId="77777777" w:rsidR="00B5013B" w:rsidRPr="007E6771" w:rsidRDefault="00B5013B" w:rsidP="007E6771">
            <w:pPr>
              <w:widowControl w:val="0"/>
              <w:overflowPunct w:val="0"/>
              <w:adjustRightInd w:val="0"/>
              <w:spacing w:after="120" w:line="240" w:lineRule="auto"/>
              <w:jc w:val="both"/>
              <w:rPr>
                <w:color w:val="000000"/>
              </w:rPr>
            </w:pPr>
            <w:r w:rsidRPr="007E6771">
              <w:rPr>
                <w:color w:val="000000"/>
              </w:rPr>
              <w:t xml:space="preserve">In general terms, vendors that meet the following criteria may be considered qualified: </w:t>
            </w:r>
          </w:p>
          <w:p w14:paraId="5D2A4922" w14:textId="77777777" w:rsidR="00B5013B" w:rsidRPr="007E6771" w:rsidRDefault="00B5013B" w:rsidP="007E6771">
            <w:pPr>
              <w:widowControl w:val="0"/>
              <w:overflowPunct w:val="0"/>
              <w:adjustRightInd w:val="0"/>
              <w:spacing w:after="120" w:line="240" w:lineRule="auto"/>
              <w:jc w:val="both"/>
              <w:rPr>
                <w:color w:val="000000"/>
              </w:rPr>
            </w:pPr>
            <w:r w:rsidRPr="007E6771">
              <w:rPr>
                <w:color w:val="000000"/>
              </w:rPr>
              <w:t xml:space="preserve">a) They are not included in the UN Security Council 1267/1989 Committee's list of terrorists and terrorist financiers, and in UNDP’s ineligible vendors’ </w:t>
            </w:r>
            <w:proofErr w:type="gramStart"/>
            <w:r w:rsidRPr="007E6771">
              <w:rPr>
                <w:color w:val="000000"/>
              </w:rPr>
              <w:t>list;</w:t>
            </w:r>
            <w:proofErr w:type="gramEnd"/>
            <w:r w:rsidRPr="007E6771">
              <w:rPr>
                <w:color w:val="000000"/>
              </w:rPr>
              <w:t xml:space="preserve"> </w:t>
            </w:r>
          </w:p>
          <w:p w14:paraId="3A447F95" w14:textId="77777777" w:rsidR="00B5013B" w:rsidRPr="007E6771" w:rsidRDefault="00B5013B" w:rsidP="007E6771">
            <w:pPr>
              <w:widowControl w:val="0"/>
              <w:overflowPunct w:val="0"/>
              <w:adjustRightInd w:val="0"/>
              <w:spacing w:after="120" w:line="240" w:lineRule="auto"/>
              <w:jc w:val="both"/>
              <w:rPr>
                <w:color w:val="000000"/>
              </w:rPr>
            </w:pPr>
            <w:r w:rsidRPr="007E6771">
              <w:rPr>
                <w:color w:val="000000"/>
              </w:rPr>
              <w:t xml:space="preserve">b) They have a good financial standing and have access to adequate financial resources to perform the contract and all existing commercial commitments, </w:t>
            </w:r>
          </w:p>
          <w:p w14:paraId="70DF55FC" w14:textId="77777777" w:rsidR="00B5013B" w:rsidRPr="007E6771" w:rsidRDefault="00B5013B" w:rsidP="007E6771">
            <w:pPr>
              <w:widowControl w:val="0"/>
              <w:overflowPunct w:val="0"/>
              <w:adjustRightInd w:val="0"/>
              <w:spacing w:after="120" w:line="240" w:lineRule="auto"/>
              <w:jc w:val="both"/>
              <w:rPr>
                <w:color w:val="000000"/>
              </w:rPr>
            </w:pPr>
            <w:r w:rsidRPr="007E6771">
              <w:rPr>
                <w:color w:val="000000"/>
              </w:rPr>
              <w:t xml:space="preserve">c) They have the necessary similar experience, technical expertise, production capacity, quality certifications, quality assurance procedures and other resources applicable to the supply of goods and/or services </w:t>
            </w:r>
            <w:proofErr w:type="gramStart"/>
            <w:r w:rsidRPr="007E6771">
              <w:rPr>
                <w:color w:val="000000"/>
              </w:rPr>
              <w:t>required;</w:t>
            </w:r>
            <w:proofErr w:type="gramEnd"/>
            <w:r w:rsidRPr="007E6771">
              <w:rPr>
                <w:color w:val="000000"/>
              </w:rPr>
              <w:t xml:space="preserve"> </w:t>
            </w:r>
          </w:p>
          <w:p w14:paraId="42F2A31A" w14:textId="77777777" w:rsidR="00B5013B" w:rsidRPr="007E6771" w:rsidRDefault="00B5013B" w:rsidP="007E6771">
            <w:pPr>
              <w:widowControl w:val="0"/>
              <w:overflowPunct w:val="0"/>
              <w:adjustRightInd w:val="0"/>
              <w:spacing w:after="120" w:line="240" w:lineRule="auto"/>
              <w:jc w:val="both"/>
              <w:rPr>
                <w:color w:val="000000"/>
              </w:rPr>
            </w:pPr>
            <w:r w:rsidRPr="007E6771">
              <w:rPr>
                <w:color w:val="000000"/>
              </w:rPr>
              <w:t xml:space="preserve">d) They are able to comply fully with the UNDP General Terms and Conditions of </w:t>
            </w:r>
            <w:proofErr w:type="gramStart"/>
            <w:r w:rsidRPr="007E6771">
              <w:rPr>
                <w:color w:val="000000"/>
              </w:rPr>
              <w:t>Contract;</w:t>
            </w:r>
            <w:proofErr w:type="gramEnd"/>
            <w:r w:rsidRPr="007E6771">
              <w:rPr>
                <w:color w:val="000000"/>
              </w:rPr>
              <w:t xml:space="preserve"> </w:t>
            </w:r>
          </w:p>
          <w:p w14:paraId="7167EE57" w14:textId="77777777" w:rsidR="00B5013B" w:rsidRPr="007E6771" w:rsidRDefault="00B5013B" w:rsidP="007E6771">
            <w:pPr>
              <w:widowControl w:val="0"/>
              <w:overflowPunct w:val="0"/>
              <w:adjustRightInd w:val="0"/>
              <w:spacing w:after="120" w:line="240" w:lineRule="auto"/>
              <w:jc w:val="both"/>
              <w:rPr>
                <w:color w:val="000000"/>
              </w:rPr>
            </w:pPr>
            <w:r w:rsidRPr="007E6771">
              <w:rPr>
                <w:color w:val="000000"/>
              </w:rPr>
              <w:t xml:space="preserve">e) They do not have a consistent history of court/arbitral award decisions against the Bidder; and </w:t>
            </w:r>
          </w:p>
          <w:p w14:paraId="3B2F6DE7"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color w:val="000000"/>
              </w:rPr>
              <w:t>f) They have a record of timely and satisfactory performance with their clients.</w:t>
            </w:r>
          </w:p>
        </w:tc>
      </w:tr>
      <w:tr w:rsidR="00B5013B" w:rsidRPr="007E6771" w14:paraId="606AD500" w14:textId="77777777" w:rsidTr="00E07DB8">
        <w:trPr>
          <w:trHeight w:val="2069"/>
        </w:trPr>
        <w:tc>
          <w:tcPr>
            <w:tcW w:w="2036" w:type="dxa"/>
            <w:shd w:val="clear" w:color="auto" w:fill="auto"/>
          </w:tcPr>
          <w:p w14:paraId="522FDD88" w14:textId="77777777" w:rsidR="00B5013B" w:rsidRPr="00675B8D" w:rsidRDefault="00B5013B" w:rsidP="007E6771">
            <w:pPr>
              <w:pStyle w:val="Heading3"/>
              <w:spacing w:line="240" w:lineRule="auto"/>
              <w:rPr>
                <w:color w:val="auto"/>
                <w:sz w:val="22"/>
                <w:szCs w:val="22"/>
              </w:rPr>
            </w:pPr>
            <w:bookmarkStart w:id="62" w:name="_Toc8131454"/>
            <w:r w:rsidRPr="00675B8D">
              <w:rPr>
                <w:color w:val="auto"/>
                <w:sz w:val="22"/>
                <w:szCs w:val="22"/>
              </w:rPr>
              <w:t>Evaluation of technical bids</w:t>
            </w:r>
            <w:bookmarkEnd w:id="62"/>
          </w:p>
        </w:tc>
        <w:tc>
          <w:tcPr>
            <w:tcW w:w="8224" w:type="dxa"/>
            <w:shd w:val="clear" w:color="auto" w:fill="auto"/>
          </w:tcPr>
          <w:p w14:paraId="1152922F" w14:textId="77777777" w:rsidR="00B5013B" w:rsidRPr="007E6771" w:rsidRDefault="00B5013B" w:rsidP="007E6771">
            <w:pPr>
              <w:spacing w:after="120" w:line="240" w:lineRule="auto"/>
              <w:jc w:val="both"/>
              <w:rPr>
                <w:rFonts w:cs="Calibri"/>
              </w:rPr>
            </w:pPr>
            <w:r w:rsidRPr="007E6771">
              <w:rPr>
                <w:rFonts w:cs="Calibri"/>
              </w:rPr>
              <w:t>Technical evaluation will be conducted to establish substantial compliance, as per the criteria included in Section 4: Evaluation Criteria. When the bid varies in one or more aspect/s from the minimum technical specifications and/or delivery requirements specified in Section 5: Schedule of Requirements, the bid will not be considered substantially compliant and will not be evaluated further.</w:t>
            </w:r>
          </w:p>
          <w:p w14:paraId="27BEDE81" w14:textId="77777777" w:rsidR="00B5013B" w:rsidRPr="007E6771" w:rsidRDefault="00B5013B" w:rsidP="007E6771">
            <w:pPr>
              <w:spacing w:after="120" w:line="240" w:lineRule="auto"/>
              <w:jc w:val="both"/>
              <w:rPr>
                <w:rFonts w:cs="Calibri"/>
              </w:rPr>
            </w:pPr>
            <w:r w:rsidRPr="007E6771">
              <w:rPr>
                <w:color w:val="000000"/>
              </w:rPr>
              <w:t>When necessary, and if stated in the BDS, UNDP may invite technically responsive bidders for a presentation related to their technical Bids. The conditions for the presentation shall be provided in the bid document where required.</w:t>
            </w:r>
          </w:p>
        </w:tc>
      </w:tr>
      <w:tr w:rsidR="00B5013B" w:rsidRPr="007E6771" w14:paraId="7BFD4400" w14:textId="77777777" w:rsidTr="007E6771">
        <w:trPr>
          <w:trHeight w:val="129"/>
        </w:trPr>
        <w:tc>
          <w:tcPr>
            <w:tcW w:w="2036" w:type="dxa"/>
            <w:shd w:val="clear" w:color="auto" w:fill="auto"/>
          </w:tcPr>
          <w:p w14:paraId="7D7A4E8B" w14:textId="77777777" w:rsidR="00B5013B" w:rsidRPr="00675B8D" w:rsidRDefault="00B5013B" w:rsidP="007E6771">
            <w:pPr>
              <w:pStyle w:val="Heading3"/>
              <w:spacing w:line="240" w:lineRule="auto"/>
              <w:rPr>
                <w:color w:val="auto"/>
                <w:sz w:val="22"/>
                <w:szCs w:val="22"/>
              </w:rPr>
            </w:pPr>
            <w:bookmarkStart w:id="63" w:name="_Toc8131455"/>
            <w:r w:rsidRPr="00675B8D">
              <w:rPr>
                <w:color w:val="auto"/>
                <w:sz w:val="22"/>
                <w:szCs w:val="22"/>
              </w:rPr>
              <w:t>Evaluation of prices</w:t>
            </w:r>
            <w:bookmarkEnd w:id="63"/>
          </w:p>
        </w:tc>
        <w:tc>
          <w:tcPr>
            <w:tcW w:w="8224" w:type="dxa"/>
            <w:shd w:val="clear" w:color="auto" w:fill="auto"/>
          </w:tcPr>
          <w:p w14:paraId="582419C3" w14:textId="77777777" w:rsidR="00B5013B" w:rsidRPr="007E6771" w:rsidRDefault="00B5013B" w:rsidP="007E6771">
            <w:pPr>
              <w:pStyle w:val="Sub-heading"/>
              <w:numPr>
                <w:ilvl w:val="1"/>
                <w:numId w:val="0"/>
              </w:numPr>
              <w:jc w:val="both"/>
              <w:rPr>
                <w:rFonts w:ascii="Calibri" w:hAnsi="Calibri" w:cs="Times New Roman"/>
                <w:sz w:val="22"/>
              </w:rPr>
            </w:pPr>
            <w:r w:rsidRPr="007E6771">
              <w:rPr>
                <w:rFonts w:ascii="Calibri" w:hAnsi="Calibri" w:cs="Times New Roman"/>
                <w:sz w:val="22"/>
              </w:rPr>
              <w:t xml:space="preserve">The prices of bids found to be substantially compliant, will be compared to identify the most substantially compliant bid which represents the lowest overall costs to </w:t>
            </w:r>
            <w:r w:rsidRPr="007E6771">
              <w:rPr>
                <w:rFonts w:eastAsia="Times New Roman" w:cs="Calibri"/>
                <w:sz w:val="22"/>
              </w:rPr>
              <w:t>UNDP</w:t>
            </w:r>
            <w:r w:rsidRPr="007E6771">
              <w:rPr>
                <w:rFonts w:ascii="Calibri" w:hAnsi="Calibri" w:cs="Times New Roman"/>
                <w:sz w:val="22"/>
              </w:rPr>
              <w:t>.</w:t>
            </w:r>
          </w:p>
        </w:tc>
      </w:tr>
      <w:tr w:rsidR="00B5013B" w:rsidRPr="007E6771" w14:paraId="2FD5B016" w14:textId="77777777" w:rsidTr="00E07DB8">
        <w:trPr>
          <w:trHeight w:val="5390"/>
        </w:trPr>
        <w:tc>
          <w:tcPr>
            <w:tcW w:w="2036" w:type="dxa"/>
            <w:shd w:val="clear" w:color="auto" w:fill="auto"/>
          </w:tcPr>
          <w:p w14:paraId="3E269EFF" w14:textId="77777777" w:rsidR="00B5013B" w:rsidRPr="00675B8D" w:rsidRDefault="00B5013B" w:rsidP="007E6771">
            <w:pPr>
              <w:pStyle w:val="Heading3"/>
              <w:spacing w:line="240" w:lineRule="auto"/>
              <w:rPr>
                <w:color w:val="auto"/>
                <w:sz w:val="22"/>
                <w:szCs w:val="22"/>
              </w:rPr>
            </w:pPr>
            <w:bookmarkStart w:id="64" w:name="_Toc8131456"/>
            <w:r w:rsidRPr="00675B8D">
              <w:rPr>
                <w:color w:val="auto"/>
                <w:sz w:val="22"/>
                <w:szCs w:val="22"/>
              </w:rPr>
              <w:t>Post-qualification</w:t>
            </w:r>
            <w:bookmarkEnd w:id="64"/>
            <w:r w:rsidRPr="00675B8D">
              <w:rPr>
                <w:color w:val="auto"/>
                <w:sz w:val="22"/>
                <w:szCs w:val="22"/>
              </w:rPr>
              <w:t>/Due diligence</w:t>
            </w:r>
          </w:p>
        </w:tc>
        <w:tc>
          <w:tcPr>
            <w:tcW w:w="8224" w:type="dxa"/>
            <w:shd w:val="clear" w:color="auto" w:fill="auto"/>
          </w:tcPr>
          <w:p w14:paraId="6AAE8529"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UNDP reserves the right to undertake a post-qualification assessment, aimed at determining, to its satisfaction, the validity of the information provided by the bidder. Such exercise shall be fully documented and may include, but need not be limited to, all or any combination of the following:</w:t>
            </w:r>
          </w:p>
          <w:p w14:paraId="44375EA5" w14:textId="77777777" w:rsidR="00B5013B" w:rsidRPr="007E6771" w:rsidRDefault="00B5013B" w:rsidP="00675B8D">
            <w:pPr>
              <w:widowControl w:val="0"/>
              <w:numPr>
                <w:ilvl w:val="1"/>
                <w:numId w:val="13"/>
              </w:numPr>
              <w:overflowPunct w:val="0"/>
              <w:adjustRightInd w:val="0"/>
              <w:spacing w:after="0" w:line="240" w:lineRule="auto"/>
              <w:ind w:left="308" w:hanging="308"/>
              <w:contextualSpacing/>
              <w:jc w:val="both"/>
              <w:rPr>
                <w:rFonts w:eastAsia="Times New Roman" w:cs="Calibri"/>
                <w:bCs/>
              </w:rPr>
            </w:pPr>
            <w:r w:rsidRPr="007E6771">
              <w:rPr>
                <w:rFonts w:eastAsia="Times New Roman" w:cs="Calibri"/>
                <w:bCs/>
              </w:rPr>
              <w:t xml:space="preserve">Verification of accuracy, correctness and authenticity of information provided by the </w:t>
            </w:r>
            <w:proofErr w:type="gramStart"/>
            <w:r w:rsidRPr="007E6771">
              <w:rPr>
                <w:rFonts w:eastAsia="Times New Roman" w:cs="Calibri"/>
                <w:bCs/>
              </w:rPr>
              <w:t>bidder;</w:t>
            </w:r>
            <w:proofErr w:type="gramEnd"/>
            <w:r w:rsidRPr="007E6771">
              <w:rPr>
                <w:rFonts w:eastAsia="Times New Roman" w:cs="Calibri"/>
                <w:bCs/>
              </w:rPr>
              <w:t xml:space="preserve"> </w:t>
            </w:r>
          </w:p>
          <w:p w14:paraId="1B36B73C" w14:textId="77777777" w:rsidR="00B5013B" w:rsidRPr="007E6771" w:rsidRDefault="00B5013B" w:rsidP="00675B8D">
            <w:pPr>
              <w:widowControl w:val="0"/>
              <w:numPr>
                <w:ilvl w:val="1"/>
                <w:numId w:val="13"/>
              </w:numPr>
              <w:overflowPunct w:val="0"/>
              <w:adjustRightInd w:val="0"/>
              <w:spacing w:after="0" w:line="240" w:lineRule="auto"/>
              <w:ind w:left="218" w:hanging="218"/>
              <w:contextualSpacing/>
              <w:jc w:val="both"/>
              <w:rPr>
                <w:rFonts w:eastAsia="Times New Roman" w:cs="Calibri"/>
                <w:bCs/>
              </w:rPr>
            </w:pPr>
            <w:r w:rsidRPr="007E6771">
              <w:rPr>
                <w:rFonts w:eastAsia="Times New Roman" w:cs="Calibri"/>
                <w:bCs/>
              </w:rPr>
              <w:t xml:space="preserve">Validation of extent of compliance to the ITB requirements and evaluation criteria based on what has so far been found by the evaluation </w:t>
            </w:r>
            <w:proofErr w:type="gramStart"/>
            <w:r w:rsidRPr="007E6771">
              <w:rPr>
                <w:rFonts w:eastAsia="Times New Roman" w:cs="Calibri"/>
                <w:bCs/>
              </w:rPr>
              <w:t>team;</w:t>
            </w:r>
            <w:proofErr w:type="gramEnd"/>
          </w:p>
          <w:p w14:paraId="1D2043BA" w14:textId="77777777" w:rsidR="00B5013B" w:rsidRPr="007E6771" w:rsidRDefault="00B5013B" w:rsidP="00675B8D">
            <w:pPr>
              <w:widowControl w:val="0"/>
              <w:numPr>
                <w:ilvl w:val="1"/>
                <w:numId w:val="13"/>
              </w:numPr>
              <w:overflowPunct w:val="0"/>
              <w:adjustRightInd w:val="0"/>
              <w:spacing w:after="0" w:line="240" w:lineRule="auto"/>
              <w:ind w:left="218" w:hanging="218"/>
              <w:contextualSpacing/>
              <w:jc w:val="both"/>
              <w:rPr>
                <w:rFonts w:eastAsia="Times New Roman" w:cs="Calibri"/>
                <w:bCs/>
              </w:rPr>
            </w:pPr>
            <w:r w:rsidRPr="007E6771">
              <w:rPr>
                <w:rFonts w:eastAsia="Times New Roman" w:cs="Calibri"/>
                <w:bCs/>
              </w:rPr>
              <w:t xml:space="preserve">Inquiry and reference checking with Government entities with jurisdiction on the bidder, or with previous clients, or any other entity that may have done business with the </w:t>
            </w:r>
            <w:proofErr w:type="gramStart"/>
            <w:r w:rsidRPr="007E6771">
              <w:rPr>
                <w:rFonts w:eastAsia="Times New Roman" w:cs="Calibri"/>
                <w:bCs/>
              </w:rPr>
              <w:t>bidder;</w:t>
            </w:r>
            <w:proofErr w:type="gramEnd"/>
            <w:r w:rsidRPr="007E6771">
              <w:rPr>
                <w:rFonts w:eastAsia="Times New Roman" w:cs="Calibri"/>
                <w:bCs/>
              </w:rPr>
              <w:t xml:space="preserve"> </w:t>
            </w:r>
          </w:p>
          <w:p w14:paraId="79D3029F" w14:textId="77777777" w:rsidR="00B5013B" w:rsidRPr="007E6771" w:rsidRDefault="00B5013B" w:rsidP="00675B8D">
            <w:pPr>
              <w:widowControl w:val="0"/>
              <w:numPr>
                <w:ilvl w:val="1"/>
                <w:numId w:val="13"/>
              </w:numPr>
              <w:overflowPunct w:val="0"/>
              <w:adjustRightInd w:val="0"/>
              <w:spacing w:after="0" w:line="240" w:lineRule="auto"/>
              <w:ind w:left="218" w:hanging="218"/>
              <w:contextualSpacing/>
              <w:jc w:val="both"/>
              <w:rPr>
                <w:rFonts w:eastAsia="Times New Roman" w:cs="Calibri"/>
                <w:bCs/>
              </w:rPr>
            </w:pPr>
            <w:r w:rsidRPr="007E6771">
              <w:rPr>
                <w:rFonts w:eastAsia="Times New Roman" w:cs="Calibri"/>
                <w:bCs/>
              </w:rPr>
              <w:t xml:space="preserve">Inquiry and reference checking with previous clients on the performance on on-going or completed contracts, including physical inspections of previous works, as deemed </w:t>
            </w:r>
            <w:proofErr w:type="gramStart"/>
            <w:r w:rsidRPr="007E6771">
              <w:rPr>
                <w:rFonts w:eastAsia="Times New Roman" w:cs="Calibri"/>
                <w:bCs/>
              </w:rPr>
              <w:t>necessary;</w:t>
            </w:r>
            <w:proofErr w:type="gramEnd"/>
          </w:p>
          <w:p w14:paraId="2F18759D" w14:textId="77777777" w:rsidR="00B5013B" w:rsidRPr="007E6771" w:rsidRDefault="00B5013B" w:rsidP="00675B8D">
            <w:pPr>
              <w:widowControl w:val="0"/>
              <w:numPr>
                <w:ilvl w:val="1"/>
                <w:numId w:val="13"/>
              </w:numPr>
              <w:overflowPunct w:val="0"/>
              <w:adjustRightInd w:val="0"/>
              <w:spacing w:after="0" w:line="240" w:lineRule="auto"/>
              <w:ind w:left="218" w:hanging="218"/>
              <w:contextualSpacing/>
              <w:jc w:val="both"/>
              <w:rPr>
                <w:rFonts w:eastAsia="Times New Roman" w:cs="Calibri"/>
                <w:bCs/>
              </w:rPr>
            </w:pPr>
            <w:r w:rsidRPr="007E6771">
              <w:rPr>
                <w:rFonts w:eastAsia="Times New Roman" w:cs="Calibri"/>
                <w:bCs/>
              </w:rPr>
              <w:t xml:space="preserve">Physical inspection of the bidder’s offices, branches or other places where business transpires, with or without notice to the </w:t>
            </w:r>
            <w:proofErr w:type="gramStart"/>
            <w:r w:rsidRPr="007E6771">
              <w:rPr>
                <w:rFonts w:eastAsia="Times New Roman" w:cs="Calibri"/>
                <w:bCs/>
              </w:rPr>
              <w:t>bidder;</w:t>
            </w:r>
            <w:proofErr w:type="gramEnd"/>
          </w:p>
          <w:p w14:paraId="5864D895" w14:textId="77777777" w:rsidR="00B5013B" w:rsidRPr="007E6771" w:rsidRDefault="00B5013B" w:rsidP="00675B8D">
            <w:pPr>
              <w:widowControl w:val="0"/>
              <w:numPr>
                <w:ilvl w:val="1"/>
                <w:numId w:val="13"/>
              </w:numPr>
              <w:overflowPunct w:val="0"/>
              <w:adjustRightInd w:val="0"/>
              <w:spacing w:after="0" w:line="240" w:lineRule="auto"/>
              <w:ind w:left="218" w:hanging="180"/>
              <w:contextualSpacing/>
              <w:jc w:val="both"/>
              <w:rPr>
                <w:rFonts w:eastAsia="Times New Roman" w:cs="Calibri"/>
                <w:bCs/>
              </w:rPr>
            </w:pPr>
            <w:r w:rsidRPr="007E6771">
              <w:rPr>
                <w:rFonts w:eastAsia="Times New Roman" w:cs="Calibri"/>
                <w:bCs/>
              </w:rPr>
              <w:t>Other means that UNDP may deem appropriate, at any stage within the selection process, prior to awarding the contract.</w:t>
            </w:r>
          </w:p>
        </w:tc>
      </w:tr>
      <w:tr w:rsidR="00B5013B" w:rsidRPr="007E6771" w14:paraId="0088E3D8" w14:textId="77777777" w:rsidTr="007E6771">
        <w:trPr>
          <w:trHeight w:val="129"/>
        </w:trPr>
        <w:tc>
          <w:tcPr>
            <w:tcW w:w="2036" w:type="dxa"/>
            <w:shd w:val="clear" w:color="auto" w:fill="auto"/>
          </w:tcPr>
          <w:p w14:paraId="33D0FB4F" w14:textId="77777777" w:rsidR="00B5013B" w:rsidRPr="00675B8D" w:rsidRDefault="00B5013B" w:rsidP="007E6771">
            <w:pPr>
              <w:pStyle w:val="Heading3"/>
              <w:spacing w:line="240" w:lineRule="auto"/>
              <w:rPr>
                <w:color w:val="auto"/>
                <w:sz w:val="22"/>
                <w:szCs w:val="22"/>
              </w:rPr>
            </w:pPr>
            <w:bookmarkStart w:id="65" w:name="_Toc8131457"/>
            <w:r w:rsidRPr="00675B8D">
              <w:rPr>
                <w:color w:val="auto"/>
                <w:sz w:val="22"/>
                <w:szCs w:val="22"/>
              </w:rPr>
              <w:lastRenderedPageBreak/>
              <w:t>Clarification of bids</w:t>
            </w:r>
            <w:bookmarkEnd w:id="65"/>
          </w:p>
        </w:tc>
        <w:tc>
          <w:tcPr>
            <w:tcW w:w="8224" w:type="dxa"/>
            <w:shd w:val="clear" w:color="auto" w:fill="auto"/>
          </w:tcPr>
          <w:p w14:paraId="7345CBD4" w14:textId="77777777" w:rsidR="00B5013B" w:rsidRPr="007E6771" w:rsidRDefault="00B5013B" w:rsidP="007E6771">
            <w:pPr>
              <w:spacing w:after="120" w:line="240" w:lineRule="auto"/>
              <w:jc w:val="both"/>
              <w:rPr>
                <w:rFonts w:cs="Calibri"/>
                <w:lang w:val="en-AU"/>
              </w:rPr>
            </w:pPr>
            <w:r w:rsidRPr="007E6771">
              <w:rPr>
                <w:rFonts w:eastAsia="Times New Roman" w:cs="Calibri"/>
                <w:bCs/>
              </w:rPr>
              <w:t>UNDP</w:t>
            </w:r>
            <w:r w:rsidRPr="007E6771">
              <w:rPr>
                <w:rFonts w:cs="Calibri"/>
                <w:lang w:val="en-AU"/>
              </w:rPr>
              <w:t xml:space="preserve"> may request clarification or further information in writing from the bidders at any time during the evaluation process. The bidders’ responses shall not contain any changes regarding the substance or price of the bid, except to confirm the correction of arithmetic errors discovered by </w:t>
            </w:r>
            <w:r w:rsidRPr="007E6771">
              <w:rPr>
                <w:rFonts w:eastAsia="Times New Roman" w:cs="Calibri"/>
                <w:bCs/>
              </w:rPr>
              <w:t>UNDP</w:t>
            </w:r>
            <w:r w:rsidRPr="007E6771">
              <w:rPr>
                <w:rFonts w:cs="Calibri"/>
                <w:lang w:val="en-AU"/>
              </w:rPr>
              <w:t xml:space="preserve"> in the evaluation of the bids, in accordance with Instructions to Bidders Article 25 (Errors or omissions).</w:t>
            </w:r>
          </w:p>
          <w:p w14:paraId="57A984D1" w14:textId="77777777" w:rsidR="00B5013B" w:rsidRPr="007E6771" w:rsidRDefault="00B5013B" w:rsidP="007E6771">
            <w:pPr>
              <w:spacing w:after="120" w:line="240" w:lineRule="auto"/>
              <w:jc w:val="both"/>
              <w:rPr>
                <w:rFonts w:cs="Calibri"/>
                <w:lang w:val="en-AU"/>
              </w:rPr>
            </w:pPr>
            <w:r w:rsidRPr="007E6771">
              <w:rPr>
                <w:rFonts w:eastAsia="Times New Roman" w:cs="Calibri"/>
                <w:bCs/>
              </w:rPr>
              <w:t>UNDP</w:t>
            </w:r>
            <w:r w:rsidRPr="007E6771">
              <w:rPr>
                <w:rFonts w:cs="Calibri"/>
                <w:lang w:val="en-AU"/>
              </w:rPr>
              <w:t xml:space="preserve"> may use such information in interpreting and evaluating the relevant bid but is under no obligation to take it into account.</w:t>
            </w:r>
          </w:p>
          <w:p w14:paraId="1D59290F" w14:textId="77777777" w:rsidR="00B5013B" w:rsidRPr="007E6771" w:rsidRDefault="00B5013B" w:rsidP="007E6771">
            <w:pPr>
              <w:spacing w:after="120" w:line="240" w:lineRule="auto"/>
              <w:jc w:val="both"/>
              <w:rPr>
                <w:rFonts w:cs="Calibri"/>
                <w:lang w:val="en-AU"/>
              </w:rPr>
            </w:pPr>
            <w:r w:rsidRPr="007E6771">
              <w:rPr>
                <w:color w:val="000000"/>
              </w:rPr>
              <w:t>Any unsolicited clarification submitted by a Bidder in respect to its Bid, which is not a response to a request by UNDP, shall not be considered during the review and evaluation of the Bids.</w:t>
            </w:r>
          </w:p>
        </w:tc>
      </w:tr>
      <w:tr w:rsidR="00B5013B" w:rsidRPr="007E6771" w14:paraId="42B20EFA" w14:textId="77777777" w:rsidTr="007E6771">
        <w:trPr>
          <w:trHeight w:val="129"/>
        </w:trPr>
        <w:tc>
          <w:tcPr>
            <w:tcW w:w="2036" w:type="dxa"/>
            <w:shd w:val="clear" w:color="auto" w:fill="auto"/>
          </w:tcPr>
          <w:p w14:paraId="1E997C36" w14:textId="77777777" w:rsidR="00B5013B" w:rsidRPr="00675B8D" w:rsidRDefault="00B5013B" w:rsidP="007E6771">
            <w:pPr>
              <w:pStyle w:val="Heading3"/>
              <w:spacing w:line="240" w:lineRule="auto"/>
              <w:rPr>
                <w:color w:val="auto"/>
                <w:sz w:val="22"/>
                <w:szCs w:val="22"/>
              </w:rPr>
            </w:pPr>
            <w:bookmarkStart w:id="66" w:name="_Toc8131458"/>
            <w:r w:rsidRPr="00675B8D">
              <w:rPr>
                <w:color w:val="auto"/>
                <w:sz w:val="22"/>
                <w:szCs w:val="22"/>
              </w:rPr>
              <w:t>Responsiveness of bid</w:t>
            </w:r>
            <w:bookmarkEnd w:id="66"/>
          </w:p>
        </w:tc>
        <w:tc>
          <w:tcPr>
            <w:tcW w:w="8224" w:type="dxa"/>
            <w:shd w:val="clear" w:color="auto" w:fill="auto"/>
          </w:tcPr>
          <w:p w14:paraId="013ED394" w14:textId="77777777" w:rsidR="00B5013B" w:rsidRPr="007E6771" w:rsidRDefault="00B5013B" w:rsidP="007E6771">
            <w:pPr>
              <w:overflowPunct w:val="0"/>
              <w:autoSpaceDE w:val="0"/>
              <w:autoSpaceDN w:val="0"/>
              <w:adjustRightInd w:val="0"/>
              <w:spacing w:after="120" w:line="240" w:lineRule="auto"/>
              <w:jc w:val="both"/>
              <w:textAlignment w:val="baseline"/>
              <w:rPr>
                <w:rFonts w:cs="Calibri"/>
              </w:rPr>
            </w:pPr>
            <w:r w:rsidRPr="007E6771">
              <w:rPr>
                <w:rFonts w:eastAsia="Times New Roman" w:cs="Calibri"/>
                <w:bCs/>
              </w:rPr>
              <w:t>UNDP</w:t>
            </w:r>
            <w:r w:rsidRPr="007E6771">
              <w:rPr>
                <w:rFonts w:cs="Calibri"/>
              </w:rPr>
              <w:t>’s determination of a bid’s responsiveness is to be based on the contents of the bid itself. A substantially responsive bid is one that conforms to all the terms, conditions, and specifications of the bidding documents without material deviation, reservation, or omission. A material deviation, reservation, or omission is one that:</w:t>
            </w:r>
          </w:p>
          <w:p w14:paraId="624776F8" w14:textId="77777777" w:rsidR="00B5013B" w:rsidRPr="007E6771" w:rsidRDefault="00B5013B" w:rsidP="007E6771">
            <w:pPr>
              <w:widowControl w:val="0"/>
              <w:numPr>
                <w:ilvl w:val="0"/>
                <w:numId w:val="16"/>
              </w:numPr>
              <w:overflowPunct w:val="0"/>
              <w:adjustRightInd w:val="0"/>
              <w:spacing w:after="120" w:line="240" w:lineRule="auto"/>
              <w:contextualSpacing/>
              <w:jc w:val="both"/>
              <w:rPr>
                <w:rFonts w:eastAsia="Times New Roman" w:cs="Calibri"/>
                <w:bCs/>
              </w:rPr>
            </w:pPr>
            <w:r w:rsidRPr="007E6771">
              <w:rPr>
                <w:rFonts w:eastAsia="Times New Roman" w:cs="Calibri"/>
                <w:bCs/>
              </w:rPr>
              <w:t>affects in any substantial way the scope, quality, or performance of the goods, services and/or works specified in the contract; or</w:t>
            </w:r>
          </w:p>
          <w:p w14:paraId="6AABF201" w14:textId="77777777" w:rsidR="00B5013B" w:rsidRPr="007E6771" w:rsidRDefault="00B5013B" w:rsidP="007E6771">
            <w:pPr>
              <w:widowControl w:val="0"/>
              <w:numPr>
                <w:ilvl w:val="0"/>
                <w:numId w:val="16"/>
              </w:numPr>
              <w:overflowPunct w:val="0"/>
              <w:adjustRightInd w:val="0"/>
              <w:spacing w:after="120" w:line="240" w:lineRule="auto"/>
              <w:contextualSpacing/>
              <w:jc w:val="both"/>
              <w:rPr>
                <w:rFonts w:eastAsia="Times New Roman" w:cs="Calibri"/>
                <w:bCs/>
              </w:rPr>
            </w:pPr>
            <w:r w:rsidRPr="007E6771">
              <w:rPr>
                <w:rFonts w:eastAsia="Times New Roman" w:cs="Calibri"/>
                <w:bCs/>
              </w:rPr>
              <w:t>limits in any substantial way, inconsistent with the bidding documents, UNDP’s rights or the bidder’s obligations under the contract; or</w:t>
            </w:r>
          </w:p>
          <w:p w14:paraId="616FFF41" w14:textId="77777777" w:rsidR="00B5013B" w:rsidRPr="007E6771" w:rsidRDefault="00B5013B" w:rsidP="007E6771">
            <w:pPr>
              <w:widowControl w:val="0"/>
              <w:numPr>
                <w:ilvl w:val="0"/>
                <w:numId w:val="16"/>
              </w:numPr>
              <w:overflowPunct w:val="0"/>
              <w:adjustRightInd w:val="0"/>
              <w:spacing w:after="120" w:line="240" w:lineRule="auto"/>
              <w:contextualSpacing/>
              <w:jc w:val="both"/>
              <w:rPr>
                <w:rFonts w:eastAsia="Times New Roman" w:cs="Calibri"/>
                <w:bCs/>
              </w:rPr>
            </w:pPr>
            <w:r w:rsidRPr="007E6771">
              <w:rPr>
                <w:rFonts w:eastAsia="Times New Roman" w:cs="Calibri"/>
                <w:bCs/>
              </w:rPr>
              <w:t>if rectified would unfairly affect the competitive position of other bidders presenting substantially responsive bids.</w:t>
            </w:r>
          </w:p>
          <w:p w14:paraId="20A05A39" w14:textId="77777777" w:rsidR="00B5013B" w:rsidRPr="007E6771" w:rsidRDefault="00B5013B" w:rsidP="007E6771">
            <w:pPr>
              <w:pStyle w:val="BodyText"/>
              <w:tabs>
                <w:tab w:val="left" w:pos="990"/>
              </w:tabs>
              <w:suppressAutoHyphens/>
              <w:overflowPunct w:val="0"/>
              <w:autoSpaceDE w:val="0"/>
              <w:autoSpaceDN w:val="0"/>
              <w:adjustRightInd w:val="0"/>
              <w:spacing w:line="240" w:lineRule="auto"/>
              <w:jc w:val="both"/>
              <w:textAlignment w:val="baseline"/>
              <w:rPr>
                <w:rFonts w:cs="Calibri"/>
              </w:rPr>
            </w:pPr>
            <w:r w:rsidRPr="007E6771">
              <w:rPr>
                <w:rFonts w:cs="Calibri"/>
              </w:rPr>
              <w:t xml:space="preserve">If a bid is not substantially responsive, it shall be rejected by </w:t>
            </w:r>
            <w:r w:rsidRPr="007E6771">
              <w:rPr>
                <w:rFonts w:eastAsia="Times New Roman" w:cs="Calibri"/>
                <w:bCs/>
              </w:rPr>
              <w:t>UNDP</w:t>
            </w:r>
            <w:r w:rsidRPr="007E6771">
              <w:rPr>
                <w:rFonts w:cs="Calibri"/>
              </w:rPr>
              <w:t xml:space="preserve"> and may not subsequently be made responsive by the bidder by correction of the material deviation, reservation, or omission.</w:t>
            </w:r>
          </w:p>
        </w:tc>
      </w:tr>
      <w:tr w:rsidR="00B5013B" w:rsidRPr="007E6771" w14:paraId="63C2CB04" w14:textId="77777777" w:rsidTr="007E6771">
        <w:trPr>
          <w:trHeight w:val="129"/>
        </w:trPr>
        <w:tc>
          <w:tcPr>
            <w:tcW w:w="2036" w:type="dxa"/>
            <w:shd w:val="clear" w:color="auto" w:fill="auto"/>
          </w:tcPr>
          <w:p w14:paraId="43F57798" w14:textId="77777777" w:rsidR="00B5013B" w:rsidRPr="00675B8D" w:rsidRDefault="00B5013B" w:rsidP="007E6771">
            <w:pPr>
              <w:pStyle w:val="Heading3"/>
              <w:spacing w:line="240" w:lineRule="auto"/>
              <w:rPr>
                <w:color w:val="auto"/>
                <w:sz w:val="22"/>
                <w:szCs w:val="22"/>
              </w:rPr>
            </w:pPr>
            <w:bookmarkStart w:id="67" w:name="_Toc8131459"/>
            <w:r w:rsidRPr="00675B8D">
              <w:rPr>
                <w:color w:val="auto"/>
                <w:sz w:val="22"/>
                <w:szCs w:val="22"/>
              </w:rPr>
              <w:t>Nonconformities, reparable errors and omission</w:t>
            </w:r>
            <w:bookmarkEnd w:id="67"/>
          </w:p>
        </w:tc>
        <w:tc>
          <w:tcPr>
            <w:tcW w:w="8224" w:type="dxa"/>
            <w:shd w:val="clear" w:color="auto" w:fill="auto"/>
          </w:tcPr>
          <w:p w14:paraId="3AF9D5D7"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Provided that a bid is substantially responsive, UNDP may waive any non-conformities or omissions in the bid that, in the opinion of UNDP, do not constitute a material deviation. These are a matter of form and not of substance and can be corrected or waived without being prejudicial to other bidders.</w:t>
            </w:r>
          </w:p>
          <w:p w14:paraId="1D8D67DC"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Provided that a bid is substantially responsive UNDP may request the bidder to submit the necessary information or documentation, within a reasonable period,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4D612BA" w14:textId="77777777" w:rsidR="00B5013B" w:rsidRPr="007E6771" w:rsidRDefault="00B5013B" w:rsidP="007E6771">
            <w:pPr>
              <w:widowControl w:val="0"/>
              <w:overflowPunct w:val="0"/>
              <w:adjustRightInd w:val="0"/>
              <w:spacing w:after="120" w:line="240" w:lineRule="auto"/>
              <w:jc w:val="both"/>
              <w:rPr>
                <w:rFonts w:eastAsia="Times New Roman" w:cs="Calibri"/>
                <w:bCs/>
              </w:rPr>
            </w:pPr>
            <w:r w:rsidRPr="007E6771">
              <w:rPr>
                <w:rFonts w:eastAsia="Times New Roman" w:cs="Calibri"/>
                <w:bCs/>
              </w:rPr>
              <w:t xml:space="preserve">For bids that have passed the preliminary examination, UNDP shall </w:t>
            </w:r>
            <w:proofErr w:type="gramStart"/>
            <w:r w:rsidRPr="007E6771">
              <w:rPr>
                <w:rFonts w:eastAsia="Times New Roman" w:cs="Calibri"/>
                <w:bCs/>
              </w:rPr>
              <w:t>check</w:t>
            </w:r>
            <w:proofErr w:type="gramEnd"/>
            <w:r w:rsidRPr="007E6771">
              <w:rPr>
                <w:rFonts w:eastAsia="Times New Roman" w:cs="Calibri"/>
                <w:bCs/>
              </w:rPr>
              <w:t xml:space="preserve"> and correct arithmetical errors as follows:</w:t>
            </w:r>
          </w:p>
          <w:p w14:paraId="33993F11" w14:textId="77777777" w:rsidR="00B5013B" w:rsidRPr="007E6771" w:rsidRDefault="00B5013B" w:rsidP="007E6771">
            <w:pPr>
              <w:widowControl w:val="0"/>
              <w:numPr>
                <w:ilvl w:val="0"/>
                <w:numId w:val="14"/>
              </w:numPr>
              <w:overflowPunct w:val="0"/>
              <w:adjustRightInd w:val="0"/>
              <w:spacing w:after="120" w:line="240" w:lineRule="auto"/>
              <w:ind w:left="886"/>
              <w:jc w:val="both"/>
              <w:rPr>
                <w:rFonts w:eastAsia="Times New Roman" w:cs="Calibri"/>
                <w:bCs/>
              </w:rPr>
            </w:pPr>
            <w:r w:rsidRPr="007E6771">
              <w:rPr>
                <w:rFonts w:eastAsia="Times New Roman" w:cs="Calibri"/>
                <w:bCs/>
              </w:rPr>
              <w:t>if there is a discrepancy between the unit price and the line item total that is obtained by multiplying the unit price by the quantity, the unit price shall prevail and the line item total shall be corrected, unless in the opinion of UNDP there is an obvious misplacement of the decimal point in the unit price; in which case, the line item total as quoted shall govern and the unit price shall be corrected;</w:t>
            </w:r>
          </w:p>
          <w:p w14:paraId="19152C52" w14:textId="77777777" w:rsidR="00B5013B" w:rsidRPr="007E6771" w:rsidRDefault="00B5013B" w:rsidP="007E6771">
            <w:pPr>
              <w:widowControl w:val="0"/>
              <w:numPr>
                <w:ilvl w:val="0"/>
                <w:numId w:val="14"/>
              </w:numPr>
              <w:overflowPunct w:val="0"/>
              <w:adjustRightInd w:val="0"/>
              <w:spacing w:after="120" w:line="240" w:lineRule="auto"/>
              <w:ind w:left="886"/>
              <w:jc w:val="both"/>
              <w:rPr>
                <w:rFonts w:eastAsia="Times New Roman" w:cs="Calibri"/>
                <w:bCs/>
              </w:rPr>
            </w:pPr>
            <w:r w:rsidRPr="007E6771">
              <w:rPr>
                <w:rFonts w:eastAsia="Times New Roman" w:cs="Calibri"/>
                <w:bCs/>
              </w:rPr>
              <w:t xml:space="preserve">if there is an error in a total corresponding to the addition or subtraction of subtotals, the subtotals shall </w:t>
            </w:r>
            <w:proofErr w:type="gramStart"/>
            <w:r w:rsidRPr="007E6771">
              <w:rPr>
                <w:rFonts w:eastAsia="Times New Roman" w:cs="Calibri"/>
                <w:bCs/>
              </w:rPr>
              <w:t>prevail</w:t>
            </w:r>
            <w:proofErr w:type="gramEnd"/>
            <w:r w:rsidRPr="007E6771">
              <w:rPr>
                <w:rFonts w:eastAsia="Times New Roman" w:cs="Calibri"/>
                <w:bCs/>
              </w:rPr>
              <w:t xml:space="preserve"> and the total shall be corrected; and</w:t>
            </w:r>
          </w:p>
          <w:p w14:paraId="5C5201A8" w14:textId="77777777" w:rsidR="00B5013B" w:rsidRPr="007E6771" w:rsidRDefault="00B5013B" w:rsidP="007E6771">
            <w:pPr>
              <w:widowControl w:val="0"/>
              <w:numPr>
                <w:ilvl w:val="0"/>
                <w:numId w:val="14"/>
              </w:numPr>
              <w:overflowPunct w:val="0"/>
              <w:adjustRightInd w:val="0"/>
              <w:spacing w:after="120" w:line="240" w:lineRule="auto"/>
              <w:ind w:left="886"/>
              <w:jc w:val="both"/>
              <w:rPr>
                <w:rFonts w:eastAsia="Times New Roman" w:cs="Calibri"/>
                <w:bCs/>
              </w:rPr>
            </w:pPr>
            <w:r w:rsidRPr="007E6771">
              <w:rPr>
                <w:rFonts w:eastAsia="Times New Roman" w:cs="Calibri"/>
                <w:bCs/>
              </w:rPr>
              <w:t>if there is a discrepancy between words and figures, the amount in words shall prevail, unless the amount expressed in words is related to an arithmetic error, in which case the amount in figures shall prevail.</w:t>
            </w:r>
          </w:p>
          <w:p w14:paraId="511668E4" w14:textId="77777777" w:rsidR="00B5013B" w:rsidRPr="007E6771" w:rsidRDefault="00B5013B" w:rsidP="007E6771">
            <w:pPr>
              <w:spacing w:after="120" w:line="240" w:lineRule="auto"/>
              <w:jc w:val="both"/>
              <w:rPr>
                <w:rFonts w:cs="Calibri"/>
              </w:rPr>
            </w:pPr>
            <w:r w:rsidRPr="007E6771">
              <w:rPr>
                <w:rFonts w:eastAsia="Times New Roman" w:cs="Calibri"/>
                <w:bCs/>
              </w:rPr>
              <w:t xml:space="preserve">If the bidder that submitted the lowest evaluated bid does not accept the correction of errors, its bid shall be </w:t>
            </w:r>
            <w:proofErr w:type="gramStart"/>
            <w:r w:rsidRPr="007E6771">
              <w:rPr>
                <w:rFonts w:eastAsia="Times New Roman" w:cs="Calibri"/>
                <w:bCs/>
              </w:rPr>
              <w:t>rejected</w:t>
            </w:r>
            <w:proofErr w:type="gramEnd"/>
            <w:r w:rsidRPr="007E6771">
              <w:rPr>
                <w:rFonts w:eastAsia="Times New Roman" w:cs="Calibri"/>
                <w:bCs/>
              </w:rPr>
              <w:t xml:space="preserve"> and its bid security may be forfeited.</w:t>
            </w:r>
          </w:p>
        </w:tc>
      </w:tr>
      <w:tr w:rsidR="00B5013B" w:rsidRPr="007E6771" w14:paraId="6542EE7A" w14:textId="77777777" w:rsidTr="007E6771">
        <w:trPr>
          <w:trHeight w:val="129"/>
        </w:trPr>
        <w:tc>
          <w:tcPr>
            <w:tcW w:w="2036" w:type="dxa"/>
            <w:shd w:val="clear" w:color="auto" w:fill="auto"/>
          </w:tcPr>
          <w:p w14:paraId="42F350A3" w14:textId="77777777" w:rsidR="00B5013B" w:rsidRPr="00675B8D" w:rsidRDefault="00B5013B" w:rsidP="007E6771">
            <w:pPr>
              <w:pStyle w:val="Heading3"/>
              <w:spacing w:line="240" w:lineRule="auto"/>
              <w:rPr>
                <w:color w:val="auto"/>
                <w:sz w:val="22"/>
                <w:szCs w:val="22"/>
              </w:rPr>
            </w:pPr>
            <w:bookmarkStart w:id="68" w:name="_Toc8131460"/>
            <w:r w:rsidRPr="00675B8D">
              <w:rPr>
                <w:color w:val="auto"/>
                <w:sz w:val="22"/>
                <w:szCs w:val="22"/>
              </w:rPr>
              <w:t xml:space="preserve">Right to accept any </w:t>
            </w:r>
            <w:r w:rsidRPr="00675B8D">
              <w:rPr>
                <w:color w:val="auto"/>
                <w:sz w:val="22"/>
                <w:szCs w:val="22"/>
              </w:rPr>
              <w:lastRenderedPageBreak/>
              <w:t>bid and to reject any or all bids</w:t>
            </w:r>
            <w:bookmarkEnd w:id="68"/>
          </w:p>
        </w:tc>
        <w:tc>
          <w:tcPr>
            <w:tcW w:w="8224" w:type="dxa"/>
            <w:shd w:val="clear" w:color="auto" w:fill="auto"/>
          </w:tcPr>
          <w:p w14:paraId="0B69648B" w14:textId="77777777" w:rsidR="00B5013B" w:rsidRPr="007E6771" w:rsidRDefault="00B5013B" w:rsidP="007E6771">
            <w:pPr>
              <w:spacing w:after="120" w:line="240" w:lineRule="auto"/>
              <w:ind w:right="-72"/>
              <w:jc w:val="both"/>
              <w:rPr>
                <w:rFonts w:cs="Calibri"/>
              </w:rPr>
            </w:pPr>
            <w:r w:rsidRPr="007E6771">
              <w:rPr>
                <w:rFonts w:eastAsia="Times New Roman" w:cs="Calibri"/>
                <w:bCs/>
              </w:rPr>
              <w:lastRenderedPageBreak/>
              <w:t>UNDP</w:t>
            </w:r>
            <w:r w:rsidRPr="007E6771">
              <w:rPr>
                <w:rFonts w:cs="Calibri"/>
              </w:rPr>
              <w:t xml:space="preserve"> reserves the right to accept or reject any bid, and to annul the bidding process and reject all bids at any time prior to contract award, without thereby incurring any liability </w:t>
            </w:r>
            <w:r w:rsidRPr="007E6771">
              <w:rPr>
                <w:rFonts w:cs="Calibri"/>
              </w:rPr>
              <w:lastRenderedPageBreak/>
              <w:t xml:space="preserve">to the affected bidder or bidders or any obligation to inform the affected bidder or bidders of the grounds for </w:t>
            </w:r>
            <w:r w:rsidRPr="007E6771">
              <w:rPr>
                <w:rFonts w:eastAsia="Times New Roman" w:cs="Calibri"/>
                <w:bCs/>
              </w:rPr>
              <w:t>UNDP</w:t>
            </w:r>
            <w:r w:rsidRPr="007E6771">
              <w:rPr>
                <w:rFonts w:cs="Calibri"/>
              </w:rPr>
              <w:t xml:space="preserve">’s action. </w:t>
            </w:r>
            <w:r w:rsidRPr="007E6771">
              <w:rPr>
                <w:rFonts w:eastAsia="Times New Roman" w:cs="Calibri"/>
                <w:bCs/>
              </w:rPr>
              <w:t>UNDP</w:t>
            </w:r>
            <w:r w:rsidRPr="007E6771">
              <w:rPr>
                <w:rFonts w:cs="Calibri"/>
              </w:rPr>
              <w:t xml:space="preserve"> shall not be obliged to award the contract to the lowest priced offer.</w:t>
            </w:r>
          </w:p>
        </w:tc>
      </w:tr>
      <w:tr w:rsidR="00B5013B" w:rsidRPr="007E6771" w14:paraId="6B3AE01F" w14:textId="77777777" w:rsidTr="007E6771">
        <w:trPr>
          <w:trHeight w:val="129"/>
        </w:trPr>
        <w:tc>
          <w:tcPr>
            <w:tcW w:w="2036" w:type="dxa"/>
            <w:shd w:val="clear" w:color="auto" w:fill="auto"/>
          </w:tcPr>
          <w:p w14:paraId="53C3B12F" w14:textId="77777777" w:rsidR="00B5013B" w:rsidRPr="00675B8D" w:rsidRDefault="00B5013B" w:rsidP="007E6771">
            <w:pPr>
              <w:pStyle w:val="Heading3"/>
              <w:spacing w:line="240" w:lineRule="auto"/>
              <w:rPr>
                <w:color w:val="auto"/>
                <w:sz w:val="22"/>
                <w:szCs w:val="22"/>
              </w:rPr>
            </w:pPr>
            <w:bookmarkStart w:id="69" w:name="_Toc8131461"/>
            <w:r w:rsidRPr="00675B8D">
              <w:rPr>
                <w:color w:val="auto"/>
                <w:sz w:val="22"/>
                <w:szCs w:val="22"/>
              </w:rPr>
              <w:lastRenderedPageBreak/>
              <w:t>Samples</w:t>
            </w:r>
            <w:bookmarkEnd w:id="69"/>
          </w:p>
        </w:tc>
        <w:tc>
          <w:tcPr>
            <w:tcW w:w="8224" w:type="dxa"/>
            <w:shd w:val="clear" w:color="auto" w:fill="auto"/>
          </w:tcPr>
          <w:p w14:paraId="15714360" w14:textId="77777777" w:rsidR="00B5013B" w:rsidRPr="007E6771" w:rsidRDefault="00B5013B" w:rsidP="007E6771">
            <w:pPr>
              <w:spacing w:after="120" w:line="240" w:lineRule="auto"/>
              <w:jc w:val="both"/>
              <w:rPr>
                <w:rFonts w:cs="Calibri"/>
              </w:rPr>
            </w:pPr>
            <w:r w:rsidRPr="007E6771">
              <w:rPr>
                <w:rFonts w:cs="Calibri"/>
              </w:rPr>
              <w:t xml:space="preserve">Where required as per Section 5: Schedule of Requirements, free, non-returnable samples shall be provided by the bid submission deadline for evaluation and testing by </w:t>
            </w:r>
            <w:r w:rsidRPr="007E6771">
              <w:rPr>
                <w:rFonts w:eastAsia="Times New Roman" w:cs="Calibri"/>
                <w:bCs/>
              </w:rPr>
              <w:t>UNDP</w:t>
            </w:r>
            <w:r w:rsidRPr="007E6771">
              <w:rPr>
                <w:rFonts w:cs="Calibri"/>
              </w:rPr>
              <w:t xml:space="preserve"> or their representative, of the item and/or the packing and packaging, prior to any award. Samples will be subject to technical review and laboratory analysis where appropriate. Samples provided to </w:t>
            </w:r>
            <w:r w:rsidRPr="007E6771">
              <w:rPr>
                <w:rFonts w:eastAsia="Times New Roman" w:cs="Calibri"/>
                <w:bCs/>
              </w:rPr>
              <w:t>UNDP</w:t>
            </w:r>
            <w:r w:rsidRPr="007E6771">
              <w:rPr>
                <w:rFonts w:cs="Calibri"/>
              </w:rPr>
              <w:t xml:space="preserve"> are non-returnable, unless otherwise stated. Samples should be marked with the ITB number.</w:t>
            </w:r>
          </w:p>
          <w:p w14:paraId="3532718C" w14:textId="77777777" w:rsidR="00B5013B" w:rsidRPr="007E6771" w:rsidRDefault="00B5013B" w:rsidP="007E6771">
            <w:pPr>
              <w:spacing w:after="120" w:line="240" w:lineRule="auto"/>
              <w:jc w:val="both"/>
              <w:rPr>
                <w:rFonts w:cs="Calibri"/>
              </w:rPr>
            </w:pPr>
            <w:r w:rsidRPr="007E6771">
              <w:rPr>
                <w:rFonts w:cs="Calibri"/>
              </w:rPr>
              <w:t xml:space="preserve">If a bidder fails to provide samples or documents requested by </w:t>
            </w:r>
            <w:r w:rsidRPr="007E6771">
              <w:rPr>
                <w:rFonts w:eastAsia="Times New Roman" w:cs="Calibri"/>
                <w:bCs/>
              </w:rPr>
              <w:t>UNDP</w:t>
            </w:r>
            <w:r w:rsidRPr="007E6771">
              <w:rPr>
                <w:rFonts w:cs="Calibri"/>
              </w:rPr>
              <w:t xml:space="preserve"> in a timely manner, </w:t>
            </w:r>
            <w:r w:rsidRPr="007E6771">
              <w:rPr>
                <w:rFonts w:eastAsia="Times New Roman" w:cs="Calibri"/>
                <w:bCs/>
              </w:rPr>
              <w:t>UNDP</w:t>
            </w:r>
            <w:r w:rsidRPr="007E6771">
              <w:rPr>
                <w:rFonts w:cs="Calibri"/>
              </w:rPr>
              <w:t xml:space="preserve"> may declare the bid unsuccessful.</w:t>
            </w:r>
          </w:p>
        </w:tc>
      </w:tr>
      <w:tr w:rsidR="00B5013B" w:rsidRPr="007E6771" w14:paraId="577739C9" w14:textId="77777777" w:rsidTr="007E6771">
        <w:trPr>
          <w:trHeight w:val="129"/>
        </w:trPr>
        <w:tc>
          <w:tcPr>
            <w:tcW w:w="10260" w:type="dxa"/>
            <w:gridSpan w:val="2"/>
            <w:shd w:val="clear" w:color="auto" w:fill="E7E6E6"/>
          </w:tcPr>
          <w:p w14:paraId="4CB5046A" w14:textId="77777777" w:rsidR="00B5013B" w:rsidRPr="00675B8D" w:rsidRDefault="00B5013B" w:rsidP="007E6771">
            <w:pPr>
              <w:pStyle w:val="Heading2"/>
              <w:spacing w:line="240" w:lineRule="auto"/>
              <w:rPr>
                <w:color w:val="auto"/>
                <w:sz w:val="22"/>
                <w:szCs w:val="22"/>
              </w:rPr>
            </w:pPr>
            <w:bookmarkStart w:id="70" w:name="_Toc8131462"/>
            <w:r w:rsidRPr="00675B8D">
              <w:rPr>
                <w:color w:val="auto"/>
                <w:sz w:val="22"/>
                <w:szCs w:val="22"/>
              </w:rPr>
              <w:t>AWARD OF CONTRACT</w:t>
            </w:r>
            <w:bookmarkEnd w:id="70"/>
          </w:p>
        </w:tc>
      </w:tr>
      <w:tr w:rsidR="00B5013B" w:rsidRPr="007E6771" w14:paraId="4E312EE3" w14:textId="77777777" w:rsidTr="007E6771">
        <w:trPr>
          <w:trHeight w:val="129"/>
        </w:trPr>
        <w:tc>
          <w:tcPr>
            <w:tcW w:w="2036" w:type="dxa"/>
            <w:shd w:val="clear" w:color="auto" w:fill="auto"/>
          </w:tcPr>
          <w:p w14:paraId="13F0C7B6" w14:textId="77777777" w:rsidR="00B5013B" w:rsidRPr="00675B8D" w:rsidRDefault="00B5013B" w:rsidP="007E6771">
            <w:pPr>
              <w:pStyle w:val="Heading3"/>
              <w:spacing w:line="240" w:lineRule="auto"/>
              <w:rPr>
                <w:color w:val="auto"/>
                <w:sz w:val="22"/>
                <w:szCs w:val="22"/>
              </w:rPr>
            </w:pPr>
            <w:bookmarkStart w:id="71" w:name="_Toc8131463"/>
            <w:r w:rsidRPr="00675B8D">
              <w:rPr>
                <w:color w:val="auto"/>
                <w:sz w:val="22"/>
                <w:szCs w:val="22"/>
              </w:rPr>
              <w:t>Award criteria</w:t>
            </w:r>
            <w:bookmarkEnd w:id="71"/>
          </w:p>
        </w:tc>
        <w:tc>
          <w:tcPr>
            <w:tcW w:w="8224" w:type="dxa"/>
            <w:shd w:val="clear" w:color="auto" w:fill="auto"/>
          </w:tcPr>
          <w:p w14:paraId="172A55FB" w14:textId="77777777" w:rsidR="00B5013B" w:rsidRPr="007E6771" w:rsidRDefault="00B5013B" w:rsidP="007E6771">
            <w:pPr>
              <w:spacing w:after="120" w:line="240" w:lineRule="auto"/>
              <w:jc w:val="both"/>
              <w:rPr>
                <w:rFonts w:eastAsia="Arial" w:cs="Calibri"/>
              </w:rPr>
            </w:pPr>
            <w:r w:rsidRPr="007E6771">
              <w:rPr>
                <w:rFonts w:cs="Calibri"/>
              </w:rPr>
              <w:t xml:space="preserve">In the event of a Contract award, </w:t>
            </w:r>
            <w:r w:rsidRPr="007E6771">
              <w:rPr>
                <w:rFonts w:eastAsia="Times New Roman" w:cs="Calibri"/>
                <w:bCs/>
              </w:rPr>
              <w:t>UNDP</w:t>
            </w:r>
            <w:r w:rsidRPr="007E6771">
              <w:rPr>
                <w:rFonts w:cs="Calibri"/>
              </w:rPr>
              <w:t xml:space="preserve"> shall award the Contract to a bidder who has been determined as eligible and qualified and whose bid has been determined to be the lowest priced, substantially compliant offer to the ITB. </w:t>
            </w:r>
            <w:r w:rsidRPr="007E6771">
              <w:rPr>
                <w:rFonts w:eastAsia="Times New Roman" w:cs="Calibri"/>
                <w:bCs/>
              </w:rPr>
              <w:t>UNDP</w:t>
            </w:r>
            <w:r w:rsidRPr="007E6771">
              <w:rPr>
                <w:rFonts w:cs="Calibri"/>
              </w:rPr>
              <w:t xml:space="preserve"> reserves the right to conduct negotiations with the bidder recommended for award on the content of their bid.</w:t>
            </w:r>
          </w:p>
        </w:tc>
      </w:tr>
      <w:tr w:rsidR="00B5013B" w:rsidRPr="007E6771" w14:paraId="2C32A466" w14:textId="77777777" w:rsidTr="007E6771">
        <w:trPr>
          <w:trHeight w:val="129"/>
        </w:trPr>
        <w:tc>
          <w:tcPr>
            <w:tcW w:w="2036" w:type="dxa"/>
            <w:shd w:val="clear" w:color="auto" w:fill="auto"/>
          </w:tcPr>
          <w:p w14:paraId="4FE096DA" w14:textId="77777777" w:rsidR="00B5013B" w:rsidRPr="00675B8D" w:rsidRDefault="00B5013B" w:rsidP="007E6771">
            <w:pPr>
              <w:pStyle w:val="Heading3"/>
              <w:spacing w:line="240" w:lineRule="auto"/>
              <w:rPr>
                <w:color w:val="auto"/>
                <w:sz w:val="22"/>
                <w:szCs w:val="22"/>
              </w:rPr>
            </w:pPr>
            <w:bookmarkStart w:id="72" w:name="_Toc8131464"/>
            <w:r w:rsidRPr="00675B8D">
              <w:rPr>
                <w:color w:val="auto"/>
                <w:sz w:val="22"/>
                <w:szCs w:val="22"/>
              </w:rPr>
              <w:t>Right to vary requirement at time of award</w:t>
            </w:r>
            <w:bookmarkEnd w:id="72"/>
          </w:p>
        </w:tc>
        <w:tc>
          <w:tcPr>
            <w:tcW w:w="8224" w:type="dxa"/>
            <w:shd w:val="clear" w:color="auto" w:fill="auto"/>
          </w:tcPr>
          <w:p w14:paraId="7608019C" w14:textId="77777777" w:rsidR="00B5013B" w:rsidRPr="007E6771" w:rsidRDefault="00B5013B" w:rsidP="007E6771">
            <w:pPr>
              <w:spacing w:after="120" w:line="240" w:lineRule="auto"/>
              <w:jc w:val="both"/>
              <w:rPr>
                <w:rFonts w:cs="Calibri"/>
              </w:rPr>
            </w:pPr>
            <w:r w:rsidRPr="007E6771">
              <w:rPr>
                <w:rFonts w:cs="Calibri"/>
              </w:rPr>
              <w:t xml:space="preserve">At the time the Contract is awarded, </w:t>
            </w:r>
            <w:r w:rsidRPr="007E6771">
              <w:rPr>
                <w:rFonts w:eastAsia="Times New Roman" w:cs="Calibri"/>
                <w:bCs/>
              </w:rPr>
              <w:t>UNDP</w:t>
            </w:r>
            <w:r w:rsidRPr="007E6771">
              <w:rPr>
                <w:rFonts w:cs="Calibri"/>
              </w:rPr>
              <w:t xml:space="preserve"> reserves the right to increase or decrease the quantity of goods, works and/or services, </w:t>
            </w:r>
            <w:r w:rsidRPr="007E6771">
              <w:rPr>
                <w:color w:val="000000"/>
              </w:rPr>
              <w:t>by up to a maximum twenty-five per cent (25%) of the total offer, without any change in the unit price or other terms and conditions</w:t>
            </w:r>
            <w:r w:rsidRPr="007E6771">
              <w:rPr>
                <w:rFonts w:cs="Calibri"/>
              </w:rPr>
              <w:t xml:space="preserve"> </w:t>
            </w:r>
          </w:p>
        </w:tc>
      </w:tr>
      <w:tr w:rsidR="00B5013B" w:rsidRPr="007E6771" w14:paraId="640DD5EC" w14:textId="77777777" w:rsidTr="007E6771">
        <w:trPr>
          <w:trHeight w:val="129"/>
        </w:trPr>
        <w:tc>
          <w:tcPr>
            <w:tcW w:w="2036" w:type="dxa"/>
            <w:shd w:val="clear" w:color="auto" w:fill="auto"/>
          </w:tcPr>
          <w:p w14:paraId="2DD9B818" w14:textId="77777777" w:rsidR="00B5013B" w:rsidRPr="00675B8D" w:rsidRDefault="00B5013B" w:rsidP="007E6771">
            <w:pPr>
              <w:pStyle w:val="Heading3"/>
              <w:spacing w:line="240" w:lineRule="auto"/>
              <w:rPr>
                <w:color w:val="auto"/>
                <w:sz w:val="22"/>
                <w:szCs w:val="22"/>
              </w:rPr>
            </w:pPr>
            <w:bookmarkStart w:id="73" w:name="_Toc8131465"/>
            <w:r w:rsidRPr="00675B8D">
              <w:rPr>
                <w:color w:val="auto"/>
                <w:sz w:val="22"/>
                <w:szCs w:val="22"/>
              </w:rPr>
              <w:t>Notification of award</w:t>
            </w:r>
            <w:bookmarkEnd w:id="73"/>
          </w:p>
        </w:tc>
        <w:tc>
          <w:tcPr>
            <w:tcW w:w="8224" w:type="dxa"/>
            <w:shd w:val="clear" w:color="auto" w:fill="auto"/>
          </w:tcPr>
          <w:p w14:paraId="14783ECC" w14:textId="77777777" w:rsidR="00B5013B" w:rsidRPr="007E6771" w:rsidRDefault="00B5013B" w:rsidP="007E6771">
            <w:pPr>
              <w:spacing w:after="120" w:line="240" w:lineRule="auto"/>
              <w:jc w:val="both"/>
              <w:rPr>
                <w:rFonts w:cs="Calibri"/>
              </w:rPr>
            </w:pPr>
            <w:r w:rsidRPr="007E6771">
              <w:rPr>
                <w:rFonts w:cs="Calibri"/>
              </w:rPr>
              <w:t xml:space="preserve">Prior to the expiration of the period of bid validity, </w:t>
            </w:r>
            <w:r w:rsidRPr="007E6771">
              <w:rPr>
                <w:rFonts w:eastAsia="Times New Roman" w:cs="Calibri"/>
                <w:bCs/>
              </w:rPr>
              <w:t>UNDP</w:t>
            </w:r>
            <w:r w:rsidRPr="007E6771">
              <w:rPr>
                <w:rFonts w:cs="Calibri"/>
              </w:rPr>
              <w:t xml:space="preserve"> will notify the successful bidder in writing by email, fax or post, that its bid has been accepted. Please note that the bidder, if not already registered at the appropriate level in UNGM, will be required to complete the vendor registration process on the UNGM prior to the signature and finalization of the contract.</w:t>
            </w:r>
          </w:p>
        </w:tc>
      </w:tr>
      <w:tr w:rsidR="00B5013B" w:rsidRPr="007E6771" w14:paraId="2D44A184" w14:textId="77777777" w:rsidTr="007E6771">
        <w:trPr>
          <w:trHeight w:val="129"/>
        </w:trPr>
        <w:tc>
          <w:tcPr>
            <w:tcW w:w="2036" w:type="dxa"/>
            <w:shd w:val="clear" w:color="auto" w:fill="auto"/>
          </w:tcPr>
          <w:p w14:paraId="01D4B952" w14:textId="77777777" w:rsidR="00B5013B" w:rsidRPr="00675B8D" w:rsidRDefault="00B5013B" w:rsidP="007E6771">
            <w:pPr>
              <w:pStyle w:val="Heading3"/>
              <w:spacing w:line="240" w:lineRule="auto"/>
              <w:rPr>
                <w:color w:val="auto"/>
                <w:sz w:val="22"/>
                <w:szCs w:val="22"/>
              </w:rPr>
            </w:pPr>
            <w:bookmarkStart w:id="74" w:name="_Toc8131466"/>
            <w:r w:rsidRPr="00675B8D">
              <w:rPr>
                <w:color w:val="auto"/>
                <w:sz w:val="22"/>
                <w:szCs w:val="22"/>
              </w:rPr>
              <w:t>Debriefing</w:t>
            </w:r>
            <w:bookmarkEnd w:id="74"/>
          </w:p>
        </w:tc>
        <w:tc>
          <w:tcPr>
            <w:tcW w:w="8224" w:type="dxa"/>
            <w:shd w:val="clear" w:color="auto" w:fill="auto"/>
          </w:tcPr>
          <w:p w14:paraId="58D6388F" w14:textId="77777777" w:rsidR="00B5013B" w:rsidRPr="007E6771" w:rsidRDefault="00B5013B" w:rsidP="007E6771">
            <w:pPr>
              <w:spacing w:after="120" w:line="240" w:lineRule="auto"/>
              <w:jc w:val="both"/>
              <w:rPr>
                <w:rFonts w:cs="Calibri"/>
              </w:rPr>
            </w:pPr>
            <w:proofErr w:type="gramStart"/>
            <w:r w:rsidRPr="007E6771">
              <w:rPr>
                <w:rFonts w:eastAsia="Times New Roman" w:cs="Calibri"/>
                <w:bCs/>
              </w:rPr>
              <w:t>In the event that</w:t>
            </w:r>
            <w:proofErr w:type="gramEnd"/>
            <w:r w:rsidRPr="007E6771">
              <w:rPr>
                <w:rFonts w:eastAsia="Times New Roman" w:cs="Calibri"/>
                <w:bCs/>
              </w:rPr>
              <w:t xml:space="preserve"> a bidder is unsuccessful, the bidder may request a debriefing from UNDP. The purpose of the debriefing is to discuss the strengths and weaknesses of the bidder’s submission, </w:t>
            </w:r>
            <w:proofErr w:type="gramStart"/>
            <w:r w:rsidRPr="007E6771">
              <w:rPr>
                <w:rFonts w:eastAsia="Times New Roman" w:cs="Calibri"/>
                <w:bCs/>
              </w:rPr>
              <w:t>in order to</w:t>
            </w:r>
            <w:proofErr w:type="gramEnd"/>
            <w:r w:rsidRPr="007E6771">
              <w:rPr>
                <w:rFonts w:eastAsia="Times New Roman" w:cs="Calibri"/>
                <w:bCs/>
              </w:rPr>
              <w:t xml:space="preserve"> assist the bidder in improving its future bids for UNDP procurement opportunities. The content of other bids and how they compare to the bidder’s submission shall not be discussed.</w:t>
            </w:r>
          </w:p>
        </w:tc>
      </w:tr>
      <w:tr w:rsidR="00B5013B" w:rsidRPr="007E6771" w14:paraId="0B245BA5" w14:textId="77777777" w:rsidTr="007E6771">
        <w:trPr>
          <w:trHeight w:val="129"/>
        </w:trPr>
        <w:tc>
          <w:tcPr>
            <w:tcW w:w="2036" w:type="dxa"/>
            <w:shd w:val="clear" w:color="auto" w:fill="auto"/>
          </w:tcPr>
          <w:p w14:paraId="3CF50E15" w14:textId="77777777" w:rsidR="00B5013B" w:rsidRPr="00675B8D" w:rsidRDefault="00B5013B" w:rsidP="007E6771">
            <w:pPr>
              <w:pStyle w:val="Heading3"/>
              <w:spacing w:line="240" w:lineRule="auto"/>
              <w:rPr>
                <w:color w:val="auto"/>
                <w:sz w:val="22"/>
                <w:szCs w:val="22"/>
              </w:rPr>
            </w:pPr>
            <w:bookmarkStart w:id="75" w:name="_Toc8131468"/>
            <w:r w:rsidRPr="00675B8D">
              <w:rPr>
                <w:color w:val="auto"/>
                <w:sz w:val="22"/>
                <w:szCs w:val="22"/>
              </w:rPr>
              <w:t>Publication of Contract Award</w:t>
            </w:r>
            <w:bookmarkEnd w:id="75"/>
          </w:p>
        </w:tc>
        <w:tc>
          <w:tcPr>
            <w:tcW w:w="8224" w:type="dxa"/>
            <w:shd w:val="clear" w:color="auto" w:fill="auto"/>
          </w:tcPr>
          <w:p w14:paraId="202A2043" w14:textId="77777777" w:rsidR="00B5013B" w:rsidRPr="007E6771" w:rsidRDefault="00B5013B" w:rsidP="007E6771">
            <w:pPr>
              <w:overflowPunct w:val="0"/>
              <w:autoSpaceDE w:val="0"/>
              <w:autoSpaceDN w:val="0"/>
              <w:adjustRightInd w:val="0"/>
              <w:spacing w:after="120" w:line="240" w:lineRule="auto"/>
              <w:jc w:val="both"/>
              <w:textAlignment w:val="baseline"/>
              <w:rPr>
                <w:rFonts w:cs="Calibri"/>
              </w:rPr>
            </w:pPr>
            <w:r w:rsidRPr="007E6771">
              <w:rPr>
                <w:rFonts w:eastAsia="Times New Roman" w:cs="Calibri"/>
                <w:bCs/>
              </w:rPr>
              <w:t>UNDP</w:t>
            </w:r>
            <w:r w:rsidRPr="007E6771">
              <w:rPr>
                <w:rFonts w:cs="Calibri"/>
              </w:rPr>
              <w:t xml:space="preserve"> will publish the contract award on UNDP Procurement Notices website  </w:t>
            </w:r>
            <w:hyperlink r:id="rId24" w:history="1">
              <w:r w:rsidRPr="007E6771">
                <w:rPr>
                  <w:rStyle w:val="Hyperlink"/>
                  <w:rFonts w:cs="Calibri"/>
                </w:rPr>
                <w:t>https://procurement-notices.undp.org/view_awards.cfm</w:t>
              </w:r>
            </w:hyperlink>
            <w:r w:rsidRPr="007E6771">
              <w:rPr>
                <w:rFonts w:cs="Calibri"/>
              </w:rPr>
              <w:t xml:space="preserve">  with the ITB reference number, the information of the awarded bidder company name, contract amount or LTA and the date of the contract. </w:t>
            </w:r>
          </w:p>
        </w:tc>
      </w:tr>
      <w:tr w:rsidR="00B5013B" w:rsidRPr="007E6771" w14:paraId="36CC42CE" w14:textId="77777777" w:rsidTr="007E6771">
        <w:trPr>
          <w:trHeight w:val="129"/>
        </w:trPr>
        <w:tc>
          <w:tcPr>
            <w:tcW w:w="2036" w:type="dxa"/>
            <w:shd w:val="clear" w:color="auto" w:fill="auto"/>
          </w:tcPr>
          <w:p w14:paraId="0CDC905A" w14:textId="77777777" w:rsidR="00B5013B" w:rsidRPr="00675B8D" w:rsidRDefault="00B5013B" w:rsidP="007E6771">
            <w:pPr>
              <w:pStyle w:val="Heading3"/>
              <w:spacing w:line="240" w:lineRule="auto"/>
              <w:rPr>
                <w:color w:val="auto"/>
                <w:sz w:val="22"/>
                <w:szCs w:val="22"/>
              </w:rPr>
            </w:pPr>
            <w:r w:rsidRPr="00675B8D">
              <w:rPr>
                <w:color w:val="auto"/>
                <w:sz w:val="22"/>
                <w:szCs w:val="22"/>
              </w:rPr>
              <w:t>Contract Signature</w:t>
            </w:r>
          </w:p>
        </w:tc>
        <w:tc>
          <w:tcPr>
            <w:tcW w:w="8224" w:type="dxa"/>
            <w:shd w:val="clear" w:color="auto" w:fill="auto"/>
          </w:tcPr>
          <w:p w14:paraId="049A8425" w14:textId="1BAD2944" w:rsidR="00B5013B" w:rsidRPr="007E6771" w:rsidRDefault="00B5013B" w:rsidP="007E6771">
            <w:pPr>
              <w:spacing w:after="120" w:line="240" w:lineRule="auto"/>
              <w:jc w:val="both"/>
              <w:rPr>
                <w:rFonts w:cs="Calibri"/>
              </w:rPr>
            </w:pPr>
            <w:r w:rsidRPr="007E6771">
              <w:rPr>
                <w:rFonts w:ascii="Segoe UI" w:eastAsia="Times New Roman" w:hAnsi="Segoe UI" w:cs="Segoe UI"/>
                <w:bCs/>
              </w:rPr>
              <w:t xml:space="preserve">Within </w:t>
            </w:r>
            <w:r w:rsidR="002560C0" w:rsidRPr="002560C0">
              <w:rPr>
                <w:rFonts w:ascii="Segoe UI" w:eastAsia="Times New Roman" w:hAnsi="Segoe UI" w:cs="Segoe UI"/>
                <w:bCs/>
              </w:rPr>
              <w:t>seven</w:t>
            </w:r>
            <w:r w:rsidRPr="002560C0">
              <w:rPr>
                <w:rFonts w:ascii="Segoe UI" w:eastAsia="Times New Roman" w:hAnsi="Segoe UI" w:cs="Segoe UI"/>
                <w:bCs/>
              </w:rPr>
              <w:t xml:space="preserve"> (</w:t>
            </w:r>
            <w:r w:rsidR="002560C0" w:rsidRPr="002560C0">
              <w:rPr>
                <w:rFonts w:ascii="Segoe UI" w:eastAsia="Times New Roman" w:hAnsi="Segoe UI" w:cs="Segoe UI"/>
                <w:bCs/>
              </w:rPr>
              <w:t>7</w:t>
            </w:r>
            <w:r w:rsidRPr="002560C0">
              <w:rPr>
                <w:rFonts w:ascii="Segoe UI" w:eastAsia="Times New Roman" w:hAnsi="Segoe UI" w:cs="Segoe UI"/>
                <w:bCs/>
              </w:rPr>
              <w:t>) days</w:t>
            </w:r>
            <w:r w:rsidRPr="007E6771">
              <w:rPr>
                <w:rFonts w:ascii="Segoe UI" w:eastAsia="Times New Roman" w:hAnsi="Segoe UI" w:cs="Segoe UI"/>
                <w:bCs/>
              </w:rPr>
              <w:t xml:space="preserve"> from the date of receipt of the Contract, the successful Bidder shall sign and date the Contract and return it to UNDP. Failure to do so may constitute sufficient grounds for the annulment of the award, and forfeiture of the Bid Security, if any, and on which event, UNDP may award the Contract to the Second highest rated or call for new Bids.</w:t>
            </w:r>
          </w:p>
        </w:tc>
      </w:tr>
      <w:tr w:rsidR="00B5013B" w:rsidRPr="007E6771" w14:paraId="26D53D2E" w14:textId="77777777" w:rsidTr="007E6771">
        <w:trPr>
          <w:trHeight w:val="129"/>
        </w:trPr>
        <w:tc>
          <w:tcPr>
            <w:tcW w:w="2036" w:type="dxa"/>
            <w:shd w:val="clear" w:color="auto" w:fill="auto"/>
          </w:tcPr>
          <w:p w14:paraId="552B97A0" w14:textId="77777777" w:rsidR="00B5013B" w:rsidRPr="00675B8D" w:rsidRDefault="00B5013B" w:rsidP="007E6771">
            <w:pPr>
              <w:pStyle w:val="Heading3"/>
              <w:spacing w:line="240" w:lineRule="auto"/>
              <w:rPr>
                <w:color w:val="auto"/>
                <w:sz w:val="22"/>
                <w:szCs w:val="22"/>
              </w:rPr>
            </w:pPr>
            <w:bookmarkStart w:id="76" w:name="_Toc454294095"/>
            <w:bookmarkStart w:id="77" w:name="_Toc508626295"/>
            <w:r w:rsidRPr="00675B8D">
              <w:rPr>
                <w:color w:val="auto"/>
                <w:sz w:val="22"/>
                <w:szCs w:val="22"/>
              </w:rPr>
              <w:t>Contract Type and General Terms and Conditions</w:t>
            </w:r>
            <w:bookmarkEnd w:id="76"/>
            <w:bookmarkEnd w:id="77"/>
            <w:r w:rsidRPr="00675B8D">
              <w:rPr>
                <w:color w:val="auto"/>
                <w:sz w:val="22"/>
                <w:szCs w:val="22"/>
              </w:rPr>
              <w:t xml:space="preserve"> </w:t>
            </w:r>
          </w:p>
        </w:tc>
        <w:tc>
          <w:tcPr>
            <w:tcW w:w="8224" w:type="dxa"/>
            <w:shd w:val="clear" w:color="auto" w:fill="auto"/>
          </w:tcPr>
          <w:p w14:paraId="0464B736" w14:textId="77777777" w:rsidR="00B5013B" w:rsidRPr="007E6771" w:rsidRDefault="00B5013B" w:rsidP="007E6771">
            <w:pPr>
              <w:spacing w:after="120" w:line="240" w:lineRule="auto"/>
              <w:jc w:val="both"/>
              <w:rPr>
                <w:rFonts w:ascii="Segoe UI" w:eastAsia="Times New Roman" w:hAnsi="Segoe UI" w:cs="Segoe UI"/>
                <w:bCs/>
              </w:rPr>
            </w:pPr>
            <w:r w:rsidRPr="007E6771">
              <w:rPr>
                <w:rFonts w:ascii="Segoe UI" w:eastAsia="Times New Roman" w:hAnsi="Segoe UI" w:cs="Segoe UI"/>
                <w:bCs/>
              </w:rPr>
              <w:t>The types of Contract to be signed and the applicable UNDP Contract General Terms and Conditions, as specified in BDS, can be accessed at</w:t>
            </w:r>
            <w:bookmarkStart w:id="78" w:name="_Hlk500925168"/>
            <w:r w:rsidRPr="007E6771">
              <w:rPr>
                <w:rFonts w:ascii="Segoe UI" w:eastAsia="Times New Roman" w:hAnsi="Segoe UI" w:cs="Segoe UI"/>
                <w:bCs/>
              </w:rPr>
              <w:t xml:space="preserve"> </w:t>
            </w:r>
            <w:bookmarkEnd w:id="78"/>
            <w:r w:rsidRPr="007E6771">
              <w:rPr>
                <w:color w:val="2B579A"/>
                <w:shd w:val="clear" w:color="auto" w:fill="E6E6E6"/>
              </w:rPr>
              <w:fldChar w:fldCharType="begin"/>
            </w:r>
            <w:r w:rsidRPr="007E6771">
              <w:instrText>HYPERLINK "http://www.undp.org/content/undp/en/home/procurement/business/how-we-buy.html"</w:instrText>
            </w:r>
            <w:r w:rsidRPr="007E6771">
              <w:rPr>
                <w:color w:val="2B579A"/>
                <w:shd w:val="clear" w:color="auto" w:fill="E6E6E6"/>
              </w:rPr>
            </w:r>
            <w:r w:rsidRPr="007E6771">
              <w:rPr>
                <w:color w:val="2B579A"/>
                <w:shd w:val="clear" w:color="auto" w:fill="E6E6E6"/>
              </w:rPr>
              <w:fldChar w:fldCharType="separate"/>
            </w:r>
            <w:r w:rsidRPr="007E6771">
              <w:rPr>
                <w:rStyle w:val="Hyperlink"/>
                <w:rFonts w:ascii="Segoe UI" w:eastAsia="Times New Roman" w:hAnsi="Segoe UI" w:cs="Segoe UI"/>
              </w:rPr>
              <w:t>http://www.undp.org/content/undp/en/home/procurement/business/how-we-buy.html</w:t>
            </w:r>
            <w:r w:rsidRPr="007E6771">
              <w:rPr>
                <w:rStyle w:val="Hyperlink"/>
                <w:rFonts w:ascii="Segoe UI" w:eastAsia="Times New Roman" w:hAnsi="Segoe UI" w:cs="Segoe UI"/>
              </w:rPr>
              <w:fldChar w:fldCharType="end"/>
            </w:r>
          </w:p>
        </w:tc>
      </w:tr>
      <w:tr w:rsidR="00B5013B" w:rsidRPr="007E6771" w14:paraId="1DE21362" w14:textId="77777777" w:rsidTr="007E6771">
        <w:trPr>
          <w:trHeight w:val="129"/>
        </w:trPr>
        <w:tc>
          <w:tcPr>
            <w:tcW w:w="2036" w:type="dxa"/>
            <w:shd w:val="clear" w:color="auto" w:fill="auto"/>
          </w:tcPr>
          <w:p w14:paraId="5D98C7C7" w14:textId="77777777" w:rsidR="00B5013B" w:rsidRPr="00675B8D" w:rsidRDefault="00B5013B" w:rsidP="007E6771">
            <w:pPr>
              <w:pStyle w:val="Heading3"/>
              <w:spacing w:line="240" w:lineRule="auto"/>
              <w:rPr>
                <w:color w:val="auto"/>
                <w:sz w:val="22"/>
                <w:szCs w:val="22"/>
              </w:rPr>
            </w:pPr>
            <w:bookmarkStart w:id="79" w:name="_Toc8131469"/>
            <w:r w:rsidRPr="00675B8D">
              <w:rPr>
                <w:color w:val="auto"/>
                <w:sz w:val="22"/>
                <w:szCs w:val="22"/>
              </w:rPr>
              <w:t>Performance security</w:t>
            </w:r>
            <w:bookmarkEnd w:id="79"/>
          </w:p>
        </w:tc>
        <w:tc>
          <w:tcPr>
            <w:tcW w:w="8224" w:type="dxa"/>
            <w:shd w:val="clear" w:color="auto" w:fill="auto"/>
          </w:tcPr>
          <w:p w14:paraId="493514BA" w14:textId="77777777" w:rsidR="00B5013B" w:rsidRPr="007E6771" w:rsidRDefault="00B5013B" w:rsidP="007E6771">
            <w:pPr>
              <w:spacing w:after="120" w:line="240" w:lineRule="auto"/>
              <w:jc w:val="both"/>
              <w:rPr>
                <w:rFonts w:cs="Calibri"/>
              </w:rPr>
            </w:pPr>
            <w:r w:rsidRPr="007E6771">
              <w:rPr>
                <w:rFonts w:cs="Calibri"/>
              </w:rPr>
              <w:t xml:space="preserve">The successful bidder, if </w:t>
            </w:r>
            <w:proofErr w:type="gramStart"/>
            <w:r w:rsidRPr="007E6771">
              <w:rPr>
                <w:rFonts w:cs="Calibri"/>
              </w:rPr>
              <w:t>so</w:t>
            </w:r>
            <w:proofErr w:type="gramEnd"/>
            <w:r w:rsidRPr="007E6771">
              <w:rPr>
                <w:rFonts w:cs="Calibri"/>
              </w:rPr>
              <w:t xml:space="preserve"> specified in Section 3: Data Sheet</w:t>
            </w:r>
            <w:r w:rsidRPr="007E6771">
              <w:rPr>
                <w:rFonts w:cs="Calibri"/>
                <w:b/>
              </w:rPr>
              <w:t xml:space="preserve"> </w:t>
            </w:r>
            <w:r w:rsidRPr="007E6771">
              <w:rPr>
                <w:rFonts w:cs="Calibri"/>
              </w:rPr>
              <w:t xml:space="preserve">shall furnish a performance security in the amount and form specified therein, within the specified number of days after receipt of the contract from </w:t>
            </w:r>
            <w:r w:rsidRPr="007E6771">
              <w:rPr>
                <w:rFonts w:eastAsia="Times New Roman" w:cs="Calibri"/>
                <w:bCs/>
              </w:rPr>
              <w:t>UNDP</w:t>
            </w:r>
            <w:r w:rsidRPr="007E6771">
              <w:rPr>
                <w:rFonts w:cs="Calibri"/>
              </w:rPr>
              <w:t xml:space="preserve">. Banks issuing performance securities must be acceptable to the </w:t>
            </w:r>
            <w:r w:rsidRPr="007E6771">
              <w:rPr>
                <w:rFonts w:eastAsia="Times New Roman" w:cs="Calibri"/>
                <w:bCs/>
              </w:rPr>
              <w:t>UNDP</w:t>
            </w:r>
            <w:r w:rsidRPr="007E6771">
              <w:rPr>
                <w:rFonts w:cs="Calibri"/>
              </w:rPr>
              <w:t xml:space="preserve"> comptroller, i.e. banks certified by the central bank of the country to operate as a commercial bank. </w:t>
            </w:r>
            <w:r w:rsidRPr="007E6771">
              <w:rPr>
                <w:rFonts w:eastAsia="Times New Roman" w:cs="Calibri"/>
                <w:bCs/>
              </w:rPr>
              <w:t>UNDP</w:t>
            </w:r>
            <w:r w:rsidRPr="007E6771">
              <w:rPr>
                <w:rFonts w:cs="Calibri"/>
              </w:rPr>
              <w:t xml:space="preserve"> shall promptly discharge the bid securities of the unsuccessful bidders pursuant to Article 19 (Bid Security). The </w:t>
            </w:r>
            <w:r w:rsidRPr="007E6771">
              <w:rPr>
                <w:rFonts w:cs="Calibri"/>
              </w:rPr>
              <w:lastRenderedPageBreak/>
              <w:t xml:space="preserve">Performance Security form is available </w:t>
            </w:r>
            <w:hyperlink r:id="rId25" w:history="1">
              <w:r w:rsidRPr="007E6771">
                <w:rPr>
                  <w:rStyle w:val="Hyperlink"/>
                  <w:rFonts w:cs="Calibri"/>
                </w:rPr>
                <w:t>here</w:t>
              </w:r>
            </w:hyperlink>
          </w:p>
          <w:p w14:paraId="146911F1" w14:textId="77777777" w:rsidR="00B5013B" w:rsidRPr="007E6771" w:rsidRDefault="00B5013B" w:rsidP="007E6771">
            <w:pPr>
              <w:spacing w:after="120" w:line="240" w:lineRule="auto"/>
              <w:jc w:val="both"/>
              <w:rPr>
                <w:rFonts w:cs="Calibri"/>
              </w:rPr>
            </w:pPr>
            <w:r w:rsidRPr="007E6771">
              <w:rPr>
                <w:rFonts w:cs="Calibri"/>
              </w:rPr>
              <w:t xml:space="preserve">Failure of the successful bidder to submit the above-mentioned performance security or sign the contract shall constitute sufficient grounds for the annulment of the award and forfeiture of the bid security. In that event </w:t>
            </w:r>
            <w:r w:rsidRPr="007E6771">
              <w:rPr>
                <w:rFonts w:eastAsia="Times New Roman" w:cs="Calibri"/>
                <w:bCs/>
              </w:rPr>
              <w:t>UNDP</w:t>
            </w:r>
            <w:r w:rsidRPr="007E6771">
              <w:rPr>
                <w:rFonts w:cs="Calibri"/>
              </w:rPr>
              <w:t xml:space="preserve"> may award the contract to the next lowest evaluated bidder, whose offer is substantially responsive and is determined by </w:t>
            </w:r>
            <w:r w:rsidRPr="007E6771">
              <w:rPr>
                <w:rFonts w:eastAsia="Times New Roman" w:cs="Calibri"/>
                <w:bCs/>
              </w:rPr>
              <w:t>UNDP</w:t>
            </w:r>
            <w:r w:rsidRPr="007E6771">
              <w:rPr>
                <w:rFonts w:cs="Calibri"/>
              </w:rPr>
              <w:t xml:space="preserve"> to be qualified to perform the contract satisfactorily.</w:t>
            </w:r>
          </w:p>
        </w:tc>
      </w:tr>
      <w:tr w:rsidR="00B5013B" w:rsidRPr="007E6771" w14:paraId="59C6F386" w14:textId="77777777" w:rsidTr="007E6771">
        <w:trPr>
          <w:trHeight w:val="129"/>
        </w:trPr>
        <w:tc>
          <w:tcPr>
            <w:tcW w:w="2036" w:type="dxa"/>
            <w:shd w:val="clear" w:color="auto" w:fill="auto"/>
          </w:tcPr>
          <w:p w14:paraId="050E5F5C" w14:textId="77777777" w:rsidR="00B5013B" w:rsidRPr="00675B8D" w:rsidRDefault="00B5013B" w:rsidP="007E6771">
            <w:pPr>
              <w:pStyle w:val="Heading3"/>
              <w:spacing w:line="240" w:lineRule="auto"/>
              <w:rPr>
                <w:color w:val="auto"/>
                <w:sz w:val="22"/>
                <w:szCs w:val="22"/>
              </w:rPr>
            </w:pPr>
            <w:bookmarkStart w:id="80" w:name="_Toc8131470"/>
            <w:r w:rsidRPr="00675B8D">
              <w:rPr>
                <w:color w:val="auto"/>
                <w:sz w:val="22"/>
                <w:szCs w:val="22"/>
              </w:rPr>
              <w:lastRenderedPageBreak/>
              <w:t>Bank guarantee for advance payment</w:t>
            </w:r>
            <w:bookmarkEnd w:id="80"/>
          </w:p>
        </w:tc>
        <w:tc>
          <w:tcPr>
            <w:tcW w:w="8224" w:type="dxa"/>
            <w:shd w:val="clear" w:color="auto" w:fill="auto"/>
          </w:tcPr>
          <w:p w14:paraId="136D0E36" w14:textId="77777777" w:rsidR="00B5013B" w:rsidRPr="007E6771" w:rsidRDefault="00B5013B" w:rsidP="007E6771">
            <w:pPr>
              <w:spacing w:after="120" w:line="240" w:lineRule="auto"/>
              <w:jc w:val="both"/>
              <w:rPr>
                <w:rFonts w:cs="Calibri"/>
              </w:rPr>
            </w:pPr>
            <w:r w:rsidRPr="007E6771">
              <w:rPr>
                <w:rFonts w:eastAsia="Times New Roman" w:cs="Calibri"/>
                <w:bCs/>
              </w:rPr>
              <w:t xml:space="preserve">Except when the interests of UNDP so require, it is UNDP’s standard practice not to make advance payment(s) (i.e., payments without having received any outputs). If an advance payment is allowed as per Section 3: Data Sheet, and if specified there, the bidder shall submit a Bank Guarantee in the full amount of the advance payment using this </w:t>
            </w:r>
            <w:hyperlink r:id="rId26" w:history="1">
              <w:r w:rsidRPr="007E6771">
                <w:rPr>
                  <w:rStyle w:val="Hyperlink"/>
                  <w:rFonts w:eastAsia="Times New Roman" w:cs="Calibri"/>
                  <w:bCs/>
                </w:rPr>
                <w:t>bank guarantee form</w:t>
              </w:r>
            </w:hyperlink>
            <w:r w:rsidRPr="007E6771">
              <w:rPr>
                <w:rFonts w:eastAsia="Times New Roman" w:cs="Calibri"/>
                <w:bCs/>
              </w:rPr>
              <w:t xml:space="preserve">. </w:t>
            </w:r>
            <w:r w:rsidRPr="007E6771">
              <w:rPr>
                <w:rFonts w:cs="Calibri"/>
              </w:rPr>
              <w:t xml:space="preserve">Banks issuing bank guarantees must be acceptable to the </w:t>
            </w:r>
            <w:r w:rsidRPr="007E6771">
              <w:rPr>
                <w:rFonts w:eastAsia="Times New Roman" w:cs="Calibri"/>
                <w:bCs/>
              </w:rPr>
              <w:t>UNDP</w:t>
            </w:r>
            <w:r w:rsidRPr="007E6771">
              <w:rPr>
                <w:rFonts w:cs="Calibri"/>
              </w:rPr>
              <w:t xml:space="preserve"> comptroller, i.e. banks certified by the central bank of the country to operate as a commercial bank.</w:t>
            </w:r>
          </w:p>
        </w:tc>
      </w:tr>
      <w:tr w:rsidR="00B5013B" w:rsidRPr="007E6771" w14:paraId="490772F3" w14:textId="77777777" w:rsidTr="007E6771">
        <w:trPr>
          <w:trHeight w:val="129"/>
        </w:trPr>
        <w:tc>
          <w:tcPr>
            <w:tcW w:w="2036" w:type="dxa"/>
            <w:shd w:val="clear" w:color="auto" w:fill="auto"/>
          </w:tcPr>
          <w:p w14:paraId="40794794" w14:textId="77777777" w:rsidR="00B5013B" w:rsidRPr="00675B8D" w:rsidRDefault="00B5013B" w:rsidP="007E6771">
            <w:pPr>
              <w:pStyle w:val="Heading3"/>
              <w:spacing w:line="240" w:lineRule="auto"/>
              <w:rPr>
                <w:color w:val="auto"/>
                <w:sz w:val="22"/>
                <w:szCs w:val="22"/>
              </w:rPr>
            </w:pPr>
            <w:bookmarkStart w:id="81" w:name="_Toc8131471"/>
            <w:r w:rsidRPr="00675B8D">
              <w:rPr>
                <w:color w:val="auto"/>
                <w:sz w:val="22"/>
                <w:szCs w:val="22"/>
              </w:rPr>
              <w:t>Liquidated Damages</w:t>
            </w:r>
            <w:bookmarkEnd w:id="81"/>
          </w:p>
        </w:tc>
        <w:tc>
          <w:tcPr>
            <w:tcW w:w="8224" w:type="dxa"/>
            <w:shd w:val="clear" w:color="auto" w:fill="auto"/>
          </w:tcPr>
          <w:p w14:paraId="07BBC1D3" w14:textId="77777777" w:rsidR="00B5013B" w:rsidRPr="007E6771" w:rsidRDefault="00B5013B" w:rsidP="007E6771">
            <w:pPr>
              <w:spacing w:after="120" w:line="240" w:lineRule="auto"/>
              <w:jc w:val="both"/>
              <w:rPr>
                <w:rFonts w:cs="Calibri"/>
              </w:rPr>
            </w:pPr>
            <w:r w:rsidRPr="007E6771">
              <w:rPr>
                <w:rFonts w:eastAsia="Times New Roman" w:cs="Calibri"/>
                <w:bCs/>
              </w:rPr>
              <w:t>If specified in Section 3: Data Sheet, UNDP shall apply Liquidated Damages for the damages and/or risks caused to UNDP resulting from the Contractor’s delays or breach of its obligations as per the Contract.</w:t>
            </w:r>
          </w:p>
        </w:tc>
      </w:tr>
      <w:tr w:rsidR="00B5013B" w:rsidRPr="007E6771" w14:paraId="5E8B2996" w14:textId="77777777" w:rsidTr="007E6771">
        <w:trPr>
          <w:trHeight w:val="129"/>
        </w:trPr>
        <w:tc>
          <w:tcPr>
            <w:tcW w:w="2036" w:type="dxa"/>
            <w:shd w:val="clear" w:color="auto" w:fill="auto"/>
          </w:tcPr>
          <w:p w14:paraId="3DD1B011" w14:textId="77777777" w:rsidR="00B5013B" w:rsidRPr="00675B8D" w:rsidRDefault="00B5013B" w:rsidP="007E6771">
            <w:pPr>
              <w:pStyle w:val="Heading3"/>
              <w:spacing w:line="240" w:lineRule="auto"/>
              <w:rPr>
                <w:color w:val="auto"/>
                <w:sz w:val="22"/>
                <w:szCs w:val="22"/>
              </w:rPr>
            </w:pPr>
            <w:bookmarkStart w:id="82" w:name="_Toc8131472"/>
            <w:r w:rsidRPr="00675B8D">
              <w:rPr>
                <w:color w:val="auto"/>
                <w:sz w:val="22"/>
                <w:szCs w:val="22"/>
              </w:rPr>
              <w:t>Bid protest</w:t>
            </w:r>
            <w:bookmarkEnd w:id="82"/>
          </w:p>
        </w:tc>
        <w:tc>
          <w:tcPr>
            <w:tcW w:w="8224" w:type="dxa"/>
            <w:shd w:val="clear" w:color="auto" w:fill="auto"/>
          </w:tcPr>
          <w:p w14:paraId="305C4336" w14:textId="77777777" w:rsidR="00B5013B" w:rsidRPr="007E6771" w:rsidRDefault="00B5013B" w:rsidP="007E6771">
            <w:pPr>
              <w:spacing w:after="120" w:line="240" w:lineRule="auto"/>
              <w:jc w:val="both"/>
              <w:rPr>
                <w:rFonts w:cs="Calibri"/>
              </w:rPr>
            </w:pPr>
            <w:r w:rsidRPr="007E6771">
              <w:rPr>
                <w:rFonts w:cs="Calibri"/>
              </w:rPr>
              <w:t xml:space="preserve">Any bidder that believes to have been unjustly treated in connection with this bid process or any contract that may be awarded </w:t>
            </w:r>
            <w:proofErr w:type="gramStart"/>
            <w:r w:rsidRPr="007E6771">
              <w:rPr>
                <w:rFonts w:cs="Calibri"/>
              </w:rPr>
              <w:t>as a result of</w:t>
            </w:r>
            <w:proofErr w:type="gramEnd"/>
            <w:r w:rsidRPr="007E6771">
              <w:rPr>
                <w:rFonts w:cs="Calibri"/>
              </w:rPr>
              <w:t xml:space="preserve"> such bid process may submit a complaint to </w:t>
            </w:r>
            <w:r w:rsidRPr="007E6771">
              <w:rPr>
                <w:rFonts w:eastAsia="Times New Roman" w:cs="Calibri"/>
                <w:bCs/>
              </w:rPr>
              <w:t>UNDP</w:t>
            </w:r>
            <w:r w:rsidRPr="007E6771">
              <w:rPr>
                <w:rFonts w:cs="Calibri"/>
              </w:rPr>
              <w:t>. T</w:t>
            </w:r>
            <w:r w:rsidRPr="007E6771">
              <w:rPr>
                <w:rFonts w:eastAsia="Times New Roman" w:cs="Calibri"/>
                <w:bCs/>
              </w:rPr>
              <w:t xml:space="preserve">he following link provides further details regarding UNDP vendor protest procedures: </w:t>
            </w:r>
            <w:hyperlink r:id="rId27" w:history="1">
              <w:r w:rsidRPr="007E6771">
                <w:rPr>
                  <w:rStyle w:val="Hyperlink"/>
                  <w:rFonts w:cs="Calibri"/>
                </w:rPr>
                <w:t>http://www.undp.org/content/undp/en/home/procurement/business/protest-and-sanctions.html</w:t>
              </w:r>
            </w:hyperlink>
          </w:p>
        </w:tc>
      </w:tr>
      <w:tr w:rsidR="00B5013B" w:rsidRPr="007E6771" w14:paraId="1D7647DF" w14:textId="77777777" w:rsidTr="007E6771">
        <w:trPr>
          <w:trHeight w:val="129"/>
        </w:trPr>
        <w:tc>
          <w:tcPr>
            <w:tcW w:w="2036" w:type="dxa"/>
            <w:shd w:val="clear" w:color="auto" w:fill="auto"/>
          </w:tcPr>
          <w:p w14:paraId="1BC73776" w14:textId="77777777" w:rsidR="00B5013B" w:rsidRPr="00675B8D" w:rsidRDefault="00B5013B" w:rsidP="007E6771">
            <w:pPr>
              <w:pStyle w:val="Heading3"/>
              <w:spacing w:line="240" w:lineRule="auto"/>
              <w:rPr>
                <w:color w:val="auto"/>
                <w:sz w:val="22"/>
                <w:szCs w:val="22"/>
              </w:rPr>
            </w:pPr>
            <w:bookmarkStart w:id="83" w:name="_Toc508626301"/>
            <w:r w:rsidRPr="00675B8D">
              <w:rPr>
                <w:color w:val="auto"/>
                <w:sz w:val="22"/>
                <w:szCs w:val="22"/>
              </w:rPr>
              <w:t>Other Provisions</w:t>
            </w:r>
            <w:bookmarkEnd w:id="83"/>
          </w:p>
        </w:tc>
        <w:tc>
          <w:tcPr>
            <w:tcW w:w="8224" w:type="dxa"/>
            <w:shd w:val="clear" w:color="auto" w:fill="auto"/>
          </w:tcPr>
          <w:p w14:paraId="44A766C9" w14:textId="77777777" w:rsidR="00B5013B" w:rsidRPr="007E6771" w:rsidRDefault="00B5013B" w:rsidP="007E6771">
            <w:pPr>
              <w:widowControl w:val="0"/>
              <w:overflowPunct w:val="0"/>
              <w:adjustRightInd w:val="0"/>
              <w:spacing w:before="120" w:after="120" w:line="240" w:lineRule="auto"/>
              <w:jc w:val="both"/>
              <w:rPr>
                <w:rFonts w:eastAsia="Times New Roman" w:cs="Calibri"/>
                <w:bCs/>
              </w:rPr>
            </w:pPr>
            <w:proofErr w:type="gramStart"/>
            <w:r w:rsidRPr="007E6771">
              <w:rPr>
                <w:rFonts w:eastAsia="Times New Roman" w:cs="Calibri"/>
                <w:bCs/>
              </w:rPr>
              <w:t>In the event that</w:t>
            </w:r>
            <w:proofErr w:type="gramEnd"/>
            <w:r w:rsidRPr="007E6771">
              <w:rPr>
                <w:rFonts w:eastAsia="Times New Roman" w:cs="Calibri"/>
                <w:bCs/>
              </w:rPr>
              <w:t xml:space="preserve"> the Bidder offers a lower price to the host Government (e.g. General Services Administration (GSA) of the federal government of the United States of America) for similar goods and/or services, UNDP shall be entitled to the same lower price. The UNDP General Terms and Conditions shall have precedence.</w:t>
            </w:r>
          </w:p>
          <w:p w14:paraId="651EFA58" w14:textId="77777777" w:rsidR="00B5013B" w:rsidRPr="007E6771" w:rsidRDefault="00B5013B" w:rsidP="007E6771">
            <w:pPr>
              <w:widowControl w:val="0"/>
              <w:overflowPunct w:val="0"/>
              <w:adjustRightInd w:val="0"/>
              <w:spacing w:before="120" w:after="120" w:line="240" w:lineRule="auto"/>
              <w:jc w:val="both"/>
              <w:rPr>
                <w:rFonts w:eastAsia="Times New Roman" w:cs="Calibri"/>
                <w:bCs/>
              </w:rPr>
            </w:pPr>
            <w:r w:rsidRPr="007E6771">
              <w:rPr>
                <w:rFonts w:eastAsia="Times New Roman" w:cs="Calibri"/>
                <w:bCs/>
              </w:rPr>
              <w:t>UNDP is entitled to receive the same pricing offered by the same Contractor in contracts with the United Nations and/or its Agencies. The UNDP General Terms and Conditions shall have precedence.</w:t>
            </w:r>
          </w:p>
          <w:p w14:paraId="7076ED30" w14:textId="77777777" w:rsidR="00B5013B" w:rsidRPr="007E6771" w:rsidRDefault="00B5013B" w:rsidP="007E6771">
            <w:pPr>
              <w:widowControl w:val="0"/>
              <w:overflowPunct w:val="0"/>
              <w:adjustRightInd w:val="0"/>
              <w:spacing w:before="120" w:after="120" w:line="240" w:lineRule="auto"/>
              <w:jc w:val="both"/>
              <w:rPr>
                <w:rFonts w:cs="Calibri"/>
              </w:rPr>
            </w:pPr>
            <w:r w:rsidRPr="007E6771">
              <w:rPr>
                <w:rFonts w:eastAsia="Times New Roman" w:cs="Calibri"/>
                <w:bCs/>
              </w:rPr>
              <w:t xml:space="preserve"> The United Nations has established restrictions on employment of (former) UN staff who have been involved in the procurement process as per bulletin ST/SGB/2006/15 </w:t>
            </w:r>
            <w:hyperlink r:id="rId28" w:history="1">
              <w:r w:rsidRPr="007E6771">
                <w:rPr>
                  <w:rFonts w:eastAsia="Times New Roman" w:cs="Calibri"/>
                  <w:bCs/>
                  <w:color w:val="0563C1"/>
                  <w:u w:val="single"/>
                </w:rPr>
                <w:t>http://www.un.org/en/ga/search/view_doc.asp?symbol=ST/SGB/2006/15&amp;referer</w:t>
              </w:r>
            </w:hyperlink>
          </w:p>
        </w:tc>
      </w:tr>
    </w:tbl>
    <w:p w14:paraId="5DAFEC2F" w14:textId="77777777" w:rsidR="00B5013B" w:rsidRPr="008121E6" w:rsidRDefault="00B5013B" w:rsidP="00B5013B">
      <w:bookmarkStart w:id="84" w:name="_Toc8129701"/>
      <w:bookmarkStart w:id="85" w:name="_Toc8129930"/>
      <w:bookmarkStart w:id="86" w:name="_Toc8129943"/>
      <w:bookmarkStart w:id="87" w:name="_Toc8131473"/>
    </w:p>
    <w:p w14:paraId="4104AD6D" w14:textId="77777777" w:rsidR="00B5013B" w:rsidRPr="008121E6" w:rsidRDefault="00B5013B" w:rsidP="00B5013B">
      <w:r w:rsidRPr="008121E6">
        <w:br w:type="page"/>
      </w:r>
    </w:p>
    <w:p w14:paraId="6B7E0D14" w14:textId="77777777" w:rsidR="00B5013B" w:rsidRPr="008121E6" w:rsidRDefault="00B5013B" w:rsidP="00B5013B">
      <w:pPr>
        <w:jc w:val="both"/>
        <w:rPr>
          <w:b/>
          <w:bCs/>
        </w:rPr>
      </w:pPr>
      <w:r w:rsidRPr="008121E6">
        <w:rPr>
          <w:b/>
          <w:bCs/>
        </w:rPr>
        <w:t>SECTION 3: DATA</w:t>
      </w:r>
      <w:bookmarkEnd w:id="84"/>
      <w:bookmarkEnd w:id="85"/>
      <w:bookmarkEnd w:id="86"/>
      <w:bookmarkEnd w:id="87"/>
      <w:r w:rsidRPr="008121E6">
        <w:rPr>
          <w:b/>
          <w:bCs/>
        </w:rPr>
        <w:t xml:space="preserve"> SHEET</w:t>
      </w:r>
    </w:p>
    <w:p w14:paraId="5DC8BA57" w14:textId="77777777" w:rsidR="00B5013B" w:rsidRPr="007E6771" w:rsidRDefault="00B5013B" w:rsidP="00B5013B">
      <w:pPr>
        <w:jc w:val="both"/>
        <w:rPr>
          <w:rFonts w:cs="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870"/>
        <w:gridCol w:w="6898"/>
      </w:tblGrid>
      <w:tr w:rsidR="00B5013B" w:rsidRPr="007E6771" w14:paraId="2425F8A3" w14:textId="77777777">
        <w:trPr>
          <w:trHeight w:val="300"/>
        </w:trPr>
        <w:tc>
          <w:tcPr>
            <w:tcW w:w="1150" w:type="dxa"/>
            <w:shd w:val="clear" w:color="auto" w:fill="E7E6E6"/>
          </w:tcPr>
          <w:p w14:paraId="78A18208" w14:textId="77777777" w:rsidR="00B5013B" w:rsidRPr="007E6771" w:rsidRDefault="00B5013B" w:rsidP="007E6771">
            <w:pPr>
              <w:spacing w:after="120" w:line="240" w:lineRule="auto"/>
              <w:jc w:val="both"/>
              <w:rPr>
                <w:rFonts w:cs="Calibri"/>
                <w:b/>
              </w:rPr>
            </w:pPr>
            <w:r w:rsidRPr="007E6771">
              <w:rPr>
                <w:rFonts w:cs="Calibri"/>
                <w:b/>
              </w:rPr>
              <w:t>Ref. Article in Section 2</w:t>
            </w:r>
          </w:p>
        </w:tc>
        <w:tc>
          <w:tcPr>
            <w:tcW w:w="1870" w:type="dxa"/>
            <w:shd w:val="clear" w:color="auto" w:fill="E7E6E6"/>
            <w:vAlign w:val="center"/>
          </w:tcPr>
          <w:p w14:paraId="6706525B" w14:textId="77777777" w:rsidR="00B5013B" w:rsidRPr="007E6771" w:rsidRDefault="00B5013B" w:rsidP="007E6771">
            <w:pPr>
              <w:spacing w:after="120" w:line="240" w:lineRule="auto"/>
              <w:jc w:val="both"/>
              <w:rPr>
                <w:rFonts w:cs="Calibri"/>
                <w:b/>
              </w:rPr>
            </w:pPr>
            <w:r w:rsidRPr="007E6771">
              <w:rPr>
                <w:rFonts w:cs="Calibri"/>
                <w:b/>
              </w:rPr>
              <w:t xml:space="preserve">Description </w:t>
            </w:r>
          </w:p>
        </w:tc>
        <w:tc>
          <w:tcPr>
            <w:tcW w:w="6898" w:type="dxa"/>
            <w:shd w:val="clear" w:color="auto" w:fill="E7E6E6"/>
            <w:vAlign w:val="center"/>
          </w:tcPr>
          <w:p w14:paraId="78926B29" w14:textId="77777777" w:rsidR="00B5013B" w:rsidRPr="007E6771" w:rsidRDefault="00B5013B" w:rsidP="007E6771">
            <w:pPr>
              <w:spacing w:after="120" w:line="240" w:lineRule="auto"/>
              <w:jc w:val="both"/>
              <w:rPr>
                <w:rFonts w:cs="Calibri"/>
                <w:b/>
              </w:rPr>
            </w:pPr>
            <w:r w:rsidRPr="007E6771">
              <w:rPr>
                <w:rFonts w:cs="Calibri"/>
                <w:b/>
              </w:rPr>
              <w:t>Specific Instructions / Requirements</w:t>
            </w:r>
          </w:p>
        </w:tc>
      </w:tr>
      <w:tr w:rsidR="00B5013B" w:rsidRPr="007E6771" w14:paraId="29B4AE13" w14:textId="77777777" w:rsidTr="0D6F08B2">
        <w:trPr>
          <w:trHeight w:val="300"/>
        </w:trPr>
        <w:tc>
          <w:tcPr>
            <w:tcW w:w="1150" w:type="dxa"/>
            <w:shd w:val="clear" w:color="auto" w:fill="auto"/>
          </w:tcPr>
          <w:p w14:paraId="5FC038B0" w14:textId="77777777" w:rsidR="00B5013B" w:rsidRPr="007E6771" w:rsidRDefault="00B5013B" w:rsidP="007E6771">
            <w:pPr>
              <w:spacing w:after="120" w:line="240" w:lineRule="auto"/>
              <w:jc w:val="both"/>
              <w:rPr>
                <w:rFonts w:cs="Calibri"/>
              </w:rPr>
            </w:pPr>
            <w:r w:rsidRPr="007E6771">
              <w:rPr>
                <w:rFonts w:cs="Calibri"/>
              </w:rPr>
              <w:t>1.</w:t>
            </w:r>
          </w:p>
        </w:tc>
        <w:tc>
          <w:tcPr>
            <w:tcW w:w="1870" w:type="dxa"/>
            <w:shd w:val="clear" w:color="auto" w:fill="auto"/>
          </w:tcPr>
          <w:p w14:paraId="6C4BAFF8" w14:textId="77777777" w:rsidR="00B5013B" w:rsidRPr="007E6771" w:rsidRDefault="00B5013B" w:rsidP="007E6771">
            <w:pPr>
              <w:spacing w:after="120" w:line="240" w:lineRule="auto"/>
              <w:jc w:val="both"/>
              <w:rPr>
                <w:rFonts w:cs="Calibri"/>
              </w:rPr>
            </w:pPr>
            <w:r w:rsidRPr="007E6771">
              <w:rPr>
                <w:rFonts w:cs="Calibri"/>
              </w:rPr>
              <w:t xml:space="preserve">Scope </w:t>
            </w:r>
          </w:p>
        </w:tc>
        <w:tc>
          <w:tcPr>
            <w:tcW w:w="6898" w:type="dxa"/>
            <w:shd w:val="clear" w:color="auto" w:fill="auto"/>
          </w:tcPr>
          <w:p w14:paraId="2EAABCD9" w14:textId="58011A3D" w:rsidR="00B5013B" w:rsidRPr="007E6771" w:rsidRDefault="00B5013B" w:rsidP="007E6771">
            <w:pPr>
              <w:spacing w:after="120" w:line="240" w:lineRule="auto"/>
              <w:jc w:val="both"/>
              <w:rPr>
                <w:rFonts w:cs="Calibri"/>
                <w:color w:val="000000"/>
                <w:lang w:val="en-AU"/>
              </w:rPr>
            </w:pPr>
            <w:r w:rsidRPr="007E6771">
              <w:rPr>
                <w:rFonts w:cs="Calibri"/>
                <w:color w:val="000000"/>
                <w:lang w:val="en-AU"/>
              </w:rPr>
              <w:t xml:space="preserve">The reference number of this Invitation to Bid (ITB) </w:t>
            </w:r>
            <w:r w:rsidRPr="007E6771">
              <w:rPr>
                <w:rFonts w:cs="Calibri"/>
                <w:lang w:val="en-AU"/>
              </w:rPr>
              <w:t>is</w:t>
            </w:r>
            <w:r w:rsidRPr="007E6771">
              <w:rPr>
                <w:rFonts w:cs="Calibri"/>
                <w:b/>
                <w:bCs/>
                <w:lang w:val="en-AU"/>
              </w:rPr>
              <w:t xml:space="preserve"> </w:t>
            </w:r>
            <w:r w:rsidRPr="002560C0">
              <w:rPr>
                <w:rFonts w:cs="Calibri"/>
                <w:b/>
                <w:lang w:val="en-US"/>
              </w:rPr>
              <w:t>ItB2</w:t>
            </w:r>
            <w:r w:rsidR="00BF7CA7" w:rsidRPr="002560C0">
              <w:rPr>
                <w:rFonts w:cs="Calibri"/>
                <w:b/>
                <w:lang w:val="en-US"/>
              </w:rPr>
              <w:t>5</w:t>
            </w:r>
            <w:r w:rsidRPr="002560C0">
              <w:rPr>
                <w:rFonts w:cs="Calibri"/>
                <w:b/>
                <w:lang w:val="en-US"/>
              </w:rPr>
              <w:t>/0</w:t>
            </w:r>
            <w:r w:rsidR="00315126">
              <w:rPr>
                <w:rFonts w:cs="Calibri"/>
                <w:b/>
                <w:lang w:val="en-US"/>
              </w:rPr>
              <w:t>30</w:t>
            </w:r>
            <w:r w:rsidR="00677F1D">
              <w:rPr>
                <w:rFonts w:cs="Calibri"/>
                <w:b/>
                <w:lang w:val="en-US"/>
              </w:rPr>
              <w:t>14</w:t>
            </w:r>
            <w:r w:rsidRPr="002560C0">
              <w:rPr>
                <w:rFonts w:cs="Calibri"/>
                <w:b/>
                <w:lang w:val="en-US"/>
              </w:rPr>
              <w:t>.</w:t>
            </w:r>
          </w:p>
          <w:p w14:paraId="622BA990" w14:textId="7C3F7F28" w:rsidR="00315126" w:rsidRDefault="00B5013B" w:rsidP="00315126">
            <w:pPr>
              <w:spacing w:after="0" w:line="240" w:lineRule="auto"/>
              <w:jc w:val="both"/>
              <w:outlineLvl w:val="2"/>
              <w:rPr>
                <w:rFonts w:cs="Calibri"/>
                <w:b/>
                <w:bCs/>
                <w:color w:val="323130"/>
                <w:shd w:val="clear" w:color="auto" w:fill="FFFFFF"/>
              </w:rPr>
            </w:pPr>
            <w:r w:rsidRPr="007E6771">
              <w:rPr>
                <w:rFonts w:cs="Calibri"/>
                <w:iCs/>
                <w:lang w:val="en-AU"/>
              </w:rPr>
              <w:t xml:space="preserve">The </w:t>
            </w:r>
            <w:r w:rsidR="00BF7CA7" w:rsidRPr="008C4F95">
              <w:rPr>
                <w:rFonts w:cs="Calibri"/>
                <w:lang w:val="en-US"/>
              </w:rPr>
              <w:t>Advancing Quality Education and Lifelong Learning Opportunities for All</w:t>
            </w:r>
            <w:r w:rsidR="007F37BC">
              <w:rPr>
                <w:rFonts w:cs="Calibri"/>
                <w:lang w:val="en-US"/>
              </w:rPr>
              <w:t xml:space="preserve"> Project</w:t>
            </w:r>
            <w:r w:rsidRPr="007E6771">
              <w:rPr>
                <w:rFonts w:cs="Calibri"/>
                <w:iCs/>
                <w:lang w:val="en-AU"/>
              </w:rPr>
              <w:t xml:space="preserve"> is looking for a company/consortium that will demonstrate experience in the construction/repairs/execution of development works at the object </w:t>
            </w:r>
            <w:r w:rsidR="00D80BCC">
              <w:rPr>
                <w:rFonts w:cs="Calibri"/>
                <w:iCs/>
                <w:lang w:val="en-US"/>
              </w:rPr>
              <w:t>“</w:t>
            </w:r>
            <w:r w:rsidR="00D80BCC">
              <w:rPr>
                <w:rFonts w:cs="Calibri"/>
                <w:b/>
                <w:bCs/>
                <w:color w:val="323130"/>
                <w:shd w:val="clear" w:color="auto" w:fill="FFFFFF"/>
              </w:rPr>
              <w:t>C</w:t>
            </w:r>
            <w:r w:rsidR="00315126" w:rsidRPr="009E1BDC">
              <w:rPr>
                <w:rFonts w:cs="Calibri"/>
                <w:b/>
                <w:bCs/>
                <w:color w:val="323130"/>
                <w:shd w:val="clear" w:color="auto" w:fill="FFFFFF"/>
              </w:rPr>
              <w:t>apital repair and modernization of sciences classrooms in the:</w:t>
            </w:r>
          </w:p>
          <w:p w14:paraId="4E25EB91" w14:textId="77777777" w:rsidR="00677F1D" w:rsidRDefault="00677F1D" w:rsidP="00A331FC">
            <w:pPr>
              <w:numPr>
                <w:ilvl w:val="0"/>
                <w:numId w:val="41"/>
              </w:numPr>
              <w:spacing w:after="0" w:line="240" w:lineRule="auto"/>
              <w:ind w:left="530" w:hanging="283"/>
              <w:jc w:val="both"/>
              <w:outlineLvl w:val="2"/>
              <w:rPr>
                <w:rFonts w:cs="Calibri"/>
                <w:b/>
                <w:bCs/>
                <w:color w:val="323130"/>
                <w:shd w:val="clear" w:color="auto" w:fill="FFFFFF"/>
              </w:rPr>
            </w:pPr>
            <w:r>
              <w:rPr>
                <w:rFonts w:cs="Calibri"/>
                <w:b/>
                <w:bCs/>
                <w:color w:val="323130"/>
                <w:shd w:val="clear" w:color="auto" w:fill="FFFFFF"/>
              </w:rPr>
              <w:t>Lot 1 Theoretical Lyceum</w:t>
            </w:r>
            <w:r w:rsidRPr="009E1BDC">
              <w:rPr>
                <w:rFonts w:cs="Calibri"/>
                <w:b/>
                <w:bCs/>
                <w:color w:val="323130"/>
                <w:shd w:val="clear" w:color="auto" w:fill="FFFFFF"/>
              </w:rPr>
              <w:t xml:space="preserve"> </w:t>
            </w:r>
            <w:r w:rsidRPr="008C4F95">
              <w:rPr>
                <w:rFonts w:cs="Calibri"/>
                <w:b/>
                <w:bCs/>
                <w:color w:val="323130"/>
                <w:shd w:val="clear" w:color="auto" w:fill="FFFFFF"/>
              </w:rPr>
              <w:t>“</w:t>
            </w:r>
            <w:proofErr w:type="spellStart"/>
            <w:r>
              <w:rPr>
                <w:rFonts w:cs="Calibri"/>
                <w:b/>
                <w:bCs/>
                <w:color w:val="323130"/>
                <w:shd w:val="clear" w:color="auto" w:fill="FFFFFF"/>
              </w:rPr>
              <w:t>Onisifor</w:t>
            </w:r>
            <w:proofErr w:type="spellEnd"/>
            <w:r>
              <w:rPr>
                <w:rFonts w:cs="Calibri"/>
                <w:b/>
                <w:bCs/>
                <w:color w:val="323130"/>
                <w:shd w:val="clear" w:color="auto" w:fill="FFFFFF"/>
              </w:rPr>
              <w:t xml:space="preserve"> </w:t>
            </w:r>
            <w:proofErr w:type="spellStart"/>
            <w:r>
              <w:rPr>
                <w:rFonts w:cs="Calibri"/>
                <w:b/>
                <w:bCs/>
                <w:color w:val="323130"/>
                <w:shd w:val="clear" w:color="auto" w:fill="FFFFFF"/>
              </w:rPr>
              <w:t>Ghibu</w:t>
            </w:r>
            <w:proofErr w:type="spellEnd"/>
            <w:r w:rsidRPr="008C4F95">
              <w:rPr>
                <w:rFonts w:cs="Calibri"/>
                <w:b/>
                <w:bCs/>
                <w:color w:val="323130"/>
                <w:shd w:val="clear" w:color="auto" w:fill="FFFFFF"/>
              </w:rPr>
              <w:t xml:space="preserve">” from </w:t>
            </w:r>
            <w:r>
              <w:rPr>
                <w:rFonts w:cs="Calibri"/>
                <w:b/>
                <w:bCs/>
                <w:color w:val="323130"/>
                <w:shd w:val="clear" w:color="auto" w:fill="FFFFFF"/>
              </w:rPr>
              <w:t xml:space="preserve">Orhei </w:t>
            </w:r>
            <w:proofErr w:type="gramStart"/>
            <w:r>
              <w:rPr>
                <w:rFonts w:cs="Calibri"/>
                <w:b/>
                <w:bCs/>
                <w:color w:val="323130"/>
                <w:shd w:val="clear" w:color="auto" w:fill="FFFFFF"/>
              </w:rPr>
              <w:t>town;</w:t>
            </w:r>
            <w:proofErr w:type="gramEnd"/>
          </w:p>
          <w:p w14:paraId="1FCAFF5B" w14:textId="77777777" w:rsidR="00677F1D" w:rsidRDefault="00677F1D" w:rsidP="00A331FC">
            <w:pPr>
              <w:numPr>
                <w:ilvl w:val="0"/>
                <w:numId w:val="41"/>
              </w:numPr>
              <w:spacing w:after="0" w:line="240" w:lineRule="auto"/>
              <w:ind w:left="530" w:hanging="283"/>
              <w:jc w:val="both"/>
              <w:outlineLvl w:val="2"/>
              <w:rPr>
                <w:rFonts w:cs="Calibri"/>
                <w:b/>
                <w:bCs/>
                <w:color w:val="323130"/>
                <w:shd w:val="clear" w:color="auto" w:fill="FFFFFF"/>
              </w:rPr>
            </w:pPr>
            <w:r>
              <w:rPr>
                <w:rFonts w:cs="Calibri"/>
                <w:b/>
                <w:bCs/>
                <w:color w:val="323130"/>
                <w:shd w:val="clear" w:color="auto" w:fill="FFFFFF"/>
              </w:rPr>
              <w:t>Lot 2 Theoretical Lyceum</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Boris Dinga</w:t>
            </w:r>
            <w:r w:rsidRPr="008C4F95">
              <w:rPr>
                <w:rFonts w:cs="Calibri"/>
                <w:b/>
                <w:bCs/>
                <w:color w:val="323130"/>
                <w:shd w:val="clear" w:color="auto" w:fill="FFFFFF"/>
              </w:rPr>
              <w:t xml:space="preserve">” from </w:t>
            </w:r>
            <w:r>
              <w:rPr>
                <w:rFonts w:cs="Calibri"/>
                <w:b/>
                <w:bCs/>
                <w:color w:val="323130"/>
                <w:shd w:val="clear" w:color="auto" w:fill="FFFFFF"/>
              </w:rPr>
              <w:t xml:space="preserve">Criuleni </w:t>
            </w:r>
            <w:proofErr w:type="gramStart"/>
            <w:r>
              <w:rPr>
                <w:rFonts w:cs="Calibri"/>
                <w:b/>
                <w:bCs/>
                <w:color w:val="323130"/>
                <w:shd w:val="clear" w:color="auto" w:fill="FFFFFF"/>
              </w:rPr>
              <w:t>town;</w:t>
            </w:r>
            <w:proofErr w:type="gramEnd"/>
          </w:p>
          <w:p w14:paraId="671B9F21" w14:textId="652AC81F" w:rsidR="00B5013B" w:rsidRPr="00677F1D" w:rsidRDefault="00677F1D" w:rsidP="00A331FC">
            <w:pPr>
              <w:numPr>
                <w:ilvl w:val="0"/>
                <w:numId w:val="41"/>
              </w:numPr>
              <w:spacing w:after="0" w:line="240" w:lineRule="auto"/>
              <w:ind w:left="530" w:hanging="283"/>
              <w:jc w:val="both"/>
              <w:outlineLvl w:val="2"/>
              <w:rPr>
                <w:rFonts w:cs="Calibri"/>
                <w:b/>
                <w:bCs/>
                <w:color w:val="323130"/>
                <w:shd w:val="clear" w:color="auto" w:fill="FFFFFF"/>
              </w:rPr>
            </w:pPr>
            <w:r>
              <w:rPr>
                <w:rFonts w:cs="Calibri"/>
                <w:b/>
                <w:bCs/>
                <w:color w:val="323130"/>
                <w:shd w:val="clear" w:color="auto" w:fill="FFFFFF"/>
              </w:rPr>
              <w:t>Lot 3</w:t>
            </w:r>
            <w:r w:rsidRPr="008C4F95">
              <w:rPr>
                <w:rFonts w:cs="Calibri"/>
                <w:b/>
                <w:bCs/>
                <w:color w:val="323130"/>
                <w:shd w:val="clear" w:color="auto" w:fill="FFFFFF"/>
              </w:rPr>
              <w:t xml:space="preserve"> </w:t>
            </w:r>
            <w:r>
              <w:rPr>
                <w:rFonts w:cs="Calibri"/>
                <w:b/>
                <w:bCs/>
                <w:color w:val="323130"/>
                <w:shd w:val="clear" w:color="auto" w:fill="FFFFFF"/>
              </w:rPr>
              <w:t>Theoretical Lyceum</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Mihail </w:t>
            </w:r>
            <w:proofErr w:type="spellStart"/>
            <w:r>
              <w:rPr>
                <w:rFonts w:cs="Calibri"/>
                <w:b/>
                <w:bCs/>
                <w:color w:val="323130"/>
                <w:shd w:val="clear" w:color="auto" w:fill="FFFFFF"/>
              </w:rPr>
              <w:t>Ceachir</w:t>
            </w:r>
            <w:proofErr w:type="spellEnd"/>
            <w:r w:rsidRPr="008C4F95">
              <w:rPr>
                <w:rFonts w:cs="Calibri"/>
                <w:b/>
                <w:bCs/>
                <w:color w:val="323130"/>
                <w:shd w:val="clear" w:color="auto" w:fill="FFFFFF"/>
              </w:rPr>
              <w:t xml:space="preserve">” from </w:t>
            </w:r>
            <w:proofErr w:type="spellStart"/>
            <w:r>
              <w:rPr>
                <w:rFonts w:cs="Calibri"/>
                <w:b/>
                <w:bCs/>
                <w:color w:val="323130"/>
                <w:shd w:val="clear" w:color="auto" w:fill="FFFFFF"/>
              </w:rPr>
              <w:t>Ceadir-Lunga</w:t>
            </w:r>
            <w:proofErr w:type="spellEnd"/>
            <w:r>
              <w:rPr>
                <w:rFonts w:cs="Calibri"/>
                <w:b/>
                <w:bCs/>
                <w:color w:val="323130"/>
                <w:shd w:val="clear" w:color="auto" w:fill="FFFFFF"/>
              </w:rPr>
              <w:t xml:space="preserve"> town.</w:t>
            </w:r>
          </w:p>
        </w:tc>
      </w:tr>
      <w:tr w:rsidR="00B5013B" w:rsidRPr="007E6771" w14:paraId="42B306A6" w14:textId="77777777" w:rsidTr="0D6F08B2">
        <w:trPr>
          <w:trHeight w:val="300"/>
        </w:trPr>
        <w:tc>
          <w:tcPr>
            <w:tcW w:w="1150" w:type="dxa"/>
            <w:shd w:val="clear" w:color="auto" w:fill="auto"/>
          </w:tcPr>
          <w:p w14:paraId="1386D6C3" w14:textId="77777777" w:rsidR="00B5013B" w:rsidRPr="007E6771" w:rsidRDefault="00B5013B" w:rsidP="007E6771">
            <w:pPr>
              <w:spacing w:after="120" w:line="240" w:lineRule="auto"/>
              <w:jc w:val="both"/>
              <w:rPr>
                <w:rFonts w:cs="Calibri"/>
              </w:rPr>
            </w:pPr>
            <w:r w:rsidRPr="007E6771">
              <w:rPr>
                <w:rFonts w:cs="Calibri"/>
              </w:rPr>
              <w:t>2.</w:t>
            </w:r>
          </w:p>
        </w:tc>
        <w:tc>
          <w:tcPr>
            <w:tcW w:w="1870" w:type="dxa"/>
            <w:shd w:val="clear" w:color="auto" w:fill="auto"/>
          </w:tcPr>
          <w:p w14:paraId="36E9B1BC" w14:textId="77777777" w:rsidR="00B5013B" w:rsidRPr="007E6771" w:rsidRDefault="00B5013B" w:rsidP="007E6771">
            <w:pPr>
              <w:spacing w:after="120" w:line="240" w:lineRule="auto"/>
              <w:jc w:val="both"/>
              <w:rPr>
                <w:rFonts w:cs="Calibri"/>
              </w:rPr>
            </w:pPr>
            <w:r w:rsidRPr="007E6771">
              <w:rPr>
                <w:rFonts w:cs="Calibri"/>
              </w:rPr>
              <w:t>Eligible bidders</w:t>
            </w:r>
          </w:p>
        </w:tc>
        <w:tc>
          <w:tcPr>
            <w:tcW w:w="6898" w:type="dxa"/>
            <w:shd w:val="clear" w:color="auto" w:fill="auto"/>
          </w:tcPr>
          <w:p w14:paraId="3E544A4B" w14:textId="77777777" w:rsidR="00B5013B" w:rsidRPr="007E6771" w:rsidRDefault="00B5013B" w:rsidP="007E6771">
            <w:pPr>
              <w:tabs>
                <w:tab w:val="left" w:pos="2115"/>
              </w:tabs>
              <w:spacing w:after="120" w:line="240" w:lineRule="auto"/>
              <w:jc w:val="both"/>
            </w:pPr>
            <w:r w:rsidRPr="007E6771">
              <w:t>Bidders from all countries are eligible to bid.</w:t>
            </w:r>
          </w:p>
        </w:tc>
      </w:tr>
      <w:tr w:rsidR="00B5013B" w:rsidRPr="007E6771" w14:paraId="0421C973" w14:textId="77777777" w:rsidTr="0D6F08B2">
        <w:trPr>
          <w:trHeight w:val="300"/>
        </w:trPr>
        <w:tc>
          <w:tcPr>
            <w:tcW w:w="1150" w:type="dxa"/>
            <w:shd w:val="clear" w:color="auto" w:fill="auto"/>
          </w:tcPr>
          <w:p w14:paraId="6912DB41" w14:textId="77777777" w:rsidR="00B5013B" w:rsidRPr="007E6771" w:rsidRDefault="00B5013B" w:rsidP="007E6771">
            <w:pPr>
              <w:spacing w:after="120" w:line="240" w:lineRule="auto"/>
              <w:jc w:val="both"/>
              <w:rPr>
                <w:rFonts w:cs="Calibri"/>
              </w:rPr>
            </w:pPr>
            <w:r w:rsidRPr="007E6771">
              <w:rPr>
                <w:rFonts w:cs="Calibri"/>
              </w:rPr>
              <w:t>3.</w:t>
            </w:r>
          </w:p>
        </w:tc>
        <w:tc>
          <w:tcPr>
            <w:tcW w:w="1870" w:type="dxa"/>
            <w:shd w:val="clear" w:color="auto" w:fill="auto"/>
          </w:tcPr>
          <w:p w14:paraId="13723B5C" w14:textId="77777777" w:rsidR="00B5013B" w:rsidRPr="007E6771" w:rsidRDefault="00B5013B" w:rsidP="007E6771">
            <w:pPr>
              <w:spacing w:after="120" w:line="240" w:lineRule="auto"/>
              <w:jc w:val="both"/>
              <w:rPr>
                <w:rFonts w:cs="Calibri"/>
              </w:rPr>
            </w:pPr>
            <w:r w:rsidRPr="007E6771">
              <w:rPr>
                <w:rFonts w:cs="Calibri"/>
              </w:rPr>
              <w:t>Eligible goods, works and services</w:t>
            </w:r>
          </w:p>
        </w:tc>
        <w:tc>
          <w:tcPr>
            <w:tcW w:w="6898" w:type="dxa"/>
            <w:shd w:val="clear" w:color="auto" w:fill="auto"/>
          </w:tcPr>
          <w:p w14:paraId="205BFDBC" w14:textId="77777777" w:rsidR="00B5013B" w:rsidRPr="007E6771" w:rsidRDefault="00B5013B" w:rsidP="007E6771">
            <w:pPr>
              <w:tabs>
                <w:tab w:val="right" w:pos="7306"/>
              </w:tabs>
              <w:spacing w:after="120" w:line="240" w:lineRule="auto"/>
              <w:jc w:val="both"/>
            </w:pPr>
            <w:r w:rsidRPr="007E6771">
              <w:rPr>
                <w:rFonts w:eastAsia="Times New Roman" w:cs="Calibri"/>
                <w:color w:val="000000"/>
              </w:rPr>
              <w:t>Goods, works and/or services with origin in all countries are eligible in this bidding process.</w:t>
            </w:r>
          </w:p>
        </w:tc>
      </w:tr>
      <w:tr w:rsidR="00B5013B" w:rsidRPr="007E6771" w14:paraId="2ACB2D34" w14:textId="77777777" w:rsidTr="0D6F08B2">
        <w:trPr>
          <w:trHeight w:val="300"/>
        </w:trPr>
        <w:tc>
          <w:tcPr>
            <w:tcW w:w="1150" w:type="dxa"/>
            <w:vMerge w:val="restart"/>
            <w:shd w:val="clear" w:color="auto" w:fill="auto"/>
          </w:tcPr>
          <w:p w14:paraId="1F3A0471" w14:textId="77777777" w:rsidR="00B5013B" w:rsidRPr="007E6771" w:rsidRDefault="00B5013B" w:rsidP="007E6771">
            <w:pPr>
              <w:spacing w:after="120" w:line="240" w:lineRule="auto"/>
              <w:jc w:val="both"/>
              <w:rPr>
                <w:rFonts w:cs="Calibri"/>
              </w:rPr>
            </w:pPr>
            <w:r w:rsidRPr="007E6771">
              <w:rPr>
                <w:rFonts w:cs="Calibri"/>
              </w:rPr>
              <w:t>4.</w:t>
            </w:r>
          </w:p>
        </w:tc>
        <w:tc>
          <w:tcPr>
            <w:tcW w:w="1870" w:type="dxa"/>
            <w:vMerge w:val="restart"/>
            <w:shd w:val="clear" w:color="auto" w:fill="auto"/>
          </w:tcPr>
          <w:p w14:paraId="0FC9175B" w14:textId="77777777" w:rsidR="00B5013B" w:rsidRPr="007E6771" w:rsidRDefault="00B5013B" w:rsidP="007E6771">
            <w:pPr>
              <w:spacing w:after="120" w:line="240" w:lineRule="auto"/>
              <w:jc w:val="both"/>
              <w:rPr>
                <w:rFonts w:cs="Calibri"/>
              </w:rPr>
            </w:pPr>
            <w:r w:rsidRPr="007E6771">
              <w:rPr>
                <w:rFonts w:cs="Calibri"/>
              </w:rPr>
              <w:t>Clarification of solicitation documents</w:t>
            </w:r>
          </w:p>
          <w:p w14:paraId="3091A94B" w14:textId="77777777" w:rsidR="00B5013B" w:rsidRPr="007E6771" w:rsidRDefault="00B5013B" w:rsidP="007E6771">
            <w:pPr>
              <w:spacing w:after="120" w:line="240" w:lineRule="auto"/>
              <w:jc w:val="both"/>
              <w:rPr>
                <w:rFonts w:cs="Calibri"/>
              </w:rPr>
            </w:pPr>
          </w:p>
        </w:tc>
        <w:tc>
          <w:tcPr>
            <w:tcW w:w="6898" w:type="dxa"/>
            <w:shd w:val="clear" w:color="auto" w:fill="auto"/>
          </w:tcPr>
          <w:p w14:paraId="5F1874AA" w14:textId="77777777" w:rsidR="00B5013B" w:rsidRPr="007E6771" w:rsidRDefault="00B5013B" w:rsidP="007E6771">
            <w:pPr>
              <w:tabs>
                <w:tab w:val="right" w:pos="7306"/>
              </w:tabs>
              <w:spacing w:after="120" w:line="240" w:lineRule="auto"/>
              <w:jc w:val="both"/>
              <w:rPr>
                <w:rFonts w:eastAsia="Times New Roman" w:cs="Calibri"/>
                <w:color w:val="000000"/>
              </w:rPr>
            </w:pPr>
            <w:r w:rsidRPr="007E6771">
              <w:rPr>
                <w:rFonts w:eastAsia="Times New Roman" w:cs="Calibri"/>
                <w:color w:val="000000"/>
              </w:rPr>
              <w:t>Bidders must send their questions in the system using the messaging feature. Only in case of facing difficulties to register in the system and sending messages, bidder can write to the contact below to request support with the system:</w:t>
            </w:r>
          </w:p>
          <w:p w14:paraId="48409678" w14:textId="77777777" w:rsidR="00B5013B" w:rsidRPr="007E6771" w:rsidRDefault="00B5013B" w:rsidP="007E6771">
            <w:pPr>
              <w:tabs>
                <w:tab w:val="right" w:pos="7306"/>
              </w:tabs>
              <w:spacing w:after="120" w:line="240" w:lineRule="auto"/>
              <w:jc w:val="both"/>
              <w:rPr>
                <w:rFonts w:eastAsia="Times New Roman" w:cs="Calibri"/>
                <w:color w:val="000000"/>
              </w:rPr>
            </w:pPr>
            <w:r w:rsidRPr="007E6771">
              <w:rPr>
                <w:rFonts w:eastAsia="Times New Roman" w:cs="Calibri"/>
                <w:color w:val="000000"/>
              </w:rPr>
              <w:t xml:space="preserve">Focal Person: Procurement Unit </w:t>
            </w:r>
            <w:r w:rsidRPr="007E6771">
              <w:rPr>
                <w:rFonts w:eastAsia="Times New Roman" w:cs="Calibri"/>
                <w:color w:val="000000"/>
              </w:rPr>
              <w:tab/>
            </w:r>
          </w:p>
          <w:p w14:paraId="70D944F8" w14:textId="77777777" w:rsidR="00B5013B" w:rsidRPr="007E6771" w:rsidRDefault="00B5013B" w:rsidP="007E6771">
            <w:pPr>
              <w:spacing w:after="120" w:line="240" w:lineRule="auto"/>
              <w:ind w:left="8"/>
              <w:jc w:val="both"/>
              <w:rPr>
                <w:rFonts w:eastAsia="Times New Roman" w:cs="Calibri"/>
                <w:color w:val="000000"/>
                <w:lang w:val="it-IT"/>
              </w:rPr>
            </w:pPr>
            <w:r w:rsidRPr="007E6771">
              <w:rPr>
                <w:rFonts w:eastAsia="Times New Roman" w:cs="Calibri"/>
                <w:color w:val="000000"/>
                <w:lang w:val="it-IT"/>
              </w:rPr>
              <w:t xml:space="preserve">E-mail address: </w:t>
            </w:r>
            <w:r w:rsidRPr="007E6771">
              <w:rPr>
                <w:rFonts w:eastAsia="Times New Roman" w:cs="Calibri"/>
                <w:color w:val="2E74B5"/>
                <w:u w:val="single"/>
                <w:lang w:val="it-IT"/>
              </w:rPr>
              <w:t xml:space="preserve">sc.md@undp.org </w:t>
            </w:r>
          </w:p>
          <w:p w14:paraId="5A37D3F4" w14:textId="77777777" w:rsidR="00B5013B" w:rsidRPr="007E6771" w:rsidRDefault="00B5013B" w:rsidP="007E6771">
            <w:pPr>
              <w:spacing w:after="120" w:line="240" w:lineRule="auto"/>
              <w:ind w:left="8"/>
              <w:jc w:val="both"/>
              <w:rPr>
                <w:rFonts w:cs="Calibri"/>
                <w:b/>
                <w:color w:val="FF0000"/>
              </w:rPr>
            </w:pPr>
            <w:r w:rsidRPr="007E6771">
              <w:rPr>
                <w:rFonts w:cs="Calibri"/>
                <w:b/>
                <w:color w:val="FF0000"/>
                <w:u w:val="single"/>
              </w:rPr>
              <w:t>ATTENTION</w:t>
            </w:r>
            <w:r w:rsidRPr="007E6771">
              <w:rPr>
                <w:rFonts w:cs="Calibri"/>
                <w:b/>
                <w:color w:val="FF0000"/>
              </w:rPr>
              <w:t>: BIDS SHALL NOT BE SUBMITTED TO THE ABOVE ADDRESS BUT TO THE ADDRESS FOR BID SUBMISSION AS SET OUT BELOW (see Data Sheet Article 28).</w:t>
            </w:r>
          </w:p>
        </w:tc>
      </w:tr>
      <w:tr w:rsidR="00B5013B" w:rsidRPr="007E6771" w14:paraId="74257F0B" w14:textId="77777777" w:rsidTr="0D6F08B2">
        <w:trPr>
          <w:trHeight w:val="300"/>
        </w:trPr>
        <w:tc>
          <w:tcPr>
            <w:tcW w:w="1150" w:type="dxa"/>
            <w:vMerge/>
          </w:tcPr>
          <w:p w14:paraId="4F91FD81" w14:textId="77777777" w:rsidR="00B5013B" w:rsidRPr="007E6771" w:rsidRDefault="00B5013B" w:rsidP="007E6771">
            <w:pPr>
              <w:spacing w:after="120" w:line="240" w:lineRule="auto"/>
              <w:jc w:val="both"/>
              <w:rPr>
                <w:rFonts w:cs="Calibri"/>
              </w:rPr>
            </w:pPr>
          </w:p>
        </w:tc>
        <w:tc>
          <w:tcPr>
            <w:tcW w:w="1870" w:type="dxa"/>
            <w:vMerge/>
          </w:tcPr>
          <w:p w14:paraId="2EB720FF" w14:textId="77777777" w:rsidR="00B5013B" w:rsidRPr="007E6771" w:rsidRDefault="00B5013B" w:rsidP="007E6771">
            <w:pPr>
              <w:spacing w:after="120" w:line="240" w:lineRule="auto"/>
              <w:jc w:val="both"/>
              <w:rPr>
                <w:rFonts w:cs="Calibri"/>
              </w:rPr>
            </w:pPr>
          </w:p>
        </w:tc>
        <w:tc>
          <w:tcPr>
            <w:tcW w:w="6898" w:type="dxa"/>
            <w:shd w:val="clear" w:color="auto" w:fill="auto"/>
          </w:tcPr>
          <w:p w14:paraId="42799607" w14:textId="77777777" w:rsidR="00B5013B" w:rsidRPr="007E6771" w:rsidRDefault="00B5013B" w:rsidP="007E6771">
            <w:pPr>
              <w:spacing w:after="120" w:line="240" w:lineRule="auto"/>
              <w:jc w:val="both"/>
              <w:rPr>
                <w:rFonts w:eastAsia="Times New Roman" w:cs="Calibri"/>
                <w:color w:val="000000"/>
              </w:rPr>
            </w:pPr>
            <w:r w:rsidRPr="007E6771">
              <w:rPr>
                <w:rFonts w:eastAsia="Times New Roman" w:cs="Calibri"/>
                <w:color w:val="000000"/>
              </w:rPr>
              <w:t>Deadline for submitting requests for clarifications / questions:</w:t>
            </w:r>
          </w:p>
          <w:p w14:paraId="4D7D57A5" w14:textId="77777777" w:rsidR="00B5013B" w:rsidRPr="007E6771" w:rsidRDefault="00B5013B" w:rsidP="007E6771">
            <w:pPr>
              <w:spacing w:after="0" w:line="240" w:lineRule="auto"/>
              <w:jc w:val="both"/>
              <w:rPr>
                <w:rFonts w:cs="Calibri"/>
              </w:rPr>
            </w:pPr>
            <w:r w:rsidRPr="007E6771">
              <w:rPr>
                <w:rFonts w:cs="Calibri"/>
              </w:rPr>
              <w:t>Date: 5 (five) days before the submission deadline</w:t>
            </w:r>
          </w:p>
          <w:p w14:paraId="5C982B42" w14:textId="77777777" w:rsidR="00B5013B" w:rsidRPr="007E6771" w:rsidRDefault="00B5013B" w:rsidP="007E6771">
            <w:pPr>
              <w:spacing w:after="0" w:line="240" w:lineRule="auto"/>
              <w:jc w:val="both"/>
              <w:rPr>
                <w:rFonts w:cs="Calibri"/>
              </w:rPr>
            </w:pPr>
            <w:r w:rsidRPr="007E6771">
              <w:rPr>
                <w:rFonts w:cs="Calibri"/>
              </w:rPr>
              <w:t xml:space="preserve">Time: 18:00 </w:t>
            </w:r>
          </w:p>
          <w:p w14:paraId="54C06668" w14:textId="51DF0939" w:rsidR="00B5013B" w:rsidRPr="007E6771" w:rsidRDefault="00B5013B" w:rsidP="007E6771">
            <w:pPr>
              <w:spacing w:after="0" w:line="240" w:lineRule="auto"/>
              <w:jc w:val="both"/>
              <w:rPr>
                <w:rFonts w:eastAsia="Times New Roman" w:cs="Calibri"/>
                <w:color w:val="000000"/>
              </w:rPr>
            </w:pPr>
            <w:r w:rsidRPr="007E6771">
              <w:rPr>
                <w:rFonts w:cs="Calibri"/>
              </w:rPr>
              <w:t>Time zone: GMT+</w:t>
            </w:r>
            <w:r w:rsidR="00347E90">
              <w:rPr>
                <w:rFonts w:cs="Calibri"/>
              </w:rPr>
              <w:t>2</w:t>
            </w:r>
            <w:r w:rsidR="00347E90" w:rsidRPr="007E6771">
              <w:rPr>
                <w:rFonts w:cs="Calibri"/>
              </w:rPr>
              <w:t xml:space="preserve"> </w:t>
            </w:r>
            <w:r w:rsidRPr="007E6771">
              <w:rPr>
                <w:rFonts w:cs="Calibri"/>
              </w:rPr>
              <w:t>/ Moldova time</w:t>
            </w:r>
          </w:p>
        </w:tc>
      </w:tr>
      <w:tr w:rsidR="00B5013B" w:rsidRPr="007E6771" w14:paraId="60113C68" w14:textId="77777777" w:rsidTr="0D6F08B2">
        <w:trPr>
          <w:trHeight w:val="300"/>
        </w:trPr>
        <w:tc>
          <w:tcPr>
            <w:tcW w:w="1150" w:type="dxa"/>
            <w:vMerge/>
          </w:tcPr>
          <w:p w14:paraId="5D87ABFA" w14:textId="77777777" w:rsidR="00B5013B" w:rsidRPr="007E6771" w:rsidRDefault="00B5013B" w:rsidP="007E6771">
            <w:pPr>
              <w:spacing w:after="120" w:line="240" w:lineRule="auto"/>
              <w:jc w:val="both"/>
              <w:rPr>
                <w:rFonts w:cs="Calibri"/>
              </w:rPr>
            </w:pPr>
          </w:p>
        </w:tc>
        <w:tc>
          <w:tcPr>
            <w:tcW w:w="1870" w:type="dxa"/>
            <w:vMerge/>
          </w:tcPr>
          <w:p w14:paraId="38DD6DB6" w14:textId="77777777" w:rsidR="00B5013B" w:rsidRPr="007E6771" w:rsidRDefault="00B5013B" w:rsidP="007E6771">
            <w:pPr>
              <w:spacing w:after="120" w:line="240" w:lineRule="auto"/>
              <w:jc w:val="both"/>
              <w:rPr>
                <w:rFonts w:cs="Calibri"/>
              </w:rPr>
            </w:pPr>
          </w:p>
        </w:tc>
        <w:tc>
          <w:tcPr>
            <w:tcW w:w="6898" w:type="dxa"/>
            <w:shd w:val="clear" w:color="auto" w:fill="auto"/>
          </w:tcPr>
          <w:p w14:paraId="21C6BB6E" w14:textId="77777777" w:rsidR="00B5013B" w:rsidRPr="007E6771" w:rsidRDefault="00B5013B" w:rsidP="007E6771">
            <w:pPr>
              <w:spacing w:after="120" w:line="240" w:lineRule="auto"/>
              <w:jc w:val="both"/>
              <w:rPr>
                <w:rFonts w:cs="Calibri"/>
              </w:rPr>
            </w:pPr>
            <w:r w:rsidRPr="007E6771">
              <w:rPr>
                <w:rFonts w:cs="Calibri"/>
              </w:rPr>
              <w:t>UNDP will post the clarifications directly to the system.</w:t>
            </w:r>
          </w:p>
        </w:tc>
      </w:tr>
      <w:tr w:rsidR="00B5013B" w:rsidRPr="007E6771" w14:paraId="52DDBBBC" w14:textId="77777777" w:rsidTr="0D6F08B2">
        <w:trPr>
          <w:trHeight w:val="300"/>
        </w:trPr>
        <w:tc>
          <w:tcPr>
            <w:tcW w:w="1150" w:type="dxa"/>
            <w:shd w:val="clear" w:color="auto" w:fill="auto"/>
          </w:tcPr>
          <w:p w14:paraId="10474CA2" w14:textId="77777777" w:rsidR="00B5013B" w:rsidRPr="007E6771" w:rsidRDefault="00B5013B" w:rsidP="007E6771">
            <w:pPr>
              <w:spacing w:after="120" w:line="240" w:lineRule="auto"/>
              <w:jc w:val="both"/>
              <w:rPr>
                <w:rFonts w:cs="Calibri"/>
              </w:rPr>
            </w:pPr>
            <w:r w:rsidRPr="007E6771">
              <w:rPr>
                <w:rFonts w:cs="Calibri"/>
              </w:rPr>
              <w:t>5.</w:t>
            </w:r>
          </w:p>
        </w:tc>
        <w:tc>
          <w:tcPr>
            <w:tcW w:w="1870" w:type="dxa"/>
            <w:shd w:val="clear" w:color="auto" w:fill="auto"/>
          </w:tcPr>
          <w:p w14:paraId="1A539714" w14:textId="77777777" w:rsidR="00B5013B" w:rsidRPr="007E6771" w:rsidRDefault="00B5013B" w:rsidP="007E6771">
            <w:pPr>
              <w:spacing w:after="120" w:line="240" w:lineRule="auto"/>
              <w:jc w:val="both"/>
              <w:rPr>
                <w:rFonts w:cs="Calibri"/>
              </w:rPr>
            </w:pPr>
            <w:r w:rsidRPr="007E6771">
              <w:rPr>
                <w:rFonts w:cs="Calibri"/>
              </w:rPr>
              <w:t>Language</w:t>
            </w:r>
          </w:p>
        </w:tc>
        <w:tc>
          <w:tcPr>
            <w:tcW w:w="6898" w:type="dxa"/>
            <w:shd w:val="clear" w:color="auto" w:fill="auto"/>
          </w:tcPr>
          <w:p w14:paraId="13D7A4E6" w14:textId="77777777" w:rsidR="00B5013B" w:rsidRPr="007E6771" w:rsidRDefault="00B5013B" w:rsidP="007E6771">
            <w:pPr>
              <w:spacing w:after="120" w:line="240" w:lineRule="auto"/>
              <w:jc w:val="both"/>
              <w:rPr>
                <w:rFonts w:cs="Calibri"/>
              </w:rPr>
            </w:pPr>
            <w:r w:rsidRPr="007E6771">
              <w:rPr>
                <w:rFonts w:cs="Calibri"/>
              </w:rPr>
              <w:t xml:space="preserve">All bids, information, documents and correspondence exchanged between UNDP and the bidders in relation to this bid process shall be in </w:t>
            </w:r>
            <w:r w:rsidRPr="007E6771">
              <w:rPr>
                <w:rFonts w:cs="Calibri"/>
                <w:b/>
                <w:bCs/>
              </w:rPr>
              <w:t>English.</w:t>
            </w:r>
          </w:p>
        </w:tc>
      </w:tr>
      <w:tr w:rsidR="00B5013B" w:rsidRPr="007E6771" w14:paraId="009477FF" w14:textId="77777777" w:rsidTr="0D6F08B2">
        <w:trPr>
          <w:trHeight w:val="300"/>
        </w:trPr>
        <w:tc>
          <w:tcPr>
            <w:tcW w:w="1150" w:type="dxa"/>
            <w:shd w:val="clear" w:color="auto" w:fill="auto"/>
          </w:tcPr>
          <w:p w14:paraId="1F77ED45" w14:textId="77777777" w:rsidR="00B5013B" w:rsidRPr="007E6771" w:rsidRDefault="00B5013B" w:rsidP="007E6771">
            <w:pPr>
              <w:spacing w:after="120" w:line="240" w:lineRule="auto"/>
              <w:jc w:val="both"/>
              <w:rPr>
                <w:rFonts w:cs="Calibri"/>
              </w:rPr>
            </w:pPr>
            <w:r w:rsidRPr="007E6771">
              <w:rPr>
                <w:rFonts w:cs="Calibri"/>
              </w:rPr>
              <w:t>6.</w:t>
            </w:r>
          </w:p>
        </w:tc>
        <w:tc>
          <w:tcPr>
            <w:tcW w:w="1870" w:type="dxa"/>
            <w:shd w:val="clear" w:color="auto" w:fill="auto"/>
          </w:tcPr>
          <w:p w14:paraId="56D63EF7" w14:textId="77777777" w:rsidR="00B5013B" w:rsidRPr="007E6771" w:rsidRDefault="00B5013B" w:rsidP="007E6771">
            <w:pPr>
              <w:spacing w:after="120" w:line="240" w:lineRule="auto"/>
              <w:jc w:val="both"/>
              <w:rPr>
                <w:rFonts w:cs="Calibri"/>
              </w:rPr>
            </w:pPr>
            <w:r w:rsidRPr="007E6771">
              <w:rPr>
                <w:rFonts w:cs="Calibri"/>
              </w:rPr>
              <w:t>Price adjustment</w:t>
            </w:r>
          </w:p>
        </w:tc>
        <w:tc>
          <w:tcPr>
            <w:tcW w:w="6898" w:type="dxa"/>
            <w:shd w:val="clear" w:color="auto" w:fill="auto"/>
          </w:tcPr>
          <w:p w14:paraId="743A6DD5" w14:textId="77777777" w:rsidR="00B5013B" w:rsidRPr="007E6771" w:rsidRDefault="00B5013B" w:rsidP="007E6771">
            <w:pPr>
              <w:tabs>
                <w:tab w:val="left" w:pos="5686"/>
                <w:tab w:val="right" w:pos="7218"/>
              </w:tabs>
              <w:spacing w:after="120" w:line="240" w:lineRule="auto"/>
              <w:jc w:val="both"/>
            </w:pPr>
            <w:r w:rsidRPr="007E6771">
              <w:rPr>
                <w:rFonts w:eastAsia="Times New Roman" w:cs="Calibri"/>
                <w:bCs/>
                <w:color w:val="000000"/>
              </w:rPr>
              <w:t>The price quoted by the Bidder shall not be subject to adjustment during the performance of the contract.</w:t>
            </w:r>
          </w:p>
        </w:tc>
      </w:tr>
      <w:tr w:rsidR="00B5013B" w:rsidRPr="007E6771" w14:paraId="5B8345C4" w14:textId="77777777" w:rsidTr="0D6F08B2">
        <w:trPr>
          <w:trHeight w:val="300"/>
        </w:trPr>
        <w:tc>
          <w:tcPr>
            <w:tcW w:w="1150" w:type="dxa"/>
            <w:shd w:val="clear" w:color="auto" w:fill="auto"/>
          </w:tcPr>
          <w:p w14:paraId="5ACC2F9A" w14:textId="77777777" w:rsidR="00B5013B" w:rsidRPr="007E6771" w:rsidRDefault="00B5013B" w:rsidP="007E6771">
            <w:pPr>
              <w:spacing w:after="120" w:line="240" w:lineRule="auto"/>
              <w:jc w:val="both"/>
              <w:rPr>
                <w:rFonts w:cs="Calibri"/>
              </w:rPr>
            </w:pPr>
            <w:r w:rsidRPr="007E6771">
              <w:rPr>
                <w:rFonts w:cs="Calibri"/>
              </w:rPr>
              <w:t>7.</w:t>
            </w:r>
          </w:p>
        </w:tc>
        <w:tc>
          <w:tcPr>
            <w:tcW w:w="1870" w:type="dxa"/>
            <w:shd w:val="clear" w:color="auto" w:fill="auto"/>
          </w:tcPr>
          <w:p w14:paraId="664B091A" w14:textId="77777777" w:rsidR="00B5013B" w:rsidRPr="007E6771" w:rsidRDefault="00B5013B" w:rsidP="007E6771">
            <w:pPr>
              <w:spacing w:after="120" w:line="240" w:lineRule="auto"/>
              <w:jc w:val="both"/>
              <w:rPr>
                <w:rFonts w:cs="Calibri"/>
              </w:rPr>
            </w:pPr>
            <w:r w:rsidRPr="007E6771">
              <w:rPr>
                <w:rFonts w:cs="Calibri"/>
              </w:rPr>
              <w:t>Partial bids (lots)</w:t>
            </w:r>
          </w:p>
        </w:tc>
        <w:tc>
          <w:tcPr>
            <w:tcW w:w="6898" w:type="dxa"/>
            <w:shd w:val="clear" w:color="auto" w:fill="auto"/>
          </w:tcPr>
          <w:p w14:paraId="67A90DCC" w14:textId="77777777" w:rsidR="00B5013B" w:rsidRPr="007E6771" w:rsidRDefault="00B5013B" w:rsidP="007E6771">
            <w:pPr>
              <w:spacing w:after="120" w:line="240" w:lineRule="auto"/>
              <w:jc w:val="both"/>
            </w:pPr>
            <w:r w:rsidRPr="007E6771">
              <w:rPr>
                <w:rFonts w:eastAsia="Times New Roman" w:cs="Calibri"/>
                <w:color w:val="000000"/>
              </w:rPr>
              <w:t>Partial bids shall not be allowed. Bidders must quote prices for the total requirement requested under Section 5. Schedule of Requirements. Evaluation will be done for the total requirement.</w:t>
            </w:r>
          </w:p>
        </w:tc>
      </w:tr>
      <w:tr w:rsidR="00B5013B" w:rsidRPr="007E6771" w14:paraId="2C03AF11" w14:textId="77777777" w:rsidTr="0D6F08B2">
        <w:trPr>
          <w:trHeight w:val="300"/>
        </w:trPr>
        <w:tc>
          <w:tcPr>
            <w:tcW w:w="1150" w:type="dxa"/>
            <w:shd w:val="clear" w:color="auto" w:fill="auto"/>
          </w:tcPr>
          <w:p w14:paraId="5618574E" w14:textId="77777777" w:rsidR="00B5013B" w:rsidRPr="007E6771" w:rsidRDefault="00B5013B" w:rsidP="007E6771">
            <w:pPr>
              <w:spacing w:after="120" w:line="240" w:lineRule="auto"/>
              <w:jc w:val="both"/>
              <w:rPr>
                <w:rFonts w:cs="Calibri"/>
              </w:rPr>
            </w:pPr>
            <w:r w:rsidRPr="007E6771">
              <w:rPr>
                <w:rFonts w:cs="Calibri"/>
              </w:rPr>
              <w:t>8.</w:t>
            </w:r>
          </w:p>
        </w:tc>
        <w:tc>
          <w:tcPr>
            <w:tcW w:w="1870" w:type="dxa"/>
            <w:shd w:val="clear" w:color="auto" w:fill="auto"/>
          </w:tcPr>
          <w:p w14:paraId="7EDA22C6" w14:textId="77777777" w:rsidR="00B5013B" w:rsidRPr="007E6771" w:rsidRDefault="00B5013B" w:rsidP="007E6771">
            <w:pPr>
              <w:spacing w:after="120" w:line="240" w:lineRule="auto"/>
              <w:jc w:val="both"/>
              <w:rPr>
                <w:rFonts w:cs="Calibri"/>
              </w:rPr>
            </w:pPr>
            <w:r w:rsidRPr="007E6771">
              <w:rPr>
                <w:rFonts w:cs="Calibri"/>
              </w:rPr>
              <w:t>Bid currencies</w:t>
            </w:r>
          </w:p>
        </w:tc>
        <w:tc>
          <w:tcPr>
            <w:tcW w:w="6898" w:type="dxa"/>
            <w:shd w:val="clear" w:color="auto" w:fill="auto"/>
          </w:tcPr>
          <w:p w14:paraId="11750529" w14:textId="77777777" w:rsidR="00B5013B" w:rsidRPr="007E6771" w:rsidRDefault="00B5013B" w:rsidP="007E6771">
            <w:pPr>
              <w:spacing w:after="120" w:line="240" w:lineRule="auto"/>
              <w:jc w:val="both"/>
              <w:rPr>
                <w:rFonts w:cs="Calibri"/>
              </w:rPr>
            </w:pPr>
            <w:r w:rsidRPr="007E6771">
              <w:rPr>
                <w:rFonts w:cs="Calibri"/>
              </w:rPr>
              <w:t xml:space="preserve">Prices shall be quoted in </w:t>
            </w:r>
            <w:r w:rsidRPr="007E6771">
              <w:rPr>
                <w:rFonts w:cs="Calibri"/>
                <w:b/>
                <w:bCs/>
              </w:rPr>
              <w:t>US Dollars (USD)</w:t>
            </w:r>
            <w:r w:rsidRPr="007E6771">
              <w:rPr>
                <w:rFonts w:cs="Calibri"/>
              </w:rPr>
              <w:t xml:space="preserve"> </w:t>
            </w:r>
          </w:p>
          <w:p w14:paraId="5153B9DB" w14:textId="77777777" w:rsidR="00B5013B" w:rsidRPr="007E6771" w:rsidRDefault="00B5013B" w:rsidP="007E6771">
            <w:pPr>
              <w:spacing w:after="120" w:line="240" w:lineRule="auto"/>
              <w:jc w:val="both"/>
              <w:rPr>
                <w:rFonts w:cs="Calibri"/>
              </w:rPr>
            </w:pPr>
            <w:r w:rsidRPr="007E6771">
              <w:rPr>
                <w:rFonts w:cs="Calibri"/>
              </w:rPr>
              <w:t>In case of contract award to a local company, payments will be made in Moldovan Leu based on UN Operational Rate of Exchange on the day of payment:</w:t>
            </w:r>
          </w:p>
          <w:p w14:paraId="140DD6BC" w14:textId="77777777" w:rsidR="00B5013B" w:rsidRPr="007E6771" w:rsidRDefault="00000000" w:rsidP="007E6771">
            <w:pPr>
              <w:spacing w:after="120" w:line="240" w:lineRule="auto"/>
              <w:jc w:val="both"/>
              <w:rPr>
                <w:rStyle w:val="Hyperlink"/>
              </w:rPr>
            </w:pPr>
            <w:hyperlink r:id="rId29">
              <w:r w:rsidR="00B5013B" w:rsidRPr="007E6771">
                <w:rPr>
                  <w:rStyle w:val="Hyperlink"/>
                </w:rPr>
                <w:t>https://treasury.un.org/operationalrates/OperationalRates.php</w:t>
              </w:r>
            </w:hyperlink>
          </w:p>
          <w:p w14:paraId="71F3AB68" w14:textId="77777777" w:rsidR="00B5013B" w:rsidRPr="007E6771" w:rsidRDefault="00B5013B" w:rsidP="007E6771">
            <w:pPr>
              <w:spacing w:after="120" w:line="240" w:lineRule="auto"/>
              <w:jc w:val="both"/>
            </w:pPr>
            <w:r w:rsidRPr="007E6771">
              <w:t xml:space="preserve">UNDP shall not be kept liable for any fluctuations of the exchange market </w:t>
            </w:r>
            <w:r w:rsidRPr="007E6771">
              <w:lastRenderedPageBreak/>
              <w:t>during contract implementation, the Contractor being legally responsible to register any loss/gain of currency exchange resulting from payments against the Contract in accordance with the national legislation.</w:t>
            </w:r>
          </w:p>
        </w:tc>
      </w:tr>
      <w:tr w:rsidR="00B5013B" w:rsidRPr="007E6771" w14:paraId="7D6CECB0" w14:textId="77777777" w:rsidTr="0D6F08B2">
        <w:trPr>
          <w:trHeight w:val="300"/>
        </w:trPr>
        <w:tc>
          <w:tcPr>
            <w:tcW w:w="1150" w:type="dxa"/>
            <w:shd w:val="clear" w:color="auto" w:fill="auto"/>
          </w:tcPr>
          <w:p w14:paraId="245FE370" w14:textId="77777777" w:rsidR="00B5013B" w:rsidRPr="007E6771" w:rsidRDefault="00B5013B" w:rsidP="007E6771">
            <w:pPr>
              <w:spacing w:after="120" w:line="240" w:lineRule="auto"/>
              <w:jc w:val="both"/>
              <w:rPr>
                <w:rFonts w:cs="Calibri"/>
              </w:rPr>
            </w:pPr>
            <w:r w:rsidRPr="007E6771">
              <w:rPr>
                <w:rFonts w:cs="Calibri"/>
              </w:rPr>
              <w:lastRenderedPageBreak/>
              <w:t>9.</w:t>
            </w:r>
          </w:p>
        </w:tc>
        <w:tc>
          <w:tcPr>
            <w:tcW w:w="1870" w:type="dxa"/>
            <w:shd w:val="clear" w:color="auto" w:fill="auto"/>
          </w:tcPr>
          <w:p w14:paraId="0DA50560" w14:textId="77777777" w:rsidR="00B5013B" w:rsidRPr="007E6771" w:rsidRDefault="00B5013B" w:rsidP="007E6771">
            <w:pPr>
              <w:spacing w:after="120" w:line="240" w:lineRule="auto"/>
              <w:jc w:val="both"/>
              <w:rPr>
                <w:rFonts w:cs="Calibri"/>
              </w:rPr>
            </w:pPr>
            <w:r w:rsidRPr="007E6771">
              <w:rPr>
                <w:rFonts w:cs="Calibri"/>
              </w:rPr>
              <w:t>Duties and taxes</w:t>
            </w:r>
          </w:p>
        </w:tc>
        <w:tc>
          <w:tcPr>
            <w:tcW w:w="6898" w:type="dxa"/>
            <w:shd w:val="clear" w:color="auto" w:fill="auto"/>
          </w:tcPr>
          <w:p w14:paraId="0ECBE482" w14:textId="77777777" w:rsidR="00B5013B" w:rsidRPr="007E6771" w:rsidRDefault="00B5013B" w:rsidP="007E6771">
            <w:pPr>
              <w:spacing w:after="120" w:line="240" w:lineRule="auto"/>
              <w:jc w:val="both"/>
              <w:rPr>
                <w:rFonts w:cs="Calibri"/>
              </w:rPr>
            </w:pPr>
            <w:r w:rsidRPr="007E6771">
              <w:rPr>
                <w:rFonts w:cs="Calibri"/>
              </w:rPr>
              <w:t>All prices shall:</w:t>
            </w:r>
          </w:p>
          <w:p w14:paraId="3F09FE48" w14:textId="77777777" w:rsidR="00B5013B" w:rsidRPr="007E6771" w:rsidRDefault="00B5013B" w:rsidP="007E6771">
            <w:pPr>
              <w:spacing w:after="120" w:line="240" w:lineRule="auto"/>
              <w:jc w:val="both"/>
              <w:rPr>
                <w:rFonts w:cs="Calibri"/>
              </w:rPr>
            </w:pPr>
            <w:r w:rsidRPr="007E6771">
              <w:rPr>
                <w:rFonts w:cs="Calibri"/>
                <w:b/>
                <w:bCs/>
              </w:rPr>
              <w:t>Be exclusive of VAT and other applicable indirect taxes.</w:t>
            </w:r>
          </w:p>
        </w:tc>
      </w:tr>
      <w:tr w:rsidR="00B5013B" w:rsidRPr="007E6771" w14:paraId="4AF00DF2" w14:textId="77777777" w:rsidTr="0D6F08B2">
        <w:trPr>
          <w:trHeight w:val="300"/>
        </w:trPr>
        <w:tc>
          <w:tcPr>
            <w:tcW w:w="1150" w:type="dxa"/>
            <w:shd w:val="clear" w:color="auto" w:fill="auto"/>
          </w:tcPr>
          <w:p w14:paraId="56C128A7" w14:textId="77777777" w:rsidR="00B5013B" w:rsidRPr="007E6771" w:rsidRDefault="00B5013B" w:rsidP="007E6771">
            <w:pPr>
              <w:spacing w:after="120" w:line="240" w:lineRule="auto"/>
              <w:jc w:val="both"/>
              <w:rPr>
                <w:rFonts w:cs="Calibri"/>
              </w:rPr>
            </w:pPr>
            <w:r w:rsidRPr="007E6771">
              <w:rPr>
                <w:rFonts w:cs="Calibri"/>
              </w:rPr>
              <w:t>10.</w:t>
            </w:r>
          </w:p>
        </w:tc>
        <w:tc>
          <w:tcPr>
            <w:tcW w:w="1870" w:type="dxa"/>
            <w:shd w:val="clear" w:color="auto" w:fill="auto"/>
          </w:tcPr>
          <w:p w14:paraId="4B416D4D" w14:textId="77777777" w:rsidR="00B5013B" w:rsidRPr="007E6771" w:rsidRDefault="00B5013B" w:rsidP="007E6771">
            <w:pPr>
              <w:spacing w:after="120" w:line="240" w:lineRule="auto"/>
              <w:jc w:val="both"/>
              <w:rPr>
                <w:rFonts w:cs="Calibri"/>
              </w:rPr>
            </w:pPr>
            <w:r w:rsidRPr="007E6771">
              <w:rPr>
                <w:rFonts w:cs="Calibri"/>
              </w:rPr>
              <w:t>Bid validity period</w:t>
            </w:r>
          </w:p>
        </w:tc>
        <w:tc>
          <w:tcPr>
            <w:tcW w:w="6898" w:type="dxa"/>
            <w:shd w:val="clear" w:color="auto" w:fill="auto"/>
          </w:tcPr>
          <w:p w14:paraId="280B0CA0" w14:textId="77777777" w:rsidR="00B5013B" w:rsidRPr="007E6771" w:rsidRDefault="00B5013B" w:rsidP="007E6771">
            <w:pPr>
              <w:tabs>
                <w:tab w:val="left" w:pos="3346"/>
                <w:tab w:val="right" w:pos="7486"/>
              </w:tabs>
              <w:spacing w:after="120" w:line="240" w:lineRule="auto"/>
              <w:jc w:val="both"/>
            </w:pPr>
            <w:r w:rsidRPr="007E6771">
              <w:rPr>
                <w:rFonts w:eastAsia="Times New Roman" w:cs="Calibri"/>
                <w:snapToGrid w:val="0"/>
                <w:color w:val="000000"/>
              </w:rPr>
              <w:t>90 days</w:t>
            </w:r>
          </w:p>
        </w:tc>
      </w:tr>
      <w:tr w:rsidR="00B5013B" w:rsidRPr="007E6771" w14:paraId="68564047" w14:textId="77777777" w:rsidTr="0D6F08B2">
        <w:trPr>
          <w:trHeight w:val="300"/>
        </w:trPr>
        <w:tc>
          <w:tcPr>
            <w:tcW w:w="1150" w:type="dxa"/>
            <w:shd w:val="clear" w:color="auto" w:fill="auto"/>
          </w:tcPr>
          <w:p w14:paraId="7653E31D" w14:textId="77777777" w:rsidR="00B5013B" w:rsidRPr="007E6771" w:rsidRDefault="00B5013B" w:rsidP="007E6771">
            <w:pPr>
              <w:spacing w:after="120" w:line="240" w:lineRule="auto"/>
              <w:jc w:val="both"/>
              <w:rPr>
                <w:rFonts w:cs="Calibri"/>
              </w:rPr>
            </w:pPr>
            <w:r w:rsidRPr="007E6771">
              <w:rPr>
                <w:rFonts w:cs="Calibri"/>
              </w:rPr>
              <w:t>11.</w:t>
            </w:r>
          </w:p>
        </w:tc>
        <w:tc>
          <w:tcPr>
            <w:tcW w:w="1870" w:type="dxa"/>
            <w:shd w:val="clear" w:color="auto" w:fill="auto"/>
          </w:tcPr>
          <w:p w14:paraId="0B3CC673" w14:textId="77777777" w:rsidR="00B5013B" w:rsidRPr="007E6771" w:rsidRDefault="00B5013B" w:rsidP="007E6771">
            <w:pPr>
              <w:spacing w:after="120" w:line="240" w:lineRule="auto"/>
              <w:jc w:val="both"/>
              <w:rPr>
                <w:rFonts w:cs="Calibri"/>
              </w:rPr>
            </w:pPr>
            <w:r w:rsidRPr="007E6771">
              <w:rPr>
                <w:rFonts w:cs="Calibri"/>
              </w:rPr>
              <w:t>Bid security</w:t>
            </w:r>
          </w:p>
        </w:tc>
        <w:tc>
          <w:tcPr>
            <w:tcW w:w="6898" w:type="dxa"/>
            <w:shd w:val="clear" w:color="auto" w:fill="auto"/>
          </w:tcPr>
          <w:p w14:paraId="38F97F0E" w14:textId="795315A4" w:rsidR="0D6F08B2" w:rsidRDefault="0D6F08B2" w:rsidP="0D6F08B2">
            <w:pPr>
              <w:pStyle w:val="ListParagraph"/>
              <w:numPr>
                <w:ilvl w:val="0"/>
                <w:numId w:val="2"/>
              </w:numPr>
              <w:spacing w:after="0"/>
              <w:ind w:left="401"/>
              <w:jc w:val="both"/>
              <w:rPr>
                <w:rFonts w:cs="Calibri"/>
                <w:b/>
                <w:bCs/>
                <w:color w:val="000000"/>
              </w:rPr>
            </w:pPr>
            <w:r>
              <w:rPr>
                <w:rFonts w:cs="Calibri"/>
                <w:b/>
                <w:bCs/>
                <w:color w:val="000000"/>
              </w:rPr>
              <w:t>For bidders applying for multiple lots: Required in the amount of USD 9,000.00 (nine thousand States Dollars)</w:t>
            </w:r>
          </w:p>
          <w:p w14:paraId="4CAAA7A7" w14:textId="474AAF84" w:rsidR="0D6F08B2" w:rsidRDefault="0D6F08B2" w:rsidP="0D6F08B2">
            <w:pPr>
              <w:pStyle w:val="ListParagraph"/>
              <w:numPr>
                <w:ilvl w:val="0"/>
                <w:numId w:val="2"/>
              </w:numPr>
              <w:spacing w:after="0"/>
              <w:ind w:left="401"/>
              <w:jc w:val="both"/>
              <w:rPr>
                <w:rFonts w:cs="Calibri"/>
                <w:b/>
                <w:bCs/>
                <w:color w:val="000000"/>
              </w:rPr>
            </w:pPr>
            <w:r>
              <w:rPr>
                <w:rFonts w:cs="Calibri"/>
                <w:b/>
                <w:bCs/>
                <w:color w:val="000000"/>
              </w:rPr>
              <w:t>For bidder applying for one lot: Required in the amount of USD 3,000.00 (</w:t>
            </w:r>
            <w:r w:rsidR="7ACEAF5D">
              <w:rPr>
                <w:rFonts w:cs="Calibri"/>
                <w:b/>
                <w:bCs/>
                <w:color w:val="000000"/>
              </w:rPr>
              <w:t>three</w:t>
            </w:r>
            <w:r>
              <w:rPr>
                <w:rFonts w:cs="Calibri"/>
                <w:b/>
                <w:bCs/>
                <w:color w:val="000000"/>
              </w:rPr>
              <w:t xml:space="preserve"> thousand States Dollars)</w:t>
            </w:r>
          </w:p>
          <w:p w14:paraId="4CAFDE16" w14:textId="3EF4F24B" w:rsidR="0D6F08B2" w:rsidRDefault="0D6F08B2" w:rsidP="0D6F08B2">
            <w:pPr>
              <w:tabs>
                <w:tab w:val="left" w:pos="567"/>
                <w:tab w:val="left" w:pos="4786"/>
                <w:tab w:val="left" w:pos="5686"/>
                <w:tab w:val="right" w:pos="7306"/>
              </w:tabs>
              <w:spacing w:after="120" w:line="257" w:lineRule="auto"/>
            </w:pPr>
            <w:r>
              <w:rPr>
                <w:rFonts w:cs="Calibri"/>
                <w:color w:val="000000"/>
              </w:rPr>
              <w:t xml:space="preserve">The bid security will be in the same currency as stipulated in Article 8: Bid currencies. </w:t>
            </w:r>
          </w:p>
          <w:p w14:paraId="0BAA67EE" w14:textId="0B96A60A" w:rsidR="0D6F08B2" w:rsidRDefault="0D6F08B2" w:rsidP="0D6F08B2">
            <w:pPr>
              <w:tabs>
                <w:tab w:val="left" w:pos="567"/>
                <w:tab w:val="left" w:pos="4786"/>
                <w:tab w:val="left" w:pos="5686"/>
                <w:tab w:val="right" w:pos="7306"/>
              </w:tabs>
              <w:spacing w:after="120" w:line="257" w:lineRule="auto"/>
            </w:pPr>
            <w:r>
              <w:rPr>
                <w:rFonts w:cs="Calibri"/>
                <w:color w:val="000000"/>
              </w:rPr>
              <w:t xml:space="preserve">Acceptable forms of bid security: </w:t>
            </w:r>
          </w:p>
          <w:p w14:paraId="267555A3" w14:textId="5CB2BF67" w:rsidR="0D6F08B2" w:rsidRDefault="0D6F08B2" w:rsidP="0D6F08B2">
            <w:pPr>
              <w:pStyle w:val="ListParagraph"/>
              <w:numPr>
                <w:ilvl w:val="0"/>
                <w:numId w:val="1"/>
              </w:numPr>
              <w:spacing w:after="0" w:line="257" w:lineRule="auto"/>
              <w:ind w:left="221" w:hanging="221"/>
              <w:jc w:val="both"/>
              <w:rPr>
                <w:rFonts w:cs="Calibri"/>
                <w:color w:val="000000"/>
              </w:rPr>
            </w:pPr>
            <w:r>
              <w:rPr>
                <w:rFonts w:cs="Calibri"/>
                <w:color w:val="000000"/>
              </w:rPr>
              <w:t xml:space="preserve">Bid security form template (bank guarantee) set out in Section 7: Bidding Forms </w:t>
            </w:r>
          </w:p>
          <w:p w14:paraId="14DFA7D5" w14:textId="4F1EA282" w:rsidR="0D6F08B2" w:rsidRDefault="0D6F08B2" w:rsidP="0D6F08B2">
            <w:pPr>
              <w:tabs>
                <w:tab w:val="left" w:pos="567"/>
                <w:tab w:val="left" w:pos="4786"/>
                <w:tab w:val="left" w:pos="5686"/>
                <w:tab w:val="right" w:pos="7306"/>
              </w:tabs>
              <w:spacing w:after="120" w:line="257" w:lineRule="auto"/>
            </w:pPr>
            <w:r>
              <w:rPr>
                <w:rFonts w:cs="Calibri"/>
                <w:b/>
                <w:bCs/>
                <w:color w:val="000000"/>
              </w:rPr>
              <w:t xml:space="preserve">Important Remarks: </w:t>
            </w:r>
            <w:r>
              <w:rPr>
                <w:rFonts w:cs="Calibri"/>
                <w:color w:val="000000"/>
              </w:rPr>
              <w:t xml:space="preserve"> </w:t>
            </w:r>
          </w:p>
          <w:p w14:paraId="0142A086" w14:textId="619D624C" w:rsidR="0D6F08B2" w:rsidRDefault="0D6F08B2" w:rsidP="0D6F08B2">
            <w:pPr>
              <w:tabs>
                <w:tab w:val="left" w:pos="567"/>
                <w:tab w:val="left" w:pos="4786"/>
                <w:tab w:val="left" w:pos="5686"/>
                <w:tab w:val="right" w:pos="7306"/>
              </w:tabs>
              <w:spacing w:after="120" w:line="257" w:lineRule="auto"/>
            </w:pPr>
            <w:r>
              <w:rPr>
                <w:rFonts w:cs="Calibri"/>
                <w:color w:val="000000"/>
              </w:rPr>
              <w:t xml:space="preserve">The Bid Security shall be valid up to </w:t>
            </w:r>
            <w:r>
              <w:rPr>
                <w:rFonts w:cs="Calibri"/>
                <w:b/>
                <w:bCs/>
                <w:color w:val="000000"/>
              </w:rPr>
              <w:t>30 days after the final date of validity of bids</w:t>
            </w:r>
            <w:r>
              <w:rPr>
                <w:rFonts w:cs="Calibri"/>
                <w:color w:val="000000"/>
              </w:rPr>
              <w:t xml:space="preserve">. </w:t>
            </w:r>
          </w:p>
          <w:p w14:paraId="37490B65" w14:textId="4935158B" w:rsidR="0D6F08B2" w:rsidRDefault="0D6F08B2" w:rsidP="0D6F08B2">
            <w:pPr>
              <w:tabs>
                <w:tab w:val="left" w:pos="567"/>
                <w:tab w:val="left" w:pos="4786"/>
                <w:tab w:val="left" w:pos="5686"/>
                <w:tab w:val="right" w:pos="7306"/>
              </w:tabs>
              <w:spacing w:after="120"/>
              <w:jc w:val="both"/>
            </w:pPr>
            <w:r>
              <w:rPr>
                <w:rFonts w:cs="Calibri"/>
                <w:color w:val="000000"/>
              </w:rPr>
              <w:t>A scanned copy of the bid security shall be submitted as part of the Quantum bid submission. The original of the Bid Security shall be delivered to the below address not later than 10 days after the submission deadline.</w:t>
            </w:r>
          </w:p>
          <w:p w14:paraId="6ACE232D" w14:textId="5FC0CC6A" w:rsidR="0D6F08B2" w:rsidRDefault="0D6F08B2" w:rsidP="0D6F08B2">
            <w:pPr>
              <w:tabs>
                <w:tab w:val="left" w:pos="567"/>
                <w:tab w:val="left" w:pos="4786"/>
                <w:tab w:val="left" w:pos="5686"/>
                <w:tab w:val="right" w:pos="7306"/>
              </w:tabs>
              <w:spacing w:after="120"/>
              <w:jc w:val="both"/>
            </w:pPr>
            <w:r w:rsidRPr="0D6F08B2">
              <w:rPr>
                <w:rFonts w:cs="Calibri"/>
                <w:b/>
                <w:bCs/>
                <w:color w:val="FF0000"/>
              </w:rPr>
              <w:t xml:space="preserve">UNDP Moldova, #131, 31 August 1989 Street, </w:t>
            </w:r>
          </w:p>
          <w:p w14:paraId="58A2E161" w14:textId="30E97C4C" w:rsidR="0D6F08B2" w:rsidRDefault="0D6F08B2" w:rsidP="0D6F08B2">
            <w:pPr>
              <w:tabs>
                <w:tab w:val="left" w:pos="567"/>
                <w:tab w:val="left" w:pos="4786"/>
                <w:tab w:val="left" w:pos="5686"/>
                <w:tab w:val="right" w:pos="7306"/>
              </w:tabs>
              <w:spacing w:after="120"/>
              <w:jc w:val="both"/>
            </w:pPr>
            <w:r w:rsidRPr="0D6F08B2">
              <w:rPr>
                <w:rFonts w:cs="Calibri"/>
                <w:b/>
                <w:bCs/>
                <w:color w:val="FF0000"/>
              </w:rPr>
              <w:t xml:space="preserve">MD-2012, Chisinau, Republic of Moldova to the attention </w:t>
            </w:r>
          </w:p>
          <w:p w14:paraId="06CD0831" w14:textId="0CD430E1" w:rsidR="0D6F08B2" w:rsidRDefault="0D6F08B2" w:rsidP="0D6F08B2">
            <w:pPr>
              <w:tabs>
                <w:tab w:val="left" w:pos="567"/>
                <w:tab w:val="left" w:pos="4786"/>
                <w:tab w:val="left" w:pos="5686"/>
                <w:tab w:val="right" w:pos="7306"/>
              </w:tabs>
              <w:spacing w:after="120"/>
              <w:jc w:val="both"/>
            </w:pPr>
            <w:r w:rsidRPr="0D6F08B2">
              <w:rPr>
                <w:rFonts w:cs="Calibri"/>
                <w:b/>
                <w:bCs/>
                <w:color w:val="FF0000"/>
              </w:rPr>
              <w:t>of Procurement Unit</w:t>
            </w:r>
          </w:p>
        </w:tc>
      </w:tr>
      <w:tr w:rsidR="00B5013B" w:rsidRPr="007E6771" w14:paraId="12A2C3E6" w14:textId="77777777" w:rsidTr="0D6F08B2">
        <w:trPr>
          <w:trHeight w:val="300"/>
        </w:trPr>
        <w:tc>
          <w:tcPr>
            <w:tcW w:w="1150" w:type="dxa"/>
            <w:shd w:val="clear" w:color="auto" w:fill="auto"/>
          </w:tcPr>
          <w:p w14:paraId="4FECD6CF" w14:textId="77777777" w:rsidR="00B5013B" w:rsidRPr="007E6771" w:rsidRDefault="00B5013B" w:rsidP="007E6771">
            <w:pPr>
              <w:spacing w:after="120" w:line="240" w:lineRule="auto"/>
              <w:jc w:val="both"/>
              <w:rPr>
                <w:rFonts w:cs="Calibri"/>
              </w:rPr>
            </w:pPr>
            <w:r w:rsidRPr="007E6771">
              <w:rPr>
                <w:rFonts w:cs="Calibri"/>
              </w:rPr>
              <w:t>12.</w:t>
            </w:r>
          </w:p>
        </w:tc>
        <w:tc>
          <w:tcPr>
            <w:tcW w:w="1870" w:type="dxa"/>
            <w:shd w:val="clear" w:color="auto" w:fill="auto"/>
          </w:tcPr>
          <w:p w14:paraId="4BF99612" w14:textId="77777777" w:rsidR="00B5013B" w:rsidRPr="007E6771" w:rsidRDefault="00B5013B" w:rsidP="007E6771">
            <w:pPr>
              <w:spacing w:after="120" w:line="240" w:lineRule="auto"/>
              <w:jc w:val="both"/>
              <w:rPr>
                <w:rFonts w:cs="Calibri"/>
              </w:rPr>
            </w:pPr>
            <w:r w:rsidRPr="007E6771">
              <w:rPr>
                <w:rFonts w:cs="Calibri"/>
              </w:rPr>
              <w:t>Alternative bids</w:t>
            </w:r>
          </w:p>
        </w:tc>
        <w:tc>
          <w:tcPr>
            <w:tcW w:w="6898" w:type="dxa"/>
            <w:shd w:val="clear" w:color="auto" w:fill="auto"/>
          </w:tcPr>
          <w:p w14:paraId="40FF0655" w14:textId="77777777" w:rsidR="00B5013B" w:rsidRPr="007E6771" w:rsidRDefault="00B5013B" w:rsidP="007E6771">
            <w:pPr>
              <w:spacing w:after="120" w:line="240" w:lineRule="auto"/>
              <w:jc w:val="both"/>
            </w:pPr>
            <w:r w:rsidRPr="007E6771">
              <w:rPr>
                <w:rFonts w:cs="Calibri"/>
              </w:rPr>
              <w:t>Shall not be considered.</w:t>
            </w:r>
          </w:p>
        </w:tc>
      </w:tr>
      <w:tr w:rsidR="00B5013B" w:rsidRPr="007E6771" w14:paraId="3ABB4FCD" w14:textId="77777777" w:rsidTr="0D6F08B2">
        <w:trPr>
          <w:trHeight w:val="300"/>
        </w:trPr>
        <w:tc>
          <w:tcPr>
            <w:tcW w:w="1150" w:type="dxa"/>
            <w:shd w:val="clear" w:color="auto" w:fill="auto"/>
          </w:tcPr>
          <w:p w14:paraId="0941F9F1" w14:textId="77777777" w:rsidR="00B5013B" w:rsidRPr="002475E2" w:rsidRDefault="00B5013B" w:rsidP="007E6771">
            <w:pPr>
              <w:spacing w:after="120" w:line="240" w:lineRule="auto"/>
              <w:jc w:val="both"/>
              <w:rPr>
                <w:rFonts w:cs="Calibri"/>
              </w:rPr>
            </w:pPr>
            <w:r w:rsidRPr="002475E2">
              <w:rPr>
                <w:rFonts w:cs="Calibri"/>
              </w:rPr>
              <w:t>13.</w:t>
            </w:r>
          </w:p>
        </w:tc>
        <w:tc>
          <w:tcPr>
            <w:tcW w:w="1870" w:type="dxa"/>
            <w:shd w:val="clear" w:color="auto" w:fill="auto"/>
          </w:tcPr>
          <w:p w14:paraId="431E4C8C" w14:textId="77777777" w:rsidR="00B5013B" w:rsidRPr="002475E2" w:rsidRDefault="00B5013B" w:rsidP="007E6771">
            <w:pPr>
              <w:spacing w:after="120" w:line="240" w:lineRule="auto"/>
              <w:jc w:val="both"/>
              <w:rPr>
                <w:rFonts w:cs="Calibri"/>
              </w:rPr>
            </w:pPr>
            <w:r w:rsidRPr="002475E2">
              <w:rPr>
                <w:rFonts w:cs="Calibri"/>
              </w:rPr>
              <w:t>Pre-bid conference</w:t>
            </w:r>
          </w:p>
        </w:tc>
        <w:tc>
          <w:tcPr>
            <w:tcW w:w="6898" w:type="dxa"/>
            <w:shd w:val="clear" w:color="auto" w:fill="auto"/>
          </w:tcPr>
          <w:p w14:paraId="7C6B60F6" w14:textId="77777777" w:rsidR="00B5013B" w:rsidRPr="002475E2" w:rsidRDefault="00B5013B" w:rsidP="007E6771">
            <w:pPr>
              <w:spacing w:after="0" w:line="240" w:lineRule="auto"/>
              <w:jc w:val="both"/>
            </w:pPr>
            <w:r w:rsidRPr="002475E2">
              <w:t>Will be conducted:</w:t>
            </w:r>
          </w:p>
          <w:p w14:paraId="027D380C" w14:textId="77777777" w:rsidR="00BA42E7" w:rsidRDefault="00BA42E7" w:rsidP="00BA42E7">
            <w:pPr>
              <w:spacing w:after="0" w:line="240" w:lineRule="auto"/>
              <w:ind w:firstLine="340"/>
              <w:jc w:val="both"/>
              <w:rPr>
                <w:b/>
                <w:bCs/>
              </w:rPr>
            </w:pPr>
          </w:p>
          <w:p w14:paraId="21199FF7" w14:textId="3E2A9404" w:rsidR="00BA42E7" w:rsidRPr="00CD2B08" w:rsidRDefault="00BA42E7" w:rsidP="00903659">
            <w:pPr>
              <w:spacing w:after="0" w:line="240" w:lineRule="auto"/>
              <w:jc w:val="both"/>
              <w:rPr>
                <w:b/>
                <w:bCs/>
              </w:rPr>
            </w:pPr>
            <w:r w:rsidRPr="00CD2B08">
              <w:rPr>
                <w:b/>
                <w:bCs/>
              </w:rPr>
              <w:t xml:space="preserve">Date: </w:t>
            </w:r>
            <w:r w:rsidRPr="00CD2B08">
              <w:rPr>
                <w:b/>
                <w:color w:val="2B579A"/>
              </w:rPr>
              <w:t xml:space="preserve"> </w:t>
            </w:r>
            <w:r w:rsidRPr="00CD2B08">
              <w:rPr>
                <w:b/>
              </w:rPr>
              <w:t>25 March 2025</w:t>
            </w:r>
          </w:p>
          <w:p w14:paraId="6F1A90FB" w14:textId="77777777" w:rsidR="00BA42E7" w:rsidRPr="00CD2B08" w:rsidRDefault="00BA42E7" w:rsidP="00903659">
            <w:pPr>
              <w:spacing w:after="0" w:line="240" w:lineRule="auto"/>
              <w:jc w:val="both"/>
              <w:rPr>
                <w:b/>
                <w:bCs/>
              </w:rPr>
            </w:pPr>
            <w:r w:rsidRPr="00CD2B08">
              <w:rPr>
                <w:b/>
                <w:bCs/>
              </w:rPr>
              <w:t>Time and time zone: 11:00 AM (Moldova time / GMT+2)</w:t>
            </w:r>
          </w:p>
          <w:p w14:paraId="6938ED9C" w14:textId="77777777" w:rsidR="00BA42E7" w:rsidRPr="00CD2B08" w:rsidRDefault="00BA42E7" w:rsidP="00903659">
            <w:pPr>
              <w:spacing w:after="0" w:line="240" w:lineRule="auto"/>
              <w:jc w:val="both"/>
              <w:rPr>
                <w:b/>
                <w:bCs/>
              </w:rPr>
            </w:pPr>
            <w:r w:rsidRPr="00CD2B08">
              <w:rPr>
                <w:b/>
                <w:bCs/>
              </w:rPr>
              <w:t>Venue: Zoom Meeting</w:t>
            </w:r>
          </w:p>
          <w:p w14:paraId="48006066" w14:textId="77777777" w:rsidR="00BA42E7" w:rsidRPr="00CD2B08" w:rsidRDefault="00BA42E7" w:rsidP="00903659">
            <w:pPr>
              <w:spacing w:after="0" w:line="240" w:lineRule="auto"/>
              <w:rPr>
                <w:b/>
                <w:bCs/>
                <w:lang w:val="en-US"/>
              </w:rPr>
            </w:pPr>
            <w:r w:rsidRPr="00CD2B08">
              <w:rPr>
                <w:b/>
                <w:bCs/>
              </w:rPr>
              <w:t xml:space="preserve">Meeting URL:  </w:t>
            </w:r>
            <w:r w:rsidRPr="00CD2B08">
              <w:rPr>
                <w:b/>
                <w:bCs/>
                <w:lang w:val="en-US"/>
              </w:rPr>
              <w:t xml:space="preserve">Invite Link </w:t>
            </w:r>
          </w:p>
          <w:p w14:paraId="517F0404" w14:textId="68909555" w:rsidR="00BA42E7" w:rsidRPr="00CD2B08" w:rsidRDefault="00BA42E7" w:rsidP="00903659">
            <w:pPr>
              <w:spacing w:after="0" w:line="240" w:lineRule="auto"/>
              <w:rPr>
                <w:rFonts w:eastAsia="Times New Roman" w:cs="Calibri"/>
                <w:color w:val="000000"/>
                <w:lang w:val="en-US"/>
              </w:rPr>
            </w:pPr>
            <w:hyperlink r:id="rId30" w:history="1">
              <w:r w:rsidRPr="00BA42E7">
                <w:rPr>
                  <w:rStyle w:val="Hyperlink"/>
                  <w:rFonts w:eastAsia="Times New Roman" w:cs="Calibri"/>
                  <w:lang w:val="en-US"/>
                </w:rPr>
                <w:t>https://undp.zoom.us/j/85283724570?pwd=zSrBa89dgzVmJ1nXuhIqGAqJqMhyIs.1 </w:t>
              </w:r>
            </w:hyperlink>
          </w:p>
          <w:p w14:paraId="10C9FAED" w14:textId="77777777" w:rsidR="00BA42E7" w:rsidRPr="00D85C10" w:rsidRDefault="00BA42E7" w:rsidP="00BA42E7">
            <w:pPr>
              <w:spacing w:after="0" w:line="240" w:lineRule="auto"/>
              <w:ind w:firstLine="340"/>
              <w:rPr>
                <w:rFonts w:eastAsia="Times New Roman" w:cs="Calibri"/>
                <w:color w:val="000000"/>
                <w:lang w:val="en-US"/>
              </w:rPr>
            </w:pPr>
          </w:p>
          <w:p w14:paraId="2FAC1809" w14:textId="77777777" w:rsidR="00BA42E7" w:rsidRPr="00903659" w:rsidRDefault="00BA42E7" w:rsidP="00903659">
            <w:pPr>
              <w:spacing w:after="0" w:line="240" w:lineRule="auto"/>
              <w:jc w:val="both"/>
            </w:pPr>
            <w:r w:rsidRPr="00CD2B08">
              <w:t xml:space="preserve">Meeting ID:  </w:t>
            </w:r>
            <w:r w:rsidRPr="00903659">
              <w:t>852 8372 4570</w:t>
            </w:r>
          </w:p>
          <w:p w14:paraId="456C7CA2" w14:textId="7F5F1C48" w:rsidR="00BA42E7" w:rsidRPr="00BA42E7" w:rsidRDefault="00BA42E7" w:rsidP="007E6771">
            <w:pPr>
              <w:spacing w:after="0" w:line="240" w:lineRule="auto"/>
              <w:jc w:val="both"/>
            </w:pPr>
            <w:r w:rsidRPr="00CD2B08">
              <w:t xml:space="preserve">Passcode: </w:t>
            </w:r>
            <w:r w:rsidRPr="00903659">
              <w:t>668765</w:t>
            </w:r>
          </w:p>
          <w:p w14:paraId="40FBDA31" w14:textId="77777777" w:rsidR="00B5013B" w:rsidRPr="002475E2" w:rsidRDefault="00B5013B" w:rsidP="007E6771">
            <w:pPr>
              <w:spacing w:after="0" w:line="240" w:lineRule="auto"/>
              <w:jc w:val="both"/>
              <w:rPr>
                <w:b/>
                <w:bCs/>
              </w:rPr>
            </w:pPr>
          </w:p>
          <w:p w14:paraId="18EE6E0F" w14:textId="77777777" w:rsidR="00B5013B" w:rsidRPr="002475E2" w:rsidRDefault="00B5013B" w:rsidP="007E6771">
            <w:pPr>
              <w:spacing w:after="0" w:line="240" w:lineRule="auto"/>
              <w:jc w:val="both"/>
            </w:pPr>
            <w:r w:rsidRPr="002475E2">
              <w:t>Before joining the meeting kindly leave your name and contact details, after which you will be allowed to join the meeting.</w:t>
            </w:r>
          </w:p>
          <w:p w14:paraId="0E00EA47" w14:textId="77777777" w:rsidR="00B5013B" w:rsidRPr="002475E2" w:rsidRDefault="00B5013B" w:rsidP="007E6771">
            <w:pPr>
              <w:spacing w:after="0" w:line="240" w:lineRule="auto"/>
              <w:jc w:val="both"/>
            </w:pPr>
          </w:p>
          <w:p w14:paraId="4DC0DA2B" w14:textId="271CEE3B" w:rsidR="00B5013B" w:rsidRPr="002475E2" w:rsidRDefault="00B5013B" w:rsidP="007E6771">
            <w:pPr>
              <w:spacing w:after="0" w:line="240" w:lineRule="auto"/>
              <w:jc w:val="both"/>
            </w:pPr>
            <w:r>
              <w:t xml:space="preserve">Please, </w:t>
            </w:r>
            <w:r w:rsidRPr="0D6F08B2">
              <w:rPr>
                <w:b/>
                <w:bCs/>
              </w:rPr>
              <w:t>confirm your participation</w:t>
            </w:r>
            <w:r>
              <w:t xml:space="preserve"> by COB one day before the pre-bid meeting to the following email:</w:t>
            </w:r>
            <w:r w:rsidR="68ED322B">
              <w:rPr>
                <w:rFonts w:cs="Calibri"/>
                <w:color w:val="2E74B5"/>
                <w:u w:val="single"/>
              </w:rPr>
              <w:t xml:space="preserve"> sc.md@undp.org    </w:t>
            </w:r>
          </w:p>
          <w:p w14:paraId="7A7E9476" w14:textId="77777777" w:rsidR="00B5013B" w:rsidRPr="002475E2" w:rsidRDefault="00B5013B" w:rsidP="007E6771">
            <w:pPr>
              <w:spacing w:after="0" w:line="240" w:lineRule="auto"/>
              <w:jc w:val="both"/>
            </w:pPr>
          </w:p>
          <w:p w14:paraId="651261D6" w14:textId="77777777" w:rsidR="00B5013B" w:rsidRPr="002475E2" w:rsidRDefault="00B5013B" w:rsidP="007E6771">
            <w:pPr>
              <w:spacing w:after="0" w:line="240" w:lineRule="auto"/>
              <w:jc w:val="both"/>
            </w:pPr>
            <w:r w:rsidRPr="002475E2">
              <w:t>The Pre-bid conference is:</w:t>
            </w:r>
          </w:p>
          <w:p w14:paraId="0D402909" w14:textId="1FC63056" w:rsidR="00B5013B" w:rsidRPr="002475E2" w:rsidRDefault="00B5013B" w:rsidP="007E6771">
            <w:pPr>
              <w:spacing w:after="0" w:line="240" w:lineRule="auto"/>
              <w:jc w:val="both"/>
            </w:pPr>
            <w:r w:rsidRPr="002475E2">
              <w:rPr>
                <w:b/>
                <w:bCs/>
              </w:rPr>
              <w:t>Not Mandatory but highly recommend</w:t>
            </w:r>
            <w:r w:rsidR="00347E90">
              <w:rPr>
                <w:b/>
                <w:bCs/>
              </w:rPr>
              <w:t>ed</w:t>
            </w:r>
            <w:r w:rsidRPr="002475E2">
              <w:rPr>
                <w:b/>
                <w:bCs/>
              </w:rPr>
              <w:t xml:space="preserve">. </w:t>
            </w:r>
          </w:p>
          <w:p w14:paraId="7172ED06" w14:textId="77777777" w:rsidR="00B5013B" w:rsidRPr="002475E2" w:rsidRDefault="00B5013B" w:rsidP="007E6771">
            <w:pPr>
              <w:spacing w:after="0" w:line="240" w:lineRule="auto"/>
              <w:jc w:val="both"/>
            </w:pPr>
          </w:p>
          <w:p w14:paraId="60FBE634" w14:textId="77777777" w:rsidR="00B5013B" w:rsidRPr="007E6771" w:rsidRDefault="00B5013B" w:rsidP="007E6771">
            <w:pPr>
              <w:spacing w:after="0" w:line="240" w:lineRule="auto"/>
              <w:jc w:val="both"/>
            </w:pPr>
            <w:r w:rsidRPr="002475E2">
              <w:rPr>
                <w:rFonts w:cs="Calibri"/>
                <w:b/>
                <w:bCs/>
                <w:color w:val="000000"/>
                <w:lang w:val="en-AU"/>
              </w:rPr>
              <w:t>Minutes of the Pre-bid conference</w:t>
            </w:r>
            <w:r w:rsidRPr="002475E2">
              <w:rPr>
                <w:rFonts w:cs="Calibri"/>
                <w:color w:val="000000"/>
                <w:lang w:val="en-AU"/>
              </w:rPr>
              <w:t xml:space="preserve"> will be disseminated by </w:t>
            </w:r>
            <w:r w:rsidRPr="002475E2">
              <w:rPr>
                <w:rFonts w:cs="Calibri"/>
                <w:b/>
                <w:bCs/>
              </w:rPr>
              <w:t xml:space="preserve">direct </w:t>
            </w:r>
            <w:r w:rsidRPr="002475E2">
              <w:rPr>
                <w:rFonts w:cs="Calibri"/>
                <w:b/>
                <w:bCs/>
              </w:rPr>
              <w:lastRenderedPageBreak/>
              <w:t>communication</w:t>
            </w:r>
            <w:r w:rsidRPr="002475E2">
              <w:rPr>
                <w:rFonts w:cs="Calibri"/>
              </w:rPr>
              <w:t xml:space="preserve"> to prospective Bidders by email and posting on the website </w:t>
            </w:r>
            <w:hyperlink r:id="rId31" w:history="1">
              <w:r w:rsidRPr="002475E2">
                <w:rPr>
                  <w:rStyle w:val="Hyperlink"/>
                  <w:rFonts w:cs="Calibri"/>
                </w:rPr>
                <w:t>UNDP Moldova tenders</w:t>
              </w:r>
            </w:hyperlink>
            <w:r w:rsidRPr="002475E2">
              <w:rPr>
                <w:rFonts w:cs="Calibri"/>
              </w:rPr>
              <w:t xml:space="preserve">, </w:t>
            </w:r>
            <w:hyperlink r:id="rId32" w:history="1">
              <w:r w:rsidRPr="002475E2">
                <w:rPr>
                  <w:rStyle w:val="Hyperlink"/>
                  <w:rFonts w:cs="Calibri"/>
                </w:rPr>
                <w:t>UNDP Procurement Notices</w:t>
              </w:r>
            </w:hyperlink>
            <w:r w:rsidRPr="002475E2">
              <w:rPr>
                <w:rFonts w:cs="Calibri"/>
              </w:rPr>
              <w:t xml:space="preserve"> and </w:t>
            </w:r>
            <w:hyperlink r:id="rId33" w:history="1">
              <w:r w:rsidRPr="002475E2">
                <w:rPr>
                  <w:rStyle w:val="Hyperlink"/>
                  <w:rFonts w:cs="Calibri"/>
                </w:rPr>
                <w:t>UNGM</w:t>
              </w:r>
            </w:hyperlink>
            <w:r w:rsidRPr="002475E2">
              <w:rPr>
                <w:rFonts w:cs="Calibri"/>
              </w:rPr>
              <w:t xml:space="preserve"> websites.</w:t>
            </w:r>
          </w:p>
        </w:tc>
      </w:tr>
      <w:tr w:rsidR="00B5013B" w:rsidRPr="007E6771" w14:paraId="51B3A1A0" w14:textId="77777777" w:rsidTr="0D6F08B2">
        <w:trPr>
          <w:trHeight w:val="300"/>
        </w:trPr>
        <w:tc>
          <w:tcPr>
            <w:tcW w:w="1150" w:type="dxa"/>
            <w:shd w:val="clear" w:color="auto" w:fill="auto"/>
          </w:tcPr>
          <w:p w14:paraId="3EF14F6D" w14:textId="77777777" w:rsidR="00B5013B" w:rsidRPr="007E6771" w:rsidRDefault="00B5013B" w:rsidP="007E6771">
            <w:pPr>
              <w:spacing w:after="120" w:line="240" w:lineRule="auto"/>
              <w:jc w:val="both"/>
              <w:rPr>
                <w:rFonts w:cs="Calibri"/>
              </w:rPr>
            </w:pPr>
            <w:r w:rsidRPr="007E6771">
              <w:rPr>
                <w:rFonts w:cs="Calibri"/>
              </w:rPr>
              <w:lastRenderedPageBreak/>
              <w:t>14.</w:t>
            </w:r>
          </w:p>
        </w:tc>
        <w:tc>
          <w:tcPr>
            <w:tcW w:w="1870" w:type="dxa"/>
            <w:shd w:val="clear" w:color="auto" w:fill="auto"/>
          </w:tcPr>
          <w:p w14:paraId="4A80EE46" w14:textId="77777777" w:rsidR="00B5013B" w:rsidRPr="007E6771" w:rsidRDefault="00B5013B" w:rsidP="007E6771">
            <w:pPr>
              <w:spacing w:after="0" w:line="240" w:lineRule="auto"/>
            </w:pPr>
            <w:r w:rsidRPr="007E6771">
              <w:t>Site inspection</w:t>
            </w:r>
          </w:p>
        </w:tc>
        <w:tc>
          <w:tcPr>
            <w:tcW w:w="6898" w:type="dxa"/>
            <w:shd w:val="clear" w:color="auto" w:fill="auto"/>
          </w:tcPr>
          <w:p w14:paraId="4E3999E6" w14:textId="77777777" w:rsidR="008744F3" w:rsidRPr="008744F3" w:rsidRDefault="008744F3" w:rsidP="008744F3">
            <w:pPr>
              <w:spacing w:after="0" w:line="240" w:lineRule="auto"/>
              <w:jc w:val="both"/>
              <w:rPr>
                <w:lang w:val="en-US"/>
              </w:rPr>
            </w:pPr>
            <w:r w:rsidRPr="008744F3">
              <w:rPr>
                <w:b/>
                <w:bCs/>
                <w:lang w:val="en-AU"/>
              </w:rPr>
              <w:t>​​A site inspection will not be held.​</w:t>
            </w:r>
            <w:r w:rsidRPr="008744F3">
              <w:rPr>
                <w:lang w:val="en-US"/>
              </w:rPr>
              <w:t> </w:t>
            </w:r>
          </w:p>
          <w:p w14:paraId="12D1FEC0" w14:textId="77777777" w:rsidR="008744F3" w:rsidRPr="008744F3" w:rsidRDefault="008744F3" w:rsidP="008744F3">
            <w:pPr>
              <w:spacing w:after="0" w:line="240" w:lineRule="auto"/>
              <w:jc w:val="both"/>
              <w:rPr>
                <w:lang w:val="en-US"/>
              </w:rPr>
            </w:pPr>
            <w:r w:rsidRPr="008744F3">
              <w:rPr>
                <w:b/>
                <w:bCs/>
                <w:lang w:val="en-AU"/>
              </w:rPr>
              <w:t>Bidders are highly recommended to visit the sites proposed to be able to develop an all-inclusive and accurate technical and financial bid. </w:t>
            </w:r>
            <w:r w:rsidRPr="008744F3">
              <w:rPr>
                <w:lang w:val="en-US"/>
              </w:rPr>
              <w:t> </w:t>
            </w:r>
          </w:p>
          <w:p w14:paraId="1D26B856" w14:textId="77777777" w:rsidR="008744F3" w:rsidRPr="008744F3" w:rsidRDefault="008744F3" w:rsidP="008744F3">
            <w:pPr>
              <w:spacing w:after="0" w:line="240" w:lineRule="auto"/>
              <w:jc w:val="both"/>
              <w:rPr>
                <w:lang w:val="en-US"/>
              </w:rPr>
            </w:pPr>
            <w:r w:rsidRPr="008744F3">
              <w:rPr>
                <w:b/>
                <w:bCs/>
                <w:lang w:val="en-AU"/>
              </w:rPr>
              <w:t>The visits shall be organized at Bidders own cost and without the support and/or presence of UNDP representatives at the site.</w:t>
            </w:r>
            <w:r w:rsidRPr="008744F3">
              <w:rPr>
                <w:lang w:val="en-US"/>
              </w:rPr>
              <w:t> </w:t>
            </w:r>
          </w:p>
          <w:p w14:paraId="3E7C469E" w14:textId="77777777" w:rsidR="00B5013B" w:rsidRPr="008744F3" w:rsidRDefault="00B5013B" w:rsidP="007E6771">
            <w:pPr>
              <w:spacing w:after="0" w:line="240" w:lineRule="auto"/>
              <w:jc w:val="both"/>
              <w:rPr>
                <w:lang w:val="en-US"/>
              </w:rPr>
            </w:pPr>
          </w:p>
          <w:p w14:paraId="40ADEF2B" w14:textId="77777777" w:rsidR="00B5013B" w:rsidRPr="002475E2" w:rsidRDefault="00B5013B" w:rsidP="007E6771">
            <w:pPr>
              <w:spacing w:after="0" w:line="240" w:lineRule="auto"/>
              <w:jc w:val="both"/>
            </w:pPr>
            <w:r w:rsidRPr="002475E2">
              <w:t>The site inspection is:</w:t>
            </w:r>
          </w:p>
          <w:p w14:paraId="6BBD214E" w14:textId="08DC1943" w:rsidR="00B5013B" w:rsidRPr="002475E2" w:rsidRDefault="00B5013B" w:rsidP="007E6771">
            <w:pPr>
              <w:spacing w:after="0" w:line="240" w:lineRule="auto"/>
              <w:jc w:val="both"/>
            </w:pPr>
            <w:r w:rsidRPr="002475E2">
              <w:rPr>
                <w:b/>
                <w:bCs/>
              </w:rPr>
              <w:t xml:space="preserve">Not Mandatory but highly </w:t>
            </w:r>
            <w:r w:rsidR="00827D62" w:rsidRPr="002475E2">
              <w:rPr>
                <w:b/>
                <w:bCs/>
              </w:rPr>
              <w:t>recommend</w:t>
            </w:r>
            <w:r w:rsidR="00827D62">
              <w:rPr>
                <w:b/>
                <w:bCs/>
              </w:rPr>
              <w:t>e</w:t>
            </w:r>
            <w:r w:rsidR="00827D62" w:rsidRPr="00827D62">
              <w:rPr>
                <w:b/>
                <w:bCs/>
              </w:rPr>
              <w:t>d</w:t>
            </w:r>
            <w:r w:rsidRPr="00BE2401">
              <w:rPr>
                <w:b/>
                <w:bCs/>
              </w:rPr>
              <w:t>.</w:t>
            </w:r>
          </w:p>
        </w:tc>
      </w:tr>
      <w:tr w:rsidR="00B5013B" w:rsidRPr="007E6771" w14:paraId="5A3A884E" w14:textId="77777777" w:rsidTr="0D6F08B2">
        <w:trPr>
          <w:trHeight w:val="300"/>
        </w:trPr>
        <w:tc>
          <w:tcPr>
            <w:tcW w:w="1150" w:type="dxa"/>
            <w:shd w:val="clear" w:color="auto" w:fill="auto"/>
          </w:tcPr>
          <w:p w14:paraId="734C4D5D" w14:textId="77777777" w:rsidR="00B5013B" w:rsidRPr="007E6771" w:rsidRDefault="00B5013B" w:rsidP="007E6771">
            <w:pPr>
              <w:spacing w:after="120" w:line="240" w:lineRule="auto"/>
              <w:jc w:val="both"/>
              <w:rPr>
                <w:rFonts w:cs="Calibri"/>
              </w:rPr>
            </w:pPr>
            <w:r w:rsidRPr="007E6771">
              <w:rPr>
                <w:rFonts w:cs="Calibri"/>
              </w:rPr>
              <w:t>15.</w:t>
            </w:r>
          </w:p>
        </w:tc>
        <w:tc>
          <w:tcPr>
            <w:tcW w:w="1870" w:type="dxa"/>
            <w:shd w:val="clear" w:color="auto" w:fill="auto"/>
          </w:tcPr>
          <w:p w14:paraId="5140EB9C" w14:textId="77777777" w:rsidR="00B5013B" w:rsidRPr="007E6771" w:rsidRDefault="00B5013B" w:rsidP="007E6771">
            <w:pPr>
              <w:spacing w:after="0" w:line="240" w:lineRule="auto"/>
            </w:pPr>
            <w:r w:rsidRPr="007E6771">
              <w:t>Instruction for bid submission</w:t>
            </w:r>
          </w:p>
        </w:tc>
        <w:tc>
          <w:tcPr>
            <w:tcW w:w="6898" w:type="dxa"/>
            <w:shd w:val="clear" w:color="auto" w:fill="auto"/>
            <w:vAlign w:val="center"/>
          </w:tcPr>
          <w:p w14:paraId="429B9F35" w14:textId="77777777" w:rsidR="00B5013B" w:rsidRPr="007E6771" w:rsidRDefault="00B5013B" w:rsidP="007E6771">
            <w:pPr>
              <w:spacing w:after="0" w:line="240" w:lineRule="auto"/>
              <w:jc w:val="both"/>
              <w:rPr>
                <w:b/>
                <w:bCs/>
                <w:color w:val="FF0000"/>
              </w:rPr>
            </w:pPr>
            <w:r w:rsidRPr="007E6771">
              <w:rPr>
                <w:b/>
                <w:bCs/>
                <w:color w:val="FF0000"/>
              </w:rPr>
              <w:t xml:space="preserve">Bidders must submit their bid directly in the online system. </w:t>
            </w:r>
          </w:p>
          <w:p w14:paraId="67377E6E" w14:textId="77777777" w:rsidR="00B5013B" w:rsidRPr="007E6771" w:rsidRDefault="00B5013B" w:rsidP="007E6771">
            <w:pPr>
              <w:spacing w:after="0" w:line="240" w:lineRule="auto"/>
              <w:jc w:val="both"/>
            </w:pPr>
          </w:p>
          <w:p w14:paraId="56FA3B6B" w14:textId="77777777" w:rsidR="00B5013B" w:rsidRPr="007E6771" w:rsidRDefault="00B5013B" w:rsidP="00A331FC">
            <w:pPr>
              <w:pStyle w:val="ListParagraph"/>
              <w:numPr>
                <w:ilvl w:val="0"/>
                <w:numId w:val="32"/>
              </w:numPr>
              <w:spacing w:after="0" w:line="240" w:lineRule="auto"/>
              <w:jc w:val="both"/>
            </w:pPr>
            <w:r w:rsidRPr="007E6771">
              <w:t>File Format: PDF files only</w:t>
            </w:r>
          </w:p>
          <w:p w14:paraId="58C66291" w14:textId="77777777" w:rsidR="00B5013B" w:rsidRPr="007E6771" w:rsidRDefault="00B5013B" w:rsidP="00A331FC">
            <w:pPr>
              <w:pStyle w:val="ListParagraph"/>
              <w:numPr>
                <w:ilvl w:val="0"/>
                <w:numId w:val="32"/>
              </w:numPr>
              <w:spacing w:after="0" w:line="240" w:lineRule="auto"/>
              <w:jc w:val="both"/>
            </w:pPr>
            <w:r w:rsidRPr="007E6771">
              <w:t>File names must be maximum 60 characters long and must not contain any letter or special character other than from Latin alphabet/keyboard.</w:t>
            </w:r>
          </w:p>
          <w:p w14:paraId="4DC047B1" w14:textId="77777777" w:rsidR="00B5013B" w:rsidRPr="007E6771" w:rsidRDefault="00B5013B" w:rsidP="00A331FC">
            <w:pPr>
              <w:pStyle w:val="ListParagraph"/>
              <w:numPr>
                <w:ilvl w:val="0"/>
                <w:numId w:val="32"/>
              </w:numPr>
              <w:spacing w:after="0" w:line="240" w:lineRule="auto"/>
              <w:jc w:val="both"/>
            </w:pPr>
            <w:r w:rsidRPr="007E6771">
              <w:t>All files must be free of viruses and not corrupted.</w:t>
            </w:r>
          </w:p>
          <w:p w14:paraId="648B242B" w14:textId="77777777" w:rsidR="00B5013B" w:rsidRPr="007E6771" w:rsidRDefault="00B5013B" w:rsidP="00A331FC">
            <w:pPr>
              <w:pStyle w:val="ListParagraph"/>
              <w:numPr>
                <w:ilvl w:val="0"/>
                <w:numId w:val="32"/>
              </w:numPr>
              <w:spacing w:after="0" w:line="240" w:lineRule="auto"/>
              <w:jc w:val="both"/>
            </w:pPr>
            <w:r w:rsidRPr="007E6771">
              <w:t>It is recommended that bidders organize and name the files according to the requirements and structure of the bid to facilitate their review.</w:t>
            </w:r>
          </w:p>
          <w:p w14:paraId="48F781C7" w14:textId="77777777" w:rsidR="00B5013B" w:rsidRPr="007E6771" w:rsidRDefault="00B5013B" w:rsidP="00A331FC">
            <w:pPr>
              <w:pStyle w:val="ListParagraph"/>
              <w:numPr>
                <w:ilvl w:val="0"/>
                <w:numId w:val="32"/>
              </w:numPr>
              <w:spacing w:after="0" w:line="240" w:lineRule="auto"/>
              <w:jc w:val="both"/>
            </w:pPr>
            <w:r w:rsidRPr="007E6771">
              <w:t>The bidder should receive an email acknowledging email receipt from the system.</w:t>
            </w:r>
          </w:p>
        </w:tc>
      </w:tr>
      <w:tr w:rsidR="00B5013B" w:rsidRPr="007E6771" w14:paraId="1CF90183" w14:textId="77777777" w:rsidTr="0D6F08B2">
        <w:trPr>
          <w:trHeight w:val="300"/>
        </w:trPr>
        <w:tc>
          <w:tcPr>
            <w:tcW w:w="1150" w:type="dxa"/>
            <w:shd w:val="clear" w:color="auto" w:fill="auto"/>
          </w:tcPr>
          <w:p w14:paraId="128C1073" w14:textId="77777777" w:rsidR="00B5013B" w:rsidRPr="007E6771" w:rsidRDefault="00B5013B" w:rsidP="007E6771">
            <w:pPr>
              <w:spacing w:after="120" w:line="240" w:lineRule="auto"/>
              <w:jc w:val="both"/>
              <w:rPr>
                <w:rFonts w:cs="Calibri"/>
              </w:rPr>
            </w:pPr>
            <w:r w:rsidRPr="007E6771">
              <w:rPr>
                <w:rFonts w:cs="Calibri"/>
              </w:rPr>
              <w:t>16.</w:t>
            </w:r>
          </w:p>
        </w:tc>
        <w:tc>
          <w:tcPr>
            <w:tcW w:w="1870" w:type="dxa"/>
            <w:shd w:val="clear" w:color="auto" w:fill="auto"/>
          </w:tcPr>
          <w:p w14:paraId="225FC5C6" w14:textId="77777777" w:rsidR="00B5013B" w:rsidRPr="007E6771" w:rsidRDefault="00B5013B" w:rsidP="007E6771">
            <w:pPr>
              <w:spacing w:after="120" w:line="240" w:lineRule="auto"/>
              <w:jc w:val="both"/>
              <w:rPr>
                <w:rFonts w:cs="Calibri"/>
              </w:rPr>
            </w:pPr>
            <w:r w:rsidRPr="007E6771">
              <w:rPr>
                <w:rFonts w:cs="Calibri"/>
              </w:rPr>
              <w:t>Deadline for bid submission</w:t>
            </w:r>
          </w:p>
        </w:tc>
        <w:tc>
          <w:tcPr>
            <w:tcW w:w="6898" w:type="dxa"/>
            <w:shd w:val="clear" w:color="auto" w:fill="auto"/>
          </w:tcPr>
          <w:p w14:paraId="4F330708" w14:textId="77777777" w:rsidR="00B5013B" w:rsidRDefault="00B5013B" w:rsidP="007E6771">
            <w:pPr>
              <w:tabs>
                <w:tab w:val="right" w:pos="7218"/>
              </w:tabs>
              <w:spacing w:after="0" w:line="240" w:lineRule="auto"/>
              <w:jc w:val="both"/>
              <w:rPr>
                <w:rFonts w:cs="Calibri"/>
              </w:rPr>
            </w:pPr>
            <w:r w:rsidRPr="007E6771">
              <w:rPr>
                <w:rFonts w:cs="Calibri"/>
                <w:b/>
                <w:bCs/>
              </w:rPr>
              <w:t>Deadline is indicated in the supplier portal</w:t>
            </w:r>
            <w:r w:rsidRPr="007E6771">
              <w:rPr>
                <w:rFonts w:cs="Calibri"/>
              </w:rPr>
              <w:t>. In case of discrepancies between the deadline indicated in the portal and deadline indicated elsewhere, the deadline in the portal will prevail. It is the responsibility of the bidder to be informed on the tender deadline.</w:t>
            </w:r>
          </w:p>
          <w:p w14:paraId="078BA0F2" w14:textId="77777777" w:rsidR="00827D62" w:rsidRPr="007E6771" w:rsidRDefault="00827D62" w:rsidP="007E6771">
            <w:pPr>
              <w:tabs>
                <w:tab w:val="right" w:pos="7218"/>
              </w:tabs>
              <w:spacing w:after="0" w:line="240" w:lineRule="auto"/>
              <w:jc w:val="both"/>
              <w:rPr>
                <w:rFonts w:cs="Calibri"/>
              </w:rPr>
            </w:pPr>
          </w:p>
          <w:p w14:paraId="73A1B065" w14:textId="4C0DA062" w:rsidR="00B5013B" w:rsidRPr="007E6771" w:rsidRDefault="00B5013B" w:rsidP="007E6771">
            <w:pPr>
              <w:tabs>
                <w:tab w:val="right" w:pos="7218"/>
              </w:tabs>
              <w:spacing w:after="0" w:line="240" w:lineRule="auto"/>
              <w:jc w:val="both"/>
              <w:rPr>
                <w:rFonts w:cs="Calibri"/>
                <w:i/>
                <w:iCs/>
              </w:rPr>
            </w:pPr>
            <w:r w:rsidRPr="007E6771">
              <w:rPr>
                <w:rFonts w:cs="Calibri"/>
                <w:b/>
                <w:bCs/>
                <w:i/>
                <w:iCs/>
                <w:color w:val="000000"/>
              </w:rPr>
              <w:t>Note that system time zone is in EST/EDT (New York) default time zone, however</w:t>
            </w:r>
            <w:r w:rsidR="00827D62">
              <w:rPr>
                <w:rFonts w:cs="Calibri"/>
                <w:b/>
                <w:bCs/>
                <w:i/>
                <w:iCs/>
                <w:color w:val="000000"/>
              </w:rPr>
              <w:t>,</w:t>
            </w:r>
            <w:r w:rsidRPr="007E6771">
              <w:rPr>
                <w:rFonts w:cs="Calibri"/>
                <w:b/>
                <w:bCs/>
                <w:i/>
                <w:iCs/>
                <w:color w:val="000000"/>
              </w:rPr>
              <w:t xml:space="preserve"> please note that the deadline is 16:30 hrs Moldova local time.</w:t>
            </w:r>
          </w:p>
        </w:tc>
      </w:tr>
      <w:tr w:rsidR="00B5013B" w:rsidRPr="007E6771" w14:paraId="46F00140" w14:textId="77777777" w:rsidTr="0D6F08B2">
        <w:trPr>
          <w:trHeight w:val="300"/>
        </w:trPr>
        <w:tc>
          <w:tcPr>
            <w:tcW w:w="1150" w:type="dxa"/>
            <w:shd w:val="clear" w:color="auto" w:fill="auto"/>
          </w:tcPr>
          <w:p w14:paraId="17BBCAF2" w14:textId="77777777" w:rsidR="00B5013B" w:rsidRPr="007E6771" w:rsidRDefault="00B5013B" w:rsidP="007E6771">
            <w:pPr>
              <w:spacing w:after="120" w:line="240" w:lineRule="auto"/>
              <w:jc w:val="both"/>
              <w:rPr>
                <w:rFonts w:cs="Calibri"/>
              </w:rPr>
            </w:pPr>
            <w:r w:rsidRPr="007E6771">
              <w:rPr>
                <w:rFonts w:cs="Calibri"/>
              </w:rPr>
              <w:t>17.</w:t>
            </w:r>
          </w:p>
        </w:tc>
        <w:tc>
          <w:tcPr>
            <w:tcW w:w="1870" w:type="dxa"/>
            <w:shd w:val="clear" w:color="auto" w:fill="auto"/>
          </w:tcPr>
          <w:p w14:paraId="1A655CEA" w14:textId="77777777" w:rsidR="00B5013B" w:rsidRPr="007E6771" w:rsidRDefault="00B5013B" w:rsidP="007E6771">
            <w:pPr>
              <w:spacing w:after="120" w:line="240" w:lineRule="auto"/>
              <w:jc w:val="both"/>
              <w:rPr>
                <w:rFonts w:cs="Calibri"/>
              </w:rPr>
            </w:pPr>
            <w:r w:rsidRPr="007E6771">
              <w:rPr>
                <w:rFonts w:cs="Calibri"/>
              </w:rPr>
              <w:t>Bid opening</w:t>
            </w:r>
          </w:p>
        </w:tc>
        <w:tc>
          <w:tcPr>
            <w:tcW w:w="6898" w:type="dxa"/>
            <w:shd w:val="clear" w:color="auto" w:fill="auto"/>
          </w:tcPr>
          <w:p w14:paraId="3DAA3CEC" w14:textId="77777777" w:rsidR="00B5013B" w:rsidRPr="007E6771" w:rsidRDefault="00B5013B" w:rsidP="007E6771">
            <w:pPr>
              <w:pStyle w:val="BankNormal"/>
              <w:tabs>
                <w:tab w:val="right" w:pos="7218"/>
              </w:tabs>
              <w:spacing w:after="120"/>
              <w:jc w:val="both"/>
              <w:rPr>
                <w:rFonts w:ascii="Calibri" w:hAnsi="Calibri" w:cs="Calibri"/>
                <w:color w:val="000000"/>
                <w:sz w:val="22"/>
                <w:szCs w:val="22"/>
                <w:lang w:val="en-GB"/>
              </w:rPr>
            </w:pPr>
            <w:r w:rsidRPr="007E6771">
              <w:rPr>
                <w:rFonts w:ascii="MS Gothic" w:eastAsia="MS Gothic" w:hAnsi="MS Gothic" w:cs="Calibri" w:hint="eastAsia"/>
                <w:color w:val="000000"/>
                <w:sz w:val="22"/>
                <w:szCs w:val="22"/>
                <w:lang w:val="en-GB"/>
              </w:rPr>
              <w:t>☒</w:t>
            </w:r>
            <w:r w:rsidRPr="007E6771">
              <w:rPr>
                <w:rFonts w:ascii="Calibri" w:hAnsi="Calibri" w:cs="Calibri"/>
                <w:color w:val="000000"/>
                <w:sz w:val="22"/>
                <w:szCs w:val="22"/>
                <w:lang w:val="en-GB"/>
              </w:rPr>
              <w:t xml:space="preserve"> A Public bid opening report will be sent automatically from the system to all bidders who have submitted a bid for this tender. </w:t>
            </w:r>
          </w:p>
        </w:tc>
      </w:tr>
      <w:tr w:rsidR="00B5013B" w:rsidRPr="007E6771" w14:paraId="521D55BC" w14:textId="77777777" w:rsidTr="0D6F08B2">
        <w:trPr>
          <w:trHeight w:val="647"/>
        </w:trPr>
        <w:tc>
          <w:tcPr>
            <w:tcW w:w="1150" w:type="dxa"/>
            <w:shd w:val="clear" w:color="auto" w:fill="auto"/>
          </w:tcPr>
          <w:p w14:paraId="006CD416" w14:textId="72E6E55A" w:rsidR="00B5013B" w:rsidRPr="007E6771" w:rsidRDefault="00B5013B" w:rsidP="007E6771">
            <w:pPr>
              <w:spacing w:after="120" w:line="240" w:lineRule="auto"/>
              <w:jc w:val="both"/>
              <w:rPr>
                <w:rFonts w:cs="Calibri"/>
              </w:rPr>
            </w:pPr>
            <w:r w:rsidRPr="007E6771">
              <w:rPr>
                <w:rFonts w:cs="Calibri"/>
              </w:rPr>
              <w:t>18.</w:t>
            </w:r>
          </w:p>
        </w:tc>
        <w:tc>
          <w:tcPr>
            <w:tcW w:w="1870" w:type="dxa"/>
            <w:shd w:val="clear" w:color="auto" w:fill="auto"/>
          </w:tcPr>
          <w:p w14:paraId="6A110FAE" w14:textId="77777777" w:rsidR="00B5013B" w:rsidRPr="007E6771" w:rsidRDefault="00B5013B" w:rsidP="007E6771">
            <w:pPr>
              <w:spacing w:after="120" w:line="240" w:lineRule="auto"/>
              <w:jc w:val="both"/>
              <w:rPr>
                <w:rFonts w:cs="Calibri"/>
              </w:rPr>
            </w:pPr>
            <w:r w:rsidRPr="007E6771">
              <w:rPr>
                <w:rFonts w:cs="Calibri"/>
              </w:rPr>
              <w:t>Evaluation Method for the Award of Contract</w:t>
            </w:r>
          </w:p>
        </w:tc>
        <w:tc>
          <w:tcPr>
            <w:tcW w:w="6898" w:type="dxa"/>
            <w:shd w:val="clear" w:color="auto" w:fill="auto"/>
          </w:tcPr>
          <w:p w14:paraId="2B936F30" w14:textId="2DA0F4B6" w:rsidR="00B5013B" w:rsidRPr="007E6771" w:rsidRDefault="00B5013B" w:rsidP="007E6771">
            <w:pPr>
              <w:pStyle w:val="BankNormal"/>
              <w:tabs>
                <w:tab w:val="right" w:pos="7218"/>
              </w:tabs>
              <w:spacing w:after="120"/>
              <w:jc w:val="both"/>
              <w:rPr>
                <w:rFonts w:ascii="Calibri" w:hAnsi="Calibri" w:cs="Calibri"/>
                <w:color w:val="000000"/>
                <w:sz w:val="22"/>
                <w:szCs w:val="22"/>
                <w:lang w:val="en-GB"/>
              </w:rPr>
            </w:pPr>
            <w:r w:rsidRPr="007E6771">
              <w:rPr>
                <w:rFonts w:ascii="Calibri" w:hAnsi="Calibri" w:cs="Calibri"/>
                <w:color w:val="000000"/>
                <w:sz w:val="22"/>
                <w:szCs w:val="22"/>
                <w:lang w:val="en-GB"/>
              </w:rPr>
              <w:t>Lowest priced out of technically responsive, eligible and qualified bids</w:t>
            </w:r>
            <w:r w:rsidR="00054FAE" w:rsidRPr="00F10F72">
              <w:rPr>
                <w:rFonts w:ascii="Calibri" w:hAnsi="Calibri" w:cs="Calibri"/>
                <w:b/>
                <w:bCs/>
                <w:color w:val="000000"/>
                <w:sz w:val="22"/>
                <w:szCs w:val="22"/>
                <w:lang w:val="en-GB"/>
              </w:rPr>
              <w:t xml:space="preserve"> per LOT</w:t>
            </w:r>
          </w:p>
        </w:tc>
      </w:tr>
      <w:tr w:rsidR="00B5013B" w:rsidRPr="007E6771" w14:paraId="1BFCEF9A" w14:textId="77777777" w:rsidTr="0D6F08B2">
        <w:trPr>
          <w:trHeight w:val="300"/>
        </w:trPr>
        <w:tc>
          <w:tcPr>
            <w:tcW w:w="1150" w:type="dxa"/>
            <w:shd w:val="clear" w:color="auto" w:fill="auto"/>
          </w:tcPr>
          <w:p w14:paraId="4A6EEA35" w14:textId="77777777" w:rsidR="00B5013B" w:rsidRPr="007E6771" w:rsidRDefault="00B5013B" w:rsidP="007E6771">
            <w:pPr>
              <w:spacing w:after="120" w:line="240" w:lineRule="auto"/>
              <w:jc w:val="both"/>
              <w:rPr>
                <w:rFonts w:cs="Calibri"/>
              </w:rPr>
            </w:pPr>
            <w:r w:rsidRPr="007E6771">
              <w:rPr>
                <w:rFonts w:cs="Calibri"/>
              </w:rPr>
              <w:t>19.</w:t>
            </w:r>
          </w:p>
        </w:tc>
        <w:tc>
          <w:tcPr>
            <w:tcW w:w="1870" w:type="dxa"/>
            <w:shd w:val="clear" w:color="auto" w:fill="auto"/>
          </w:tcPr>
          <w:p w14:paraId="1C1BD616" w14:textId="77777777" w:rsidR="00B5013B" w:rsidRPr="007E6771" w:rsidRDefault="00B5013B" w:rsidP="007E6771">
            <w:pPr>
              <w:spacing w:after="120" w:line="240" w:lineRule="auto"/>
              <w:jc w:val="both"/>
              <w:rPr>
                <w:rFonts w:cs="Calibri"/>
              </w:rPr>
            </w:pPr>
            <w:r w:rsidRPr="007E6771">
              <w:rPr>
                <w:rFonts w:cs="Calibri"/>
              </w:rPr>
              <w:t>Expected date for commencement of contract</w:t>
            </w:r>
          </w:p>
        </w:tc>
        <w:tc>
          <w:tcPr>
            <w:tcW w:w="6898" w:type="dxa"/>
            <w:shd w:val="clear" w:color="auto" w:fill="auto"/>
          </w:tcPr>
          <w:p w14:paraId="72F0D3DE" w14:textId="31A3E8A3" w:rsidR="00B5013B" w:rsidRPr="00962262" w:rsidRDefault="00526C8F" w:rsidP="007E6771">
            <w:pPr>
              <w:spacing w:after="120" w:line="240" w:lineRule="auto"/>
              <w:jc w:val="both"/>
              <w:rPr>
                <w:rFonts w:eastAsia="Times New Roman"/>
              </w:rPr>
            </w:pPr>
            <w:r>
              <w:rPr>
                <w:rFonts w:eastAsia="Times New Roman" w:cs="Calibri"/>
              </w:rPr>
              <w:t>10</w:t>
            </w:r>
            <w:r w:rsidR="004018D2" w:rsidRPr="00962262">
              <w:rPr>
                <w:rFonts w:eastAsia="Times New Roman" w:cs="Calibri"/>
              </w:rPr>
              <w:t xml:space="preserve"> </w:t>
            </w:r>
            <w:r>
              <w:rPr>
                <w:rFonts w:eastAsia="Times New Roman" w:cs="Calibri"/>
              </w:rPr>
              <w:t xml:space="preserve">May </w:t>
            </w:r>
            <w:r w:rsidR="00B5013B" w:rsidRPr="00962262">
              <w:rPr>
                <w:rFonts w:eastAsia="Times New Roman" w:cs="Calibri"/>
              </w:rPr>
              <w:t>202</w:t>
            </w:r>
            <w:r w:rsidR="004018D2" w:rsidRPr="00962262">
              <w:rPr>
                <w:rFonts w:eastAsia="Times New Roman" w:cs="Calibri"/>
              </w:rPr>
              <w:t>5</w:t>
            </w:r>
          </w:p>
        </w:tc>
      </w:tr>
      <w:tr w:rsidR="00B5013B" w:rsidRPr="007E6771" w14:paraId="63ABF253" w14:textId="77777777" w:rsidTr="0D6F08B2">
        <w:trPr>
          <w:trHeight w:val="300"/>
        </w:trPr>
        <w:tc>
          <w:tcPr>
            <w:tcW w:w="1150" w:type="dxa"/>
            <w:shd w:val="clear" w:color="auto" w:fill="auto"/>
          </w:tcPr>
          <w:p w14:paraId="5180957A" w14:textId="77777777" w:rsidR="00B5013B" w:rsidRPr="007E6771" w:rsidRDefault="00B5013B" w:rsidP="007E6771">
            <w:pPr>
              <w:spacing w:after="120" w:line="240" w:lineRule="auto"/>
              <w:jc w:val="both"/>
              <w:rPr>
                <w:rFonts w:cs="Calibri"/>
              </w:rPr>
            </w:pPr>
            <w:r w:rsidRPr="007E6771">
              <w:rPr>
                <w:rFonts w:cs="Calibri"/>
              </w:rPr>
              <w:t>20.</w:t>
            </w:r>
          </w:p>
        </w:tc>
        <w:tc>
          <w:tcPr>
            <w:tcW w:w="1870" w:type="dxa"/>
            <w:shd w:val="clear" w:color="auto" w:fill="auto"/>
          </w:tcPr>
          <w:p w14:paraId="4CF33B71" w14:textId="77777777" w:rsidR="00B5013B" w:rsidRPr="007E6771" w:rsidRDefault="00B5013B" w:rsidP="007E6771">
            <w:pPr>
              <w:spacing w:after="120" w:line="240" w:lineRule="auto"/>
              <w:jc w:val="both"/>
              <w:rPr>
                <w:rFonts w:cs="Calibri"/>
              </w:rPr>
            </w:pPr>
            <w:r w:rsidRPr="007E6771">
              <w:rPr>
                <w:rFonts w:cs="Calibri"/>
              </w:rPr>
              <w:t>Maximum expected duration of contract</w:t>
            </w:r>
          </w:p>
        </w:tc>
        <w:tc>
          <w:tcPr>
            <w:tcW w:w="6898" w:type="dxa"/>
            <w:shd w:val="clear" w:color="auto" w:fill="auto"/>
          </w:tcPr>
          <w:p w14:paraId="2A3C3AE3" w14:textId="28EDFE1E" w:rsidR="00B5013B" w:rsidRPr="007E6771" w:rsidRDefault="41C124DC" w:rsidP="007E6771">
            <w:pPr>
              <w:spacing w:after="120" w:line="240" w:lineRule="auto"/>
              <w:jc w:val="both"/>
              <w:rPr>
                <w:rFonts w:eastAsia="Times New Roman"/>
                <w:color w:val="000000"/>
              </w:rPr>
            </w:pPr>
            <w:r>
              <w:rPr>
                <w:rFonts w:eastAsia="Times New Roman"/>
                <w:color w:val="000000"/>
              </w:rPr>
              <w:t>1</w:t>
            </w:r>
            <w:r w:rsidR="0FA06BD6">
              <w:rPr>
                <w:rFonts w:eastAsia="Times New Roman"/>
                <w:color w:val="000000"/>
              </w:rPr>
              <w:t>6</w:t>
            </w:r>
            <w:r w:rsidR="00B5013B">
              <w:rPr>
                <w:rFonts w:eastAsia="Times New Roman"/>
                <w:color w:val="000000"/>
              </w:rPr>
              <w:t xml:space="preserve"> months, starting from the date on which the Contractor is given Access to the Site and receives a notice from the UNDP Engineer to commence the Works and ending on the date of final completion of Works stated in the Certificate of Final Completion. The period of </w:t>
            </w:r>
            <w:r>
              <w:rPr>
                <w:rFonts w:eastAsia="Times New Roman"/>
                <w:color w:val="000000"/>
              </w:rPr>
              <w:t>1</w:t>
            </w:r>
            <w:r w:rsidR="0FA06BD6">
              <w:rPr>
                <w:rFonts w:eastAsia="Times New Roman"/>
                <w:color w:val="000000"/>
              </w:rPr>
              <w:t>6</w:t>
            </w:r>
            <w:r w:rsidR="00B5013B">
              <w:rPr>
                <w:rFonts w:eastAsia="Times New Roman"/>
                <w:color w:val="000000"/>
              </w:rPr>
              <w:t xml:space="preserve"> months includes </w:t>
            </w:r>
            <w:r w:rsidR="2743FD56">
              <w:rPr>
                <w:rFonts w:eastAsia="Times New Roman"/>
                <w:color w:val="000000"/>
              </w:rPr>
              <w:t>4</w:t>
            </w:r>
            <w:r w:rsidR="00B5013B">
              <w:rPr>
                <w:rFonts w:eastAsia="Times New Roman"/>
                <w:color w:val="000000"/>
              </w:rPr>
              <w:t xml:space="preserve"> months necessary for works’ completion and </w:t>
            </w:r>
            <w:r w:rsidR="00B5013B" w:rsidRPr="0D6F08B2">
              <w:rPr>
                <w:rFonts w:eastAsia="Times New Roman"/>
              </w:rPr>
              <w:t>12 months</w:t>
            </w:r>
            <w:r w:rsidR="00B5013B">
              <w:rPr>
                <w:rFonts w:eastAsia="Times New Roman"/>
                <w:color w:val="000000"/>
              </w:rPr>
              <w:t xml:space="preserve"> of Defects Liability Period. </w:t>
            </w:r>
          </w:p>
        </w:tc>
      </w:tr>
      <w:tr w:rsidR="00B5013B" w:rsidRPr="007E6771" w14:paraId="6119976A" w14:textId="77777777" w:rsidTr="0D6F08B2">
        <w:trPr>
          <w:trHeight w:val="728"/>
        </w:trPr>
        <w:tc>
          <w:tcPr>
            <w:tcW w:w="1150" w:type="dxa"/>
            <w:shd w:val="clear" w:color="auto" w:fill="auto"/>
          </w:tcPr>
          <w:p w14:paraId="567C4E84" w14:textId="77777777" w:rsidR="00B5013B" w:rsidRPr="007E6771" w:rsidRDefault="00B5013B" w:rsidP="007E6771">
            <w:pPr>
              <w:spacing w:after="120" w:line="240" w:lineRule="auto"/>
              <w:jc w:val="both"/>
              <w:rPr>
                <w:rFonts w:cs="Calibri"/>
              </w:rPr>
            </w:pPr>
            <w:r w:rsidRPr="007E6771">
              <w:rPr>
                <w:rFonts w:cs="Calibri"/>
              </w:rPr>
              <w:t>21.</w:t>
            </w:r>
          </w:p>
        </w:tc>
        <w:tc>
          <w:tcPr>
            <w:tcW w:w="1870" w:type="dxa"/>
            <w:shd w:val="clear" w:color="auto" w:fill="auto"/>
          </w:tcPr>
          <w:p w14:paraId="79DCFB29" w14:textId="77777777" w:rsidR="00B5013B" w:rsidRPr="007E6771" w:rsidRDefault="00B5013B" w:rsidP="007E6771">
            <w:pPr>
              <w:spacing w:after="120" w:line="240" w:lineRule="auto"/>
              <w:jc w:val="both"/>
              <w:rPr>
                <w:rFonts w:cs="Calibri"/>
              </w:rPr>
            </w:pPr>
            <w:r w:rsidRPr="007E6771">
              <w:rPr>
                <w:rFonts w:cs="Calibri"/>
              </w:rPr>
              <w:t>Right to vary requirement at time of award</w:t>
            </w:r>
          </w:p>
        </w:tc>
        <w:tc>
          <w:tcPr>
            <w:tcW w:w="6898" w:type="dxa"/>
            <w:shd w:val="clear" w:color="auto" w:fill="auto"/>
          </w:tcPr>
          <w:p w14:paraId="2D9C529A" w14:textId="77777777" w:rsidR="00B5013B" w:rsidRPr="007E6771" w:rsidRDefault="00B5013B" w:rsidP="007E6771">
            <w:pPr>
              <w:spacing w:after="120" w:line="240" w:lineRule="auto"/>
              <w:jc w:val="both"/>
              <w:rPr>
                <w:rFonts w:cs="Calibri"/>
              </w:rPr>
            </w:pPr>
            <w:r w:rsidRPr="007E6771">
              <w:rPr>
                <w:rFonts w:cs="Calibri"/>
              </w:rPr>
              <w:t>The maximum percentage by which quantities may be increased or decreased is 25%.</w:t>
            </w:r>
          </w:p>
        </w:tc>
      </w:tr>
      <w:tr w:rsidR="00B5013B" w:rsidRPr="007E6771" w14:paraId="6C2FCE80" w14:textId="77777777" w:rsidTr="0D6F08B2">
        <w:trPr>
          <w:trHeight w:val="300"/>
        </w:trPr>
        <w:tc>
          <w:tcPr>
            <w:tcW w:w="1150" w:type="dxa"/>
            <w:shd w:val="clear" w:color="auto" w:fill="auto"/>
          </w:tcPr>
          <w:p w14:paraId="2DD2A390" w14:textId="77777777" w:rsidR="00B5013B" w:rsidRPr="007E6771" w:rsidRDefault="00B5013B" w:rsidP="007E6771">
            <w:pPr>
              <w:spacing w:after="120" w:line="240" w:lineRule="auto"/>
              <w:jc w:val="both"/>
              <w:rPr>
                <w:rFonts w:cs="Calibri"/>
              </w:rPr>
            </w:pPr>
            <w:r w:rsidRPr="007E6771">
              <w:rPr>
                <w:rFonts w:cs="Calibri"/>
              </w:rPr>
              <w:t>22.</w:t>
            </w:r>
          </w:p>
        </w:tc>
        <w:tc>
          <w:tcPr>
            <w:tcW w:w="1870" w:type="dxa"/>
            <w:shd w:val="clear" w:color="auto" w:fill="auto"/>
          </w:tcPr>
          <w:p w14:paraId="04D98DED" w14:textId="77777777" w:rsidR="00B5013B" w:rsidRPr="007E6771" w:rsidRDefault="00B5013B" w:rsidP="007E6771">
            <w:pPr>
              <w:spacing w:after="120" w:line="240" w:lineRule="auto"/>
              <w:jc w:val="both"/>
              <w:rPr>
                <w:rFonts w:cs="Calibri"/>
              </w:rPr>
            </w:pPr>
            <w:r w:rsidRPr="007E6771">
              <w:rPr>
                <w:rFonts w:cs="Calibri"/>
              </w:rPr>
              <w:t>Contract award to one or more bidder</w:t>
            </w:r>
          </w:p>
        </w:tc>
        <w:tc>
          <w:tcPr>
            <w:tcW w:w="6898" w:type="dxa"/>
            <w:shd w:val="clear" w:color="auto" w:fill="auto"/>
          </w:tcPr>
          <w:p w14:paraId="6CB37B3A" w14:textId="104E6D3D" w:rsidR="0048320F" w:rsidRDefault="0048320F" w:rsidP="0048320F">
            <w:pPr>
              <w:spacing w:after="120" w:line="240" w:lineRule="auto"/>
              <w:jc w:val="both"/>
              <w:rPr>
                <w:rFonts w:cs="Calibri"/>
              </w:rPr>
            </w:pPr>
            <w:r w:rsidRPr="0048320F">
              <w:rPr>
                <w:rFonts w:cs="Calibri"/>
              </w:rPr>
              <w:t>​​UNDP​ will award a contract to:</w:t>
            </w:r>
            <w:r w:rsidRPr="0048320F">
              <w:rPr>
                <w:rFonts w:cs="Calibri"/>
                <w:lang w:val="en-US"/>
              </w:rPr>
              <w:t> </w:t>
            </w:r>
            <w:r w:rsidRPr="0048320F">
              <w:rPr>
                <w:rFonts w:cs="Calibri"/>
              </w:rPr>
              <w:t>​​One or more Bidders, depending on the LOT applied: </w:t>
            </w:r>
          </w:p>
          <w:p w14:paraId="219B2746" w14:textId="77777777" w:rsidR="003E1616" w:rsidRDefault="003E1616" w:rsidP="003E1616">
            <w:pPr>
              <w:spacing w:after="0" w:line="240" w:lineRule="auto"/>
              <w:jc w:val="both"/>
              <w:outlineLvl w:val="2"/>
              <w:rPr>
                <w:rFonts w:cs="Calibri"/>
                <w:b/>
                <w:bCs/>
                <w:color w:val="323130"/>
                <w:shd w:val="clear" w:color="auto" w:fill="FFFFFF"/>
              </w:rPr>
            </w:pPr>
            <w:r>
              <w:rPr>
                <w:rFonts w:cs="Calibri"/>
                <w:b/>
                <w:bCs/>
                <w:color w:val="323130"/>
                <w:shd w:val="clear" w:color="auto" w:fill="FFFFFF"/>
              </w:rPr>
              <w:t>Lot 1 Theoretical Lyceum</w:t>
            </w:r>
            <w:r w:rsidRPr="009E1BDC">
              <w:rPr>
                <w:rFonts w:cs="Calibri"/>
                <w:b/>
                <w:bCs/>
                <w:color w:val="323130"/>
                <w:shd w:val="clear" w:color="auto" w:fill="FFFFFF"/>
              </w:rPr>
              <w:t xml:space="preserve"> </w:t>
            </w:r>
            <w:r w:rsidRPr="008C4F95">
              <w:rPr>
                <w:rFonts w:cs="Calibri"/>
                <w:b/>
                <w:bCs/>
                <w:color w:val="323130"/>
                <w:shd w:val="clear" w:color="auto" w:fill="FFFFFF"/>
              </w:rPr>
              <w:t>“</w:t>
            </w:r>
            <w:proofErr w:type="spellStart"/>
            <w:r>
              <w:rPr>
                <w:rFonts w:cs="Calibri"/>
                <w:b/>
                <w:bCs/>
                <w:color w:val="323130"/>
                <w:shd w:val="clear" w:color="auto" w:fill="FFFFFF"/>
              </w:rPr>
              <w:t>Onisifor</w:t>
            </w:r>
            <w:proofErr w:type="spellEnd"/>
            <w:r>
              <w:rPr>
                <w:rFonts w:cs="Calibri"/>
                <w:b/>
                <w:bCs/>
                <w:color w:val="323130"/>
                <w:shd w:val="clear" w:color="auto" w:fill="FFFFFF"/>
              </w:rPr>
              <w:t xml:space="preserve"> </w:t>
            </w:r>
            <w:proofErr w:type="spellStart"/>
            <w:r>
              <w:rPr>
                <w:rFonts w:cs="Calibri"/>
                <w:b/>
                <w:bCs/>
                <w:color w:val="323130"/>
                <w:shd w:val="clear" w:color="auto" w:fill="FFFFFF"/>
              </w:rPr>
              <w:t>Ghibu</w:t>
            </w:r>
            <w:proofErr w:type="spellEnd"/>
            <w:r w:rsidRPr="008C4F95">
              <w:rPr>
                <w:rFonts w:cs="Calibri"/>
                <w:b/>
                <w:bCs/>
                <w:color w:val="323130"/>
                <w:shd w:val="clear" w:color="auto" w:fill="FFFFFF"/>
              </w:rPr>
              <w:t xml:space="preserve">” from </w:t>
            </w:r>
            <w:r>
              <w:rPr>
                <w:rFonts w:cs="Calibri"/>
                <w:b/>
                <w:bCs/>
                <w:color w:val="323130"/>
                <w:shd w:val="clear" w:color="auto" w:fill="FFFFFF"/>
              </w:rPr>
              <w:t xml:space="preserve">Orhei </w:t>
            </w:r>
            <w:proofErr w:type="gramStart"/>
            <w:r>
              <w:rPr>
                <w:rFonts w:cs="Calibri"/>
                <w:b/>
                <w:bCs/>
                <w:color w:val="323130"/>
                <w:shd w:val="clear" w:color="auto" w:fill="FFFFFF"/>
              </w:rPr>
              <w:t>town;</w:t>
            </w:r>
            <w:proofErr w:type="gramEnd"/>
          </w:p>
          <w:p w14:paraId="583E5DDA" w14:textId="77777777" w:rsidR="003E1616" w:rsidRDefault="003E1616" w:rsidP="003E1616">
            <w:pPr>
              <w:spacing w:after="0" w:line="240" w:lineRule="auto"/>
              <w:jc w:val="both"/>
              <w:outlineLvl w:val="2"/>
              <w:rPr>
                <w:rFonts w:cs="Calibri"/>
                <w:b/>
                <w:bCs/>
                <w:color w:val="323130"/>
                <w:shd w:val="clear" w:color="auto" w:fill="FFFFFF"/>
              </w:rPr>
            </w:pPr>
            <w:r>
              <w:rPr>
                <w:rFonts w:cs="Calibri"/>
                <w:b/>
                <w:bCs/>
                <w:color w:val="323130"/>
                <w:shd w:val="clear" w:color="auto" w:fill="FFFFFF"/>
              </w:rPr>
              <w:t>Lot 2 Theoretical Lyceum</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Boris Dinga</w:t>
            </w:r>
            <w:r w:rsidRPr="008C4F95">
              <w:rPr>
                <w:rFonts w:cs="Calibri"/>
                <w:b/>
                <w:bCs/>
                <w:color w:val="323130"/>
                <w:shd w:val="clear" w:color="auto" w:fill="FFFFFF"/>
              </w:rPr>
              <w:t xml:space="preserve">” from </w:t>
            </w:r>
            <w:r>
              <w:rPr>
                <w:rFonts w:cs="Calibri"/>
                <w:b/>
                <w:bCs/>
                <w:color w:val="323130"/>
                <w:shd w:val="clear" w:color="auto" w:fill="FFFFFF"/>
              </w:rPr>
              <w:t xml:space="preserve">Criuleni </w:t>
            </w:r>
            <w:proofErr w:type="gramStart"/>
            <w:r>
              <w:rPr>
                <w:rFonts w:cs="Calibri"/>
                <w:b/>
                <w:bCs/>
                <w:color w:val="323130"/>
                <w:shd w:val="clear" w:color="auto" w:fill="FFFFFF"/>
              </w:rPr>
              <w:t>town;</w:t>
            </w:r>
            <w:proofErr w:type="gramEnd"/>
          </w:p>
          <w:p w14:paraId="1BAF2BD9" w14:textId="6BA36197" w:rsidR="0048320F" w:rsidRPr="0048320F" w:rsidRDefault="003E1616" w:rsidP="003E1616">
            <w:pPr>
              <w:spacing w:after="120" w:line="240" w:lineRule="auto"/>
              <w:jc w:val="both"/>
              <w:rPr>
                <w:rFonts w:cs="Calibri"/>
              </w:rPr>
            </w:pPr>
            <w:r>
              <w:rPr>
                <w:rFonts w:cs="Calibri"/>
                <w:b/>
                <w:bCs/>
                <w:color w:val="323130"/>
                <w:shd w:val="clear" w:color="auto" w:fill="FFFFFF"/>
              </w:rPr>
              <w:t>Lot 3</w:t>
            </w:r>
            <w:r w:rsidRPr="008C4F95">
              <w:rPr>
                <w:rFonts w:cs="Calibri"/>
                <w:b/>
                <w:bCs/>
                <w:color w:val="323130"/>
                <w:shd w:val="clear" w:color="auto" w:fill="FFFFFF"/>
              </w:rPr>
              <w:t xml:space="preserve"> </w:t>
            </w:r>
            <w:r>
              <w:rPr>
                <w:rFonts w:cs="Calibri"/>
                <w:b/>
                <w:bCs/>
                <w:color w:val="323130"/>
                <w:shd w:val="clear" w:color="auto" w:fill="FFFFFF"/>
              </w:rPr>
              <w:t>Theoretical Lyceum</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Mihail </w:t>
            </w:r>
            <w:proofErr w:type="spellStart"/>
            <w:r>
              <w:rPr>
                <w:rFonts w:cs="Calibri"/>
                <w:b/>
                <w:bCs/>
                <w:color w:val="323130"/>
                <w:shd w:val="clear" w:color="auto" w:fill="FFFFFF"/>
              </w:rPr>
              <w:t>Ceachir</w:t>
            </w:r>
            <w:proofErr w:type="spellEnd"/>
            <w:r w:rsidRPr="008C4F95">
              <w:rPr>
                <w:rFonts w:cs="Calibri"/>
                <w:b/>
                <w:bCs/>
                <w:color w:val="323130"/>
                <w:shd w:val="clear" w:color="auto" w:fill="FFFFFF"/>
              </w:rPr>
              <w:t xml:space="preserve">” from </w:t>
            </w:r>
            <w:proofErr w:type="spellStart"/>
            <w:r>
              <w:rPr>
                <w:rFonts w:cs="Calibri"/>
                <w:b/>
                <w:bCs/>
                <w:color w:val="323130"/>
                <w:shd w:val="clear" w:color="auto" w:fill="FFFFFF"/>
              </w:rPr>
              <w:t>Ceadir-Lunga</w:t>
            </w:r>
            <w:proofErr w:type="spellEnd"/>
            <w:r>
              <w:rPr>
                <w:rFonts w:cs="Calibri"/>
                <w:b/>
                <w:bCs/>
                <w:color w:val="323130"/>
                <w:shd w:val="clear" w:color="auto" w:fill="FFFFFF"/>
              </w:rPr>
              <w:t xml:space="preserve"> town.</w:t>
            </w:r>
          </w:p>
          <w:p w14:paraId="4579C964" w14:textId="16D3A4CB" w:rsidR="00B5013B" w:rsidRPr="0048320F" w:rsidRDefault="0048320F" w:rsidP="00E96453">
            <w:pPr>
              <w:spacing w:after="120" w:line="240" w:lineRule="auto"/>
              <w:jc w:val="both"/>
              <w:rPr>
                <w:rFonts w:eastAsia="Times New Roman" w:cs="Calibri"/>
                <w:lang w:val="en-US"/>
              </w:rPr>
            </w:pPr>
            <w:r w:rsidRPr="0048320F">
              <w:rPr>
                <w:rFonts w:cs="Calibri"/>
              </w:rPr>
              <w:lastRenderedPageBreak/>
              <w:t>One Bidder can be awarded more than one LOT.</w:t>
            </w:r>
            <w:r w:rsidRPr="0048320F">
              <w:rPr>
                <w:rFonts w:cs="Calibri"/>
                <w:lang w:val="en-US"/>
              </w:rPr>
              <w:t> </w:t>
            </w:r>
          </w:p>
        </w:tc>
      </w:tr>
      <w:tr w:rsidR="00B5013B" w:rsidRPr="007E6771" w14:paraId="25114ADD" w14:textId="77777777" w:rsidTr="0D6F08B2">
        <w:trPr>
          <w:trHeight w:val="300"/>
        </w:trPr>
        <w:tc>
          <w:tcPr>
            <w:tcW w:w="1150" w:type="dxa"/>
            <w:shd w:val="clear" w:color="auto" w:fill="auto"/>
          </w:tcPr>
          <w:p w14:paraId="01120827" w14:textId="77777777" w:rsidR="00B5013B" w:rsidRPr="007E6771" w:rsidRDefault="00B5013B" w:rsidP="007E6771">
            <w:pPr>
              <w:spacing w:after="120" w:line="240" w:lineRule="auto"/>
              <w:jc w:val="both"/>
              <w:rPr>
                <w:rFonts w:cs="Calibri"/>
              </w:rPr>
            </w:pPr>
            <w:r w:rsidRPr="007E6771">
              <w:rPr>
                <w:rFonts w:cs="Calibri"/>
              </w:rPr>
              <w:lastRenderedPageBreak/>
              <w:t>23.</w:t>
            </w:r>
          </w:p>
        </w:tc>
        <w:tc>
          <w:tcPr>
            <w:tcW w:w="1870" w:type="dxa"/>
            <w:shd w:val="clear" w:color="auto" w:fill="auto"/>
          </w:tcPr>
          <w:p w14:paraId="2BCF7931" w14:textId="77777777" w:rsidR="00B5013B" w:rsidRPr="007E6771" w:rsidRDefault="00B5013B" w:rsidP="007E6771">
            <w:pPr>
              <w:spacing w:after="120" w:line="240" w:lineRule="auto"/>
              <w:jc w:val="both"/>
              <w:rPr>
                <w:rFonts w:cs="Calibri"/>
              </w:rPr>
            </w:pPr>
            <w:r w:rsidRPr="007E6771">
              <w:rPr>
                <w:rFonts w:cs="Calibri"/>
              </w:rPr>
              <w:t xml:space="preserve">Type of contract to be awarded </w:t>
            </w:r>
          </w:p>
        </w:tc>
        <w:tc>
          <w:tcPr>
            <w:tcW w:w="6898" w:type="dxa"/>
            <w:shd w:val="clear" w:color="auto" w:fill="auto"/>
          </w:tcPr>
          <w:p w14:paraId="5169090B" w14:textId="77777777" w:rsidR="00B5013B" w:rsidRPr="007E6771" w:rsidRDefault="00B5013B" w:rsidP="007E6771">
            <w:pPr>
              <w:spacing w:after="120" w:line="240" w:lineRule="auto"/>
              <w:jc w:val="both"/>
              <w:rPr>
                <w:rFonts w:cs="Calibri"/>
              </w:rPr>
            </w:pPr>
            <w:r w:rsidRPr="007E6771">
              <w:rPr>
                <w:rFonts w:cs="Calibri"/>
              </w:rPr>
              <w:t>Contract for Civil Works</w:t>
            </w:r>
          </w:p>
          <w:p w14:paraId="458CD1D6" w14:textId="77777777" w:rsidR="00B5013B" w:rsidRPr="007E6771" w:rsidRDefault="00B5013B" w:rsidP="007E6771">
            <w:pPr>
              <w:spacing w:after="120" w:line="240" w:lineRule="auto"/>
              <w:jc w:val="both"/>
              <w:rPr>
                <w:rFonts w:cs="Calibri"/>
              </w:rPr>
            </w:pPr>
            <w:r w:rsidRPr="007E6771">
              <w:rPr>
                <w:rFonts w:cs="Calibri"/>
              </w:rPr>
              <w:t>See Section 6: for sample contract.</w:t>
            </w:r>
          </w:p>
          <w:p w14:paraId="465AD103" w14:textId="77777777" w:rsidR="00B5013B" w:rsidRPr="007E6771" w:rsidRDefault="00000000" w:rsidP="007E6771">
            <w:pPr>
              <w:spacing w:after="120" w:line="240" w:lineRule="auto"/>
              <w:jc w:val="both"/>
              <w:rPr>
                <w:rFonts w:cs="Calibri"/>
              </w:rPr>
            </w:pPr>
            <w:hyperlink r:id="rId34" w:history="1">
              <w:r w:rsidR="00B5013B" w:rsidRPr="007E6771">
                <w:rPr>
                  <w:rStyle w:val="Hyperlink"/>
                </w:rPr>
                <w:t>http://www.undp.org/content/undp/en/home/procurement/business/how-we-buy.html</w:t>
              </w:r>
            </w:hyperlink>
            <w:r w:rsidR="00B5013B" w:rsidRPr="007E6771">
              <w:rPr>
                <w:color w:val="000000"/>
              </w:rPr>
              <w:t xml:space="preserve"> </w:t>
            </w:r>
          </w:p>
        </w:tc>
      </w:tr>
      <w:tr w:rsidR="00B5013B" w:rsidRPr="007E6771" w14:paraId="328AB365" w14:textId="77777777" w:rsidTr="0D6F08B2">
        <w:trPr>
          <w:trHeight w:val="300"/>
        </w:trPr>
        <w:tc>
          <w:tcPr>
            <w:tcW w:w="1150" w:type="dxa"/>
            <w:shd w:val="clear" w:color="auto" w:fill="auto"/>
          </w:tcPr>
          <w:p w14:paraId="2371D3E8" w14:textId="77777777" w:rsidR="00B5013B" w:rsidRPr="007E6771" w:rsidRDefault="00B5013B" w:rsidP="007E6771">
            <w:pPr>
              <w:spacing w:after="120" w:line="240" w:lineRule="auto"/>
              <w:jc w:val="both"/>
              <w:rPr>
                <w:rFonts w:cs="Calibri"/>
              </w:rPr>
            </w:pPr>
            <w:r w:rsidRPr="007E6771">
              <w:rPr>
                <w:rFonts w:cs="Calibri"/>
              </w:rPr>
              <w:t>24.</w:t>
            </w:r>
          </w:p>
        </w:tc>
        <w:tc>
          <w:tcPr>
            <w:tcW w:w="1870" w:type="dxa"/>
            <w:shd w:val="clear" w:color="auto" w:fill="auto"/>
          </w:tcPr>
          <w:p w14:paraId="60DB3A07" w14:textId="77777777" w:rsidR="00B5013B" w:rsidRPr="007E6771" w:rsidRDefault="00B5013B" w:rsidP="007E6771">
            <w:pPr>
              <w:spacing w:after="120" w:line="240" w:lineRule="auto"/>
              <w:jc w:val="both"/>
              <w:rPr>
                <w:rFonts w:cs="Calibri"/>
              </w:rPr>
            </w:pPr>
            <w:r w:rsidRPr="007E6771">
              <w:rPr>
                <w:rFonts w:cs="Calibri"/>
              </w:rPr>
              <w:t>Conditions of contract to apply</w:t>
            </w:r>
          </w:p>
        </w:tc>
        <w:tc>
          <w:tcPr>
            <w:tcW w:w="6898" w:type="dxa"/>
            <w:shd w:val="clear" w:color="auto" w:fill="auto"/>
          </w:tcPr>
          <w:p w14:paraId="554E1B13" w14:textId="77777777" w:rsidR="00B5013B" w:rsidRPr="007E6771" w:rsidRDefault="00B5013B" w:rsidP="007E6771">
            <w:pPr>
              <w:spacing w:after="120" w:line="240" w:lineRule="auto"/>
              <w:jc w:val="both"/>
              <w:rPr>
                <w:rFonts w:cs="Calibri"/>
              </w:rPr>
            </w:pPr>
            <w:r w:rsidRPr="007E6771">
              <w:rPr>
                <w:rFonts w:cs="Calibri"/>
              </w:rPr>
              <w:t>UNDP General Terms and Conditions for Works</w:t>
            </w:r>
          </w:p>
          <w:p w14:paraId="30717D66" w14:textId="77777777" w:rsidR="00B5013B" w:rsidRPr="007E6771" w:rsidRDefault="00B5013B" w:rsidP="007E6771">
            <w:pPr>
              <w:spacing w:after="120" w:line="240" w:lineRule="auto"/>
              <w:jc w:val="both"/>
              <w:rPr>
                <w:rFonts w:cs="Calibri"/>
              </w:rPr>
            </w:pPr>
            <w:r w:rsidRPr="007E6771">
              <w:rPr>
                <w:rFonts w:cs="Calibri"/>
              </w:rPr>
              <w:t>See Section 6</w:t>
            </w:r>
          </w:p>
          <w:p w14:paraId="0CE46F33" w14:textId="77777777" w:rsidR="00B5013B" w:rsidRPr="007E6771" w:rsidRDefault="00000000" w:rsidP="007E6771">
            <w:pPr>
              <w:spacing w:after="120" w:line="240" w:lineRule="auto"/>
              <w:jc w:val="both"/>
              <w:rPr>
                <w:rFonts w:cs="Calibri"/>
              </w:rPr>
            </w:pPr>
            <w:hyperlink r:id="rId35" w:history="1">
              <w:r w:rsidR="00B5013B" w:rsidRPr="007E6771">
                <w:rPr>
                  <w:rStyle w:val="Hyperlink"/>
                </w:rPr>
                <w:t>http://www.undp.org/content/undp/en/home/procurement/business/how-we-buy.html</w:t>
              </w:r>
            </w:hyperlink>
            <w:r w:rsidR="00B5013B" w:rsidRPr="007E6771">
              <w:rPr>
                <w:color w:val="000000"/>
              </w:rPr>
              <w:t xml:space="preserve"> </w:t>
            </w:r>
          </w:p>
        </w:tc>
      </w:tr>
      <w:tr w:rsidR="00B5013B" w:rsidRPr="007E6771" w14:paraId="4A712AE0" w14:textId="77777777" w:rsidTr="0D6F08B2">
        <w:trPr>
          <w:trHeight w:val="620"/>
        </w:trPr>
        <w:tc>
          <w:tcPr>
            <w:tcW w:w="1150" w:type="dxa"/>
            <w:shd w:val="clear" w:color="auto" w:fill="auto"/>
          </w:tcPr>
          <w:p w14:paraId="0E11088E" w14:textId="77777777" w:rsidR="00B5013B" w:rsidRPr="007E6771" w:rsidRDefault="00B5013B" w:rsidP="007E6771">
            <w:pPr>
              <w:spacing w:after="120" w:line="240" w:lineRule="auto"/>
              <w:jc w:val="both"/>
              <w:rPr>
                <w:rFonts w:cs="Calibri"/>
              </w:rPr>
            </w:pPr>
            <w:r w:rsidRPr="007E6771">
              <w:rPr>
                <w:rFonts w:cs="Calibri"/>
              </w:rPr>
              <w:t>25.</w:t>
            </w:r>
          </w:p>
        </w:tc>
        <w:tc>
          <w:tcPr>
            <w:tcW w:w="1870" w:type="dxa"/>
            <w:shd w:val="clear" w:color="auto" w:fill="auto"/>
          </w:tcPr>
          <w:p w14:paraId="3E81E16A" w14:textId="77777777" w:rsidR="00B5013B" w:rsidRPr="007E6771" w:rsidRDefault="00B5013B" w:rsidP="007E6771">
            <w:pPr>
              <w:spacing w:after="120" w:line="240" w:lineRule="auto"/>
              <w:jc w:val="both"/>
              <w:rPr>
                <w:rFonts w:cs="Calibri"/>
              </w:rPr>
            </w:pPr>
            <w:r w:rsidRPr="007E6771">
              <w:rPr>
                <w:rFonts w:cs="Calibri"/>
              </w:rPr>
              <w:t>Performance security</w:t>
            </w:r>
          </w:p>
        </w:tc>
        <w:tc>
          <w:tcPr>
            <w:tcW w:w="6898" w:type="dxa"/>
            <w:shd w:val="clear" w:color="auto" w:fill="auto"/>
          </w:tcPr>
          <w:p w14:paraId="17B17155" w14:textId="77777777" w:rsidR="00B5013B" w:rsidRPr="007E6771" w:rsidRDefault="00B5013B" w:rsidP="007E6771">
            <w:pPr>
              <w:tabs>
                <w:tab w:val="right" w:pos="7218"/>
              </w:tabs>
              <w:spacing w:after="120" w:line="240" w:lineRule="auto"/>
              <w:jc w:val="both"/>
              <w:rPr>
                <w:rFonts w:eastAsia="Times New Roman" w:cs="Calibri"/>
                <w:snapToGrid w:val="0"/>
                <w:color w:val="000000"/>
              </w:rPr>
            </w:pPr>
            <w:bookmarkStart w:id="88" w:name="_Hlk130987712"/>
            <w:r w:rsidRPr="007E6771">
              <w:rPr>
                <w:rFonts w:eastAsia="Times New Roman" w:cs="Calibri"/>
                <w:b/>
                <w:bCs/>
                <w:snapToGrid w:val="0"/>
                <w:color w:val="000000"/>
              </w:rPr>
              <w:t>Required in the amount of 10% of cont</w:t>
            </w:r>
            <w:bookmarkEnd w:id="88"/>
            <w:r w:rsidRPr="007E6771">
              <w:rPr>
                <w:rFonts w:eastAsia="Times New Roman" w:cs="Calibri"/>
                <w:b/>
                <w:bCs/>
                <w:snapToGrid w:val="0"/>
                <w:color w:val="000000"/>
              </w:rPr>
              <w:t xml:space="preserve">ract amount </w:t>
            </w:r>
          </w:p>
          <w:p w14:paraId="0D558AD8" w14:textId="6E2E105A" w:rsidR="00B5013B" w:rsidRPr="007E6771" w:rsidRDefault="00B5013B" w:rsidP="007E6771">
            <w:pPr>
              <w:tabs>
                <w:tab w:val="left" w:pos="567"/>
                <w:tab w:val="left" w:pos="4786"/>
                <w:tab w:val="left" w:pos="5686"/>
                <w:tab w:val="right" w:pos="7306"/>
              </w:tabs>
              <w:spacing w:after="120" w:line="240" w:lineRule="auto"/>
              <w:jc w:val="both"/>
              <w:rPr>
                <w:rFonts w:cs="Calibri"/>
                <w:snapToGrid w:val="0"/>
                <w:color w:val="000000"/>
              </w:rPr>
            </w:pPr>
            <w:r w:rsidRPr="007E6771">
              <w:rPr>
                <w:rFonts w:cs="Calibri"/>
                <w:snapToGrid w:val="0"/>
                <w:color w:val="000000"/>
              </w:rPr>
              <w:t xml:space="preserve">The performance security will be in the same currency as stipulated in Article </w:t>
            </w:r>
            <w:r w:rsidR="006739E6">
              <w:rPr>
                <w:rFonts w:cs="Calibri"/>
                <w:snapToGrid w:val="0"/>
                <w:color w:val="000000"/>
              </w:rPr>
              <w:t>8</w:t>
            </w:r>
            <w:r w:rsidRPr="007E6771">
              <w:rPr>
                <w:rFonts w:cs="Calibri"/>
                <w:snapToGrid w:val="0"/>
                <w:color w:val="000000"/>
              </w:rPr>
              <w:t>: Bid currencies.</w:t>
            </w:r>
          </w:p>
          <w:p w14:paraId="25BC4674" w14:textId="77777777" w:rsidR="00B5013B" w:rsidRPr="007E6771" w:rsidRDefault="00B5013B" w:rsidP="007E6771">
            <w:pPr>
              <w:pStyle w:val="BankNormal"/>
              <w:tabs>
                <w:tab w:val="right" w:pos="7218"/>
              </w:tabs>
              <w:spacing w:after="120"/>
              <w:jc w:val="both"/>
              <w:rPr>
                <w:rFonts w:ascii="Calibri" w:hAnsi="Calibri" w:cs="Calibri"/>
                <w:snapToGrid w:val="0"/>
                <w:color w:val="000000"/>
                <w:sz w:val="22"/>
                <w:szCs w:val="22"/>
              </w:rPr>
            </w:pPr>
            <w:r w:rsidRPr="007E6771">
              <w:rPr>
                <w:rFonts w:ascii="Calibri" w:hAnsi="Calibri" w:cs="Calibri"/>
                <w:snapToGrid w:val="0"/>
                <w:color w:val="000000"/>
                <w:sz w:val="22"/>
                <w:szCs w:val="22"/>
              </w:rPr>
              <w:t>The Performance Security shall be in the form of a Bank Guarantee as set out in Section 6 for template.</w:t>
            </w:r>
          </w:p>
          <w:p w14:paraId="42E79CA4" w14:textId="0B30F669" w:rsidR="00B5013B" w:rsidRPr="007E6771" w:rsidRDefault="00B5013B" w:rsidP="007E6771">
            <w:pPr>
              <w:pStyle w:val="BankNormal"/>
              <w:tabs>
                <w:tab w:val="right" w:pos="7218"/>
              </w:tabs>
              <w:spacing w:after="120"/>
              <w:jc w:val="both"/>
              <w:rPr>
                <w:rFonts w:ascii="Calibri" w:hAnsi="Calibri" w:cs="Calibri"/>
                <w:snapToGrid w:val="0"/>
                <w:color w:val="000000"/>
                <w:sz w:val="22"/>
                <w:szCs w:val="22"/>
              </w:rPr>
            </w:pPr>
            <w:r w:rsidRPr="007E6771">
              <w:rPr>
                <w:rFonts w:ascii="Calibri" w:hAnsi="Calibri" w:cs="Calibri"/>
                <w:snapToGrid w:val="0"/>
                <w:color w:val="000000"/>
                <w:sz w:val="22"/>
                <w:szCs w:val="22"/>
              </w:rPr>
              <w:t xml:space="preserve">Performance Security shall be provided by the selected bidder </w:t>
            </w:r>
            <w:r w:rsidRPr="00962262">
              <w:rPr>
                <w:rFonts w:ascii="Calibri" w:hAnsi="Calibri" w:cs="Calibri"/>
                <w:snapToGrid w:val="0"/>
                <w:color w:val="000000"/>
                <w:sz w:val="22"/>
                <w:szCs w:val="22"/>
              </w:rPr>
              <w:t>within (</w:t>
            </w:r>
            <w:r w:rsidR="00962262" w:rsidRPr="00962262">
              <w:rPr>
                <w:rFonts w:ascii="Calibri" w:hAnsi="Calibri" w:cs="Calibri"/>
                <w:snapToGrid w:val="0"/>
                <w:color w:val="000000"/>
                <w:sz w:val="22"/>
                <w:szCs w:val="22"/>
              </w:rPr>
              <w:t>7</w:t>
            </w:r>
            <w:r w:rsidRPr="00962262">
              <w:rPr>
                <w:rFonts w:ascii="Calibri" w:hAnsi="Calibri" w:cs="Calibri"/>
                <w:snapToGrid w:val="0"/>
                <w:color w:val="000000"/>
                <w:sz w:val="22"/>
                <w:szCs w:val="22"/>
              </w:rPr>
              <w:t>)</w:t>
            </w:r>
            <w:r w:rsidRPr="007E6771">
              <w:rPr>
                <w:rFonts w:ascii="Calibri" w:hAnsi="Calibri" w:cs="Calibri"/>
                <w:snapToGrid w:val="0"/>
                <w:color w:val="000000"/>
                <w:sz w:val="22"/>
                <w:szCs w:val="22"/>
              </w:rPr>
              <w:t xml:space="preserve"> days upon issuance of letter of intent/contract and before issuance of the notice to proceed.</w:t>
            </w:r>
          </w:p>
        </w:tc>
      </w:tr>
      <w:tr w:rsidR="00B5013B" w:rsidRPr="007E6771" w14:paraId="0A14CA0D" w14:textId="77777777" w:rsidTr="0D6F08B2">
        <w:trPr>
          <w:trHeight w:val="300"/>
        </w:trPr>
        <w:tc>
          <w:tcPr>
            <w:tcW w:w="1150" w:type="dxa"/>
            <w:shd w:val="clear" w:color="auto" w:fill="auto"/>
          </w:tcPr>
          <w:p w14:paraId="7286B168" w14:textId="77777777" w:rsidR="00B5013B" w:rsidRPr="007E6771" w:rsidRDefault="00B5013B" w:rsidP="007E6771">
            <w:pPr>
              <w:spacing w:after="120" w:line="240" w:lineRule="auto"/>
              <w:jc w:val="both"/>
              <w:rPr>
                <w:rFonts w:cs="Calibri"/>
              </w:rPr>
            </w:pPr>
            <w:r w:rsidRPr="007E6771">
              <w:rPr>
                <w:rFonts w:cs="Calibri"/>
              </w:rPr>
              <w:t>26.</w:t>
            </w:r>
          </w:p>
        </w:tc>
        <w:tc>
          <w:tcPr>
            <w:tcW w:w="1870" w:type="dxa"/>
            <w:shd w:val="clear" w:color="auto" w:fill="auto"/>
          </w:tcPr>
          <w:p w14:paraId="3450E169" w14:textId="77777777" w:rsidR="00B5013B" w:rsidRPr="007E6771" w:rsidRDefault="00B5013B" w:rsidP="007E6771">
            <w:pPr>
              <w:spacing w:after="120" w:line="240" w:lineRule="auto"/>
              <w:jc w:val="both"/>
              <w:rPr>
                <w:rFonts w:cs="Calibri"/>
              </w:rPr>
            </w:pPr>
            <w:r w:rsidRPr="007E6771">
              <w:rPr>
                <w:rFonts w:cs="Calibri"/>
              </w:rPr>
              <w:t>Advance payment</w:t>
            </w:r>
          </w:p>
          <w:p w14:paraId="1DE45216" w14:textId="77777777" w:rsidR="00B5013B" w:rsidRPr="007E6771" w:rsidRDefault="00B5013B" w:rsidP="007E6771">
            <w:pPr>
              <w:spacing w:after="120" w:line="240" w:lineRule="auto"/>
              <w:jc w:val="both"/>
              <w:rPr>
                <w:rFonts w:cs="Calibri"/>
              </w:rPr>
            </w:pPr>
          </w:p>
        </w:tc>
        <w:tc>
          <w:tcPr>
            <w:tcW w:w="6898" w:type="dxa"/>
            <w:shd w:val="clear" w:color="auto" w:fill="auto"/>
          </w:tcPr>
          <w:p w14:paraId="5B2DE0C5" w14:textId="77777777" w:rsidR="00B5013B" w:rsidRPr="007E6771" w:rsidRDefault="00B5013B" w:rsidP="007E6771">
            <w:pPr>
              <w:spacing w:after="120" w:line="240" w:lineRule="auto"/>
              <w:jc w:val="both"/>
              <w:rPr>
                <w:rFonts w:cs="Calibri"/>
                <w:lang w:val="en-US"/>
              </w:rPr>
            </w:pPr>
            <w:r w:rsidRPr="007E6771">
              <w:rPr>
                <w:snapToGrid w:val="0"/>
                <w:color w:val="000000"/>
              </w:rPr>
              <w:t xml:space="preserve">Not Allowed. </w:t>
            </w:r>
          </w:p>
        </w:tc>
      </w:tr>
      <w:tr w:rsidR="00B5013B" w:rsidRPr="007E6771" w14:paraId="1366E405" w14:textId="77777777" w:rsidTr="0D6F08B2">
        <w:trPr>
          <w:trHeight w:val="300"/>
        </w:trPr>
        <w:tc>
          <w:tcPr>
            <w:tcW w:w="1150" w:type="dxa"/>
            <w:shd w:val="clear" w:color="auto" w:fill="auto"/>
          </w:tcPr>
          <w:p w14:paraId="5A97F816" w14:textId="77777777" w:rsidR="00B5013B" w:rsidRPr="007E6771" w:rsidRDefault="00B5013B" w:rsidP="007E6771">
            <w:pPr>
              <w:spacing w:after="120" w:line="240" w:lineRule="auto"/>
              <w:jc w:val="both"/>
              <w:rPr>
                <w:rFonts w:cs="Calibri"/>
              </w:rPr>
            </w:pPr>
            <w:r w:rsidRPr="007E6771">
              <w:rPr>
                <w:rFonts w:cs="Calibri"/>
              </w:rPr>
              <w:t>27.</w:t>
            </w:r>
          </w:p>
        </w:tc>
        <w:tc>
          <w:tcPr>
            <w:tcW w:w="1870" w:type="dxa"/>
            <w:shd w:val="clear" w:color="auto" w:fill="auto"/>
          </w:tcPr>
          <w:p w14:paraId="13155A02" w14:textId="77777777" w:rsidR="00B5013B" w:rsidRPr="007E6771" w:rsidRDefault="00B5013B" w:rsidP="007E6771">
            <w:pPr>
              <w:spacing w:after="120" w:line="240" w:lineRule="auto"/>
              <w:jc w:val="both"/>
              <w:rPr>
                <w:rFonts w:cs="Calibri"/>
              </w:rPr>
            </w:pPr>
            <w:r w:rsidRPr="007E6771">
              <w:rPr>
                <w:rFonts w:cs="Calibri"/>
              </w:rPr>
              <w:t>Liquidated Damages</w:t>
            </w:r>
          </w:p>
        </w:tc>
        <w:tc>
          <w:tcPr>
            <w:tcW w:w="6898" w:type="dxa"/>
            <w:shd w:val="clear" w:color="auto" w:fill="auto"/>
          </w:tcPr>
          <w:p w14:paraId="352AB56D" w14:textId="77777777" w:rsidR="00B5013B" w:rsidRPr="007E6771" w:rsidRDefault="00B5013B" w:rsidP="007E6771">
            <w:pPr>
              <w:tabs>
                <w:tab w:val="right" w:pos="7218"/>
              </w:tabs>
              <w:spacing w:after="120" w:line="240" w:lineRule="auto"/>
              <w:jc w:val="both"/>
              <w:rPr>
                <w:rFonts w:eastAsia="Times New Roman" w:cs="Calibri"/>
                <w:snapToGrid w:val="0"/>
              </w:rPr>
            </w:pPr>
            <w:r w:rsidRPr="007E6771">
              <w:rPr>
                <w:rFonts w:eastAsia="Times New Roman" w:cs="Calibri"/>
                <w:snapToGrid w:val="0"/>
              </w:rPr>
              <w:t>Will be imposed as follows:</w:t>
            </w:r>
          </w:p>
          <w:p w14:paraId="427EE100" w14:textId="77777777" w:rsidR="00B5013B" w:rsidRPr="007E6771" w:rsidRDefault="00B5013B" w:rsidP="007E6771">
            <w:pPr>
              <w:tabs>
                <w:tab w:val="left" w:pos="567"/>
                <w:tab w:val="left" w:pos="4786"/>
                <w:tab w:val="left" w:pos="5686"/>
                <w:tab w:val="right" w:pos="7306"/>
              </w:tabs>
              <w:spacing w:after="120" w:line="240" w:lineRule="auto"/>
              <w:jc w:val="both"/>
              <w:rPr>
                <w:snapToGrid w:val="0"/>
                <w:color w:val="000000"/>
              </w:rPr>
            </w:pPr>
            <w:r w:rsidRPr="007E6771">
              <w:rPr>
                <w:snapToGrid w:val="0"/>
                <w:color w:val="000000"/>
              </w:rPr>
              <w:t>In case the works are not completed until the contract end date, 2.5% of the total contract amount will be deducted out of the final invoice for each week of delay.</w:t>
            </w:r>
          </w:p>
          <w:p w14:paraId="188AA501" w14:textId="77777777" w:rsidR="00B5013B" w:rsidRPr="007E6771" w:rsidRDefault="00B5013B" w:rsidP="007E6771">
            <w:pPr>
              <w:tabs>
                <w:tab w:val="left" w:pos="567"/>
                <w:tab w:val="left" w:pos="4786"/>
                <w:tab w:val="left" w:pos="5686"/>
                <w:tab w:val="right" w:pos="7306"/>
              </w:tabs>
              <w:spacing w:after="120" w:line="240" w:lineRule="auto"/>
              <w:jc w:val="both"/>
              <w:rPr>
                <w:rFonts w:cs="Calibri"/>
                <w:snapToGrid w:val="0"/>
                <w:color w:val="000000"/>
              </w:rPr>
            </w:pPr>
            <w:r w:rsidRPr="007E6771">
              <w:rPr>
                <w:rFonts w:cs="Calibri"/>
                <w:snapToGrid w:val="0"/>
                <w:color w:val="000000"/>
              </w:rPr>
              <w:t>Max. number of weeks of delay 4.</w:t>
            </w:r>
          </w:p>
          <w:p w14:paraId="19E8CF56" w14:textId="77777777" w:rsidR="00B5013B" w:rsidRPr="007E6771" w:rsidRDefault="00B5013B" w:rsidP="007E6771">
            <w:pPr>
              <w:spacing w:after="120" w:line="240" w:lineRule="auto"/>
              <w:jc w:val="both"/>
              <w:rPr>
                <w:rFonts w:eastAsia="Times New Roman" w:cs="Calibri"/>
                <w:snapToGrid w:val="0"/>
              </w:rPr>
            </w:pPr>
            <w:r w:rsidRPr="007E6771">
              <w:rPr>
                <w:rFonts w:cs="Calibri"/>
                <w:snapToGrid w:val="0"/>
                <w:color w:val="000000"/>
              </w:rPr>
              <w:t>Once the total amount of liquidated damages is equal to 10% of the total contract amount, UNDP may terminate the contract.</w:t>
            </w:r>
          </w:p>
        </w:tc>
      </w:tr>
      <w:tr w:rsidR="00B5013B" w:rsidRPr="007E6771" w14:paraId="3BEF506F" w14:textId="77777777" w:rsidTr="0D6F08B2">
        <w:trPr>
          <w:trHeight w:val="300"/>
        </w:trPr>
        <w:tc>
          <w:tcPr>
            <w:tcW w:w="1150" w:type="dxa"/>
            <w:shd w:val="clear" w:color="auto" w:fill="auto"/>
          </w:tcPr>
          <w:p w14:paraId="6D465C1F" w14:textId="77777777" w:rsidR="00B5013B" w:rsidRPr="007E6771" w:rsidRDefault="00B5013B" w:rsidP="007E6771">
            <w:pPr>
              <w:spacing w:after="120" w:line="240" w:lineRule="auto"/>
              <w:jc w:val="both"/>
              <w:rPr>
                <w:rFonts w:cs="Calibri"/>
              </w:rPr>
            </w:pPr>
            <w:r w:rsidRPr="007E6771">
              <w:rPr>
                <w:rFonts w:cs="Calibri"/>
              </w:rPr>
              <w:t>28.</w:t>
            </w:r>
          </w:p>
        </w:tc>
        <w:tc>
          <w:tcPr>
            <w:tcW w:w="1870" w:type="dxa"/>
            <w:shd w:val="clear" w:color="auto" w:fill="auto"/>
          </w:tcPr>
          <w:p w14:paraId="3F48F5F7" w14:textId="77777777" w:rsidR="00B5013B" w:rsidRPr="007E6771" w:rsidRDefault="00B5013B" w:rsidP="007E6771">
            <w:pPr>
              <w:spacing w:after="120" w:line="240" w:lineRule="auto"/>
              <w:jc w:val="both"/>
              <w:rPr>
                <w:rFonts w:cs="Calibri"/>
              </w:rPr>
            </w:pPr>
            <w:r w:rsidRPr="007E6771">
              <w:rPr>
                <w:rFonts w:cs="Calibri"/>
              </w:rPr>
              <w:t>Due diligence</w:t>
            </w:r>
          </w:p>
        </w:tc>
        <w:tc>
          <w:tcPr>
            <w:tcW w:w="6898" w:type="dxa"/>
            <w:shd w:val="clear" w:color="auto" w:fill="auto"/>
          </w:tcPr>
          <w:p w14:paraId="6D10E35D" w14:textId="77777777" w:rsidR="00B5013B" w:rsidRPr="007E6771" w:rsidRDefault="00B5013B" w:rsidP="007E6771">
            <w:pPr>
              <w:tabs>
                <w:tab w:val="left" w:pos="5686"/>
                <w:tab w:val="right" w:pos="7218"/>
              </w:tabs>
              <w:spacing w:after="120" w:line="240" w:lineRule="auto"/>
              <w:jc w:val="both"/>
              <w:rPr>
                <w:rFonts w:eastAsia="Times New Roman" w:cs="Calibri"/>
                <w:bCs/>
                <w:iCs/>
              </w:rPr>
            </w:pPr>
            <w:r w:rsidRPr="007E6771">
              <w:rPr>
                <w:rFonts w:eastAsia="Times New Roman" w:cs="Calibri"/>
                <w:bCs/>
                <w:iCs/>
              </w:rPr>
              <w:t>UNDP reserves the right to undertake a due diligence exercise, aimed at determining to its satisfaction, the validity of the information provided by the Bidder. For more details, please, refer to point 40 of Section 2: Instruction to Bidders.</w:t>
            </w:r>
          </w:p>
        </w:tc>
      </w:tr>
      <w:tr w:rsidR="00B5013B" w:rsidRPr="007E6771" w14:paraId="32196007" w14:textId="77777777" w:rsidTr="0D6F08B2">
        <w:trPr>
          <w:trHeight w:val="300"/>
        </w:trPr>
        <w:tc>
          <w:tcPr>
            <w:tcW w:w="1150" w:type="dxa"/>
            <w:shd w:val="clear" w:color="auto" w:fill="auto"/>
          </w:tcPr>
          <w:p w14:paraId="66ED90A8" w14:textId="77777777" w:rsidR="00B5013B" w:rsidRPr="007E6771" w:rsidRDefault="00B5013B" w:rsidP="007E6771">
            <w:pPr>
              <w:spacing w:after="120" w:line="240" w:lineRule="auto"/>
              <w:jc w:val="both"/>
            </w:pPr>
            <w:r w:rsidRPr="007E6771">
              <w:t>29.</w:t>
            </w:r>
          </w:p>
        </w:tc>
        <w:tc>
          <w:tcPr>
            <w:tcW w:w="1870" w:type="dxa"/>
            <w:shd w:val="clear" w:color="auto" w:fill="auto"/>
          </w:tcPr>
          <w:p w14:paraId="42D3712C" w14:textId="77777777" w:rsidR="00B5013B" w:rsidRPr="007E6771" w:rsidRDefault="00B5013B" w:rsidP="007E6771">
            <w:pPr>
              <w:spacing w:after="120" w:line="240" w:lineRule="auto"/>
              <w:jc w:val="both"/>
              <w:rPr>
                <w:rFonts w:cs="Calibri"/>
              </w:rPr>
            </w:pPr>
            <w:r w:rsidRPr="007E6771">
              <w:rPr>
                <w:rFonts w:cs="Calibri"/>
              </w:rPr>
              <w:t>Documents to be submitted</w:t>
            </w:r>
          </w:p>
        </w:tc>
        <w:tc>
          <w:tcPr>
            <w:tcW w:w="6898" w:type="dxa"/>
            <w:shd w:val="clear" w:color="auto" w:fill="auto"/>
          </w:tcPr>
          <w:p w14:paraId="44A96D4A" w14:textId="77777777" w:rsidR="00B5013B" w:rsidRPr="007E6771" w:rsidRDefault="00B5013B" w:rsidP="007E6771">
            <w:pPr>
              <w:spacing w:after="0" w:line="240" w:lineRule="auto"/>
              <w:jc w:val="both"/>
              <w:rPr>
                <w:b/>
                <w:bCs/>
              </w:rPr>
            </w:pPr>
            <w:r w:rsidRPr="007E6771">
              <w:rPr>
                <w:b/>
                <w:bCs/>
              </w:rPr>
              <w:t>Please attach the following documents as part of your bid:</w:t>
            </w:r>
          </w:p>
          <w:p w14:paraId="32D29496" w14:textId="77777777" w:rsidR="00B5013B" w:rsidRPr="007E6771" w:rsidRDefault="00B5013B" w:rsidP="007E6771">
            <w:pPr>
              <w:pStyle w:val="ListParagraph"/>
              <w:numPr>
                <w:ilvl w:val="0"/>
                <w:numId w:val="19"/>
              </w:numPr>
              <w:spacing w:after="0" w:line="240" w:lineRule="auto"/>
              <w:jc w:val="both"/>
            </w:pPr>
            <w:r w:rsidRPr="007E6771">
              <w:t>Bid Submission Form (as per Form C)</w:t>
            </w:r>
          </w:p>
          <w:p w14:paraId="539B1D20" w14:textId="77777777" w:rsidR="00B5013B" w:rsidRPr="007E6771" w:rsidRDefault="00B5013B" w:rsidP="007E6771">
            <w:pPr>
              <w:pStyle w:val="ListParagraph"/>
              <w:numPr>
                <w:ilvl w:val="0"/>
                <w:numId w:val="19"/>
              </w:numPr>
              <w:spacing w:after="0" w:line="240" w:lineRule="auto"/>
              <w:jc w:val="both"/>
            </w:pPr>
            <w:r w:rsidRPr="007E6771">
              <w:t>Bidder Information Form (as per Form D)</w:t>
            </w:r>
          </w:p>
          <w:p w14:paraId="00B93E47" w14:textId="77777777" w:rsidR="00B5013B" w:rsidRPr="007E6771" w:rsidRDefault="00B5013B" w:rsidP="007E6771">
            <w:pPr>
              <w:pStyle w:val="ListParagraph"/>
              <w:numPr>
                <w:ilvl w:val="0"/>
                <w:numId w:val="19"/>
              </w:numPr>
              <w:spacing w:after="0" w:line="240" w:lineRule="auto"/>
              <w:jc w:val="both"/>
            </w:pPr>
            <w:r w:rsidRPr="007E6771">
              <w:t xml:space="preserve">Company Profile, which should </w:t>
            </w:r>
            <w:r w:rsidRPr="007E6771">
              <w:rPr>
                <w:u w:val="single"/>
              </w:rPr>
              <w:t>not</w:t>
            </w:r>
            <w:r w:rsidRPr="007E6771">
              <w:t xml:space="preserve"> exceed ten (10) pages, including printed brochures and product catalogues relevant to the works/services being procured </w:t>
            </w:r>
          </w:p>
          <w:p w14:paraId="5D96E19D" w14:textId="77777777" w:rsidR="00B5013B" w:rsidRPr="007E6771" w:rsidRDefault="00B5013B" w:rsidP="007E6771">
            <w:pPr>
              <w:pStyle w:val="ListParagraph"/>
              <w:numPr>
                <w:ilvl w:val="0"/>
                <w:numId w:val="19"/>
              </w:numPr>
              <w:spacing w:after="0" w:line="240" w:lineRule="auto"/>
            </w:pPr>
            <w:r w:rsidRPr="007E6771">
              <w:t xml:space="preserve">Certificate of Incorporation/ Business Registration </w:t>
            </w:r>
          </w:p>
          <w:p w14:paraId="005A2A3E" w14:textId="77777777" w:rsidR="00B5013B" w:rsidRPr="007E6771" w:rsidRDefault="00B5013B" w:rsidP="007E6771">
            <w:pPr>
              <w:pStyle w:val="ListParagraph"/>
              <w:numPr>
                <w:ilvl w:val="0"/>
                <w:numId w:val="19"/>
              </w:numPr>
              <w:spacing w:after="0" w:line="240" w:lineRule="auto"/>
              <w:jc w:val="both"/>
            </w:pPr>
            <w:r w:rsidRPr="007E6771">
              <w:t>Certified details of the ownership of the Bidder company (including each member of a JV consortium), providing the percentage ownership, share or stockholding of each party with an interest exceeding 5% of the company ownership (</w:t>
            </w:r>
            <w:r w:rsidRPr="007E6771">
              <w:rPr>
                <w:i/>
                <w:iCs/>
              </w:rPr>
              <w:t>or Annex 1 to Business Registration Certificate – for local companies</w:t>
            </w:r>
            <w:r w:rsidRPr="007E6771">
              <w:t>)</w:t>
            </w:r>
          </w:p>
          <w:p w14:paraId="1E13422D" w14:textId="77777777" w:rsidR="00B5013B" w:rsidRPr="007E6771" w:rsidRDefault="00B5013B" w:rsidP="007E6771">
            <w:pPr>
              <w:pStyle w:val="ListParagraph"/>
              <w:numPr>
                <w:ilvl w:val="0"/>
                <w:numId w:val="19"/>
              </w:numPr>
              <w:spacing w:after="0" w:line="240" w:lineRule="auto"/>
              <w:jc w:val="both"/>
            </w:pPr>
            <w:r w:rsidRPr="007E6771">
              <w:t>Certified Letter of Appointment and power of attorney authorizing the representative of the Bidder to sign bids committing the Bidder and his joint venture partners (if any) to engagement for the Contract</w:t>
            </w:r>
          </w:p>
          <w:p w14:paraId="63DE6DEC" w14:textId="77777777" w:rsidR="00B5013B" w:rsidRPr="007E6771" w:rsidRDefault="00B5013B" w:rsidP="007E6771">
            <w:pPr>
              <w:pStyle w:val="ListParagraph"/>
              <w:numPr>
                <w:ilvl w:val="0"/>
                <w:numId w:val="19"/>
              </w:numPr>
              <w:spacing w:after="0" w:line="240" w:lineRule="auto"/>
              <w:jc w:val="both"/>
            </w:pPr>
            <w:r w:rsidRPr="007E6771">
              <w:t>Official Letter of Appointment as local representative, if Bidder is submitting a Bid on behalf of an entity located outside the country</w:t>
            </w:r>
          </w:p>
          <w:p w14:paraId="29D3AFF9" w14:textId="77777777" w:rsidR="00FA30A8" w:rsidRDefault="00B5013B" w:rsidP="00915AF7">
            <w:pPr>
              <w:pStyle w:val="ListParagraph"/>
              <w:numPr>
                <w:ilvl w:val="0"/>
                <w:numId w:val="19"/>
              </w:numPr>
              <w:spacing w:after="0" w:line="240" w:lineRule="auto"/>
              <w:jc w:val="both"/>
            </w:pPr>
            <w:r w:rsidRPr="007E6771">
              <w:lastRenderedPageBreak/>
              <w:t>Tax Registration/Payment Certificate issued by the Internal Revenue Authority evidencing that the Bidder is updated with its tax payment obligations, or Certificate of Tax exemption, if any such privilege is enjoyed by the Bidder</w:t>
            </w:r>
          </w:p>
          <w:p w14:paraId="185A78A7" w14:textId="14660B7E" w:rsidR="00B5013B" w:rsidRPr="007E6771" w:rsidRDefault="00B5013B" w:rsidP="00915AF7">
            <w:pPr>
              <w:pStyle w:val="ListParagraph"/>
              <w:numPr>
                <w:ilvl w:val="0"/>
                <w:numId w:val="19"/>
              </w:numPr>
              <w:spacing w:after="0" w:line="240" w:lineRule="auto"/>
              <w:jc w:val="both"/>
            </w:pPr>
            <w:r w:rsidRPr="007E6771">
              <w:t xml:space="preserve">Joint Venture Partner Information Form (as per Form E), if applicable </w:t>
            </w:r>
          </w:p>
          <w:p w14:paraId="61D35F67" w14:textId="77777777" w:rsidR="00B5013B" w:rsidRPr="007E6771" w:rsidRDefault="00B5013B" w:rsidP="007E6771">
            <w:pPr>
              <w:pStyle w:val="ListParagraph"/>
              <w:numPr>
                <w:ilvl w:val="0"/>
                <w:numId w:val="19"/>
              </w:numPr>
              <w:spacing w:after="0" w:line="240" w:lineRule="auto"/>
              <w:jc w:val="both"/>
            </w:pPr>
            <w:r w:rsidRPr="007E6771">
              <w:t>Evidence of the capacities, capabilities and reputation of the JV partners/Subcontractors (if any) should meet respective requirements listed in Section 4</w:t>
            </w:r>
          </w:p>
          <w:p w14:paraId="04FFF03A" w14:textId="77777777" w:rsidR="00B5013B" w:rsidRPr="007E6771" w:rsidRDefault="00B5013B" w:rsidP="007E6771">
            <w:pPr>
              <w:pStyle w:val="ListParagraph"/>
              <w:numPr>
                <w:ilvl w:val="0"/>
                <w:numId w:val="19"/>
              </w:numPr>
              <w:spacing w:after="0" w:line="240" w:lineRule="auto"/>
              <w:jc w:val="both"/>
            </w:pPr>
            <w:r w:rsidRPr="007E6771">
              <w:t>Eligibility and Qualification Form (as per Form F)</w:t>
            </w:r>
          </w:p>
          <w:p w14:paraId="69AF9392" w14:textId="77777777" w:rsidR="00B5013B" w:rsidRPr="007E6771" w:rsidRDefault="00B5013B" w:rsidP="007E6771">
            <w:pPr>
              <w:pStyle w:val="ListParagraph"/>
              <w:numPr>
                <w:ilvl w:val="0"/>
                <w:numId w:val="19"/>
              </w:numPr>
              <w:spacing w:after="0" w:line="240" w:lineRule="auto"/>
              <w:jc w:val="both"/>
            </w:pPr>
            <w:r w:rsidRPr="007E6771">
              <w:t xml:space="preserve">The latest Audited Financial Statement (Income Statement and Balance Sheet) </w:t>
            </w:r>
            <w:proofErr w:type="gramStart"/>
            <w:r w:rsidRPr="007E6771">
              <w:t>including:</w:t>
            </w:r>
            <w:proofErr w:type="gramEnd"/>
            <w:r w:rsidRPr="007E6771">
              <w:t xml:space="preserve"> Auditor’s Reports (for international companies) or registered Financial Report at the Statistical Bureau (for local companies) for the past 3 (three) years for the Bidder (2021 - 2023)</w:t>
            </w:r>
          </w:p>
          <w:p w14:paraId="0FBD3237" w14:textId="77777777" w:rsidR="00B5013B" w:rsidRPr="007E6771" w:rsidRDefault="00B5013B" w:rsidP="007E6771">
            <w:pPr>
              <w:pStyle w:val="ListParagraph"/>
              <w:numPr>
                <w:ilvl w:val="0"/>
                <w:numId w:val="19"/>
              </w:numPr>
              <w:spacing w:after="0" w:line="240" w:lineRule="auto"/>
              <w:jc w:val="both"/>
            </w:pPr>
            <w:r w:rsidRPr="007E6771">
              <w:t>Details of Previous Relevant Experience within the last 5 years, indicating the Beneficiary name and contact details, scope of executed works, contract amount and period of contract execution (as per Form F)</w:t>
            </w:r>
          </w:p>
          <w:p w14:paraId="683C2A37" w14:textId="77777777" w:rsidR="00B5013B" w:rsidRPr="007E6771" w:rsidRDefault="00B5013B" w:rsidP="007E6771">
            <w:pPr>
              <w:pStyle w:val="ListParagraph"/>
              <w:numPr>
                <w:ilvl w:val="0"/>
                <w:numId w:val="19"/>
              </w:numPr>
              <w:spacing w:after="0" w:line="240" w:lineRule="auto"/>
              <w:jc w:val="both"/>
            </w:pPr>
            <w:r w:rsidRPr="007E6771">
              <w:t>Final commissioning reports (for local bidders), or any other proof of successful completion of works on the site (for international bidders), for the construction sites presented as similar experience</w:t>
            </w:r>
            <w:r w:rsidRPr="007E6771">
              <w:rPr>
                <w:i/>
                <w:iCs/>
              </w:rPr>
              <w:t xml:space="preserve"> (as required in Section 4)</w:t>
            </w:r>
          </w:p>
          <w:p w14:paraId="01CBD86F" w14:textId="77777777" w:rsidR="00892CA1" w:rsidRDefault="00B5013B" w:rsidP="00123BAD">
            <w:pPr>
              <w:pStyle w:val="ListParagraph"/>
              <w:numPr>
                <w:ilvl w:val="0"/>
                <w:numId w:val="19"/>
              </w:numPr>
              <w:spacing w:after="0" w:line="240" w:lineRule="auto"/>
              <w:jc w:val="both"/>
            </w:pPr>
            <w:r w:rsidRPr="007E6771">
              <w:t>At least 2 Clients’ statements confirming satisfactory performance by the Bidder, each JV partner/Subcontractor (if the case), on the two contracts of highest value carried out, during the past 5 years, by each intended participant</w:t>
            </w:r>
          </w:p>
          <w:p w14:paraId="2EC5F933" w14:textId="7DBE1F83" w:rsidR="00B5013B" w:rsidRPr="007E6771" w:rsidRDefault="00B5013B" w:rsidP="00123BAD">
            <w:pPr>
              <w:pStyle w:val="ListParagraph"/>
              <w:numPr>
                <w:ilvl w:val="0"/>
                <w:numId w:val="19"/>
              </w:numPr>
              <w:spacing w:after="0" w:line="240" w:lineRule="auto"/>
              <w:jc w:val="both"/>
            </w:pPr>
            <w:r w:rsidRPr="007E6771">
              <w:t>Technical Bid (as per Form G)</w:t>
            </w:r>
          </w:p>
          <w:p w14:paraId="7BF5E4D4" w14:textId="77777777" w:rsidR="00B5013B" w:rsidRPr="007E6771" w:rsidRDefault="00B5013B" w:rsidP="007E6771">
            <w:pPr>
              <w:pStyle w:val="ListParagraph"/>
              <w:numPr>
                <w:ilvl w:val="0"/>
                <w:numId w:val="19"/>
              </w:numPr>
              <w:spacing w:after="0" w:line="240" w:lineRule="auto"/>
              <w:jc w:val="both"/>
            </w:pPr>
            <w:r w:rsidRPr="007E6771">
              <w:t xml:space="preserve">Work time schedule, work manpower schedule for execution of contract and </w:t>
            </w:r>
            <w:r w:rsidRPr="00962262">
              <w:t>project cash flow</w:t>
            </w:r>
          </w:p>
          <w:p w14:paraId="235887E9" w14:textId="77777777" w:rsidR="00B5013B" w:rsidRPr="007E6771" w:rsidRDefault="00B5013B" w:rsidP="007E6771">
            <w:pPr>
              <w:pStyle w:val="ListParagraph"/>
              <w:numPr>
                <w:ilvl w:val="0"/>
                <w:numId w:val="19"/>
              </w:numPr>
              <w:spacing w:after="0" w:line="240" w:lineRule="auto"/>
              <w:jc w:val="both"/>
            </w:pPr>
            <w:r w:rsidRPr="007E6771">
              <w:t>Contract with accredited laboratory in the field of constructions</w:t>
            </w:r>
          </w:p>
          <w:p w14:paraId="1662C8E5" w14:textId="56F8182F" w:rsidR="00B5013B" w:rsidRDefault="00B5013B" w:rsidP="007E6771">
            <w:pPr>
              <w:pStyle w:val="ListParagraph"/>
              <w:numPr>
                <w:ilvl w:val="0"/>
                <w:numId w:val="19"/>
              </w:numPr>
              <w:spacing w:after="0" w:line="240" w:lineRule="auto"/>
              <w:jc w:val="both"/>
            </w:pPr>
            <w:r w:rsidRPr="00CA0D47">
              <w:t>List of qualified key personnel</w:t>
            </w:r>
            <w:r w:rsidR="0036119E" w:rsidRPr="00CA0D47">
              <w:t xml:space="preserve"> </w:t>
            </w:r>
            <w:r w:rsidR="0036119E" w:rsidRPr="00BE2401">
              <w:rPr>
                <w:b/>
                <w:bCs/>
              </w:rPr>
              <w:t>per each LOT</w:t>
            </w:r>
            <w:r w:rsidRPr="007E6771">
              <w:t>, together with CVs and professional certificates (</w:t>
            </w:r>
            <w:r w:rsidRPr="007E6771">
              <w:rPr>
                <w:lang w:val="en-US"/>
              </w:rPr>
              <w:t>valid at the date of presentation, attestation in accordance with Moldovan construction legislation</w:t>
            </w:r>
            <w:r w:rsidRPr="007E6771">
              <w:t>) (</w:t>
            </w:r>
            <w:r w:rsidRPr="007E6771">
              <w:rPr>
                <w:i/>
                <w:iCs/>
              </w:rPr>
              <w:t xml:space="preserve">as required in Section 4 </w:t>
            </w:r>
            <w:r w:rsidR="00827D62">
              <w:rPr>
                <w:i/>
                <w:iCs/>
              </w:rPr>
              <w:t>below</w:t>
            </w:r>
            <w:r w:rsidRPr="007E6771">
              <w:t>)</w:t>
            </w:r>
          </w:p>
          <w:p w14:paraId="292112B1" w14:textId="39544EA7" w:rsidR="0036119E" w:rsidRDefault="0036119E" w:rsidP="007E6771">
            <w:pPr>
              <w:pStyle w:val="ListParagraph"/>
              <w:widowControl w:val="0"/>
              <w:numPr>
                <w:ilvl w:val="0"/>
                <w:numId w:val="19"/>
              </w:numPr>
              <w:overflowPunct w:val="0"/>
              <w:adjustRightInd w:val="0"/>
              <w:spacing w:after="0" w:line="240" w:lineRule="auto"/>
              <w:jc w:val="both"/>
            </w:pPr>
            <w:r w:rsidRPr="0036119E">
              <w:t>List of non-key personnel with names and specializations</w:t>
            </w:r>
            <w:r>
              <w:t xml:space="preserve"> </w:t>
            </w:r>
            <w:r w:rsidRPr="00BE2401">
              <w:rPr>
                <w:b/>
                <w:bCs/>
              </w:rPr>
              <w:t>per each LOT</w:t>
            </w:r>
          </w:p>
          <w:p w14:paraId="66C1A519" w14:textId="3FF80693" w:rsidR="00B5013B" w:rsidRPr="007E6771" w:rsidRDefault="00B5013B" w:rsidP="007E6771">
            <w:pPr>
              <w:pStyle w:val="ListParagraph"/>
              <w:widowControl w:val="0"/>
              <w:numPr>
                <w:ilvl w:val="0"/>
                <w:numId w:val="19"/>
              </w:numPr>
              <w:overflowPunct w:val="0"/>
              <w:adjustRightInd w:val="0"/>
              <w:spacing w:after="0" w:line="240" w:lineRule="auto"/>
              <w:jc w:val="both"/>
            </w:pPr>
            <w:r w:rsidRPr="007E6771">
              <w:t>List of specialized mechanisms, machinery and equipment owned by the company/ leased, including manufacturer and brand (bidders shall indicate whether the equipment is their own or rented)</w:t>
            </w:r>
          </w:p>
          <w:p w14:paraId="2DE79ADB" w14:textId="77777777" w:rsidR="00B5013B" w:rsidRPr="007E6771" w:rsidRDefault="00B5013B" w:rsidP="007E6771">
            <w:pPr>
              <w:pStyle w:val="ListParagraph"/>
              <w:numPr>
                <w:ilvl w:val="0"/>
                <w:numId w:val="19"/>
              </w:numPr>
              <w:spacing w:after="0" w:line="240" w:lineRule="auto"/>
              <w:jc w:val="both"/>
            </w:pPr>
            <w:r w:rsidRPr="007E6771">
              <w:t>Evidence of the Bidder’s Environmental and Social Management capability by submitting a plan which will ensure that all identified negative biological, physical and/or socio-economic impacts are minimized, mitigated or reversed</w:t>
            </w:r>
          </w:p>
          <w:p w14:paraId="292C972E" w14:textId="77777777" w:rsidR="00B5013B" w:rsidRDefault="00B5013B" w:rsidP="007E6771">
            <w:pPr>
              <w:pStyle w:val="ListParagraph"/>
              <w:numPr>
                <w:ilvl w:val="0"/>
                <w:numId w:val="19"/>
              </w:numPr>
              <w:spacing w:after="0" w:line="240" w:lineRule="auto"/>
              <w:jc w:val="both"/>
            </w:pPr>
            <w:r w:rsidRPr="007E6771">
              <w:t xml:space="preserve">Quality Certificate (e.g., ISO, etc.) and/or other similar certificates, accreditations, awards and citations received by the Bidder, if any </w:t>
            </w:r>
          </w:p>
          <w:p w14:paraId="758104B8" w14:textId="5DEED7B5" w:rsidR="0098426A" w:rsidRDefault="1C3B943F" w:rsidP="0098426A">
            <w:pPr>
              <w:pStyle w:val="ListParagraph"/>
              <w:numPr>
                <w:ilvl w:val="0"/>
                <w:numId w:val="19"/>
              </w:numPr>
              <w:spacing w:after="0" w:line="240" w:lineRule="auto"/>
              <w:jc w:val="both"/>
            </w:pPr>
            <w:r>
              <w:t xml:space="preserve">Technical compliance table </w:t>
            </w:r>
          </w:p>
          <w:p w14:paraId="793A51AB" w14:textId="2964FA23" w:rsidR="00CA0D47" w:rsidRPr="000F4B4E" w:rsidRDefault="00CA0D47" w:rsidP="00CA0D47">
            <w:pPr>
              <w:pStyle w:val="ListParagraph"/>
              <w:numPr>
                <w:ilvl w:val="0"/>
                <w:numId w:val="19"/>
              </w:numPr>
              <w:spacing w:after="0" w:line="240" w:lineRule="auto"/>
              <w:jc w:val="both"/>
            </w:pPr>
            <w:r w:rsidRPr="000F4B4E">
              <w:t xml:space="preserve">Brochures and product catalogues relevant to the </w:t>
            </w:r>
            <w:r>
              <w:t>equipment requested under Section 5</w:t>
            </w:r>
            <w:r w:rsidRPr="000F4B4E">
              <w:t xml:space="preserve"> must be presented together with the application package </w:t>
            </w:r>
          </w:p>
          <w:p w14:paraId="2EB08E76" w14:textId="77777777" w:rsidR="00B5013B" w:rsidRPr="007E6771" w:rsidRDefault="00B5013B" w:rsidP="007E6771">
            <w:pPr>
              <w:pStyle w:val="ListParagraph"/>
              <w:numPr>
                <w:ilvl w:val="0"/>
                <w:numId w:val="19"/>
              </w:numPr>
              <w:spacing w:after="0" w:line="240" w:lineRule="auto"/>
              <w:jc w:val="both"/>
            </w:pPr>
            <w:r w:rsidRPr="007E6771">
              <w:t xml:space="preserve">Duly filled-in Consolidated Price Schedule (as per Form H), respective Bills of Quantities (as per Annex 1), stamped by a certified cost estimation specialist (mandatory on Form H and Annex 1 </w:t>
            </w:r>
            <w:proofErr w:type="spellStart"/>
            <w:r w:rsidRPr="007E6771">
              <w:t>BoQ</w:t>
            </w:r>
            <w:proofErr w:type="spellEnd"/>
            <w:r w:rsidRPr="007E6771">
              <w:t xml:space="preserve"> final pages)</w:t>
            </w:r>
          </w:p>
          <w:p w14:paraId="46561B09" w14:textId="77777777" w:rsidR="00B5013B" w:rsidRPr="007E6771" w:rsidRDefault="00B5013B" w:rsidP="007E6771">
            <w:pPr>
              <w:pStyle w:val="ListParagraph"/>
              <w:numPr>
                <w:ilvl w:val="1"/>
                <w:numId w:val="19"/>
              </w:numPr>
              <w:spacing w:after="0" w:line="240" w:lineRule="auto"/>
              <w:jc w:val="both"/>
            </w:pPr>
            <w:r w:rsidRPr="007E6771">
              <w:t>Duly filled-in Unit Price Catalogue (F5), stamped by the certified cost estimation specialist</w:t>
            </w:r>
          </w:p>
          <w:p w14:paraId="7057FDC3" w14:textId="77777777" w:rsidR="00B5013B" w:rsidRPr="007E6771" w:rsidRDefault="00B5013B" w:rsidP="007E6771">
            <w:pPr>
              <w:pStyle w:val="ListParagraph"/>
              <w:numPr>
                <w:ilvl w:val="1"/>
                <w:numId w:val="19"/>
              </w:numPr>
              <w:spacing w:after="0" w:line="240" w:lineRule="auto"/>
              <w:jc w:val="both"/>
            </w:pPr>
            <w:r w:rsidRPr="007E6771">
              <w:t>Duly filled-in Resource Schedule (F3), stamped by the certified cost estimation specialist</w:t>
            </w:r>
          </w:p>
          <w:p w14:paraId="7AAF0557" w14:textId="77777777" w:rsidR="00B5013B" w:rsidRPr="007E6771" w:rsidRDefault="00B5013B" w:rsidP="007E6771">
            <w:pPr>
              <w:pStyle w:val="ListParagraph"/>
              <w:numPr>
                <w:ilvl w:val="1"/>
                <w:numId w:val="19"/>
              </w:numPr>
              <w:spacing w:after="0" w:line="240" w:lineRule="auto"/>
              <w:jc w:val="both"/>
            </w:pPr>
            <w:r w:rsidRPr="007E6771">
              <w:lastRenderedPageBreak/>
              <w:t>Duly filled-in Volume of works Schedule (F7), stamped by the certified cost estimation specialist</w:t>
            </w:r>
          </w:p>
          <w:p w14:paraId="276CE334" w14:textId="77777777" w:rsidR="00B5013B" w:rsidRPr="007E6771" w:rsidRDefault="00B5013B" w:rsidP="007E6771">
            <w:pPr>
              <w:pStyle w:val="ListParagraph"/>
              <w:numPr>
                <w:ilvl w:val="0"/>
                <w:numId w:val="19"/>
              </w:numPr>
              <w:spacing w:after="0" w:line="240" w:lineRule="auto"/>
              <w:jc w:val="both"/>
              <w:rPr>
                <w:rFonts w:eastAsia="Times New Roman"/>
                <w:color w:val="FF0000"/>
              </w:rPr>
            </w:pPr>
            <w:r w:rsidRPr="007E6771">
              <w:rPr>
                <w:color w:val="FF0000"/>
              </w:rPr>
              <w:t>Bid Security Form (as per Form I)</w:t>
            </w:r>
          </w:p>
          <w:p w14:paraId="1754FA77" w14:textId="77777777" w:rsidR="00B5013B" w:rsidRPr="007E6771" w:rsidRDefault="00B5013B" w:rsidP="007E6771">
            <w:pPr>
              <w:pStyle w:val="ListParagraph"/>
              <w:numPr>
                <w:ilvl w:val="0"/>
                <w:numId w:val="19"/>
              </w:numPr>
              <w:spacing w:after="0" w:line="240" w:lineRule="auto"/>
              <w:jc w:val="both"/>
              <w:rPr>
                <w:rFonts w:eastAsia="Times New Roman"/>
              </w:rPr>
            </w:pPr>
            <w:r w:rsidRPr="007E6771">
              <w:t xml:space="preserve">Environmental Compliance Certificates, Accreditations, Markings/Labels, and other </w:t>
            </w:r>
            <w:proofErr w:type="gramStart"/>
            <w:r w:rsidRPr="007E6771">
              <w:t>evidences</w:t>
            </w:r>
            <w:proofErr w:type="gramEnd"/>
            <w:r w:rsidRPr="007E6771">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tc>
      </w:tr>
    </w:tbl>
    <w:p w14:paraId="1285BA3F" w14:textId="77777777" w:rsidR="00B5013B" w:rsidRPr="000F4B4E" w:rsidRDefault="00B5013B" w:rsidP="00F10F72">
      <w:pPr>
        <w:jc w:val="both"/>
        <w:rPr>
          <w:b/>
          <w:bCs/>
        </w:rPr>
      </w:pPr>
      <w:r w:rsidRPr="000F4B4E">
        <w:rPr>
          <w:b/>
          <w:bCs/>
          <w:highlight w:val="yellow"/>
        </w:rPr>
        <w:lastRenderedPageBreak/>
        <w:br w:type="page"/>
      </w:r>
      <w:bookmarkStart w:id="89" w:name="_Toc8131474"/>
      <w:r w:rsidRPr="000F4B4E">
        <w:rPr>
          <w:b/>
          <w:bCs/>
        </w:rPr>
        <w:lastRenderedPageBreak/>
        <w:t>SECTION 4: EVALUATION CRITERIA</w:t>
      </w:r>
      <w:bookmarkEnd w:id="89"/>
    </w:p>
    <w:p w14:paraId="2F46C43A" w14:textId="77777777" w:rsidR="00B5013B" w:rsidRPr="007E6771" w:rsidRDefault="00B5013B" w:rsidP="00B5013B">
      <w:pPr>
        <w:jc w:val="both"/>
        <w:rPr>
          <w:rFonts w:cs="Calibri"/>
          <w:b/>
        </w:rPr>
      </w:pPr>
      <w:r w:rsidRPr="007E6771">
        <w:rPr>
          <w:rFonts w:cs="Calibri"/>
          <w:b/>
        </w:rPr>
        <w:t>Preliminary Examination Criteria</w:t>
      </w:r>
    </w:p>
    <w:p w14:paraId="48E2A788" w14:textId="77777777" w:rsidR="00B5013B" w:rsidRPr="007E6771" w:rsidRDefault="00B5013B" w:rsidP="00B5013B">
      <w:pPr>
        <w:jc w:val="both"/>
        <w:rPr>
          <w:rFonts w:cs="Calibri"/>
        </w:rPr>
      </w:pPr>
      <w:r w:rsidRPr="007E6771">
        <w:rPr>
          <w:rFonts w:cs="Calibri"/>
        </w:rPr>
        <w:t>All criteria will be evaluated on a Pass/Fail basis and checked during Preliminary Examination.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92"/>
      </w:tblGrid>
      <w:tr w:rsidR="00B5013B" w:rsidRPr="007E6771" w14:paraId="28CA3EE4" w14:textId="77777777" w:rsidTr="007E6771">
        <w:tc>
          <w:tcPr>
            <w:tcW w:w="4686" w:type="dxa"/>
            <w:shd w:val="clear" w:color="auto" w:fill="E7E6E6"/>
          </w:tcPr>
          <w:p w14:paraId="3A41EAAB" w14:textId="77777777" w:rsidR="00B5013B" w:rsidRPr="007E6771" w:rsidRDefault="00B5013B" w:rsidP="007E6771">
            <w:pPr>
              <w:spacing w:after="0" w:line="240" w:lineRule="auto"/>
              <w:jc w:val="both"/>
              <w:rPr>
                <w:rFonts w:cs="Calibri"/>
                <w:b/>
              </w:rPr>
            </w:pPr>
            <w:r w:rsidRPr="007E6771">
              <w:rPr>
                <w:rFonts w:cs="Calibri"/>
                <w:b/>
              </w:rPr>
              <w:t>Criteria</w:t>
            </w:r>
          </w:p>
        </w:tc>
        <w:tc>
          <w:tcPr>
            <w:tcW w:w="4692" w:type="dxa"/>
            <w:shd w:val="clear" w:color="auto" w:fill="E7E6E6"/>
          </w:tcPr>
          <w:p w14:paraId="0DD468EF" w14:textId="77777777" w:rsidR="00B5013B" w:rsidRPr="007E6771" w:rsidRDefault="00B5013B" w:rsidP="007E6771">
            <w:pPr>
              <w:spacing w:after="0" w:line="240" w:lineRule="auto"/>
              <w:jc w:val="both"/>
              <w:rPr>
                <w:rFonts w:cs="Calibri"/>
                <w:b/>
              </w:rPr>
            </w:pPr>
            <w:r w:rsidRPr="007E6771">
              <w:rPr>
                <w:rFonts w:cs="Calibri"/>
                <w:b/>
              </w:rPr>
              <w:t>Documents to establish compliance</w:t>
            </w:r>
          </w:p>
        </w:tc>
      </w:tr>
      <w:tr w:rsidR="00B5013B" w:rsidRPr="007E6771" w14:paraId="5ED7CCF5" w14:textId="77777777" w:rsidTr="007E6771">
        <w:tc>
          <w:tcPr>
            <w:tcW w:w="4686" w:type="dxa"/>
            <w:shd w:val="clear" w:color="auto" w:fill="auto"/>
          </w:tcPr>
          <w:p w14:paraId="71DB6ECB" w14:textId="77777777" w:rsidR="00B5013B" w:rsidRPr="007E6771" w:rsidRDefault="00B5013B" w:rsidP="007E6771">
            <w:pPr>
              <w:spacing w:after="0" w:line="240" w:lineRule="auto"/>
              <w:jc w:val="both"/>
              <w:rPr>
                <w:rFonts w:cs="Calibri"/>
              </w:rPr>
            </w:pPr>
            <w:r w:rsidRPr="007E6771">
              <w:rPr>
                <w:rFonts w:cs="Calibri"/>
              </w:rPr>
              <w:t>Completeness of the bid</w:t>
            </w:r>
          </w:p>
        </w:tc>
        <w:tc>
          <w:tcPr>
            <w:tcW w:w="4692" w:type="dxa"/>
            <w:shd w:val="clear" w:color="auto" w:fill="auto"/>
          </w:tcPr>
          <w:p w14:paraId="0A3643E8" w14:textId="77777777" w:rsidR="00B5013B" w:rsidRPr="007E6771" w:rsidRDefault="00B5013B" w:rsidP="007E6771">
            <w:pPr>
              <w:spacing w:after="0" w:line="240" w:lineRule="auto"/>
              <w:jc w:val="both"/>
              <w:rPr>
                <w:rFonts w:cs="Calibri"/>
              </w:rPr>
            </w:pPr>
            <w:r w:rsidRPr="007E6771">
              <w:rPr>
                <w:rFonts w:cs="Calibri"/>
              </w:rPr>
              <w:t>All documents and technical documentation requested in Section 2: Instructions to Bidders Article 12 have been provided and are complete.</w:t>
            </w:r>
          </w:p>
        </w:tc>
      </w:tr>
      <w:tr w:rsidR="00B5013B" w:rsidRPr="007E6771" w14:paraId="7CAA5085" w14:textId="77777777" w:rsidTr="007E6771">
        <w:tc>
          <w:tcPr>
            <w:tcW w:w="4686" w:type="dxa"/>
            <w:shd w:val="clear" w:color="auto" w:fill="auto"/>
          </w:tcPr>
          <w:p w14:paraId="17DEBD41" w14:textId="77777777" w:rsidR="00B5013B" w:rsidRPr="007E6771" w:rsidRDefault="00B5013B" w:rsidP="007E6771">
            <w:pPr>
              <w:spacing w:after="0" w:line="240" w:lineRule="auto"/>
              <w:jc w:val="both"/>
              <w:rPr>
                <w:rFonts w:cs="Calibri"/>
              </w:rPr>
            </w:pPr>
            <w:r w:rsidRPr="007E6771">
              <w:rPr>
                <w:rFonts w:cs="Calibri"/>
              </w:rPr>
              <w:t xml:space="preserve">Bidder accepts </w:t>
            </w:r>
            <w:r w:rsidRPr="007E6771">
              <w:rPr>
                <w:rFonts w:eastAsia="Times New Roman" w:cs="Calibri"/>
                <w:bCs/>
              </w:rPr>
              <w:t>UNDP</w:t>
            </w:r>
            <w:r w:rsidRPr="007E6771">
              <w:rPr>
                <w:rFonts w:cs="Calibri"/>
              </w:rPr>
              <w:t xml:space="preserve"> General Conditions of Contract as specified in Section 6.</w:t>
            </w:r>
          </w:p>
        </w:tc>
        <w:tc>
          <w:tcPr>
            <w:tcW w:w="4692" w:type="dxa"/>
            <w:shd w:val="clear" w:color="auto" w:fill="auto"/>
          </w:tcPr>
          <w:p w14:paraId="570F2FD1" w14:textId="77777777" w:rsidR="00B5013B" w:rsidRPr="007E6771" w:rsidRDefault="00B5013B" w:rsidP="007E6771">
            <w:pPr>
              <w:spacing w:after="0" w:line="240" w:lineRule="auto"/>
              <w:jc w:val="both"/>
              <w:rPr>
                <w:rFonts w:cs="Calibri"/>
              </w:rPr>
            </w:pPr>
            <w:r w:rsidRPr="007E6771">
              <w:rPr>
                <w:rFonts w:cs="Calibri"/>
              </w:rPr>
              <w:t>Duly signed and stamped Form C: Bid Submission has been provided.</w:t>
            </w:r>
          </w:p>
        </w:tc>
      </w:tr>
      <w:tr w:rsidR="00B5013B" w:rsidRPr="007E6771" w14:paraId="3FBEB55B" w14:textId="77777777" w:rsidTr="007E6771">
        <w:tc>
          <w:tcPr>
            <w:tcW w:w="4686" w:type="dxa"/>
            <w:shd w:val="clear" w:color="auto" w:fill="auto"/>
          </w:tcPr>
          <w:p w14:paraId="2CDFF83A" w14:textId="77777777" w:rsidR="00B5013B" w:rsidRPr="007E6771" w:rsidRDefault="00B5013B" w:rsidP="007E6771">
            <w:pPr>
              <w:spacing w:after="0" w:line="240" w:lineRule="auto"/>
              <w:jc w:val="both"/>
              <w:rPr>
                <w:rFonts w:cs="Calibri"/>
              </w:rPr>
            </w:pPr>
            <w:r w:rsidRPr="007E6771">
              <w:rPr>
                <w:rFonts w:cs="Calibri"/>
              </w:rPr>
              <w:t>Bid Validity</w:t>
            </w:r>
          </w:p>
        </w:tc>
        <w:tc>
          <w:tcPr>
            <w:tcW w:w="4692" w:type="dxa"/>
            <w:shd w:val="clear" w:color="auto" w:fill="auto"/>
          </w:tcPr>
          <w:p w14:paraId="274290EE" w14:textId="77777777" w:rsidR="00B5013B" w:rsidRPr="007E6771" w:rsidRDefault="00B5013B" w:rsidP="007E6771">
            <w:pPr>
              <w:spacing w:after="0" w:line="240" w:lineRule="auto"/>
              <w:jc w:val="both"/>
              <w:rPr>
                <w:rFonts w:cs="Calibri"/>
              </w:rPr>
            </w:pPr>
            <w:r w:rsidRPr="007E6771">
              <w:rPr>
                <w:rFonts w:cs="Calibri"/>
              </w:rPr>
              <w:t>Duly signed and stamped Form C: Bid Submission has been provided.</w:t>
            </w:r>
          </w:p>
        </w:tc>
      </w:tr>
      <w:tr w:rsidR="00B5013B" w:rsidRPr="007E6771" w14:paraId="292F292B" w14:textId="77777777" w:rsidTr="007E6771">
        <w:tc>
          <w:tcPr>
            <w:tcW w:w="4686" w:type="dxa"/>
            <w:shd w:val="clear" w:color="auto" w:fill="auto"/>
          </w:tcPr>
          <w:p w14:paraId="1240350F" w14:textId="77777777" w:rsidR="00B5013B" w:rsidRPr="007E6771" w:rsidRDefault="00B5013B" w:rsidP="007E6771">
            <w:pPr>
              <w:spacing w:after="0" w:line="240" w:lineRule="auto"/>
              <w:jc w:val="both"/>
              <w:rPr>
                <w:rFonts w:cs="Calibri"/>
              </w:rPr>
            </w:pPr>
            <w:r w:rsidRPr="007E6771">
              <w:rPr>
                <w:rFonts w:cs="Calibri"/>
              </w:rPr>
              <w:t>Bid Security</w:t>
            </w:r>
          </w:p>
        </w:tc>
        <w:tc>
          <w:tcPr>
            <w:tcW w:w="4692" w:type="dxa"/>
            <w:shd w:val="clear" w:color="auto" w:fill="auto"/>
          </w:tcPr>
          <w:p w14:paraId="4440417D" w14:textId="77777777" w:rsidR="00B5013B" w:rsidRPr="007E6771" w:rsidRDefault="00B5013B" w:rsidP="007E6771">
            <w:pPr>
              <w:spacing w:after="0" w:line="240" w:lineRule="auto"/>
              <w:jc w:val="both"/>
              <w:rPr>
                <w:rFonts w:cs="Calibri"/>
              </w:rPr>
            </w:pPr>
            <w:r w:rsidRPr="007E6771">
              <w:rPr>
                <w:rFonts w:cs="Calibri"/>
              </w:rPr>
              <w:t xml:space="preserve">Duly signed and stamped by the bank Form I: Bid Security has been provided. Hard copy of the Bid Security must be provided to UNDP not later 10 days from the submission deadline. </w:t>
            </w:r>
          </w:p>
          <w:p w14:paraId="701D255C" w14:textId="77777777" w:rsidR="00B5013B" w:rsidRPr="007E6771" w:rsidRDefault="00B5013B" w:rsidP="007E6771">
            <w:pPr>
              <w:spacing w:after="0" w:line="240" w:lineRule="auto"/>
              <w:jc w:val="both"/>
              <w:rPr>
                <w:rFonts w:cs="Calibri"/>
              </w:rPr>
            </w:pPr>
            <w:r w:rsidRPr="007E6771">
              <w:rPr>
                <w:rFonts w:cs="Calibri"/>
              </w:rPr>
              <w:t>Failure to provide hard copy of the Bid security leads to disqualification of the entire bid.</w:t>
            </w:r>
          </w:p>
        </w:tc>
      </w:tr>
      <w:tr w:rsidR="00B5013B" w:rsidRPr="007E6771" w14:paraId="37DE3543" w14:textId="77777777" w:rsidTr="007E6771">
        <w:tc>
          <w:tcPr>
            <w:tcW w:w="4686" w:type="dxa"/>
            <w:shd w:val="clear" w:color="auto" w:fill="auto"/>
          </w:tcPr>
          <w:p w14:paraId="114B1C15" w14:textId="77777777" w:rsidR="00B5013B" w:rsidRPr="007E6771" w:rsidRDefault="00B5013B" w:rsidP="007E6771">
            <w:pPr>
              <w:spacing w:after="0" w:line="240" w:lineRule="auto"/>
              <w:jc w:val="both"/>
              <w:rPr>
                <w:rFonts w:cs="Calibri"/>
              </w:rPr>
            </w:pPr>
            <w:r w:rsidRPr="007E6771">
              <w:rPr>
                <w:rFonts w:cs="Calibri"/>
              </w:rPr>
              <w:t>Appropriate signatures</w:t>
            </w:r>
          </w:p>
        </w:tc>
        <w:tc>
          <w:tcPr>
            <w:tcW w:w="4692" w:type="dxa"/>
            <w:shd w:val="clear" w:color="auto" w:fill="auto"/>
          </w:tcPr>
          <w:p w14:paraId="098113B8" w14:textId="77777777" w:rsidR="00B5013B" w:rsidRPr="007E6771" w:rsidRDefault="00B5013B" w:rsidP="007E6771">
            <w:pPr>
              <w:spacing w:after="0" w:line="240" w:lineRule="auto"/>
              <w:jc w:val="both"/>
              <w:rPr>
                <w:rFonts w:cs="Calibri"/>
                <w:highlight w:val="yellow"/>
              </w:rPr>
            </w:pPr>
            <w:r w:rsidRPr="007E6771">
              <w:rPr>
                <w:rFonts w:cs="Calibri"/>
              </w:rPr>
              <w:t>Bid Forms have been duly signed and stamped.</w:t>
            </w:r>
          </w:p>
        </w:tc>
      </w:tr>
      <w:tr w:rsidR="00B5013B" w:rsidRPr="007E6771" w14:paraId="111B63B3" w14:textId="77777777" w:rsidTr="007E6771">
        <w:tc>
          <w:tcPr>
            <w:tcW w:w="4686" w:type="dxa"/>
            <w:shd w:val="clear" w:color="auto" w:fill="auto"/>
          </w:tcPr>
          <w:p w14:paraId="62AE26C0" w14:textId="77777777" w:rsidR="00B5013B" w:rsidRPr="007E6771" w:rsidRDefault="00B5013B" w:rsidP="007E6771">
            <w:pPr>
              <w:spacing w:after="0" w:line="240" w:lineRule="auto"/>
              <w:jc w:val="both"/>
              <w:rPr>
                <w:rFonts w:cs="Calibri"/>
              </w:rPr>
            </w:pPr>
            <w:r w:rsidRPr="007E6771">
              <w:rPr>
                <w:rFonts w:cs="Calibri"/>
              </w:rPr>
              <w:t>Power of Attorney [if applicable]</w:t>
            </w:r>
          </w:p>
        </w:tc>
        <w:tc>
          <w:tcPr>
            <w:tcW w:w="4692" w:type="dxa"/>
            <w:shd w:val="clear" w:color="auto" w:fill="auto"/>
          </w:tcPr>
          <w:p w14:paraId="4E1184AB" w14:textId="77777777" w:rsidR="00B5013B" w:rsidRPr="007E6771" w:rsidRDefault="00B5013B" w:rsidP="007E6771">
            <w:pPr>
              <w:spacing w:after="0" w:line="240" w:lineRule="auto"/>
              <w:jc w:val="both"/>
              <w:rPr>
                <w:rFonts w:cs="Calibri"/>
                <w:highlight w:val="yellow"/>
              </w:rPr>
            </w:pPr>
            <w:r w:rsidRPr="007E6771">
              <w:rPr>
                <w:rFonts w:cs="Calibri"/>
              </w:rPr>
              <w:t>Certified Letter of Appointment and/or power of attorney authorizing the representative of the Bidder to sign bids has been provided.</w:t>
            </w:r>
          </w:p>
        </w:tc>
      </w:tr>
    </w:tbl>
    <w:p w14:paraId="62CC79C1" w14:textId="77777777" w:rsidR="00B5013B" w:rsidRPr="007E6771" w:rsidRDefault="00B5013B" w:rsidP="00B5013B">
      <w:pPr>
        <w:jc w:val="both"/>
        <w:rPr>
          <w:rFonts w:cs="Calibri"/>
          <w:b/>
        </w:rPr>
      </w:pPr>
    </w:p>
    <w:p w14:paraId="5967D600" w14:textId="77777777" w:rsidR="00B5013B" w:rsidRPr="007E6771" w:rsidRDefault="00B5013B" w:rsidP="00B5013B">
      <w:pPr>
        <w:jc w:val="both"/>
        <w:rPr>
          <w:rFonts w:cs="Calibri"/>
          <w:b/>
        </w:rPr>
      </w:pPr>
      <w:r w:rsidRPr="007E6771">
        <w:rPr>
          <w:rFonts w:cs="Calibri"/>
          <w:b/>
        </w:rPr>
        <w:t>Eligibility and Qualification Criteria</w:t>
      </w:r>
    </w:p>
    <w:p w14:paraId="7F89A59F" w14:textId="77777777" w:rsidR="00B5013B" w:rsidRPr="007E6771" w:rsidRDefault="00B5013B" w:rsidP="00B5013B">
      <w:pPr>
        <w:jc w:val="both"/>
        <w:rPr>
          <w:rFonts w:cs="Calibri"/>
        </w:rPr>
      </w:pPr>
      <w:r w:rsidRPr="007E6771">
        <w:rPr>
          <w:rFonts w:cs="Calibri"/>
        </w:rPr>
        <w:t>All criteria will be evaluated on a Pass/Fail basis.</w:t>
      </w:r>
    </w:p>
    <w:p w14:paraId="5EA3CCFB" w14:textId="77777777" w:rsidR="00B5013B" w:rsidRPr="007E6771" w:rsidRDefault="00B5013B" w:rsidP="00B5013B">
      <w:pPr>
        <w:jc w:val="both"/>
        <w:rPr>
          <w:rFonts w:cs="Calibri"/>
        </w:rPr>
      </w:pPr>
      <w:r w:rsidRPr="007E6771">
        <w:rPr>
          <w:rFonts w:cs="Calibri"/>
        </w:rPr>
        <w:t>If the bid is submitted as a Joint Venture, Consortium or Association, each member should meet the minimum criteria, unless otherwise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82"/>
      </w:tblGrid>
      <w:tr w:rsidR="00B5013B" w:rsidRPr="007E6771" w14:paraId="4A4865E7" w14:textId="77777777" w:rsidTr="007E6771">
        <w:tc>
          <w:tcPr>
            <w:tcW w:w="4696" w:type="dxa"/>
            <w:shd w:val="clear" w:color="auto" w:fill="E7E6E6"/>
          </w:tcPr>
          <w:p w14:paraId="4CFB9BB7" w14:textId="77777777" w:rsidR="00B5013B" w:rsidRPr="007E6771" w:rsidRDefault="00B5013B" w:rsidP="007E6771">
            <w:pPr>
              <w:spacing w:after="0" w:line="240" w:lineRule="auto"/>
              <w:jc w:val="both"/>
              <w:rPr>
                <w:rFonts w:cs="Calibri"/>
                <w:b/>
              </w:rPr>
            </w:pPr>
            <w:r w:rsidRPr="007E6771">
              <w:rPr>
                <w:rFonts w:cs="Calibri"/>
                <w:b/>
              </w:rPr>
              <w:t>Eligibility Criteria</w:t>
            </w:r>
          </w:p>
        </w:tc>
        <w:tc>
          <w:tcPr>
            <w:tcW w:w="4682" w:type="dxa"/>
            <w:shd w:val="clear" w:color="auto" w:fill="E7E6E6"/>
          </w:tcPr>
          <w:p w14:paraId="6B918FD9" w14:textId="77777777" w:rsidR="00B5013B" w:rsidRPr="007E6771" w:rsidRDefault="00B5013B" w:rsidP="007E6771">
            <w:pPr>
              <w:spacing w:after="0" w:line="240" w:lineRule="auto"/>
              <w:jc w:val="both"/>
              <w:rPr>
                <w:rFonts w:cs="Calibri"/>
              </w:rPr>
            </w:pPr>
            <w:r w:rsidRPr="007E6771">
              <w:rPr>
                <w:rFonts w:cs="Calibri"/>
                <w:b/>
              </w:rPr>
              <w:t>Documents to establish compliance</w:t>
            </w:r>
          </w:p>
        </w:tc>
      </w:tr>
      <w:tr w:rsidR="00B5013B" w:rsidRPr="007E6771" w14:paraId="12EC349A" w14:textId="77777777" w:rsidTr="007E6771">
        <w:tc>
          <w:tcPr>
            <w:tcW w:w="4696" w:type="dxa"/>
            <w:shd w:val="clear" w:color="auto" w:fill="auto"/>
          </w:tcPr>
          <w:p w14:paraId="567A2250" w14:textId="77777777" w:rsidR="00B5013B" w:rsidRPr="007E6771" w:rsidRDefault="00B5013B" w:rsidP="007E6771">
            <w:pPr>
              <w:spacing w:after="0" w:line="240" w:lineRule="auto"/>
              <w:jc w:val="both"/>
              <w:rPr>
                <w:rFonts w:cs="Calibri"/>
              </w:rPr>
            </w:pPr>
            <w:r w:rsidRPr="007E6771">
              <w:rPr>
                <w:rFonts w:cs="Calibri"/>
              </w:rPr>
              <w:t>Bidder is a legally registered entity</w:t>
            </w:r>
          </w:p>
        </w:tc>
        <w:tc>
          <w:tcPr>
            <w:tcW w:w="4682" w:type="dxa"/>
            <w:shd w:val="clear" w:color="auto" w:fill="auto"/>
          </w:tcPr>
          <w:p w14:paraId="26833746" w14:textId="77777777" w:rsidR="00B5013B" w:rsidRPr="007E6771" w:rsidRDefault="00B5013B" w:rsidP="007E6771">
            <w:pPr>
              <w:spacing w:after="0" w:line="240" w:lineRule="auto"/>
              <w:jc w:val="both"/>
              <w:rPr>
                <w:rFonts w:cs="Calibri"/>
                <w:highlight w:val="yellow"/>
                <w:lang w:val="da-DK"/>
              </w:rPr>
            </w:pPr>
            <w:r w:rsidRPr="007E6771">
              <w:rPr>
                <w:rFonts w:cs="Calibri"/>
                <w:lang w:val="da-DK"/>
              </w:rPr>
              <w:t>Form D: Bidder Information</w:t>
            </w:r>
          </w:p>
        </w:tc>
      </w:tr>
      <w:tr w:rsidR="00B5013B" w:rsidRPr="007E6771" w14:paraId="45E3AEA7" w14:textId="77777777" w:rsidTr="007E6771">
        <w:tc>
          <w:tcPr>
            <w:tcW w:w="4696" w:type="dxa"/>
            <w:shd w:val="clear" w:color="auto" w:fill="auto"/>
          </w:tcPr>
          <w:p w14:paraId="0AAAA5F4" w14:textId="77777777" w:rsidR="00B5013B" w:rsidRPr="007E6771" w:rsidRDefault="00B5013B" w:rsidP="007E6771">
            <w:pPr>
              <w:pStyle w:val="CommentText"/>
              <w:jc w:val="both"/>
              <w:rPr>
                <w:sz w:val="22"/>
                <w:szCs w:val="22"/>
              </w:rPr>
            </w:pPr>
            <w:r w:rsidRPr="007E6771">
              <w:rPr>
                <w:rFonts w:ascii="Calibri" w:eastAsia="Calibri" w:hAnsi="Calibri" w:cs="Calibri"/>
                <w:sz w:val="22"/>
                <w:szCs w:val="22"/>
                <w:lang w:eastAsia="en-US"/>
              </w:rPr>
              <w:t>Bidder belongs to a diverse supplier group including micro, small or medium sized enterprise, women or youth owned business or other.</w:t>
            </w:r>
          </w:p>
        </w:tc>
        <w:tc>
          <w:tcPr>
            <w:tcW w:w="4682" w:type="dxa"/>
            <w:shd w:val="clear" w:color="auto" w:fill="auto"/>
          </w:tcPr>
          <w:p w14:paraId="4FAD4959" w14:textId="77777777" w:rsidR="00B5013B" w:rsidRPr="007E6771" w:rsidRDefault="00B5013B" w:rsidP="007E6771">
            <w:pPr>
              <w:spacing w:after="0" w:line="240" w:lineRule="auto"/>
              <w:jc w:val="both"/>
              <w:rPr>
                <w:rFonts w:cs="Calibri"/>
              </w:rPr>
            </w:pPr>
            <w:r w:rsidRPr="007E6771">
              <w:rPr>
                <w:rFonts w:cs="Calibri"/>
              </w:rPr>
              <w:t>Form D: Bidder Information</w:t>
            </w:r>
          </w:p>
        </w:tc>
      </w:tr>
      <w:tr w:rsidR="00B5013B" w:rsidRPr="007E6771" w14:paraId="5D7EE3D1" w14:textId="77777777" w:rsidTr="007E6771">
        <w:tc>
          <w:tcPr>
            <w:tcW w:w="4696" w:type="dxa"/>
            <w:shd w:val="clear" w:color="auto" w:fill="auto"/>
          </w:tcPr>
          <w:p w14:paraId="4AB015E8" w14:textId="77777777" w:rsidR="00B5013B" w:rsidRPr="007E6771" w:rsidRDefault="00B5013B" w:rsidP="007E6771">
            <w:pPr>
              <w:spacing w:after="0" w:line="240" w:lineRule="auto"/>
              <w:jc w:val="both"/>
              <w:rPr>
                <w:rFonts w:cs="Calibri"/>
              </w:rPr>
            </w:pPr>
            <w:r w:rsidRPr="007E6771">
              <w:rPr>
                <w:rFonts w:cs="Calibri"/>
              </w:rPr>
              <w:t>Vendor is not suspended, nor otherwise identified as ineligible by any UN Organization, the World Bank Group or any other International Organisation in accordance with Section 2 Article 4.</w:t>
            </w:r>
          </w:p>
        </w:tc>
        <w:tc>
          <w:tcPr>
            <w:tcW w:w="4682" w:type="dxa"/>
            <w:shd w:val="clear" w:color="auto" w:fill="auto"/>
          </w:tcPr>
          <w:p w14:paraId="60454BEE" w14:textId="77777777" w:rsidR="00B5013B" w:rsidRPr="007E6771" w:rsidRDefault="00B5013B" w:rsidP="007E6771">
            <w:pPr>
              <w:spacing w:after="0" w:line="240" w:lineRule="auto"/>
              <w:jc w:val="both"/>
              <w:rPr>
                <w:rFonts w:cs="Calibri"/>
              </w:rPr>
            </w:pPr>
            <w:r w:rsidRPr="007E6771">
              <w:rPr>
                <w:rFonts w:cs="Calibri"/>
              </w:rPr>
              <w:t>Form C: Bid Submission</w:t>
            </w:r>
          </w:p>
        </w:tc>
      </w:tr>
      <w:tr w:rsidR="00B5013B" w:rsidRPr="007E6771" w14:paraId="5E122C1A" w14:textId="77777777" w:rsidTr="007E6771">
        <w:tc>
          <w:tcPr>
            <w:tcW w:w="4696" w:type="dxa"/>
            <w:shd w:val="clear" w:color="auto" w:fill="auto"/>
          </w:tcPr>
          <w:p w14:paraId="67F6BA84" w14:textId="77777777" w:rsidR="00B5013B" w:rsidRPr="007E6771" w:rsidRDefault="00B5013B" w:rsidP="007E6771">
            <w:pPr>
              <w:spacing w:after="0" w:line="240" w:lineRule="auto"/>
              <w:jc w:val="both"/>
              <w:rPr>
                <w:rFonts w:cs="Calibri"/>
              </w:rPr>
            </w:pPr>
            <w:r w:rsidRPr="007E6771">
              <w:rPr>
                <w:rFonts w:cs="Calibri"/>
              </w:rPr>
              <w:t>No conflicts of interest in accordance with Section 2 Article 4.</w:t>
            </w:r>
          </w:p>
        </w:tc>
        <w:tc>
          <w:tcPr>
            <w:tcW w:w="4682" w:type="dxa"/>
            <w:shd w:val="clear" w:color="auto" w:fill="auto"/>
          </w:tcPr>
          <w:p w14:paraId="7F5E41E0" w14:textId="77777777" w:rsidR="00B5013B" w:rsidRPr="007E6771" w:rsidRDefault="00B5013B" w:rsidP="007E6771">
            <w:pPr>
              <w:spacing w:after="0" w:line="240" w:lineRule="auto"/>
              <w:jc w:val="both"/>
              <w:rPr>
                <w:rFonts w:cs="Calibri"/>
              </w:rPr>
            </w:pPr>
            <w:r w:rsidRPr="007E6771">
              <w:rPr>
                <w:rFonts w:cs="Calibri"/>
              </w:rPr>
              <w:t>Form C: Bid Submission</w:t>
            </w:r>
          </w:p>
        </w:tc>
      </w:tr>
      <w:tr w:rsidR="00B5013B" w:rsidRPr="007E6771" w14:paraId="249E41BC" w14:textId="77777777" w:rsidTr="007E6771">
        <w:tc>
          <w:tcPr>
            <w:tcW w:w="4696" w:type="dxa"/>
            <w:shd w:val="clear" w:color="auto" w:fill="auto"/>
          </w:tcPr>
          <w:p w14:paraId="7A32D9DA" w14:textId="77777777" w:rsidR="00B5013B" w:rsidRPr="007E6771" w:rsidRDefault="00B5013B" w:rsidP="007E6771">
            <w:pPr>
              <w:spacing w:after="0" w:line="240" w:lineRule="auto"/>
              <w:jc w:val="both"/>
              <w:rPr>
                <w:rFonts w:cs="Calibri"/>
              </w:rPr>
            </w:pPr>
            <w:r w:rsidRPr="007E6771">
              <w:rPr>
                <w:rFonts w:cs="Calibri"/>
              </w:rPr>
              <w:t>The bidder has not declared bankruptcy, in not involved in bankruptcy or receivership proceedings, and there is no judgment or pending legal action against the vendor that could impair its operations in the foreseeable future</w:t>
            </w:r>
          </w:p>
        </w:tc>
        <w:tc>
          <w:tcPr>
            <w:tcW w:w="4682" w:type="dxa"/>
            <w:shd w:val="clear" w:color="auto" w:fill="auto"/>
          </w:tcPr>
          <w:p w14:paraId="0BDC7C6E" w14:textId="77777777" w:rsidR="00B5013B" w:rsidRPr="007E6771" w:rsidRDefault="00B5013B" w:rsidP="007E6771">
            <w:pPr>
              <w:spacing w:after="0" w:line="240" w:lineRule="auto"/>
              <w:jc w:val="both"/>
              <w:rPr>
                <w:rFonts w:cs="Calibri"/>
              </w:rPr>
            </w:pPr>
            <w:r w:rsidRPr="007E6771">
              <w:rPr>
                <w:rFonts w:cs="Calibri"/>
              </w:rPr>
              <w:t>Form C: Bid Submission</w:t>
            </w:r>
          </w:p>
        </w:tc>
      </w:tr>
      <w:tr w:rsidR="00B5013B" w:rsidRPr="007E6771" w14:paraId="02339023" w14:textId="77777777" w:rsidTr="007E6771">
        <w:tc>
          <w:tcPr>
            <w:tcW w:w="4696" w:type="dxa"/>
            <w:shd w:val="clear" w:color="auto" w:fill="auto"/>
          </w:tcPr>
          <w:p w14:paraId="664C7E7E" w14:textId="77777777" w:rsidR="00B5013B" w:rsidRPr="007E6771" w:rsidRDefault="00B5013B" w:rsidP="007E6771">
            <w:pPr>
              <w:spacing w:after="0" w:line="240" w:lineRule="auto"/>
              <w:contextualSpacing/>
              <w:jc w:val="both"/>
              <w:rPr>
                <w:rFonts w:cs="Calibri"/>
              </w:rPr>
            </w:pPr>
            <w:r w:rsidRPr="007E6771">
              <w:rPr>
                <w:rFonts w:cs="Calibri"/>
              </w:rPr>
              <w:t>Certificates and Licences:</w:t>
            </w:r>
          </w:p>
          <w:p w14:paraId="1F9DA6A1" w14:textId="77777777" w:rsidR="00B5013B" w:rsidRPr="007E6771" w:rsidRDefault="00B5013B" w:rsidP="007E6771">
            <w:pPr>
              <w:spacing w:after="0" w:line="240" w:lineRule="auto"/>
              <w:jc w:val="both"/>
              <w:rPr>
                <w:rFonts w:cs="Calibri"/>
              </w:rPr>
            </w:pPr>
            <w:r w:rsidRPr="007E6771">
              <w:rPr>
                <w:rFonts w:cs="Calibri"/>
              </w:rPr>
              <w:t>Official appointment as local representative, if bidder is submitting a bid on behalf of an entity located outside the country.</w:t>
            </w:r>
          </w:p>
        </w:tc>
        <w:tc>
          <w:tcPr>
            <w:tcW w:w="4682" w:type="dxa"/>
            <w:shd w:val="clear" w:color="auto" w:fill="auto"/>
          </w:tcPr>
          <w:p w14:paraId="7E0E35D1" w14:textId="77777777" w:rsidR="00B5013B" w:rsidRPr="007E6771" w:rsidRDefault="00B5013B" w:rsidP="007E6771">
            <w:pPr>
              <w:spacing w:after="0" w:line="240" w:lineRule="auto"/>
              <w:jc w:val="both"/>
              <w:rPr>
                <w:rFonts w:cs="Calibri"/>
                <w:lang w:val="da-DK"/>
              </w:rPr>
            </w:pPr>
            <w:r w:rsidRPr="007E6771">
              <w:rPr>
                <w:rFonts w:cs="Calibri"/>
                <w:lang w:val="da-DK"/>
              </w:rPr>
              <w:t>Form D: Bidder Information</w:t>
            </w:r>
          </w:p>
        </w:tc>
      </w:tr>
    </w:tbl>
    <w:p w14:paraId="0F2D2FE9" w14:textId="77777777" w:rsidR="00B5013B" w:rsidRDefault="00B5013B" w:rsidP="00B5013B">
      <w:pPr>
        <w:jc w:val="both"/>
        <w:rPr>
          <w:rFonts w:cs="Calibri"/>
        </w:rPr>
      </w:pPr>
    </w:p>
    <w:p w14:paraId="20BB44D5" w14:textId="77777777" w:rsidR="00013885" w:rsidRPr="007E6771" w:rsidRDefault="00013885" w:rsidP="00B5013B">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653"/>
      </w:tblGrid>
      <w:tr w:rsidR="00B5013B" w:rsidRPr="007E6771" w14:paraId="36DED561" w14:textId="77777777" w:rsidTr="007E6771">
        <w:tc>
          <w:tcPr>
            <w:tcW w:w="4725" w:type="dxa"/>
            <w:shd w:val="clear" w:color="auto" w:fill="E7E6E6"/>
          </w:tcPr>
          <w:p w14:paraId="5393C308" w14:textId="77777777" w:rsidR="00B5013B" w:rsidRPr="007E6771" w:rsidRDefault="00B5013B" w:rsidP="007E6771">
            <w:pPr>
              <w:spacing w:after="0" w:line="240" w:lineRule="auto"/>
              <w:jc w:val="both"/>
              <w:rPr>
                <w:rFonts w:cs="Calibri"/>
                <w:b/>
              </w:rPr>
            </w:pPr>
            <w:r w:rsidRPr="007E6771">
              <w:rPr>
                <w:rFonts w:cs="Calibri"/>
                <w:b/>
              </w:rPr>
              <w:lastRenderedPageBreak/>
              <w:t>Qualification Criteria</w:t>
            </w:r>
          </w:p>
        </w:tc>
        <w:tc>
          <w:tcPr>
            <w:tcW w:w="4653" w:type="dxa"/>
            <w:shd w:val="clear" w:color="auto" w:fill="E7E6E6"/>
          </w:tcPr>
          <w:p w14:paraId="66ADDC07" w14:textId="77777777" w:rsidR="00B5013B" w:rsidRPr="007E6771" w:rsidRDefault="00B5013B" w:rsidP="007E6771">
            <w:pPr>
              <w:spacing w:after="0" w:line="240" w:lineRule="auto"/>
              <w:jc w:val="both"/>
              <w:rPr>
                <w:rFonts w:cs="Calibri"/>
              </w:rPr>
            </w:pPr>
            <w:r w:rsidRPr="007E6771">
              <w:rPr>
                <w:rFonts w:cs="Calibri"/>
                <w:b/>
              </w:rPr>
              <w:t>Documents to establish compliance</w:t>
            </w:r>
          </w:p>
        </w:tc>
      </w:tr>
      <w:tr w:rsidR="00B5013B" w:rsidRPr="007E6771" w14:paraId="7F966F9F" w14:textId="77777777" w:rsidTr="007E6771">
        <w:tc>
          <w:tcPr>
            <w:tcW w:w="4725" w:type="dxa"/>
            <w:shd w:val="clear" w:color="auto" w:fill="auto"/>
          </w:tcPr>
          <w:p w14:paraId="1DACC61A" w14:textId="77777777" w:rsidR="00B5013B" w:rsidRPr="007E6771" w:rsidRDefault="00B5013B" w:rsidP="007E6771">
            <w:pPr>
              <w:spacing w:after="0" w:line="240" w:lineRule="auto"/>
              <w:jc w:val="both"/>
              <w:rPr>
                <w:rFonts w:cs="Calibri"/>
              </w:rPr>
            </w:pPr>
            <w:r w:rsidRPr="007E6771">
              <w:rPr>
                <w:rFonts w:cs="Calibri"/>
              </w:rPr>
              <w:t>History of non-performing contracts</w:t>
            </w:r>
            <w:r w:rsidRPr="007E6771">
              <w:rPr>
                <w:rStyle w:val="FootnoteReference"/>
              </w:rPr>
              <w:footnoteReference w:id="1"/>
            </w:r>
            <w:r w:rsidRPr="007E6771">
              <w:rPr>
                <w:rFonts w:cs="Calibri"/>
              </w:rPr>
              <w:t xml:space="preserve">: Non-performance of a contract did not occur </w:t>
            </w:r>
            <w:proofErr w:type="gramStart"/>
            <w:r w:rsidRPr="007E6771">
              <w:rPr>
                <w:rFonts w:cs="Calibri"/>
              </w:rPr>
              <w:t>as a result of</w:t>
            </w:r>
            <w:proofErr w:type="gramEnd"/>
            <w:r w:rsidRPr="007E6771">
              <w:rPr>
                <w:rFonts w:cs="Calibri"/>
              </w:rPr>
              <w:t xml:space="preserve"> contractor default within the last 3 years.</w:t>
            </w:r>
          </w:p>
        </w:tc>
        <w:tc>
          <w:tcPr>
            <w:tcW w:w="4653" w:type="dxa"/>
            <w:shd w:val="clear" w:color="auto" w:fill="auto"/>
          </w:tcPr>
          <w:p w14:paraId="0838A173" w14:textId="77777777" w:rsidR="00B5013B" w:rsidRPr="007E6771" w:rsidRDefault="00B5013B" w:rsidP="007E6771">
            <w:pPr>
              <w:spacing w:after="0" w:line="240" w:lineRule="auto"/>
              <w:jc w:val="both"/>
              <w:rPr>
                <w:rFonts w:cs="Calibri"/>
              </w:rPr>
            </w:pPr>
            <w:r w:rsidRPr="007E6771">
              <w:rPr>
                <w:rFonts w:cs="Calibri"/>
              </w:rPr>
              <w:t xml:space="preserve">Form F: Eligibility and Qualification </w:t>
            </w:r>
          </w:p>
        </w:tc>
      </w:tr>
      <w:tr w:rsidR="00B5013B" w:rsidRPr="007E6771" w14:paraId="32B019DE" w14:textId="77777777" w:rsidTr="007E6771">
        <w:tc>
          <w:tcPr>
            <w:tcW w:w="4725" w:type="dxa"/>
            <w:shd w:val="clear" w:color="auto" w:fill="auto"/>
          </w:tcPr>
          <w:p w14:paraId="49452577" w14:textId="77777777" w:rsidR="00B5013B" w:rsidRPr="007E6771" w:rsidRDefault="00B5013B" w:rsidP="007E6771">
            <w:pPr>
              <w:spacing w:after="0" w:line="240" w:lineRule="auto"/>
              <w:jc w:val="both"/>
              <w:rPr>
                <w:rFonts w:cs="Calibri"/>
              </w:rPr>
            </w:pPr>
            <w:r w:rsidRPr="007E6771">
              <w:rPr>
                <w:rFonts w:cs="Calibri"/>
              </w:rPr>
              <w:t>Litigation History: No consistent history of court/arbitral award decisions against the bidder for the last 3 years.</w:t>
            </w:r>
          </w:p>
        </w:tc>
        <w:tc>
          <w:tcPr>
            <w:tcW w:w="4653" w:type="dxa"/>
            <w:shd w:val="clear" w:color="auto" w:fill="auto"/>
          </w:tcPr>
          <w:p w14:paraId="7CBB260F" w14:textId="77777777" w:rsidR="00B5013B" w:rsidRPr="007E6771" w:rsidRDefault="00B5013B" w:rsidP="007E6771">
            <w:pPr>
              <w:spacing w:after="0" w:line="240" w:lineRule="auto"/>
              <w:jc w:val="both"/>
              <w:rPr>
                <w:rFonts w:cs="Calibri"/>
              </w:rPr>
            </w:pPr>
            <w:r w:rsidRPr="007E6771">
              <w:rPr>
                <w:rFonts w:cs="Calibri"/>
              </w:rPr>
              <w:t>Form F: Eligibility and Qualification</w:t>
            </w:r>
          </w:p>
        </w:tc>
      </w:tr>
      <w:tr w:rsidR="00B5013B" w:rsidRPr="007E6771" w14:paraId="6910DCB1" w14:textId="77777777" w:rsidTr="007E6771">
        <w:tc>
          <w:tcPr>
            <w:tcW w:w="4725" w:type="dxa"/>
            <w:shd w:val="clear" w:color="auto" w:fill="E7E6E6"/>
          </w:tcPr>
          <w:p w14:paraId="28DD1C69" w14:textId="77777777" w:rsidR="00B5013B" w:rsidRPr="007E6771" w:rsidRDefault="00B5013B" w:rsidP="007E6771">
            <w:pPr>
              <w:spacing w:after="0" w:line="240" w:lineRule="auto"/>
              <w:jc w:val="both"/>
              <w:rPr>
                <w:rFonts w:cs="Calibri"/>
                <w:b/>
                <w:bCs/>
              </w:rPr>
            </w:pPr>
            <w:r w:rsidRPr="007E6771">
              <w:rPr>
                <w:rFonts w:cs="Calibri"/>
                <w:b/>
                <w:bCs/>
              </w:rPr>
              <w:t>Previous Experience</w:t>
            </w:r>
          </w:p>
        </w:tc>
        <w:tc>
          <w:tcPr>
            <w:tcW w:w="4653" w:type="dxa"/>
            <w:shd w:val="clear" w:color="auto" w:fill="E7E6E6"/>
          </w:tcPr>
          <w:p w14:paraId="4597BBEA" w14:textId="77777777" w:rsidR="00B5013B" w:rsidRPr="007E6771" w:rsidRDefault="00B5013B" w:rsidP="007E6771">
            <w:pPr>
              <w:spacing w:after="0" w:line="240" w:lineRule="auto"/>
              <w:jc w:val="both"/>
              <w:rPr>
                <w:rFonts w:cs="Calibri"/>
              </w:rPr>
            </w:pPr>
          </w:p>
        </w:tc>
      </w:tr>
      <w:tr w:rsidR="00B5013B" w:rsidRPr="007E6771" w14:paraId="2A3C6FE2" w14:textId="77777777" w:rsidTr="007E6771">
        <w:tc>
          <w:tcPr>
            <w:tcW w:w="4725" w:type="dxa"/>
            <w:shd w:val="clear" w:color="auto" w:fill="auto"/>
          </w:tcPr>
          <w:p w14:paraId="46EF6697" w14:textId="2BB0323C" w:rsidR="00B5013B" w:rsidRDefault="00B5013B" w:rsidP="007E6771">
            <w:pPr>
              <w:spacing w:after="0" w:line="240" w:lineRule="auto"/>
              <w:ind w:left="-30"/>
              <w:jc w:val="both"/>
              <w:rPr>
                <w:rFonts w:cs="Calibri"/>
              </w:rPr>
            </w:pPr>
            <w:r w:rsidRPr="007E6771">
              <w:rPr>
                <w:rFonts w:cs="Calibri"/>
              </w:rPr>
              <w:t>Minimum 5 (five) years of experience in</w:t>
            </w:r>
            <w:r w:rsidR="00453781">
              <w:rPr>
                <w:rFonts w:cs="Calibri"/>
              </w:rPr>
              <w:t xml:space="preserve"> executing</w:t>
            </w:r>
            <w:r w:rsidRPr="007E6771">
              <w:rPr>
                <w:rFonts w:cs="Calibri"/>
              </w:rPr>
              <w:t xml:space="preserve"> civil engineering </w:t>
            </w:r>
            <w:r w:rsidR="00054FAE">
              <w:rPr>
                <w:rFonts w:cs="Calibri"/>
              </w:rPr>
              <w:t>works</w:t>
            </w:r>
            <w:r w:rsidRPr="007E6771">
              <w:rPr>
                <w:rFonts w:cs="Calibri"/>
              </w:rPr>
              <w:t>.</w:t>
            </w:r>
          </w:p>
          <w:p w14:paraId="5990EB18" w14:textId="77777777" w:rsidR="00054FAE" w:rsidRPr="007E6771" w:rsidRDefault="00054FAE" w:rsidP="007E6771">
            <w:pPr>
              <w:spacing w:after="0" w:line="240" w:lineRule="auto"/>
              <w:ind w:left="-30"/>
              <w:jc w:val="both"/>
              <w:rPr>
                <w:rFonts w:cs="Calibri"/>
              </w:rPr>
            </w:pPr>
          </w:p>
          <w:p w14:paraId="693F8519" w14:textId="77777777" w:rsidR="00B5013B" w:rsidRPr="007E6771" w:rsidRDefault="00B5013B" w:rsidP="007E6771">
            <w:pPr>
              <w:spacing w:after="0" w:line="240" w:lineRule="auto"/>
              <w:ind w:left="-30"/>
              <w:jc w:val="both"/>
              <w:rPr>
                <w:rFonts w:cs="Calibri"/>
                <w:i/>
                <w:iCs/>
              </w:rPr>
            </w:pPr>
            <w:r w:rsidRPr="007E6771">
              <w:rPr>
                <w:rFonts w:cs="Calibri"/>
                <w:i/>
                <w:iCs/>
              </w:rPr>
              <w:t xml:space="preserve">(For JV/Consortium/Association, </w:t>
            </w:r>
            <w:r w:rsidRPr="007E6771">
              <w:rPr>
                <w:rFonts w:cs="Calibri"/>
                <w:b/>
                <w:bCs/>
                <w:i/>
                <w:iCs/>
              </w:rPr>
              <w:t>Lead Company</w:t>
            </w:r>
            <w:r w:rsidRPr="007E6771">
              <w:rPr>
                <w:rFonts w:cs="Calibri"/>
                <w:i/>
                <w:iCs/>
              </w:rPr>
              <w:t xml:space="preserve"> should meet requirement).</w:t>
            </w:r>
          </w:p>
        </w:tc>
        <w:tc>
          <w:tcPr>
            <w:tcW w:w="4653" w:type="dxa"/>
            <w:shd w:val="clear" w:color="auto" w:fill="auto"/>
          </w:tcPr>
          <w:p w14:paraId="44E1EC8B" w14:textId="77777777" w:rsidR="00B5013B" w:rsidRPr="007E6771" w:rsidRDefault="00B5013B" w:rsidP="007E6771">
            <w:pPr>
              <w:spacing w:after="0" w:line="240" w:lineRule="auto"/>
              <w:jc w:val="both"/>
              <w:rPr>
                <w:rFonts w:cs="Calibri"/>
              </w:rPr>
            </w:pPr>
            <w:r w:rsidRPr="007E6771">
              <w:rPr>
                <w:rFonts w:cs="Calibri"/>
              </w:rPr>
              <w:t xml:space="preserve">Form F: Eligibility and Qualification </w:t>
            </w:r>
          </w:p>
        </w:tc>
      </w:tr>
      <w:tr w:rsidR="00B5013B" w:rsidRPr="007E6771" w14:paraId="5AB0DA29" w14:textId="77777777" w:rsidTr="007E6771">
        <w:trPr>
          <w:trHeight w:val="1313"/>
        </w:trPr>
        <w:tc>
          <w:tcPr>
            <w:tcW w:w="4725" w:type="dxa"/>
            <w:shd w:val="clear" w:color="auto" w:fill="auto"/>
          </w:tcPr>
          <w:p w14:paraId="3F0F4914" w14:textId="77777777" w:rsidR="00656ADA" w:rsidRPr="000F4B4E" w:rsidRDefault="00656ADA" w:rsidP="00656ADA">
            <w:pPr>
              <w:spacing w:after="0" w:line="240" w:lineRule="auto"/>
              <w:jc w:val="both"/>
              <w:rPr>
                <w:b/>
                <w:bCs/>
                <w:i/>
                <w:iCs/>
                <w:color w:val="C00000"/>
              </w:rPr>
            </w:pPr>
            <w:r w:rsidRPr="000F4B4E">
              <w:rPr>
                <w:b/>
                <w:bCs/>
                <w:i/>
                <w:iCs/>
                <w:color w:val="C00000"/>
              </w:rPr>
              <w:t xml:space="preserve">Bidders applying for a single LOT should demonstrate the following experience: </w:t>
            </w:r>
          </w:p>
          <w:p w14:paraId="513CCA1A" w14:textId="77777777" w:rsidR="00656ADA" w:rsidRDefault="00656ADA" w:rsidP="007E6771">
            <w:pPr>
              <w:spacing w:after="0" w:line="240" w:lineRule="auto"/>
              <w:ind w:left="-30"/>
              <w:jc w:val="both"/>
            </w:pPr>
          </w:p>
          <w:p w14:paraId="4AB187EF" w14:textId="00EFD43F" w:rsidR="0098426A" w:rsidRDefault="00B5013B" w:rsidP="007E6771">
            <w:pPr>
              <w:spacing w:after="0" w:line="240" w:lineRule="auto"/>
              <w:ind w:left="-30"/>
              <w:jc w:val="both"/>
            </w:pPr>
            <w:r w:rsidRPr="007E6771">
              <w:t xml:space="preserve">Minimum 3 (three) </w:t>
            </w:r>
            <w:r w:rsidR="00656ADA">
              <w:t>completed</w:t>
            </w:r>
            <w:r w:rsidR="00656ADA" w:rsidRPr="007E6771">
              <w:t xml:space="preserve"> </w:t>
            </w:r>
            <w:r w:rsidRPr="007E6771">
              <w:t>contracts</w:t>
            </w:r>
            <w:r w:rsidR="0098426A">
              <w:t xml:space="preserve"> in the field of </w:t>
            </w:r>
            <w:r w:rsidR="0098426A" w:rsidRPr="007E6771">
              <w:t xml:space="preserve">civil engineering </w:t>
            </w:r>
            <w:r w:rsidR="0098426A" w:rsidRPr="00E206A6">
              <w:t>of public</w:t>
            </w:r>
            <w:r w:rsidR="0098426A">
              <w:t xml:space="preserve"> buildings,</w:t>
            </w:r>
            <w:r w:rsidRPr="007E6771">
              <w:t xml:space="preserve"> implemented </w:t>
            </w:r>
            <w:r w:rsidR="0098426A">
              <w:t>within</w:t>
            </w:r>
            <w:r w:rsidR="0098426A" w:rsidRPr="007E6771">
              <w:t xml:space="preserve"> </w:t>
            </w:r>
            <w:r w:rsidRPr="007E6771">
              <w:t xml:space="preserve">the last 5 (five) </w:t>
            </w:r>
            <w:r w:rsidR="0098426A">
              <w:t xml:space="preserve">years. </w:t>
            </w:r>
          </w:p>
          <w:p w14:paraId="71ABE10B" w14:textId="77777777" w:rsidR="0098426A" w:rsidRDefault="0098426A" w:rsidP="007E6771">
            <w:pPr>
              <w:spacing w:after="0" w:line="240" w:lineRule="auto"/>
              <w:ind w:left="-30"/>
              <w:jc w:val="both"/>
            </w:pPr>
          </w:p>
          <w:p w14:paraId="18F72A9F" w14:textId="448AC0CF" w:rsidR="0098426A" w:rsidRPr="0098426A" w:rsidRDefault="00656ADA" w:rsidP="0098426A">
            <w:pPr>
              <w:spacing w:after="0" w:line="240" w:lineRule="auto"/>
              <w:ind w:left="-30"/>
              <w:jc w:val="both"/>
              <w:rPr>
                <w:lang w:val="en-US"/>
              </w:rPr>
            </w:pPr>
            <w:r>
              <w:rPr>
                <w:lang w:val="en-US"/>
              </w:rPr>
              <w:t>C</w:t>
            </w:r>
            <w:r w:rsidR="0098426A" w:rsidRPr="0098426A">
              <w:rPr>
                <w:lang w:val="en-US"/>
              </w:rPr>
              <w:t>ontracts presented must not be less than the following amounts for each LOT:</w:t>
            </w:r>
          </w:p>
          <w:p w14:paraId="695DE5A5" w14:textId="5FF185CE" w:rsidR="00850BF2" w:rsidRPr="00A80BED" w:rsidRDefault="0077175F" w:rsidP="00A331FC">
            <w:pPr>
              <w:numPr>
                <w:ilvl w:val="0"/>
                <w:numId w:val="35"/>
              </w:numPr>
              <w:spacing w:after="0" w:line="240" w:lineRule="auto"/>
              <w:ind w:left="450" w:hanging="270"/>
              <w:jc w:val="both"/>
            </w:pPr>
            <w:r w:rsidRPr="00850BF2">
              <w:t>L</w:t>
            </w:r>
            <w:r>
              <w:t xml:space="preserve">OT </w:t>
            </w:r>
            <w:r w:rsidR="00850BF2" w:rsidRPr="00850BF2">
              <w:t xml:space="preserve">1 – </w:t>
            </w:r>
            <w:r w:rsidR="004D21AF">
              <w:t>1</w:t>
            </w:r>
            <w:r w:rsidR="00AE400F">
              <w:t>2</w:t>
            </w:r>
            <w:r w:rsidR="004D21AF">
              <w:t>0</w:t>
            </w:r>
            <w:r w:rsidR="0027125B">
              <w:t>,000</w:t>
            </w:r>
            <w:r w:rsidR="00850BF2" w:rsidRPr="00850BF2">
              <w:t xml:space="preserve"> USD</w:t>
            </w:r>
            <w:r w:rsidR="00FC7435">
              <w:t xml:space="preserve"> per </w:t>
            </w:r>
            <w:proofErr w:type="gramStart"/>
            <w:r w:rsidR="00FC7435">
              <w:t>contract</w:t>
            </w:r>
            <w:r w:rsidR="00850BF2" w:rsidRPr="00850BF2">
              <w:t>;</w:t>
            </w:r>
            <w:proofErr w:type="gramEnd"/>
            <w:r w:rsidR="00850BF2" w:rsidRPr="00A80BED">
              <w:t> </w:t>
            </w:r>
          </w:p>
          <w:p w14:paraId="523FEA05" w14:textId="12F9779E" w:rsidR="00850BF2" w:rsidRPr="00A80BED" w:rsidRDefault="00850BF2" w:rsidP="00A331FC">
            <w:pPr>
              <w:numPr>
                <w:ilvl w:val="0"/>
                <w:numId w:val="35"/>
              </w:numPr>
              <w:spacing w:after="0" w:line="240" w:lineRule="auto"/>
              <w:ind w:left="450" w:hanging="270"/>
              <w:jc w:val="both"/>
            </w:pPr>
            <w:r w:rsidRPr="00850BF2">
              <w:t>L</w:t>
            </w:r>
            <w:r w:rsidR="0077175F">
              <w:t>OT</w:t>
            </w:r>
            <w:r w:rsidRPr="00850BF2">
              <w:t xml:space="preserve"> 2 – </w:t>
            </w:r>
            <w:r w:rsidR="00FC5CF0">
              <w:t>180</w:t>
            </w:r>
            <w:r w:rsidRPr="00850BF2">
              <w:t>,000 USD</w:t>
            </w:r>
            <w:r w:rsidR="00FC7435">
              <w:t xml:space="preserve"> per </w:t>
            </w:r>
            <w:proofErr w:type="gramStart"/>
            <w:r w:rsidR="00FC7435">
              <w:t>contract</w:t>
            </w:r>
            <w:r w:rsidRPr="00850BF2">
              <w:t>;</w:t>
            </w:r>
            <w:proofErr w:type="gramEnd"/>
            <w:r w:rsidRPr="00A80BED">
              <w:t> </w:t>
            </w:r>
          </w:p>
          <w:p w14:paraId="79019E0D" w14:textId="2AD2CBFA" w:rsidR="00850BF2" w:rsidRDefault="00850BF2" w:rsidP="00A331FC">
            <w:pPr>
              <w:numPr>
                <w:ilvl w:val="0"/>
                <w:numId w:val="35"/>
              </w:numPr>
              <w:spacing w:after="0" w:line="240" w:lineRule="auto"/>
              <w:ind w:left="450" w:hanging="270"/>
              <w:jc w:val="both"/>
              <w:rPr>
                <w:lang w:val="en-US"/>
              </w:rPr>
            </w:pPr>
            <w:r w:rsidRPr="00850BF2">
              <w:t>L</w:t>
            </w:r>
            <w:r w:rsidR="0077175F">
              <w:t xml:space="preserve">OT </w:t>
            </w:r>
            <w:r w:rsidRPr="00850BF2">
              <w:t xml:space="preserve">3 – </w:t>
            </w:r>
            <w:r w:rsidR="00C23211">
              <w:t>1</w:t>
            </w:r>
            <w:r w:rsidR="00AE400F">
              <w:t>85</w:t>
            </w:r>
            <w:r w:rsidRPr="00850BF2">
              <w:t>,000 USD</w:t>
            </w:r>
            <w:r w:rsidR="00FC7435">
              <w:t xml:space="preserve"> per contract</w:t>
            </w:r>
            <w:r w:rsidR="00827D62">
              <w:t>.</w:t>
            </w:r>
          </w:p>
          <w:p w14:paraId="109CC216" w14:textId="65332BAC" w:rsidR="0098426A" w:rsidRDefault="0098426A">
            <w:pPr>
              <w:spacing w:after="0" w:line="240" w:lineRule="auto"/>
              <w:jc w:val="both"/>
              <w:rPr>
                <w:highlight w:val="red"/>
              </w:rPr>
            </w:pPr>
          </w:p>
          <w:p w14:paraId="69CF2D72" w14:textId="264673AD" w:rsidR="00827D62" w:rsidRPr="00A94D72" w:rsidRDefault="0062745F">
            <w:pPr>
              <w:spacing w:after="0" w:line="240" w:lineRule="auto"/>
              <w:jc w:val="both"/>
              <w:rPr>
                <w:b/>
                <w:bCs/>
                <w:i/>
                <w:iCs/>
                <w:color w:val="C00000"/>
              </w:rPr>
            </w:pPr>
            <w:r w:rsidRPr="00A80BED">
              <w:rPr>
                <w:b/>
                <w:bCs/>
                <w:i/>
                <w:iCs/>
                <w:color w:val="C00000"/>
              </w:rPr>
              <w:t>Bidder</w:t>
            </w:r>
            <w:r w:rsidR="0098426A" w:rsidRPr="00A94D72">
              <w:rPr>
                <w:b/>
                <w:bCs/>
                <w:i/>
                <w:iCs/>
                <w:color w:val="C00000"/>
              </w:rPr>
              <w:t>s</w:t>
            </w:r>
            <w:r w:rsidRPr="00A80BED">
              <w:rPr>
                <w:b/>
                <w:bCs/>
                <w:i/>
                <w:iCs/>
                <w:color w:val="C00000"/>
              </w:rPr>
              <w:t xml:space="preserve"> applying for </w:t>
            </w:r>
            <w:r w:rsidR="00656ADA">
              <w:rPr>
                <w:b/>
                <w:bCs/>
                <w:i/>
                <w:iCs/>
                <w:color w:val="C00000"/>
              </w:rPr>
              <w:t>two</w:t>
            </w:r>
            <w:r w:rsidR="00656ADA" w:rsidRPr="00A80BED">
              <w:rPr>
                <w:b/>
                <w:bCs/>
                <w:i/>
                <w:iCs/>
                <w:color w:val="C00000"/>
              </w:rPr>
              <w:t xml:space="preserve"> </w:t>
            </w:r>
            <w:r w:rsidRPr="00A80BED">
              <w:rPr>
                <w:b/>
                <w:bCs/>
                <w:i/>
                <w:iCs/>
                <w:color w:val="C00000"/>
              </w:rPr>
              <w:t xml:space="preserve">LOTs should demonstrate </w:t>
            </w:r>
            <w:r w:rsidR="00656ADA" w:rsidRPr="00656ADA">
              <w:rPr>
                <w:b/>
                <w:bCs/>
                <w:i/>
                <w:iCs/>
                <w:color w:val="C00000"/>
              </w:rPr>
              <w:t>the following experience</w:t>
            </w:r>
            <w:r w:rsidR="00656ADA" w:rsidRPr="00A94D72">
              <w:rPr>
                <w:b/>
                <w:bCs/>
                <w:i/>
                <w:iCs/>
                <w:color w:val="C00000"/>
              </w:rPr>
              <w:t xml:space="preserve">: </w:t>
            </w:r>
          </w:p>
          <w:p w14:paraId="1A8E104C" w14:textId="77777777" w:rsidR="00656ADA" w:rsidRDefault="00656ADA">
            <w:pPr>
              <w:spacing w:after="0" w:line="240" w:lineRule="auto"/>
              <w:jc w:val="both"/>
              <w:rPr>
                <w:b/>
                <w:bCs/>
                <w:i/>
                <w:iCs/>
              </w:rPr>
            </w:pPr>
          </w:p>
          <w:p w14:paraId="4555AED8" w14:textId="2ACA6858" w:rsidR="00656ADA" w:rsidRDefault="00656ADA" w:rsidP="00656ADA">
            <w:pPr>
              <w:spacing w:after="0" w:line="240" w:lineRule="auto"/>
              <w:ind w:left="-30"/>
              <w:jc w:val="both"/>
            </w:pPr>
            <w:r w:rsidRPr="007E6771">
              <w:t xml:space="preserve">Minimum </w:t>
            </w:r>
            <w:r>
              <w:t>2</w:t>
            </w:r>
            <w:r w:rsidRPr="007E6771">
              <w:t xml:space="preserve"> (</w:t>
            </w:r>
            <w:r>
              <w:t>two</w:t>
            </w:r>
            <w:r w:rsidRPr="007E6771">
              <w:t xml:space="preserve">) </w:t>
            </w:r>
            <w:r>
              <w:t>completed</w:t>
            </w:r>
            <w:r w:rsidRPr="007E6771">
              <w:t xml:space="preserve"> contracts</w:t>
            </w:r>
            <w:r>
              <w:t xml:space="preserve"> in the field of </w:t>
            </w:r>
            <w:r w:rsidRPr="007E6771">
              <w:t xml:space="preserve">civil engineering </w:t>
            </w:r>
            <w:r w:rsidRPr="00E206A6">
              <w:t>of public</w:t>
            </w:r>
            <w:r>
              <w:t xml:space="preserve"> buildings,</w:t>
            </w:r>
            <w:r w:rsidRPr="007E6771">
              <w:t xml:space="preserve"> implemented </w:t>
            </w:r>
            <w:r>
              <w:t>within</w:t>
            </w:r>
            <w:r w:rsidRPr="007E6771">
              <w:t xml:space="preserve"> the last 5 (five) </w:t>
            </w:r>
            <w:r>
              <w:t xml:space="preserve">years, with a value of </w:t>
            </w:r>
            <w:r w:rsidRPr="008D5252">
              <w:rPr>
                <w:b/>
                <w:bCs/>
              </w:rPr>
              <w:t>250,000 USD</w:t>
            </w:r>
            <w:r w:rsidR="008D5252" w:rsidRPr="008D5252">
              <w:rPr>
                <w:b/>
                <w:bCs/>
              </w:rPr>
              <w:t xml:space="preserve"> each</w:t>
            </w:r>
            <w:r w:rsidRPr="008D5252">
              <w:rPr>
                <w:b/>
                <w:bCs/>
              </w:rPr>
              <w:t xml:space="preserve">. </w:t>
            </w:r>
          </w:p>
          <w:p w14:paraId="03217D39" w14:textId="77777777" w:rsidR="00656ADA" w:rsidRDefault="00656ADA" w:rsidP="00656ADA">
            <w:pPr>
              <w:spacing w:after="0" w:line="240" w:lineRule="auto"/>
              <w:ind w:left="-30"/>
              <w:jc w:val="both"/>
            </w:pPr>
          </w:p>
          <w:p w14:paraId="1ABF2B31" w14:textId="6B902E7E" w:rsidR="00656ADA" w:rsidRPr="00D757B7" w:rsidRDefault="00656ADA" w:rsidP="00656ADA">
            <w:pPr>
              <w:spacing w:after="0" w:line="240" w:lineRule="auto"/>
              <w:jc w:val="both"/>
              <w:rPr>
                <w:b/>
                <w:bCs/>
                <w:i/>
                <w:iCs/>
                <w:color w:val="C00000"/>
              </w:rPr>
            </w:pPr>
            <w:r w:rsidRPr="00D757B7">
              <w:rPr>
                <w:b/>
                <w:bCs/>
                <w:i/>
                <w:iCs/>
                <w:color w:val="C00000"/>
              </w:rPr>
              <w:t xml:space="preserve">Bidders applying for </w:t>
            </w:r>
            <w:r>
              <w:rPr>
                <w:b/>
                <w:bCs/>
                <w:i/>
                <w:iCs/>
                <w:color w:val="C00000"/>
              </w:rPr>
              <w:t>all</w:t>
            </w:r>
            <w:r w:rsidRPr="00D757B7">
              <w:rPr>
                <w:b/>
                <w:bCs/>
                <w:i/>
                <w:iCs/>
                <w:color w:val="C00000"/>
              </w:rPr>
              <w:t xml:space="preserve"> LOTs should demonstrate </w:t>
            </w:r>
            <w:r w:rsidRPr="00656ADA">
              <w:rPr>
                <w:b/>
                <w:bCs/>
                <w:i/>
                <w:iCs/>
                <w:color w:val="C00000"/>
              </w:rPr>
              <w:t>the following experience</w:t>
            </w:r>
            <w:r w:rsidRPr="00D757B7">
              <w:rPr>
                <w:b/>
                <w:bCs/>
                <w:i/>
                <w:iCs/>
                <w:color w:val="C00000"/>
              </w:rPr>
              <w:t xml:space="preserve">: </w:t>
            </w:r>
          </w:p>
          <w:p w14:paraId="27023EA1" w14:textId="77777777" w:rsidR="00656ADA" w:rsidRDefault="00656ADA" w:rsidP="00656ADA">
            <w:pPr>
              <w:spacing w:after="0" w:line="240" w:lineRule="auto"/>
              <w:ind w:left="-30"/>
              <w:jc w:val="both"/>
            </w:pPr>
          </w:p>
          <w:p w14:paraId="6CDDA282" w14:textId="77A988CD" w:rsidR="00656ADA" w:rsidRDefault="00656ADA" w:rsidP="00656ADA">
            <w:pPr>
              <w:spacing w:after="0" w:line="240" w:lineRule="auto"/>
              <w:ind w:left="-30"/>
              <w:jc w:val="both"/>
            </w:pPr>
            <w:r w:rsidRPr="007E6771">
              <w:t xml:space="preserve">Minimum </w:t>
            </w:r>
            <w:r>
              <w:t>2</w:t>
            </w:r>
            <w:r w:rsidRPr="007E6771">
              <w:t xml:space="preserve"> (</w:t>
            </w:r>
            <w:r>
              <w:t>two</w:t>
            </w:r>
            <w:r w:rsidRPr="007E6771">
              <w:t xml:space="preserve">) </w:t>
            </w:r>
            <w:r>
              <w:t>completed</w:t>
            </w:r>
            <w:r w:rsidRPr="007E6771">
              <w:t xml:space="preserve"> contracts</w:t>
            </w:r>
            <w:r>
              <w:t xml:space="preserve"> in the field of </w:t>
            </w:r>
            <w:r w:rsidRPr="007E6771">
              <w:t xml:space="preserve">civil engineering </w:t>
            </w:r>
            <w:r w:rsidRPr="00E206A6">
              <w:t>of public</w:t>
            </w:r>
            <w:r>
              <w:t xml:space="preserve"> buildings,</w:t>
            </w:r>
            <w:r w:rsidRPr="007E6771">
              <w:t xml:space="preserve"> implemented </w:t>
            </w:r>
            <w:r>
              <w:t>within</w:t>
            </w:r>
            <w:r w:rsidRPr="007E6771">
              <w:t xml:space="preserve"> the last 5 (five) </w:t>
            </w:r>
            <w:r>
              <w:t xml:space="preserve">years, with a value of </w:t>
            </w:r>
            <w:r w:rsidR="00BC70FD">
              <w:rPr>
                <w:b/>
                <w:bCs/>
              </w:rPr>
              <w:t>485</w:t>
            </w:r>
            <w:r w:rsidRPr="008D5252">
              <w:rPr>
                <w:b/>
                <w:bCs/>
              </w:rPr>
              <w:t>,000 USD</w:t>
            </w:r>
            <w:r w:rsidR="008D5252" w:rsidRPr="008D5252">
              <w:rPr>
                <w:b/>
                <w:bCs/>
              </w:rPr>
              <w:t xml:space="preserve"> each</w:t>
            </w:r>
            <w:r w:rsidRPr="008D5252">
              <w:rPr>
                <w:b/>
                <w:bCs/>
              </w:rPr>
              <w:t>.</w:t>
            </w:r>
            <w:r>
              <w:t xml:space="preserve"> </w:t>
            </w:r>
          </w:p>
          <w:p w14:paraId="115A029C" w14:textId="77777777" w:rsidR="00FC7435" w:rsidRPr="00A94D72" w:rsidRDefault="00FC7435" w:rsidP="003B0D21">
            <w:pPr>
              <w:spacing w:after="0" w:line="240" w:lineRule="auto"/>
              <w:jc w:val="both"/>
            </w:pPr>
          </w:p>
          <w:p w14:paraId="7E4A244E" w14:textId="77777777" w:rsidR="00B5013B" w:rsidRPr="007E6771" w:rsidRDefault="00B5013B" w:rsidP="007E6771">
            <w:pPr>
              <w:spacing w:after="0" w:line="240" w:lineRule="auto"/>
              <w:ind w:left="-30"/>
              <w:jc w:val="both"/>
              <w:rPr>
                <w:rFonts w:cs="Calibri"/>
                <w:i/>
                <w:iCs/>
              </w:rPr>
            </w:pPr>
            <w:r w:rsidRPr="007E6771">
              <w:rPr>
                <w:rFonts w:cs="Calibri"/>
                <w:i/>
                <w:iCs/>
              </w:rPr>
              <w:t xml:space="preserve">(For JV/Consortium/Association, </w:t>
            </w:r>
            <w:r w:rsidRPr="007E6771">
              <w:rPr>
                <w:rFonts w:cs="Calibri"/>
                <w:b/>
                <w:bCs/>
                <w:i/>
                <w:iCs/>
              </w:rPr>
              <w:t>Lead Company</w:t>
            </w:r>
            <w:r w:rsidRPr="007E6771">
              <w:rPr>
                <w:rFonts w:cs="Calibri"/>
                <w:i/>
                <w:iCs/>
              </w:rPr>
              <w:t xml:space="preserve"> should meet requirement).</w:t>
            </w:r>
          </w:p>
        </w:tc>
        <w:tc>
          <w:tcPr>
            <w:tcW w:w="4653" w:type="dxa"/>
            <w:shd w:val="clear" w:color="auto" w:fill="auto"/>
          </w:tcPr>
          <w:p w14:paraId="7D5FAE5B" w14:textId="77777777" w:rsidR="00B5013B" w:rsidRPr="007E6771" w:rsidRDefault="00B5013B" w:rsidP="007E6771">
            <w:pPr>
              <w:spacing w:after="0" w:line="240" w:lineRule="auto"/>
              <w:jc w:val="both"/>
              <w:rPr>
                <w:rFonts w:cs="Calibri"/>
              </w:rPr>
            </w:pPr>
            <w:r w:rsidRPr="007E6771">
              <w:rPr>
                <w:rFonts w:cs="Calibri"/>
              </w:rPr>
              <w:t xml:space="preserve">Form F: Eligibility and Qualification </w:t>
            </w:r>
          </w:p>
        </w:tc>
      </w:tr>
      <w:tr w:rsidR="00B5013B" w:rsidRPr="007E6771" w14:paraId="1170FE3C" w14:textId="77777777" w:rsidTr="007E6771">
        <w:tc>
          <w:tcPr>
            <w:tcW w:w="4725" w:type="dxa"/>
            <w:shd w:val="clear" w:color="auto" w:fill="E7E6E6"/>
          </w:tcPr>
          <w:p w14:paraId="4DAE2F89" w14:textId="77777777" w:rsidR="00B5013B" w:rsidRPr="007E6771" w:rsidRDefault="00B5013B" w:rsidP="007E6771">
            <w:pPr>
              <w:spacing w:after="0" w:line="240" w:lineRule="auto"/>
              <w:jc w:val="both"/>
              <w:rPr>
                <w:rFonts w:cs="Calibri"/>
                <w:b/>
                <w:bCs/>
              </w:rPr>
            </w:pPr>
            <w:r w:rsidRPr="007E6771">
              <w:rPr>
                <w:rFonts w:cs="Calibri"/>
                <w:b/>
                <w:bCs/>
              </w:rPr>
              <w:t>Financial Standing</w:t>
            </w:r>
          </w:p>
        </w:tc>
        <w:tc>
          <w:tcPr>
            <w:tcW w:w="4653" w:type="dxa"/>
            <w:shd w:val="clear" w:color="auto" w:fill="E7E6E6"/>
          </w:tcPr>
          <w:p w14:paraId="2E62700A" w14:textId="77777777" w:rsidR="00B5013B" w:rsidRPr="007E6771" w:rsidRDefault="00B5013B" w:rsidP="007E6771">
            <w:pPr>
              <w:spacing w:after="0" w:line="240" w:lineRule="auto"/>
              <w:jc w:val="both"/>
              <w:rPr>
                <w:rFonts w:cs="Calibri"/>
                <w:highlight w:val="yellow"/>
              </w:rPr>
            </w:pPr>
          </w:p>
        </w:tc>
      </w:tr>
      <w:tr w:rsidR="00B5013B" w:rsidRPr="007E6771" w14:paraId="4349620F" w14:textId="77777777" w:rsidTr="007E6771">
        <w:tc>
          <w:tcPr>
            <w:tcW w:w="4725" w:type="dxa"/>
            <w:shd w:val="clear" w:color="auto" w:fill="auto"/>
          </w:tcPr>
          <w:p w14:paraId="36D60C07" w14:textId="77777777" w:rsidR="00B5013B" w:rsidRDefault="00B5013B" w:rsidP="007E6771">
            <w:pPr>
              <w:spacing w:after="0" w:line="240" w:lineRule="auto"/>
              <w:jc w:val="both"/>
              <w:rPr>
                <w:rFonts w:cs="Calibri"/>
              </w:rPr>
            </w:pPr>
            <w:r w:rsidRPr="007E6771">
              <w:rPr>
                <w:rFonts w:cs="Calibri"/>
              </w:rPr>
              <w:t>Liquidity: the ratio Average current assets / Current liabilities over the last 3 years must be equal or greater than 1.</w:t>
            </w:r>
          </w:p>
          <w:p w14:paraId="64349C15" w14:textId="77777777" w:rsidR="00384CC7" w:rsidRPr="007E6771" w:rsidRDefault="00384CC7" w:rsidP="007E6771">
            <w:pPr>
              <w:spacing w:after="0" w:line="240" w:lineRule="auto"/>
              <w:jc w:val="both"/>
              <w:rPr>
                <w:rFonts w:cs="Calibri"/>
              </w:rPr>
            </w:pPr>
          </w:p>
          <w:p w14:paraId="4C984647" w14:textId="77777777" w:rsidR="00B5013B" w:rsidRDefault="00B5013B" w:rsidP="007E6771">
            <w:pPr>
              <w:spacing w:after="0" w:line="240" w:lineRule="auto"/>
              <w:jc w:val="both"/>
              <w:rPr>
                <w:rFonts w:cs="Calibri"/>
              </w:rPr>
            </w:pPr>
            <w:r w:rsidRPr="007E6771">
              <w:rPr>
                <w:rFonts w:cs="Calibri"/>
                <w:i/>
                <w:iCs/>
                <w:u w:val="single"/>
              </w:rPr>
              <w:lastRenderedPageBreak/>
              <w:t>If QR is less than 1:</w:t>
            </w:r>
            <w:r w:rsidRPr="007E6771">
              <w:rPr>
                <w:rFonts w:cs="Calibri"/>
              </w:rPr>
              <w:t xml:space="preserve"> UNDP shall verify financial capacity of the bidder and had the authority to seek references from concerned parties &amp; banks on the bidder’ financial standing. UNDP had the right to reject any bid if submitted by a contractor whom investigation leads to a result that he is not financially capable and/or had serious financial problems.</w:t>
            </w:r>
          </w:p>
          <w:p w14:paraId="15CDFAB5" w14:textId="77777777" w:rsidR="00384CC7" w:rsidRPr="007E6771" w:rsidRDefault="00384CC7" w:rsidP="007E6771">
            <w:pPr>
              <w:spacing w:after="0" w:line="240" w:lineRule="auto"/>
              <w:jc w:val="both"/>
              <w:rPr>
                <w:rFonts w:cs="Calibri"/>
              </w:rPr>
            </w:pPr>
          </w:p>
          <w:p w14:paraId="08CCF48D" w14:textId="77777777" w:rsidR="00B5013B" w:rsidRPr="007E6771" w:rsidRDefault="00B5013B" w:rsidP="007E6771">
            <w:pPr>
              <w:spacing w:after="0" w:line="240" w:lineRule="auto"/>
              <w:jc w:val="both"/>
            </w:pPr>
            <w:r w:rsidRPr="007E6771">
              <w:rPr>
                <w:i/>
                <w:iCs/>
              </w:rPr>
              <w:t xml:space="preserve">(For JV/Consortium/Association, </w:t>
            </w:r>
            <w:r w:rsidRPr="007E6771">
              <w:rPr>
                <w:rFonts w:cs="Calibri"/>
                <w:b/>
                <w:bCs/>
                <w:i/>
                <w:iCs/>
              </w:rPr>
              <w:t>Lead Company</w:t>
            </w:r>
            <w:r w:rsidRPr="007E6771">
              <w:rPr>
                <w:i/>
                <w:iCs/>
              </w:rPr>
              <w:t xml:space="preserve"> should meet requirement).</w:t>
            </w:r>
          </w:p>
        </w:tc>
        <w:tc>
          <w:tcPr>
            <w:tcW w:w="4653" w:type="dxa"/>
            <w:shd w:val="clear" w:color="auto" w:fill="auto"/>
          </w:tcPr>
          <w:p w14:paraId="39CE8822" w14:textId="77777777" w:rsidR="00B5013B" w:rsidRPr="007E6771" w:rsidRDefault="00B5013B" w:rsidP="007E6771">
            <w:pPr>
              <w:spacing w:after="0" w:line="240" w:lineRule="auto"/>
              <w:jc w:val="both"/>
              <w:rPr>
                <w:rFonts w:cs="Calibri"/>
                <w:highlight w:val="yellow"/>
              </w:rPr>
            </w:pPr>
            <w:r w:rsidRPr="007E6771">
              <w:rPr>
                <w:rFonts w:cs="Calibri"/>
              </w:rPr>
              <w:lastRenderedPageBreak/>
              <w:t xml:space="preserve">Copy of audited financial statements for the last three years. Form F: Eligibility and Qualification </w:t>
            </w:r>
          </w:p>
        </w:tc>
      </w:tr>
      <w:tr w:rsidR="00B5013B" w:rsidRPr="007E6771" w14:paraId="411EBD30" w14:textId="77777777" w:rsidTr="007E6771">
        <w:tc>
          <w:tcPr>
            <w:tcW w:w="4725" w:type="dxa"/>
            <w:shd w:val="clear" w:color="auto" w:fill="auto"/>
          </w:tcPr>
          <w:p w14:paraId="31A86318" w14:textId="6ED45852" w:rsidR="0077175F" w:rsidRPr="00543736" w:rsidRDefault="00B5013B" w:rsidP="00543736">
            <w:pPr>
              <w:spacing w:after="0" w:line="240" w:lineRule="auto"/>
              <w:jc w:val="both"/>
              <w:rPr>
                <w:lang w:val="en-US"/>
              </w:rPr>
            </w:pPr>
            <w:r w:rsidRPr="007E6771">
              <w:t xml:space="preserve">Turnover: </w:t>
            </w:r>
            <w:r w:rsidR="00543736" w:rsidRPr="00543736">
              <w:t>Bidders should have annual turnover of minimum:</w:t>
            </w:r>
            <w:r w:rsidR="00543736" w:rsidRPr="00543736">
              <w:rPr>
                <w:lang w:val="en-US"/>
              </w:rPr>
              <w:t> </w:t>
            </w:r>
          </w:p>
          <w:p w14:paraId="5A8F357C" w14:textId="66A4204D" w:rsidR="00543736" w:rsidRPr="00A94D72" w:rsidRDefault="00C91EB5" w:rsidP="00A331FC">
            <w:pPr>
              <w:numPr>
                <w:ilvl w:val="0"/>
                <w:numId w:val="35"/>
              </w:numPr>
              <w:spacing w:after="0" w:line="240" w:lineRule="auto"/>
              <w:ind w:left="450" w:hanging="270"/>
              <w:jc w:val="both"/>
            </w:pPr>
            <w:r>
              <w:t>180</w:t>
            </w:r>
            <w:r w:rsidR="00543736" w:rsidRPr="00543736">
              <w:t>,000 USD in case of applying for LOT 1</w:t>
            </w:r>
            <w:r w:rsidR="00543736" w:rsidRPr="00A94D72">
              <w:t> </w:t>
            </w:r>
          </w:p>
          <w:p w14:paraId="4303CB89" w14:textId="7890F201" w:rsidR="00543736" w:rsidRPr="00A94D72" w:rsidRDefault="00F02C44" w:rsidP="00A331FC">
            <w:pPr>
              <w:numPr>
                <w:ilvl w:val="0"/>
                <w:numId w:val="35"/>
              </w:numPr>
              <w:spacing w:after="0" w:line="240" w:lineRule="auto"/>
              <w:ind w:left="450" w:hanging="270"/>
              <w:jc w:val="both"/>
            </w:pPr>
            <w:r>
              <w:t>270</w:t>
            </w:r>
            <w:r w:rsidR="00543736" w:rsidRPr="00543736">
              <w:t>,000 USD in case of applying for LOT 2</w:t>
            </w:r>
            <w:r w:rsidR="00543736" w:rsidRPr="00A94D72">
              <w:t> </w:t>
            </w:r>
          </w:p>
          <w:p w14:paraId="03A4196B" w14:textId="0C778030" w:rsidR="00543736" w:rsidRDefault="002373FD" w:rsidP="00A331FC">
            <w:pPr>
              <w:numPr>
                <w:ilvl w:val="0"/>
                <w:numId w:val="35"/>
              </w:numPr>
              <w:spacing w:after="0" w:line="240" w:lineRule="auto"/>
              <w:ind w:left="450" w:hanging="270"/>
              <w:jc w:val="both"/>
              <w:rPr>
                <w:lang w:val="en-US"/>
              </w:rPr>
            </w:pPr>
            <w:r>
              <w:t>280</w:t>
            </w:r>
            <w:r w:rsidR="00543736" w:rsidRPr="00543736">
              <w:t>,000 USD in case of applying for LOT 3</w:t>
            </w:r>
            <w:r w:rsidR="00543736" w:rsidRPr="00543736">
              <w:rPr>
                <w:lang w:val="en-US"/>
              </w:rPr>
              <w:t> </w:t>
            </w:r>
          </w:p>
          <w:p w14:paraId="7143ADE4" w14:textId="5AB27EA5" w:rsidR="00B5013B" w:rsidRDefault="00B5013B" w:rsidP="007E6771">
            <w:pPr>
              <w:spacing w:after="0" w:line="240" w:lineRule="auto"/>
              <w:jc w:val="both"/>
            </w:pPr>
            <w:r w:rsidRPr="007E6771">
              <w:t>for the last three years (</w:t>
            </w:r>
            <w:r w:rsidR="0077175F">
              <w:t>2021-2023</w:t>
            </w:r>
            <w:r w:rsidRPr="007E6771">
              <w:t>).</w:t>
            </w:r>
          </w:p>
          <w:p w14:paraId="06C6810F" w14:textId="77777777" w:rsidR="0092039F" w:rsidRDefault="0092039F" w:rsidP="007E6771">
            <w:pPr>
              <w:spacing w:after="0" w:line="240" w:lineRule="auto"/>
              <w:jc w:val="both"/>
            </w:pPr>
          </w:p>
          <w:p w14:paraId="7751EFB2" w14:textId="4B5D294A" w:rsidR="00704221" w:rsidRPr="00F02C44" w:rsidRDefault="00704221" w:rsidP="007E6771">
            <w:pPr>
              <w:spacing w:after="0" w:line="240" w:lineRule="auto"/>
              <w:jc w:val="both"/>
              <w:rPr>
                <w:b/>
                <w:bCs/>
                <w:i/>
                <w:iCs/>
                <w:color w:val="C00000"/>
              </w:rPr>
            </w:pPr>
            <w:r w:rsidRPr="00F02C44">
              <w:rPr>
                <w:b/>
                <w:bCs/>
                <w:i/>
                <w:iCs/>
                <w:color w:val="C00000"/>
              </w:rPr>
              <w:t>Bidder</w:t>
            </w:r>
            <w:r w:rsidR="0092039F" w:rsidRPr="00294BC2">
              <w:rPr>
                <w:b/>
                <w:bCs/>
                <w:i/>
                <w:iCs/>
                <w:color w:val="C00000"/>
              </w:rPr>
              <w:t>s</w:t>
            </w:r>
            <w:r w:rsidRPr="00F02C44">
              <w:rPr>
                <w:b/>
                <w:bCs/>
                <w:i/>
                <w:iCs/>
                <w:color w:val="C00000"/>
              </w:rPr>
              <w:t xml:space="preserve"> applying for multiple LOTs should demonstrate the cumulative annual turnover required for all LOTs applied.  </w:t>
            </w:r>
          </w:p>
          <w:p w14:paraId="75002DF2" w14:textId="77777777" w:rsidR="0077175F" w:rsidRPr="007E6771" w:rsidRDefault="0077175F" w:rsidP="007E6771">
            <w:pPr>
              <w:spacing w:after="0" w:line="240" w:lineRule="auto"/>
              <w:jc w:val="both"/>
            </w:pPr>
          </w:p>
          <w:p w14:paraId="4C72F8DE" w14:textId="77777777" w:rsidR="00B5013B" w:rsidRPr="007E6771" w:rsidRDefault="00B5013B" w:rsidP="007E6771">
            <w:pPr>
              <w:spacing w:after="0" w:line="240" w:lineRule="auto"/>
              <w:jc w:val="both"/>
              <w:rPr>
                <w:rFonts w:cs="Calibri"/>
                <w:i/>
                <w:iCs/>
              </w:rPr>
            </w:pPr>
            <w:r w:rsidRPr="007E6771">
              <w:rPr>
                <w:rFonts w:cs="Calibri"/>
                <w:i/>
                <w:iCs/>
              </w:rPr>
              <w:t xml:space="preserve">(For JV/Consortium/Association, </w:t>
            </w:r>
            <w:r w:rsidRPr="007E6771">
              <w:rPr>
                <w:rFonts w:cs="Calibri"/>
                <w:b/>
                <w:bCs/>
                <w:i/>
                <w:iCs/>
              </w:rPr>
              <w:t>Lead Company</w:t>
            </w:r>
            <w:r w:rsidRPr="007E6771">
              <w:rPr>
                <w:rFonts w:cs="Calibri"/>
                <w:i/>
                <w:iCs/>
              </w:rPr>
              <w:t xml:space="preserve"> should meet requirement).</w:t>
            </w:r>
          </w:p>
        </w:tc>
        <w:tc>
          <w:tcPr>
            <w:tcW w:w="4653" w:type="dxa"/>
            <w:shd w:val="clear" w:color="auto" w:fill="auto"/>
          </w:tcPr>
          <w:p w14:paraId="71C22BFF" w14:textId="77777777" w:rsidR="00B5013B" w:rsidRPr="007E6771" w:rsidRDefault="00B5013B" w:rsidP="007E6771">
            <w:pPr>
              <w:spacing w:after="0" w:line="240" w:lineRule="auto"/>
              <w:jc w:val="both"/>
              <w:rPr>
                <w:rFonts w:cs="Calibri"/>
              </w:rPr>
            </w:pPr>
            <w:r w:rsidRPr="007E6771">
              <w:rPr>
                <w:rFonts w:cs="Calibri"/>
              </w:rPr>
              <w:t xml:space="preserve">Copy of audited financial statements for the last three years. Form F: Eligibility and Qualification </w:t>
            </w:r>
          </w:p>
        </w:tc>
      </w:tr>
    </w:tbl>
    <w:p w14:paraId="534CB579" w14:textId="77777777" w:rsidR="00B5013B" w:rsidRPr="008121E6" w:rsidRDefault="00B5013B" w:rsidP="00B5013B"/>
    <w:p w14:paraId="40DAD765" w14:textId="77777777" w:rsidR="00B5013B" w:rsidRPr="007E6771" w:rsidRDefault="00B5013B" w:rsidP="00B5013B">
      <w:pPr>
        <w:jc w:val="both"/>
        <w:rPr>
          <w:rFonts w:cs="Calibri"/>
          <w:b/>
        </w:rPr>
      </w:pPr>
    </w:p>
    <w:p w14:paraId="268621DF" w14:textId="77777777" w:rsidR="00B5013B" w:rsidRPr="007E6771" w:rsidRDefault="00B5013B" w:rsidP="00B5013B">
      <w:pPr>
        <w:jc w:val="both"/>
        <w:rPr>
          <w:rFonts w:cs="Calibri"/>
          <w:b/>
        </w:rPr>
      </w:pPr>
      <w:r w:rsidRPr="007E6771">
        <w:rPr>
          <w:rFonts w:cs="Calibri"/>
          <w:b/>
        </w:rPr>
        <w:t xml:space="preserve">Technical Evaluation Criteria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4666"/>
      </w:tblGrid>
      <w:tr w:rsidR="00B5013B" w:rsidRPr="007E6771" w14:paraId="65692D3D" w14:textId="77777777" w:rsidTr="007E6771">
        <w:tc>
          <w:tcPr>
            <w:tcW w:w="4712" w:type="dxa"/>
            <w:shd w:val="clear" w:color="auto" w:fill="E7E6E6"/>
          </w:tcPr>
          <w:p w14:paraId="02CE3C3C" w14:textId="77777777" w:rsidR="00B5013B" w:rsidRPr="007E6771" w:rsidRDefault="00B5013B" w:rsidP="007E6771">
            <w:pPr>
              <w:spacing w:after="0" w:line="240" w:lineRule="auto"/>
              <w:jc w:val="both"/>
              <w:rPr>
                <w:rFonts w:cs="Calibri"/>
                <w:b/>
              </w:rPr>
            </w:pPr>
            <w:r w:rsidRPr="007E6771">
              <w:rPr>
                <w:rFonts w:cs="Calibri"/>
                <w:b/>
              </w:rPr>
              <w:t>Criteria</w:t>
            </w:r>
          </w:p>
        </w:tc>
        <w:tc>
          <w:tcPr>
            <w:tcW w:w="4666" w:type="dxa"/>
            <w:shd w:val="clear" w:color="auto" w:fill="E7E6E6"/>
          </w:tcPr>
          <w:p w14:paraId="3CE98391" w14:textId="77777777" w:rsidR="00B5013B" w:rsidRPr="007E6771" w:rsidRDefault="00B5013B" w:rsidP="007E6771">
            <w:pPr>
              <w:spacing w:after="0" w:line="240" w:lineRule="auto"/>
              <w:jc w:val="both"/>
              <w:rPr>
                <w:rFonts w:cs="Calibri"/>
                <w:b/>
              </w:rPr>
            </w:pPr>
            <w:r w:rsidRPr="007E6771">
              <w:rPr>
                <w:rFonts w:cs="Calibri"/>
                <w:b/>
              </w:rPr>
              <w:t>Documents to establish compliance</w:t>
            </w:r>
          </w:p>
        </w:tc>
      </w:tr>
      <w:tr w:rsidR="00B5013B" w:rsidRPr="007E6771" w14:paraId="7A21E6FE" w14:textId="77777777" w:rsidTr="007E6771">
        <w:tc>
          <w:tcPr>
            <w:tcW w:w="4712" w:type="dxa"/>
            <w:shd w:val="clear" w:color="auto" w:fill="auto"/>
          </w:tcPr>
          <w:p w14:paraId="0EF96CA8" w14:textId="77777777" w:rsidR="00B5013B" w:rsidRPr="007E6771" w:rsidRDefault="00B5013B" w:rsidP="007E6771">
            <w:pPr>
              <w:spacing w:after="0" w:line="240" w:lineRule="auto"/>
              <w:jc w:val="both"/>
              <w:rPr>
                <w:rFonts w:cs="Calibri"/>
              </w:rPr>
            </w:pPr>
            <w:r w:rsidRPr="007E6771">
              <w:rPr>
                <w:rFonts w:cs="Calibri"/>
              </w:rPr>
              <w:t xml:space="preserve">The technical bids shall be evaluated on a pass/fail basis for compliance or non-compliance with the technical specifications identified in the bid document. </w:t>
            </w:r>
          </w:p>
          <w:p w14:paraId="11CA274D" w14:textId="77777777" w:rsidR="00B5013B" w:rsidRPr="007E6771" w:rsidRDefault="00B5013B" w:rsidP="007E6771">
            <w:pPr>
              <w:spacing w:after="0" w:line="240" w:lineRule="auto"/>
              <w:jc w:val="both"/>
              <w:rPr>
                <w:rFonts w:cs="Calibri"/>
              </w:rPr>
            </w:pPr>
            <w:r w:rsidRPr="007E6771">
              <w:rPr>
                <w:rFonts w:cs="Calibri"/>
              </w:rPr>
              <w:t>The submission of the following documents according to resource methodology is mandatory (</w:t>
            </w:r>
            <w:proofErr w:type="spellStart"/>
            <w:r w:rsidRPr="007E6771">
              <w:rPr>
                <w:rFonts w:cs="Calibri"/>
              </w:rPr>
              <w:t>WinSmeta</w:t>
            </w:r>
            <w:proofErr w:type="spellEnd"/>
            <w:r w:rsidRPr="007E6771">
              <w:rPr>
                <w:rFonts w:cs="Calibri"/>
              </w:rPr>
              <w:t xml:space="preserve">, </w:t>
            </w:r>
            <w:proofErr w:type="spellStart"/>
            <w:r w:rsidRPr="007E6771">
              <w:rPr>
                <w:rFonts w:cs="Calibri"/>
              </w:rPr>
              <w:t>WinDoc</w:t>
            </w:r>
            <w:proofErr w:type="spellEnd"/>
            <w:r w:rsidRPr="007E6771">
              <w:rPr>
                <w:rFonts w:cs="Calibri"/>
              </w:rPr>
              <w:t>, etc):</w:t>
            </w:r>
          </w:p>
          <w:p w14:paraId="13526647" w14:textId="77777777" w:rsidR="00B5013B" w:rsidRPr="007E6771" w:rsidRDefault="00B5013B" w:rsidP="007E6771">
            <w:pPr>
              <w:spacing w:after="0" w:line="240" w:lineRule="auto"/>
              <w:jc w:val="both"/>
              <w:rPr>
                <w:rFonts w:cs="Calibri"/>
              </w:rPr>
            </w:pPr>
            <w:r w:rsidRPr="007E6771">
              <w:rPr>
                <w:rFonts w:cs="Calibri"/>
              </w:rPr>
              <w:t>•</w:t>
            </w:r>
            <w:r w:rsidRPr="007E6771">
              <w:rPr>
                <w:rFonts w:cs="Calibri"/>
              </w:rPr>
              <w:tab/>
              <w:t xml:space="preserve">Respective Bills of </w:t>
            </w:r>
            <w:proofErr w:type="gramStart"/>
            <w:r w:rsidRPr="007E6771">
              <w:rPr>
                <w:rFonts w:cs="Calibri"/>
              </w:rPr>
              <w:t>Quantities;</w:t>
            </w:r>
            <w:proofErr w:type="gramEnd"/>
          </w:p>
          <w:p w14:paraId="5B2A7933" w14:textId="77777777" w:rsidR="00B5013B" w:rsidRPr="007E6771" w:rsidRDefault="00B5013B" w:rsidP="007E6771">
            <w:pPr>
              <w:spacing w:after="0" w:line="240" w:lineRule="auto"/>
              <w:jc w:val="both"/>
              <w:rPr>
                <w:rFonts w:cs="Calibri"/>
              </w:rPr>
            </w:pPr>
            <w:r w:rsidRPr="007E6771">
              <w:rPr>
                <w:rFonts w:cs="Calibri"/>
              </w:rPr>
              <w:t>•</w:t>
            </w:r>
            <w:r w:rsidRPr="007E6771">
              <w:rPr>
                <w:rFonts w:cs="Calibri"/>
              </w:rPr>
              <w:tab/>
              <w:t>Duly filled-in Unit Price Catalogue</w:t>
            </w:r>
            <w:proofErr w:type="gramStart"/>
            <w:r w:rsidRPr="007E6771">
              <w:rPr>
                <w:rFonts w:cs="Calibri"/>
              </w:rPr>
              <w:t>*;</w:t>
            </w:r>
            <w:proofErr w:type="gramEnd"/>
            <w:r w:rsidRPr="007E6771">
              <w:rPr>
                <w:rFonts w:cs="Calibri"/>
              </w:rPr>
              <w:t xml:space="preserve"> </w:t>
            </w:r>
          </w:p>
          <w:p w14:paraId="07787757" w14:textId="77777777" w:rsidR="00B5013B" w:rsidRPr="007E6771" w:rsidRDefault="00B5013B" w:rsidP="007E6771">
            <w:pPr>
              <w:spacing w:after="0" w:line="240" w:lineRule="auto"/>
              <w:jc w:val="both"/>
              <w:rPr>
                <w:rFonts w:cs="Calibri"/>
              </w:rPr>
            </w:pPr>
            <w:r w:rsidRPr="007E6771">
              <w:rPr>
                <w:rFonts w:cs="Calibri"/>
              </w:rPr>
              <w:t>•</w:t>
            </w:r>
            <w:r w:rsidRPr="007E6771">
              <w:rPr>
                <w:rFonts w:cs="Calibri"/>
              </w:rPr>
              <w:tab/>
              <w:t xml:space="preserve">Duly filled-in Resource Schedule*. </w:t>
            </w:r>
          </w:p>
          <w:p w14:paraId="338707F8" w14:textId="77777777" w:rsidR="00B5013B" w:rsidRPr="007E6771" w:rsidRDefault="00B5013B" w:rsidP="007E6771">
            <w:pPr>
              <w:spacing w:after="0" w:line="240" w:lineRule="auto"/>
              <w:jc w:val="both"/>
              <w:rPr>
                <w:rFonts w:cs="Calibri"/>
              </w:rPr>
            </w:pPr>
            <w:r w:rsidRPr="007E6771">
              <w:rPr>
                <w:rFonts w:cs="Calibri"/>
              </w:rPr>
              <w:t xml:space="preserve">*The catalogues will be generated by the software </w:t>
            </w:r>
            <w:proofErr w:type="spellStart"/>
            <w:r w:rsidRPr="007E6771">
              <w:rPr>
                <w:rFonts w:cs="Calibri"/>
              </w:rPr>
              <w:t>WinSmeta</w:t>
            </w:r>
            <w:proofErr w:type="spellEnd"/>
            <w:r w:rsidRPr="007E6771">
              <w:rPr>
                <w:rFonts w:cs="Calibri"/>
              </w:rPr>
              <w:t xml:space="preserve"> or similar.</w:t>
            </w:r>
          </w:p>
          <w:p w14:paraId="5E4973E2" w14:textId="77777777" w:rsidR="00B5013B" w:rsidRPr="007E6771" w:rsidRDefault="00B5013B" w:rsidP="007E6771">
            <w:pPr>
              <w:spacing w:after="0" w:line="240" w:lineRule="auto"/>
              <w:jc w:val="both"/>
              <w:rPr>
                <w:rFonts w:cs="Calibri"/>
              </w:rPr>
            </w:pPr>
            <w:r w:rsidRPr="007E6771">
              <w:rPr>
                <w:rFonts w:cs="Calibri"/>
              </w:rPr>
              <w:t>Information on Key personal (CVs) is an important part of the technical evaluation process, including certifications, and specific experience related to the project.</w:t>
            </w:r>
          </w:p>
        </w:tc>
        <w:tc>
          <w:tcPr>
            <w:tcW w:w="4666" w:type="dxa"/>
            <w:shd w:val="clear" w:color="auto" w:fill="auto"/>
          </w:tcPr>
          <w:p w14:paraId="42EF872F" w14:textId="77777777" w:rsidR="00B5013B" w:rsidRPr="007E6771" w:rsidRDefault="00B5013B" w:rsidP="007E6771">
            <w:pPr>
              <w:spacing w:after="0" w:line="240" w:lineRule="auto"/>
              <w:jc w:val="both"/>
              <w:rPr>
                <w:rFonts w:cs="Calibri"/>
              </w:rPr>
            </w:pPr>
            <w:r w:rsidRPr="007E6771">
              <w:rPr>
                <w:rFonts w:cs="Calibri"/>
              </w:rPr>
              <w:t>Form G: Technical Bid</w:t>
            </w:r>
          </w:p>
        </w:tc>
      </w:tr>
      <w:tr w:rsidR="00B5013B" w:rsidRPr="007E6771" w14:paraId="6D688156" w14:textId="77777777" w:rsidTr="007E6771">
        <w:tc>
          <w:tcPr>
            <w:tcW w:w="4712" w:type="dxa"/>
            <w:shd w:val="clear" w:color="auto" w:fill="auto"/>
          </w:tcPr>
          <w:p w14:paraId="01A7A513" w14:textId="77777777" w:rsidR="00B5013B" w:rsidRPr="007E6771" w:rsidRDefault="00B5013B" w:rsidP="007E6771">
            <w:pPr>
              <w:spacing w:after="0" w:line="240" w:lineRule="auto"/>
              <w:jc w:val="both"/>
              <w:rPr>
                <w:rFonts w:cs="Calibri"/>
              </w:rPr>
            </w:pPr>
            <w:r w:rsidRPr="007E6771">
              <w:rPr>
                <w:rFonts w:cs="Calibri"/>
              </w:rPr>
              <w:t>The bidders shall submit CVs of the below proposed personnel.</w:t>
            </w:r>
          </w:p>
          <w:p w14:paraId="177474B0" w14:textId="77777777" w:rsidR="00B5013B" w:rsidRPr="007E6771" w:rsidRDefault="00B5013B" w:rsidP="007E6771">
            <w:pPr>
              <w:spacing w:after="0" w:line="240" w:lineRule="auto"/>
              <w:jc w:val="both"/>
              <w:rPr>
                <w:rFonts w:cs="Calibri"/>
              </w:rPr>
            </w:pPr>
            <w:r w:rsidRPr="007E6771">
              <w:rPr>
                <w:rFonts w:cs="Calibri"/>
              </w:rPr>
              <w:t xml:space="preserve">The required qualified personnel to be assigned by the contractor to the project on full-time resident positions are to be available on-site during implementation of the works, from start until completion. </w:t>
            </w:r>
          </w:p>
          <w:p w14:paraId="69AD52E9" w14:textId="77777777" w:rsidR="00B5013B" w:rsidRPr="007E6771" w:rsidRDefault="00B5013B" w:rsidP="007E6771">
            <w:pPr>
              <w:spacing w:after="0" w:line="240" w:lineRule="auto"/>
              <w:jc w:val="both"/>
              <w:rPr>
                <w:rFonts w:cs="Calibri"/>
              </w:rPr>
            </w:pPr>
            <w:r w:rsidRPr="007E6771">
              <w:rPr>
                <w:rFonts w:cs="Calibri"/>
              </w:rPr>
              <w:t xml:space="preserve">The Contractor shall engage competent workers to achieve the workmanship stated in the tender </w:t>
            </w:r>
            <w:r w:rsidRPr="007E6771">
              <w:rPr>
                <w:rFonts w:cs="Calibri"/>
              </w:rPr>
              <w:lastRenderedPageBreak/>
              <w:t xml:space="preserve">documents. Regardless of the personnel listed below the Contractor is required to provide additional supporting personnel to achieve the required scope of work on time without any additional fees. UNDP reserves the right to reject and/or instruct removal of staff due to non-performance. </w:t>
            </w:r>
          </w:p>
          <w:p w14:paraId="3952AB38" w14:textId="77777777" w:rsidR="00B5013B" w:rsidRPr="007E6771" w:rsidRDefault="00B5013B" w:rsidP="007E6771">
            <w:pPr>
              <w:spacing w:after="0" w:line="240" w:lineRule="auto"/>
              <w:jc w:val="both"/>
              <w:rPr>
                <w:rFonts w:cs="Calibri"/>
              </w:rPr>
            </w:pPr>
            <w:r w:rsidRPr="007E6771">
              <w:rPr>
                <w:rFonts w:cs="Calibri"/>
              </w:rPr>
              <w:t>For each position, the CV must demonstrate the experience for the specific category and profession, including the certificates.</w:t>
            </w:r>
          </w:p>
          <w:p w14:paraId="337F5B29" w14:textId="77777777" w:rsidR="00B5013B" w:rsidRDefault="00B5013B" w:rsidP="007E6771">
            <w:pPr>
              <w:spacing w:after="0" w:line="240" w:lineRule="auto"/>
              <w:jc w:val="both"/>
              <w:rPr>
                <w:rFonts w:cs="Calibri"/>
              </w:rPr>
            </w:pPr>
          </w:p>
          <w:p w14:paraId="1EE364C2" w14:textId="4C4B73D3" w:rsidR="00955EEE" w:rsidRPr="00294BC2" w:rsidRDefault="00955EEE" w:rsidP="007E6771">
            <w:pPr>
              <w:spacing w:after="0" w:line="240" w:lineRule="auto"/>
              <w:jc w:val="both"/>
              <w:rPr>
                <w:rFonts w:cs="Calibri"/>
                <w:b/>
                <w:bCs/>
              </w:rPr>
            </w:pPr>
            <w:r w:rsidRPr="00294BC2">
              <w:rPr>
                <w:rFonts w:cs="Calibri"/>
                <w:b/>
                <w:bCs/>
              </w:rPr>
              <w:t>Key-personnel:</w:t>
            </w:r>
          </w:p>
          <w:p w14:paraId="37D9093D" w14:textId="77777777" w:rsidR="00B5013B" w:rsidRPr="007E6771" w:rsidRDefault="00B5013B" w:rsidP="007E6771">
            <w:pPr>
              <w:spacing w:after="0" w:line="240" w:lineRule="auto"/>
              <w:jc w:val="both"/>
            </w:pPr>
            <w:r w:rsidRPr="007E6771">
              <w:t>The following key personnel is mandatory:</w:t>
            </w:r>
          </w:p>
          <w:p w14:paraId="1C443EBB" w14:textId="334E4840" w:rsidR="00B5013B" w:rsidRPr="007E6771" w:rsidRDefault="00B5013B" w:rsidP="00A331FC">
            <w:pPr>
              <w:pStyle w:val="ListParagraph"/>
              <w:numPr>
                <w:ilvl w:val="0"/>
                <w:numId w:val="33"/>
              </w:numPr>
              <w:spacing w:after="0" w:line="240" w:lineRule="auto"/>
              <w:jc w:val="both"/>
            </w:pPr>
            <w:r w:rsidRPr="007E6771">
              <w:rPr>
                <w:b/>
                <w:bCs/>
              </w:rPr>
              <w:t xml:space="preserve">one (1) certified site </w:t>
            </w:r>
            <w:r w:rsidR="007B7D96">
              <w:rPr>
                <w:b/>
                <w:bCs/>
              </w:rPr>
              <w:t>foreman (</w:t>
            </w:r>
            <w:r w:rsidR="000F6C04">
              <w:rPr>
                <w:b/>
                <w:bCs/>
              </w:rPr>
              <w:t>attestation issued</w:t>
            </w:r>
            <w:r w:rsidR="007B7D96">
              <w:rPr>
                <w:b/>
                <w:bCs/>
              </w:rPr>
              <w:t xml:space="preserve"> before </w:t>
            </w:r>
            <w:r w:rsidR="002D6D5A">
              <w:rPr>
                <w:b/>
                <w:bCs/>
              </w:rPr>
              <w:t>January 2025</w:t>
            </w:r>
            <w:r w:rsidR="007B7D96">
              <w:rPr>
                <w:b/>
                <w:bCs/>
              </w:rPr>
              <w:t>)</w:t>
            </w:r>
            <w:r w:rsidR="002D6D5A">
              <w:rPr>
                <w:b/>
                <w:bCs/>
              </w:rPr>
              <w:t xml:space="preserve"> or certified technical </w:t>
            </w:r>
            <w:r w:rsidR="002D6D5A" w:rsidRPr="00955EEE">
              <w:rPr>
                <w:b/>
                <w:bCs/>
              </w:rPr>
              <w:t>supervisor (</w:t>
            </w:r>
            <w:r w:rsidR="000F6C04" w:rsidRPr="00955EEE">
              <w:rPr>
                <w:b/>
                <w:bCs/>
              </w:rPr>
              <w:t>attestation</w:t>
            </w:r>
            <w:r w:rsidR="002D6D5A" w:rsidRPr="00955EEE">
              <w:rPr>
                <w:b/>
                <w:bCs/>
              </w:rPr>
              <w:t xml:space="preserve"> after January 2025) </w:t>
            </w:r>
            <w:r w:rsidRPr="00955EEE">
              <w:t>in the field of constructions</w:t>
            </w:r>
            <w:r w:rsidR="00955EEE">
              <w:t>, according to Moldovan building norm</w:t>
            </w:r>
            <w:r w:rsidRPr="00955EEE">
              <w:t>, according to the following classification:</w:t>
            </w:r>
          </w:p>
          <w:p w14:paraId="0127500C" w14:textId="77777777" w:rsidR="00B5013B" w:rsidRPr="007E6771" w:rsidRDefault="00B5013B" w:rsidP="00A331FC">
            <w:pPr>
              <w:pStyle w:val="ListParagraph"/>
              <w:numPr>
                <w:ilvl w:val="1"/>
                <w:numId w:val="33"/>
              </w:numPr>
              <w:spacing w:after="0" w:line="240" w:lineRule="auto"/>
              <w:ind w:left="720"/>
              <w:jc w:val="both"/>
            </w:pPr>
            <w:r w:rsidRPr="007E6771">
              <w:t xml:space="preserve">earthworks and field </w:t>
            </w:r>
            <w:proofErr w:type="gramStart"/>
            <w:r w:rsidRPr="007E6771">
              <w:t>works;</w:t>
            </w:r>
            <w:proofErr w:type="gramEnd"/>
          </w:p>
          <w:p w14:paraId="5C36941B" w14:textId="77777777" w:rsidR="00B5013B" w:rsidRPr="007E6771" w:rsidRDefault="00B5013B" w:rsidP="00A331FC">
            <w:pPr>
              <w:pStyle w:val="ListParagraph"/>
              <w:numPr>
                <w:ilvl w:val="1"/>
                <w:numId w:val="33"/>
              </w:numPr>
              <w:spacing w:after="0" w:line="240" w:lineRule="auto"/>
              <w:ind w:left="720"/>
            </w:pPr>
            <w:r w:rsidRPr="007E6771">
              <w:t xml:space="preserve">execution/demolition of </w:t>
            </w:r>
            <w:proofErr w:type="gramStart"/>
            <w:r w:rsidRPr="007E6771">
              <w:t>constructions;</w:t>
            </w:r>
            <w:proofErr w:type="gramEnd"/>
          </w:p>
          <w:p w14:paraId="34DCAF0B" w14:textId="77777777" w:rsidR="00B5013B" w:rsidRPr="007E6771" w:rsidRDefault="00B5013B" w:rsidP="00A331FC">
            <w:pPr>
              <w:pStyle w:val="ListParagraph"/>
              <w:numPr>
                <w:ilvl w:val="1"/>
                <w:numId w:val="33"/>
              </w:numPr>
              <w:spacing w:after="0" w:line="240" w:lineRule="auto"/>
              <w:ind w:left="720"/>
            </w:pPr>
            <w:r w:rsidRPr="007E6771">
              <w:t xml:space="preserve">protection works of constructions and </w:t>
            </w:r>
            <w:proofErr w:type="gramStart"/>
            <w:r w:rsidRPr="007E6771">
              <w:t>machinery;</w:t>
            </w:r>
            <w:proofErr w:type="gramEnd"/>
          </w:p>
          <w:p w14:paraId="11341922" w14:textId="50EC7CCF" w:rsidR="00B5013B" w:rsidRPr="007E6771" w:rsidRDefault="00B5013B" w:rsidP="00A331FC">
            <w:pPr>
              <w:pStyle w:val="ListParagraph"/>
              <w:numPr>
                <w:ilvl w:val="1"/>
                <w:numId w:val="33"/>
              </w:numPr>
              <w:spacing w:after="0" w:line="240" w:lineRule="auto"/>
              <w:ind w:left="720"/>
              <w:jc w:val="both"/>
            </w:pPr>
            <w:r w:rsidRPr="007E6771">
              <w:t>finishing works of constructions, certified according to the classification (Government Decision No 329 of 23 April 2009, amended by Government Decision No 207 of 30 March 2022) for general and specialised works; with at least 5 years of experience in the required field</w:t>
            </w:r>
            <w:r w:rsidR="00453781">
              <w:t>.</w:t>
            </w:r>
            <w:r w:rsidR="00453781" w:rsidRPr="007E6771">
              <w:t xml:space="preserve"> </w:t>
            </w:r>
          </w:p>
          <w:p w14:paraId="1F5286E6" w14:textId="4A562423" w:rsidR="000F6C04" w:rsidRDefault="000F6C04" w:rsidP="00A331FC">
            <w:pPr>
              <w:pStyle w:val="ListParagraph"/>
              <w:numPr>
                <w:ilvl w:val="0"/>
                <w:numId w:val="33"/>
              </w:numPr>
              <w:spacing w:after="0" w:line="240" w:lineRule="auto"/>
              <w:jc w:val="both"/>
            </w:pPr>
            <w:r w:rsidRPr="007C2354">
              <w:rPr>
                <w:b/>
                <w:bCs/>
              </w:rPr>
              <w:t>one (1) team leader</w:t>
            </w:r>
            <w:r w:rsidRPr="00955EEE">
              <w:t xml:space="preserve"> with studies in the required field of activity</w:t>
            </w:r>
            <w:r w:rsidR="00453781" w:rsidRPr="007C2354">
              <w:t xml:space="preserve">: </w:t>
            </w:r>
            <w:r w:rsidR="00B5013B" w:rsidRPr="00955EEE">
              <w:t xml:space="preserve">specialized works (mounting electrical systems and installations, mounting alarm systems, technical-sanitary works, etc.) </w:t>
            </w:r>
          </w:p>
          <w:p w14:paraId="4CCDCCE8" w14:textId="77777777" w:rsidR="00955EEE" w:rsidRDefault="00955EEE" w:rsidP="00955EEE">
            <w:pPr>
              <w:pStyle w:val="ListParagraph"/>
              <w:spacing w:after="0" w:line="240" w:lineRule="auto"/>
              <w:jc w:val="both"/>
            </w:pPr>
          </w:p>
          <w:p w14:paraId="63BBFAEF" w14:textId="02576C97" w:rsidR="00955EEE" w:rsidRPr="00C62BE9" w:rsidRDefault="00955EEE" w:rsidP="00955EEE">
            <w:pPr>
              <w:pStyle w:val="ListParagraph"/>
              <w:spacing w:after="0" w:line="240" w:lineRule="auto"/>
              <w:ind w:left="0"/>
              <w:jc w:val="both"/>
              <w:rPr>
                <w:b/>
                <w:bCs/>
              </w:rPr>
            </w:pPr>
            <w:r w:rsidRPr="00C62BE9">
              <w:rPr>
                <w:b/>
                <w:bCs/>
              </w:rPr>
              <w:t xml:space="preserve">Non-key personnel: </w:t>
            </w:r>
          </w:p>
          <w:p w14:paraId="03625D5B" w14:textId="34DAE81F" w:rsidR="00955EEE" w:rsidRPr="00955EEE" w:rsidRDefault="00955EEE" w:rsidP="00A331FC">
            <w:pPr>
              <w:pStyle w:val="ListParagraph"/>
              <w:numPr>
                <w:ilvl w:val="0"/>
                <w:numId w:val="33"/>
              </w:numPr>
              <w:spacing w:after="0" w:line="240" w:lineRule="auto"/>
              <w:jc w:val="both"/>
            </w:pPr>
            <w:r w:rsidRPr="00955EEE">
              <w:t>Team</w:t>
            </w:r>
            <w:r>
              <w:t xml:space="preserve"> of qualified personnel for finishing works and mounting networks </w:t>
            </w:r>
          </w:p>
          <w:p w14:paraId="689FAFF3" w14:textId="44490CE3" w:rsidR="000F6C04" w:rsidRDefault="000F6C04" w:rsidP="000F6C04">
            <w:pPr>
              <w:spacing w:after="0" w:line="240" w:lineRule="auto"/>
              <w:ind w:left="360"/>
              <w:jc w:val="both"/>
              <w:rPr>
                <w:rFonts w:cs="Calibri"/>
              </w:rPr>
            </w:pPr>
          </w:p>
          <w:p w14:paraId="5E1E51BC" w14:textId="03E55028" w:rsidR="0092039F" w:rsidRPr="00C62BE9" w:rsidRDefault="0092039F" w:rsidP="0092039F">
            <w:pPr>
              <w:spacing w:after="0" w:line="240" w:lineRule="auto"/>
              <w:jc w:val="both"/>
              <w:rPr>
                <w:rFonts w:cs="Calibri"/>
                <w:b/>
                <w:bCs/>
                <w:i/>
                <w:iCs/>
                <w:color w:val="C00000"/>
                <w:u w:val="single"/>
                <w:lang w:val="en-US"/>
              </w:rPr>
            </w:pPr>
            <w:r w:rsidRPr="00C62BE9">
              <w:rPr>
                <w:rFonts w:cs="Calibri"/>
                <w:b/>
                <w:bCs/>
                <w:i/>
                <w:iCs/>
                <w:color w:val="C00000"/>
                <w:lang w:val="en-US"/>
              </w:rPr>
              <w:t>In case the company applies for multiple LOTs the</w:t>
            </w:r>
            <w:r w:rsidR="004E46AD" w:rsidRPr="00C62BE9">
              <w:rPr>
                <w:rFonts w:cs="Calibri"/>
                <w:b/>
                <w:bCs/>
                <w:i/>
                <w:iCs/>
                <w:color w:val="C00000"/>
                <w:lang w:val="en-US"/>
              </w:rPr>
              <w:t xml:space="preserve"> </w:t>
            </w:r>
            <w:r w:rsidRPr="00C62BE9">
              <w:rPr>
                <w:rFonts w:cs="Calibri"/>
                <w:b/>
                <w:bCs/>
                <w:i/>
                <w:iCs/>
                <w:color w:val="C00000"/>
                <w:lang w:val="en-US"/>
              </w:rPr>
              <w:t>proposed key</w:t>
            </w:r>
            <w:r w:rsidR="00955EEE" w:rsidRPr="00C62BE9">
              <w:rPr>
                <w:rFonts w:cs="Calibri"/>
                <w:b/>
                <w:bCs/>
                <w:i/>
                <w:iCs/>
                <w:color w:val="C00000"/>
                <w:lang w:val="en-US"/>
              </w:rPr>
              <w:t xml:space="preserve"> and non-key</w:t>
            </w:r>
            <w:r w:rsidRPr="00C62BE9">
              <w:rPr>
                <w:rFonts w:cs="Calibri"/>
                <w:b/>
                <w:bCs/>
                <w:i/>
                <w:iCs/>
                <w:color w:val="C00000"/>
                <w:lang w:val="en-US"/>
              </w:rPr>
              <w:t xml:space="preserve"> personnel </w:t>
            </w:r>
            <w:r w:rsidRPr="00C62BE9">
              <w:rPr>
                <w:rFonts w:cs="Calibri"/>
                <w:b/>
                <w:bCs/>
                <w:i/>
                <w:iCs/>
                <w:color w:val="C00000"/>
                <w:u w:val="single"/>
                <w:lang w:val="en-US"/>
              </w:rPr>
              <w:t>must be different for each LOT.</w:t>
            </w:r>
          </w:p>
          <w:p w14:paraId="26731DA4" w14:textId="77777777" w:rsidR="00955EEE" w:rsidRPr="007E6771" w:rsidRDefault="00955EEE" w:rsidP="00C62BE9">
            <w:pPr>
              <w:spacing w:after="0" w:line="240" w:lineRule="auto"/>
              <w:jc w:val="both"/>
              <w:rPr>
                <w:rFonts w:cs="Calibri"/>
              </w:rPr>
            </w:pPr>
          </w:p>
          <w:p w14:paraId="7E551ACF" w14:textId="77777777" w:rsidR="00B5013B" w:rsidRPr="007E6771" w:rsidRDefault="00B5013B" w:rsidP="007E6771">
            <w:pPr>
              <w:spacing w:after="0" w:line="240" w:lineRule="auto"/>
              <w:jc w:val="both"/>
              <w:rPr>
                <w:rFonts w:cs="Calibri"/>
                <w:i/>
                <w:iCs/>
              </w:rPr>
            </w:pPr>
            <w:r w:rsidRPr="007E6771">
              <w:rPr>
                <w:rFonts w:cs="Calibri"/>
                <w:i/>
                <w:iCs/>
              </w:rPr>
              <w:t>(Attestation certificates shall be valid at the date of bid submission. Please, ensure that copies of proving documents are attached.)</w:t>
            </w:r>
          </w:p>
        </w:tc>
        <w:tc>
          <w:tcPr>
            <w:tcW w:w="4666" w:type="dxa"/>
            <w:shd w:val="clear" w:color="auto" w:fill="auto"/>
          </w:tcPr>
          <w:p w14:paraId="21F27468" w14:textId="77777777" w:rsidR="00B5013B" w:rsidRPr="007E6771" w:rsidRDefault="00B5013B" w:rsidP="007E6771">
            <w:pPr>
              <w:spacing w:after="0" w:line="240" w:lineRule="auto"/>
              <w:jc w:val="both"/>
              <w:rPr>
                <w:rFonts w:cs="Calibri"/>
              </w:rPr>
            </w:pPr>
            <w:r w:rsidRPr="007E6771">
              <w:rPr>
                <w:rFonts w:cs="Calibri"/>
              </w:rPr>
              <w:lastRenderedPageBreak/>
              <w:t>Form G: Technical Bid</w:t>
            </w:r>
          </w:p>
        </w:tc>
      </w:tr>
      <w:tr w:rsidR="00B5013B" w:rsidRPr="007E6771" w14:paraId="27E2A3F9" w14:textId="77777777" w:rsidTr="007E6771">
        <w:tc>
          <w:tcPr>
            <w:tcW w:w="4712" w:type="dxa"/>
            <w:shd w:val="clear" w:color="auto" w:fill="auto"/>
          </w:tcPr>
          <w:p w14:paraId="5D36ABFD" w14:textId="5BA5511A" w:rsidR="00B5013B" w:rsidRPr="007E6771" w:rsidRDefault="00B5013B" w:rsidP="007E6771">
            <w:pPr>
              <w:spacing w:after="0" w:line="240" w:lineRule="auto"/>
              <w:jc w:val="both"/>
            </w:pPr>
            <w:r w:rsidRPr="007E6771">
              <w:t xml:space="preserve">Demonstrated capacity to implement and commission all the works within the proposed timeframe, which shall not exceed </w:t>
            </w:r>
            <w:r w:rsidR="00025E58">
              <w:t>1</w:t>
            </w:r>
            <w:r w:rsidR="00955CBB">
              <w:t>2</w:t>
            </w:r>
            <w:r w:rsidRPr="007E6771">
              <w:t xml:space="preserve">0 calendar days/ </w:t>
            </w:r>
            <w:r w:rsidR="00955CBB">
              <w:t>4</w:t>
            </w:r>
            <w:r w:rsidRPr="007E6771">
              <w:t xml:space="preserve"> months</w:t>
            </w:r>
          </w:p>
        </w:tc>
        <w:tc>
          <w:tcPr>
            <w:tcW w:w="4666" w:type="dxa"/>
            <w:shd w:val="clear" w:color="auto" w:fill="auto"/>
          </w:tcPr>
          <w:p w14:paraId="1570EA8B" w14:textId="77777777" w:rsidR="00B5013B" w:rsidRPr="007E6771" w:rsidRDefault="00B5013B" w:rsidP="007E6771">
            <w:pPr>
              <w:spacing w:after="0" w:line="240" w:lineRule="auto"/>
              <w:jc w:val="both"/>
              <w:rPr>
                <w:rFonts w:cs="Calibri"/>
                <w:highlight w:val="yellow"/>
              </w:rPr>
            </w:pPr>
            <w:r w:rsidRPr="007E6771">
              <w:t>Form G: Technical Bid</w:t>
            </w:r>
          </w:p>
        </w:tc>
      </w:tr>
    </w:tbl>
    <w:p w14:paraId="3CB95A41" w14:textId="77777777" w:rsidR="00B5013B" w:rsidRPr="007E6771" w:rsidRDefault="00B5013B" w:rsidP="00B5013B">
      <w:pPr>
        <w:jc w:val="both"/>
        <w:rPr>
          <w:rFonts w:cs="Calibri"/>
          <w:b/>
        </w:rPr>
      </w:pPr>
      <w:r w:rsidRPr="007E6771">
        <w:rPr>
          <w:rFonts w:cs="Calibri"/>
          <w:b/>
        </w:rPr>
        <w:t>Evaluation of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80"/>
      </w:tblGrid>
      <w:tr w:rsidR="00B5013B" w:rsidRPr="007E6771" w14:paraId="656E0F06" w14:textId="77777777" w:rsidTr="007E6771">
        <w:tc>
          <w:tcPr>
            <w:tcW w:w="4698" w:type="dxa"/>
            <w:shd w:val="clear" w:color="auto" w:fill="E7E6E6"/>
          </w:tcPr>
          <w:p w14:paraId="2DC83E70" w14:textId="77777777" w:rsidR="00B5013B" w:rsidRPr="007E6771" w:rsidRDefault="00B5013B" w:rsidP="007E6771">
            <w:pPr>
              <w:spacing w:after="0" w:line="240" w:lineRule="auto"/>
              <w:jc w:val="both"/>
              <w:rPr>
                <w:rFonts w:cs="Calibri"/>
                <w:b/>
              </w:rPr>
            </w:pPr>
            <w:r w:rsidRPr="007E6771">
              <w:rPr>
                <w:rFonts w:cs="Calibri"/>
                <w:b/>
              </w:rPr>
              <w:t>Criteria</w:t>
            </w:r>
          </w:p>
        </w:tc>
        <w:tc>
          <w:tcPr>
            <w:tcW w:w="4680" w:type="dxa"/>
            <w:shd w:val="clear" w:color="auto" w:fill="E7E6E6"/>
          </w:tcPr>
          <w:p w14:paraId="76102BD2" w14:textId="77777777" w:rsidR="00B5013B" w:rsidRPr="007E6771" w:rsidRDefault="00B5013B" w:rsidP="007E6771">
            <w:pPr>
              <w:spacing w:after="0" w:line="240" w:lineRule="auto"/>
              <w:jc w:val="both"/>
              <w:rPr>
                <w:rFonts w:cs="Calibri"/>
                <w:b/>
              </w:rPr>
            </w:pPr>
            <w:r w:rsidRPr="007E6771">
              <w:rPr>
                <w:rFonts w:cs="Calibri"/>
                <w:b/>
              </w:rPr>
              <w:t>Documents to establish compliance</w:t>
            </w:r>
          </w:p>
        </w:tc>
      </w:tr>
      <w:tr w:rsidR="00B5013B" w:rsidRPr="007E6771" w14:paraId="2B4A62F7" w14:textId="77777777" w:rsidTr="007E6771">
        <w:tc>
          <w:tcPr>
            <w:tcW w:w="4698" w:type="dxa"/>
            <w:shd w:val="clear" w:color="auto" w:fill="auto"/>
          </w:tcPr>
          <w:p w14:paraId="4A433D35" w14:textId="77777777" w:rsidR="00B5013B" w:rsidRPr="007E6771" w:rsidRDefault="00B5013B" w:rsidP="007E6771">
            <w:pPr>
              <w:spacing w:after="0" w:line="240" w:lineRule="auto"/>
              <w:jc w:val="both"/>
              <w:rPr>
                <w:rFonts w:eastAsia="Times New Roman" w:cs="Calibri"/>
              </w:rPr>
            </w:pPr>
            <w:r w:rsidRPr="007E6771">
              <w:rPr>
                <w:rFonts w:eastAsia="Times New Roman" w:cs="Calibri"/>
              </w:rPr>
              <w:t xml:space="preserve">Detailed analysis of the price schedule and priced </w:t>
            </w:r>
            <w:proofErr w:type="spellStart"/>
            <w:r w:rsidRPr="007E6771">
              <w:rPr>
                <w:rFonts w:eastAsia="Times New Roman" w:cs="Calibri"/>
              </w:rPr>
              <w:t>BoQ</w:t>
            </w:r>
            <w:proofErr w:type="spellEnd"/>
            <w:r w:rsidRPr="007E6771">
              <w:rPr>
                <w:rFonts w:eastAsia="Times New Roman" w:cs="Calibri"/>
              </w:rPr>
              <w:t xml:space="preserve"> based on requirements listed in Section 5 </w:t>
            </w:r>
            <w:r w:rsidRPr="007E6771">
              <w:rPr>
                <w:rFonts w:eastAsia="Times New Roman" w:cs="Calibri"/>
              </w:rPr>
              <w:lastRenderedPageBreak/>
              <w:t>and quoted for by the bidders in Form H.</w:t>
            </w:r>
          </w:p>
          <w:p w14:paraId="109006E7" w14:textId="77777777" w:rsidR="00B5013B" w:rsidRPr="007E6771" w:rsidRDefault="00B5013B" w:rsidP="007E6771">
            <w:pPr>
              <w:spacing w:after="0" w:line="240" w:lineRule="auto"/>
              <w:jc w:val="both"/>
              <w:rPr>
                <w:rFonts w:eastAsia="Times New Roman" w:cs="Calibri"/>
              </w:rPr>
            </w:pPr>
            <w:r w:rsidRPr="007E6771">
              <w:rPr>
                <w:rFonts w:eastAsia="Times New Roman" w:cs="Calibri"/>
              </w:rPr>
              <w:t>Price comparison shall be based on the landed price, including transportation, insurance and the total cost of ownership (including spare parts, consumption, installation, commissioning, training, special packaging, etc., where applicable).</w:t>
            </w:r>
          </w:p>
          <w:p w14:paraId="00658DEF" w14:textId="77777777" w:rsidR="00B5013B" w:rsidRPr="007E6771" w:rsidRDefault="00B5013B" w:rsidP="007E6771">
            <w:pPr>
              <w:spacing w:after="0" w:line="240" w:lineRule="auto"/>
              <w:jc w:val="both"/>
              <w:rPr>
                <w:rFonts w:eastAsia="Times New Roman" w:cs="Calibri"/>
              </w:rPr>
            </w:pPr>
            <w:r w:rsidRPr="007E6771">
              <w:rPr>
                <w:rFonts w:eastAsia="Times New Roman" w:cs="Calibri"/>
              </w:rPr>
              <w:t>Comparison with budget/internal estimates. Please see the Pricing Info in Section 5b.</w:t>
            </w:r>
          </w:p>
        </w:tc>
        <w:tc>
          <w:tcPr>
            <w:tcW w:w="4680" w:type="dxa"/>
            <w:shd w:val="clear" w:color="auto" w:fill="auto"/>
          </w:tcPr>
          <w:p w14:paraId="5302BE46" w14:textId="77777777" w:rsidR="00B5013B" w:rsidRPr="007E6771" w:rsidRDefault="00B5013B" w:rsidP="007E6771">
            <w:pPr>
              <w:spacing w:after="0" w:line="240" w:lineRule="auto"/>
              <w:jc w:val="both"/>
              <w:rPr>
                <w:rFonts w:eastAsia="Times New Roman" w:cs="Calibri"/>
                <w:highlight w:val="yellow"/>
              </w:rPr>
            </w:pPr>
            <w:r w:rsidRPr="007E6771">
              <w:rPr>
                <w:rFonts w:eastAsia="Times New Roman" w:cs="Calibri"/>
              </w:rPr>
              <w:lastRenderedPageBreak/>
              <w:t>Form H: Price Schedule</w:t>
            </w:r>
          </w:p>
        </w:tc>
      </w:tr>
    </w:tbl>
    <w:p w14:paraId="5FC3764B" w14:textId="77777777" w:rsidR="00B5013B" w:rsidRPr="007E6771" w:rsidRDefault="00B5013B" w:rsidP="00B5013B">
      <w:pPr>
        <w:jc w:val="both"/>
        <w:rPr>
          <w:rFonts w:eastAsia="Times New Roman" w:cs="Calibri"/>
          <w:b/>
        </w:rPr>
      </w:pPr>
    </w:p>
    <w:p w14:paraId="12D5305E" w14:textId="7FFB0B7E" w:rsidR="00B5013B" w:rsidRPr="008121E6" w:rsidRDefault="00B5013B" w:rsidP="00D6576B">
      <w:pPr>
        <w:rPr>
          <w:b/>
          <w:bCs/>
        </w:rPr>
      </w:pPr>
      <w:bookmarkStart w:id="90" w:name="_Toc8131475"/>
      <w:r w:rsidRPr="008121E6">
        <w:rPr>
          <w:b/>
          <w:bCs/>
        </w:rPr>
        <w:br w:type="page"/>
      </w:r>
      <w:r w:rsidRPr="008121E6">
        <w:rPr>
          <w:b/>
          <w:bCs/>
        </w:rPr>
        <w:lastRenderedPageBreak/>
        <w:t>SECTION 5: SCHEDULE OF REQUIREMENTS</w:t>
      </w:r>
      <w:bookmarkEnd w:id="90"/>
    </w:p>
    <w:p w14:paraId="041FADD3" w14:textId="77777777" w:rsidR="00D6576B" w:rsidRPr="00F46AB8" w:rsidRDefault="00D6576B" w:rsidP="00D6576B">
      <w:pPr>
        <w:spacing w:line="240" w:lineRule="auto"/>
        <w:rPr>
          <w:rFonts w:eastAsia="Times New Roman" w:cs="Calibri"/>
          <w:b/>
          <w:bCs/>
          <w:color w:val="000000"/>
        </w:rPr>
      </w:pPr>
      <w:r w:rsidRPr="007E6771">
        <w:rPr>
          <w:rFonts w:eastAsia="Times New Roman" w:cs="Calibri"/>
          <w:b/>
          <w:bCs/>
          <w:color w:val="000000"/>
        </w:rPr>
        <w:t>A. SCOPE OF WORKS</w:t>
      </w:r>
    </w:p>
    <w:p w14:paraId="4E5C1A6B" w14:textId="77777777" w:rsidR="00D6576B" w:rsidRPr="00F46AB8" w:rsidRDefault="00D6576B" w:rsidP="00A331FC">
      <w:pPr>
        <w:pStyle w:val="ListParagraph"/>
        <w:numPr>
          <w:ilvl w:val="0"/>
          <w:numId w:val="37"/>
        </w:numPr>
        <w:spacing w:after="0" w:line="276" w:lineRule="auto"/>
        <w:rPr>
          <w:rFonts w:ascii="Times New Roman" w:hAnsi="Times New Roman"/>
          <w:b/>
          <w:iCs/>
          <w:sz w:val="24"/>
          <w:szCs w:val="24"/>
        </w:rPr>
      </w:pPr>
      <w:r w:rsidRPr="00F46AB8">
        <w:rPr>
          <w:rFonts w:cs="Calibri"/>
          <w:b/>
          <w:bCs/>
          <w:lang w:val="en"/>
        </w:rPr>
        <w:t>BACKGROUND AND OBJECTIVES</w:t>
      </w:r>
    </w:p>
    <w:p w14:paraId="3E6E5F80" w14:textId="77777777" w:rsidR="00D6576B" w:rsidRPr="00D6576B" w:rsidRDefault="00D6576B" w:rsidP="00D6576B">
      <w:pPr>
        <w:pStyle w:val="Default"/>
        <w:spacing w:line="276" w:lineRule="auto"/>
        <w:jc w:val="both"/>
        <w:rPr>
          <w:rFonts w:ascii="Calibri" w:hAnsi="Calibri" w:cs="Calibri"/>
          <w:sz w:val="22"/>
          <w:szCs w:val="22"/>
          <w:lang w:val="en-US"/>
        </w:rPr>
      </w:pPr>
      <w:r w:rsidRPr="00D6576B">
        <w:rPr>
          <w:rFonts w:ascii="Calibri" w:hAnsi="Calibri" w:cs="Calibri"/>
          <w:sz w:val="22"/>
          <w:szCs w:val="22"/>
          <w:lang w:val="en-US"/>
        </w:rPr>
        <w:t>During 2024 – 2027, UNDP and UNICEF are jointly implementing the Project “Advancing Quality Education and Lifelong Learning Opportunities for All”, (EU4EDU), funded by the European Union. The overarching objective of the project is to contribute to human capital development in the Republic of Moldova, improving the quality and relevance of education and lifelong learning opportunities for all, for better matching the labor market demands</w:t>
      </w:r>
      <w:r w:rsidRPr="00D6576B">
        <w:rPr>
          <w:rFonts w:ascii="Calibri" w:hAnsi="Calibri" w:cs="Calibri"/>
          <w:i/>
          <w:iCs/>
          <w:sz w:val="22"/>
          <w:szCs w:val="22"/>
          <w:lang w:val="en-US"/>
        </w:rPr>
        <w:t xml:space="preserve">. </w:t>
      </w:r>
      <w:r w:rsidRPr="00D6576B">
        <w:rPr>
          <w:rFonts w:ascii="Calibri" w:hAnsi="Calibri" w:cs="Calibri"/>
          <w:sz w:val="22"/>
          <w:szCs w:val="22"/>
          <w:lang w:val="en-US"/>
        </w:rPr>
        <w:t xml:space="preserve">To achieve this, the Program targets the following specific objectives: a) strengthen institutions and system for teachers’ and school leaders' professional development and support the implementation of education policies to enhance quality of teaching and learning (Development Strategy “Education 2030”; b) improve equitable access for all children to quality education, promoting the development of an inclusive, digital, and resilient education system. c) upgrade learning environments through renovation of selected school infrastructures and facilitate the development of the 21st century skills, contributing to better education opportunities for pupils/students and improved efficiency of the school network. </w:t>
      </w:r>
    </w:p>
    <w:p w14:paraId="2B52892B" w14:textId="372E5AE1" w:rsidR="00D6576B" w:rsidRPr="00D6576B" w:rsidRDefault="00D6576B" w:rsidP="00D6576B">
      <w:pPr>
        <w:pStyle w:val="Default"/>
        <w:spacing w:line="276" w:lineRule="auto"/>
        <w:jc w:val="both"/>
        <w:rPr>
          <w:rFonts w:ascii="Calibri" w:hAnsi="Calibri" w:cs="Calibri"/>
          <w:sz w:val="22"/>
          <w:szCs w:val="22"/>
          <w:lang w:val="en-US"/>
        </w:rPr>
      </w:pPr>
      <w:r w:rsidRPr="00D6576B">
        <w:rPr>
          <w:rFonts w:ascii="Calibri" w:hAnsi="Calibri" w:cs="Calibri"/>
          <w:sz w:val="22"/>
          <w:szCs w:val="22"/>
          <w:lang w:val="en-US"/>
        </w:rPr>
        <w:t xml:space="preserve">Under this joint Project, UNDP will support the professional development of teachers, promote life-long learning opportunities for adults, and be responsible for implementing interventions under the specific objective number 3 mentioned above, that aims at increasing quality, relevance, and efficiency of learning. More specifically, it will support Ministry of Education and Research in enhancing the learning environments and improving the teaching-learning conditions by setting up modern learning spaces, improvement of school infrastructure of 10 model/aspirational schools. </w:t>
      </w:r>
    </w:p>
    <w:p w14:paraId="1864FE08" w14:textId="7E74B37E" w:rsidR="00D6576B" w:rsidRPr="00D6576B" w:rsidRDefault="00D6576B" w:rsidP="00D6576B">
      <w:pPr>
        <w:spacing w:after="0" w:line="276" w:lineRule="auto"/>
        <w:jc w:val="both"/>
        <w:rPr>
          <w:rFonts w:cs="Calibri"/>
          <w:lang w:val="en-US"/>
        </w:rPr>
      </w:pPr>
      <w:r w:rsidRPr="00D6576B">
        <w:rPr>
          <w:rFonts w:cs="Calibri"/>
          <w:lang w:val="en-US"/>
        </w:rPr>
        <w:t>It also aims at redesigning existing STEAM learning spaces to facilitate better learning, provision of modern technologies and teaching-learning resources and support the roadmaps for continuous development of digital learning space. The activities will ease the accessibility of students from remote areas to the model/aspirational schools through access to transportation means and development of an integrated national system for school bus management. In addition, this component aims at designing and rolling-out a digital transformation &amp; STEEAM model in upper-secondary education focusing on teachers' mentorship in using new educational technologies, adopting new pedagogical approaches, support the development of digital educational resources for science disciplines, and support the capacity of school managers to embark upon the process of e-transformation in education.</w:t>
      </w:r>
    </w:p>
    <w:p w14:paraId="7572305A" w14:textId="5CF4E3D2" w:rsidR="00D6576B" w:rsidRPr="008121E6" w:rsidRDefault="00D6576B" w:rsidP="00D6576B">
      <w:pPr>
        <w:shd w:val="clear" w:color="auto" w:fill="FFFFFF"/>
        <w:spacing w:after="0" w:line="276" w:lineRule="auto"/>
        <w:jc w:val="both"/>
        <w:rPr>
          <w:rFonts w:eastAsia="Times New Roman" w:cs="Calibri"/>
          <w:spacing w:val="4"/>
          <w:shd w:val="clear" w:color="auto" w:fill="FEFEFE"/>
        </w:rPr>
      </w:pPr>
      <w:r w:rsidRPr="008121E6">
        <w:rPr>
          <w:rFonts w:eastAsia="Times New Roman" w:cs="Calibri"/>
          <w:shd w:val="clear" w:color="auto" w:fill="FEFEFE"/>
          <w:lang w:val="en"/>
        </w:rPr>
        <w:t xml:space="preserve">The </w:t>
      </w:r>
      <w:r>
        <w:rPr>
          <w:rFonts w:eastAsia="Times New Roman" w:cs="Calibri"/>
          <w:shd w:val="clear" w:color="auto" w:fill="FEFEFE"/>
          <w:lang w:val="en"/>
        </w:rPr>
        <w:t xml:space="preserve">EU4EDU </w:t>
      </w:r>
      <w:r w:rsidRPr="008121E6">
        <w:rPr>
          <w:rFonts w:eastAsia="Times New Roman" w:cs="Calibri"/>
          <w:shd w:val="clear" w:color="auto" w:fill="FEFEFE"/>
          <w:lang w:val="en"/>
        </w:rPr>
        <w:t>Pro</w:t>
      </w:r>
      <w:r>
        <w:rPr>
          <w:rFonts w:eastAsia="Times New Roman" w:cs="Calibri"/>
          <w:shd w:val="clear" w:color="auto" w:fill="FEFEFE"/>
          <w:lang w:val="en"/>
        </w:rPr>
        <w:t xml:space="preserve">ject </w:t>
      </w:r>
      <w:r w:rsidRPr="008121E6">
        <w:rPr>
          <w:rFonts w:eastAsia="Times New Roman" w:cs="Calibri"/>
          <w:shd w:val="clear" w:color="auto" w:fill="FEFEFE"/>
          <w:lang w:val="en"/>
        </w:rPr>
        <w:t xml:space="preserve">partners are the EU Delegation to Moldova, UNICEF, the Ministry of </w:t>
      </w:r>
      <w:r>
        <w:rPr>
          <w:rFonts w:eastAsia="Times New Roman" w:cs="Calibri"/>
          <w:shd w:val="clear" w:color="auto" w:fill="FEFEFE"/>
          <w:lang w:val="en"/>
        </w:rPr>
        <w:t>Education and Research</w:t>
      </w:r>
      <w:r w:rsidRPr="008121E6">
        <w:rPr>
          <w:rFonts w:eastAsia="Times New Roman" w:cs="Calibri"/>
          <w:shd w:val="clear" w:color="auto" w:fill="FEFEFE"/>
          <w:lang w:val="en"/>
        </w:rPr>
        <w:t xml:space="preserve">, local public authorities, </w:t>
      </w:r>
      <w:r>
        <w:rPr>
          <w:rFonts w:eastAsia="Times New Roman" w:cs="Calibri"/>
          <w:shd w:val="clear" w:color="auto" w:fill="FEFEFE"/>
          <w:lang w:val="en"/>
        </w:rPr>
        <w:t xml:space="preserve">and administrations of the target schools </w:t>
      </w:r>
      <w:r w:rsidRPr="008121E6">
        <w:rPr>
          <w:rFonts w:eastAsia="Times New Roman" w:cs="Calibri"/>
          <w:shd w:val="clear" w:color="auto" w:fill="FEFEFE"/>
          <w:lang w:val="en"/>
        </w:rPr>
        <w:t xml:space="preserve">from </w:t>
      </w:r>
      <w:proofErr w:type="spellStart"/>
      <w:r>
        <w:rPr>
          <w:rFonts w:eastAsia="Times New Roman" w:cs="Calibri"/>
          <w:shd w:val="clear" w:color="auto" w:fill="FEFEFE"/>
          <w:lang w:val="en"/>
        </w:rPr>
        <w:t>Ceadir-Lunga</w:t>
      </w:r>
      <w:proofErr w:type="spellEnd"/>
      <w:r>
        <w:rPr>
          <w:rFonts w:eastAsia="Times New Roman" w:cs="Calibri"/>
          <w:shd w:val="clear" w:color="auto" w:fill="FEFEFE"/>
          <w:lang w:val="en"/>
        </w:rPr>
        <w:t xml:space="preserve">, </w:t>
      </w:r>
      <w:proofErr w:type="spellStart"/>
      <w:r>
        <w:rPr>
          <w:rFonts w:eastAsia="Times New Roman" w:cs="Calibri"/>
          <w:shd w:val="clear" w:color="auto" w:fill="FEFEFE"/>
          <w:lang w:val="en"/>
        </w:rPr>
        <w:t>Criuleni</w:t>
      </w:r>
      <w:proofErr w:type="spellEnd"/>
      <w:r>
        <w:rPr>
          <w:rFonts w:eastAsia="Times New Roman" w:cs="Calibri"/>
          <w:shd w:val="clear" w:color="auto" w:fill="FEFEFE"/>
          <w:lang w:val="en"/>
        </w:rPr>
        <w:t xml:space="preserve">, Orhei, </w:t>
      </w:r>
      <w:proofErr w:type="spellStart"/>
      <w:r>
        <w:rPr>
          <w:rFonts w:eastAsia="Times New Roman" w:cs="Calibri"/>
          <w:shd w:val="clear" w:color="auto" w:fill="FEFEFE"/>
          <w:lang w:val="en"/>
        </w:rPr>
        <w:t>Falesti</w:t>
      </w:r>
      <w:proofErr w:type="spellEnd"/>
      <w:r>
        <w:rPr>
          <w:rFonts w:eastAsia="Times New Roman" w:cs="Calibri"/>
          <w:shd w:val="clear" w:color="auto" w:fill="FEFEFE"/>
          <w:lang w:val="en"/>
        </w:rPr>
        <w:t xml:space="preserve">, Floresti, Balti, </w:t>
      </w:r>
      <w:proofErr w:type="spellStart"/>
      <w:r>
        <w:rPr>
          <w:rFonts w:eastAsia="Times New Roman" w:cs="Calibri"/>
          <w:shd w:val="clear" w:color="auto" w:fill="FEFEFE"/>
          <w:lang w:val="en"/>
        </w:rPr>
        <w:t>Drochia</w:t>
      </w:r>
      <w:proofErr w:type="spellEnd"/>
      <w:r>
        <w:rPr>
          <w:rFonts w:eastAsia="Times New Roman" w:cs="Calibri"/>
          <w:shd w:val="clear" w:color="auto" w:fill="FEFEFE"/>
          <w:lang w:val="en"/>
        </w:rPr>
        <w:t xml:space="preserve">, </w:t>
      </w:r>
      <w:proofErr w:type="spellStart"/>
      <w:r>
        <w:rPr>
          <w:rFonts w:eastAsia="Times New Roman" w:cs="Calibri"/>
          <w:shd w:val="clear" w:color="auto" w:fill="FEFEFE"/>
          <w:lang w:val="en"/>
        </w:rPr>
        <w:t>Donduseni</w:t>
      </w:r>
      <w:proofErr w:type="spellEnd"/>
      <w:r>
        <w:rPr>
          <w:rFonts w:eastAsia="Times New Roman" w:cs="Calibri"/>
          <w:shd w:val="clear" w:color="auto" w:fill="FEFEFE"/>
          <w:lang w:val="en"/>
        </w:rPr>
        <w:t xml:space="preserve">, </w:t>
      </w:r>
      <w:proofErr w:type="spellStart"/>
      <w:r>
        <w:rPr>
          <w:rFonts w:eastAsia="Times New Roman" w:cs="Calibri"/>
          <w:shd w:val="clear" w:color="auto" w:fill="FEFEFE"/>
          <w:lang w:val="en"/>
        </w:rPr>
        <w:t>Ocnita</w:t>
      </w:r>
      <w:proofErr w:type="spellEnd"/>
      <w:r>
        <w:rPr>
          <w:rFonts w:eastAsia="Times New Roman" w:cs="Calibri"/>
          <w:shd w:val="clear" w:color="auto" w:fill="FEFEFE"/>
          <w:lang w:val="en"/>
        </w:rPr>
        <w:t xml:space="preserve"> and </w:t>
      </w:r>
      <w:proofErr w:type="spellStart"/>
      <w:r>
        <w:rPr>
          <w:rFonts w:eastAsia="Times New Roman" w:cs="Calibri"/>
          <w:shd w:val="clear" w:color="auto" w:fill="FEFEFE"/>
          <w:lang w:val="en"/>
        </w:rPr>
        <w:t>Briceni</w:t>
      </w:r>
      <w:proofErr w:type="spellEnd"/>
      <w:r>
        <w:rPr>
          <w:rFonts w:eastAsia="Times New Roman" w:cs="Calibri"/>
          <w:shd w:val="clear" w:color="auto" w:fill="FEFEFE"/>
          <w:lang w:val="en"/>
        </w:rPr>
        <w:t xml:space="preserve"> districts</w:t>
      </w:r>
      <w:r w:rsidRPr="008121E6">
        <w:rPr>
          <w:rFonts w:eastAsia="Times New Roman" w:cs="Calibri"/>
          <w:shd w:val="clear" w:color="auto" w:fill="FEFEFE"/>
          <w:lang w:val="en"/>
        </w:rPr>
        <w:t xml:space="preserve">, private sector, </w:t>
      </w:r>
      <w:r>
        <w:rPr>
          <w:rFonts w:eastAsia="Times New Roman" w:cs="Calibri"/>
          <w:shd w:val="clear" w:color="auto" w:fill="FEFEFE"/>
          <w:lang w:val="en"/>
        </w:rPr>
        <w:t>national experts, and designers</w:t>
      </w:r>
      <w:r w:rsidRPr="008121E6">
        <w:rPr>
          <w:rFonts w:eastAsia="Times New Roman" w:cs="Calibri"/>
          <w:shd w:val="clear" w:color="auto" w:fill="FEFEFE"/>
          <w:lang w:val="en"/>
        </w:rPr>
        <w:t>.</w:t>
      </w:r>
    </w:p>
    <w:p w14:paraId="38B5D66B" w14:textId="5DE4E96F" w:rsidR="00D6576B" w:rsidRDefault="00D6576B" w:rsidP="00D6576B">
      <w:pPr>
        <w:spacing w:line="276" w:lineRule="auto"/>
        <w:rPr>
          <w:rFonts w:eastAsia="Times New Roman" w:cs="Calibri"/>
          <w:shd w:val="clear" w:color="auto" w:fill="FEFEFE"/>
          <w:lang w:val="en"/>
        </w:rPr>
      </w:pPr>
      <w:r>
        <w:rPr>
          <w:rFonts w:eastAsia="Times New Roman" w:cs="Calibri"/>
          <w:shd w:val="clear" w:color="auto" w:fill="FEFEFE"/>
        </w:rPr>
        <w:t xml:space="preserve">School children and teachers from the ten target schools from respective districts </w:t>
      </w:r>
      <w:proofErr w:type="spellStart"/>
      <w:r>
        <w:rPr>
          <w:rFonts w:eastAsia="Times New Roman" w:cs="Calibri"/>
          <w:shd w:val="clear" w:color="auto" w:fill="FEFEFE"/>
          <w:lang w:val="en"/>
        </w:rPr>
        <w:t>Ceadir-Lunga</w:t>
      </w:r>
      <w:proofErr w:type="spellEnd"/>
      <w:r>
        <w:rPr>
          <w:rFonts w:eastAsia="Times New Roman" w:cs="Calibri"/>
          <w:shd w:val="clear" w:color="auto" w:fill="FEFEFE"/>
          <w:lang w:val="en"/>
        </w:rPr>
        <w:t xml:space="preserve">, </w:t>
      </w:r>
      <w:proofErr w:type="spellStart"/>
      <w:r>
        <w:rPr>
          <w:rFonts w:eastAsia="Times New Roman" w:cs="Calibri"/>
          <w:shd w:val="clear" w:color="auto" w:fill="FEFEFE"/>
          <w:lang w:val="en"/>
        </w:rPr>
        <w:t>Criuleni</w:t>
      </w:r>
      <w:proofErr w:type="spellEnd"/>
      <w:r>
        <w:rPr>
          <w:rFonts w:eastAsia="Times New Roman" w:cs="Calibri"/>
          <w:shd w:val="clear" w:color="auto" w:fill="FEFEFE"/>
          <w:lang w:val="en"/>
        </w:rPr>
        <w:t xml:space="preserve">, Orhei, </w:t>
      </w:r>
      <w:proofErr w:type="spellStart"/>
      <w:r>
        <w:rPr>
          <w:rFonts w:eastAsia="Times New Roman" w:cs="Calibri"/>
          <w:shd w:val="clear" w:color="auto" w:fill="FEFEFE"/>
          <w:lang w:val="en"/>
        </w:rPr>
        <w:t>Falesti</w:t>
      </w:r>
      <w:proofErr w:type="spellEnd"/>
      <w:r>
        <w:rPr>
          <w:rFonts w:eastAsia="Times New Roman" w:cs="Calibri"/>
          <w:shd w:val="clear" w:color="auto" w:fill="FEFEFE"/>
          <w:lang w:val="en"/>
        </w:rPr>
        <w:t xml:space="preserve">, Floresti, Balti, </w:t>
      </w:r>
      <w:proofErr w:type="spellStart"/>
      <w:r>
        <w:rPr>
          <w:rFonts w:eastAsia="Times New Roman" w:cs="Calibri"/>
          <w:shd w:val="clear" w:color="auto" w:fill="FEFEFE"/>
          <w:lang w:val="en"/>
        </w:rPr>
        <w:t>Drochia</w:t>
      </w:r>
      <w:proofErr w:type="spellEnd"/>
      <w:r>
        <w:rPr>
          <w:rFonts w:eastAsia="Times New Roman" w:cs="Calibri"/>
          <w:shd w:val="clear" w:color="auto" w:fill="FEFEFE"/>
          <w:lang w:val="en"/>
        </w:rPr>
        <w:t xml:space="preserve">, </w:t>
      </w:r>
      <w:proofErr w:type="spellStart"/>
      <w:r>
        <w:rPr>
          <w:rFonts w:eastAsia="Times New Roman" w:cs="Calibri"/>
          <w:shd w:val="clear" w:color="auto" w:fill="FEFEFE"/>
          <w:lang w:val="en"/>
        </w:rPr>
        <w:t>Donduseni</w:t>
      </w:r>
      <w:proofErr w:type="spellEnd"/>
      <w:r>
        <w:rPr>
          <w:rFonts w:eastAsia="Times New Roman" w:cs="Calibri"/>
          <w:shd w:val="clear" w:color="auto" w:fill="FEFEFE"/>
          <w:lang w:val="en"/>
        </w:rPr>
        <w:t xml:space="preserve">, </w:t>
      </w:r>
      <w:proofErr w:type="spellStart"/>
      <w:r>
        <w:rPr>
          <w:rFonts w:eastAsia="Times New Roman" w:cs="Calibri"/>
          <w:shd w:val="clear" w:color="auto" w:fill="FEFEFE"/>
          <w:lang w:val="en"/>
        </w:rPr>
        <w:t>Ocnita</w:t>
      </w:r>
      <w:proofErr w:type="spellEnd"/>
      <w:r>
        <w:rPr>
          <w:rFonts w:eastAsia="Times New Roman" w:cs="Calibri"/>
          <w:shd w:val="clear" w:color="auto" w:fill="FEFEFE"/>
          <w:lang w:val="en"/>
        </w:rPr>
        <w:t xml:space="preserve"> and </w:t>
      </w:r>
      <w:proofErr w:type="spellStart"/>
      <w:r>
        <w:rPr>
          <w:rFonts w:eastAsia="Times New Roman" w:cs="Calibri"/>
          <w:shd w:val="clear" w:color="auto" w:fill="FEFEFE"/>
          <w:lang w:val="en"/>
        </w:rPr>
        <w:t>Briceni</w:t>
      </w:r>
      <w:proofErr w:type="spellEnd"/>
      <w:r w:rsidRPr="008121E6">
        <w:rPr>
          <w:rFonts w:eastAsia="Times New Roman" w:cs="Calibri"/>
          <w:shd w:val="clear" w:color="auto" w:fill="FEFEFE"/>
          <w:lang w:val="en"/>
        </w:rPr>
        <w:t xml:space="preserve"> local </w:t>
      </w:r>
      <w:r>
        <w:rPr>
          <w:rFonts w:eastAsia="Times New Roman" w:cs="Calibri"/>
          <w:shd w:val="clear" w:color="auto" w:fill="FEFEFE"/>
          <w:lang w:val="en"/>
        </w:rPr>
        <w:t>educational</w:t>
      </w:r>
      <w:r w:rsidRPr="008121E6">
        <w:rPr>
          <w:rFonts w:eastAsia="Times New Roman" w:cs="Calibri"/>
          <w:shd w:val="clear" w:color="auto" w:fill="FEFEFE"/>
          <w:lang w:val="en"/>
        </w:rPr>
        <w:t xml:space="preserve"> authorities will be the final beneficiaries of the</w:t>
      </w:r>
      <w:r>
        <w:rPr>
          <w:rFonts w:eastAsia="Times New Roman" w:cs="Calibri"/>
          <w:shd w:val="clear" w:color="auto" w:fill="FEFEFE"/>
          <w:lang w:val="en"/>
        </w:rPr>
        <w:t xml:space="preserve"> EU4EDU</w:t>
      </w:r>
      <w:r w:rsidRPr="008121E6">
        <w:rPr>
          <w:rFonts w:eastAsia="Times New Roman" w:cs="Calibri"/>
          <w:shd w:val="clear" w:color="auto" w:fill="FEFEFE"/>
          <w:lang w:val="en"/>
        </w:rPr>
        <w:t xml:space="preserve"> Pro</w:t>
      </w:r>
      <w:r>
        <w:rPr>
          <w:rFonts w:eastAsia="Times New Roman" w:cs="Calibri"/>
          <w:shd w:val="clear" w:color="auto" w:fill="FEFEFE"/>
          <w:lang w:val="en"/>
        </w:rPr>
        <w:t>ject.</w:t>
      </w:r>
    </w:p>
    <w:p w14:paraId="5282F48B" w14:textId="77777777" w:rsidR="00764F79" w:rsidRPr="00764F79" w:rsidRDefault="00764F79" w:rsidP="00A331FC">
      <w:pPr>
        <w:numPr>
          <w:ilvl w:val="0"/>
          <w:numId w:val="37"/>
        </w:numPr>
        <w:spacing w:after="0" w:line="276" w:lineRule="auto"/>
        <w:contextualSpacing/>
        <w:rPr>
          <w:rFonts w:eastAsia="Times New Roman" w:cs="Calibri"/>
          <w:b/>
          <w:lang w:val="en-US"/>
        </w:rPr>
      </w:pPr>
      <w:r w:rsidRPr="00764F79">
        <w:rPr>
          <w:rFonts w:eastAsia="Times New Roman" w:cs="Calibri"/>
          <w:b/>
          <w:bCs/>
          <w:lang w:val="en"/>
        </w:rPr>
        <w:t>THE SCOPE OF WORKS</w:t>
      </w:r>
    </w:p>
    <w:p w14:paraId="04EC5FE7" w14:textId="77777777" w:rsidR="00764F79" w:rsidRPr="00764F79" w:rsidRDefault="00764F79" w:rsidP="00764F79">
      <w:pPr>
        <w:autoSpaceDE w:val="0"/>
        <w:autoSpaceDN w:val="0"/>
        <w:adjustRightInd w:val="0"/>
        <w:spacing w:after="0" w:line="276" w:lineRule="auto"/>
        <w:jc w:val="both"/>
        <w:rPr>
          <w:rFonts w:cs="Calibri"/>
          <w:color w:val="000000"/>
          <w:lang w:val="en-US"/>
        </w:rPr>
      </w:pPr>
      <w:r w:rsidRPr="00764F79">
        <w:rPr>
          <w:rFonts w:cs="Calibri"/>
          <w:color w:val="000000"/>
          <w:lang w:val="en-US"/>
        </w:rPr>
        <w:t xml:space="preserve">The construction works under this Invitation to Bid (ITB) refer to the capital renovation of the internal school spaces, such as sciences’ classrooms, recreation halls, and corridors in three target high schools, and the library in </w:t>
      </w:r>
      <w:proofErr w:type="spellStart"/>
      <w:r w:rsidRPr="00764F79">
        <w:rPr>
          <w:rFonts w:cs="Calibri"/>
          <w:color w:val="000000"/>
          <w:lang w:val="en-US"/>
        </w:rPr>
        <w:t>Ceadir-Lunga</w:t>
      </w:r>
      <w:proofErr w:type="spellEnd"/>
      <w:r w:rsidRPr="00764F79">
        <w:rPr>
          <w:rFonts w:cs="Calibri"/>
          <w:color w:val="000000"/>
          <w:lang w:val="en-US"/>
        </w:rPr>
        <w:t xml:space="preserve"> target school. The required works, also, include the rehabilitation of the internal engineering systems, such as: heating, ventilation, air-conditioning, water and sewerage, electricity, low voltage nets, video security, anti-fire warning and internet in the same school spaces. In case of the </w:t>
      </w:r>
      <w:proofErr w:type="spellStart"/>
      <w:r w:rsidRPr="00764F79">
        <w:rPr>
          <w:rFonts w:cs="Calibri"/>
          <w:color w:val="000000"/>
          <w:lang w:val="en-US"/>
        </w:rPr>
        <w:t>Ceadir-Lunga</w:t>
      </w:r>
      <w:proofErr w:type="spellEnd"/>
      <w:r w:rsidRPr="00764F79">
        <w:rPr>
          <w:rFonts w:cs="Calibri"/>
          <w:color w:val="000000"/>
          <w:lang w:val="en-US"/>
        </w:rPr>
        <w:t xml:space="preserve"> school the works also include rehabilitation of a portion of 90m of outside sewerage nets. </w:t>
      </w:r>
      <w:r w:rsidRPr="00764F79">
        <w:rPr>
          <w:rFonts w:cs="Calibri"/>
          <w:color w:val="000000"/>
          <w:lang w:val="en-US" w:eastAsia="et-EE"/>
        </w:rPr>
        <w:t xml:space="preserve">The proposed works aim to </w:t>
      </w:r>
      <w:r w:rsidRPr="00764F79">
        <w:rPr>
          <w:rFonts w:cs="Calibri"/>
          <w:color w:val="000000"/>
          <w:lang w:val="en-US"/>
        </w:rPr>
        <w:t>improve the schools’ infrastructure and teaching-learning conditions, by setting up modern learning spaces of the target model schools. The surface of the renovated spaces, at the floor level, in each target school does not exceed S=475m2.</w:t>
      </w:r>
    </w:p>
    <w:p w14:paraId="7B27C781" w14:textId="77777777" w:rsidR="00764F79" w:rsidRPr="00764F79" w:rsidRDefault="00764F79" w:rsidP="00764F79">
      <w:pPr>
        <w:spacing w:line="276" w:lineRule="auto"/>
        <w:jc w:val="both"/>
        <w:rPr>
          <w:lang w:val="en-US"/>
        </w:rPr>
      </w:pPr>
      <w:r w:rsidRPr="00764F79">
        <w:rPr>
          <w:rFonts w:cs="Calibri"/>
          <w:lang w:val="en-US"/>
        </w:rPr>
        <w:lastRenderedPageBreak/>
        <w:t xml:space="preserve">All three high schools form one target group, which consists of three distinguished lots, as it is noted in the table below: </w:t>
      </w:r>
      <w:r w:rsidRPr="00764F79">
        <w:rPr>
          <w:rFonts w:cs="Calibri"/>
          <w:lang w:val="en-US" w:eastAsia="et-EE"/>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480"/>
        <w:gridCol w:w="2160"/>
      </w:tblGrid>
      <w:tr w:rsidR="00764F79" w:rsidRPr="00764F79" w14:paraId="51E97878" w14:textId="77777777">
        <w:trPr>
          <w:trHeight w:val="386"/>
        </w:trPr>
        <w:tc>
          <w:tcPr>
            <w:tcW w:w="648" w:type="dxa"/>
            <w:shd w:val="clear" w:color="auto" w:fill="D0CECE"/>
            <w:vAlign w:val="center"/>
          </w:tcPr>
          <w:p w14:paraId="401D8E9C" w14:textId="77777777" w:rsidR="00764F79" w:rsidRPr="00764F79" w:rsidRDefault="00764F79" w:rsidP="00764F79">
            <w:pPr>
              <w:spacing w:after="0" w:line="276" w:lineRule="auto"/>
              <w:jc w:val="center"/>
              <w:rPr>
                <w:rFonts w:cs="Calibri"/>
                <w:b/>
                <w:bCs/>
                <w:i/>
                <w:iCs/>
                <w:lang w:val="en-US" w:eastAsia="et-EE"/>
              </w:rPr>
            </w:pPr>
            <w:r w:rsidRPr="00764F79">
              <w:rPr>
                <w:rFonts w:cs="Calibri"/>
                <w:b/>
                <w:bCs/>
                <w:i/>
                <w:iCs/>
                <w:lang w:val="en-US" w:eastAsia="et-EE"/>
              </w:rPr>
              <w:t>Lots</w:t>
            </w:r>
          </w:p>
        </w:tc>
        <w:tc>
          <w:tcPr>
            <w:tcW w:w="6480" w:type="dxa"/>
            <w:shd w:val="clear" w:color="auto" w:fill="D0CECE"/>
            <w:vAlign w:val="center"/>
          </w:tcPr>
          <w:p w14:paraId="48F4BC21" w14:textId="77777777" w:rsidR="00764F79" w:rsidRPr="00764F79" w:rsidRDefault="00764F79" w:rsidP="00764F79">
            <w:pPr>
              <w:spacing w:after="0" w:line="276" w:lineRule="auto"/>
              <w:jc w:val="center"/>
              <w:rPr>
                <w:rFonts w:cs="Calibri"/>
                <w:b/>
                <w:bCs/>
                <w:lang w:val="en-US" w:eastAsia="et-EE"/>
              </w:rPr>
            </w:pPr>
            <w:r w:rsidRPr="00764F79">
              <w:rPr>
                <w:rFonts w:cs="Calibri"/>
                <w:b/>
                <w:bCs/>
                <w:i/>
                <w:iCs/>
                <w:lang w:val="en-US"/>
              </w:rPr>
              <w:t>The names of the project sites</w:t>
            </w:r>
          </w:p>
        </w:tc>
        <w:tc>
          <w:tcPr>
            <w:tcW w:w="2160" w:type="dxa"/>
            <w:shd w:val="clear" w:color="auto" w:fill="D0CECE"/>
            <w:vAlign w:val="center"/>
          </w:tcPr>
          <w:p w14:paraId="6FE22670" w14:textId="77777777" w:rsidR="00764F79" w:rsidRPr="00764F79" w:rsidRDefault="00764F79" w:rsidP="00764F79">
            <w:pPr>
              <w:spacing w:after="0" w:line="276" w:lineRule="auto"/>
              <w:jc w:val="center"/>
              <w:rPr>
                <w:rFonts w:cs="Calibri"/>
                <w:b/>
                <w:bCs/>
                <w:lang w:val="en-US" w:eastAsia="et-EE"/>
              </w:rPr>
            </w:pPr>
            <w:r w:rsidRPr="00764F79">
              <w:rPr>
                <w:rFonts w:cs="Calibri"/>
                <w:b/>
                <w:bCs/>
                <w:i/>
                <w:iCs/>
                <w:lang w:val="en-US"/>
              </w:rPr>
              <w:t>Cadastral number</w:t>
            </w:r>
          </w:p>
        </w:tc>
      </w:tr>
      <w:tr w:rsidR="01D1EC88" w14:paraId="084CDFD4" w14:textId="77777777" w:rsidTr="01D1EC88">
        <w:trPr>
          <w:trHeight w:val="300"/>
        </w:trPr>
        <w:tc>
          <w:tcPr>
            <w:tcW w:w="648" w:type="dxa"/>
            <w:shd w:val="clear" w:color="auto" w:fill="auto"/>
            <w:vAlign w:val="center"/>
          </w:tcPr>
          <w:p w14:paraId="14C270E5" w14:textId="038A3688" w:rsidR="5AE8CEF6" w:rsidRDefault="5AE8CEF6" w:rsidP="01D1EC88">
            <w:pPr>
              <w:spacing w:after="0" w:line="276" w:lineRule="auto"/>
              <w:jc w:val="center"/>
            </w:pPr>
            <w:r w:rsidRPr="01D1EC88">
              <w:rPr>
                <w:rFonts w:cs="Calibri"/>
                <w:b/>
                <w:bCs/>
                <w:i/>
                <w:iCs/>
                <w:lang w:val="en-US" w:eastAsia="et-EE"/>
              </w:rPr>
              <w:t>1</w:t>
            </w:r>
          </w:p>
        </w:tc>
        <w:tc>
          <w:tcPr>
            <w:tcW w:w="6480" w:type="dxa"/>
            <w:shd w:val="clear" w:color="auto" w:fill="auto"/>
            <w:vAlign w:val="center"/>
          </w:tcPr>
          <w:p w14:paraId="5C80883B" w14:textId="77777777" w:rsidR="01D1EC88" w:rsidRDefault="01D1EC88" w:rsidP="01D1EC88">
            <w:pPr>
              <w:spacing w:after="0" w:line="276" w:lineRule="auto"/>
              <w:jc w:val="both"/>
              <w:rPr>
                <w:rFonts w:cs="Calibri"/>
                <w:lang w:val="en-US" w:eastAsia="et-EE"/>
              </w:rPr>
            </w:pPr>
            <w:r w:rsidRPr="01D1EC88">
              <w:rPr>
                <w:rFonts w:cs="Calibri"/>
                <w:i/>
                <w:iCs/>
                <w:lang w:val="en-US"/>
              </w:rPr>
              <w:t>Theoretical Lyceum “</w:t>
            </w:r>
            <w:proofErr w:type="spellStart"/>
            <w:r w:rsidRPr="01D1EC88">
              <w:rPr>
                <w:rFonts w:cs="Calibri"/>
                <w:i/>
                <w:iCs/>
                <w:lang w:val="en-US"/>
              </w:rPr>
              <w:t>Onisifor</w:t>
            </w:r>
            <w:proofErr w:type="spellEnd"/>
            <w:r w:rsidRPr="01D1EC88">
              <w:rPr>
                <w:rFonts w:cs="Calibri"/>
                <w:i/>
                <w:iCs/>
                <w:lang w:val="en-US"/>
              </w:rPr>
              <w:t xml:space="preserve"> </w:t>
            </w:r>
            <w:proofErr w:type="spellStart"/>
            <w:r w:rsidRPr="01D1EC88">
              <w:rPr>
                <w:rFonts w:cs="Calibri"/>
                <w:i/>
                <w:iCs/>
                <w:lang w:val="en-US"/>
              </w:rPr>
              <w:t>Ghibu</w:t>
            </w:r>
            <w:proofErr w:type="spellEnd"/>
            <w:r w:rsidRPr="01D1EC88">
              <w:rPr>
                <w:rFonts w:cs="Calibri"/>
                <w:i/>
                <w:iCs/>
                <w:lang w:val="en-US"/>
              </w:rPr>
              <w:t>” from the town Orhei</w:t>
            </w:r>
          </w:p>
        </w:tc>
        <w:tc>
          <w:tcPr>
            <w:tcW w:w="2160" w:type="dxa"/>
            <w:shd w:val="clear" w:color="auto" w:fill="auto"/>
            <w:vAlign w:val="center"/>
          </w:tcPr>
          <w:p w14:paraId="2F95A895" w14:textId="77777777" w:rsidR="01D1EC88" w:rsidRDefault="01D1EC88" w:rsidP="01D1EC88">
            <w:pPr>
              <w:spacing w:after="0" w:line="276" w:lineRule="auto"/>
              <w:jc w:val="both"/>
              <w:rPr>
                <w:rFonts w:cs="Calibri"/>
                <w:lang w:val="en-US" w:eastAsia="et-EE"/>
              </w:rPr>
            </w:pPr>
            <w:r w:rsidRPr="01D1EC88">
              <w:rPr>
                <w:rFonts w:cs="Calibri"/>
                <w:i/>
                <w:iCs/>
                <w:lang w:val="en-US"/>
              </w:rPr>
              <w:t>Nr. 6401303.029.02</w:t>
            </w:r>
          </w:p>
        </w:tc>
      </w:tr>
      <w:tr w:rsidR="00764F79" w:rsidRPr="00764F79" w14:paraId="424244D2" w14:textId="77777777" w:rsidTr="01D1EC88">
        <w:trPr>
          <w:trHeight w:val="288"/>
        </w:trPr>
        <w:tc>
          <w:tcPr>
            <w:tcW w:w="648" w:type="dxa"/>
            <w:shd w:val="clear" w:color="auto" w:fill="auto"/>
            <w:vAlign w:val="center"/>
          </w:tcPr>
          <w:p w14:paraId="64D6D16F" w14:textId="77777777" w:rsidR="00764F79" w:rsidRPr="00764F79" w:rsidRDefault="00764F79" w:rsidP="00764F79">
            <w:pPr>
              <w:spacing w:after="0" w:line="276" w:lineRule="auto"/>
              <w:jc w:val="center"/>
              <w:rPr>
                <w:rFonts w:cs="Calibri"/>
                <w:b/>
                <w:bCs/>
                <w:i/>
                <w:iCs/>
                <w:lang w:val="en-US" w:eastAsia="et-EE"/>
              </w:rPr>
            </w:pPr>
            <w:r w:rsidRPr="00764F79">
              <w:rPr>
                <w:rFonts w:cs="Calibri"/>
                <w:b/>
                <w:bCs/>
                <w:i/>
                <w:iCs/>
                <w:lang w:val="en-US" w:eastAsia="et-EE"/>
              </w:rPr>
              <w:t>2</w:t>
            </w:r>
          </w:p>
        </w:tc>
        <w:tc>
          <w:tcPr>
            <w:tcW w:w="6480" w:type="dxa"/>
            <w:shd w:val="clear" w:color="auto" w:fill="auto"/>
          </w:tcPr>
          <w:p w14:paraId="202D88B6" w14:textId="77777777" w:rsidR="00764F79" w:rsidRPr="00764F79" w:rsidRDefault="00764F79" w:rsidP="00764F79">
            <w:pPr>
              <w:spacing w:after="0" w:line="276" w:lineRule="auto"/>
              <w:jc w:val="both"/>
              <w:rPr>
                <w:rFonts w:cs="Calibri"/>
                <w:lang w:val="en-US" w:eastAsia="et-EE"/>
              </w:rPr>
            </w:pPr>
            <w:r w:rsidRPr="00764F79">
              <w:rPr>
                <w:rFonts w:cs="Calibri"/>
                <w:i/>
                <w:iCs/>
                <w:lang w:val="en-US"/>
              </w:rPr>
              <w:t>Theoretical Lyceum “Boris Dinga” from the town Criuleni</w:t>
            </w:r>
          </w:p>
        </w:tc>
        <w:tc>
          <w:tcPr>
            <w:tcW w:w="2160" w:type="dxa"/>
            <w:shd w:val="clear" w:color="auto" w:fill="auto"/>
          </w:tcPr>
          <w:p w14:paraId="0DE26B7D" w14:textId="77777777" w:rsidR="00764F79" w:rsidRPr="00764F79" w:rsidRDefault="00764F79" w:rsidP="00764F79">
            <w:pPr>
              <w:autoSpaceDE w:val="0"/>
              <w:autoSpaceDN w:val="0"/>
              <w:adjustRightInd w:val="0"/>
              <w:spacing w:after="0" w:line="276" w:lineRule="auto"/>
              <w:rPr>
                <w:rFonts w:cs="Calibri"/>
                <w:color w:val="000000"/>
                <w:lang w:val="en-US"/>
              </w:rPr>
            </w:pPr>
            <w:r w:rsidRPr="00764F79">
              <w:rPr>
                <w:rFonts w:cs="Calibri"/>
                <w:i/>
                <w:iCs/>
                <w:color w:val="000000"/>
                <w:lang w:val="en-US"/>
              </w:rPr>
              <w:t xml:space="preserve">Nr. 3101219.023.01 </w:t>
            </w:r>
          </w:p>
        </w:tc>
      </w:tr>
      <w:tr w:rsidR="00764F79" w:rsidRPr="00764F79" w14:paraId="39A66E60" w14:textId="77777777" w:rsidTr="01D1EC88">
        <w:trPr>
          <w:trHeight w:val="288"/>
        </w:trPr>
        <w:tc>
          <w:tcPr>
            <w:tcW w:w="648" w:type="dxa"/>
            <w:shd w:val="clear" w:color="auto" w:fill="auto"/>
            <w:vAlign w:val="center"/>
          </w:tcPr>
          <w:p w14:paraId="0FBBCA10" w14:textId="5EA36A0A" w:rsidR="133EFF84" w:rsidRDefault="133EFF84" w:rsidP="01D1EC88">
            <w:pPr>
              <w:spacing w:after="0" w:line="276" w:lineRule="auto"/>
              <w:jc w:val="center"/>
            </w:pPr>
            <w:r w:rsidRPr="01D1EC88">
              <w:rPr>
                <w:rFonts w:cs="Calibri"/>
                <w:b/>
                <w:bCs/>
                <w:i/>
                <w:iCs/>
                <w:lang w:val="en-US" w:eastAsia="et-EE"/>
              </w:rPr>
              <w:t>3</w:t>
            </w:r>
          </w:p>
        </w:tc>
        <w:tc>
          <w:tcPr>
            <w:tcW w:w="6480" w:type="dxa"/>
            <w:shd w:val="clear" w:color="auto" w:fill="auto"/>
          </w:tcPr>
          <w:p w14:paraId="2DC47B77" w14:textId="77777777" w:rsidR="01D1EC88" w:rsidRDefault="01D1EC88" w:rsidP="01D1EC88">
            <w:pPr>
              <w:spacing w:after="0" w:line="276" w:lineRule="auto"/>
              <w:jc w:val="both"/>
              <w:rPr>
                <w:rFonts w:cs="Calibri"/>
                <w:lang w:val="en-US" w:eastAsia="et-EE"/>
              </w:rPr>
            </w:pPr>
            <w:r w:rsidRPr="01D1EC88">
              <w:rPr>
                <w:rFonts w:cs="Calibri"/>
                <w:i/>
                <w:iCs/>
                <w:lang w:val="en-US"/>
              </w:rPr>
              <w:t xml:space="preserve">Theoretical Lyceum “Mihail </w:t>
            </w:r>
            <w:proofErr w:type="spellStart"/>
            <w:r w:rsidRPr="01D1EC88">
              <w:rPr>
                <w:rFonts w:cs="Calibri"/>
                <w:i/>
                <w:iCs/>
                <w:lang w:val="en-US"/>
              </w:rPr>
              <w:t>Ceachir</w:t>
            </w:r>
            <w:proofErr w:type="spellEnd"/>
            <w:r w:rsidRPr="01D1EC88">
              <w:rPr>
                <w:rFonts w:cs="Calibri"/>
                <w:i/>
                <w:iCs/>
                <w:lang w:val="en-US"/>
              </w:rPr>
              <w:t xml:space="preserve">” from the town </w:t>
            </w:r>
            <w:proofErr w:type="spellStart"/>
            <w:r w:rsidRPr="01D1EC88">
              <w:rPr>
                <w:rFonts w:cs="Calibri"/>
                <w:i/>
                <w:iCs/>
                <w:lang w:val="en-US"/>
              </w:rPr>
              <w:t>Ceadir-Lunga</w:t>
            </w:r>
            <w:proofErr w:type="spellEnd"/>
          </w:p>
        </w:tc>
        <w:tc>
          <w:tcPr>
            <w:tcW w:w="2160" w:type="dxa"/>
            <w:shd w:val="clear" w:color="auto" w:fill="auto"/>
          </w:tcPr>
          <w:p w14:paraId="7D21ED0B" w14:textId="77777777" w:rsidR="01D1EC88" w:rsidRDefault="01D1EC88" w:rsidP="01D1EC88">
            <w:pPr>
              <w:spacing w:after="0" w:line="276" w:lineRule="auto"/>
              <w:jc w:val="both"/>
              <w:rPr>
                <w:rFonts w:cs="Calibri"/>
                <w:lang w:val="en-US" w:eastAsia="et-EE"/>
              </w:rPr>
            </w:pPr>
            <w:r w:rsidRPr="01D1EC88">
              <w:rPr>
                <w:rFonts w:cs="Calibri"/>
                <w:i/>
                <w:iCs/>
                <w:lang w:val="en-US"/>
              </w:rPr>
              <w:t xml:space="preserve">Nr. 9602212.207.01  </w:t>
            </w:r>
          </w:p>
        </w:tc>
      </w:tr>
    </w:tbl>
    <w:p w14:paraId="40E5247A" w14:textId="77777777" w:rsidR="00764F79" w:rsidRPr="00764F79" w:rsidRDefault="00764F79" w:rsidP="00764F79">
      <w:pPr>
        <w:spacing w:after="0" w:line="276" w:lineRule="auto"/>
        <w:jc w:val="both"/>
        <w:rPr>
          <w:rFonts w:cs="Calibri"/>
          <w:highlight w:val="yellow"/>
          <w:lang w:val="en-US"/>
        </w:rPr>
      </w:pPr>
    </w:p>
    <w:p w14:paraId="31B540BA" w14:textId="77777777" w:rsidR="00764F79" w:rsidRPr="00764F79" w:rsidRDefault="00764F79" w:rsidP="00764F79">
      <w:pPr>
        <w:spacing w:after="0" w:line="240" w:lineRule="auto"/>
        <w:jc w:val="both"/>
        <w:outlineLvl w:val="2"/>
        <w:rPr>
          <w:rFonts w:cs="Calibri"/>
          <w:b/>
          <w:bCs/>
          <w:color w:val="323130"/>
          <w:shd w:val="clear" w:color="auto" w:fill="FFFFFF"/>
        </w:rPr>
      </w:pPr>
      <w:r w:rsidRPr="00764F79">
        <w:t xml:space="preserve">The EU4EDU Project is looking for a company/consortium that will carry out the construction works and installation of technologies of the </w:t>
      </w:r>
      <w:bookmarkStart w:id="91" w:name="_Hlk172903380"/>
      <w:r w:rsidRPr="00764F79">
        <w:t xml:space="preserve">object </w:t>
      </w:r>
      <w:r w:rsidRPr="00764F79">
        <w:rPr>
          <w:rFonts w:cs="Calibri"/>
          <w:iCs/>
          <w:lang w:val="en-US"/>
        </w:rPr>
        <w:t>“</w:t>
      </w:r>
      <w:r w:rsidRPr="00764F79">
        <w:rPr>
          <w:rFonts w:cs="Calibri"/>
          <w:b/>
          <w:bCs/>
          <w:color w:val="323130"/>
          <w:shd w:val="clear" w:color="auto" w:fill="FFFFFF"/>
        </w:rPr>
        <w:t>Capital repair and modernization of sciences classrooms in the:</w:t>
      </w:r>
    </w:p>
    <w:bookmarkEnd w:id="91"/>
    <w:p w14:paraId="1180E256" w14:textId="77777777" w:rsidR="00764F79" w:rsidRPr="00764F79" w:rsidRDefault="00764F79" w:rsidP="00764F79">
      <w:pPr>
        <w:spacing w:after="0" w:line="240" w:lineRule="auto"/>
        <w:ind w:firstLine="851"/>
        <w:jc w:val="both"/>
        <w:outlineLvl w:val="2"/>
        <w:rPr>
          <w:rFonts w:cs="Calibri"/>
          <w:b/>
          <w:bCs/>
          <w:color w:val="323130"/>
          <w:shd w:val="clear" w:color="auto" w:fill="FFFFFF"/>
        </w:rPr>
      </w:pPr>
      <w:r w:rsidRPr="00764F79">
        <w:rPr>
          <w:rFonts w:cs="Calibri"/>
          <w:b/>
          <w:bCs/>
          <w:color w:val="323130"/>
          <w:shd w:val="clear" w:color="auto" w:fill="FFFFFF"/>
        </w:rPr>
        <w:t>Lot 1 Theoretical Lyceum “</w:t>
      </w:r>
      <w:proofErr w:type="spellStart"/>
      <w:r w:rsidRPr="00764F79">
        <w:rPr>
          <w:rFonts w:cs="Calibri"/>
          <w:b/>
          <w:bCs/>
          <w:color w:val="323130"/>
          <w:shd w:val="clear" w:color="auto" w:fill="FFFFFF"/>
        </w:rPr>
        <w:t>Onisifor</w:t>
      </w:r>
      <w:proofErr w:type="spellEnd"/>
      <w:r w:rsidRPr="00764F79">
        <w:rPr>
          <w:rFonts w:cs="Calibri"/>
          <w:b/>
          <w:bCs/>
          <w:color w:val="323130"/>
          <w:shd w:val="clear" w:color="auto" w:fill="FFFFFF"/>
        </w:rPr>
        <w:t xml:space="preserve"> </w:t>
      </w:r>
      <w:proofErr w:type="spellStart"/>
      <w:r w:rsidRPr="00764F79">
        <w:rPr>
          <w:rFonts w:cs="Calibri"/>
          <w:b/>
          <w:bCs/>
          <w:color w:val="323130"/>
          <w:shd w:val="clear" w:color="auto" w:fill="FFFFFF"/>
        </w:rPr>
        <w:t>Ghibu</w:t>
      </w:r>
      <w:proofErr w:type="spellEnd"/>
      <w:r w:rsidRPr="00764F79">
        <w:rPr>
          <w:rFonts w:cs="Calibri"/>
          <w:b/>
          <w:bCs/>
          <w:color w:val="323130"/>
          <w:shd w:val="clear" w:color="auto" w:fill="FFFFFF"/>
        </w:rPr>
        <w:t xml:space="preserve">” from Orhei </w:t>
      </w:r>
      <w:proofErr w:type="gramStart"/>
      <w:r w:rsidRPr="00764F79">
        <w:rPr>
          <w:rFonts w:cs="Calibri"/>
          <w:b/>
          <w:bCs/>
          <w:color w:val="323130"/>
          <w:shd w:val="clear" w:color="auto" w:fill="FFFFFF"/>
        </w:rPr>
        <w:t>town;</w:t>
      </w:r>
      <w:proofErr w:type="gramEnd"/>
    </w:p>
    <w:p w14:paraId="1877AAA7" w14:textId="77777777" w:rsidR="00764F79" w:rsidRPr="00764F79" w:rsidRDefault="00764F79" w:rsidP="00764F79">
      <w:pPr>
        <w:spacing w:after="0" w:line="240" w:lineRule="auto"/>
        <w:ind w:firstLine="851"/>
        <w:jc w:val="both"/>
        <w:outlineLvl w:val="2"/>
        <w:rPr>
          <w:rFonts w:cs="Calibri"/>
          <w:b/>
          <w:bCs/>
          <w:color w:val="323130"/>
          <w:shd w:val="clear" w:color="auto" w:fill="FFFFFF"/>
        </w:rPr>
      </w:pPr>
      <w:r w:rsidRPr="00764F79">
        <w:rPr>
          <w:rFonts w:cs="Calibri"/>
          <w:b/>
          <w:bCs/>
          <w:color w:val="323130"/>
          <w:shd w:val="clear" w:color="auto" w:fill="FFFFFF"/>
        </w:rPr>
        <w:t xml:space="preserve">Lot 2 Theoretical Lyceum “Boris Dinga” from Criuleni </w:t>
      </w:r>
      <w:proofErr w:type="gramStart"/>
      <w:r w:rsidRPr="00764F79">
        <w:rPr>
          <w:rFonts w:cs="Calibri"/>
          <w:b/>
          <w:bCs/>
          <w:color w:val="323130"/>
          <w:shd w:val="clear" w:color="auto" w:fill="FFFFFF"/>
        </w:rPr>
        <w:t>town;</w:t>
      </w:r>
      <w:proofErr w:type="gramEnd"/>
    </w:p>
    <w:p w14:paraId="41DA7EFE" w14:textId="77777777" w:rsidR="00764F79" w:rsidRPr="00764F79" w:rsidRDefault="00764F79" w:rsidP="00764F79">
      <w:pPr>
        <w:spacing w:after="0" w:line="240" w:lineRule="auto"/>
        <w:ind w:firstLine="851"/>
        <w:jc w:val="both"/>
        <w:outlineLvl w:val="2"/>
        <w:rPr>
          <w:rFonts w:cs="Calibri"/>
          <w:b/>
          <w:bCs/>
          <w:color w:val="323130"/>
          <w:shd w:val="clear" w:color="auto" w:fill="FFFFFF"/>
        </w:rPr>
      </w:pPr>
      <w:r w:rsidRPr="00764F79">
        <w:rPr>
          <w:rFonts w:cs="Calibri"/>
          <w:b/>
          <w:bCs/>
          <w:color w:val="323130"/>
          <w:shd w:val="clear" w:color="auto" w:fill="FFFFFF"/>
        </w:rPr>
        <w:t xml:space="preserve">Lot 3 Theoretical Lyceum “Mihail </w:t>
      </w:r>
      <w:proofErr w:type="spellStart"/>
      <w:r w:rsidRPr="00764F79">
        <w:rPr>
          <w:rFonts w:cs="Calibri"/>
          <w:b/>
          <w:bCs/>
          <w:color w:val="323130"/>
          <w:shd w:val="clear" w:color="auto" w:fill="FFFFFF"/>
        </w:rPr>
        <w:t>Ceachir</w:t>
      </w:r>
      <w:proofErr w:type="spellEnd"/>
      <w:r w:rsidRPr="00764F79">
        <w:rPr>
          <w:rFonts w:cs="Calibri"/>
          <w:b/>
          <w:bCs/>
          <w:color w:val="323130"/>
          <w:shd w:val="clear" w:color="auto" w:fill="FFFFFF"/>
        </w:rPr>
        <w:t xml:space="preserve">” from </w:t>
      </w:r>
      <w:proofErr w:type="spellStart"/>
      <w:r w:rsidRPr="00764F79">
        <w:rPr>
          <w:rFonts w:cs="Calibri"/>
          <w:b/>
          <w:bCs/>
          <w:color w:val="323130"/>
          <w:shd w:val="clear" w:color="auto" w:fill="FFFFFF"/>
        </w:rPr>
        <w:t>Ceadir-Lunga</w:t>
      </w:r>
      <w:proofErr w:type="spellEnd"/>
      <w:r w:rsidRPr="00764F79">
        <w:rPr>
          <w:rFonts w:cs="Calibri"/>
          <w:b/>
          <w:bCs/>
          <w:color w:val="323130"/>
          <w:shd w:val="clear" w:color="auto" w:fill="FFFFFF"/>
        </w:rPr>
        <w:t xml:space="preserve"> town.</w:t>
      </w:r>
    </w:p>
    <w:p w14:paraId="7646A432" w14:textId="77777777" w:rsidR="00764F79" w:rsidRPr="00764F79" w:rsidRDefault="00764F79" w:rsidP="00764F79">
      <w:pPr>
        <w:spacing w:after="0" w:line="240" w:lineRule="auto"/>
        <w:ind w:firstLine="426"/>
        <w:jc w:val="both"/>
        <w:outlineLvl w:val="2"/>
        <w:rPr>
          <w:rFonts w:cs="Calibri"/>
          <w:b/>
          <w:bCs/>
          <w:highlight w:val="yellow"/>
        </w:rPr>
      </w:pPr>
    </w:p>
    <w:p w14:paraId="0F160EC6" w14:textId="47A0F3BD" w:rsidR="00764F79" w:rsidRPr="00764F79" w:rsidRDefault="00764F79" w:rsidP="00764F79">
      <w:pPr>
        <w:spacing w:after="0" w:line="276" w:lineRule="auto"/>
        <w:jc w:val="both"/>
        <w:rPr>
          <w:rFonts w:cs="Calibri"/>
          <w:b/>
          <w:bCs/>
        </w:rPr>
      </w:pPr>
      <w:r w:rsidRPr="00764F79">
        <w:t>The EU4EDU Project is looking for a company</w:t>
      </w:r>
      <w:r w:rsidR="00900C33">
        <w:t>(</w:t>
      </w:r>
      <w:proofErr w:type="spellStart"/>
      <w:r w:rsidR="00900C33">
        <w:t>ies</w:t>
      </w:r>
      <w:proofErr w:type="spellEnd"/>
      <w:r w:rsidR="00900C33">
        <w:t>(</w:t>
      </w:r>
      <w:r w:rsidRPr="00764F79">
        <w:t>/consortium</w:t>
      </w:r>
      <w:r w:rsidR="00900C33">
        <w:t>(s)</w:t>
      </w:r>
      <w:r w:rsidRPr="00764F79">
        <w:t xml:space="preserve"> that will carry out the construction works and installation of technologies of the object “</w:t>
      </w:r>
      <w:r w:rsidRPr="00764F79">
        <w:rPr>
          <w:rFonts w:cs="Calibri"/>
          <w:b/>
          <w:bCs/>
          <w:color w:val="323130"/>
          <w:shd w:val="clear" w:color="auto" w:fill="FFFFFF"/>
        </w:rPr>
        <w:t xml:space="preserve">Capital repair and modernization of the classrooms of sciences in the high schools: “Mihail </w:t>
      </w:r>
      <w:proofErr w:type="spellStart"/>
      <w:r w:rsidRPr="00764F79">
        <w:rPr>
          <w:rFonts w:cs="Calibri"/>
          <w:b/>
          <w:bCs/>
          <w:color w:val="323130"/>
          <w:shd w:val="clear" w:color="auto" w:fill="FFFFFF"/>
        </w:rPr>
        <w:t>Ceachir</w:t>
      </w:r>
      <w:proofErr w:type="spellEnd"/>
      <w:r w:rsidRPr="00764F79">
        <w:rPr>
          <w:rFonts w:cs="Calibri"/>
          <w:b/>
          <w:bCs/>
          <w:color w:val="323130"/>
          <w:shd w:val="clear" w:color="auto" w:fill="FFFFFF"/>
        </w:rPr>
        <w:t xml:space="preserve">” from </w:t>
      </w:r>
      <w:proofErr w:type="spellStart"/>
      <w:r w:rsidRPr="00764F79">
        <w:rPr>
          <w:rFonts w:cs="Calibri"/>
          <w:b/>
          <w:bCs/>
          <w:color w:val="323130"/>
          <w:shd w:val="clear" w:color="auto" w:fill="FFFFFF"/>
        </w:rPr>
        <w:t>Ceadir-Lunga</w:t>
      </w:r>
      <w:proofErr w:type="spellEnd"/>
      <w:r w:rsidRPr="00764F79">
        <w:rPr>
          <w:rFonts w:cs="Calibri"/>
          <w:b/>
          <w:bCs/>
          <w:color w:val="323130"/>
          <w:shd w:val="clear" w:color="auto" w:fill="FFFFFF"/>
        </w:rPr>
        <w:t xml:space="preserve">, “Boris </w:t>
      </w:r>
      <w:proofErr w:type="spellStart"/>
      <w:r w:rsidRPr="00764F79">
        <w:rPr>
          <w:rFonts w:cs="Calibri"/>
          <w:b/>
          <w:bCs/>
          <w:color w:val="323130"/>
          <w:shd w:val="clear" w:color="auto" w:fill="FFFFFF"/>
        </w:rPr>
        <w:t>Dinga</w:t>
      </w:r>
      <w:proofErr w:type="spellEnd"/>
      <w:r w:rsidRPr="00764F79">
        <w:rPr>
          <w:rFonts w:cs="Calibri"/>
          <w:b/>
          <w:bCs/>
          <w:color w:val="323130"/>
          <w:shd w:val="clear" w:color="auto" w:fill="FFFFFF"/>
        </w:rPr>
        <w:t xml:space="preserve">” from </w:t>
      </w:r>
      <w:proofErr w:type="spellStart"/>
      <w:r w:rsidRPr="00764F79">
        <w:rPr>
          <w:rFonts w:cs="Calibri"/>
          <w:b/>
          <w:bCs/>
          <w:color w:val="323130"/>
          <w:shd w:val="clear" w:color="auto" w:fill="FFFFFF"/>
        </w:rPr>
        <w:t>Criuleni</w:t>
      </w:r>
      <w:proofErr w:type="spellEnd"/>
      <w:r w:rsidRPr="00764F79">
        <w:rPr>
          <w:rFonts w:cs="Calibri"/>
          <w:b/>
          <w:bCs/>
          <w:color w:val="323130"/>
          <w:shd w:val="clear" w:color="auto" w:fill="FFFFFF"/>
        </w:rPr>
        <w:t xml:space="preserve"> and “</w:t>
      </w:r>
      <w:proofErr w:type="spellStart"/>
      <w:r w:rsidRPr="00764F79">
        <w:rPr>
          <w:rFonts w:cs="Calibri"/>
          <w:b/>
          <w:bCs/>
          <w:color w:val="323130"/>
          <w:shd w:val="clear" w:color="auto" w:fill="FFFFFF"/>
        </w:rPr>
        <w:t>Onisifor</w:t>
      </w:r>
      <w:proofErr w:type="spellEnd"/>
      <w:r w:rsidRPr="00764F79">
        <w:rPr>
          <w:rFonts w:cs="Calibri"/>
          <w:b/>
          <w:bCs/>
          <w:color w:val="323130"/>
          <w:shd w:val="clear" w:color="auto" w:fill="FFFFFF"/>
        </w:rPr>
        <w:t xml:space="preserve"> </w:t>
      </w:r>
      <w:proofErr w:type="spellStart"/>
      <w:r w:rsidRPr="00764F79">
        <w:rPr>
          <w:rFonts w:cs="Calibri"/>
          <w:b/>
          <w:bCs/>
          <w:color w:val="323130"/>
          <w:shd w:val="clear" w:color="auto" w:fill="FFFFFF"/>
        </w:rPr>
        <w:t>Ghibu</w:t>
      </w:r>
      <w:proofErr w:type="spellEnd"/>
      <w:r w:rsidRPr="00764F79">
        <w:rPr>
          <w:rFonts w:cs="Calibri"/>
          <w:b/>
          <w:bCs/>
          <w:color w:val="323130"/>
          <w:shd w:val="clear" w:color="auto" w:fill="FFFFFF"/>
        </w:rPr>
        <w:t>” from Orhei</w:t>
      </w:r>
      <w:r w:rsidRPr="00764F79">
        <w:rPr>
          <w:rFonts w:cs="Calibri"/>
          <w:b/>
          <w:bCs/>
        </w:rPr>
        <w:t>”.</w:t>
      </w:r>
      <w:r w:rsidRPr="00764F79">
        <w:rPr>
          <w:rFonts w:cs="Calibri"/>
        </w:rPr>
        <w:t xml:space="preserve"> </w:t>
      </w:r>
    </w:p>
    <w:p w14:paraId="5C41781A" w14:textId="77777777" w:rsidR="00764F79" w:rsidRPr="00764F79" w:rsidRDefault="00764F79" w:rsidP="00764F79">
      <w:pPr>
        <w:autoSpaceDE w:val="0"/>
        <w:autoSpaceDN w:val="0"/>
        <w:adjustRightInd w:val="0"/>
        <w:spacing w:after="0" w:line="276" w:lineRule="auto"/>
        <w:jc w:val="both"/>
        <w:rPr>
          <w:rFonts w:cs="Calibri"/>
          <w:color w:val="000000"/>
          <w:lang w:val="en-US"/>
        </w:rPr>
      </w:pPr>
      <w:r w:rsidRPr="00764F79">
        <w:rPr>
          <w:rFonts w:cs="Calibri"/>
          <w:lang w:val="en-US"/>
        </w:rPr>
        <w:t xml:space="preserve">The construction works at the object </w:t>
      </w:r>
      <w:r w:rsidRPr="00764F79">
        <w:rPr>
          <w:b/>
          <w:bCs/>
        </w:rPr>
        <w:t>”</w:t>
      </w:r>
      <w:r w:rsidRPr="00764F79">
        <w:rPr>
          <w:rFonts w:cs="Calibri"/>
          <w:b/>
          <w:bCs/>
          <w:color w:val="323130"/>
          <w:shd w:val="clear" w:color="auto" w:fill="FFFFFF"/>
        </w:rPr>
        <w:t xml:space="preserve">Capital repair and modernization of the classrooms of sciences in the high schools: “Mihail </w:t>
      </w:r>
      <w:proofErr w:type="spellStart"/>
      <w:r w:rsidRPr="00764F79">
        <w:rPr>
          <w:rFonts w:cs="Calibri"/>
          <w:b/>
          <w:bCs/>
          <w:color w:val="323130"/>
          <w:shd w:val="clear" w:color="auto" w:fill="FFFFFF"/>
        </w:rPr>
        <w:t>Ceachir</w:t>
      </w:r>
      <w:proofErr w:type="spellEnd"/>
      <w:r w:rsidRPr="00764F79">
        <w:rPr>
          <w:rFonts w:cs="Calibri"/>
          <w:b/>
          <w:bCs/>
          <w:color w:val="323130"/>
          <w:shd w:val="clear" w:color="auto" w:fill="FFFFFF"/>
        </w:rPr>
        <w:t xml:space="preserve">” from </w:t>
      </w:r>
      <w:proofErr w:type="spellStart"/>
      <w:r w:rsidRPr="00764F79">
        <w:rPr>
          <w:rFonts w:cs="Calibri"/>
          <w:b/>
          <w:bCs/>
          <w:color w:val="323130"/>
          <w:shd w:val="clear" w:color="auto" w:fill="FFFFFF"/>
        </w:rPr>
        <w:t>Ceadir-Lunga</w:t>
      </w:r>
      <w:proofErr w:type="spellEnd"/>
      <w:r w:rsidRPr="00764F79">
        <w:rPr>
          <w:rFonts w:cs="Calibri"/>
          <w:b/>
          <w:bCs/>
          <w:color w:val="323130"/>
          <w:shd w:val="clear" w:color="auto" w:fill="FFFFFF"/>
        </w:rPr>
        <w:t xml:space="preserve">, “Boris </w:t>
      </w:r>
      <w:proofErr w:type="spellStart"/>
      <w:r w:rsidRPr="00764F79">
        <w:rPr>
          <w:rFonts w:cs="Calibri"/>
          <w:b/>
          <w:bCs/>
          <w:color w:val="323130"/>
          <w:shd w:val="clear" w:color="auto" w:fill="FFFFFF"/>
        </w:rPr>
        <w:t>Dinga</w:t>
      </w:r>
      <w:proofErr w:type="spellEnd"/>
      <w:r w:rsidRPr="00764F79">
        <w:rPr>
          <w:rFonts w:cs="Calibri"/>
          <w:b/>
          <w:bCs/>
          <w:color w:val="323130"/>
          <w:shd w:val="clear" w:color="auto" w:fill="FFFFFF"/>
        </w:rPr>
        <w:t xml:space="preserve">” from </w:t>
      </w:r>
      <w:proofErr w:type="spellStart"/>
      <w:r w:rsidRPr="00764F79">
        <w:rPr>
          <w:rFonts w:cs="Calibri"/>
          <w:b/>
          <w:bCs/>
          <w:color w:val="323130"/>
          <w:shd w:val="clear" w:color="auto" w:fill="FFFFFF"/>
        </w:rPr>
        <w:t>Criuleni</w:t>
      </w:r>
      <w:proofErr w:type="spellEnd"/>
      <w:r w:rsidRPr="00764F79">
        <w:rPr>
          <w:rFonts w:cs="Calibri"/>
          <w:b/>
          <w:bCs/>
          <w:color w:val="323130"/>
          <w:shd w:val="clear" w:color="auto" w:fill="FFFFFF"/>
        </w:rPr>
        <w:t xml:space="preserve"> and “</w:t>
      </w:r>
      <w:proofErr w:type="spellStart"/>
      <w:r w:rsidRPr="00764F79">
        <w:rPr>
          <w:rFonts w:cs="Calibri"/>
          <w:b/>
          <w:bCs/>
          <w:color w:val="323130"/>
          <w:shd w:val="clear" w:color="auto" w:fill="FFFFFF"/>
        </w:rPr>
        <w:t>Onisifor</w:t>
      </w:r>
      <w:proofErr w:type="spellEnd"/>
      <w:r w:rsidRPr="00764F79">
        <w:rPr>
          <w:rFonts w:cs="Calibri"/>
          <w:b/>
          <w:bCs/>
          <w:color w:val="323130"/>
          <w:shd w:val="clear" w:color="auto" w:fill="FFFFFF"/>
        </w:rPr>
        <w:t xml:space="preserve"> </w:t>
      </w:r>
      <w:proofErr w:type="spellStart"/>
      <w:r w:rsidRPr="00764F79">
        <w:rPr>
          <w:rFonts w:cs="Calibri"/>
          <w:b/>
          <w:bCs/>
          <w:color w:val="323130"/>
          <w:shd w:val="clear" w:color="auto" w:fill="FFFFFF"/>
        </w:rPr>
        <w:t>Ghibu</w:t>
      </w:r>
      <w:proofErr w:type="spellEnd"/>
      <w:r w:rsidRPr="00764F79">
        <w:rPr>
          <w:rFonts w:cs="Calibri"/>
          <w:b/>
          <w:bCs/>
          <w:color w:val="323130"/>
          <w:shd w:val="clear" w:color="auto" w:fill="FFFFFF"/>
        </w:rPr>
        <w:t>” from Orhei</w:t>
      </w:r>
      <w:r w:rsidRPr="00764F79">
        <w:rPr>
          <w:rFonts w:cs="Calibri"/>
          <w:b/>
          <w:bCs/>
        </w:rPr>
        <w:t xml:space="preserve">”, </w:t>
      </w:r>
      <w:r w:rsidRPr="00764F79">
        <w:rPr>
          <w:rFonts w:cs="Calibri"/>
          <w:lang w:val="en-US"/>
        </w:rPr>
        <w:t xml:space="preserve">will be carried out according to the technical design documentation: </w:t>
      </w:r>
      <w:r w:rsidRPr="00764F79">
        <w:rPr>
          <w:rFonts w:cs="Calibri"/>
          <w:i/>
          <w:iCs/>
          <w:lang w:val="en-US"/>
        </w:rPr>
        <w:t xml:space="preserve">No. 0256 - for </w:t>
      </w:r>
      <w:proofErr w:type="spellStart"/>
      <w:r w:rsidRPr="00764F79">
        <w:rPr>
          <w:rFonts w:cs="Calibri"/>
          <w:i/>
          <w:iCs/>
          <w:lang w:val="en-US"/>
        </w:rPr>
        <w:t>Ceadir-Lunga</w:t>
      </w:r>
      <w:proofErr w:type="spellEnd"/>
      <w:r w:rsidRPr="00764F79">
        <w:rPr>
          <w:rFonts w:cs="Calibri"/>
          <w:i/>
          <w:iCs/>
          <w:lang w:val="en-US"/>
        </w:rPr>
        <w:t>, No. 0257 - for Criuleni and No.0258 - for Orhei, all dated 31.12.24, which is</w:t>
      </w:r>
      <w:r w:rsidRPr="00764F79">
        <w:rPr>
          <w:rFonts w:cs="Calibri"/>
          <w:lang w:val="en-US"/>
        </w:rPr>
        <w:t xml:space="preserve"> developed by the design company "Arcada-LV" S.R.L., established and registered on October 29, 1992 at the State Registration Chamber under the Ministry of Justice of the Republic of Moldova, based on the Urban Certificates for design: No.43 dated 26.06.2024, for </w:t>
      </w:r>
      <w:proofErr w:type="spellStart"/>
      <w:r w:rsidRPr="00764F79">
        <w:rPr>
          <w:rFonts w:cs="Calibri"/>
          <w:lang w:val="en-US"/>
        </w:rPr>
        <w:t>Ceadir-Lunga</w:t>
      </w:r>
      <w:proofErr w:type="spellEnd"/>
      <w:r w:rsidRPr="00764F79">
        <w:rPr>
          <w:rFonts w:cs="Calibri"/>
          <w:lang w:val="en-US"/>
        </w:rPr>
        <w:t xml:space="preserve">, No. 16, dated 18.06.2024, for Criuleni and No. 73, dated 26.06.2024, for Orhei, as well as local cods and normative documents and </w:t>
      </w:r>
      <w:r w:rsidRPr="00764F79">
        <w:rPr>
          <w:rFonts w:cs="Calibri"/>
          <w:color w:val="000000"/>
          <w:lang w:val="en-US"/>
        </w:rPr>
        <w:t>actual standards for implementation of “model schools”.</w:t>
      </w:r>
    </w:p>
    <w:p w14:paraId="56A963CC" w14:textId="31310FE5"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xml:space="preserve">The content of the works on the object </w:t>
      </w:r>
      <w:r w:rsidRPr="00764F79">
        <w:rPr>
          <w:rFonts w:cs="Calibri"/>
          <w:b/>
          <w:bCs/>
          <w:lang w:val="en-US" w:eastAsia="et-EE"/>
        </w:rPr>
        <w:t>“Capital</w:t>
      </w:r>
      <w:r w:rsidRPr="00764F79">
        <w:rPr>
          <w:rFonts w:cs="Calibri"/>
          <w:b/>
          <w:bCs/>
          <w:color w:val="323130"/>
          <w:shd w:val="clear" w:color="auto" w:fill="FFFFFF"/>
        </w:rPr>
        <w:t xml:space="preserve"> repair and modernization of the classrooms of sciences in the high schools: “Mihail </w:t>
      </w:r>
      <w:proofErr w:type="spellStart"/>
      <w:r w:rsidRPr="00764F79">
        <w:rPr>
          <w:rFonts w:cs="Calibri"/>
          <w:b/>
          <w:bCs/>
          <w:color w:val="323130"/>
          <w:shd w:val="clear" w:color="auto" w:fill="FFFFFF"/>
        </w:rPr>
        <w:t>Ceachir</w:t>
      </w:r>
      <w:proofErr w:type="spellEnd"/>
      <w:r w:rsidRPr="00764F79">
        <w:rPr>
          <w:rFonts w:cs="Calibri"/>
          <w:b/>
          <w:bCs/>
          <w:color w:val="323130"/>
          <w:shd w:val="clear" w:color="auto" w:fill="FFFFFF"/>
        </w:rPr>
        <w:t xml:space="preserve">” from </w:t>
      </w:r>
      <w:proofErr w:type="spellStart"/>
      <w:r w:rsidRPr="00764F79">
        <w:rPr>
          <w:rFonts w:cs="Calibri"/>
          <w:b/>
          <w:bCs/>
          <w:color w:val="323130"/>
          <w:shd w:val="clear" w:color="auto" w:fill="FFFFFF"/>
        </w:rPr>
        <w:t>Ceadir-Lunga</w:t>
      </w:r>
      <w:proofErr w:type="spellEnd"/>
      <w:r w:rsidRPr="00764F79">
        <w:rPr>
          <w:rFonts w:cs="Calibri"/>
          <w:b/>
          <w:bCs/>
          <w:color w:val="323130"/>
          <w:shd w:val="clear" w:color="auto" w:fill="FFFFFF"/>
        </w:rPr>
        <w:t xml:space="preserve">, “Boris </w:t>
      </w:r>
      <w:proofErr w:type="spellStart"/>
      <w:r w:rsidRPr="00764F79">
        <w:rPr>
          <w:rFonts w:cs="Calibri"/>
          <w:b/>
          <w:bCs/>
          <w:color w:val="323130"/>
          <w:shd w:val="clear" w:color="auto" w:fill="FFFFFF"/>
        </w:rPr>
        <w:t>Dinga</w:t>
      </w:r>
      <w:proofErr w:type="spellEnd"/>
      <w:r w:rsidRPr="00764F79">
        <w:rPr>
          <w:rFonts w:cs="Calibri"/>
          <w:b/>
          <w:bCs/>
          <w:color w:val="323130"/>
          <w:shd w:val="clear" w:color="auto" w:fill="FFFFFF"/>
        </w:rPr>
        <w:t xml:space="preserve">” from </w:t>
      </w:r>
      <w:proofErr w:type="spellStart"/>
      <w:r w:rsidRPr="00764F79">
        <w:rPr>
          <w:rFonts w:cs="Calibri"/>
          <w:b/>
          <w:bCs/>
          <w:color w:val="323130"/>
          <w:shd w:val="clear" w:color="auto" w:fill="FFFFFF"/>
        </w:rPr>
        <w:t>Criuleni</w:t>
      </w:r>
      <w:proofErr w:type="spellEnd"/>
      <w:r w:rsidRPr="00764F79">
        <w:rPr>
          <w:rFonts w:cs="Calibri"/>
          <w:b/>
          <w:bCs/>
          <w:color w:val="323130"/>
          <w:shd w:val="clear" w:color="auto" w:fill="FFFFFF"/>
        </w:rPr>
        <w:t xml:space="preserve"> and “</w:t>
      </w:r>
      <w:proofErr w:type="spellStart"/>
      <w:r w:rsidRPr="00764F79">
        <w:rPr>
          <w:rFonts w:cs="Calibri"/>
          <w:b/>
          <w:bCs/>
          <w:color w:val="323130"/>
          <w:shd w:val="clear" w:color="auto" w:fill="FFFFFF"/>
        </w:rPr>
        <w:t>Onisifor</w:t>
      </w:r>
      <w:proofErr w:type="spellEnd"/>
      <w:r w:rsidRPr="00764F79">
        <w:rPr>
          <w:rFonts w:cs="Calibri"/>
          <w:b/>
          <w:bCs/>
          <w:color w:val="323130"/>
          <w:shd w:val="clear" w:color="auto" w:fill="FFFFFF"/>
        </w:rPr>
        <w:t xml:space="preserve"> </w:t>
      </w:r>
      <w:proofErr w:type="spellStart"/>
      <w:r w:rsidRPr="00764F79">
        <w:rPr>
          <w:rFonts w:cs="Calibri"/>
          <w:b/>
          <w:bCs/>
          <w:color w:val="323130"/>
          <w:shd w:val="clear" w:color="auto" w:fill="FFFFFF"/>
        </w:rPr>
        <w:t>Ghibu</w:t>
      </w:r>
      <w:proofErr w:type="spellEnd"/>
      <w:r w:rsidRPr="00764F79">
        <w:rPr>
          <w:rFonts w:cs="Calibri"/>
          <w:b/>
          <w:bCs/>
          <w:color w:val="323130"/>
          <w:shd w:val="clear" w:color="auto" w:fill="FFFFFF"/>
        </w:rPr>
        <w:t>” from Orhei</w:t>
      </w:r>
      <w:r w:rsidRPr="00764F79">
        <w:rPr>
          <w:rFonts w:cs="Calibri"/>
          <w:b/>
          <w:bCs/>
        </w:rPr>
        <w:t xml:space="preserve"> </w:t>
      </w:r>
      <w:r w:rsidRPr="00764F79">
        <w:rPr>
          <w:rFonts w:cs="Calibri"/>
          <w:lang w:val="en-US" w:eastAsia="et-EE"/>
        </w:rPr>
        <w:t>provides for the following types of construction works in the spaces covered by the EU4EDU project:</w:t>
      </w:r>
    </w:p>
    <w:p w14:paraId="3B666798"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Partial replanning of the existing school premises</w:t>
      </w:r>
    </w:p>
    <w:p w14:paraId="62A10DEE"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Dismantling of partitions and engineering systems</w:t>
      </w:r>
    </w:p>
    <w:p w14:paraId="57A049E3"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Major repair of the ceilings, interior walls, and floors</w:t>
      </w:r>
    </w:p>
    <w:p w14:paraId="3B3F6EEB"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Construction of new suspended ceilings</w:t>
      </w:r>
    </w:p>
    <w:p w14:paraId="0B8F04F7"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xml:space="preserve">• Replacement of the existing doors </w:t>
      </w:r>
    </w:p>
    <w:p w14:paraId="08BE382C"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Replacement and/or capital repair of the existing windows</w:t>
      </w:r>
    </w:p>
    <w:p w14:paraId="047DAB8E"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Providing classrooms with water and sewage</w:t>
      </w:r>
    </w:p>
    <w:p w14:paraId="642B2992"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Capital repair of the heating in the classrooms</w:t>
      </w:r>
    </w:p>
    <w:p w14:paraId="66E6AEB6"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Providing classrooms with energy efficient ventilation equipment</w:t>
      </w:r>
    </w:p>
    <w:p w14:paraId="3AC972CE"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Construction of a new lighting and fire alarm system</w:t>
      </w:r>
    </w:p>
    <w:p w14:paraId="5D4617E2"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Installation of an internal security system, and video surveillance</w:t>
      </w:r>
    </w:p>
    <w:p w14:paraId="650F2B24" w14:textId="77777777" w:rsidR="00764F79" w:rsidRPr="00764F79" w:rsidRDefault="00764F79" w:rsidP="00764F79">
      <w:pPr>
        <w:spacing w:after="0" w:line="276" w:lineRule="auto"/>
        <w:jc w:val="both"/>
        <w:rPr>
          <w:rFonts w:cs="Calibri"/>
          <w:lang w:val="en-US" w:eastAsia="et-EE"/>
        </w:rPr>
      </w:pPr>
      <w:r w:rsidRPr="00764F79">
        <w:rPr>
          <w:rFonts w:cs="Calibri"/>
          <w:lang w:val="en-US" w:eastAsia="et-EE"/>
        </w:rPr>
        <w:t>• Testing and putting into operation of installed equipment.</w:t>
      </w:r>
    </w:p>
    <w:p w14:paraId="11F6EF74" w14:textId="77777777" w:rsidR="00764F79" w:rsidRPr="00764F79" w:rsidRDefault="00764F79" w:rsidP="00764F79">
      <w:pPr>
        <w:spacing w:after="0" w:line="276" w:lineRule="auto"/>
        <w:contextualSpacing/>
        <w:jc w:val="both"/>
        <w:rPr>
          <w:rFonts w:cs="Calibri"/>
          <w:lang w:val="en-US" w:eastAsia="et-EE"/>
        </w:rPr>
      </w:pPr>
      <w:r w:rsidRPr="00764F79">
        <w:rPr>
          <w:rFonts w:cs="Calibri"/>
          <w:lang w:val="en-US" w:eastAsia="et-EE"/>
        </w:rPr>
        <w:t>• Commissioning of works and engineering systems</w:t>
      </w:r>
    </w:p>
    <w:p w14:paraId="494CF3C8" w14:textId="77777777" w:rsidR="00764F79" w:rsidRPr="00764F79" w:rsidRDefault="00764F79" w:rsidP="00764F79">
      <w:pPr>
        <w:spacing w:after="0" w:line="276" w:lineRule="auto"/>
        <w:jc w:val="both"/>
      </w:pPr>
      <w:r w:rsidRPr="00764F79">
        <w:t>All these types of works and activities will ultimately contribute to the improvement of infrastructure and the creation of favourable teaching-learning conditions, by setting up modern learning spaces of the target model classrooms.</w:t>
      </w:r>
    </w:p>
    <w:p w14:paraId="283113CD" w14:textId="77777777" w:rsidR="00764F79" w:rsidRPr="00764F79" w:rsidRDefault="00764F79" w:rsidP="00764F79">
      <w:pPr>
        <w:spacing w:after="0" w:line="276" w:lineRule="auto"/>
        <w:jc w:val="both"/>
        <w:rPr>
          <w:rFonts w:cs="Calibri"/>
          <w:lang w:val="en-US" w:eastAsia="et-EE"/>
        </w:rPr>
      </w:pPr>
      <w:r w:rsidRPr="00764F79">
        <w:rPr>
          <w:rFonts w:cs="Calibri"/>
          <w:lang w:val="en-US" w:eastAsia="et-EE"/>
        </w:rPr>
        <w:lastRenderedPageBreak/>
        <w:t>The provisions, requirements and technical specifications mentioned in this document are mandatory for the prospective contractors, executors of the works, required according to mentioned above execution drawings and the published Bill of Quantities and specifications.</w:t>
      </w:r>
    </w:p>
    <w:p w14:paraId="7DD178A2" w14:textId="77777777" w:rsidR="00764F79" w:rsidRPr="00764F79" w:rsidRDefault="00764F79" w:rsidP="00764F79">
      <w:pPr>
        <w:spacing w:after="0" w:line="276" w:lineRule="auto"/>
        <w:jc w:val="both"/>
        <w:rPr>
          <w:rFonts w:cs="Calibri"/>
          <w:lang w:val="en-US"/>
        </w:rPr>
      </w:pPr>
    </w:p>
    <w:p w14:paraId="680DE4E5" w14:textId="77777777" w:rsidR="00764F79" w:rsidRPr="00764F79" w:rsidRDefault="00764F79" w:rsidP="00764F79">
      <w:pPr>
        <w:spacing w:after="0" w:line="276" w:lineRule="auto"/>
        <w:jc w:val="both"/>
        <w:rPr>
          <w:rFonts w:cs="Calibri"/>
          <w:lang w:val="en-US"/>
        </w:rPr>
      </w:pPr>
      <w:r w:rsidRPr="00764F79">
        <w:rPr>
          <w:rFonts w:cs="Calibri"/>
          <w:lang w:val="en-US"/>
        </w:rPr>
        <w:t xml:space="preserve">The selected Contractor(s) must provide all necessary resources for the successful execution of the contract(s): labor, engineering, construction materials, equipment, technological process, site security measures, consumables, transportation, machinery, tools, necessary to execute all works under this contract within the agreed terms and in good quality.  </w:t>
      </w:r>
    </w:p>
    <w:p w14:paraId="781323BE" w14:textId="77777777" w:rsidR="00764F79" w:rsidRPr="00764F79" w:rsidRDefault="00764F79" w:rsidP="00764F79">
      <w:pPr>
        <w:spacing w:after="0" w:line="276" w:lineRule="auto"/>
        <w:jc w:val="both"/>
        <w:rPr>
          <w:rFonts w:cs="Calibri"/>
          <w:lang w:val="en-US"/>
        </w:rPr>
      </w:pPr>
      <w:r w:rsidRPr="00764F79">
        <w:t xml:space="preserve">The Contractor(s) will also ensure the management of the works on the sites by certified site managers in the following fields:                                         </w:t>
      </w:r>
    </w:p>
    <w:p w14:paraId="114F2836" w14:textId="77777777" w:rsidR="00764F79" w:rsidRPr="00764F79" w:rsidRDefault="00764F79" w:rsidP="00764F79">
      <w:pPr>
        <w:spacing w:after="0" w:line="276" w:lineRule="auto"/>
      </w:pPr>
      <w:r w:rsidRPr="00764F79">
        <w:rPr>
          <w:b/>
          <w:bCs/>
        </w:rPr>
        <w:t xml:space="preserve">- constructions </w:t>
      </w:r>
      <w:r w:rsidRPr="00764F79">
        <w:t xml:space="preserve">according to the classification:                                                                                                                  </w:t>
      </w:r>
    </w:p>
    <w:p w14:paraId="24C66095" w14:textId="77777777" w:rsidR="00764F79" w:rsidRPr="00764F79" w:rsidRDefault="00764F79" w:rsidP="00A331FC">
      <w:pPr>
        <w:numPr>
          <w:ilvl w:val="0"/>
          <w:numId w:val="39"/>
        </w:numPr>
        <w:spacing w:after="0" w:line="276" w:lineRule="auto"/>
      </w:pPr>
      <w:r w:rsidRPr="00764F79">
        <w:t xml:space="preserve">Earthworks and </w:t>
      </w:r>
      <w:proofErr w:type="gramStart"/>
      <w:r w:rsidRPr="00764F79">
        <w:t>earthworks;</w:t>
      </w:r>
      <w:proofErr w:type="gramEnd"/>
      <w:r w:rsidRPr="00764F79">
        <w:t xml:space="preserve">                                                                                                                                            </w:t>
      </w:r>
    </w:p>
    <w:p w14:paraId="6973FA1C" w14:textId="77777777" w:rsidR="00764F79" w:rsidRPr="00764F79" w:rsidRDefault="00764F79" w:rsidP="00A331FC">
      <w:pPr>
        <w:numPr>
          <w:ilvl w:val="0"/>
          <w:numId w:val="39"/>
        </w:numPr>
        <w:spacing w:after="0" w:line="276" w:lineRule="auto"/>
      </w:pPr>
      <w:r w:rsidRPr="00764F79">
        <w:t xml:space="preserve">Execution/abolition of </w:t>
      </w:r>
      <w:proofErr w:type="gramStart"/>
      <w:r w:rsidRPr="00764F79">
        <w:t>constructions;</w:t>
      </w:r>
      <w:proofErr w:type="gramEnd"/>
      <w:r w:rsidRPr="00764F79">
        <w:t xml:space="preserve">                                                                                                                            </w:t>
      </w:r>
    </w:p>
    <w:p w14:paraId="214EF70A" w14:textId="77777777" w:rsidR="00764F79" w:rsidRPr="00764F79" w:rsidRDefault="00764F79" w:rsidP="00A331FC">
      <w:pPr>
        <w:numPr>
          <w:ilvl w:val="0"/>
          <w:numId w:val="39"/>
        </w:numPr>
        <w:spacing w:after="0" w:line="276" w:lineRule="auto"/>
      </w:pPr>
      <w:r w:rsidRPr="00764F79">
        <w:t xml:space="preserve">Construction and machinery protection </w:t>
      </w:r>
      <w:proofErr w:type="gramStart"/>
      <w:r w:rsidRPr="00764F79">
        <w:t>works;</w:t>
      </w:r>
      <w:proofErr w:type="gramEnd"/>
      <w:r w:rsidRPr="00764F79">
        <w:t xml:space="preserve">                                                                                                                </w:t>
      </w:r>
    </w:p>
    <w:p w14:paraId="6D67FF90" w14:textId="77777777" w:rsidR="00764F79" w:rsidRPr="00764F79" w:rsidRDefault="00764F79" w:rsidP="00A331FC">
      <w:pPr>
        <w:numPr>
          <w:ilvl w:val="0"/>
          <w:numId w:val="39"/>
        </w:numPr>
        <w:spacing w:after="0" w:line="276" w:lineRule="auto"/>
      </w:pPr>
      <w:r w:rsidRPr="00764F79">
        <w:t xml:space="preserve">Construction finishing works.                                                                                                                                              </w:t>
      </w:r>
    </w:p>
    <w:p w14:paraId="49C43BB6" w14:textId="77777777" w:rsidR="00764F79" w:rsidRPr="00764F79" w:rsidRDefault="00764F79" w:rsidP="00764F79">
      <w:pPr>
        <w:spacing w:after="0" w:line="276" w:lineRule="auto"/>
      </w:pPr>
      <w:r w:rsidRPr="00764F79">
        <w:rPr>
          <w:b/>
          <w:bCs/>
        </w:rPr>
        <w:t xml:space="preserve">- specialized works </w:t>
      </w:r>
      <w:r w:rsidRPr="00764F79">
        <w:t xml:space="preserve">according to the classification:                                                                                                        </w:t>
      </w:r>
    </w:p>
    <w:p w14:paraId="08338D76" w14:textId="77777777" w:rsidR="00764F79" w:rsidRPr="00764F79" w:rsidRDefault="00764F79" w:rsidP="00A331FC">
      <w:pPr>
        <w:numPr>
          <w:ilvl w:val="0"/>
          <w:numId w:val="40"/>
        </w:numPr>
        <w:spacing w:after="0" w:line="276" w:lineRule="auto"/>
      </w:pPr>
      <w:r w:rsidRPr="00764F79">
        <w:t xml:space="preserve">Installations and networks of water supply and </w:t>
      </w:r>
      <w:proofErr w:type="gramStart"/>
      <w:r w:rsidRPr="00764F79">
        <w:t>sewage;</w:t>
      </w:r>
      <w:proofErr w:type="gramEnd"/>
      <w:r w:rsidRPr="00764F79">
        <w:t xml:space="preserve">                                                                                             </w:t>
      </w:r>
    </w:p>
    <w:p w14:paraId="3CC6A143" w14:textId="77777777" w:rsidR="00764F79" w:rsidRPr="00764F79" w:rsidRDefault="00764F79" w:rsidP="00A331FC">
      <w:pPr>
        <w:numPr>
          <w:ilvl w:val="0"/>
          <w:numId w:val="40"/>
        </w:numPr>
        <w:spacing w:after="0" w:line="276" w:lineRule="auto"/>
      </w:pPr>
      <w:r w:rsidRPr="00764F79">
        <w:t xml:space="preserve">Heating installations and </w:t>
      </w:r>
      <w:proofErr w:type="gramStart"/>
      <w:r w:rsidRPr="00764F79">
        <w:t>networks;</w:t>
      </w:r>
      <w:proofErr w:type="gramEnd"/>
      <w:r w:rsidRPr="00764F79">
        <w:t xml:space="preserve">                                                                                                                       </w:t>
      </w:r>
    </w:p>
    <w:p w14:paraId="2B25666D" w14:textId="77777777" w:rsidR="00764F79" w:rsidRPr="00764F79" w:rsidRDefault="00764F79" w:rsidP="00A331FC">
      <w:pPr>
        <w:numPr>
          <w:ilvl w:val="0"/>
          <w:numId w:val="40"/>
        </w:numPr>
        <w:spacing w:after="0" w:line="276" w:lineRule="auto"/>
      </w:pPr>
      <w:r w:rsidRPr="00764F79">
        <w:t xml:space="preserve">Ventilation and air conditioning </w:t>
      </w:r>
      <w:proofErr w:type="gramStart"/>
      <w:r w:rsidRPr="00764F79">
        <w:t>installations;</w:t>
      </w:r>
      <w:proofErr w:type="gramEnd"/>
      <w:r w:rsidRPr="00764F79">
        <w:t xml:space="preserve">                                                                                                               </w:t>
      </w:r>
    </w:p>
    <w:p w14:paraId="54D72A54" w14:textId="77777777" w:rsidR="00764F79" w:rsidRPr="00764F79" w:rsidRDefault="00764F79" w:rsidP="00A331FC">
      <w:pPr>
        <w:numPr>
          <w:ilvl w:val="0"/>
          <w:numId w:val="40"/>
        </w:numPr>
        <w:spacing w:after="0" w:line="276" w:lineRule="auto"/>
      </w:pPr>
      <w:r w:rsidRPr="00764F79">
        <w:t xml:space="preserve">Electrical installations and </w:t>
      </w:r>
      <w:proofErr w:type="gramStart"/>
      <w:r w:rsidRPr="00764F79">
        <w:t>networks;</w:t>
      </w:r>
      <w:proofErr w:type="gramEnd"/>
      <w:r w:rsidRPr="00764F79">
        <w:t xml:space="preserve">                                                                                                                                 </w:t>
      </w:r>
    </w:p>
    <w:p w14:paraId="5D7FC456" w14:textId="77777777" w:rsidR="00764F79" w:rsidRPr="00764F79" w:rsidRDefault="00764F79" w:rsidP="00A331FC">
      <w:pPr>
        <w:numPr>
          <w:ilvl w:val="0"/>
          <w:numId w:val="40"/>
        </w:numPr>
        <w:spacing w:after="0" w:line="276" w:lineRule="auto"/>
      </w:pPr>
      <w:r w:rsidRPr="00764F79">
        <w:t xml:space="preserve">Automation </w:t>
      </w:r>
      <w:proofErr w:type="gramStart"/>
      <w:r w:rsidRPr="00764F79">
        <w:t>installations;</w:t>
      </w:r>
      <w:proofErr w:type="gramEnd"/>
      <w:r w:rsidRPr="00764F79">
        <w:t xml:space="preserve">                                                                                                                                                </w:t>
      </w:r>
    </w:p>
    <w:p w14:paraId="099BFFB2" w14:textId="77777777" w:rsidR="00764F79" w:rsidRPr="00764F79" w:rsidRDefault="00764F79" w:rsidP="00A331FC">
      <w:pPr>
        <w:numPr>
          <w:ilvl w:val="0"/>
          <w:numId w:val="40"/>
        </w:numPr>
        <w:spacing w:after="0" w:line="276" w:lineRule="auto"/>
      </w:pPr>
      <w:r w:rsidRPr="00764F79">
        <w:t xml:space="preserve">Telecommunication installations and </w:t>
      </w:r>
      <w:proofErr w:type="gramStart"/>
      <w:r w:rsidRPr="00764F79">
        <w:t>networks;</w:t>
      </w:r>
      <w:proofErr w:type="gramEnd"/>
      <w:r w:rsidRPr="00764F79">
        <w:t xml:space="preserve">                                                                                                              </w:t>
      </w:r>
    </w:p>
    <w:p w14:paraId="40AD0B15" w14:textId="77777777" w:rsidR="00764F79" w:rsidRPr="00764F79" w:rsidRDefault="00764F79" w:rsidP="00A331FC">
      <w:pPr>
        <w:numPr>
          <w:ilvl w:val="0"/>
          <w:numId w:val="40"/>
        </w:numPr>
        <w:spacing w:after="0" w:line="276" w:lineRule="auto"/>
        <w:jc w:val="both"/>
      </w:pPr>
      <w:r w:rsidRPr="00764F79">
        <w:t xml:space="preserve">Signalling installations. </w:t>
      </w:r>
    </w:p>
    <w:p w14:paraId="498F000B" w14:textId="77777777" w:rsidR="00764F79" w:rsidRPr="00764F79" w:rsidRDefault="00764F79" w:rsidP="00764F79">
      <w:pPr>
        <w:spacing w:after="0" w:line="276" w:lineRule="auto"/>
        <w:jc w:val="both"/>
      </w:pPr>
      <w:r w:rsidRPr="00764F79">
        <w:t xml:space="preserve">approved by the Decision of the Government of the Republic of Moldova no. 329 of April 23, 2009, amended by the Decision of the Government of the Republic of Moldova no. 207 of March 30, 2022 "Regulation on the technical-professional attestation of construction specialists".         </w:t>
      </w:r>
    </w:p>
    <w:p w14:paraId="0E01708E" w14:textId="77777777" w:rsidR="00764F79" w:rsidRPr="00764F79" w:rsidRDefault="00764F79" w:rsidP="00764F79">
      <w:pPr>
        <w:spacing w:after="0" w:line="276" w:lineRule="auto"/>
        <w:jc w:val="both"/>
        <w:rPr>
          <w:rFonts w:cs="Calibri"/>
          <w:highlight w:val="yellow"/>
          <w:lang w:val="en-US"/>
        </w:rPr>
      </w:pPr>
    </w:p>
    <w:p w14:paraId="6847A0CB" w14:textId="77777777" w:rsidR="00764F79" w:rsidRPr="00764F79" w:rsidRDefault="00764F79" w:rsidP="00764F79">
      <w:pPr>
        <w:spacing w:after="0" w:line="276" w:lineRule="auto"/>
        <w:jc w:val="both"/>
        <w:rPr>
          <w:rFonts w:cs="Calibri"/>
          <w:lang w:val="en-US"/>
        </w:rPr>
      </w:pPr>
      <w:r w:rsidRPr="00764F79">
        <w:rPr>
          <w:rFonts w:cs="Calibri"/>
          <w:lang w:val="en-US"/>
        </w:rPr>
        <w:t>Typically, the Contract(s) will include the following activities:</w:t>
      </w:r>
    </w:p>
    <w:p w14:paraId="1EF08834" w14:textId="77777777" w:rsidR="00764F79" w:rsidRPr="00764F79" w:rsidRDefault="00764F79" w:rsidP="00764F79">
      <w:pPr>
        <w:spacing w:after="0" w:line="276" w:lineRule="auto"/>
        <w:contextualSpacing/>
        <w:jc w:val="both"/>
        <w:rPr>
          <w:rFonts w:cs="Calibri"/>
          <w:lang w:val="en-US"/>
        </w:rPr>
      </w:pPr>
      <w:r w:rsidRPr="00764F79">
        <w:rPr>
          <w:rFonts w:cs="Calibri"/>
          <w:lang w:val="en-US"/>
        </w:rPr>
        <w:t>• procurement and delivery to the site of materials, equipment, and services necessary for the successful completion of the works.</w:t>
      </w:r>
    </w:p>
    <w:p w14:paraId="0CA6016B" w14:textId="77777777" w:rsidR="00764F79" w:rsidRPr="00764F79" w:rsidRDefault="00764F79" w:rsidP="00764F79">
      <w:pPr>
        <w:spacing w:after="0" w:line="276" w:lineRule="auto"/>
        <w:contextualSpacing/>
        <w:jc w:val="both"/>
        <w:rPr>
          <w:rFonts w:cs="Calibri"/>
          <w:lang w:val="en-US"/>
        </w:rPr>
      </w:pPr>
      <w:r w:rsidRPr="00764F79">
        <w:rPr>
          <w:rFonts w:cs="Calibri"/>
          <w:lang w:val="en-US"/>
        </w:rPr>
        <w:t>• preparation of the site for the storage of materials, equipment, and execution of the works</w:t>
      </w:r>
    </w:p>
    <w:p w14:paraId="57912722" w14:textId="77777777" w:rsidR="00764F79" w:rsidRPr="00764F79" w:rsidRDefault="00764F79" w:rsidP="00764F79">
      <w:pPr>
        <w:spacing w:after="0" w:line="276" w:lineRule="auto"/>
        <w:contextualSpacing/>
        <w:jc w:val="both"/>
        <w:rPr>
          <w:rFonts w:cs="Calibri"/>
          <w:lang w:val="en-US"/>
        </w:rPr>
      </w:pPr>
      <w:r w:rsidRPr="00764F79">
        <w:rPr>
          <w:rFonts w:cs="Calibri"/>
          <w:lang w:val="en-US"/>
        </w:rPr>
        <w:t>• construction works and installation of equipment in the building, water and sewage networks, electrical networks, heating, and ventilation, etc., mentioned above.</w:t>
      </w:r>
    </w:p>
    <w:p w14:paraId="76972534" w14:textId="77777777" w:rsidR="00764F79" w:rsidRPr="00764F79" w:rsidRDefault="00764F79" w:rsidP="00764F79">
      <w:pPr>
        <w:spacing w:after="0" w:line="276" w:lineRule="auto"/>
        <w:contextualSpacing/>
        <w:jc w:val="both"/>
        <w:rPr>
          <w:rFonts w:cs="Calibri"/>
          <w:lang w:val="en-US"/>
        </w:rPr>
      </w:pPr>
      <w:r w:rsidRPr="00764F79">
        <w:rPr>
          <w:rFonts w:cs="Calibri"/>
          <w:lang w:val="en-US"/>
        </w:rPr>
        <w:t>• commissioning of the installed systems, equipment, materials, and construction works, including performance testing and commissioning (as applicable</w:t>
      </w:r>
      <w:proofErr w:type="gramStart"/>
      <w:r w:rsidRPr="00764F79">
        <w:rPr>
          <w:rFonts w:cs="Calibri"/>
          <w:lang w:val="en-US"/>
        </w:rPr>
        <w:t>);</w:t>
      </w:r>
      <w:proofErr w:type="gramEnd"/>
    </w:p>
    <w:p w14:paraId="1F7B44A3" w14:textId="77777777" w:rsidR="00764F79" w:rsidRPr="00764F79" w:rsidRDefault="00764F79" w:rsidP="00764F79">
      <w:pPr>
        <w:spacing w:after="0" w:line="276" w:lineRule="auto"/>
        <w:contextualSpacing/>
        <w:jc w:val="both"/>
        <w:rPr>
          <w:rFonts w:cs="Calibri"/>
          <w:lang w:val="en-US"/>
        </w:rPr>
      </w:pPr>
      <w:r w:rsidRPr="00764F79">
        <w:rPr>
          <w:rFonts w:cs="Calibri"/>
          <w:lang w:val="en-US"/>
        </w:rPr>
        <w:t>• transmission of detailed documentation for the operation and maintenance of the installed engineering systems (as applicable</w:t>
      </w:r>
      <w:proofErr w:type="gramStart"/>
      <w:r w:rsidRPr="00764F79">
        <w:rPr>
          <w:rFonts w:cs="Calibri"/>
          <w:lang w:val="en-US"/>
        </w:rPr>
        <w:t>);</w:t>
      </w:r>
      <w:proofErr w:type="gramEnd"/>
    </w:p>
    <w:p w14:paraId="5704E7B9" w14:textId="77777777" w:rsidR="00764F79" w:rsidRPr="00764F79" w:rsidRDefault="00764F79" w:rsidP="00764F79">
      <w:pPr>
        <w:spacing w:after="0" w:line="276" w:lineRule="auto"/>
        <w:contextualSpacing/>
        <w:jc w:val="both"/>
        <w:rPr>
          <w:rFonts w:cs="Calibri"/>
          <w:lang w:val="en-US"/>
        </w:rPr>
      </w:pPr>
      <w:r w:rsidRPr="00764F79">
        <w:rPr>
          <w:rFonts w:cs="Calibri"/>
          <w:lang w:val="en-US"/>
        </w:rPr>
        <w:t>• organization of training and transmission of instructional materials, developed for the responsible staff authorized by the beneficiary institutions.</w:t>
      </w:r>
    </w:p>
    <w:p w14:paraId="723A7B1F" w14:textId="77777777" w:rsidR="00764F79" w:rsidRPr="00764F79" w:rsidRDefault="00764F79" w:rsidP="00764F79">
      <w:pPr>
        <w:spacing w:after="0" w:line="276" w:lineRule="auto"/>
        <w:jc w:val="both"/>
        <w:rPr>
          <w:highlight w:val="yellow"/>
        </w:rPr>
      </w:pPr>
    </w:p>
    <w:p w14:paraId="48924913" w14:textId="77777777" w:rsidR="00764F79" w:rsidRPr="00764F79" w:rsidRDefault="00764F79" w:rsidP="00764F79">
      <w:pPr>
        <w:spacing w:after="0" w:line="276" w:lineRule="auto"/>
        <w:jc w:val="both"/>
      </w:pPr>
      <w:r w:rsidRPr="00764F79">
        <w:t xml:space="preserve">All these activities are to be carried out in accordance with the provisions of the published Bill of Quantities and the execution drawings, developed and approved in the manner established by the national construction regulations. </w:t>
      </w:r>
    </w:p>
    <w:p w14:paraId="2F0A3EA3" w14:textId="77777777" w:rsidR="00764F79" w:rsidRPr="00764F79" w:rsidRDefault="00764F79" w:rsidP="00764F79">
      <w:pPr>
        <w:spacing w:after="0" w:line="276" w:lineRule="auto"/>
        <w:jc w:val="both"/>
      </w:pPr>
      <w:r w:rsidRPr="00764F79">
        <w:t xml:space="preserve">The physical and chemical characteristics of the construction materials, proposed by the contractors, must correspond to the requirements and the specifications of the execution drawings, but also with the guidelines, requirements and technical specifications requested below. The construction materials delivered to the site must be accompanied by national certificates of conformity and/or European Certificates (CE), which confirm quality indicators. </w:t>
      </w:r>
    </w:p>
    <w:p w14:paraId="3711B9CC" w14:textId="77777777" w:rsidR="00764F79" w:rsidRPr="00764F79" w:rsidRDefault="00764F79" w:rsidP="00764F79">
      <w:pPr>
        <w:spacing w:line="276" w:lineRule="auto"/>
        <w:jc w:val="both"/>
        <w:rPr>
          <w:rFonts w:cs="Calibri"/>
          <w:lang w:val="en-US"/>
        </w:rPr>
      </w:pPr>
      <w:r w:rsidRPr="00764F79">
        <w:lastRenderedPageBreak/>
        <w:t xml:space="preserve">The </w:t>
      </w:r>
      <w:r w:rsidRPr="00764F79">
        <w:rPr>
          <w:rFonts w:cs="Calibri"/>
          <w:lang w:val="en-US"/>
        </w:rPr>
        <w:t>equipment proposed by the Contractor(s) must be also manufactured in accordance with the guidelines, technical requirements and specifications requested below, having European (CE) Certificates and/or Moldovan certificates, confirming the data in the technical passports. The Contractor(s) must ensure that all materials, equipment and construction and assembly activities under the contract(s), before being executed, are coordinated with the representatives of the Beneficiaries and UNDP Moldova, responsible respectively: for the daily supervision and periodic monitoring of the field works.</w:t>
      </w:r>
    </w:p>
    <w:p w14:paraId="3E11A4FF" w14:textId="77777777" w:rsidR="00764F79" w:rsidRPr="00764F79" w:rsidRDefault="00764F79" w:rsidP="00764F79">
      <w:pPr>
        <w:spacing w:after="0" w:line="276" w:lineRule="auto"/>
        <w:jc w:val="both"/>
        <w:rPr>
          <w:rFonts w:cs="Calibri"/>
          <w:b/>
          <w:i/>
          <w:snapToGrid w:val="0"/>
          <w:lang w:val="en-US"/>
        </w:rPr>
      </w:pPr>
      <w:r w:rsidRPr="00764F79">
        <w:rPr>
          <w:rFonts w:cs="Calibri"/>
          <w:b/>
          <w:i/>
          <w:snapToGrid w:val="0"/>
          <w:lang w:val="en-US"/>
        </w:rPr>
        <w:t>Note for bidders: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764F79" w:rsidRPr="00764F79" w14:paraId="2CA6A8C4" w14:textId="77777777" w:rsidTr="00F73957">
        <w:trPr>
          <w:trHeight w:val="953"/>
        </w:trPr>
        <w:tc>
          <w:tcPr>
            <w:tcW w:w="9179" w:type="dxa"/>
            <w:shd w:val="clear" w:color="auto" w:fill="E2EFD9"/>
            <w:vAlign w:val="center"/>
          </w:tcPr>
          <w:p w14:paraId="45F394F7" w14:textId="77777777" w:rsidR="00764F79" w:rsidRPr="00764F79" w:rsidRDefault="00764F79" w:rsidP="00764F79">
            <w:pPr>
              <w:spacing w:after="0" w:line="276" w:lineRule="auto"/>
              <w:jc w:val="both"/>
              <w:rPr>
                <w:rFonts w:cs="Calibri"/>
                <w:lang w:val="en-US" w:eastAsia="et-EE"/>
              </w:rPr>
            </w:pPr>
            <w:r w:rsidRPr="00764F79">
              <w:rPr>
                <w:rFonts w:cs="Calibri"/>
                <w:b/>
                <w:i/>
                <w:snapToGrid w:val="0"/>
                <w:lang w:val="en-US"/>
              </w:rPr>
              <w:t>Whenever the technical specifications require a specific product, specific brand, name/model, bidders may propose for coordination any other product equal in all aspects to the specified product, meeting the requirements of origin, all physical, functional and performance parameters.</w:t>
            </w:r>
          </w:p>
        </w:tc>
      </w:tr>
    </w:tbl>
    <w:p w14:paraId="10A5234D" w14:textId="77777777" w:rsidR="00764F79" w:rsidRPr="00764F79" w:rsidRDefault="00764F79" w:rsidP="00764F79">
      <w:pPr>
        <w:spacing w:after="0" w:line="276" w:lineRule="auto"/>
        <w:ind w:left="720"/>
        <w:contextualSpacing/>
        <w:rPr>
          <w:rFonts w:eastAsia="Times New Roman" w:cs="Calibri"/>
          <w:b/>
          <w:bCs/>
          <w:highlight w:val="yellow"/>
          <w:lang w:val="en"/>
        </w:rPr>
      </w:pPr>
    </w:p>
    <w:p w14:paraId="2A47E803" w14:textId="77777777" w:rsidR="00764F79" w:rsidRPr="00764F79" w:rsidRDefault="00764F79" w:rsidP="00A331FC">
      <w:pPr>
        <w:numPr>
          <w:ilvl w:val="0"/>
          <w:numId w:val="37"/>
        </w:numPr>
        <w:spacing w:after="0" w:line="276" w:lineRule="auto"/>
        <w:contextualSpacing/>
        <w:rPr>
          <w:rFonts w:eastAsia="Times New Roman" w:cs="Calibri"/>
          <w:b/>
          <w:bCs/>
          <w:lang w:val="en"/>
        </w:rPr>
      </w:pPr>
      <w:r w:rsidRPr="00764F79">
        <w:rPr>
          <w:rFonts w:eastAsia="Times New Roman" w:cs="Calibri"/>
          <w:b/>
          <w:bCs/>
          <w:lang w:val="en"/>
        </w:rPr>
        <w:t>EXPECTED OUTPUTS</w:t>
      </w:r>
    </w:p>
    <w:p w14:paraId="239C86EB" w14:textId="77777777" w:rsidR="00764F79" w:rsidRPr="00764F79" w:rsidRDefault="00764F79" w:rsidP="00764F79">
      <w:pPr>
        <w:spacing w:after="0" w:line="276" w:lineRule="auto"/>
        <w:jc w:val="both"/>
        <w:rPr>
          <w:lang w:val="ro-MD"/>
        </w:rPr>
      </w:pPr>
      <w:r w:rsidRPr="00764F79">
        <w:rPr>
          <w:rFonts w:cs="Calibri"/>
          <w:lang w:val="ro-MD"/>
        </w:rPr>
        <w:t>In accordance with the sequence of the published construction works, (BOQs), upon completion of the Contract(s), the following overall results / outputs are to be obtained in the target theoretical lyceums:</w:t>
      </w:r>
      <w:r w:rsidRPr="00764F79">
        <w:rPr>
          <w:lang w:val="ro-MD"/>
        </w:rPr>
        <w:t xml:space="preserve"> </w:t>
      </w:r>
      <w:r w:rsidRPr="00764F79">
        <w:rPr>
          <w:i/>
          <w:iCs/>
          <w:lang w:val="ro-MD"/>
        </w:rPr>
        <w:t xml:space="preserve">                                                                                                                                                                                          </w:t>
      </w:r>
      <w:r w:rsidRPr="00764F79">
        <w:rPr>
          <w:rFonts w:cs="Calibri"/>
          <w:i/>
          <w:iCs/>
          <w:lang w:val="ro-MD"/>
        </w:rPr>
        <w:t xml:space="preserve"> </w:t>
      </w:r>
    </w:p>
    <w:p w14:paraId="46F0B851" w14:textId="77777777" w:rsidR="00764F79" w:rsidRPr="00764F79" w:rsidRDefault="00764F79" w:rsidP="00A331FC">
      <w:pPr>
        <w:numPr>
          <w:ilvl w:val="0"/>
          <w:numId w:val="38"/>
        </w:numPr>
        <w:spacing w:after="0" w:line="276" w:lineRule="auto"/>
        <w:contextualSpacing/>
        <w:jc w:val="both"/>
        <w:rPr>
          <w:rFonts w:cs="Calibri"/>
          <w:lang w:val="en-US"/>
        </w:rPr>
      </w:pPr>
      <w:r w:rsidRPr="00764F79">
        <w:rPr>
          <w:rFonts w:cs="Calibri"/>
          <w:lang w:val="en-US"/>
        </w:rPr>
        <w:t>First, in all project classrooms and related spaces of the target schools the existing doors and a part of windows, floors, internal decoration of walls and ceilings, as well as all the existing engineering systems &amp; technologies, will be fully demolished and respective premises will be prepared for capital rehabilitation.</w:t>
      </w:r>
    </w:p>
    <w:p w14:paraId="1BDBD831" w14:textId="77777777" w:rsidR="00764F79" w:rsidRPr="00764F79" w:rsidRDefault="00764F79" w:rsidP="00764F79">
      <w:pPr>
        <w:spacing w:after="0" w:line="276" w:lineRule="auto"/>
        <w:ind w:left="756"/>
        <w:contextualSpacing/>
        <w:jc w:val="both"/>
        <w:rPr>
          <w:rFonts w:cs="Calibri"/>
          <w:lang w:val="en-US"/>
        </w:rPr>
      </w:pPr>
    </w:p>
    <w:p w14:paraId="5C017E54" w14:textId="77777777" w:rsidR="00764F79" w:rsidRPr="00764F79" w:rsidRDefault="00764F79" w:rsidP="00A331FC">
      <w:pPr>
        <w:numPr>
          <w:ilvl w:val="0"/>
          <w:numId w:val="38"/>
        </w:numPr>
        <w:spacing w:after="0" w:line="276" w:lineRule="auto"/>
        <w:contextualSpacing/>
        <w:jc w:val="both"/>
        <w:rPr>
          <w:rFonts w:cs="Calibri"/>
          <w:lang w:val="en-US"/>
        </w:rPr>
      </w:pPr>
      <w:r w:rsidRPr="00764F79">
        <w:rPr>
          <w:rFonts w:cs="Calibri"/>
          <w:lang w:val="en-US"/>
        </w:rPr>
        <w:t xml:space="preserve">Then the classrooms of sciences: chemistry, physics, biology and mathematics, school library (only in </w:t>
      </w:r>
      <w:proofErr w:type="spellStart"/>
      <w:r w:rsidRPr="00764F79">
        <w:rPr>
          <w:rFonts w:cs="Calibri"/>
          <w:lang w:val="en-US"/>
        </w:rPr>
        <w:t>Ceadir-Lunga</w:t>
      </w:r>
      <w:proofErr w:type="spellEnd"/>
      <w:r w:rsidRPr="00764F79">
        <w:rPr>
          <w:rFonts w:cs="Calibri"/>
          <w:lang w:val="en-US"/>
        </w:rPr>
        <w:t>), corridors and recreation spaces which relate to the renovated premises will be capitally rehabilitated (new ceilings, floors, windows, doors, plastering and new decoration of internal walls), with total surface S = 1221 m</w:t>
      </w:r>
      <w:r w:rsidRPr="00764F79">
        <w:rPr>
          <w:rFonts w:cs="Calibri"/>
          <w:vertAlign w:val="superscript"/>
          <w:lang w:val="en-US"/>
        </w:rPr>
        <w:t>2</w:t>
      </w:r>
      <w:r w:rsidRPr="00764F79">
        <w:rPr>
          <w:rFonts w:cs="Calibri"/>
          <w:lang w:val="en-US"/>
        </w:rPr>
        <w:t xml:space="preserve"> including:</w:t>
      </w:r>
    </w:p>
    <w:p w14:paraId="40585500" w14:textId="77777777" w:rsidR="00764F79" w:rsidRPr="00764F79" w:rsidRDefault="43C9EC1F" w:rsidP="00764F79">
      <w:pPr>
        <w:spacing w:after="0" w:line="276" w:lineRule="auto"/>
        <w:ind w:left="756"/>
        <w:contextualSpacing/>
        <w:jc w:val="both"/>
        <w:rPr>
          <w:rFonts w:cs="Calibri"/>
          <w:lang w:val="en-US"/>
        </w:rPr>
      </w:pPr>
      <w:r w:rsidRPr="56429FF0">
        <w:rPr>
          <w:rFonts w:cs="Calibri"/>
          <w:i/>
          <w:iCs/>
          <w:lang w:val="en-US"/>
        </w:rPr>
        <w:t xml:space="preserve">Theoretical Lyceum “Mihail </w:t>
      </w:r>
      <w:proofErr w:type="spellStart"/>
      <w:r w:rsidRPr="56429FF0">
        <w:rPr>
          <w:rFonts w:cs="Calibri"/>
          <w:i/>
          <w:iCs/>
          <w:lang w:val="en-US"/>
        </w:rPr>
        <w:t>Ceachir</w:t>
      </w:r>
      <w:proofErr w:type="spellEnd"/>
      <w:r w:rsidRPr="56429FF0">
        <w:rPr>
          <w:rFonts w:cs="Calibri"/>
          <w:i/>
          <w:iCs/>
          <w:lang w:val="en-US"/>
        </w:rPr>
        <w:t xml:space="preserve">”, </w:t>
      </w:r>
      <w:proofErr w:type="spellStart"/>
      <w:r w:rsidRPr="56429FF0">
        <w:rPr>
          <w:rFonts w:cs="Calibri"/>
          <w:i/>
          <w:iCs/>
          <w:lang w:val="en-US"/>
        </w:rPr>
        <w:t>Ceadir</w:t>
      </w:r>
      <w:proofErr w:type="spellEnd"/>
      <w:r w:rsidRPr="56429FF0">
        <w:rPr>
          <w:rFonts w:cs="Calibri"/>
          <w:i/>
          <w:iCs/>
          <w:lang w:val="en-US"/>
        </w:rPr>
        <w:t xml:space="preserve"> – </w:t>
      </w:r>
      <w:proofErr w:type="spellStart"/>
      <w:r w:rsidRPr="56429FF0">
        <w:rPr>
          <w:rFonts w:cs="Calibri"/>
          <w:i/>
          <w:iCs/>
          <w:lang w:val="en-US"/>
        </w:rPr>
        <w:t>Lunga</w:t>
      </w:r>
      <w:proofErr w:type="spellEnd"/>
      <w:r w:rsidRPr="56429FF0">
        <w:rPr>
          <w:rFonts w:cs="Calibri"/>
          <w:i/>
          <w:iCs/>
          <w:lang w:val="en-US"/>
        </w:rPr>
        <w:t xml:space="preserve"> -</w:t>
      </w:r>
      <w:r w:rsidRPr="56429FF0">
        <w:rPr>
          <w:rFonts w:cs="Calibri"/>
          <w:lang w:val="en-US"/>
        </w:rPr>
        <w:t xml:space="preserve"> 475m</w:t>
      </w:r>
      <w:r w:rsidRPr="56429FF0">
        <w:rPr>
          <w:rFonts w:cs="Calibri"/>
          <w:vertAlign w:val="superscript"/>
          <w:lang w:val="en-US"/>
        </w:rPr>
        <w:t>2</w:t>
      </w:r>
    </w:p>
    <w:p w14:paraId="17C1BDD7" w14:textId="77777777" w:rsidR="00764F79" w:rsidRPr="00764F79" w:rsidRDefault="00764F79" w:rsidP="00764F79">
      <w:pPr>
        <w:spacing w:after="0" w:line="276" w:lineRule="auto"/>
        <w:ind w:left="360"/>
        <w:contextualSpacing/>
        <w:jc w:val="both"/>
        <w:rPr>
          <w:rFonts w:cs="Calibri"/>
          <w:i/>
          <w:iCs/>
          <w:lang w:val="pt-BR"/>
        </w:rPr>
      </w:pPr>
      <w:r w:rsidRPr="00764F79">
        <w:rPr>
          <w:rFonts w:cs="Calibri"/>
          <w:lang w:val="en-US"/>
        </w:rPr>
        <w:t xml:space="preserve">        </w:t>
      </w:r>
      <w:r w:rsidRPr="00764F79">
        <w:rPr>
          <w:rFonts w:cs="Calibri"/>
          <w:i/>
          <w:iCs/>
          <w:lang w:val="pt-BR"/>
        </w:rPr>
        <w:t xml:space="preserve">Theoretical Lyceum “Boris Dinga”, Criuleni - </w:t>
      </w:r>
      <w:r w:rsidRPr="00764F79">
        <w:rPr>
          <w:rFonts w:cs="Calibri"/>
          <w:lang w:val="pt-BR"/>
        </w:rPr>
        <w:t>441m</w:t>
      </w:r>
      <w:r w:rsidRPr="00764F79">
        <w:rPr>
          <w:rFonts w:cs="Calibri"/>
          <w:vertAlign w:val="superscript"/>
          <w:lang w:val="pt-BR"/>
        </w:rPr>
        <w:t>2</w:t>
      </w:r>
      <w:r w:rsidRPr="00764F79">
        <w:rPr>
          <w:rFonts w:cs="Calibri"/>
          <w:i/>
          <w:iCs/>
          <w:lang w:val="pt-BR"/>
        </w:rPr>
        <w:t xml:space="preserve"> </w:t>
      </w:r>
    </w:p>
    <w:p w14:paraId="7E9C969A" w14:textId="77777777" w:rsidR="00764F79" w:rsidRPr="00764F79" w:rsidRDefault="00764F79" w:rsidP="00764F79">
      <w:pPr>
        <w:spacing w:after="0" w:line="276" w:lineRule="auto"/>
        <w:rPr>
          <w:rFonts w:cs="Calibri"/>
          <w:vertAlign w:val="superscript"/>
          <w:lang w:val="en-US"/>
        </w:rPr>
      </w:pPr>
      <w:r w:rsidRPr="00764F79">
        <w:rPr>
          <w:rFonts w:cs="Calibri"/>
          <w:i/>
          <w:iCs/>
          <w:lang w:val="pt-BR"/>
        </w:rPr>
        <w:t xml:space="preserve">               </w:t>
      </w:r>
      <w:r w:rsidRPr="00764F79">
        <w:rPr>
          <w:rFonts w:cs="Calibri"/>
          <w:i/>
          <w:iCs/>
          <w:lang w:val="en-US"/>
        </w:rPr>
        <w:t>Theoretical Lyceum “</w:t>
      </w:r>
      <w:proofErr w:type="spellStart"/>
      <w:r w:rsidRPr="00764F79">
        <w:rPr>
          <w:rFonts w:cs="Calibri"/>
          <w:i/>
          <w:iCs/>
          <w:lang w:val="en-US"/>
        </w:rPr>
        <w:t>Onisifor</w:t>
      </w:r>
      <w:proofErr w:type="spellEnd"/>
      <w:r w:rsidRPr="00764F79">
        <w:rPr>
          <w:rFonts w:cs="Calibri"/>
          <w:i/>
          <w:iCs/>
          <w:lang w:val="en-US"/>
        </w:rPr>
        <w:t xml:space="preserve"> </w:t>
      </w:r>
      <w:proofErr w:type="spellStart"/>
      <w:r w:rsidRPr="00764F79">
        <w:rPr>
          <w:rFonts w:cs="Calibri"/>
          <w:i/>
          <w:iCs/>
          <w:lang w:val="en-US"/>
        </w:rPr>
        <w:t>Ghibu</w:t>
      </w:r>
      <w:proofErr w:type="spellEnd"/>
      <w:r w:rsidRPr="00764F79">
        <w:rPr>
          <w:rFonts w:cs="Calibri"/>
          <w:i/>
          <w:iCs/>
          <w:lang w:val="en-US"/>
        </w:rPr>
        <w:t xml:space="preserve">”, Orhei - </w:t>
      </w:r>
      <w:r w:rsidRPr="00764F79">
        <w:rPr>
          <w:rFonts w:cs="Calibri"/>
          <w:lang w:val="en-US"/>
        </w:rPr>
        <w:t>225m</w:t>
      </w:r>
      <w:r w:rsidRPr="00764F79">
        <w:rPr>
          <w:rFonts w:cs="Calibri"/>
          <w:vertAlign w:val="superscript"/>
          <w:lang w:val="en-US"/>
        </w:rPr>
        <w:t>2</w:t>
      </w:r>
    </w:p>
    <w:p w14:paraId="584A864F" w14:textId="77777777" w:rsidR="00764F79" w:rsidRPr="00764F79" w:rsidRDefault="00764F79" w:rsidP="00764F79">
      <w:pPr>
        <w:spacing w:after="0" w:line="276" w:lineRule="auto"/>
        <w:rPr>
          <w:rFonts w:cs="Calibri"/>
        </w:rPr>
      </w:pPr>
    </w:p>
    <w:p w14:paraId="3E0F61FC" w14:textId="77777777" w:rsidR="00764F79" w:rsidRPr="00764F79" w:rsidRDefault="00764F79" w:rsidP="00A331FC">
      <w:pPr>
        <w:numPr>
          <w:ilvl w:val="0"/>
          <w:numId w:val="38"/>
        </w:numPr>
        <w:spacing w:after="0" w:line="276" w:lineRule="auto"/>
        <w:contextualSpacing/>
        <w:jc w:val="both"/>
        <w:rPr>
          <w:rFonts w:cs="Calibri"/>
          <w:lang w:val="en-US"/>
        </w:rPr>
      </w:pPr>
      <w:r w:rsidRPr="00764F79">
        <w:rPr>
          <w:rFonts w:cs="Calibri"/>
          <w:lang w:val="en-US"/>
        </w:rPr>
        <w:t xml:space="preserve">The capital rehabilitation of the mentioned spaces also provides for the construction of a new package of engineering systems like heating, ventilation, air-conditioning, water and sewerage, electricity, low voltage nets, video security, anti-fire warning and internet. </w:t>
      </w:r>
    </w:p>
    <w:p w14:paraId="6F2EDFDA" w14:textId="77777777" w:rsidR="00764F79" w:rsidRPr="00764F79" w:rsidRDefault="00764F79" w:rsidP="00764F79">
      <w:pPr>
        <w:spacing w:after="0" w:line="276" w:lineRule="auto"/>
        <w:ind w:left="756"/>
        <w:contextualSpacing/>
        <w:jc w:val="both"/>
        <w:rPr>
          <w:rFonts w:cs="Calibri"/>
          <w:lang w:val="en-US"/>
        </w:rPr>
      </w:pPr>
    </w:p>
    <w:p w14:paraId="744EB031" w14:textId="77777777" w:rsidR="00764F79" w:rsidRPr="00764F79" w:rsidRDefault="00764F79" w:rsidP="00A331FC">
      <w:pPr>
        <w:numPr>
          <w:ilvl w:val="0"/>
          <w:numId w:val="38"/>
        </w:numPr>
        <w:spacing w:after="0" w:line="276" w:lineRule="auto"/>
        <w:contextualSpacing/>
        <w:jc w:val="both"/>
        <w:rPr>
          <w:rFonts w:cs="Calibri"/>
          <w:lang w:val="en-US"/>
        </w:rPr>
      </w:pPr>
      <w:r w:rsidRPr="00764F79">
        <w:rPr>
          <w:rFonts w:cs="Calibri"/>
          <w:lang w:val="en-US"/>
        </w:rPr>
        <w:t>The new technologies must be tested, put into operation and respective school personnel must be trained.</w:t>
      </w:r>
    </w:p>
    <w:p w14:paraId="09CA4DB4" w14:textId="77777777" w:rsidR="00764F79" w:rsidRPr="00764F79" w:rsidRDefault="00764F79" w:rsidP="00764F79">
      <w:pPr>
        <w:spacing w:after="0" w:line="276" w:lineRule="auto"/>
        <w:jc w:val="both"/>
        <w:rPr>
          <w:rFonts w:eastAsia="Times New Roman" w:cs="Calibri"/>
          <w:i/>
          <w:iCs/>
          <w:noProof/>
          <w:kern w:val="32"/>
          <w:lang w:val="en-US"/>
        </w:rPr>
      </w:pPr>
      <w:r w:rsidRPr="00764F79">
        <w:rPr>
          <w:rFonts w:eastAsia="Times New Roman" w:cs="Calibri"/>
          <w:b/>
          <w:bCs/>
          <w:i/>
          <w:iCs/>
          <w:noProof/>
          <w:kern w:val="32"/>
          <w:lang w:val="en-US"/>
        </w:rPr>
        <w:t>Result 1:</w:t>
      </w:r>
      <w:r w:rsidRPr="00764F79">
        <w:rPr>
          <w:rFonts w:eastAsia="Times New Roman" w:cs="Calibri"/>
          <w:i/>
          <w:iCs/>
          <w:noProof/>
          <w:kern w:val="32"/>
          <w:lang w:val="en-US"/>
        </w:rPr>
        <w:t xml:space="preserve"> Completion of all construction works, delivery and installation of equipment, connection to heating, electricity, water, sewage networks, etc., provided for in the contract documents, within a period not exceeding 120 calendar days from the date of signing the Contract.</w:t>
      </w:r>
    </w:p>
    <w:p w14:paraId="31139648" w14:textId="77777777" w:rsidR="00764F79" w:rsidRPr="00764F79" w:rsidRDefault="00764F79" w:rsidP="00764F79">
      <w:pPr>
        <w:spacing w:after="0" w:line="276" w:lineRule="auto"/>
        <w:jc w:val="both"/>
        <w:rPr>
          <w:rFonts w:eastAsia="Times New Roman" w:cs="Calibri"/>
          <w:i/>
          <w:iCs/>
          <w:noProof/>
          <w:kern w:val="32"/>
          <w:lang w:val="en-US"/>
        </w:rPr>
      </w:pPr>
      <w:r w:rsidRPr="00764F79">
        <w:rPr>
          <w:rFonts w:eastAsia="Times New Roman" w:cs="Calibri"/>
          <w:b/>
          <w:bCs/>
          <w:i/>
          <w:iCs/>
          <w:noProof/>
          <w:kern w:val="32"/>
          <w:lang w:val="en-US"/>
        </w:rPr>
        <w:t xml:space="preserve">Result 2: </w:t>
      </w:r>
      <w:r w:rsidRPr="00764F79">
        <w:rPr>
          <w:rFonts w:eastAsia="Times New Roman" w:cs="Calibri"/>
          <w:i/>
          <w:iCs/>
          <w:noProof/>
          <w:kern w:val="32"/>
          <w:lang w:val="en-US"/>
        </w:rPr>
        <w:t>Final commissioning of the object within a period: up to 12 months, from the date of receipt of the object to the completion of the works, including delivery and installation of equipment, testing, commissioning, handover and training of personel, (as applicable).</w:t>
      </w:r>
    </w:p>
    <w:p w14:paraId="57792238" w14:textId="77777777" w:rsidR="00764F79" w:rsidRPr="00764F79" w:rsidRDefault="00764F79" w:rsidP="00764F79">
      <w:pPr>
        <w:autoSpaceDE w:val="0"/>
        <w:autoSpaceDN w:val="0"/>
        <w:adjustRightInd w:val="0"/>
        <w:spacing w:after="0" w:line="276" w:lineRule="auto"/>
        <w:jc w:val="both"/>
        <w:rPr>
          <w:rFonts w:eastAsia="Times New Roman" w:cs="Calibri"/>
          <w:b/>
          <w:bCs/>
          <w:noProof/>
          <w:kern w:val="32"/>
          <w:highlight w:val="yellow"/>
          <w:lang w:val="en-US"/>
        </w:rPr>
      </w:pPr>
    </w:p>
    <w:p w14:paraId="5D22A4EB" w14:textId="77777777" w:rsidR="00764F79" w:rsidRPr="00764F79" w:rsidRDefault="00764F79" w:rsidP="00A331FC">
      <w:pPr>
        <w:numPr>
          <w:ilvl w:val="0"/>
          <w:numId w:val="37"/>
        </w:numPr>
        <w:autoSpaceDE w:val="0"/>
        <w:autoSpaceDN w:val="0"/>
        <w:adjustRightInd w:val="0"/>
        <w:spacing w:after="0" w:line="276" w:lineRule="auto"/>
        <w:contextualSpacing/>
        <w:jc w:val="both"/>
        <w:rPr>
          <w:rFonts w:eastAsia="Times New Roman" w:cs="Calibri"/>
          <w:b/>
          <w:bCs/>
          <w:noProof/>
          <w:kern w:val="32"/>
          <w:lang w:val="en-US"/>
        </w:rPr>
      </w:pPr>
      <w:r w:rsidRPr="00764F79">
        <w:rPr>
          <w:rFonts w:eastAsia="Times New Roman" w:cs="Calibri"/>
          <w:b/>
          <w:bCs/>
          <w:noProof/>
          <w:kern w:val="32"/>
          <w:lang w:val="en-US"/>
        </w:rPr>
        <w:t>MAIN REQUIREMENTS AND TECHNICAL SPECIFICATIONS</w:t>
      </w:r>
    </w:p>
    <w:p w14:paraId="151DBEC3" w14:textId="77777777" w:rsidR="00764F79" w:rsidRPr="00764F79" w:rsidRDefault="00764F79" w:rsidP="00764F79">
      <w:pPr>
        <w:spacing w:after="0" w:line="276" w:lineRule="auto"/>
        <w:jc w:val="both"/>
        <w:rPr>
          <w:rFonts w:cs="Calibri"/>
          <w:i/>
          <w:lang w:val="en-US"/>
        </w:rPr>
      </w:pPr>
      <w:r w:rsidRPr="00764F79">
        <w:rPr>
          <w:rFonts w:cs="Calibri"/>
          <w:i/>
          <w:lang w:val="en-US"/>
        </w:rPr>
        <w:t>Architecture and interior finishing works:</w:t>
      </w:r>
    </w:p>
    <w:p w14:paraId="312C0E31" w14:textId="77777777" w:rsidR="00764F79" w:rsidRPr="00764F79" w:rsidRDefault="00764F79" w:rsidP="00764F79">
      <w:pPr>
        <w:spacing w:after="0" w:line="276" w:lineRule="auto"/>
        <w:jc w:val="both"/>
        <w:rPr>
          <w:rFonts w:cs="Calibri"/>
          <w:lang w:val="en-US"/>
        </w:rPr>
      </w:pPr>
      <w:r w:rsidRPr="00764F79">
        <w:rPr>
          <w:rFonts w:cs="Calibri"/>
          <w:b/>
          <w:bCs/>
          <w:i/>
          <w:u w:val="single"/>
          <w:lang w:val="en-US"/>
        </w:rPr>
        <w:t>Windows:</w:t>
      </w:r>
      <w:r w:rsidRPr="00764F79">
        <w:rPr>
          <w:rFonts w:cs="Calibri"/>
          <w:iCs/>
          <w:lang w:val="en-US"/>
        </w:rPr>
        <w:t xml:space="preserve"> new windows - double-glazed, with PVC profile frames, metal frame core with a thickness of δ ≥1.5mm, frames with no less than 5 chambers. Double-glazed profile thickness: - for windows δ ≥60.0mm, the thickness of the outer walls of the profile δ ≥3.0mm double-glazed windows with a thickness of δ ≥16.0mm; guarantee for the profile not less than 30 years; guarantee for double-glazed window not less than 10 years; hardware to withstand up to 40 thousand openings (or 35 years) and to support a weight of up to 135kg; heat transmission resistance R° ≥0.4m°C/</w:t>
      </w:r>
      <w:proofErr w:type="spellStart"/>
      <w:r w:rsidRPr="00764F79">
        <w:rPr>
          <w:rFonts w:cs="Calibri"/>
          <w:iCs/>
          <w:lang w:val="en-US"/>
        </w:rPr>
        <w:t>Bt</w:t>
      </w:r>
      <w:proofErr w:type="spellEnd"/>
      <w:r w:rsidRPr="00764F79">
        <w:rPr>
          <w:rFonts w:cs="Calibri"/>
          <w:iCs/>
          <w:lang w:val="en-US"/>
        </w:rPr>
        <w:t xml:space="preserve">, noise resistance ≥40dB; </w:t>
      </w:r>
      <w:r w:rsidRPr="00764F79">
        <w:rPr>
          <w:rFonts w:cs="Calibri"/>
          <w:iCs/>
          <w:lang w:val="en-US"/>
        </w:rPr>
        <w:lastRenderedPageBreak/>
        <w:t>must be equipped with micro-ventilation (Vents);</w:t>
      </w:r>
      <w:r w:rsidRPr="00764F79">
        <w:rPr>
          <w:rFonts w:cs="Calibri"/>
          <w:lang w:val="en-US"/>
        </w:rPr>
        <w:t xml:space="preserve"> the interior windows’ sills are standard made of white PVC, with the width according to the specifications; the exterior windows’ sills - white made of anti-corrosive painted metal. The windows must be equipped with the textile roller blinds, fixed to the window profile, of light pastel colors, and 50% transparency.</w:t>
      </w:r>
    </w:p>
    <w:p w14:paraId="02292EFE" w14:textId="77777777" w:rsidR="00764F79" w:rsidRPr="00764F79" w:rsidRDefault="00764F79" w:rsidP="00764F79">
      <w:pPr>
        <w:spacing w:after="0" w:line="276" w:lineRule="auto"/>
        <w:jc w:val="both"/>
        <w:rPr>
          <w:rFonts w:cs="Calibri"/>
          <w:color w:val="000000"/>
          <w:lang w:val="en-US"/>
        </w:rPr>
      </w:pPr>
      <w:r w:rsidRPr="00764F79">
        <w:rPr>
          <w:rFonts w:cs="Calibri"/>
          <w:b/>
          <w:bCs/>
          <w:i/>
          <w:iCs/>
          <w:color w:val="000000"/>
          <w:u w:val="single"/>
          <w:lang w:val="en-US"/>
        </w:rPr>
        <w:t>Doors:</w:t>
      </w:r>
      <w:r w:rsidRPr="00764F79">
        <w:rPr>
          <w:rFonts w:cs="Calibri"/>
          <w:color w:val="000000"/>
          <w:lang w:val="en-US"/>
        </w:rPr>
        <w:t xml:space="preserve"> the new entrance doors to the laboratory classrooms, framed in the main and/or partition walls, will be of the model of a door without a doorstep, with a laminated plywood sheet, with a thickness of δ=40mm, the sheet box and the door box will be made of the same material - painted metal, with a thickness of δ=2mm, produced simultaneously and painted in the factory workshop conditions. For transparency, a frame with 4+4mm triplex glass will be installed in the door sheet (according to the attached drawing). In more details the items for closing the wall gaps like windows and doors, are mentioned in the architectural solutions album.</w:t>
      </w:r>
      <w:r w:rsidRPr="00764F79">
        <w:t xml:space="preserve"> The g</w:t>
      </w:r>
      <w:r w:rsidRPr="00764F79">
        <w:rPr>
          <w:rFonts w:cs="Calibri"/>
          <w:color w:val="000000"/>
          <w:lang w:val="en-US"/>
        </w:rPr>
        <w:t xml:space="preserve">lass doors in the aluminum frame, incorporated into the separating walls for the auxiliary rooms in laboratories, will be equipped with a ventilation grille of type MB 450/2, </w:t>
      </w:r>
      <w:r w:rsidRPr="00764F79">
        <w:rPr>
          <w:rFonts w:cs="Calibri"/>
          <w:iCs/>
          <w:lang w:val="en-CA" w:eastAsia="et-EE"/>
        </w:rPr>
        <w:t xml:space="preserve">"VENTS", </w:t>
      </w:r>
      <w:r w:rsidRPr="00764F79">
        <w:rPr>
          <w:rFonts w:cs="Calibri"/>
          <w:color w:val="000000"/>
          <w:lang w:val="en-US"/>
        </w:rPr>
        <w:t>at the bottom.</w:t>
      </w:r>
    </w:p>
    <w:p w14:paraId="00FC7ACD" w14:textId="77777777" w:rsidR="00764F79" w:rsidRPr="00764F79" w:rsidRDefault="00764F79" w:rsidP="00764F79">
      <w:pPr>
        <w:spacing w:after="0" w:line="276" w:lineRule="auto"/>
        <w:jc w:val="both"/>
        <w:rPr>
          <w:rFonts w:cs="Calibr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64F79" w:rsidRPr="00764F79" w14:paraId="200CC618" w14:textId="77777777" w:rsidTr="00F73957">
        <w:tc>
          <w:tcPr>
            <w:tcW w:w="9287" w:type="dxa"/>
            <w:shd w:val="clear" w:color="auto" w:fill="E2EFD9"/>
          </w:tcPr>
          <w:p w14:paraId="70FFCA9C" w14:textId="77777777" w:rsidR="00764F79" w:rsidRPr="00764F79" w:rsidRDefault="00764F79" w:rsidP="00764F79">
            <w:pPr>
              <w:spacing w:line="276" w:lineRule="auto"/>
              <w:jc w:val="both"/>
              <w:rPr>
                <w:rFonts w:eastAsia="Times New Roman" w:cs="Calibri"/>
                <w:b/>
                <w:lang w:val="en-US"/>
              </w:rPr>
            </w:pPr>
            <w:r w:rsidRPr="00764F79">
              <w:rPr>
                <w:rFonts w:eastAsia="Times New Roman" w:cs="Calibri"/>
                <w:b/>
                <w:i/>
                <w:lang w:val="en-US"/>
              </w:rPr>
              <w:t>Doors must ensure free access for people with reduced mobility (PRM) in all rooms where these people can be served. For this purpose, the free passage space at the doors must be no less than 900mm. The door’s doorstep will be embedded in the floor.</w:t>
            </w:r>
          </w:p>
        </w:tc>
      </w:tr>
    </w:tbl>
    <w:p w14:paraId="25183E18" w14:textId="77777777" w:rsidR="00764F79" w:rsidRPr="00764F79" w:rsidRDefault="00764F79" w:rsidP="00764F79">
      <w:pPr>
        <w:spacing w:after="0" w:line="276" w:lineRule="auto"/>
        <w:jc w:val="both"/>
        <w:rPr>
          <w:rFonts w:cs="Calibri"/>
          <w:i/>
          <w:lang w:eastAsia="et-EE"/>
        </w:rPr>
      </w:pPr>
    </w:p>
    <w:p w14:paraId="2E12DB1D" w14:textId="77777777" w:rsidR="00764F79" w:rsidRPr="00764F79" w:rsidRDefault="00764F79" w:rsidP="00764F79">
      <w:pPr>
        <w:spacing w:after="0" w:line="276" w:lineRule="auto"/>
        <w:jc w:val="both"/>
        <w:rPr>
          <w:rFonts w:cs="Calibri"/>
          <w:iCs/>
          <w:lang w:eastAsia="et-EE"/>
        </w:rPr>
      </w:pPr>
      <w:r w:rsidRPr="00764F79">
        <w:rPr>
          <w:rFonts w:cs="Calibri"/>
          <w:b/>
          <w:bCs/>
          <w:iCs/>
          <w:u w:val="single"/>
          <w:lang w:eastAsia="et-EE"/>
        </w:rPr>
        <w:t>C</w:t>
      </w:r>
      <w:r w:rsidRPr="00764F79">
        <w:rPr>
          <w:rFonts w:cs="Calibri"/>
          <w:b/>
          <w:bCs/>
          <w:i/>
          <w:u w:val="single"/>
          <w:lang w:eastAsia="et-EE"/>
        </w:rPr>
        <w:t>eilings</w:t>
      </w:r>
      <w:r w:rsidRPr="00764F79">
        <w:rPr>
          <w:rFonts w:cs="Calibri"/>
          <w:iCs/>
          <w:lang w:eastAsia="et-EE"/>
        </w:rPr>
        <w:t xml:space="preserve"> – suspended coffered ceiling with the full set of “Armstrong” type of partially hidden structure, class 1/C/ON, in conformity with EN 13964, and 600x600x15mm boards, with a fiberglass back layer and painted edges, with Class B-sound absorption, light diffusion - 85%, in accordance with ISO 7724-2, with reaction to fire - </w:t>
      </w:r>
      <w:proofErr w:type="spellStart"/>
      <w:r w:rsidRPr="00764F79">
        <w:rPr>
          <w:rFonts w:cs="Calibri"/>
          <w:iCs/>
          <w:lang w:eastAsia="et-EE"/>
        </w:rPr>
        <w:t>Euroclass</w:t>
      </w:r>
      <w:proofErr w:type="spellEnd"/>
      <w:r w:rsidRPr="00764F79">
        <w:rPr>
          <w:rFonts w:cs="Calibri"/>
          <w:iCs/>
          <w:lang w:eastAsia="et-EE"/>
        </w:rPr>
        <w:t xml:space="preserve"> A1, in accordance with EN 13501-1. </w:t>
      </w:r>
    </w:p>
    <w:p w14:paraId="246CAA73" w14:textId="77777777" w:rsidR="00764F79" w:rsidRPr="00764F79" w:rsidRDefault="00764F79" w:rsidP="00764F79">
      <w:pPr>
        <w:spacing w:after="0" w:line="276" w:lineRule="auto"/>
        <w:jc w:val="both"/>
        <w:rPr>
          <w:rFonts w:cs="Calibri"/>
          <w:iCs/>
          <w:lang w:eastAsia="et-EE"/>
        </w:rPr>
      </w:pPr>
      <w:r w:rsidRPr="00764F79">
        <w:rPr>
          <w:rFonts w:cs="Calibri"/>
          <w:b/>
          <w:bCs/>
          <w:i/>
          <w:u w:val="single"/>
          <w:lang w:eastAsia="et-EE"/>
        </w:rPr>
        <w:t>Walls:</w:t>
      </w:r>
      <w:r w:rsidRPr="00764F79">
        <w:rPr>
          <w:rFonts w:cs="Calibri"/>
          <w:b/>
          <w:bCs/>
          <w:iCs/>
          <w:u w:val="single"/>
          <w:lang w:eastAsia="et-EE"/>
        </w:rPr>
        <w:t xml:space="preserve"> </w:t>
      </w:r>
      <w:r w:rsidRPr="00764F79">
        <w:rPr>
          <w:rFonts w:cs="Calibri"/>
          <w:b/>
          <w:bCs/>
          <w:i/>
          <w:u w:val="single"/>
          <w:lang w:eastAsia="et-EE"/>
        </w:rPr>
        <w:t>interior walls</w:t>
      </w:r>
      <w:r w:rsidRPr="00764F79">
        <w:rPr>
          <w:rFonts w:cs="Calibri"/>
          <w:iCs/>
          <w:lang w:eastAsia="et-EE"/>
        </w:rPr>
        <w:t xml:space="preserve"> - demolishing of existing plastering, new levelling cement-sand plaster, preparation of surfaces for finishing by improved decorative plastering and painting with acrylic paint with increased washability, for public spaces, NCS colour palette, cod -NCS S 1002-Y; cod -NCS S 2005-B80G; cod -NCS S 4010-G70Y; cod -NCS S 2020-Y40R (at beneficiary’s choice); some parts of walls will be finished with porcelain plates 1200x600 mm, on synthetic glue, with thickness δ= 6.0–7.0 mm, of light colour coordinated with beneficiaries.</w:t>
      </w:r>
    </w:p>
    <w:p w14:paraId="77D3B91E" w14:textId="77777777" w:rsidR="00764F79" w:rsidRPr="00764F79" w:rsidRDefault="00764F79" w:rsidP="00764F79">
      <w:pPr>
        <w:spacing w:after="0" w:line="276" w:lineRule="auto"/>
        <w:jc w:val="both"/>
        <w:rPr>
          <w:rFonts w:cs="Calibri"/>
          <w:iCs/>
          <w:lang w:eastAsia="et-EE"/>
        </w:rPr>
      </w:pPr>
      <w:r w:rsidRPr="00764F79">
        <w:rPr>
          <w:rFonts w:cs="Calibri"/>
          <w:b/>
          <w:bCs/>
          <w:i/>
          <w:u w:val="single"/>
          <w:lang w:eastAsia="et-EE"/>
        </w:rPr>
        <w:t>Floors:</w:t>
      </w:r>
      <w:r w:rsidRPr="00764F79">
        <w:rPr>
          <w:rFonts w:cs="Calibri"/>
          <w:iCs/>
          <w:lang w:eastAsia="et-EE"/>
        </w:rPr>
        <w:t xml:space="preserve"> The new floors were designed according to the standard -SNIP 3.04.01-87 "Insulation and finishing works". In laboratory classes, the new floors will be of the type of technical, durable, linoleum, with a thickness of not less than δ=2-2.3mm, laid on a levelling layer of cement-sand mortar M150 (B12,5).</w:t>
      </w:r>
    </w:p>
    <w:p w14:paraId="1071AEB6" w14:textId="77777777" w:rsidR="00764F79" w:rsidRPr="00764F79" w:rsidRDefault="00764F79" w:rsidP="00764F79">
      <w:pPr>
        <w:spacing w:after="0" w:line="276" w:lineRule="auto"/>
        <w:jc w:val="both"/>
        <w:rPr>
          <w:rFonts w:cs="Calibri"/>
          <w:i/>
          <w:lang w:val="en-US" w:eastAsia="et-EE"/>
        </w:rPr>
      </w:pPr>
      <w:r w:rsidRPr="00764F79">
        <w:rPr>
          <w:rFonts w:cs="Calibri"/>
          <w:i/>
          <w:lang w:eastAsia="et-EE"/>
        </w:rPr>
        <w:t>Equipment and technologies:</w:t>
      </w:r>
    </w:p>
    <w:p w14:paraId="74482480" w14:textId="77777777" w:rsidR="00764F79" w:rsidRPr="00764F79" w:rsidRDefault="00764F79" w:rsidP="00764F79">
      <w:pPr>
        <w:spacing w:after="0" w:line="276" w:lineRule="auto"/>
        <w:jc w:val="both"/>
        <w:rPr>
          <w:rFonts w:cs="Calibri"/>
          <w:iCs/>
          <w:lang w:val="en-CA" w:eastAsia="et-EE"/>
        </w:rPr>
      </w:pPr>
      <w:r w:rsidRPr="00764F79">
        <w:rPr>
          <w:rFonts w:cs="Calibri"/>
          <w:b/>
          <w:bCs/>
          <w:i/>
          <w:u w:val="single"/>
          <w:lang w:val="en-CA" w:eastAsia="et-EE"/>
        </w:rPr>
        <w:t>Heating:</w:t>
      </w:r>
      <w:r w:rsidRPr="00764F79">
        <w:rPr>
          <w:rFonts w:cs="Calibri"/>
          <w:iCs/>
          <w:lang w:val="en-CA" w:eastAsia="et-EE"/>
        </w:rPr>
        <w:t xml:space="preserve"> During the repair works, the existing cast iron radiators and steel pipes of the heating system must be dismantled.</w:t>
      </w:r>
      <w:r w:rsidRPr="00764F79">
        <w:rPr>
          <w:rFonts w:cs="Calibri"/>
        </w:rPr>
        <w:t xml:space="preserve"> </w:t>
      </w:r>
      <w:r w:rsidRPr="00764F79">
        <w:rPr>
          <w:rFonts w:cs="Calibri"/>
          <w:iCs/>
          <w:lang w:val="en-CA" w:eastAsia="et-EE"/>
        </w:rPr>
        <w:t>After the repair works, the project envisages changing the heating elements in the science classrooms and the corridors adjacent to them, to bimetallic, sectioned radiators (H=650 mm)</w:t>
      </w:r>
      <w:r w:rsidRPr="00764F79">
        <w:rPr>
          <w:rFonts w:cs="Calibri"/>
        </w:rPr>
        <w:t xml:space="preserve">, </w:t>
      </w:r>
      <w:r w:rsidRPr="00764F79">
        <w:rPr>
          <w:rFonts w:cs="Calibri"/>
          <w:iCs/>
          <w:lang w:val="en-CA" w:eastAsia="et-EE"/>
        </w:rPr>
        <w:t>keeping the heating system diagram, piping diameters and scheme and radiators’ heating capacity unchanged.</w:t>
      </w:r>
      <w:r w:rsidRPr="00764F79">
        <w:rPr>
          <w:rFonts w:cs="Calibri"/>
        </w:rPr>
        <w:t xml:space="preserve"> The new radiators - "</w:t>
      </w:r>
      <w:proofErr w:type="spellStart"/>
      <w:r w:rsidRPr="00764F79">
        <w:rPr>
          <w:rFonts w:cs="Calibri"/>
        </w:rPr>
        <w:t>Vonova</w:t>
      </w:r>
      <w:proofErr w:type="spellEnd"/>
      <w:r w:rsidRPr="00764F79">
        <w:rPr>
          <w:rFonts w:cs="Calibri"/>
        </w:rPr>
        <w:t>" cast-iron type radiators (</w:t>
      </w:r>
      <w:r w:rsidRPr="00764F79">
        <w:rPr>
          <w:rFonts w:cs="Calibri"/>
          <w:i/>
          <w:iCs/>
        </w:rPr>
        <w:t>or similar</w:t>
      </w:r>
      <w:r w:rsidRPr="00764F79">
        <w:rPr>
          <w:rFonts w:cs="Calibri"/>
        </w:rPr>
        <w:t xml:space="preserve">), of the following dimensions: </w:t>
      </w:r>
      <w:r w:rsidRPr="00764F79">
        <w:rPr>
          <w:rFonts w:cs="Calibri"/>
          <w:sz w:val="20"/>
          <w:szCs w:val="20"/>
          <w:lang w:val="ro-MD"/>
        </w:rPr>
        <w:t>33K/900/600, 33K/400/1600, 22K/400/1800, -1600, -1400, -1320, -1200, -1120, -1000, -920, -720</w:t>
      </w:r>
      <w:r w:rsidRPr="00764F79">
        <w:rPr>
          <w:rFonts w:cs="Calibri"/>
        </w:rPr>
        <w:t>. The n</w:t>
      </w:r>
      <w:proofErr w:type="spellStart"/>
      <w:r w:rsidRPr="00764F79">
        <w:rPr>
          <w:rFonts w:cs="Calibri"/>
          <w:iCs/>
          <w:lang w:val="en-CA" w:eastAsia="et-EE"/>
        </w:rPr>
        <w:t>ew</w:t>
      </w:r>
      <w:proofErr w:type="spellEnd"/>
      <w:r w:rsidRPr="00764F79">
        <w:rPr>
          <w:rFonts w:cs="Calibri"/>
          <w:iCs/>
          <w:lang w:val="en-CA" w:eastAsia="et-EE"/>
        </w:rPr>
        <w:t xml:space="preserve"> distribution pipes will be partially of the steel and of the PPR-AL-PPR PN20 type (</w:t>
      </w:r>
      <w:r w:rsidRPr="00764F79">
        <w:rPr>
          <w:rFonts w:cs="Calibri"/>
          <w:i/>
          <w:lang w:val="en-CA" w:eastAsia="et-EE"/>
        </w:rPr>
        <w:t>or similar</w:t>
      </w:r>
      <w:r w:rsidRPr="00764F79">
        <w:rPr>
          <w:rFonts w:cs="Calibri"/>
          <w:iCs/>
          <w:lang w:val="en-CA" w:eastAsia="et-EE"/>
        </w:rPr>
        <w:t xml:space="preserve">), fixed to wall with same typical fixers. </w:t>
      </w:r>
      <w:r w:rsidRPr="00764F79">
        <w:rPr>
          <w:rFonts w:cs="Calibri"/>
        </w:rPr>
        <w:t xml:space="preserve"> Maximum working temperature – 80-60°C; and working pressure - 20 bar.</w:t>
      </w:r>
      <w:r w:rsidRPr="00764F79">
        <w:t xml:space="preserve"> </w:t>
      </w:r>
      <w:r w:rsidRPr="00764F79">
        <w:rPr>
          <w:rFonts w:cs="Calibri"/>
        </w:rPr>
        <w:t>Polypropylene pipes must have an aluminium layer that will serve as protection against the air diffusion.</w:t>
      </w:r>
    </w:p>
    <w:p w14:paraId="0EAD3F09" w14:textId="77777777" w:rsidR="00764F79" w:rsidRPr="00764F79" w:rsidRDefault="00764F79" w:rsidP="00764F79">
      <w:pPr>
        <w:spacing w:after="0" w:line="276" w:lineRule="auto"/>
        <w:jc w:val="both"/>
        <w:rPr>
          <w:rFonts w:cs="Calibri"/>
          <w:iCs/>
          <w:lang w:val="en-CA" w:eastAsia="et-EE"/>
        </w:rPr>
      </w:pPr>
      <w:r w:rsidRPr="00764F79">
        <w:rPr>
          <w:rFonts w:cs="Calibri"/>
          <w:b/>
          <w:bCs/>
          <w:iCs/>
          <w:u w:val="single"/>
          <w:lang w:val="en-CA" w:eastAsia="et-EE"/>
        </w:rPr>
        <w:t>Ventilation:</w:t>
      </w:r>
      <w:r w:rsidRPr="00764F79">
        <w:rPr>
          <w:rFonts w:cs="Calibri"/>
          <w:iCs/>
          <w:lang w:val="en-CA" w:eastAsia="et-EE"/>
        </w:rPr>
        <w:t xml:space="preserve"> For </w:t>
      </w:r>
      <w:r w:rsidRPr="00764F79">
        <w:rPr>
          <w:rFonts w:cs="Calibri"/>
          <w:iCs/>
          <w:lang w:val="en-US" w:eastAsia="et-EE"/>
        </w:rPr>
        <w:t xml:space="preserve">the </w:t>
      </w:r>
      <w:r w:rsidRPr="00764F79">
        <w:rPr>
          <w:rFonts w:cs="Calibri"/>
          <w:iCs/>
          <w:lang w:val="en-CA" w:eastAsia="et-EE"/>
        </w:rPr>
        <w:t>classrooms subject to renovation, a supply and exhaust ventilation with mechanical induction is designed. Air exchange of the rooms is determined by calculations: 20 m³/hour for a person. Also, local exhaust system A1 is provided from the laboratory cabinet in the chemistry classroom. Air ducts of the exhaust systems should be brought out above the parapet by 500 mm. For classrooms, units with heat recovery “</w:t>
      </w:r>
      <w:proofErr w:type="spellStart"/>
      <w:r w:rsidRPr="00764F79">
        <w:rPr>
          <w:rFonts w:cs="Calibri"/>
          <w:iCs/>
          <w:lang w:val="en-CA" w:eastAsia="et-EE"/>
        </w:rPr>
        <w:t>Climtec</w:t>
      </w:r>
      <w:proofErr w:type="spellEnd"/>
      <w:r w:rsidRPr="00764F79">
        <w:rPr>
          <w:rFonts w:cs="Calibri"/>
          <w:iCs/>
          <w:lang w:val="en-CA" w:eastAsia="et-EE"/>
        </w:rPr>
        <w:t xml:space="preserve">” RD 200 are provided. The recommended location of the recuperators is 30 </w:t>
      </w:r>
      <w:r w:rsidRPr="00764F79">
        <w:rPr>
          <w:rFonts w:cs="Calibri"/>
          <w:iCs/>
          <w:lang w:val="en-CA" w:eastAsia="et-EE"/>
        </w:rPr>
        <w:lastRenderedPageBreak/>
        <w:t>cm from the ceiling. The angle of inclination of the recuperator during installation is 3-5º towards the street.</w:t>
      </w:r>
    </w:p>
    <w:p w14:paraId="2757EB8D" w14:textId="77777777" w:rsidR="00764F79" w:rsidRPr="00764F79" w:rsidRDefault="00764F79" w:rsidP="00764F79">
      <w:pPr>
        <w:spacing w:after="0" w:line="276" w:lineRule="auto"/>
        <w:jc w:val="both"/>
        <w:rPr>
          <w:rFonts w:cs="Calibri"/>
          <w:iCs/>
          <w:lang w:val="en-CA" w:eastAsia="et-EE"/>
        </w:rPr>
      </w:pPr>
      <w:r w:rsidRPr="00764F79">
        <w:rPr>
          <w:rFonts w:cs="Calibri"/>
          <w:iCs/>
          <w:lang w:val="en-CA" w:eastAsia="et-EE"/>
        </w:rPr>
        <w:t xml:space="preserve">To pass the air flow in some rooms, door grilles of the MV 450/2 "VENTS" type are to be installed at the bottom of the door, the size of the grille is 95x450 mm, the air flow is 72 m³/hour. In summertime, to create comfortable conditions in the classrooms, air conditioning will be provided by the mobile TROTEC AIR COOLER PAE 81 (K1 - K5) air coolers. The air ducts of the exhaust systems will be made </w:t>
      </w:r>
      <w:proofErr w:type="gramStart"/>
      <w:r w:rsidRPr="00764F79">
        <w:rPr>
          <w:rFonts w:cs="Calibri"/>
          <w:iCs/>
          <w:lang w:val="en-CA" w:eastAsia="et-EE"/>
        </w:rPr>
        <w:t>of:</w:t>
      </w:r>
      <w:proofErr w:type="gramEnd"/>
      <w:r w:rsidRPr="00764F79">
        <w:rPr>
          <w:rFonts w:cs="Calibri"/>
          <w:iCs/>
          <w:lang w:val="en-CA" w:eastAsia="et-EE"/>
        </w:rPr>
        <w:t xml:space="preserve"> for A1 - stainless steel, class "P" (dense); and for A3 - galvanized roofing steel according to GOST 14918-80*, class "H" (normal). The sections of the air ducts of the exhaust systems laid outside along the wall are subject to thermal insulation – with insulation "ISOTEC KIM AL" with a cover layer of a thin sheet of aluminum, reinforced with fiberglass, õ = 50 mm.</w:t>
      </w:r>
    </w:p>
    <w:p w14:paraId="72F44B4C" w14:textId="77777777" w:rsidR="00764F79" w:rsidRPr="00764F79" w:rsidRDefault="00764F79" w:rsidP="00764F79">
      <w:pPr>
        <w:spacing w:after="0" w:line="276" w:lineRule="auto"/>
        <w:jc w:val="both"/>
        <w:rPr>
          <w:rFonts w:cs="Calibri"/>
          <w:iCs/>
          <w:lang w:eastAsia="et-EE"/>
        </w:rPr>
      </w:pPr>
      <w:r w:rsidRPr="00764F79">
        <w:rPr>
          <w:rFonts w:cs="Calibri"/>
          <w:b/>
          <w:bCs/>
          <w:i/>
          <w:u w:val="single"/>
          <w:lang w:val="en-CA" w:eastAsia="et-EE"/>
        </w:rPr>
        <w:t>Internal lighting:</w:t>
      </w:r>
      <w:r w:rsidRPr="00764F79">
        <w:rPr>
          <w:rFonts w:cs="Calibri"/>
          <w:i/>
          <w:u w:val="single"/>
          <w:lang w:val="en-CA" w:eastAsia="et-EE"/>
        </w:rPr>
        <w:t xml:space="preserve"> </w:t>
      </w:r>
      <w:r w:rsidRPr="00764F79">
        <w:rPr>
          <w:rFonts w:cs="Calibri"/>
          <w:iCs/>
          <w:lang w:eastAsia="et-EE"/>
        </w:rPr>
        <w:t xml:space="preserve">The project provides for lighting: work, safety, evacuation. Lighting is performed by the “Frame” </w:t>
      </w:r>
      <w:r w:rsidRPr="00764F79">
        <w:rPr>
          <w:rFonts w:cs="Calibri"/>
          <w:lang w:val="en-US"/>
        </w:rPr>
        <w:t>220V, 48W, IP20, 4000</w:t>
      </w:r>
      <w:r w:rsidRPr="00764F79">
        <w:rPr>
          <w:rFonts w:eastAsia="TimesNewRoman" w:cs="Calibri"/>
          <w:lang w:val="en-US"/>
        </w:rPr>
        <w:t xml:space="preserve">К </w:t>
      </w:r>
      <w:r w:rsidRPr="00764F79">
        <w:rPr>
          <w:rFonts w:cs="Calibri"/>
          <w:lang w:val="en-US"/>
        </w:rPr>
        <w:t>600</w:t>
      </w:r>
      <w:r w:rsidRPr="00764F79">
        <w:rPr>
          <w:rFonts w:eastAsia="TimesNewRoman" w:cs="Calibri"/>
          <w:lang w:val="en-US"/>
        </w:rPr>
        <w:t>х</w:t>
      </w:r>
      <w:r w:rsidRPr="00764F79">
        <w:rPr>
          <w:rFonts w:cs="Calibri"/>
          <w:lang w:val="en-US"/>
        </w:rPr>
        <w:t>600</w:t>
      </w:r>
      <w:r w:rsidRPr="00764F79">
        <w:rPr>
          <w:rFonts w:cs="Calibri"/>
          <w:iCs/>
          <w:lang w:eastAsia="et-EE"/>
        </w:rPr>
        <w:t xml:space="preserve"> LED lamps &amp; “LED Panel FRAME”</w:t>
      </w:r>
      <w:r w:rsidRPr="00764F79">
        <w:rPr>
          <w:rFonts w:cs="Calibri"/>
          <w:lang w:val="en-US"/>
        </w:rPr>
        <w:t xml:space="preserve"> 220V, 48W, IP20, 4000</w:t>
      </w:r>
      <w:r w:rsidRPr="00764F79">
        <w:rPr>
          <w:rFonts w:eastAsia="TimesNewRoman" w:cs="Calibri"/>
          <w:lang w:val="en-US"/>
        </w:rPr>
        <w:t xml:space="preserve">К </w:t>
      </w:r>
      <w:r w:rsidRPr="00764F79">
        <w:rPr>
          <w:rFonts w:cs="Calibri"/>
          <w:lang w:val="en-US"/>
        </w:rPr>
        <w:t>595</w:t>
      </w:r>
      <w:r w:rsidRPr="00764F79">
        <w:rPr>
          <w:rFonts w:eastAsia="TimesNewRoman" w:cs="Calibri"/>
          <w:lang w:val="en-US"/>
        </w:rPr>
        <w:t>х</w:t>
      </w:r>
      <w:r w:rsidRPr="00764F79">
        <w:rPr>
          <w:rFonts w:cs="Calibri"/>
          <w:lang w:val="en-US"/>
        </w:rPr>
        <w:t>595</w:t>
      </w:r>
      <w:r w:rsidRPr="00764F79">
        <w:rPr>
          <w:rFonts w:eastAsia="TimesNewRoman" w:cs="Calibri"/>
          <w:lang w:val="en-US"/>
        </w:rPr>
        <w:t>х</w:t>
      </w:r>
      <w:r w:rsidRPr="00764F79">
        <w:rPr>
          <w:rFonts w:cs="Calibri"/>
          <w:lang w:val="en-US"/>
        </w:rPr>
        <w:t>10</w:t>
      </w:r>
      <w:r w:rsidRPr="00764F79">
        <w:rPr>
          <w:rFonts w:eastAsia="TimesNewRoman" w:cs="Calibri"/>
          <w:lang w:val="en-US"/>
        </w:rPr>
        <w:t>мм LED lamps</w:t>
      </w:r>
      <w:r w:rsidRPr="00764F79">
        <w:rPr>
          <w:rFonts w:cs="Calibri"/>
          <w:iCs/>
          <w:lang w:eastAsia="et-EE"/>
        </w:rPr>
        <w:t xml:space="preserve">. When designing lighting installations, a safety factor of Kr = 1.5 is introduced. The use of LED lamps is performed at the request of the customer. Lighting control is provided on site by switches installed at a height of 1.8 m from the floor level. Connection of sockets and </w:t>
      </w:r>
      <w:r w:rsidRPr="00764F79">
        <w:rPr>
          <w:rFonts w:cs="Calibri"/>
          <w:iCs/>
          <w:lang w:val="en-CA" w:eastAsia="et-EE"/>
        </w:rPr>
        <w:t>lamp</w:t>
      </w:r>
      <w:r w:rsidRPr="00764F79">
        <w:rPr>
          <w:rFonts w:cs="Calibri"/>
          <w:iCs/>
          <w:lang w:eastAsia="et-EE"/>
        </w:rPr>
        <w:t xml:space="preserve">s to the neutral protective conductor (PE) should be carried out by branches without cutting with subsequent insulation of the branch point. The connection of neutral protective conductors in junction boxes must be performed by soldering or crimping, in accordance with GOST 10434-82. Plug sockets are installed at a height of 1.8 m from the floor. Sockets with protective curtains are accepted for installation. Group lighting networks are made of cable with copper conductors of the </w:t>
      </w:r>
      <w:proofErr w:type="spellStart"/>
      <w:r w:rsidRPr="00764F79">
        <w:rPr>
          <w:rFonts w:cs="Calibri"/>
          <w:iCs/>
          <w:lang w:eastAsia="et-EE"/>
        </w:rPr>
        <w:t>VVGng</w:t>
      </w:r>
      <w:proofErr w:type="spellEnd"/>
      <w:r w:rsidRPr="00764F79">
        <w:rPr>
          <w:rFonts w:cs="Calibri"/>
          <w:iCs/>
          <w:lang w:eastAsia="et-EE"/>
        </w:rPr>
        <w:t xml:space="preserve">-LS brand, laid in PVC pipes that do not support combustion, hidden under plaster and behind a false ceiling. Power current receivers are process equipment, computers, and plumbing equipment. Group power networks to process equipment are made of cable of the </w:t>
      </w:r>
      <w:proofErr w:type="spellStart"/>
      <w:r w:rsidRPr="00764F79">
        <w:rPr>
          <w:rFonts w:cs="Calibri"/>
          <w:iCs/>
          <w:lang w:eastAsia="et-EE"/>
        </w:rPr>
        <w:t>VVGng</w:t>
      </w:r>
      <w:proofErr w:type="spellEnd"/>
      <w:r w:rsidRPr="00764F79">
        <w:rPr>
          <w:rFonts w:cs="Calibri"/>
          <w:iCs/>
          <w:lang w:eastAsia="et-EE"/>
        </w:rPr>
        <w:t>(A)-</w:t>
      </w:r>
      <w:proofErr w:type="spellStart"/>
      <w:r w:rsidRPr="00764F79">
        <w:rPr>
          <w:rFonts w:cs="Calibri"/>
          <w:iCs/>
          <w:lang w:eastAsia="et-EE"/>
        </w:rPr>
        <w:t>LSLTx</w:t>
      </w:r>
      <w:proofErr w:type="spellEnd"/>
      <w:r w:rsidRPr="00764F79">
        <w:rPr>
          <w:rFonts w:cs="Calibri"/>
          <w:iCs/>
          <w:lang w:eastAsia="et-EE"/>
        </w:rPr>
        <w:t xml:space="preserve"> brand, laid in PVC pipes. The project provides for the shutdown of ventilation systems in case of fire by a signal from a fire alarm device. The electrical wiring terminals from the floor preparation to the process equipment are to be made in steel pipes. All exposed conductive parts of electrical equipment are subject to grounding by connecting to the PE conductor in accordance with the PUE. The group network to all current collectors is made three- (five-) wire. When installing, consider the requirement of the PUE - clause 2.1.31: the colours of the conductor insulation must be for phase - white, neutral working - blue; neutral - protective - yellow-green. Electrical installation work must be carried out in accordance with the PUE, NCM G. 01.03:2016 and PTBIE, NCM A.08.02.2014. After receiving the equipment and materials, the design documentation must be one more clarified and, if necessary, adjusted. In accordance with the requirements of NCM G. 01.03:2016, electrical equipment may be put into operation only after commissioning (checking, adjusting, and testing).</w:t>
      </w:r>
    </w:p>
    <w:p w14:paraId="20F9A2F7" w14:textId="77777777" w:rsidR="00764F79" w:rsidRPr="00764F79" w:rsidRDefault="00764F79" w:rsidP="00764F79">
      <w:pPr>
        <w:spacing w:after="0" w:line="276" w:lineRule="auto"/>
        <w:jc w:val="both"/>
        <w:rPr>
          <w:rFonts w:cs="Calibri"/>
          <w:iCs/>
          <w:lang w:val="en-US" w:eastAsia="et-EE"/>
        </w:rPr>
      </w:pPr>
      <w:r w:rsidRPr="00764F79">
        <w:rPr>
          <w:rFonts w:cs="Calibri"/>
          <w:b/>
          <w:bCs/>
          <w:i/>
          <w:u w:val="single"/>
          <w:lang w:eastAsia="et-EE"/>
        </w:rPr>
        <w:t>Water supply system</w:t>
      </w:r>
      <w:r w:rsidRPr="00764F79">
        <w:rPr>
          <w:rFonts w:cs="Calibri"/>
          <w:iCs/>
          <w:lang w:eastAsia="et-EE"/>
        </w:rPr>
        <w:t xml:space="preserve">: Water supply of the renovated classrooms will be provided from the existing internal water supply network, (with ø=40mm). The cold drinking water supply network is equipped with polypropylene (PP-R) pipes for cold water, PN 10, with diameter of ø=25-20mm. The pipes will be thermally insulated with </w:t>
      </w:r>
      <w:r w:rsidRPr="00764F79">
        <w:rPr>
          <w:rFonts w:cs="Calibri"/>
          <w:iCs/>
          <w:lang w:val="en-US" w:eastAsia="et-EE"/>
        </w:rPr>
        <w:t>AF-D 022</w:t>
      </w:r>
      <w:r w:rsidRPr="00764F79">
        <w:rPr>
          <w:rFonts w:cs="Calibri"/>
          <w:iCs/>
          <w:lang w:eastAsia="et-EE"/>
        </w:rPr>
        <w:t xml:space="preserve"> type thermal insulation.</w:t>
      </w:r>
      <w:r w:rsidRPr="00764F79">
        <w:rPr>
          <w:rFonts w:cs="Calibri"/>
          <w:iCs/>
          <w:lang w:val="en-US" w:eastAsia="et-EE"/>
        </w:rPr>
        <w:t xml:space="preserve"> </w:t>
      </w:r>
    </w:p>
    <w:p w14:paraId="23ED970D" w14:textId="77777777" w:rsidR="00764F79" w:rsidRPr="00764F79" w:rsidRDefault="00764F79" w:rsidP="00764F79">
      <w:pPr>
        <w:spacing w:after="0" w:line="276" w:lineRule="auto"/>
        <w:jc w:val="both"/>
        <w:rPr>
          <w:rFonts w:cs="Calibri"/>
          <w:iCs/>
          <w:lang w:val="en-US" w:eastAsia="et-EE"/>
        </w:rPr>
      </w:pPr>
      <w:r w:rsidRPr="00764F79">
        <w:rPr>
          <w:rFonts w:cs="Calibri"/>
          <w:b/>
          <w:bCs/>
          <w:i/>
          <w:u w:val="single"/>
          <w:lang w:val="en-US" w:eastAsia="et-EE"/>
        </w:rPr>
        <w:t>Sewerage nets:</w:t>
      </w:r>
      <w:r w:rsidRPr="00764F79">
        <w:rPr>
          <w:rFonts w:cs="Calibri"/>
          <w:iCs/>
          <w:lang w:val="en-US" w:eastAsia="et-EE"/>
        </w:rPr>
        <w:t xml:space="preserve"> The sewage system will be organized by free flow of wastewater in the existing sewage networks. The sewage network will be made of sewage pipes with diameter of </w:t>
      </w:r>
      <w:r w:rsidRPr="00764F79">
        <w:rPr>
          <w:rFonts w:cs="Calibri"/>
          <w:iCs/>
          <w:lang w:eastAsia="et-EE"/>
        </w:rPr>
        <w:t>ø=</w:t>
      </w:r>
      <w:r w:rsidRPr="00764F79">
        <w:rPr>
          <w:rFonts w:cs="Calibri"/>
          <w:iCs/>
          <w:lang w:val="en-US" w:eastAsia="et-EE"/>
        </w:rPr>
        <w:t xml:space="preserve">110-50mm. At the request of the beneficiaries, the sewage columns will be with a diameter of </w:t>
      </w:r>
      <w:r w:rsidRPr="00764F79">
        <w:rPr>
          <w:rFonts w:cs="Calibri"/>
          <w:iCs/>
          <w:lang w:eastAsia="et-EE"/>
        </w:rPr>
        <w:t>ø=</w:t>
      </w:r>
      <w:r w:rsidRPr="00764F79">
        <w:rPr>
          <w:rFonts w:cs="Calibri"/>
          <w:iCs/>
          <w:lang w:val="en-US" w:eastAsia="et-EE"/>
        </w:rPr>
        <w:t>110mm. According to the project task, it is planned to provide water only to classrooms of sciences. In the chemistry classrooms, for conducting experiments, new modern mobile basins, equipped with water and sewage containers, will be used.</w:t>
      </w:r>
      <w:r w:rsidRPr="00764F79">
        <w:t xml:space="preserve"> </w:t>
      </w:r>
      <w:r w:rsidRPr="00764F79">
        <w:rPr>
          <w:rFonts w:cs="Calibri"/>
          <w:iCs/>
          <w:lang w:val="en-US" w:eastAsia="et-EE"/>
        </w:rPr>
        <w:t>Fire-fighting plugs will be installed on the sewer columns.</w:t>
      </w:r>
    </w:p>
    <w:p w14:paraId="6CC8A5D6" w14:textId="77777777" w:rsidR="00764F79" w:rsidRPr="00764F79" w:rsidRDefault="00764F79" w:rsidP="00764F79">
      <w:pPr>
        <w:spacing w:after="0" w:line="276" w:lineRule="auto"/>
        <w:jc w:val="both"/>
        <w:rPr>
          <w:rFonts w:eastAsia="Times New Roman" w:cs="Calibri"/>
          <w:i/>
          <w:iCs/>
          <w:noProof/>
          <w:kern w:val="32"/>
          <w:u w:val="single"/>
          <w:lang w:val="en-CA"/>
        </w:rPr>
      </w:pPr>
      <w:r w:rsidRPr="00764F79">
        <w:rPr>
          <w:rFonts w:eastAsia="Times New Roman" w:cs="Calibri"/>
          <w:b/>
          <w:bCs/>
          <w:i/>
          <w:iCs/>
          <w:noProof/>
          <w:kern w:val="32"/>
          <w:u w:val="single"/>
          <w:lang w:val="en-CA"/>
        </w:rPr>
        <w:t>Fire alarm system:</w:t>
      </w:r>
      <w:r w:rsidRPr="00764F79">
        <w:rPr>
          <w:rFonts w:eastAsia="Times New Roman" w:cs="Calibri"/>
          <w:i/>
          <w:iCs/>
          <w:noProof/>
          <w:kern w:val="32"/>
          <w:u w:val="single"/>
          <w:lang w:val="en-CA"/>
        </w:rPr>
        <w:t xml:space="preserve"> </w:t>
      </w:r>
      <w:r w:rsidRPr="00764F79">
        <w:rPr>
          <w:rFonts w:eastAsia="Times New Roman" w:cs="Calibri"/>
          <w:noProof/>
          <w:kern w:val="32"/>
          <w:lang w:val="en-CA"/>
        </w:rPr>
        <w:t>The premises belong to the class F4.1 of the</w:t>
      </w:r>
      <w:r w:rsidRPr="00764F79">
        <w:rPr>
          <w:rFonts w:eastAsia="Times New Roman" w:cs="Calibri"/>
          <w:noProof/>
          <w:kern w:val="32"/>
          <w:lang w:val="en-US"/>
        </w:rPr>
        <w:t xml:space="preserve"> </w:t>
      </w:r>
      <w:r w:rsidRPr="00764F79">
        <w:rPr>
          <w:rFonts w:eastAsia="Times New Roman" w:cs="Calibri"/>
          <w:noProof/>
          <w:kern w:val="32"/>
          <w:lang w:val="en-CA"/>
        </w:rPr>
        <w:t xml:space="preserve">functional purpose. The building has a fire alarm system installed on the basis of the FS 5200 equipment. The designed networks shall be connected to the existing control panel. The fire detectors in the reconstructed premises will be dismantle, with the possibility of their further use. The designed fire alarm networks will be connected to the additional FS 5202 unit. The existing networks that are not related to the reconstructed premises </w:t>
      </w:r>
      <w:r w:rsidRPr="00764F79">
        <w:rPr>
          <w:rFonts w:eastAsia="Times New Roman" w:cs="Calibri"/>
          <w:noProof/>
          <w:kern w:val="32"/>
          <w:lang w:val="en-CA"/>
        </w:rPr>
        <w:lastRenderedPageBreak/>
        <w:t xml:space="preserve">will be restored. Automatic non-addressable fire detectors responding to smoke emission and manual fire alarm call points are included in the fire alarm loop (FAL). The fire detectors will be installed on the ceilings of the protected premises and behind the suspended ceiling. New networks are made of fire-resistant cable KPSEng (A) FRLS1x2x0.8, (or other, in accordance with regulatory requirements). The cables will be laid  in a Ø20-25 plastic pipe, behind the suspended ceiling. Elements of electrical equipment must meet the requirements of GOST 12.2.007.0 for the method of protecting a person from electric shock. </w:t>
      </w:r>
    </w:p>
    <w:p w14:paraId="688EF3F5" w14:textId="77777777" w:rsidR="00764F79" w:rsidRPr="00764F79" w:rsidRDefault="00764F79" w:rsidP="00764F79">
      <w:pPr>
        <w:spacing w:after="0" w:line="276" w:lineRule="auto"/>
        <w:jc w:val="both"/>
        <w:rPr>
          <w:rFonts w:eastAsia="Times New Roman" w:cs="Calibri"/>
          <w:noProof/>
          <w:kern w:val="32"/>
          <w:lang w:val="en-US"/>
        </w:rPr>
      </w:pPr>
      <w:r w:rsidRPr="00764F79">
        <w:rPr>
          <w:rFonts w:eastAsia="Times New Roman" w:cs="Calibri"/>
          <w:b/>
          <w:bCs/>
          <w:i/>
          <w:iCs/>
          <w:noProof/>
          <w:kern w:val="32"/>
          <w:u w:val="single"/>
          <w:lang w:val="en-CA"/>
        </w:rPr>
        <w:t>V</w:t>
      </w:r>
      <w:r w:rsidRPr="00764F79">
        <w:rPr>
          <w:rFonts w:eastAsia="Times New Roman" w:cs="Calibri"/>
          <w:b/>
          <w:bCs/>
          <w:i/>
          <w:iCs/>
          <w:noProof/>
          <w:kern w:val="32"/>
          <w:u w:val="single"/>
          <w:lang w:val="en-US"/>
        </w:rPr>
        <w:t>ideo surveillance system:</w:t>
      </w:r>
      <w:r w:rsidRPr="00764F79">
        <w:rPr>
          <w:rFonts w:eastAsia="Times New Roman" w:cs="Calibri"/>
          <w:noProof/>
          <w:kern w:val="32"/>
          <w:lang w:val="en-US"/>
        </w:rPr>
        <w:t xml:space="preserve"> The project provides for the installation of a video surveillance system in the reconstructed premises of the lyceum, which is designed to provide overview surveillance of the classroom and round-the-clock recording of incoming video information and its archiving. In the classrooms, will be installed 5 MP cameras, type "fish eye", on the ceiling, in the classrooms.</w:t>
      </w:r>
    </w:p>
    <w:p w14:paraId="4F31E987" w14:textId="77777777" w:rsidR="00764F79" w:rsidRPr="00764F79" w:rsidRDefault="00764F79" w:rsidP="00764F79">
      <w:pPr>
        <w:spacing w:after="0" w:line="276" w:lineRule="auto"/>
        <w:jc w:val="both"/>
        <w:rPr>
          <w:rFonts w:eastAsia="Times New Roman" w:cs="Calibri"/>
          <w:noProof/>
          <w:kern w:val="32"/>
          <w:lang w:val="en-US"/>
        </w:rPr>
      </w:pPr>
      <w:r w:rsidRPr="00764F79">
        <w:rPr>
          <w:rFonts w:eastAsia="Times New Roman" w:cs="Calibri"/>
          <w:noProof/>
          <w:kern w:val="32"/>
          <w:lang w:val="en-US"/>
        </w:rPr>
        <w:t>Distribution cables UTP cat. 5e to the cameras are laid along the walls of the building in a Ø20 pipe and behind a false ceiling. Video surveillance cables are to be laid from power cables at a distance of at least 0.5 m. For the normal functioning of the equipment and equipment, as well as in order to comply with electrical safety and noise immunity measures, grounding of all metal structures to the ground loop is provided. The video surveillance system equipment is to be installed in a 19" wall cabinet, 6U in the "Centrul media" room.</w:t>
      </w:r>
    </w:p>
    <w:p w14:paraId="48D8AC9F" w14:textId="77777777" w:rsidR="00764F79" w:rsidRPr="00764F79" w:rsidRDefault="00764F79" w:rsidP="00764F79">
      <w:pPr>
        <w:spacing w:after="0" w:line="276" w:lineRule="auto"/>
        <w:jc w:val="both"/>
        <w:rPr>
          <w:rFonts w:eastAsia="Times New Roman" w:cs="Calibri"/>
          <w:noProof/>
          <w:kern w:val="32"/>
          <w:lang w:val="en-US"/>
        </w:rPr>
      </w:pPr>
    </w:p>
    <w:p w14:paraId="3B631BAA" w14:textId="77777777" w:rsidR="00764F79" w:rsidRPr="00764F79" w:rsidRDefault="00764F79" w:rsidP="00A331FC">
      <w:pPr>
        <w:numPr>
          <w:ilvl w:val="0"/>
          <w:numId w:val="37"/>
        </w:numPr>
        <w:spacing w:after="0" w:line="276" w:lineRule="auto"/>
        <w:contextualSpacing/>
        <w:jc w:val="both"/>
        <w:rPr>
          <w:rFonts w:cs="Calibri"/>
          <w:b/>
          <w:noProof/>
          <w:lang w:val="en-US"/>
        </w:rPr>
      </w:pPr>
      <w:r w:rsidRPr="00764F79">
        <w:rPr>
          <w:rFonts w:cs="Calibri"/>
          <w:b/>
          <w:noProof/>
          <w:lang w:val="en-US"/>
        </w:rPr>
        <w:t>CONSTRUCTION SITES</w:t>
      </w:r>
    </w:p>
    <w:p w14:paraId="642922AB" w14:textId="77777777" w:rsidR="00764F79" w:rsidRPr="00764F79" w:rsidRDefault="00764F79" w:rsidP="00764F79">
      <w:pPr>
        <w:spacing w:after="0" w:line="276" w:lineRule="auto"/>
        <w:jc w:val="both"/>
        <w:rPr>
          <w:rFonts w:cs="Calibri"/>
          <w:i/>
          <w:iCs/>
          <w:lang w:val="en-US"/>
        </w:rPr>
      </w:pPr>
      <w:r w:rsidRPr="00764F79">
        <w:rPr>
          <w:rFonts w:cs="Calibri"/>
          <w:lang w:val="en-US"/>
        </w:rPr>
        <w:t xml:space="preserve">The works announced within this competition will take place in the buildings of the high schools mentioned above:  </w:t>
      </w:r>
      <w:r w:rsidRPr="00764F79">
        <w:rPr>
          <w:rFonts w:cs="Calibri"/>
          <w:i/>
          <w:iCs/>
          <w:lang w:val="en-US"/>
        </w:rPr>
        <w:t>Public Institution</w:t>
      </w:r>
      <w:r w:rsidRPr="00764F79">
        <w:rPr>
          <w:rFonts w:cs="Calibri"/>
          <w:lang w:val="en-US"/>
        </w:rPr>
        <w:t xml:space="preserve"> </w:t>
      </w:r>
      <w:r w:rsidRPr="00764F79">
        <w:rPr>
          <w:rFonts w:cs="Calibri"/>
          <w:i/>
          <w:iCs/>
          <w:lang w:val="en-US"/>
        </w:rPr>
        <w:t xml:space="preserve">Theoretical Lyceum “Mihail </w:t>
      </w:r>
      <w:proofErr w:type="spellStart"/>
      <w:r w:rsidRPr="00764F79">
        <w:rPr>
          <w:rFonts w:cs="Calibri"/>
          <w:i/>
          <w:iCs/>
          <w:lang w:val="en-US"/>
        </w:rPr>
        <w:t>Ceachir</w:t>
      </w:r>
      <w:proofErr w:type="spellEnd"/>
      <w:r w:rsidRPr="00764F79">
        <w:rPr>
          <w:rFonts w:cs="Calibri"/>
          <w:i/>
          <w:iCs/>
          <w:lang w:val="en-US"/>
        </w:rPr>
        <w:t xml:space="preserve">” from the town </w:t>
      </w:r>
      <w:proofErr w:type="spellStart"/>
      <w:r w:rsidRPr="00764F79">
        <w:rPr>
          <w:rFonts w:cs="Calibri"/>
          <w:i/>
          <w:iCs/>
          <w:lang w:val="en-US"/>
        </w:rPr>
        <w:t>Ceadir-Lunga</w:t>
      </w:r>
      <w:proofErr w:type="spellEnd"/>
      <w:r w:rsidRPr="00764F79">
        <w:rPr>
          <w:rFonts w:cs="Calibri"/>
          <w:i/>
          <w:iCs/>
          <w:lang w:val="en-US"/>
        </w:rPr>
        <w:t>, cadastral Nr. 9602212.207.01; Public Institution</w:t>
      </w:r>
      <w:r w:rsidRPr="00764F79">
        <w:rPr>
          <w:rFonts w:cs="Calibri"/>
          <w:lang w:val="en-US"/>
        </w:rPr>
        <w:t xml:space="preserve"> </w:t>
      </w:r>
      <w:r w:rsidRPr="00764F79">
        <w:rPr>
          <w:rFonts w:cs="Calibri"/>
          <w:i/>
          <w:iCs/>
          <w:lang w:val="en-US"/>
        </w:rPr>
        <w:t>Theoretical Lyceum “Boris Dinga” from the town Criuleni, cadastral Nr. 3101219.023.01;   Public Institution</w:t>
      </w:r>
      <w:r w:rsidRPr="00764F79">
        <w:rPr>
          <w:rFonts w:cs="Calibri"/>
          <w:lang w:val="en-US"/>
        </w:rPr>
        <w:t xml:space="preserve"> </w:t>
      </w:r>
      <w:r w:rsidRPr="00764F79">
        <w:rPr>
          <w:rFonts w:cs="Calibri"/>
          <w:i/>
          <w:iCs/>
          <w:lang w:val="en-US"/>
        </w:rPr>
        <w:t>Theoretical Lyceum “</w:t>
      </w:r>
      <w:proofErr w:type="spellStart"/>
      <w:r w:rsidRPr="00764F79">
        <w:rPr>
          <w:rFonts w:cs="Calibri"/>
          <w:i/>
          <w:iCs/>
          <w:lang w:val="en-US"/>
        </w:rPr>
        <w:t>Onisifor</w:t>
      </w:r>
      <w:proofErr w:type="spellEnd"/>
      <w:r w:rsidRPr="00764F79">
        <w:rPr>
          <w:rFonts w:cs="Calibri"/>
          <w:i/>
          <w:iCs/>
          <w:lang w:val="en-US"/>
        </w:rPr>
        <w:t xml:space="preserve"> </w:t>
      </w:r>
      <w:proofErr w:type="spellStart"/>
      <w:r w:rsidRPr="00764F79">
        <w:rPr>
          <w:rFonts w:cs="Calibri"/>
          <w:i/>
          <w:iCs/>
          <w:lang w:val="en-US"/>
        </w:rPr>
        <w:t>Ghibu</w:t>
      </w:r>
      <w:proofErr w:type="spellEnd"/>
      <w:r w:rsidRPr="00764F79">
        <w:rPr>
          <w:rFonts w:cs="Calibri"/>
          <w:i/>
          <w:iCs/>
          <w:lang w:val="en-US"/>
        </w:rPr>
        <w:t xml:space="preserve">” from the town Orhei, cadastral Nr. 6401303.029.02.    </w:t>
      </w:r>
    </w:p>
    <w:p w14:paraId="1923F921" w14:textId="77777777" w:rsidR="00764F79" w:rsidRPr="00764F79" w:rsidRDefault="00764F79" w:rsidP="00764F79">
      <w:pPr>
        <w:spacing w:after="0" w:line="276" w:lineRule="auto"/>
        <w:jc w:val="both"/>
        <w:rPr>
          <w:rFonts w:cs="Calibri"/>
          <w:lang w:val="en-US" w:eastAsia="et-EE"/>
        </w:rPr>
      </w:pPr>
    </w:p>
    <w:p w14:paraId="141915E5" w14:textId="77777777" w:rsidR="00764F79" w:rsidRPr="00764F79" w:rsidRDefault="00764F79" w:rsidP="00A331FC">
      <w:pPr>
        <w:keepNext/>
        <w:keepLines/>
        <w:numPr>
          <w:ilvl w:val="0"/>
          <w:numId w:val="37"/>
        </w:numPr>
        <w:spacing w:after="0" w:line="276" w:lineRule="auto"/>
        <w:outlineLvl w:val="0"/>
        <w:rPr>
          <w:rFonts w:eastAsia="Times New Roman" w:cs="Calibri"/>
          <w:b/>
          <w:bCs/>
        </w:rPr>
      </w:pPr>
      <w:r w:rsidRPr="00764F79">
        <w:rPr>
          <w:rFonts w:eastAsia="Times New Roman" w:cs="Calibri"/>
          <w:b/>
          <w:bCs/>
        </w:rPr>
        <w:t>INSTITUTIONAL ARRANGEMENTS</w:t>
      </w:r>
    </w:p>
    <w:p w14:paraId="2169C0CB" w14:textId="77777777" w:rsidR="00764F79" w:rsidRPr="00764F79" w:rsidRDefault="00764F79" w:rsidP="00764F79">
      <w:pPr>
        <w:spacing w:after="0" w:line="276" w:lineRule="auto"/>
        <w:jc w:val="both"/>
        <w:rPr>
          <w:rFonts w:cs="Calibri"/>
          <w:lang w:val="en-US"/>
        </w:rPr>
      </w:pPr>
      <w:r w:rsidRPr="00764F79">
        <w:rPr>
          <w:rFonts w:cs="Calibri"/>
          <w:lang w:val="en-US"/>
        </w:rPr>
        <w:t>The project implementation and execution of the field works will be monitored by the Engineer-Consultant, designated by UNDP Moldova, who will carry out systematic monitoring visits to the construction site. Additionally, the Engineer-Technical Responsible, authorized by the Administrations of the respective High Schools, the project beneficiaries, will ensure the daily supervision of the construction activities provided for in the contract.</w:t>
      </w:r>
    </w:p>
    <w:p w14:paraId="7115F3F9" w14:textId="77777777" w:rsidR="00764F79" w:rsidRPr="00764F79" w:rsidRDefault="00764F79" w:rsidP="00764F79">
      <w:pPr>
        <w:spacing w:after="0" w:line="276" w:lineRule="auto"/>
        <w:rPr>
          <w:rFonts w:cs="Calibri"/>
          <w:highlight w:val="yellow"/>
          <w:lang w:val="en-US"/>
        </w:rPr>
      </w:pPr>
    </w:p>
    <w:p w14:paraId="723D9B8E" w14:textId="77777777" w:rsidR="00764F79" w:rsidRPr="00764F79" w:rsidRDefault="00764F79" w:rsidP="00A331FC">
      <w:pPr>
        <w:numPr>
          <w:ilvl w:val="0"/>
          <w:numId w:val="37"/>
        </w:numPr>
        <w:spacing w:after="0" w:line="276" w:lineRule="auto"/>
        <w:contextualSpacing/>
        <w:jc w:val="both"/>
        <w:rPr>
          <w:rFonts w:eastAsia="Times New Roman" w:cs="Calibri"/>
          <w:b/>
          <w:bCs/>
          <w:lang w:val="ru-RU"/>
        </w:rPr>
      </w:pPr>
      <w:r w:rsidRPr="00764F79">
        <w:rPr>
          <w:rFonts w:eastAsia="Times New Roman" w:cs="Calibri"/>
          <w:b/>
          <w:bCs/>
          <w:lang w:val="en"/>
        </w:rPr>
        <w:t>DURATION OF THE WORK</w:t>
      </w:r>
    </w:p>
    <w:p w14:paraId="4085796B" w14:textId="6B8F9466" w:rsidR="00764F79" w:rsidRPr="00764F79" w:rsidRDefault="00764F79" w:rsidP="00764F79">
      <w:pPr>
        <w:spacing w:after="0" w:line="276" w:lineRule="auto"/>
        <w:jc w:val="both"/>
        <w:rPr>
          <w:rFonts w:eastAsia="Times New Roman" w:cs="Calibri"/>
          <w:lang w:val="en-US"/>
        </w:rPr>
      </w:pPr>
      <w:r w:rsidRPr="00C96BF0">
        <w:rPr>
          <w:rFonts w:eastAsia="Times New Roman" w:cs="Calibri"/>
          <w:lang w:val="en-US"/>
        </w:rPr>
        <w:t xml:space="preserve">The qualified bidder will sign the Contract for civil works with UNDP Moldova. The Contract will be valid for a period of </w:t>
      </w:r>
      <w:r w:rsidR="0023330C" w:rsidRPr="00C96BF0">
        <w:rPr>
          <w:rFonts w:eastAsia="Times New Roman" w:cs="Calibri"/>
          <w:lang w:val="en-US"/>
        </w:rPr>
        <w:t xml:space="preserve">16 </w:t>
      </w:r>
      <w:r w:rsidRPr="00C96BF0">
        <w:rPr>
          <w:rFonts w:eastAsia="Times New Roman" w:cs="Calibri"/>
          <w:lang w:val="en-US"/>
        </w:rPr>
        <w:t xml:space="preserve">months, starting from the date on which the Contractor is granted access to the site and receives a notification from the UNDP Engineer to start work and ends on the date of signing the Process - report of final reception of the works. The </w:t>
      </w:r>
      <w:r w:rsidR="0023330C" w:rsidRPr="00C96BF0">
        <w:rPr>
          <w:rFonts w:eastAsia="Times New Roman" w:cs="Calibri"/>
          <w:lang w:val="en-US"/>
        </w:rPr>
        <w:t>16</w:t>
      </w:r>
      <w:r w:rsidRPr="00C96BF0">
        <w:rPr>
          <w:rFonts w:eastAsia="Times New Roman" w:cs="Calibri"/>
          <w:lang w:val="en-US"/>
        </w:rPr>
        <w:t xml:space="preserve">-month period includes </w:t>
      </w:r>
      <w:r w:rsidR="0023330C" w:rsidRPr="00C96BF0">
        <w:rPr>
          <w:rFonts w:eastAsia="Times New Roman" w:cs="Calibri"/>
          <w:lang w:val="en-US"/>
        </w:rPr>
        <w:t xml:space="preserve">4 </w:t>
      </w:r>
      <w:r w:rsidRPr="00C96BF0">
        <w:rPr>
          <w:rFonts w:eastAsia="Times New Roman" w:cs="Calibri"/>
          <w:lang w:val="en-US"/>
        </w:rPr>
        <w:t>months required for completion of work and 12 months liability period for defects.</w:t>
      </w:r>
      <w:r w:rsidRPr="00764F79">
        <w:rPr>
          <w:rFonts w:eastAsia="Times New Roman" w:cs="Calibri"/>
          <w:lang w:val="en-US"/>
        </w:rPr>
        <w:t xml:space="preserve"> </w:t>
      </w:r>
    </w:p>
    <w:p w14:paraId="5B8FC7D3" w14:textId="77777777" w:rsidR="00764F79" w:rsidRPr="00764F79" w:rsidRDefault="00764F79" w:rsidP="00764F79">
      <w:pPr>
        <w:spacing w:after="0" w:line="276" w:lineRule="auto"/>
        <w:jc w:val="both"/>
        <w:rPr>
          <w:rFonts w:eastAsia="Times New Roman" w:cs="Calibri"/>
          <w:lang w:val="en-US"/>
        </w:rPr>
      </w:pPr>
      <w:r w:rsidRPr="00764F79">
        <w:rPr>
          <w:rFonts w:eastAsia="Times New Roman" w:cs="Calibri"/>
          <w:lang w:val="en-US"/>
        </w:rPr>
        <w:t>The expected target date for the start of the works is May 10, 2025. The expected target date for the completion of the works is October 30, 2025. The final reception of the works is expected to be organized on October 30, 2026.</w:t>
      </w:r>
    </w:p>
    <w:p w14:paraId="35F1CE35" w14:textId="14DD6C08" w:rsidR="00764F79" w:rsidRPr="00764F79" w:rsidRDefault="00764F79" w:rsidP="00764F79">
      <w:pPr>
        <w:spacing w:after="0" w:line="276" w:lineRule="auto"/>
        <w:jc w:val="both"/>
        <w:rPr>
          <w:rFonts w:eastAsia="Times New Roman" w:cs="Calibri"/>
          <w:lang w:val="en"/>
        </w:rPr>
      </w:pPr>
    </w:p>
    <w:p w14:paraId="188097F4" w14:textId="77777777" w:rsidR="00764F79" w:rsidRPr="00764F79" w:rsidRDefault="00764F79" w:rsidP="00764F79">
      <w:pPr>
        <w:spacing w:after="0" w:line="276" w:lineRule="auto"/>
        <w:jc w:val="both"/>
        <w:rPr>
          <w:rFonts w:eastAsia="Times New Roman" w:cs="Calibri"/>
        </w:rPr>
      </w:pPr>
      <w:r w:rsidRPr="00764F79">
        <w:rPr>
          <w:rFonts w:eastAsia="Times New Roman" w:cs="Calibri"/>
          <w:lang w:val="en"/>
        </w:rPr>
        <w:t>Bidders, in the set of bid documents, will present a detailed work execution schedule including the estimated start and end dates for each section of the estimate - bid in accordance with technological procedures. The qualified bidder, within 5 calendar days from the date of signing the contract, will present for approval the updated Schedule of the works.</w:t>
      </w:r>
    </w:p>
    <w:p w14:paraId="1852372C" w14:textId="77777777" w:rsidR="00764F79" w:rsidRDefault="00764F79" w:rsidP="00764F79">
      <w:pPr>
        <w:spacing w:after="0" w:line="276" w:lineRule="auto"/>
        <w:jc w:val="both"/>
        <w:rPr>
          <w:rFonts w:eastAsia="Times New Roman" w:cs="Calibri"/>
          <w:highlight w:val="yellow"/>
        </w:rPr>
      </w:pPr>
    </w:p>
    <w:p w14:paraId="170209F2" w14:textId="77777777" w:rsidR="00900C33" w:rsidRDefault="00900C33" w:rsidP="00764F79">
      <w:pPr>
        <w:spacing w:after="0" w:line="276" w:lineRule="auto"/>
        <w:jc w:val="both"/>
        <w:rPr>
          <w:rFonts w:eastAsia="Times New Roman" w:cs="Calibri"/>
          <w:highlight w:val="yellow"/>
        </w:rPr>
      </w:pPr>
    </w:p>
    <w:p w14:paraId="7F397AF5" w14:textId="77777777" w:rsidR="00900C33" w:rsidRPr="00764F79" w:rsidRDefault="00900C33" w:rsidP="00764F79">
      <w:pPr>
        <w:spacing w:after="0" w:line="276" w:lineRule="auto"/>
        <w:jc w:val="both"/>
        <w:rPr>
          <w:rFonts w:eastAsia="Times New Roman" w:cs="Calibri"/>
          <w:highlight w:val="yellow"/>
        </w:rPr>
      </w:pPr>
    </w:p>
    <w:p w14:paraId="251B4A0F" w14:textId="77777777" w:rsidR="00764F79" w:rsidRPr="00764F79" w:rsidRDefault="00764F79" w:rsidP="00A331FC">
      <w:pPr>
        <w:numPr>
          <w:ilvl w:val="0"/>
          <w:numId w:val="37"/>
        </w:numPr>
        <w:spacing w:after="0" w:line="276" w:lineRule="auto"/>
        <w:contextualSpacing/>
        <w:jc w:val="both"/>
        <w:rPr>
          <w:rFonts w:eastAsia="Times New Roman" w:cs="Calibri"/>
          <w:b/>
          <w:bCs/>
          <w:lang w:val="ru-RU"/>
        </w:rPr>
      </w:pPr>
      <w:r w:rsidRPr="00764F79">
        <w:rPr>
          <w:rFonts w:eastAsia="Times New Roman" w:cs="Calibri"/>
          <w:b/>
          <w:bCs/>
          <w:lang w:val="en"/>
        </w:rPr>
        <w:lastRenderedPageBreak/>
        <w:t>DUTY STATION</w:t>
      </w:r>
    </w:p>
    <w:p w14:paraId="22F4E855" w14:textId="77777777" w:rsidR="00764F79" w:rsidRPr="00764F79" w:rsidRDefault="00764F79" w:rsidP="00764F79">
      <w:pPr>
        <w:spacing w:after="0" w:line="276" w:lineRule="auto"/>
        <w:rPr>
          <w:rFonts w:cs="Calibri"/>
        </w:rPr>
      </w:pPr>
      <w:r w:rsidRPr="00764F79">
        <w:rPr>
          <w:rFonts w:cs="Calibri"/>
        </w:rPr>
        <w:t xml:space="preserve">The construction sites will be in the towns: </w:t>
      </w:r>
      <w:proofErr w:type="spellStart"/>
      <w:r w:rsidRPr="00764F79">
        <w:rPr>
          <w:rFonts w:cs="Calibri"/>
        </w:rPr>
        <w:t>Ceadir-Lunga</w:t>
      </w:r>
      <w:proofErr w:type="spellEnd"/>
      <w:r w:rsidRPr="00764F79">
        <w:rPr>
          <w:rFonts w:cs="Calibri"/>
        </w:rPr>
        <w:t xml:space="preserve">, 197, </w:t>
      </w:r>
      <w:proofErr w:type="spellStart"/>
      <w:r w:rsidRPr="00764F79">
        <w:rPr>
          <w:rFonts w:cs="Calibri"/>
        </w:rPr>
        <w:t>Bugeacului</w:t>
      </w:r>
      <w:proofErr w:type="spellEnd"/>
      <w:r w:rsidRPr="00764F79">
        <w:rPr>
          <w:rFonts w:cs="Calibri"/>
        </w:rPr>
        <w:t xml:space="preserve"> str., </w:t>
      </w:r>
      <w:proofErr w:type="spellStart"/>
      <w:r w:rsidRPr="00764F79">
        <w:rPr>
          <w:rFonts w:cs="Calibri"/>
        </w:rPr>
        <w:t>Criuleni</w:t>
      </w:r>
      <w:proofErr w:type="spellEnd"/>
      <w:r w:rsidRPr="00764F79">
        <w:rPr>
          <w:rFonts w:cs="Calibri"/>
        </w:rPr>
        <w:t xml:space="preserve">, 2A </w:t>
      </w:r>
      <w:proofErr w:type="spellStart"/>
      <w:r w:rsidRPr="00764F79">
        <w:rPr>
          <w:rFonts w:cs="Calibri"/>
        </w:rPr>
        <w:t>Biruintei</w:t>
      </w:r>
      <w:proofErr w:type="spellEnd"/>
      <w:r w:rsidRPr="00764F79">
        <w:rPr>
          <w:rFonts w:cs="Calibri"/>
        </w:rPr>
        <w:t>, str., and Orhei, 63a, N. Costin, str.</w:t>
      </w:r>
    </w:p>
    <w:p w14:paraId="2881D847" w14:textId="77777777" w:rsidR="00764F79" w:rsidRPr="00764F79" w:rsidRDefault="00764F79" w:rsidP="00764F79">
      <w:pPr>
        <w:spacing w:after="0" w:line="276" w:lineRule="auto"/>
        <w:jc w:val="both"/>
      </w:pPr>
      <w:r w:rsidRPr="00764F79">
        <w:rPr>
          <w:rFonts w:cs="Calibri"/>
        </w:rPr>
        <w:t xml:space="preserve">The camp/warehouse for the storage of construction materials, the stationing of mechanisms and machinery and the campus for workers and engineering personnel will be located in the construction area of ​​the object in accordance with the provisions of the Organization of Construction Works (OLC) section of the projects </w:t>
      </w:r>
      <w:r w:rsidRPr="00764F79">
        <w:rPr>
          <w:rFonts w:cs="Calibri"/>
          <w:b/>
          <w:bCs/>
          <w:i/>
          <w:iCs/>
        </w:rPr>
        <w:t>"</w:t>
      </w:r>
      <w:r w:rsidRPr="00764F79">
        <w:rPr>
          <w:rFonts w:cs="Calibri"/>
          <w:b/>
          <w:bCs/>
          <w:i/>
          <w:iCs/>
          <w:color w:val="323130"/>
          <w:shd w:val="clear" w:color="auto" w:fill="FFFFFF"/>
        </w:rPr>
        <w:t xml:space="preserve">Capital repair and modernization of the classrooms of sciences in the high schools: </w:t>
      </w:r>
      <w:r w:rsidRPr="00764F79">
        <w:rPr>
          <w:rFonts w:cs="Calibri"/>
          <w:b/>
          <w:bCs/>
          <w:i/>
          <w:iCs/>
        </w:rPr>
        <w:t xml:space="preserve">no. 256, </w:t>
      </w:r>
      <w:r w:rsidRPr="00764F79">
        <w:rPr>
          <w:rFonts w:cs="Calibri"/>
          <w:b/>
          <w:bCs/>
          <w:i/>
          <w:iCs/>
          <w:color w:val="323130"/>
          <w:shd w:val="clear" w:color="auto" w:fill="FFFFFF"/>
        </w:rPr>
        <w:t xml:space="preserve">“Mihail </w:t>
      </w:r>
      <w:proofErr w:type="spellStart"/>
      <w:r w:rsidRPr="00764F79">
        <w:rPr>
          <w:rFonts w:cs="Calibri"/>
          <w:b/>
          <w:bCs/>
          <w:i/>
          <w:iCs/>
          <w:color w:val="323130"/>
          <w:shd w:val="clear" w:color="auto" w:fill="FFFFFF"/>
        </w:rPr>
        <w:t>Ceachir</w:t>
      </w:r>
      <w:proofErr w:type="spellEnd"/>
      <w:r w:rsidRPr="00764F79">
        <w:rPr>
          <w:rFonts w:cs="Calibri"/>
          <w:b/>
          <w:bCs/>
          <w:i/>
          <w:iCs/>
          <w:color w:val="323130"/>
          <w:shd w:val="clear" w:color="auto" w:fill="FFFFFF"/>
        </w:rPr>
        <w:t xml:space="preserve">” from </w:t>
      </w:r>
      <w:proofErr w:type="spellStart"/>
      <w:r w:rsidRPr="00764F79">
        <w:rPr>
          <w:rFonts w:cs="Calibri"/>
          <w:b/>
          <w:bCs/>
          <w:i/>
          <w:iCs/>
          <w:color w:val="323130"/>
          <w:shd w:val="clear" w:color="auto" w:fill="FFFFFF"/>
        </w:rPr>
        <w:t>Ceadir-Lunga</w:t>
      </w:r>
      <w:proofErr w:type="spellEnd"/>
      <w:r w:rsidRPr="00764F79">
        <w:rPr>
          <w:rFonts w:cs="Calibri"/>
          <w:b/>
          <w:bCs/>
          <w:i/>
          <w:iCs/>
          <w:color w:val="323130"/>
          <w:shd w:val="clear" w:color="auto" w:fill="FFFFFF"/>
        </w:rPr>
        <w:t xml:space="preserve">, </w:t>
      </w:r>
      <w:r w:rsidRPr="00764F79">
        <w:rPr>
          <w:rFonts w:cs="Calibri"/>
          <w:b/>
          <w:bCs/>
          <w:i/>
          <w:iCs/>
        </w:rPr>
        <w:t xml:space="preserve">no. 257, </w:t>
      </w:r>
      <w:r w:rsidRPr="00764F79">
        <w:rPr>
          <w:rFonts w:cs="Calibri"/>
          <w:b/>
          <w:bCs/>
          <w:i/>
          <w:iCs/>
          <w:color w:val="323130"/>
          <w:shd w:val="clear" w:color="auto" w:fill="FFFFFF"/>
        </w:rPr>
        <w:t xml:space="preserve">“Boris Dinga” from Criuleni and </w:t>
      </w:r>
      <w:r w:rsidRPr="00764F79">
        <w:rPr>
          <w:rFonts w:cs="Calibri"/>
          <w:b/>
          <w:bCs/>
          <w:i/>
          <w:iCs/>
        </w:rPr>
        <w:t xml:space="preserve">no. 258 </w:t>
      </w:r>
      <w:r w:rsidRPr="00764F79">
        <w:rPr>
          <w:rFonts w:cs="Calibri"/>
          <w:b/>
          <w:bCs/>
          <w:i/>
          <w:iCs/>
          <w:color w:val="323130"/>
          <w:shd w:val="clear" w:color="auto" w:fill="FFFFFF"/>
        </w:rPr>
        <w:t>“</w:t>
      </w:r>
      <w:proofErr w:type="spellStart"/>
      <w:r w:rsidRPr="00764F79">
        <w:rPr>
          <w:rFonts w:cs="Calibri"/>
          <w:b/>
          <w:bCs/>
          <w:i/>
          <w:iCs/>
          <w:color w:val="323130"/>
          <w:shd w:val="clear" w:color="auto" w:fill="FFFFFF"/>
        </w:rPr>
        <w:t>Onisifor</w:t>
      </w:r>
      <w:proofErr w:type="spellEnd"/>
      <w:r w:rsidRPr="00764F79">
        <w:rPr>
          <w:rFonts w:cs="Calibri"/>
          <w:b/>
          <w:bCs/>
          <w:i/>
          <w:iCs/>
          <w:color w:val="323130"/>
          <w:shd w:val="clear" w:color="auto" w:fill="FFFFFF"/>
        </w:rPr>
        <w:t xml:space="preserve"> </w:t>
      </w:r>
      <w:proofErr w:type="spellStart"/>
      <w:r w:rsidRPr="00764F79">
        <w:rPr>
          <w:rFonts w:cs="Calibri"/>
          <w:b/>
          <w:bCs/>
          <w:i/>
          <w:iCs/>
          <w:color w:val="323130"/>
          <w:shd w:val="clear" w:color="auto" w:fill="FFFFFF"/>
        </w:rPr>
        <w:t>Ghibu</w:t>
      </w:r>
      <w:proofErr w:type="spellEnd"/>
      <w:r w:rsidRPr="00764F79">
        <w:rPr>
          <w:rFonts w:cs="Calibri"/>
          <w:b/>
          <w:bCs/>
          <w:i/>
          <w:iCs/>
          <w:color w:val="323130"/>
          <w:shd w:val="clear" w:color="auto" w:fill="FFFFFF"/>
        </w:rPr>
        <w:t>” from Orhei</w:t>
      </w:r>
      <w:r w:rsidRPr="00764F79">
        <w:rPr>
          <w:rFonts w:cs="Calibri"/>
          <w:b/>
          <w:bCs/>
          <w:i/>
          <w:iCs/>
        </w:rPr>
        <w:t xml:space="preserve"> ",</w:t>
      </w:r>
      <w:r w:rsidRPr="00764F79">
        <w:rPr>
          <w:rFonts w:cs="Calibri"/>
        </w:rPr>
        <w:t xml:space="preserve"> elaborated by "Arcada LV" SRL.</w:t>
      </w:r>
      <w:r w:rsidRPr="00764F79">
        <w:t xml:space="preserve">                                                                        </w:t>
      </w:r>
    </w:p>
    <w:p w14:paraId="1852D5A4" w14:textId="496CA84A" w:rsidR="00764F79" w:rsidRPr="00764F79" w:rsidRDefault="00764F79" w:rsidP="00764F79">
      <w:pPr>
        <w:spacing w:line="276" w:lineRule="auto"/>
        <w:jc w:val="both"/>
        <w:rPr>
          <w:rFonts w:cs="Calibri"/>
        </w:rPr>
      </w:pPr>
      <w:r w:rsidRPr="00764F79">
        <w:rPr>
          <w:rFonts w:cs="Calibri"/>
        </w:rPr>
        <w:t>The winning bidder</w:t>
      </w:r>
      <w:r w:rsidR="00900C33">
        <w:rPr>
          <w:rFonts w:cs="Calibri"/>
        </w:rPr>
        <w:t>(s)</w:t>
      </w:r>
      <w:r w:rsidRPr="00764F79">
        <w:rPr>
          <w:rFonts w:cs="Calibri"/>
        </w:rPr>
        <w:t xml:space="preserve"> will draw up an execution plan/strategy for the organization of the construction sites which will also include measures for environmental protection, measures for the safe organization of road traffic, measures for the protection of the work of employees in the process of carrying out the works. </w:t>
      </w:r>
      <w:r w:rsidRPr="00764F79">
        <w:rPr>
          <w:rFonts w:cs="Calibri"/>
          <w:lang w:val="ro-MD"/>
        </w:rPr>
        <w:t>All leftover materials and construction waste will be evacuated from the site once the works are completed, according to the site organization plan.</w:t>
      </w:r>
    </w:p>
    <w:p w14:paraId="3CDAB0BF" w14:textId="77777777" w:rsidR="00764F79" w:rsidRPr="00764F79" w:rsidRDefault="00764F79" w:rsidP="00764F79">
      <w:pPr>
        <w:spacing w:after="0" w:line="276" w:lineRule="auto"/>
        <w:jc w:val="both"/>
        <w:rPr>
          <w:rFonts w:cs="Calibri"/>
        </w:rPr>
      </w:pPr>
      <w:r w:rsidRPr="00764F79">
        <w:rPr>
          <w:rFonts w:cs="Calibri"/>
        </w:rPr>
        <w:t>The works managers/Certified site managers and the team leaders for specialized works/site managers with the execution of specialized works and related installations are to be present once every 2 weeks at the working group meeting.  The meetings will be scheduled, and the working groups will be formed by the directors of the beneficiary high schools.</w:t>
      </w:r>
    </w:p>
    <w:p w14:paraId="2CBB63C2" w14:textId="77777777" w:rsidR="00764F79" w:rsidRPr="00764F79" w:rsidRDefault="00764F79" w:rsidP="00764F79">
      <w:pPr>
        <w:spacing w:after="0" w:line="276" w:lineRule="auto"/>
        <w:jc w:val="both"/>
        <w:rPr>
          <w:rFonts w:eastAsia="Times New Roman" w:cs="Calibri"/>
          <w:highlight w:val="yellow"/>
        </w:rPr>
      </w:pPr>
    </w:p>
    <w:p w14:paraId="2BEED12F" w14:textId="77777777" w:rsidR="00764F79" w:rsidRPr="00764F79" w:rsidRDefault="00764F79" w:rsidP="00A331FC">
      <w:pPr>
        <w:numPr>
          <w:ilvl w:val="0"/>
          <w:numId w:val="37"/>
        </w:numPr>
        <w:spacing w:after="0" w:line="276" w:lineRule="auto"/>
        <w:contextualSpacing/>
        <w:jc w:val="both"/>
        <w:rPr>
          <w:rFonts w:cs="Calibri"/>
          <w:b/>
          <w:lang w:val="ro-MD"/>
        </w:rPr>
      </w:pPr>
      <w:r w:rsidRPr="00764F79">
        <w:rPr>
          <w:rFonts w:cs="Calibri"/>
          <w:b/>
          <w:lang w:val="ro-MD"/>
        </w:rPr>
        <w:t>EQUIPMENT MARKING</w:t>
      </w:r>
    </w:p>
    <w:p w14:paraId="03DBCB66" w14:textId="77777777" w:rsidR="00764F79" w:rsidRPr="00764F79" w:rsidRDefault="00764F79" w:rsidP="00764F79">
      <w:pPr>
        <w:spacing w:after="0" w:line="276" w:lineRule="auto"/>
        <w:jc w:val="both"/>
        <w:rPr>
          <w:rFonts w:cs="Calibri"/>
          <w:bCs/>
          <w:lang w:val="ro-MD"/>
        </w:rPr>
      </w:pPr>
      <w:r w:rsidRPr="00764F79">
        <w:rPr>
          <w:rFonts w:cs="Calibri"/>
          <w:bCs/>
          <w:lang w:val="ro-MD"/>
        </w:rPr>
        <w:t>All equipment must be marked with original manufacturer's nameplates, which must include at least the year of manufacture, the main technical parameters and the type/ID of the equipment. The installed cables will be marked at the beginning and end of the networks. All textual markings, necessary for the operation of the system, must be in Romanian and/or Russian.</w:t>
      </w:r>
    </w:p>
    <w:p w14:paraId="2216BAEF" w14:textId="77777777" w:rsidR="00764F79" w:rsidRPr="00764F79" w:rsidRDefault="00764F79" w:rsidP="00764F79">
      <w:pPr>
        <w:spacing w:after="0" w:line="276" w:lineRule="auto"/>
        <w:jc w:val="both"/>
        <w:rPr>
          <w:rFonts w:cs="Calibri"/>
          <w:b/>
          <w:lang w:val="ro-MD"/>
        </w:rPr>
      </w:pPr>
    </w:p>
    <w:p w14:paraId="5D0E231C" w14:textId="77777777" w:rsidR="00764F79" w:rsidRPr="00764F79" w:rsidRDefault="00764F79" w:rsidP="00A331FC">
      <w:pPr>
        <w:numPr>
          <w:ilvl w:val="0"/>
          <w:numId w:val="37"/>
        </w:numPr>
        <w:spacing w:after="0" w:line="276" w:lineRule="auto"/>
        <w:contextualSpacing/>
        <w:jc w:val="both"/>
        <w:rPr>
          <w:rFonts w:cs="Calibri"/>
          <w:b/>
          <w:lang w:val="ro-MD"/>
        </w:rPr>
      </w:pPr>
      <w:r w:rsidRPr="00764F79">
        <w:rPr>
          <w:rFonts w:cs="Calibri"/>
          <w:b/>
          <w:lang w:val="ro-MD"/>
        </w:rPr>
        <w:t xml:space="preserve">ACCEPTANCE UPON COMPLETION OF WORKS </w:t>
      </w:r>
    </w:p>
    <w:p w14:paraId="0265E389" w14:textId="77777777" w:rsidR="00764F79" w:rsidRPr="00764F79" w:rsidRDefault="00764F79" w:rsidP="00764F79">
      <w:pPr>
        <w:spacing w:after="0" w:line="276" w:lineRule="auto"/>
        <w:jc w:val="both"/>
        <w:rPr>
          <w:rFonts w:cs="Calibri"/>
          <w:bCs/>
          <w:lang w:val="ro-MD"/>
        </w:rPr>
      </w:pPr>
      <w:r w:rsidRPr="00764F79">
        <w:rPr>
          <w:rFonts w:cs="Calibri"/>
          <w:bCs/>
          <w:lang w:val="ro-MD"/>
        </w:rPr>
        <w:t>After the construction works have been completed, the equipment stipulated in the contract has been installed, tested and put into operation in the proper manner, the personnel training has been carried out and the execution (as built) documents have been submitted, the procedure of commissioning of object upon completion of the works will take place at the object. All costs related to the organization of testing of the installed systems and training of personnel will be borne by the contractor.</w:t>
      </w:r>
    </w:p>
    <w:p w14:paraId="19D6A3A3" w14:textId="77777777" w:rsidR="00764F79" w:rsidRPr="00764F79" w:rsidRDefault="00764F79" w:rsidP="00764F79">
      <w:pPr>
        <w:spacing w:after="0" w:line="276" w:lineRule="auto"/>
        <w:jc w:val="both"/>
        <w:rPr>
          <w:rFonts w:cs="Calibri"/>
          <w:b/>
          <w:lang w:val="ro-MD"/>
        </w:rPr>
      </w:pPr>
    </w:p>
    <w:p w14:paraId="5A5065C7" w14:textId="77777777" w:rsidR="00764F79" w:rsidRPr="00764F79" w:rsidRDefault="00764F79" w:rsidP="00A331FC">
      <w:pPr>
        <w:numPr>
          <w:ilvl w:val="0"/>
          <w:numId w:val="37"/>
        </w:numPr>
        <w:spacing w:after="0" w:line="276" w:lineRule="auto"/>
        <w:contextualSpacing/>
        <w:jc w:val="both"/>
        <w:rPr>
          <w:rFonts w:cs="Calibri"/>
          <w:b/>
          <w:lang w:val="ro-MD"/>
        </w:rPr>
      </w:pPr>
      <w:r w:rsidRPr="00764F79">
        <w:rPr>
          <w:rFonts w:cs="Calibri"/>
          <w:b/>
          <w:lang w:val="ro-MD"/>
        </w:rPr>
        <w:t>WARRANTY PERIOD</w:t>
      </w:r>
    </w:p>
    <w:p w14:paraId="595D71A9" w14:textId="32CCC760" w:rsidR="00764F79" w:rsidRPr="00764F79" w:rsidRDefault="00764F79" w:rsidP="01D1EC88">
      <w:pPr>
        <w:spacing w:after="0" w:line="276" w:lineRule="auto"/>
        <w:jc w:val="both"/>
        <w:rPr>
          <w:rFonts w:cs="Calibri"/>
          <w:lang w:val="en-US"/>
        </w:rPr>
      </w:pPr>
      <w:r w:rsidRPr="01D1EC88">
        <w:rPr>
          <w:rFonts w:cs="Calibri"/>
          <w:lang w:val="en-US"/>
        </w:rPr>
        <w:t xml:space="preserve">The warranty period for the </w:t>
      </w:r>
      <w:r w:rsidR="00193345">
        <w:rPr>
          <w:rFonts w:cs="Calibri"/>
          <w:lang w:val="en-US"/>
        </w:rPr>
        <w:t xml:space="preserve">materials </w:t>
      </w:r>
      <w:r w:rsidRPr="01D1EC88">
        <w:rPr>
          <w:rFonts w:cs="Calibri"/>
          <w:lang w:val="en-US"/>
        </w:rPr>
        <w:t xml:space="preserve">works and installed equipment will begin from the day of receipt of the object upon completion of the works and will last 12 months for the </w:t>
      </w:r>
      <w:r w:rsidR="004A60CB">
        <w:rPr>
          <w:rFonts w:cs="Calibri"/>
          <w:lang w:val="en-US"/>
        </w:rPr>
        <w:t xml:space="preserve">material works and </w:t>
      </w:r>
      <w:r w:rsidRPr="01D1EC88">
        <w:rPr>
          <w:rFonts w:cs="Calibri"/>
          <w:lang w:val="en-US"/>
        </w:rPr>
        <w:t xml:space="preserve">equipment and </w:t>
      </w:r>
      <w:r w:rsidR="41984C04" w:rsidRPr="01D1EC88">
        <w:rPr>
          <w:rFonts w:cs="Calibri"/>
          <w:lang w:val="en-US"/>
        </w:rPr>
        <w:t>16</w:t>
      </w:r>
      <w:r w:rsidRPr="01D1EC88">
        <w:rPr>
          <w:rFonts w:cs="Calibri"/>
          <w:lang w:val="en-US"/>
        </w:rPr>
        <w:t xml:space="preserve"> months for the works</w:t>
      </w:r>
      <w:r w:rsidR="65615F2B" w:rsidRPr="01D1EC88">
        <w:rPr>
          <w:rFonts w:cs="Calibri"/>
          <w:lang w:val="en-US"/>
        </w:rPr>
        <w:t xml:space="preserve"> and materials</w:t>
      </w:r>
      <w:r w:rsidRPr="01D1EC88">
        <w:rPr>
          <w:rFonts w:cs="Calibri"/>
          <w:lang w:val="en-US"/>
        </w:rPr>
        <w:t>.</w:t>
      </w:r>
    </w:p>
    <w:p w14:paraId="3CA93665" w14:textId="77777777" w:rsidR="00433B1A" w:rsidRPr="00764F79" w:rsidRDefault="00433B1A" w:rsidP="00D6576B">
      <w:pPr>
        <w:spacing w:line="276" w:lineRule="auto"/>
        <w:rPr>
          <w:rFonts w:eastAsia="Times New Roman" w:cs="Calibri"/>
          <w:shd w:val="clear" w:color="auto" w:fill="FEFEFE"/>
          <w:lang w:val="ro-MD"/>
        </w:rPr>
      </w:pPr>
    </w:p>
    <w:p w14:paraId="66EC2AEB" w14:textId="6A80DF41" w:rsidR="00B5013B" w:rsidRPr="007E6771" w:rsidRDefault="00B5013B" w:rsidP="00B5013B">
      <w:pPr>
        <w:rPr>
          <w:rFonts w:eastAsia="Times New Roman" w:cs="Calibri"/>
          <w:lang w:val="en-US"/>
        </w:rPr>
      </w:pPr>
      <w:r w:rsidRPr="008121E6">
        <w:rPr>
          <w:rFonts w:cs="Arial"/>
          <w:b/>
          <w:bCs/>
        </w:rPr>
        <w:t>B. OTHER RELATED REQUIREMENTS</w:t>
      </w:r>
    </w:p>
    <w:p w14:paraId="1ECDACCD" w14:textId="77777777" w:rsidR="00B5013B" w:rsidRPr="007E6771" w:rsidRDefault="00B5013B" w:rsidP="00B5013B">
      <w:pPr>
        <w:pStyle w:val="Single"/>
        <w:tabs>
          <w:tab w:val="clear" w:pos="-720"/>
          <w:tab w:val="clear" w:pos="0"/>
          <w:tab w:val="clear" w:pos="720"/>
          <w:tab w:val="right" w:leader="dot" w:pos="8640"/>
        </w:tabs>
        <w:ind w:left="0" w:firstLine="0"/>
        <w:rPr>
          <w:rFonts w:ascii="Calibri" w:hAnsi="Calibri" w:cs="Arial"/>
          <w:sz w:val="22"/>
          <w:szCs w:val="22"/>
        </w:rPr>
      </w:pPr>
      <w:r w:rsidRPr="007E6771">
        <w:rPr>
          <w:rFonts w:ascii="Calibri" w:hAnsi="Calibri" w:cs="Arial"/>
          <w:sz w:val="22"/>
          <w:szCs w:val="22"/>
        </w:rPr>
        <w:t>Further to the Schedule of Requirements/Scope of Works above, Bidders are requested to take note of the following additional requirements, conditions, and related services pertaining to the fulfilment of the requirements:</w:t>
      </w:r>
    </w:p>
    <w:p w14:paraId="536AEB52" w14:textId="77777777" w:rsidR="00B5013B" w:rsidRPr="007E6771" w:rsidRDefault="00B5013B" w:rsidP="00B5013B">
      <w:pPr>
        <w:pStyle w:val="Single"/>
        <w:tabs>
          <w:tab w:val="clear" w:pos="-720"/>
          <w:tab w:val="clear" w:pos="0"/>
          <w:tab w:val="clear" w:pos="720"/>
          <w:tab w:val="right" w:leader="dot" w:pos="8640"/>
        </w:tabs>
        <w:ind w:left="0" w:firstLine="0"/>
        <w:rPr>
          <w:rFonts w:ascii="Calibri" w:hAnsi="Calibri" w:cs="Arial"/>
          <w:b/>
          <w:bCs/>
          <w:sz w:val="22"/>
          <w:szCs w:val="22"/>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333"/>
      </w:tblGrid>
      <w:tr w:rsidR="00B5013B" w:rsidRPr="00D358C6" w14:paraId="28144CC4" w14:textId="77777777">
        <w:trPr>
          <w:cantSplit/>
          <w:trHeight w:val="240"/>
        </w:trPr>
        <w:tc>
          <w:tcPr>
            <w:tcW w:w="4495" w:type="dxa"/>
            <w:tcBorders>
              <w:top w:val="single" w:sz="4" w:space="0" w:color="auto"/>
            </w:tcBorders>
            <w:shd w:val="clear" w:color="auto" w:fill="D9D9D9"/>
          </w:tcPr>
          <w:p w14:paraId="47D28121" w14:textId="77777777" w:rsidR="00B5013B" w:rsidRPr="007E6771" w:rsidRDefault="00B5013B" w:rsidP="004F11F8">
            <w:pPr>
              <w:spacing w:before="60" w:after="60" w:line="240" w:lineRule="auto"/>
              <w:jc w:val="both"/>
              <w:rPr>
                <w:rFonts w:cs="Calibri"/>
                <w:color w:val="000000"/>
              </w:rPr>
            </w:pPr>
            <w:bookmarkStart w:id="92" w:name="_Hlk500864223"/>
            <w:r w:rsidRPr="007E6771">
              <w:rPr>
                <w:rFonts w:cs="Calibri"/>
                <w:color w:val="000000"/>
              </w:rPr>
              <w:t xml:space="preserve">Delivery Term [INCOTERMS 2010] </w:t>
            </w:r>
          </w:p>
          <w:p w14:paraId="71B0AEBE" w14:textId="77777777" w:rsidR="00B5013B" w:rsidRPr="007E6771" w:rsidRDefault="00B5013B" w:rsidP="004F11F8">
            <w:pPr>
              <w:spacing w:before="60" w:after="60" w:line="240" w:lineRule="auto"/>
              <w:jc w:val="both"/>
              <w:rPr>
                <w:rFonts w:cs="Calibri"/>
                <w:i/>
                <w:color w:val="000000"/>
              </w:rPr>
            </w:pPr>
            <w:r w:rsidRPr="007E6771">
              <w:rPr>
                <w:rFonts w:cs="Calibri"/>
                <w:i/>
                <w:color w:val="000000"/>
              </w:rPr>
              <w:t>(Pls. link this to price schedule)</w:t>
            </w:r>
          </w:p>
        </w:tc>
        <w:tc>
          <w:tcPr>
            <w:tcW w:w="5333" w:type="dxa"/>
            <w:tcBorders>
              <w:top w:val="single" w:sz="4" w:space="0" w:color="auto"/>
            </w:tcBorders>
          </w:tcPr>
          <w:p w14:paraId="222CB479" w14:textId="666F0523" w:rsidR="00B5013B" w:rsidRPr="00D358C6" w:rsidRDefault="00B5013B" w:rsidP="004F11F8">
            <w:pPr>
              <w:spacing w:before="60" w:after="60" w:line="240" w:lineRule="auto"/>
              <w:jc w:val="both"/>
              <w:rPr>
                <w:rFonts w:cs="Calibri"/>
                <w:color w:val="000000"/>
                <w:lang w:val="en-US"/>
              </w:rPr>
            </w:pPr>
            <w:r>
              <w:rPr>
                <w:rFonts w:cs="Calibri"/>
                <w:color w:val="000000"/>
                <w:lang w:val="en-US"/>
              </w:rPr>
              <w:t xml:space="preserve">DDP </w:t>
            </w:r>
            <w:r w:rsidR="1611DC4C">
              <w:rPr>
                <w:rFonts w:cs="Calibri"/>
                <w:color w:val="000000"/>
                <w:lang w:val="en-US"/>
              </w:rPr>
              <w:t>Orhei</w:t>
            </w:r>
            <w:r w:rsidR="00D358C6">
              <w:rPr>
                <w:rFonts w:cs="Calibri"/>
                <w:color w:val="000000"/>
                <w:lang w:val="en-US"/>
              </w:rPr>
              <w:t xml:space="preserve">, DDP </w:t>
            </w:r>
            <w:proofErr w:type="spellStart"/>
            <w:r w:rsidR="7BAD08D7">
              <w:rPr>
                <w:rFonts w:cs="Calibri"/>
                <w:color w:val="000000"/>
                <w:lang w:val="en-US"/>
              </w:rPr>
              <w:t>Criuleni</w:t>
            </w:r>
            <w:proofErr w:type="spellEnd"/>
            <w:r w:rsidR="00D358C6">
              <w:rPr>
                <w:rFonts w:cs="Calibri"/>
                <w:color w:val="000000"/>
                <w:lang w:val="en-US"/>
              </w:rPr>
              <w:t xml:space="preserve">, DDP </w:t>
            </w:r>
            <w:proofErr w:type="spellStart"/>
            <w:r w:rsidR="62CB3DD1">
              <w:rPr>
                <w:rFonts w:cs="Calibri"/>
                <w:color w:val="000000"/>
                <w:lang w:val="en-US"/>
              </w:rPr>
              <w:t>Ceadâr-Lunga</w:t>
            </w:r>
            <w:proofErr w:type="spellEnd"/>
          </w:p>
        </w:tc>
      </w:tr>
      <w:tr w:rsidR="00B5013B" w:rsidRPr="00C2690B" w14:paraId="48D6E715" w14:textId="77777777">
        <w:trPr>
          <w:cantSplit/>
          <w:trHeight w:val="240"/>
        </w:trPr>
        <w:tc>
          <w:tcPr>
            <w:tcW w:w="4495" w:type="dxa"/>
            <w:shd w:val="clear" w:color="auto" w:fill="D9D9D9"/>
          </w:tcPr>
          <w:p w14:paraId="2DD1C7A2" w14:textId="77777777" w:rsidR="00B5013B" w:rsidRPr="007E6771" w:rsidRDefault="00B5013B" w:rsidP="004F11F8">
            <w:pPr>
              <w:spacing w:before="60" w:after="60" w:line="240" w:lineRule="auto"/>
              <w:jc w:val="both"/>
              <w:rPr>
                <w:rFonts w:cs="Calibri"/>
                <w:color w:val="000000"/>
              </w:rPr>
            </w:pPr>
            <w:r w:rsidRPr="007E6771">
              <w:rPr>
                <w:rFonts w:cs="Calibri"/>
                <w:color w:val="000000"/>
              </w:rPr>
              <w:lastRenderedPageBreak/>
              <w:t>Exact Address of Delivery/Installation Location</w:t>
            </w:r>
          </w:p>
        </w:tc>
        <w:tc>
          <w:tcPr>
            <w:tcW w:w="5333" w:type="dxa"/>
          </w:tcPr>
          <w:p w14:paraId="2B8B48C0" w14:textId="593AAE74" w:rsidR="003069C2" w:rsidRDefault="0033408A" w:rsidP="003069C2">
            <w:pPr>
              <w:spacing w:after="0" w:line="276" w:lineRule="auto"/>
              <w:rPr>
                <w:rFonts w:cs="Calibri"/>
              </w:rPr>
            </w:pPr>
            <w:r>
              <w:rPr>
                <w:rFonts w:cs="Calibri"/>
                <w:b/>
                <w:bCs/>
              </w:rPr>
              <w:t>Orhei</w:t>
            </w:r>
            <w:r w:rsidR="003069C2" w:rsidRPr="003069C2">
              <w:rPr>
                <w:rFonts w:cs="Calibri"/>
                <w:b/>
                <w:bCs/>
              </w:rPr>
              <w:t xml:space="preserve">, </w:t>
            </w:r>
            <w:r w:rsidR="000A63F5">
              <w:rPr>
                <w:rFonts w:cs="Calibri"/>
                <w:b/>
                <w:bCs/>
              </w:rPr>
              <w:t>14</w:t>
            </w:r>
            <w:r w:rsidR="003069C2" w:rsidRPr="003069C2">
              <w:rPr>
                <w:rFonts w:cs="Calibri"/>
                <w:b/>
                <w:bCs/>
              </w:rPr>
              <w:t xml:space="preserve">9, </w:t>
            </w:r>
            <w:r w:rsidR="000A63F5">
              <w:rPr>
                <w:rFonts w:cs="Calibri"/>
                <w:b/>
                <w:bCs/>
              </w:rPr>
              <w:t>Vasile Lupu</w:t>
            </w:r>
            <w:r w:rsidR="003069C2" w:rsidRPr="003069C2">
              <w:rPr>
                <w:rFonts w:cs="Calibri"/>
                <w:b/>
                <w:bCs/>
              </w:rPr>
              <w:t xml:space="preserve"> str.,</w:t>
            </w:r>
            <w:r w:rsidR="003069C2">
              <w:rPr>
                <w:rFonts w:cs="Calibri"/>
              </w:rPr>
              <w:t xml:space="preserve"> </w:t>
            </w:r>
            <w:r w:rsidR="00690B9C">
              <w:rPr>
                <w:rFonts w:cs="Calibri"/>
              </w:rPr>
              <w:t>Theoretical Lyceum</w:t>
            </w:r>
            <w:r w:rsidR="003069C2">
              <w:rPr>
                <w:rFonts w:cs="Calibri"/>
              </w:rPr>
              <w:t xml:space="preserve"> “</w:t>
            </w:r>
            <w:proofErr w:type="spellStart"/>
            <w:r w:rsidR="000A63F5">
              <w:rPr>
                <w:rFonts w:cs="Calibri"/>
              </w:rPr>
              <w:t>Onisifor</w:t>
            </w:r>
            <w:proofErr w:type="spellEnd"/>
            <w:r w:rsidR="000A63F5">
              <w:rPr>
                <w:rFonts w:cs="Calibri"/>
              </w:rPr>
              <w:t xml:space="preserve"> </w:t>
            </w:r>
            <w:proofErr w:type="spellStart"/>
            <w:r w:rsidR="000A63F5">
              <w:rPr>
                <w:rFonts w:cs="Calibri"/>
              </w:rPr>
              <w:t>Ghibu</w:t>
            </w:r>
            <w:proofErr w:type="spellEnd"/>
            <w:r w:rsidR="003069C2">
              <w:rPr>
                <w:rFonts w:cs="Calibri"/>
              </w:rPr>
              <w:t>”</w:t>
            </w:r>
          </w:p>
          <w:p w14:paraId="63685D23" w14:textId="1583A3B5" w:rsidR="003069C2" w:rsidRPr="0033408A" w:rsidRDefault="00B66E87" w:rsidP="003069C2">
            <w:pPr>
              <w:spacing w:after="0" w:line="276" w:lineRule="auto"/>
              <w:rPr>
                <w:rFonts w:cs="Calibri"/>
                <w:lang w:val="pt-BR"/>
              </w:rPr>
            </w:pPr>
            <w:r w:rsidRPr="0033408A">
              <w:rPr>
                <w:rFonts w:cs="Calibri"/>
                <w:b/>
                <w:bCs/>
                <w:lang w:val="pt-BR"/>
              </w:rPr>
              <w:t>Criuleni</w:t>
            </w:r>
            <w:r w:rsidR="003069C2" w:rsidRPr="0033408A">
              <w:rPr>
                <w:rFonts w:cs="Calibri"/>
                <w:b/>
                <w:bCs/>
                <w:lang w:val="pt-BR"/>
              </w:rPr>
              <w:t xml:space="preserve">, </w:t>
            </w:r>
            <w:r w:rsidR="002F1192" w:rsidRPr="0033408A">
              <w:rPr>
                <w:rFonts w:cs="Calibri"/>
                <w:b/>
                <w:bCs/>
                <w:lang w:val="pt-BR"/>
              </w:rPr>
              <w:t>2A</w:t>
            </w:r>
            <w:r w:rsidR="003069C2" w:rsidRPr="0033408A">
              <w:rPr>
                <w:rFonts w:cs="Calibri"/>
                <w:b/>
                <w:bCs/>
                <w:lang w:val="pt-BR"/>
              </w:rPr>
              <w:t xml:space="preserve">, </w:t>
            </w:r>
            <w:r w:rsidR="002F1192" w:rsidRPr="0033408A">
              <w:rPr>
                <w:rFonts w:cs="Calibri"/>
                <w:b/>
                <w:bCs/>
                <w:lang w:val="pt-BR"/>
              </w:rPr>
              <w:t>Biruinta</w:t>
            </w:r>
            <w:r w:rsidR="003069C2" w:rsidRPr="0033408A">
              <w:rPr>
                <w:rFonts w:cs="Calibri"/>
                <w:b/>
                <w:bCs/>
                <w:lang w:val="pt-BR"/>
              </w:rPr>
              <w:t xml:space="preserve"> </w:t>
            </w:r>
            <w:r w:rsidR="002F1192" w:rsidRPr="0033408A">
              <w:rPr>
                <w:rFonts w:cs="Calibri"/>
                <w:b/>
                <w:bCs/>
                <w:lang w:val="pt-BR"/>
              </w:rPr>
              <w:t>bd</w:t>
            </w:r>
            <w:r w:rsidR="003069C2" w:rsidRPr="0033408A">
              <w:rPr>
                <w:rFonts w:cs="Calibri"/>
                <w:b/>
                <w:bCs/>
                <w:lang w:val="pt-BR"/>
              </w:rPr>
              <w:t>.,</w:t>
            </w:r>
            <w:r w:rsidR="003069C2" w:rsidRPr="0033408A">
              <w:rPr>
                <w:rFonts w:cs="Calibri"/>
                <w:lang w:val="pt-BR"/>
              </w:rPr>
              <w:t xml:space="preserve"> </w:t>
            </w:r>
            <w:r w:rsidR="00690B9C" w:rsidRPr="0033408A">
              <w:rPr>
                <w:rFonts w:cs="Calibri"/>
                <w:lang w:val="pt-BR"/>
              </w:rPr>
              <w:t>Theoretical Lyceum</w:t>
            </w:r>
            <w:r w:rsidR="003069C2" w:rsidRPr="0033408A">
              <w:rPr>
                <w:rFonts w:cs="Calibri"/>
                <w:lang w:val="pt-BR"/>
              </w:rPr>
              <w:t xml:space="preserve"> “</w:t>
            </w:r>
            <w:r w:rsidR="002F1192" w:rsidRPr="0033408A">
              <w:rPr>
                <w:rFonts w:cs="Calibri"/>
                <w:lang w:val="pt-BR"/>
              </w:rPr>
              <w:t>Boris Dinga</w:t>
            </w:r>
            <w:r w:rsidR="003069C2" w:rsidRPr="0033408A">
              <w:rPr>
                <w:rFonts w:cs="Calibri"/>
                <w:lang w:val="pt-BR"/>
              </w:rPr>
              <w:t>”</w:t>
            </w:r>
          </w:p>
          <w:p w14:paraId="63E44FD1" w14:textId="74399727" w:rsidR="00B5013B" w:rsidRPr="00C2690B" w:rsidRDefault="002C79CD" w:rsidP="003069C2">
            <w:pPr>
              <w:spacing w:after="0" w:line="276" w:lineRule="auto"/>
              <w:rPr>
                <w:rFonts w:cs="Calibri"/>
                <w:lang w:val="en-US"/>
              </w:rPr>
            </w:pPr>
            <w:proofErr w:type="spellStart"/>
            <w:r w:rsidRPr="00C2690B">
              <w:rPr>
                <w:rFonts w:cs="Calibri"/>
                <w:b/>
                <w:bCs/>
                <w:lang w:val="en-US"/>
              </w:rPr>
              <w:t>Cea</w:t>
            </w:r>
            <w:r w:rsidR="00F62BFD" w:rsidRPr="00C2690B">
              <w:rPr>
                <w:rFonts w:cs="Calibri"/>
                <w:b/>
                <w:bCs/>
                <w:lang w:val="en-US"/>
              </w:rPr>
              <w:t>dir-Lunga</w:t>
            </w:r>
            <w:proofErr w:type="spellEnd"/>
            <w:r w:rsidR="003069C2" w:rsidRPr="00C2690B">
              <w:rPr>
                <w:rFonts w:cs="Calibri"/>
                <w:b/>
                <w:bCs/>
                <w:lang w:val="en-US"/>
              </w:rPr>
              <w:t xml:space="preserve">, </w:t>
            </w:r>
            <w:r w:rsidR="00F62BFD" w:rsidRPr="00C2690B">
              <w:rPr>
                <w:rFonts w:cs="Calibri"/>
                <w:b/>
                <w:bCs/>
                <w:lang w:val="en-US"/>
              </w:rPr>
              <w:t>259</w:t>
            </w:r>
            <w:r w:rsidR="003069C2" w:rsidRPr="00C2690B">
              <w:rPr>
                <w:rFonts w:cs="Calibri"/>
                <w:b/>
                <w:bCs/>
                <w:lang w:val="en-US"/>
              </w:rPr>
              <w:t xml:space="preserve">, </w:t>
            </w:r>
            <w:proofErr w:type="spellStart"/>
            <w:r w:rsidR="00F62BFD" w:rsidRPr="00C2690B">
              <w:rPr>
                <w:rFonts w:cs="Calibri"/>
                <w:b/>
                <w:bCs/>
                <w:lang w:val="en-US"/>
              </w:rPr>
              <w:t>Bugeacului</w:t>
            </w:r>
            <w:proofErr w:type="spellEnd"/>
            <w:r w:rsidR="00690B9C" w:rsidRPr="00C2690B">
              <w:rPr>
                <w:rFonts w:cs="Calibri"/>
                <w:b/>
                <w:bCs/>
                <w:lang w:val="en-US"/>
              </w:rPr>
              <w:t xml:space="preserve"> </w:t>
            </w:r>
            <w:r w:rsidR="003069C2" w:rsidRPr="00C2690B">
              <w:rPr>
                <w:rFonts w:cs="Calibri"/>
                <w:b/>
                <w:bCs/>
                <w:lang w:val="en-US"/>
              </w:rPr>
              <w:t>str.,</w:t>
            </w:r>
            <w:r w:rsidR="003069C2" w:rsidRPr="00C2690B">
              <w:rPr>
                <w:rFonts w:cs="Calibri"/>
                <w:lang w:val="en-US"/>
              </w:rPr>
              <w:t xml:space="preserve"> </w:t>
            </w:r>
            <w:r w:rsidR="00690B9C" w:rsidRPr="00C2690B">
              <w:rPr>
                <w:rFonts w:cs="Calibri"/>
                <w:lang w:val="en-US"/>
              </w:rPr>
              <w:t>Theoretical Lyceum</w:t>
            </w:r>
            <w:r w:rsidR="003069C2" w:rsidRPr="00C2690B">
              <w:rPr>
                <w:rFonts w:cs="Calibri"/>
                <w:lang w:val="en-US"/>
              </w:rPr>
              <w:t xml:space="preserve"> “Mihai</w:t>
            </w:r>
            <w:r w:rsidR="00F62BFD" w:rsidRPr="00C2690B">
              <w:rPr>
                <w:rFonts w:cs="Calibri"/>
                <w:lang w:val="en-US"/>
              </w:rPr>
              <w:t xml:space="preserve">l </w:t>
            </w:r>
            <w:proofErr w:type="spellStart"/>
            <w:r w:rsidR="00F62BFD" w:rsidRPr="00C2690B">
              <w:rPr>
                <w:rFonts w:cs="Calibri"/>
                <w:lang w:val="en-US"/>
              </w:rPr>
              <w:t>C</w:t>
            </w:r>
            <w:r w:rsidR="000F4106" w:rsidRPr="00C2690B">
              <w:rPr>
                <w:rFonts w:cs="Calibri"/>
                <w:lang w:val="en-US"/>
              </w:rPr>
              <w:t>eachir</w:t>
            </w:r>
            <w:proofErr w:type="spellEnd"/>
            <w:r w:rsidR="003069C2" w:rsidRPr="00C2690B">
              <w:rPr>
                <w:rFonts w:cs="Calibri"/>
                <w:lang w:val="en-US"/>
              </w:rPr>
              <w:t>”</w:t>
            </w:r>
          </w:p>
        </w:tc>
      </w:tr>
      <w:tr w:rsidR="00B5013B" w:rsidRPr="007E6771" w14:paraId="5A0B7BEF" w14:textId="77777777">
        <w:trPr>
          <w:trHeight w:val="350"/>
        </w:trPr>
        <w:tc>
          <w:tcPr>
            <w:tcW w:w="4495" w:type="dxa"/>
            <w:shd w:val="clear" w:color="auto" w:fill="D9D9D9"/>
          </w:tcPr>
          <w:p w14:paraId="776BE884" w14:textId="77777777" w:rsidR="00B5013B" w:rsidRPr="007E6771" w:rsidRDefault="00B5013B" w:rsidP="004F11F8">
            <w:pPr>
              <w:spacing w:before="60" w:after="60" w:line="240" w:lineRule="auto"/>
              <w:jc w:val="both"/>
              <w:rPr>
                <w:rFonts w:cs="Calibri"/>
                <w:color w:val="000000"/>
              </w:rPr>
            </w:pPr>
            <w:r w:rsidRPr="007E6771">
              <w:rPr>
                <w:rFonts w:cs="Calibri"/>
                <w:color w:val="000000"/>
              </w:rPr>
              <w:t>Customs, if required, clearing shall be done by</w:t>
            </w:r>
          </w:p>
        </w:tc>
        <w:tc>
          <w:tcPr>
            <w:tcW w:w="5333" w:type="dxa"/>
          </w:tcPr>
          <w:p w14:paraId="01C412A2" w14:textId="369926D0" w:rsidR="00B5013B" w:rsidRPr="007E6771" w:rsidRDefault="00B5013B" w:rsidP="004F11F8">
            <w:pPr>
              <w:spacing w:before="60" w:after="60" w:line="240" w:lineRule="auto"/>
              <w:jc w:val="both"/>
              <w:rPr>
                <w:rFonts w:cs="Calibri"/>
                <w:color w:val="000000"/>
              </w:rPr>
            </w:pPr>
            <w:r w:rsidRPr="007E6771">
              <w:rPr>
                <w:rFonts w:cs="Calibri"/>
                <w:color w:val="000000"/>
              </w:rPr>
              <w:t>Supplier</w:t>
            </w:r>
            <w:r w:rsidR="00690B9C">
              <w:rPr>
                <w:rFonts w:cs="Calibri"/>
                <w:color w:val="000000"/>
              </w:rPr>
              <w:t>(s)</w:t>
            </w:r>
          </w:p>
        </w:tc>
      </w:tr>
      <w:tr w:rsidR="00B5013B" w:rsidRPr="007E6771" w14:paraId="2B13D2D4" w14:textId="77777777">
        <w:tc>
          <w:tcPr>
            <w:tcW w:w="4495" w:type="dxa"/>
            <w:shd w:val="clear" w:color="auto" w:fill="D9D9D9"/>
          </w:tcPr>
          <w:p w14:paraId="059E6AAE" w14:textId="77777777" w:rsidR="00B5013B" w:rsidRPr="007E6771" w:rsidRDefault="00B5013B" w:rsidP="004F11F8">
            <w:pPr>
              <w:spacing w:before="60" w:after="60" w:line="240" w:lineRule="auto"/>
              <w:jc w:val="both"/>
              <w:rPr>
                <w:rFonts w:cs="Calibri"/>
                <w:color w:val="000000"/>
              </w:rPr>
            </w:pPr>
            <w:r w:rsidRPr="007E6771">
              <w:rPr>
                <w:rFonts w:cs="Calibri"/>
                <w:color w:val="000000"/>
              </w:rPr>
              <w:t>Installation Requirements</w:t>
            </w:r>
          </w:p>
        </w:tc>
        <w:tc>
          <w:tcPr>
            <w:tcW w:w="5333" w:type="dxa"/>
          </w:tcPr>
          <w:p w14:paraId="296F3A14" w14:textId="77777777" w:rsidR="00B5013B" w:rsidRPr="007E6771" w:rsidRDefault="00B5013B" w:rsidP="004F11F8">
            <w:pPr>
              <w:spacing w:before="60" w:after="60" w:line="240" w:lineRule="auto"/>
              <w:jc w:val="both"/>
              <w:rPr>
                <w:rFonts w:cs="Calibri"/>
                <w:color w:val="000000"/>
              </w:rPr>
            </w:pPr>
            <w:r w:rsidRPr="007E6771">
              <w:rPr>
                <w:rFonts w:cs="Calibri"/>
                <w:color w:val="000000"/>
              </w:rPr>
              <w:t>All the construction works must be carried out in accordance with national/local standards regarding civil works</w:t>
            </w:r>
          </w:p>
        </w:tc>
      </w:tr>
      <w:tr w:rsidR="00B5013B" w:rsidRPr="007E6771" w14:paraId="1BE9696F" w14:textId="77777777">
        <w:tc>
          <w:tcPr>
            <w:tcW w:w="4495" w:type="dxa"/>
            <w:shd w:val="clear" w:color="auto" w:fill="D9D9D9"/>
          </w:tcPr>
          <w:p w14:paraId="328BE662" w14:textId="77777777" w:rsidR="00B5013B" w:rsidRPr="007E6771" w:rsidRDefault="00B5013B" w:rsidP="004F11F8">
            <w:pPr>
              <w:spacing w:before="60" w:after="60" w:line="240" w:lineRule="auto"/>
              <w:jc w:val="both"/>
              <w:rPr>
                <w:rFonts w:cs="Calibri"/>
                <w:color w:val="000000"/>
              </w:rPr>
            </w:pPr>
            <w:r w:rsidRPr="007E6771">
              <w:rPr>
                <w:rFonts w:cs="Calibri"/>
                <w:color w:val="000000"/>
              </w:rPr>
              <w:t>Commissioning</w:t>
            </w:r>
          </w:p>
        </w:tc>
        <w:tc>
          <w:tcPr>
            <w:tcW w:w="5333" w:type="dxa"/>
          </w:tcPr>
          <w:p w14:paraId="3C120F80" w14:textId="77777777" w:rsidR="00B5013B" w:rsidRPr="007E6771" w:rsidRDefault="00B5013B" w:rsidP="004F11F8">
            <w:pPr>
              <w:spacing w:before="60" w:after="60" w:line="240" w:lineRule="auto"/>
              <w:jc w:val="both"/>
              <w:rPr>
                <w:rFonts w:cs="Calibri"/>
                <w:color w:val="000000"/>
              </w:rPr>
            </w:pPr>
            <w:r w:rsidRPr="007E6771">
              <w:rPr>
                <w:rFonts w:cs="Calibri"/>
                <w:color w:val="000000"/>
              </w:rPr>
              <w:t>Preliminary and final commissioning of the works must be initiated by the Contractor</w:t>
            </w:r>
          </w:p>
        </w:tc>
      </w:tr>
      <w:tr w:rsidR="00B5013B" w:rsidRPr="007E6771" w14:paraId="7FC091E8" w14:textId="77777777">
        <w:tc>
          <w:tcPr>
            <w:tcW w:w="4495" w:type="dxa"/>
            <w:shd w:val="clear" w:color="auto" w:fill="D9D9D9"/>
          </w:tcPr>
          <w:p w14:paraId="647E892F" w14:textId="77777777" w:rsidR="00B5013B" w:rsidRPr="007E6771" w:rsidRDefault="00B5013B" w:rsidP="004F11F8">
            <w:pPr>
              <w:spacing w:before="60" w:after="60" w:line="240" w:lineRule="auto"/>
              <w:jc w:val="both"/>
              <w:rPr>
                <w:color w:val="000000"/>
              </w:rPr>
            </w:pPr>
            <w:r w:rsidRPr="007E6771">
              <w:rPr>
                <w:color w:val="000000"/>
              </w:rPr>
              <w:t>Warranty Period</w:t>
            </w:r>
          </w:p>
        </w:tc>
        <w:tc>
          <w:tcPr>
            <w:tcW w:w="5333" w:type="dxa"/>
          </w:tcPr>
          <w:p w14:paraId="02098EB7" w14:textId="43FD61A5" w:rsidR="00B5013B" w:rsidRPr="008D5252" w:rsidRDefault="27AE087A" w:rsidP="0D6F08B2">
            <w:pPr>
              <w:pStyle w:val="ListParagraph"/>
              <w:numPr>
                <w:ilvl w:val="0"/>
                <w:numId w:val="34"/>
              </w:numPr>
              <w:spacing w:before="60" w:after="60" w:line="240" w:lineRule="auto"/>
              <w:ind w:left="342" w:hanging="270"/>
              <w:jc w:val="both"/>
              <w:rPr>
                <w:rFonts w:cs="Calibri"/>
                <w:color w:val="000000"/>
              </w:rPr>
            </w:pPr>
            <w:r>
              <w:rPr>
                <w:rFonts w:cs="Calibri"/>
                <w:color w:val="000000"/>
              </w:rPr>
              <w:t xml:space="preserve">12 months for </w:t>
            </w:r>
            <w:r w:rsidR="0023330C">
              <w:rPr>
                <w:rFonts w:cs="Calibri"/>
                <w:color w:val="000000"/>
              </w:rPr>
              <w:t>material works and equipment.</w:t>
            </w:r>
            <w:r>
              <w:rPr>
                <w:rFonts w:cs="Calibri"/>
                <w:color w:val="000000"/>
              </w:rPr>
              <w:t xml:space="preserve"> </w:t>
            </w:r>
          </w:p>
          <w:p w14:paraId="68C8F088" w14:textId="74856274" w:rsidR="00B5013B" w:rsidRPr="008D5252" w:rsidRDefault="27AE087A" w:rsidP="0D6F08B2">
            <w:pPr>
              <w:spacing w:before="60" w:after="60" w:line="257" w:lineRule="auto"/>
            </w:pPr>
            <w:r>
              <w:rPr>
                <w:rFonts w:cs="Calibri"/>
                <w:color w:val="000000"/>
              </w:rPr>
              <w:t xml:space="preserve">The warranty will </w:t>
            </w:r>
            <w:r w:rsidRPr="0D6F08B2">
              <w:rPr>
                <w:rFonts w:cs="Calibri"/>
              </w:rPr>
              <w:t>begin from the day of receipt of the object upon completion of works</w:t>
            </w:r>
          </w:p>
        </w:tc>
      </w:tr>
      <w:tr w:rsidR="00B5013B" w:rsidRPr="007E6771" w14:paraId="277CF434" w14:textId="77777777">
        <w:tc>
          <w:tcPr>
            <w:tcW w:w="4495" w:type="dxa"/>
            <w:shd w:val="clear" w:color="auto" w:fill="D9D9D9"/>
          </w:tcPr>
          <w:p w14:paraId="19AA5ED4" w14:textId="77777777" w:rsidR="00B5013B" w:rsidRPr="007E6771" w:rsidRDefault="00B5013B" w:rsidP="004F11F8">
            <w:pPr>
              <w:spacing w:before="60" w:after="60" w:line="240" w:lineRule="auto"/>
              <w:jc w:val="both"/>
              <w:rPr>
                <w:rFonts w:cs="Calibri"/>
                <w:color w:val="000000"/>
              </w:rPr>
            </w:pPr>
            <w:r w:rsidRPr="007E6771">
              <w:rPr>
                <w:rFonts w:cs="Calibri"/>
                <w:color w:val="000000"/>
              </w:rPr>
              <w:t>Technical Support Requirements</w:t>
            </w:r>
          </w:p>
        </w:tc>
        <w:tc>
          <w:tcPr>
            <w:tcW w:w="5333" w:type="dxa"/>
          </w:tcPr>
          <w:p w14:paraId="3804B412" w14:textId="04055014" w:rsidR="00B5013B" w:rsidRPr="007E6771" w:rsidRDefault="00B5013B" w:rsidP="004F11F8">
            <w:pPr>
              <w:spacing w:before="60" w:after="60" w:line="240" w:lineRule="auto"/>
              <w:jc w:val="both"/>
              <w:rPr>
                <w:rFonts w:cs="Calibri"/>
                <w:color w:val="000000"/>
              </w:rPr>
            </w:pPr>
            <w:r w:rsidRPr="007E6771">
              <w:rPr>
                <w:rFonts w:cs="Calibri"/>
                <w:color w:val="000000"/>
              </w:rPr>
              <w:t>The contracted company</w:t>
            </w:r>
            <w:r w:rsidR="00690B9C">
              <w:rPr>
                <w:rFonts w:cs="Calibri"/>
                <w:color w:val="000000"/>
              </w:rPr>
              <w:t>(</w:t>
            </w:r>
            <w:proofErr w:type="spellStart"/>
            <w:r w:rsidR="00690B9C">
              <w:rPr>
                <w:rFonts w:cs="Calibri"/>
                <w:color w:val="000000"/>
              </w:rPr>
              <w:t>ies</w:t>
            </w:r>
            <w:proofErr w:type="spellEnd"/>
            <w:r w:rsidR="00690B9C">
              <w:rPr>
                <w:rFonts w:cs="Calibri"/>
                <w:color w:val="000000"/>
              </w:rPr>
              <w:t>)</w:t>
            </w:r>
            <w:r w:rsidRPr="007E6771">
              <w:rPr>
                <w:rFonts w:cs="Calibri"/>
                <w:color w:val="000000"/>
              </w:rPr>
              <w:t xml:space="preserve"> will eliminate any infrastructure damages subject of quality guaranty in a maximum 10 days from the moment of written notification</w:t>
            </w:r>
          </w:p>
        </w:tc>
      </w:tr>
      <w:tr w:rsidR="00B5013B" w:rsidRPr="007E6771" w14:paraId="48B67CB5" w14:textId="77777777">
        <w:tc>
          <w:tcPr>
            <w:tcW w:w="4495" w:type="dxa"/>
            <w:shd w:val="clear" w:color="auto" w:fill="D9D9D9"/>
          </w:tcPr>
          <w:p w14:paraId="7FB12450" w14:textId="77777777" w:rsidR="00B5013B" w:rsidRPr="007E6771" w:rsidRDefault="00B5013B" w:rsidP="004F11F8">
            <w:pPr>
              <w:spacing w:before="60" w:after="60" w:line="240" w:lineRule="auto"/>
              <w:jc w:val="both"/>
              <w:rPr>
                <w:rFonts w:cs="Calibri"/>
                <w:color w:val="000000"/>
              </w:rPr>
            </w:pPr>
            <w:r w:rsidRPr="007E6771">
              <w:rPr>
                <w:rFonts w:cs="Calibri"/>
              </w:rPr>
              <w:t>Pricing</w:t>
            </w:r>
          </w:p>
        </w:tc>
        <w:tc>
          <w:tcPr>
            <w:tcW w:w="5333" w:type="dxa"/>
          </w:tcPr>
          <w:p w14:paraId="49CAFE75" w14:textId="100FA550" w:rsidR="00B5013B" w:rsidRPr="007E6771" w:rsidRDefault="00B5013B" w:rsidP="004F11F8">
            <w:pPr>
              <w:tabs>
                <w:tab w:val="left" w:pos="5686"/>
                <w:tab w:val="right" w:pos="7218"/>
              </w:tabs>
              <w:spacing w:line="240" w:lineRule="auto"/>
              <w:jc w:val="both"/>
              <w:rPr>
                <w:rFonts w:eastAsia="Times New Roman" w:cs="Calibri"/>
                <w:bCs/>
                <w:iCs/>
              </w:rPr>
            </w:pPr>
            <w:r w:rsidRPr="007E6771">
              <w:rPr>
                <w:rFonts w:eastAsia="Times New Roman" w:cs="Calibri"/>
                <w:bCs/>
                <w:iCs/>
              </w:rPr>
              <w:t xml:space="preserve">The contract is based on unit price, and the final price of the Contract will be determined </w:t>
            </w:r>
            <w:r w:rsidR="00140B80" w:rsidRPr="007E6771">
              <w:rPr>
                <w:rFonts w:eastAsia="Times New Roman" w:cs="Calibri"/>
                <w:bCs/>
                <w:iCs/>
              </w:rPr>
              <w:t>based on</w:t>
            </w:r>
            <w:r w:rsidRPr="007E6771">
              <w:rPr>
                <w:rFonts w:eastAsia="Times New Roman" w:cs="Calibri"/>
                <w:bCs/>
                <w:iCs/>
              </w:rPr>
              <w:t xml:space="preserve"> actual quantities of work and materials utilized in the complete and satisfactory performance of the Works as certified by the Engineer and the unit prices contained in the Contractor's financial proposal. Such unit prices are fixed and are not subject to any variation whatsoever.</w:t>
            </w:r>
            <w:r w:rsidRPr="007E6771">
              <w:rPr>
                <w:rFonts w:cs="Calibri"/>
                <w:i/>
                <w:iCs/>
              </w:rPr>
              <w:t xml:space="preserve"> </w:t>
            </w:r>
          </w:p>
          <w:p w14:paraId="0B90AFD7" w14:textId="4901041A" w:rsidR="00B5013B" w:rsidRPr="007E6771" w:rsidRDefault="00B5013B" w:rsidP="004F11F8">
            <w:pPr>
              <w:spacing w:before="60" w:after="60" w:line="240" w:lineRule="auto"/>
              <w:jc w:val="both"/>
              <w:rPr>
                <w:rFonts w:cs="Calibri"/>
                <w:b/>
                <w:color w:val="000000"/>
              </w:rPr>
            </w:pPr>
            <w:r w:rsidRPr="007E6771">
              <w:rPr>
                <w:rFonts w:eastAsia="Times New Roman" w:cs="Calibri"/>
                <w:b/>
                <w:iCs/>
              </w:rPr>
              <w:t>Bidders shall quote reasonable bid prices with an acceptable margin of deviation in comparison to the local market prices at the time of bids preparation. In case of unbalances pricing (</w:t>
            </w:r>
            <w:r w:rsidR="0080154F" w:rsidRPr="007E6771">
              <w:rPr>
                <w:rFonts w:eastAsia="Times New Roman" w:cs="Calibri"/>
                <w:b/>
                <w:iCs/>
              </w:rPr>
              <w:t>i.e.,</w:t>
            </w:r>
            <w:r w:rsidRPr="007E6771">
              <w:rPr>
                <w:rFonts w:eastAsia="Times New Roman" w:cs="Calibri"/>
                <w:b/>
                <w:iCs/>
              </w:rPr>
              <w:t xml:space="preserve"> despite an acceptable total evaluated price, the price of one of more B</w:t>
            </w:r>
            <w:r w:rsidR="00BF05B5">
              <w:rPr>
                <w:rFonts w:eastAsia="Times New Roman" w:cs="Calibri"/>
                <w:b/>
                <w:iCs/>
              </w:rPr>
              <w:t>O</w:t>
            </w:r>
            <w:r w:rsidRPr="007E6771">
              <w:rPr>
                <w:rFonts w:eastAsia="Times New Roman" w:cs="Calibri"/>
                <w:b/>
                <w:iCs/>
              </w:rPr>
              <w:t>Q line items is significantly over- or under-priced), UNDP have the right to reject the unbalanced bid if it determines that the lack of balance does pose an unacceptable risk to UNDP).</w:t>
            </w:r>
          </w:p>
        </w:tc>
      </w:tr>
      <w:tr w:rsidR="00B5013B" w:rsidRPr="007E6771" w14:paraId="7F8E0848" w14:textId="77777777">
        <w:tc>
          <w:tcPr>
            <w:tcW w:w="4495" w:type="dxa"/>
            <w:shd w:val="clear" w:color="auto" w:fill="D9D9D9"/>
          </w:tcPr>
          <w:p w14:paraId="1BDB0F09" w14:textId="77777777" w:rsidR="00B5013B" w:rsidRPr="007E6771" w:rsidRDefault="00B5013B" w:rsidP="004F11F8">
            <w:pPr>
              <w:spacing w:line="240" w:lineRule="auto"/>
              <w:jc w:val="both"/>
              <w:rPr>
                <w:rFonts w:cs="Calibri"/>
                <w:color w:val="000000"/>
              </w:rPr>
            </w:pPr>
            <w:r w:rsidRPr="007E6771">
              <w:rPr>
                <w:rFonts w:cs="Calibri"/>
                <w:color w:val="000000"/>
              </w:rPr>
              <w:t xml:space="preserve">Payment Terms </w:t>
            </w:r>
          </w:p>
          <w:p w14:paraId="3DDC9999" w14:textId="77777777" w:rsidR="00B5013B" w:rsidRPr="007E6771" w:rsidRDefault="00B5013B" w:rsidP="004F11F8">
            <w:pPr>
              <w:spacing w:line="240" w:lineRule="auto"/>
              <w:jc w:val="both"/>
              <w:rPr>
                <w:rFonts w:cs="Calibri"/>
                <w:i/>
                <w:color w:val="000000"/>
              </w:rPr>
            </w:pPr>
          </w:p>
        </w:tc>
        <w:tc>
          <w:tcPr>
            <w:tcW w:w="5333" w:type="dxa"/>
          </w:tcPr>
          <w:p w14:paraId="52FD4771" w14:textId="0648928E" w:rsidR="00B5013B" w:rsidRPr="007E6771" w:rsidRDefault="00B5013B" w:rsidP="004F11F8">
            <w:pPr>
              <w:spacing w:line="240" w:lineRule="auto"/>
              <w:jc w:val="both"/>
              <w:rPr>
                <w:rFonts w:cs="Calibri"/>
                <w:color w:val="000000"/>
              </w:rPr>
            </w:pPr>
            <w:r w:rsidRPr="008121E6">
              <w:rPr>
                <w:rFonts w:ascii="Segoe UI Symbol" w:hAnsi="Segoe UI Symbol" w:cs="Segoe UI Symbol"/>
                <w:color w:val="000000"/>
              </w:rPr>
              <w:t>☒</w:t>
            </w:r>
            <w:r w:rsidRPr="007E6771">
              <w:rPr>
                <w:rFonts w:cs="Calibri"/>
                <w:color w:val="000000"/>
              </w:rPr>
              <w:t xml:space="preserve"> The Contractor</w:t>
            </w:r>
            <w:r w:rsidR="00690B9C">
              <w:rPr>
                <w:rFonts w:cs="Calibri"/>
                <w:color w:val="000000"/>
              </w:rPr>
              <w:t>(s)</w:t>
            </w:r>
            <w:r w:rsidRPr="007E6771">
              <w:rPr>
                <w:rFonts w:cs="Calibri"/>
                <w:color w:val="000000"/>
              </w:rPr>
              <w:t xml:space="preserve"> shall submit monthly invoices (reflecting the monthly work performed and materials utilized every month as accepted by UNDP through the “Monthly Progress Reports”) and a final invoice within 30 days from the issuance of the Certificate of Substantial Completion by the Engineer. UNDP shall </w:t>
            </w:r>
            <w:proofErr w:type="gramStart"/>
            <w:r w:rsidR="00140B80">
              <w:rPr>
                <w:rFonts w:cs="Calibri"/>
                <w:color w:val="000000"/>
              </w:rPr>
              <w:t>e</w:t>
            </w:r>
            <w:r w:rsidR="00140B80" w:rsidRPr="007E6771">
              <w:rPr>
                <w:rFonts w:cs="Calibri"/>
                <w:color w:val="000000"/>
              </w:rPr>
              <w:t>ffect</w:t>
            </w:r>
            <w:proofErr w:type="gramEnd"/>
            <w:r w:rsidRPr="007E6771">
              <w:rPr>
                <w:rFonts w:cs="Calibri"/>
                <w:color w:val="000000"/>
              </w:rPr>
              <w:t xml:space="preserve"> payment of the invoices after receipt of the certificate of payment issued by the Engineer, approving the amount contained in the invoice. The Engineer may make corrections to that amount, in which case UNDP may </w:t>
            </w:r>
            <w:proofErr w:type="gramStart"/>
            <w:r w:rsidRPr="007E6771">
              <w:rPr>
                <w:rFonts w:cs="Calibri"/>
                <w:color w:val="000000"/>
              </w:rPr>
              <w:t>effect</w:t>
            </w:r>
            <w:proofErr w:type="gramEnd"/>
            <w:r w:rsidRPr="007E6771">
              <w:rPr>
                <w:rFonts w:cs="Calibri"/>
                <w:color w:val="000000"/>
              </w:rPr>
              <w:t xml:space="preserve"> payment for the corrected amount. The Engineer may also withhold invoices if the work is not performed at any time in accordance with the terms of the Contract or if the necessary insurance policies or performance security are not valid and/or in order. The Engineer shall process the invoices submitted by the </w:t>
            </w:r>
            <w:r w:rsidRPr="007E6771">
              <w:rPr>
                <w:rFonts w:cs="Calibri"/>
                <w:color w:val="000000"/>
              </w:rPr>
              <w:lastRenderedPageBreak/>
              <w:t>Contractor</w:t>
            </w:r>
            <w:r w:rsidR="00690B9C">
              <w:rPr>
                <w:rFonts w:cs="Calibri"/>
                <w:color w:val="000000"/>
              </w:rPr>
              <w:t>(s)</w:t>
            </w:r>
            <w:r w:rsidRPr="007E6771">
              <w:rPr>
                <w:rFonts w:cs="Calibri"/>
                <w:color w:val="000000"/>
              </w:rPr>
              <w:t xml:space="preserve"> within 15 days of their receipt. Invoices will be paid within thirty (30) days of the date of their receipt and acceptance by UNDP.</w:t>
            </w:r>
          </w:p>
          <w:p w14:paraId="59AA911E" w14:textId="77777777" w:rsidR="00B5013B" w:rsidRPr="007E6771" w:rsidRDefault="00B5013B" w:rsidP="004F11F8">
            <w:pPr>
              <w:spacing w:line="240" w:lineRule="auto"/>
              <w:jc w:val="both"/>
              <w:rPr>
                <w:rFonts w:cs="Calibri"/>
                <w:color w:val="000000"/>
              </w:rPr>
            </w:pPr>
            <w:r w:rsidRPr="008121E6">
              <w:rPr>
                <w:rFonts w:ascii="Segoe UI Symbol" w:hAnsi="Segoe UI Symbol" w:cs="Segoe UI Symbol"/>
                <w:color w:val="000000"/>
              </w:rPr>
              <w:t>☒</w:t>
            </w:r>
            <w:r w:rsidRPr="007E6771">
              <w:rPr>
                <w:rFonts w:cs="Calibri"/>
                <w:color w:val="000000"/>
              </w:rPr>
              <w:t xml:space="preserve"> So as to ensure the liquidated damages retention (in case applied) (as per point 9 of Section 3: Bid Data Sheet), the last invoice shall not be less than 10% of the total contract amount</w:t>
            </w:r>
          </w:p>
        </w:tc>
      </w:tr>
      <w:tr w:rsidR="00B5013B" w:rsidRPr="007E6771" w14:paraId="411EB38A" w14:textId="77777777">
        <w:tc>
          <w:tcPr>
            <w:tcW w:w="4495" w:type="dxa"/>
            <w:shd w:val="clear" w:color="auto" w:fill="D9D9D9"/>
          </w:tcPr>
          <w:p w14:paraId="06E0B0F0" w14:textId="77777777" w:rsidR="00B5013B" w:rsidRPr="007E6771" w:rsidDel="00163CAD" w:rsidRDefault="00B5013B" w:rsidP="004F11F8">
            <w:pPr>
              <w:spacing w:line="240" w:lineRule="auto"/>
              <w:jc w:val="both"/>
              <w:rPr>
                <w:rFonts w:cs="Calibri"/>
                <w:color w:val="000000"/>
              </w:rPr>
            </w:pPr>
            <w:r w:rsidRPr="007E6771">
              <w:rPr>
                <w:rFonts w:eastAsia="Times New Roman" w:cs="Calibri"/>
                <w:bCs/>
              </w:rPr>
              <w:lastRenderedPageBreak/>
              <w:t>Final Completion of works and validity of Performance Security</w:t>
            </w:r>
          </w:p>
        </w:tc>
        <w:tc>
          <w:tcPr>
            <w:tcW w:w="5333" w:type="dxa"/>
          </w:tcPr>
          <w:p w14:paraId="74F0A78C" w14:textId="77777777" w:rsidR="00B5013B" w:rsidRPr="007E6771" w:rsidRDefault="00B5013B" w:rsidP="004F11F8">
            <w:pPr>
              <w:pStyle w:val="Default"/>
              <w:jc w:val="both"/>
              <w:rPr>
                <w:rFonts w:ascii="Calibri" w:hAnsi="Calibri" w:cs="Calibri"/>
                <w:sz w:val="22"/>
                <w:szCs w:val="22"/>
                <w:lang w:val="en-GB"/>
              </w:rPr>
            </w:pPr>
            <w:r w:rsidRPr="007E6771">
              <w:rPr>
                <w:rFonts w:ascii="Calibri" w:hAnsi="Calibri" w:cs="Calibri"/>
                <w:sz w:val="22"/>
                <w:szCs w:val="22"/>
                <w:lang w:val="en-GB"/>
              </w:rPr>
              <w:t xml:space="preserve">UNDP will issue a certificate of final completion of works upon expiration of the Defect Liability Period of 12 months. </w:t>
            </w:r>
          </w:p>
          <w:p w14:paraId="1712A3B2" w14:textId="77777777" w:rsidR="00B5013B" w:rsidRPr="007E6771" w:rsidDel="00307F3E" w:rsidRDefault="00B5013B" w:rsidP="004F11F8">
            <w:pPr>
              <w:spacing w:line="240" w:lineRule="auto"/>
              <w:jc w:val="both"/>
              <w:rPr>
                <w:rFonts w:cs="Calibri"/>
                <w:color w:val="000000"/>
              </w:rPr>
            </w:pPr>
            <w:r w:rsidRPr="007E6771">
              <w:rPr>
                <w:rFonts w:cs="Calibri"/>
              </w:rPr>
              <w:t>Performance Security shall be valid until a date - 30 days from the date of issue by UNDP of a certificate of final completion. It will be returned to the contractor within 30 days of final completion of the contract and after receipt of the maintenance guarantee, including any warranty obligation.</w:t>
            </w:r>
          </w:p>
        </w:tc>
      </w:tr>
      <w:tr w:rsidR="00B5013B" w:rsidRPr="007E6771" w14:paraId="1E0B39EF" w14:textId="77777777">
        <w:tc>
          <w:tcPr>
            <w:tcW w:w="4495" w:type="dxa"/>
            <w:shd w:val="clear" w:color="auto" w:fill="D9D9D9"/>
          </w:tcPr>
          <w:p w14:paraId="2ADA6772" w14:textId="1660C945" w:rsidR="00B5013B" w:rsidRPr="007E6771" w:rsidRDefault="00B5013B" w:rsidP="004F11F8">
            <w:pPr>
              <w:spacing w:line="240" w:lineRule="auto"/>
              <w:jc w:val="both"/>
              <w:rPr>
                <w:rFonts w:cs="Calibri"/>
                <w:color w:val="000000"/>
              </w:rPr>
            </w:pPr>
            <w:r w:rsidRPr="007E6771">
              <w:rPr>
                <w:rFonts w:cs="Calibri"/>
                <w:color w:val="000000"/>
              </w:rPr>
              <w:t xml:space="preserve">All </w:t>
            </w:r>
            <w:r w:rsidRPr="007E6771">
              <w:rPr>
                <w:rFonts w:cs="Calibri"/>
                <w:color w:val="000000"/>
                <w:shd w:val="clear" w:color="auto" w:fill="D9D9D9"/>
              </w:rPr>
              <w:t xml:space="preserve">documentations, including catalogues, </w:t>
            </w:r>
            <w:r w:rsidR="00140B80" w:rsidRPr="007E6771">
              <w:rPr>
                <w:rFonts w:cs="Calibri"/>
                <w:color w:val="000000"/>
                <w:shd w:val="clear" w:color="auto" w:fill="D9D9D9"/>
              </w:rPr>
              <w:t>instructions,</w:t>
            </w:r>
            <w:r w:rsidRPr="007E6771">
              <w:rPr>
                <w:rFonts w:cs="Calibri"/>
                <w:color w:val="000000"/>
                <w:shd w:val="clear" w:color="auto" w:fill="D9D9D9"/>
              </w:rPr>
              <w:t xml:space="preserve"> and operating manuals, shall be in these languages</w:t>
            </w:r>
            <w:r w:rsidRPr="007E6771">
              <w:rPr>
                <w:rFonts w:cs="Calibri"/>
                <w:color w:val="000000"/>
              </w:rPr>
              <w:t xml:space="preserve"> </w:t>
            </w:r>
          </w:p>
        </w:tc>
        <w:tc>
          <w:tcPr>
            <w:tcW w:w="5333" w:type="dxa"/>
          </w:tcPr>
          <w:p w14:paraId="17BF3970" w14:textId="77777777" w:rsidR="00B5013B" w:rsidRPr="007E6771" w:rsidRDefault="00B5013B" w:rsidP="004F11F8">
            <w:pPr>
              <w:tabs>
                <w:tab w:val="right" w:pos="7218"/>
              </w:tabs>
              <w:spacing w:before="120" w:after="120" w:line="240" w:lineRule="auto"/>
              <w:jc w:val="both"/>
              <w:rPr>
                <w:rFonts w:cs="Calibri"/>
                <w:color w:val="000000"/>
              </w:rPr>
            </w:pPr>
            <w:r w:rsidRPr="007E6771">
              <w:rPr>
                <w:rFonts w:eastAsia="Times New Roman" w:cs="Calibri"/>
                <w:lang w:eastAsia="it-IT"/>
              </w:rPr>
              <w:t>English, Romanian or Russian</w:t>
            </w:r>
          </w:p>
        </w:tc>
      </w:tr>
      <w:bookmarkEnd w:id="92"/>
    </w:tbl>
    <w:p w14:paraId="166E8E10" w14:textId="090F1EDE" w:rsidR="00B5013B" w:rsidRPr="002E026E" w:rsidRDefault="00B5013B" w:rsidP="009F4BBE">
      <w:pPr>
        <w:rPr>
          <w:b/>
          <w:bCs/>
        </w:rPr>
      </w:pPr>
      <w:r w:rsidRPr="008121E6">
        <w:rPr>
          <w:rFonts w:eastAsia="Times New Roman" w:cs="Arial"/>
          <w:bCs/>
        </w:rPr>
        <w:br w:type="page"/>
      </w:r>
      <w:bookmarkStart w:id="93" w:name="_Toc8131476"/>
      <w:r w:rsidRPr="002E026E">
        <w:rPr>
          <w:b/>
          <w:bCs/>
        </w:rPr>
        <w:lastRenderedPageBreak/>
        <w:t>SECTION 6: CONDITIONS OF CONTRACT AND CONTRACT FORMS</w:t>
      </w:r>
      <w:bookmarkEnd w:id="93"/>
    </w:p>
    <w:p w14:paraId="5A01C628" w14:textId="77777777" w:rsidR="00B5013B" w:rsidRPr="008121E6" w:rsidRDefault="00B5013B" w:rsidP="00B5013B">
      <w:pPr>
        <w:jc w:val="both"/>
        <w:rPr>
          <w:rFonts w:eastAsia="Times New Roman" w:cs="Arial"/>
          <w:bCs/>
        </w:rPr>
      </w:pPr>
      <w:r w:rsidRPr="008121E6">
        <w:rPr>
          <w:rFonts w:eastAsia="Times New Roman" w:cs="Arial"/>
          <w:bCs/>
        </w:rPr>
        <w:t xml:space="preserve">In the event of a Contract, the following General Conditions of Contract (GCC) will apply: </w:t>
      </w:r>
    </w:p>
    <w:p w14:paraId="111BE4F2" w14:textId="77777777" w:rsidR="00B5013B" w:rsidRPr="008121E6" w:rsidRDefault="00B5013B" w:rsidP="00B5013B">
      <w:pPr>
        <w:jc w:val="both"/>
        <w:rPr>
          <w:rFonts w:eastAsia="Times New Roman" w:cs="Arial"/>
          <w:bCs/>
        </w:rPr>
      </w:pPr>
      <w:r w:rsidRPr="007E6771">
        <w:rPr>
          <w:rFonts w:cs="Calibri"/>
          <w:b/>
          <w:bCs/>
        </w:rPr>
        <w:t>UNDP General Terms and Conditions for Works.</w:t>
      </w:r>
    </w:p>
    <w:p w14:paraId="762AC76A" w14:textId="77777777" w:rsidR="00B5013B" w:rsidRPr="008121E6" w:rsidRDefault="00B5013B" w:rsidP="00B5013B">
      <w:pPr>
        <w:rPr>
          <w:rFonts w:eastAsia="Times New Roman" w:cs="Arial"/>
          <w:bCs/>
        </w:rPr>
      </w:pPr>
      <w:r w:rsidRPr="008121E6">
        <w:rPr>
          <w:rFonts w:eastAsia="Times New Roman" w:cs="Arial"/>
          <w:bCs/>
        </w:rPr>
        <w:t xml:space="preserve">The conditions are available at: </w:t>
      </w:r>
      <w:r w:rsidRPr="007E6771">
        <w:rPr>
          <w:rFonts w:cs="Calibri"/>
          <w:color w:val="0070C0"/>
          <w:u w:val="single"/>
        </w:rPr>
        <w:t xml:space="preserve">http://www.undp.org/content/undp/en/home/procurement/business/how-we-buy.html  </w:t>
      </w:r>
    </w:p>
    <w:p w14:paraId="34A15C3B" w14:textId="77777777" w:rsidR="00B5013B" w:rsidRPr="008121E6" w:rsidRDefault="00B5013B" w:rsidP="00B5013B">
      <w:pPr>
        <w:rPr>
          <w:rFonts w:eastAsia="Times New Roman" w:cs="Arial"/>
          <w:bCs/>
        </w:rPr>
      </w:pPr>
    </w:p>
    <w:p w14:paraId="41911B77" w14:textId="6B8966F9" w:rsidR="00B5013B" w:rsidRPr="002E026E" w:rsidRDefault="00B5013B" w:rsidP="003B0D21">
      <w:pPr>
        <w:rPr>
          <w:rFonts w:cs="Calibri"/>
          <w:b/>
          <w:bCs/>
        </w:rPr>
      </w:pPr>
      <w:r w:rsidRPr="008121E6">
        <w:rPr>
          <w:rFonts w:eastAsia="Times New Roman" w:cs="Arial"/>
          <w:bCs/>
        </w:rPr>
        <w:br w:type="page"/>
      </w:r>
      <w:bookmarkStart w:id="94" w:name="_Toc8131491"/>
      <w:r w:rsidRPr="002E026E">
        <w:rPr>
          <w:rStyle w:val="Heading2Char"/>
          <w:rFonts w:ascii="Calibri" w:eastAsia="Calibri" w:hAnsi="Calibri" w:cs="Calibri"/>
          <w:b/>
          <w:bCs/>
          <w:color w:val="auto"/>
          <w:sz w:val="22"/>
          <w:szCs w:val="22"/>
        </w:rPr>
        <w:lastRenderedPageBreak/>
        <w:t xml:space="preserve">6.4 Performance </w:t>
      </w:r>
      <w:bookmarkEnd w:id="94"/>
      <w:r w:rsidRPr="002E026E">
        <w:rPr>
          <w:rStyle w:val="Heading2Char"/>
          <w:rFonts w:ascii="Calibri" w:eastAsia="Calibri" w:hAnsi="Calibri" w:cs="Calibri"/>
          <w:b/>
          <w:bCs/>
          <w:color w:val="auto"/>
          <w:sz w:val="22"/>
          <w:szCs w:val="22"/>
        </w:rPr>
        <w:t xml:space="preserve">Security </w:t>
      </w:r>
    </w:p>
    <w:p w14:paraId="76D775AD" w14:textId="77777777" w:rsidR="00B5013B" w:rsidRPr="007E6771" w:rsidRDefault="00B5013B" w:rsidP="00B5013B">
      <w:pPr>
        <w:spacing w:after="0" w:line="240" w:lineRule="auto"/>
        <w:rPr>
          <w:rFonts w:cs="Calibri"/>
          <w:b/>
          <w:color w:val="000000"/>
        </w:rPr>
      </w:pPr>
    </w:p>
    <w:p w14:paraId="42CA58B2" w14:textId="77777777" w:rsidR="00B5013B" w:rsidRPr="007E6771" w:rsidRDefault="00B5013B" w:rsidP="00B5013B">
      <w:pPr>
        <w:pStyle w:val="Section3-Heading1"/>
        <w:spacing w:after="0"/>
        <w:rPr>
          <w:rFonts w:ascii="Calibri" w:hAnsi="Calibri" w:cs="Calibri"/>
          <w:color w:val="FF0000"/>
          <w:sz w:val="22"/>
          <w:szCs w:val="22"/>
        </w:rPr>
      </w:pPr>
      <w:r w:rsidRPr="007E6771">
        <w:rPr>
          <w:rFonts w:ascii="Calibri" w:hAnsi="Calibri" w:cs="Calibri"/>
          <w:color w:val="FF0000"/>
          <w:sz w:val="22"/>
          <w:szCs w:val="22"/>
          <w:lang w:val="en-GB"/>
        </w:rPr>
        <w:t>Performance Security</w:t>
      </w:r>
      <w:r w:rsidRPr="007E6771">
        <w:rPr>
          <w:rFonts w:ascii="Calibri" w:hAnsi="Calibri" w:cs="Calibri"/>
          <w:color w:val="FF0000"/>
          <w:sz w:val="22"/>
          <w:szCs w:val="22"/>
        </w:rPr>
        <w:t xml:space="preserve"> must be issued using the official letterhead of the Issuing Bank. </w:t>
      </w:r>
    </w:p>
    <w:p w14:paraId="67B97F66" w14:textId="77777777" w:rsidR="00B5013B" w:rsidRPr="007E6771" w:rsidRDefault="00B5013B" w:rsidP="00B5013B">
      <w:pPr>
        <w:pStyle w:val="Section3-Heading1"/>
        <w:spacing w:after="0"/>
        <w:rPr>
          <w:rFonts w:ascii="Calibri" w:hAnsi="Calibri" w:cs="Calibri"/>
          <w:i/>
          <w:color w:val="FF0000"/>
          <w:sz w:val="22"/>
          <w:szCs w:val="22"/>
        </w:rPr>
      </w:pPr>
      <w:r w:rsidRPr="007E6771">
        <w:rPr>
          <w:rFonts w:ascii="Calibri" w:hAnsi="Calibri" w:cs="Calibri"/>
          <w:color w:val="FF0000"/>
          <w:sz w:val="22"/>
          <w:szCs w:val="22"/>
        </w:rPr>
        <w:t>Except for indicated fields, no changes may be made on this template.</w:t>
      </w:r>
    </w:p>
    <w:p w14:paraId="52596AFB" w14:textId="77777777" w:rsidR="00B5013B" w:rsidRPr="007E6771" w:rsidRDefault="00B5013B" w:rsidP="00B5013B">
      <w:pPr>
        <w:spacing w:after="0" w:line="240" w:lineRule="auto"/>
        <w:rPr>
          <w:rFonts w:cs="Calibri"/>
          <w:snapToGrid w:val="0"/>
        </w:rPr>
      </w:pPr>
    </w:p>
    <w:p w14:paraId="4B6A13D9" w14:textId="77777777" w:rsidR="00B5013B" w:rsidRPr="007E6771" w:rsidRDefault="00B5013B" w:rsidP="00B5013B">
      <w:pPr>
        <w:spacing w:after="0" w:line="240" w:lineRule="auto"/>
        <w:rPr>
          <w:rFonts w:cs="Calibri"/>
          <w:snapToGrid w:val="0"/>
        </w:rPr>
      </w:pPr>
      <w:r w:rsidRPr="007E6771">
        <w:rPr>
          <w:rFonts w:cs="Calibri"/>
          <w:snapToGrid w:val="0"/>
        </w:rPr>
        <w:t xml:space="preserve">Beneficiary: </w:t>
      </w:r>
      <w:r w:rsidRPr="008121E6">
        <w:rPr>
          <w:rStyle w:val="PlaceholderText"/>
        </w:rPr>
        <w:t>Insert contact information for procuring organisation as provided in Section 3: Data Sheet.</w:t>
      </w:r>
    </w:p>
    <w:p w14:paraId="3F883E8E" w14:textId="4D697C49" w:rsidR="00B5013B" w:rsidRPr="00081CA9" w:rsidRDefault="00B5013B" w:rsidP="00B5013B">
      <w:pPr>
        <w:spacing w:after="0" w:line="240" w:lineRule="auto"/>
        <w:rPr>
          <w:rFonts w:cs="Calibri"/>
          <w:snapToGrid w:val="0"/>
          <w:lang w:val="en-US"/>
        </w:rPr>
      </w:pPr>
      <w:r w:rsidRPr="00081CA9">
        <w:rPr>
          <w:rFonts w:cs="Calibri"/>
          <w:snapToGrid w:val="0"/>
          <w:lang w:val="en-US"/>
        </w:rPr>
        <w:t xml:space="preserve">ITB Reference: </w:t>
      </w:r>
      <w:r w:rsidRPr="00081CA9">
        <w:rPr>
          <w:rFonts w:cs="Calibri"/>
          <w:b/>
          <w:bCs/>
          <w:snapToGrid w:val="0"/>
          <w:lang w:val="en-US"/>
        </w:rPr>
        <w:t>I</w:t>
      </w:r>
      <w:r w:rsidR="00510328" w:rsidRPr="00081CA9">
        <w:rPr>
          <w:rFonts w:cs="Calibri"/>
          <w:b/>
          <w:bCs/>
          <w:snapToGrid w:val="0"/>
          <w:lang w:val="en-US"/>
        </w:rPr>
        <w:t>TB</w:t>
      </w:r>
      <w:r w:rsidRPr="00081CA9">
        <w:rPr>
          <w:rFonts w:cs="Calibri"/>
          <w:b/>
          <w:bCs/>
          <w:snapToGrid w:val="0"/>
          <w:lang w:val="en-US"/>
        </w:rPr>
        <w:t>2</w:t>
      </w:r>
      <w:r w:rsidR="00510328" w:rsidRPr="00081CA9">
        <w:rPr>
          <w:rFonts w:cs="Calibri"/>
          <w:b/>
          <w:bCs/>
          <w:snapToGrid w:val="0"/>
          <w:lang w:val="en-US"/>
        </w:rPr>
        <w:t>5</w:t>
      </w:r>
      <w:r w:rsidRPr="00081CA9">
        <w:rPr>
          <w:rFonts w:cs="Calibri"/>
          <w:b/>
          <w:bCs/>
          <w:snapToGrid w:val="0"/>
          <w:lang w:val="en-US"/>
        </w:rPr>
        <w:t>/</w:t>
      </w:r>
      <w:r w:rsidR="009B57FD" w:rsidRPr="00081CA9">
        <w:rPr>
          <w:rFonts w:cs="Calibri"/>
          <w:b/>
          <w:bCs/>
          <w:snapToGrid w:val="0"/>
          <w:lang w:val="en-US"/>
        </w:rPr>
        <w:t>030</w:t>
      </w:r>
      <w:r w:rsidR="00661E9C">
        <w:rPr>
          <w:rFonts w:cs="Calibri"/>
          <w:b/>
          <w:bCs/>
          <w:snapToGrid w:val="0"/>
          <w:lang w:val="en-US"/>
        </w:rPr>
        <w:t>14</w:t>
      </w:r>
      <w:r w:rsidR="007A4FFF" w:rsidRPr="00081CA9">
        <w:rPr>
          <w:rFonts w:cs="Calibri"/>
          <w:b/>
          <w:bCs/>
          <w:snapToGrid w:val="0"/>
          <w:lang w:val="en-US"/>
        </w:rPr>
        <w:t xml:space="preserve"> </w:t>
      </w:r>
      <w:r w:rsidR="00081CA9" w:rsidRPr="00081CA9">
        <w:rPr>
          <w:rFonts w:cs="Calibri"/>
          <w:b/>
          <w:bCs/>
          <w:snapToGrid w:val="0"/>
          <w:lang w:val="en-US"/>
        </w:rPr>
        <w:t xml:space="preserve">EU4EDU </w:t>
      </w:r>
      <w:r w:rsidR="00661E9C">
        <w:rPr>
          <w:rFonts w:cs="Calibri"/>
          <w:b/>
          <w:bCs/>
          <w:snapToGrid w:val="0"/>
          <w:lang w:val="en-US"/>
        </w:rPr>
        <w:t>“</w:t>
      </w:r>
      <w:r w:rsidR="00661E9C" w:rsidRPr="00EC7346">
        <w:rPr>
          <w:rFonts w:cs="Calibri"/>
          <w:b/>
          <w:bCs/>
          <w:color w:val="323130"/>
          <w:shd w:val="clear" w:color="auto" w:fill="FFFFFF"/>
        </w:rPr>
        <w:t>Capital repair and modernization of the sciences classrooms in the Lyceums “</w:t>
      </w:r>
      <w:proofErr w:type="spellStart"/>
      <w:r w:rsidR="00661E9C" w:rsidRPr="00EC7346">
        <w:rPr>
          <w:rFonts w:cs="Calibri"/>
          <w:b/>
          <w:bCs/>
          <w:color w:val="323130"/>
          <w:shd w:val="clear" w:color="auto" w:fill="FFFFFF"/>
        </w:rPr>
        <w:t>Onisifor</w:t>
      </w:r>
      <w:proofErr w:type="spellEnd"/>
      <w:r w:rsidR="00661E9C" w:rsidRPr="00EC7346">
        <w:rPr>
          <w:rFonts w:cs="Calibri"/>
          <w:b/>
          <w:bCs/>
          <w:color w:val="323130"/>
          <w:shd w:val="clear" w:color="auto" w:fill="FFFFFF"/>
        </w:rPr>
        <w:t xml:space="preserve"> </w:t>
      </w:r>
      <w:proofErr w:type="spellStart"/>
      <w:r w:rsidR="00661E9C" w:rsidRPr="00EC7346">
        <w:rPr>
          <w:rFonts w:cs="Calibri"/>
          <w:b/>
          <w:bCs/>
          <w:color w:val="323130"/>
          <w:shd w:val="clear" w:color="auto" w:fill="FFFFFF"/>
        </w:rPr>
        <w:t>Ghibu</w:t>
      </w:r>
      <w:proofErr w:type="spellEnd"/>
      <w:r w:rsidR="00661E9C" w:rsidRPr="00EC7346">
        <w:rPr>
          <w:rFonts w:cs="Calibri"/>
          <w:b/>
          <w:bCs/>
          <w:color w:val="323130"/>
          <w:shd w:val="clear" w:color="auto" w:fill="FFFFFF"/>
        </w:rPr>
        <w:t xml:space="preserve">” from Orhei, “Boris </w:t>
      </w:r>
      <w:proofErr w:type="spellStart"/>
      <w:r w:rsidR="00661E9C" w:rsidRPr="00EC7346">
        <w:rPr>
          <w:rFonts w:cs="Calibri"/>
          <w:b/>
          <w:bCs/>
          <w:color w:val="323130"/>
          <w:shd w:val="clear" w:color="auto" w:fill="FFFFFF"/>
        </w:rPr>
        <w:t>Dînga</w:t>
      </w:r>
      <w:proofErr w:type="spellEnd"/>
      <w:r w:rsidR="00661E9C" w:rsidRPr="00EC7346">
        <w:rPr>
          <w:rFonts w:cs="Calibri"/>
          <w:b/>
          <w:bCs/>
          <w:color w:val="323130"/>
          <w:shd w:val="clear" w:color="auto" w:fill="FFFFFF"/>
        </w:rPr>
        <w:t xml:space="preserve">” from </w:t>
      </w:r>
      <w:proofErr w:type="spellStart"/>
      <w:r w:rsidR="00661E9C" w:rsidRPr="00EC7346">
        <w:rPr>
          <w:rFonts w:cs="Calibri"/>
          <w:b/>
          <w:bCs/>
          <w:color w:val="323130"/>
          <w:shd w:val="clear" w:color="auto" w:fill="FFFFFF"/>
        </w:rPr>
        <w:t>Criuleni</w:t>
      </w:r>
      <w:proofErr w:type="spellEnd"/>
      <w:r w:rsidR="00661E9C" w:rsidRPr="00EC7346">
        <w:rPr>
          <w:rFonts w:cs="Calibri"/>
          <w:b/>
          <w:bCs/>
          <w:color w:val="323130"/>
          <w:shd w:val="clear" w:color="auto" w:fill="FFFFFF"/>
        </w:rPr>
        <w:t xml:space="preserve">, and “Mihail </w:t>
      </w:r>
      <w:proofErr w:type="spellStart"/>
      <w:r w:rsidR="00661E9C" w:rsidRPr="00EC7346">
        <w:rPr>
          <w:rFonts w:cs="Calibri"/>
          <w:b/>
          <w:bCs/>
          <w:color w:val="323130"/>
          <w:shd w:val="clear" w:color="auto" w:fill="FFFFFF"/>
        </w:rPr>
        <w:t>Ceachir</w:t>
      </w:r>
      <w:proofErr w:type="spellEnd"/>
      <w:r w:rsidR="00661E9C" w:rsidRPr="00EC7346">
        <w:rPr>
          <w:rFonts w:cs="Calibri"/>
          <w:b/>
          <w:bCs/>
          <w:color w:val="323130"/>
          <w:shd w:val="clear" w:color="auto" w:fill="FFFFFF"/>
        </w:rPr>
        <w:t xml:space="preserve">” from </w:t>
      </w:r>
      <w:proofErr w:type="spellStart"/>
      <w:r w:rsidR="00661E9C" w:rsidRPr="00EC7346">
        <w:rPr>
          <w:rFonts w:cs="Calibri"/>
          <w:b/>
          <w:bCs/>
          <w:color w:val="323130"/>
          <w:shd w:val="clear" w:color="auto" w:fill="FFFFFF"/>
        </w:rPr>
        <w:t>Ceadîr-Lunga</w:t>
      </w:r>
      <w:proofErr w:type="spellEnd"/>
      <w:r w:rsidR="00661E9C">
        <w:rPr>
          <w:rFonts w:cs="Calibri"/>
          <w:b/>
          <w:bCs/>
          <w:color w:val="323130"/>
          <w:shd w:val="clear" w:color="auto" w:fill="FFFFFF"/>
          <w:lang w:val="en-US"/>
        </w:rPr>
        <w:t>”</w:t>
      </w:r>
      <w:r w:rsidR="00661E9C">
        <w:rPr>
          <w:rFonts w:cs="Calibri"/>
          <w:b/>
          <w:bCs/>
          <w:color w:val="323130"/>
          <w:shd w:val="clear" w:color="auto" w:fill="FFFFFF"/>
        </w:rPr>
        <w:t>”</w:t>
      </w:r>
    </w:p>
    <w:p w14:paraId="68D49571" w14:textId="77777777" w:rsidR="00B5013B" w:rsidRPr="00081CA9" w:rsidRDefault="00B5013B" w:rsidP="00B5013B">
      <w:pPr>
        <w:spacing w:after="0" w:line="240" w:lineRule="auto"/>
        <w:rPr>
          <w:rFonts w:cs="Calibri"/>
          <w:snapToGrid w:val="0"/>
          <w:lang w:val="en-US"/>
        </w:rPr>
      </w:pPr>
    </w:p>
    <w:p w14:paraId="3E75F14F" w14:textId="77777777" w:rsidR="00B5013B" w:rsidRPr="007E6771" w:rsidRDefault="00B5013B" w:rsidP="00B5013B">
      <w:pPr>
        <w:spacing w:after="0" w:line="240" w:lineRule="auto"/>
        <w:rPr>
          <w:rFonts w:cs="Calibri"/>
        </w:rPr>
      </w:pPr>
      <w:r w:rsidRPr="007E6771">
        <w:rPr>
          <w:rFonts w:cs="Calibri"/>
          <w:b/>
          <w:bCs/>
        </w:rPr>
        <w:t xml:space="preserve">PERFORMANCE SECURITY No.: </w:t>
      </w:r>
      <w:r w:rsidRPr="008121E6">
        <w:rPr>
          <w:rStyle w:val="PlaceholderText"/>
        </w:rPr>
        <w:t>Click or tap here to enter text.</w:t>
      </w:r>
    </w:p>
    <w:p w14:paraId="4DB734B2" w14:textId="77777777" w:rsidR="00B5013B" w:rsidRPr="007E6771" w:rsidRDefault="00B5013B" w:rsidP="00B5013B">
      <w:pPr>
        <w:spacing w:after="0" w:line="240" w:lineRule="auto"/>
        <w:rPr>
          <w:rFonts w:cs="Calibri"/>
          <w:snapToGrid w:val="0"/>
        </w:rPr>
      </w:pPr>
    </w:p>
    <w:p w14:paraId="26361925" w14:textId="77777777" w:rsidR="00132A85" w:rsidRPr="00132A85" w:rsidRDefault="00132A85" w:rsidP="00132A85">
      <w:pPr>
        <w:tabs>
          <w:tab w:val="left" w:pos="709"/>
        </w:tabs>
        <w:spacing w:line="240" w:lineRule="auto"/>
        <w:contextualSpacing/>
        <w:jc w:val="both"/>
        <w:rPr>
          <w:rFonts w:cs="Calibri"/>
          <w:snapToGrid w:val="0"/>
          <w:sz w:val="20"/>
          <w:szCs w:val="20"/>
        </w:rPr>
      </w:pPr>
      <w:r w:rsidRPr="00132A85">
        <w:rPr>
          <w:rFonts w:cs="Calibri"/>
          <w:snapToGrid w:val="0"/>
          <w:sz w:val="20"/>
          <w:szCs w:val="20"/>
        </w:rPr>
        <w:t>Dear Sirs,</w:t>
      </w:r>
    </w:p>
    <w:p w14:paraId="046F6F6B" w14:textId="77777777" w:rsidR="00132A85" w:rsidRPr="00132A85" w:rsidRDefault="00132A85" w:rsidP="00132A85">
      <w:pPr>
        <w:pStyle w:val="NoSpacing"/>
        <w:spacing w:beforeLines="1" w:before="2"/>
        <w:jc w:val="both"/>
        <w:rPr>
          <w:rFonts w:eastAsia="MS Mincho" w:cs="Calibri"/>
          <w:sz w:val="20"/>
          <w:szCs w:val="20"/>
        </w:rPr>
      </w:pPr>
      <w:r w:rsidRPr="00132A85">
        <w:rPr>
          <w:rFonts w:eastAsia="MS Mincho" w:cs="Calibri"/>
          <w:sz w:val="20"/>
          <w:szCs w:val="20"/>
        </w:rPr>
        <w:t>WHEREAS, the United Nations Development Programme (</w:t>
      </w:r>
      <w:bookmarkStart w:id="95" w:name="_Hlk523403423"/>
      <w:r w:rsidRPr="00132A85">
        <w:rPr>
          <w:rFonts w:eastAsia="MS Mincho" w:cs="Calibri"/>
          <w:sz w:val="20"/>
          <w:szCs w:val="20"/>
        </w:rPr>
        <w:t xml:space="preserve">the </w:t>
      </w:r>
      <w:bookmarkEnd w:id="95"/>
      <w:r w:rsidRPr="00132A85">
        <w:rPr>
          <w:rFonts w:eastAsia="MS Mincho" w:cs="Calibri"/>
          <w:sz w:val="20"/>
          <w:szCs w:val="20"/>
        </w:rPr>
        <w:t>“Beneficiary”) and [</w:t>
      </w:r>
      <w:r w:rsidRPr="00132A85">
        <w:rPr>
          <w:rFonts w:eastAsia="MS Mincho" w:cs="Calibri"/>
          <w:b/>
          <w:sz w:val="20"/>
          <w:szCs w:val="20"/>
        </w:rPr>
        <w:t>Name of Contractor</w:t>
      </w:r>
      <w:r w:rsidRPr="00132A85">
        <w:rPr>
          <w:rFonts w:eastAsia="MS Mincho" w:cs="Calibri"/>
          <w:sz w:val="20"/>
          <w:szCs w:val="20"/>
        </w:rPr>
        <w:t>] (the “Contractor”) have entered into Contract No. [</w:t>
      </w:r>
      <w:r w:rsidRPr="00132A85">
        <w:rPr>
          <w:rFonts w:eastAsia="MS Mincho" w:cs="Calibri"/>
          <w:b/>
          <w:sz w:val="20"/>
          <w:szCs w:val="20"/>
        </w:rPr>
        <w:t>contract number]</w:t>
      </w:r>
      <w:r w:rsidRPr="00132A85">
        <w:rPr>
          <w:rFonts w:eastAsia="MS Mincho" w:cs="Calibri"/>
          <w:sz w:val="20"/>
          <w:szCs w:val="20"/>
        </w:rPr>
        <w:t xml:space="preserve"> for [</w:t>
      </w:r>
      <w:r w:rsidRPr="00132A85">
        <w:rPr>
          <w:rFonts w:eastAsia="MS Mincho" w:cs="Calibri"/>
          <w:b/>
          <w:sz w:val="20"/>
          <w:szCs w:val="20"/>
        </w:rPr>
        <w:t>insert description of contract</w:t>
      </w:r>
      <w:r w:rsidRPr="00132A85">
        <w:rPr>
          <w:rFonts w:eastAsia="MS Mincho" w:cs="Calibri"/>
          <w:sz w:val="20"/>
          <w:szCs w:val="20"/>
        </w:rPr>
        <w:t>], which entered into force on [</w:t>
      </w:r>
      <w:r w:rsidRPr="00132A85">
        <w:rPr>
          <w:rFonts w:eastAsia="MS Mincho" w:cs="Calibri"/>
          <w:b/>
          <w:sz w:val="20"/>
          <w:szCs w:val="20"/>
        </w:rPr>
        <w:t>date</w:t>
      </w:r>
      <w:r w:rsidRPr="00132A85">
        <w:rPr>
          <w:rFonts w:eastAsia="MS Mincho" w:cs="Calibri"/>
          <w:sz w:val="20"/>
          <w:szCs w:val="20"/>
        </w:rPr>
        <w:t>] (the “Contract”</w:t>
      </w:r>
      <w:proofErr w:type="gramStart"/>
      <w:r w:rsidRPr="00132A85">
        <w:rPr>
          <w:rFonts w:eastAsia="MS Mincho" w:cs="Calibri"/>
          <w:sz w:val="20"/>
          <w:szCs w:val="20"/>
        </w:rPr>
        <w:t>);</w:t>
      </w:r>
      <w:proofErr w:type="gramEnd"/>
    </w:p>
    <w:p w14:paraId="42122095" w14:textId="77777777" w:rsidR="00132A85" w:rsidRPr="00132A85" w:rsidRDefault="00132A85" w:rsidP="00132A85">
      <w:pPr>
        <w:pStyle w:val="NoSpacing"/>
        <w:spacing w:beforeLines="1" w:before="2"/>
        <w:ind w:left="720"/>
        <w:contextualSpacing/>
        <w:jc w:val="both"/>
        <w:rPr>
          <w:rFonts w:eastAsia="MS Mincho" w:cs="Calibri"/>
          <w:sz w:val="20"/>
          <w:szCs w:val="20"/>
        </w:rPr>
      </w:pPr>
    </w:p>
    <w:p w14:paraId="4C78BD42" w14:textId="77777777" w:rsidR="00132A85" w:rsidRPr="00132A85" w:rsidRDefault="00132A85" w:rsidP="00132A85">
      <w:pPr>
        <w:pStyle w:val="NoSpacing"/>
        <w:spacing w:beforeLines="1" w:before="2"/>
        <w:jc w:val="both"/>
        <w:rPr>
          <w:rFonts w:eastAsia="MS Mincho" w:cs="Calibri"/>
          <w:sz w:val="20"/>
          <w:szCs w:val="20"/>
        </w:rPr>
      </w:pPr>
      <w:proofErr w:type="gramStart"/>
      <w:r w:rsidRPr="00132A85">
        <w:rPr>
          <w:rFonts w:eastAsia="MS Mincho" w:cs="Calibri"/>
          <w:sz w:val="20"/>
          <w:szCs w:val="20"/>
        </w:rPr>
        <w:t>WHEREAS,</w:t>
      </w:r>
      <w:proofErr w:type="gramEnd"/>
      <w:r w:rsidRPr="00132A85">
        <w:rPr>
          <w:rFonts w:eastAsia="MS Mincho" w:cs="Calibri"/>
          <w:sz w:val="20"/>
          <w:szCs w:val="20"/>
        </w:rPr>
        <w:t xml:space="preserve"> the Contract requires that the Contractor furnishes a bank guarantee for a sum specified in the Contract as security for the Contractor’s satisfactory compliance with its obligations under the Contract;</w:t>
      </w:r>
    </w:p>
    <w:p w14:paraId="4F01719B" w14:textId="77777777" w:rsidR="00132A85" w:rsidRPr="00132A85" w:rsidRDefault="00132A85" w:rsidP="00132A85">
      <w:pPr>
        <w:pStyle w:val="NoSpacing"/>
        <w:spacing w:beforeLines="1" w:before="2"/>
        <w:jc w:val="both"/>
        <w:rPr>
          <w:rFonts w:eastAsia="MS Mincho" w:cs="Calibri"/>
          <w:sz w:val="20"/>
          <w:szCs w:val="20"/>
        </w:rPr>
      </w:pPr>
    </w:p>
    <w:p w14:paraId="05701EFB" w14:textId="77777777" w:rsidR="00132A85" w:rsidRPr="00132A85" w:rsidRDefault="00132A85" w:rsidP="00132A85">
      <w:pPr>
        <w:pStyle w:val="NoSpacing"/>
        <w:spacing w:beforeLines="1" w:before="2"/>
        <w:jc w:val="both"/>
        <w:rPr>
          <w:rFonts w:eastAsia="MS Mincho" w:cs="Calibri"/>
          <w:sz w:val="20"/>
          <w:szCs w:val="20"/>
        </w:rPr>
      </w:pPr>
      <w:proofErr w:type="gramStart"/>
      <w:r w:rsidRPr="00132A85">
        <w:rPr>
          <w:rFonts w:cs="Calibri"/>
          <w:sz w:val="20"/>
          <w:szCs w:val="20"/>
        </w:rPr>
        <w:t>WHEREAS,</w:t>
      </w:r>
      <w:proofErr w:type="gramEnd"/>
      <w:r w:rsidRPr="00132A85">
        <w:rPr>
          <w:rFonts w:eastAsia="MS Mincho" w:cs="Calibri"/>
          <w:sz w:val="20"/>
          <w:szCs w:val="20"/>
        </w:rPr>
        <w:t xml:space="preserve"> we </w:t>
      </w:r>
      <w:r w:rsidRPr="00132A85">
        <w:rPr>
          <w:rFonts w:eastAsia="MS Mincho" w:cs="Calibri"/>
          <w:b/>
          <w:sz w:val="20"/>
          <w:szCs w:val="20"/>
        </w:rPr>
        <w:t xml:space="preserve">[Name </w:t>
      </w:r>
      <w:r w:rsidRPr="00132A85">
        <w:rPr>
          <w:rFonts w:cs="Calibri"/>
          <w:snapToGrid w:val="0"/>
          <w:sz w:val="20"/>
          <w:szCs w:val="20"/>
        </w:rPr>
        <w:t>of</w:t>
      </w:r>
      <w:r w:rsidRPr="00132A85">
        <w:rPr>
          <w:rFonts w:eastAsia="MS Mincho" w:cs="Calibri"/>
          <w:b/>
          <w:sz w:val="20"/>
          <w:szCs w:val="20"/>
        </w:rPr>
        <w:t xml:space="preserve"> the Bank] </w:t>
      </w:r>
      <w:r w:rsidRPr="00132A85">
        <w:rPr>
          <w:rFonts w:eastAsia="MS Mincho" w:cs="Calibri"/>
          <w:sz w:val="20"/>
          <w:szCs w:val="20"/>
        </w:rPr>
        <w:t>(the “Guarantor”),</w:t>
      </w:r>
      <w:r w:rsidRPr="00132A85">
        <w:rPr>
          <w:rFonts w:cs="Calibri"/>
          <w:sz w:val="20"/>
          <w:szCs w:val="20"/>
        </w:rPr>
        <w:t xml:space="preserve"> have agreed to give the Contractor such Guarantee;</w:t>
      </w:r>
    </w:p>
    <w:p w14:paraId="3961243A" w14:textId="77777777" w:rsidR="00132A85" w:rsidRPr="00132A85" w:rsidRDefault="00132A85" w:rsidP="00132A85">
      <w:pPr>
        <w:tabs>
          <w:tab w:val="left" w:pos="709"/>
        </w:tabs>
        <w:spacing w:line="240" w:lineRule="auto"/>
        <w:jc w:val="both"/>
        <w:rPr>
          <w:rFonts w:eastAsia="MS Mincho" w:cs="Calibri"/>
          <w:sz w:val="20"/>
          <w:szCs w:val="20"/>
        </w:rPr>
      </w:pPr>
    </w:p>
    <w:p w14:paraId="5EB7A2E1" w14:textId="77777777" w:rsidR="00132A85" w:rsidRPr="00132A85" w:rsidRDefault="00132A85" w:rsidP="00132A85">
      <w:pPr>
        <w:pStyle w:val="NoSpacing"/>
        <w:spacing w:beforeLines="1" w:before="2"/>
        <w:jc w:val="both"/>
        <w:rPr>
          <w:rFonts w:eastAsia="MS Mincho" w:cs="Calibri"/>
          <w:sz w:val="20"/>
          <w:szCs w:val="20"/>
        </w:rPr>
      </w:pPr>
      <w:r w:rsidRPr="00132A85">
        <w:rPr>
          <w:rFonts w:eastAsia="MS Mincho" w:cs="Calibri"/>
          <w:sz w:val="20"/>
          <w:szCs w:val="20"/>
        </w:rPr>
        <w:t xml:space="preserve">NOW THEREFORE, we, the Guarantor, hereby undertake to pay to the Beneficiary, upon the Beneficiary’s first written demand and without cavil or arguments any sum or sums not exceeding in the aggregate  </w:t>
      </w:r>
      <w:r w:rsidRPr="00132A85">
        <w:rPr>
          <w:rFonts w:eastAsia="MS Mincho" w:cs="Calibri"/>
          <w:b/>
          <w:sz w:val="20"/>
          <w:szCs w:val="20"/>
        </w:rPr>
        <w:t xml:space="preserve">[currency][amount </w:t>
      </w:r>
      <w:r w:rsidRPr="00132A85">
        <w:rPr>
          <w:rFonts w:eastAsia="MS Mincho" w:cs="Calibri"/>
          <w:b/>
          <w:bCs/>
          <w:sz w:val="20"/>
          <w:szCs w:val="20"/>
        </w:rPr>
        <w:t>in words and figures]</w:t>
      </w:r>
      <w:r w:rsidRPr="00132A85">
        <w:rPr>
          <w:rFonts w:eastAsia="MS Mincho" w:cs="Calibri"/>
          <w:sz w:val="20"/>
          <w:szCs w:val="20"/>
        </w:rPr>
        <w:t xml:space="preserve"> or such lesser sum of money as the Beneficiary may by such written demand require to be paid, accompanied by the Beneficiary’s written statement that the Contractor is in breach of its obligations under the Contract, without the need to specify, prove or show grounds or reasons for such demand. Such statement shall be conclusive evidence of the Beneficiary’s entitlement to payment in the amount demanded, up to the amount of this Guarantee.  </w:t>
      </w:r>
    </w:p>
    <w:p w14:paraId="45F07B76" w14:textId="77777777" w:rsidR="00132A85" w:rsidRPr="00132A85" w:rsidRDefault="00132A85" w:rsidP="00132A85">
      <w:pPr>
        <w:tabs>
          <w:tab w:val="left" w:pos="709"/>
        </w:tabs>
        <w:spacing w:line="240" w:lineRule="auto"/>
        <w:jc w:val="both"/>
        <w:rPr>
          <w:rFonts w:eastAsia="MS Mincho" w:cs="Calibri"/>
          <w:sz w:val="20"/>
          <w:szCs w:val="20"/>
        </w:rPr>
      </w:pPr>
    </w:p>
    <w:p w14:paraId="35BD4305" w14:textId="77777777" w:rsidR="00132A85" w:rsidRPr="00132A85" w:rsidRDefault="00132A85" w:rsidP="00132A85">
      <w:pPr>
        <w:tabs>
          <w:tab w:val="left" w:pos="709"/>
        </w:tabs>
        <w:spacing w:line="240" w:lineRule="auto"/>
        <w:contextualSpacing/>
        <w:jc w:val="both"/>
        <w:rPr>
          <w:rFonts w:eastAsia="MS Mincho" w:cs="Calibri"/>
          <w:sz w:val="20"/>
          <w:szCs w:val="20"/>
        </w:rPr>
      </w:pPr>
      <w:r w:rsidRPr="00132A85">
        <w:rPr>
          <w:rFonts w:eastAsia="MS Mincho" w:cs="Calibri"/>
          <w:sz w:val="20"/>
          <w:szCs w:val="20"/>
        </w:rPr>
        <w:t xml:space="preserve">The maximum guaranteed amount under this Guarantee is </w:t>
      </w:r>
      <w:r w:rsidRPr="00132A85">
        <w:rPr>
          <w:rFonts w:eastAsia="MS Mincho" w:cs="Calibri"/>
          <w:b/>
          <w:sz w:val="20"/>
          <w:szCs w:val="20"/>
        </w:rPr>
        <w:t xml:space="preserve">[currency] [amount </w:t>
      </w:r>
      <w:r w:rsidRPr="00132A85">
        <w:rPr>
          <w:rFonts w:eastAsia="MS Mincho" w:cs="Calibri"/>
          <w:b/>
          <w:bCs/>
          <w:sz w:val="20"/>
          <w:szCs w:val="20"/>
        </w:rPr>
        <w:t>in words and figures]</w:t>
      </w:r>
      <w:r w:rsidRPr="00132A85">
        <w:rPr>
          <w:rFonts w:eastAsia="MS Mincho" w:cs="Calibri"/>
          <w:sz w:val="20"/>
          <w:szCs w:val="20"/>
        </w:rPr>
        <w:t>.</w:t>
      </w:r>
    </w:p>
    <w:p w14:paraId="38C0F8E6" w14:textId="77777777" w:rsidR="00132A85" w:rsidRPr="00132A85" w:rsidRDefault="00132A85" w:rsidP="00132A85">
      <w:pPr>
        <w:tabs>
          <w:tab w:val="left" w:pos="709"/>
        </w:tabs>
        <w:spacing w:line="240" w:lineRule="auto"/>
        <w:contextualSpacing/>
        <w:jc w:val="both"/>
        <w:rPr>
          <w:rFonts w:eastAsia="MS Mincho" w:cs="Calibri"/>
          <w:sz w:val="20"/>
          <w:szCs w:val="20"/>
        </w:rPr>
      </w:pPr>
    </w:p>
    <w:p w14:paraId="5E19607A" w14:textId="77777777" w:rsidR="00132A85" w:rsidRPr="00132A85" w:rsidRDefault="00132A85" w:rsidP="00132A85">
      <w:pPr>
        <w:tabs>
          <w:tab w:val="left" w:pos="709"/>
        </w:tabs>
        <w:spacing w:line="240" w:lineRule="auto"/>
        <w:contextualSpacing/>
        <w:jc w:val="both"/>
        <w:rPr>
          <w:rFonts w:eastAsia="MS Mincho" w:cs="Calibri"/>
          <w:sz w:val="20"/>
          <w:szCs w:val="20"/>
        </w:rPr>
      </w:pPr>
      <w:r w:rsidRPr="00132A85">
        <w:rPr>
          <w:rFonts w:eastAsia="MS Mincho" w:cs="Calibri"/>
          <w:sz w:val="20"/>
          <w:szCs w:val="20"/>
        </w:rPr>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0E9708C2" w14:textId="77777777" w:rsidR="00132A85" w:rsidRPr="00132A85" w:rsidRDefault="00132A85" w:rsidP="00132A85">
      <w:pPr>
        <w:tabs>
          <w:tab w:val="left" w:pos="709"/>
        </w:tabs>
        <w:spacing w:line="240" w:lineRule="auto"/>
        <w:contextualSpacing/>
        <w:jc w:val="both"/>
        <w:rPr>
          <w:rFonts w:eastAsia="MS Mincho" w:cs="Calibri"/>
          <w:sz w:val="20"/>
          <w:szCs w:val="20"/>
        </w:rPr>
      </w:pPr>
    </w:p>
    <w:p w14:paraId="5337A52F" w14:textId="77777777" w:rsidR="00132A85" w:rsidRPr="00132A85" w:rsidRDefault="00132A85" w:rsidP="00132A85">
      <w:pPr>
        <w:spacing w:line="240" w:lineRule="auto"/>
        <w:contextualSpacing/>
        <w:jc w:val="both"/>
        <w:rPr>
          <w:rFonts w:eastAsia="MS Mincho" w:cs="Calibri"/>
          <w:sz w:val="20"/>
          <w:szCs w:val="20"/>
        </w:rPr>
      </w:pPr>
      <w:r w:rsidRPr="00132A85">
        <w:rPr>
          <w:rFonts w:eastAsia="MS Mincho" w:cs="Calibri"/>
          <w:sz w:val="20"/>
          <w:szCs w:val="20"/>
        </w:rPr>
        <w:t>This Guarantee shall be valid until thirty (30) days after the date of issuance by the Beneficiary of a certificate of satisfactory performance and full completion by the Contractor of its obligations under the Contract.</w:t>
      </w:r>
    </w:p>
    <w:p w14:paraId="18C8EA72" w14:textId="77777777" w:rsidR="00132A85" w:rsidRPr="00132A85" w:rsidRDefault="00132A85" w:rsidP="00132A85">
      <w:pPr>
        <w:spacing w:line="240" w:lineRule="auto"/>
        <w:contextualSpacing/>
        <w:jc w:val="both"/>
        <w:rPr>
          <w:rFonts w:eastAsia="MS Mincho" w:cs="Calibri"/>
          <w:sz w:val="20"/>
          <w:szCs w:val="20"/>
        </w:rPr>
      </w:pPr>
    </w:p>
    <w:p w14:paraId="6ED6E03E" w14:textId="77777777" w:rsidR="00132A85" w:rsidRPr="00132A85" w:rsidRDefault="00132A85" w:rsidP="00132A85">
      <w:pPr>
        <w:tabs>
          <w:tab w:val="left" w:pos="709"/>
        </w:tabs>
        <w:spacing w:line="240" w:lineRule="auto"/>
        <w:contextualSpacing/>
        <w:jc w:val="both"/>
        <w:rPr>
          <w:rFonts w:eastAsia="MS Mincho" w:cs="Calibri"/>
          <w:sz w:val="20"/>
          <w:szCs w:val="20"/>
        </w:rPr>
      </w:pPr>
      <w:bookmarkStart w:id="96" w:name="_Hlk22566475"/>
      <w:r w:rsidRPr="00132A85">
        <w:rPr>
          <w:rFonts w:eastAsia="MS Mincho" w:cs="Calibri"/>
          <w:sz w:val="20"/>
          <w:szCs w:val="20"/>
        </w:rPr>
        <w:t xml:space="preserve">Subject to the paragraph below, this Guarantee is governed by the </w:t>
      </w:r>
      <w:bookmarkStart w:id="97" w:name="OLE_LINK1"/>
      <w:bookmarkStart w:id="98" w:name="OLE_LINK2"/>
      <w:r w:rsidRPr="00132A85">
        <w:rPr>
          <w:rFonts w:eastAsia="MS Mincho" w:cs="Calibri"/>
          <w:sz w:val="20"/>
          <w:szCs w:val="20"/>
        </w:rPr>
        <w:t>Uniform Rules for Demand Guarantees, ICC Publication No. 758</w:t>
      </w:r>
      <w:bookmarkEnd w:id="97"/>
      <w:bookmarkEnd w:id="98"/>
      <w:r w:rsidRPr="00132A85">
        <w:rPr>
          <w:rFonts w:eastAsia="MS Mincho" w:cs="Calibri"/>
          <w:sz w:val="20"/>
          <w:szCs w:val="20"/>
        </w:rPr>
        <w:t>.  The supporting statement under Article 15(a) thereof is excluded.</w:t>
      </w:r>
    </w:p>
    <w:p w14:paraId="446599A4" w14:textId="77777777" w:rsidR="00132A85" w:rsidRPr="00132A85" w:rsidRDefault="00132A85" w:rsidP="00132A85">
      <w:pPr>
        <w:tabs>
          <w:tab w:val="left" w:pos="709"/>
        </w:tabs>
        <w:spacing w:line="240" w:lineRule="auto"/>
        <w:contextualSpacing/>
        <w:jc w:val="both"/>
        <w:rPr>
          <w:rFonts w:eastAsia="MS Mincho" w:cs="Calibri"/>
          <w:sz w:val="20"/>
          <w:szCs w:val="20"/>
        </w:rPr>
      </w:pPr>
    </w:p>
    <w:p w14:paraId="08C410CF" w14:textId="77777777" w:rsidR="00132A85" w:rsidRPr="00132A85" w:rsidRDefault="00132A85" w:rsidP="00132A85">
      <w:pPr>
        <w:tabs>
          <w:tab w:val="left" w:pos="709"/>
        </w:tabs>
        <w:spacing w:line="240" w:lineRule="auto"/>
        <w:contextualSpacing/>
        <w:jc w:val="both"/>
        <w:rPr>
          <w:rFonts w:eastAsia="MS Mincho" w:cs="Calibri"/>
          <w:sz w:val="20"/>
          <w:szCs w:val="20"/>
        </w:rPr>
      </w:pPr>
      <w:r w:rsidRPr="00132A85">
        <w:rPr>
          <w:rFonts w:eastAsia="MS Mincho" w:cs="Calibri"/>
          <w:sz w:val="20"/>
          <w:szCs w:val="20"/>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96"/>
    <w:p w14:paraId="64C57BB6" w14:textId="77777777" w:rsidR="00132A85" w:rsidRPr="00132A85" w:rsidRDefault="00132A85" w:rsidP="00132A85">
      <w:pPr>
        <w:spacing w:line="240" w:lineRule="auto"/>
        <w:contextualSpacing/>
        <w:rPr>
          <w:rFonts w:cs="Calibri"/>
          <w:snapToGrid w:val="0"/>
          <w:sz w:val="20"/>
          <w:szCs w:val="20"/>
        </w:rPr>
      </w:pPr>
    </w:p>
    <w:p w14:paraId="0727DCE6" w14:textId="77777777" w:rsidR="00132A85" w:rsidRDefault="00132A85" w:rsidP="00132A85">
      <w:pPr>
        <w:pStyle w:val="Heading3"/>
        <w:ind w:left="-360" w:firstLine="360"/>
        <w:rPr>
          <w:i/>
          <w:sz w:val="22"/>
          <w:szCs w:val="22"/>
        </w:rPr>
      </w:pPr>
      <w:r>
        <w:rPr>
          <w:sz w:val="22"/>
          <w:szCs w:val="22"/>
        </w:rPr>
        <w:t>SIGNATURE AND SEAL OF THE GUARANTOR BANK</w:t>
      </w:r>
    </w:p>
    <w:p w14:paraId="1F5206A0" w14:textId="77777777" w:rsidR="00132A85" w:rsidRPr="00132A85" w:rsidRDefault="00132A85" w:rsidP="00132A85">
      <w:pPr>
        <w:spacing w:line="240" w:lineRule="auto"/>
        <w:rPr>
          <w:rFonts w:cs="Calibri"/>
          <w:sz w:val="20"/>
          <w:szCs w:val="20"/>
        </w:rPr>
      </w:pPr>
    </w:p>
    <w:p w14:paraId="28D4DBE7" w14:textId="77777777" w:rsidR="00132A85" w:rsidRPr="00132A85" w:rsidRDefault="00132A85" w:rsidP="00132A85">
      <w:pPr>
        <w:spacing w:line="240" w:lineRule="auto"/>
        <w:contextualSpacing/>
        <w:rPr>
          <w:rFonts w:cs="Calibri"/>
          <w:sz w:val="20"/>
          <w:szCs w:val="20"/>
        </w:rPr>
      </w:pPr>
      <w:r w:rsidRPr="00132A85">
        <w:rPr>
          <w:rFonts w:cs="Calibri"/>
          <w:sz w:val="20"/>
          <w:szCs w:val="20"/>
        </w:rPr>
        <w:t>__________________________________</w:t>
      </w:r>
    </w:p>
    <w:p w14:paraId="0904F41B" w14:textId="77777777" w:rsidR="00132A85" w:rsidRPr="00132A85" w:rsidRDefault="00132A85" w:rsidP="00132A85">
      <w:pPr>
        <w:spacing w:line="240" w:lineRule="auto"/>
        <w:contextualSpacing/>
        <w:rPr>
          <w:rFonts w:cs="Calibri"/>
          <w:snapToGrid w:val="0"/>
          <w:sz w:val="20"/>
          <w:szCs w:val="20"/>
        </w:rPr>
      </w:pPr>
    </w:p>
    <w:p w14:paraId="1E15525A" w14:textId="77777777" w:rsidR="00132A85" w:rsidRPr="00132A85" w:rsidRDefault="00132A85" w:rsidP="00132A85">
      <w:pPr>
        <w:pStyle w:val="NoSpacing"/>
        <w:spacing w:beforeLines="1" w:before="2"/>
        <w:rPr>
          <w:rFonts w:cs="Calibri"/>
          <w:snapToGrid w:val="0"/>
          <w:sz w:val="20"/>
          <w:szCs w:val="20"/>
        </w:rPr>
      </w:pPr>
      <w:r w:rsidRPr="00132A85">
        <w:rPr>
          <w:rFonts w:cs="Calibri"/>
          <w:snapToGrid w:val="0"/>
          <w:sz w:val="20"/>
          <w:szCs w:val="20"/>
        </w:rPr>
        <w:t>Date:</w:t>
      </w:r>
    </w:p>
    <w:p w14:paraId="3305166C" w14:textId="77777777" w:rsidR="00132A85" w:rsidRPr="00132A85" w:rsidRDefault="00132A85" w:rsidP="00132A85">
      <w:pPr>
        <w:pStyle w:val="NoSpacing"/>
        <w:spacing w:beforeLines="1" w:before="2"/>
        <w:rPr>
          <w:rFonts w:cs="Calibri"/>
          <w:snapToGrid w:val="0"/>
          <w:sz w:val="20"/>
          <w:szCs w:val="20"/>
        </w:rPr>
      </w:pPr>
      <w:r w:rsidRPr="00132A85">
        <w:rPr>
          <w:rFonts w:cs="Calibri"/>
          <w:snapToGrid w:val="0"/>
          <w:sz w:val="20"/>
          <w:szCs w:val="20"/>
        </w:rPr>
        <w:t>Name of Bank:</w:t>
      </w:r>
    </w:p>
    <w:p w14:paraId="6539EAE6" w14:textId="77777777" w:rsidR="00132A85" w:rsidRPr="00132A85" w:rsidRDefault="00132A85" w:rsidP="00132A85">
      <w:pPr>
        <w:pStyle w:val="NoSpacing"/>
        <w:spacing w:beforeLines="1" w:before="2"/>
        <w:rPr>
          <w:rFonts w:cs="Calibri"/>
          <w:snapToGrid w:val="0"/>
          <w:sz w:val="20"/>
          <w:szCs w:val="20"/>
        </w:rPr>
      </w:pPr>
      <w:r w:rsidRPr="00132A85">
        <w:rPr>
          <w:rFonts w:cs="Calibri"/>
          <w:snapToGrid w:val="0"/>
          <w:sz w:val="20"/>
          <w:szCs w:val="20"/>
        </w:rPr>
        <w:t>Address:</w:t>
      </w:r>
    </w:p>
    <w:p w14:paraId="79F56633" w14:textId="77777777" w:rsidR="00132A85" w:rsidRPr="00132A85" w:rsidRDefault="00132A85" w:rsidP="00132A85">
      <w:pPr>
        <w:pStyle w:val="NoSpacing"/>
        <w:spacing w:beforeLines="1" w:before="2"/>
        <w:rPr>
          <w:rFonts w:ascii="Myriad" w:hAnsi="Myriad" w:cs="Calibri"/>
          <w:b/>
          <w:bCs/>
        </w:rPr>
      </w:pPr>
    </w:p>
    <w:p w14:paraId="1267054A" w14:textId="77777777" w:rsidR="00B5013B" w:rsidRDefault="00B5013B" w:rsidP="00B5013B">
      <w:pPr>
        <w:pStyle w:val="Heading1"/>
        <w:rPr>
          <w:rFonts w:ascii="Calibri" w:hAnsi="Calibri" w:cs="Calibri"/>
          <w:b/>
          <w:bCs/>
          <w:color w:val="auto"/>
          <w:sz w:val="22"/>
          <w:szCs w:val="22"/>
        </w:rPr>
      </w:pPr>
      <w:r w:rsidRPr="002E026E">
        <w:rPr>
          <w:rFonts w:ascii="Calibri" w:hAnsi="Calibri" w:cs="Calibri"/>
          <w:b/>
          <w:bCs/>
          <w:sz w:val="22"/>
          <w:szCs w:val="22"/>
        </w:rPr>
        <w:br w:type="page"/>
      </w:r>
      <w:bookmarkStart w:id="99" w:name="_Toc8131480"/>
      <w:r w:rsidRPr="002E026E">
        <w:rPr>
          <w:rFonts w:ascii="Calibri" w:hAnsi="Calibri" w:cs="Calibri"/>
          <w:b/>
          <w:bCs/>
          <w:color w:val="auto"/>
          <w:sz w:val="22"/>
          <w:szCs w:val="22"/>
        </w:rPr>
        <w:lastRenderedPageBreak/>
        <w:t>SECTION 7: BIDDING FORMS</w:t>
      </w:r>
      <w:bookmarkEnd w:id="99"/>
      <w:r w:rsidRPr="002E026E">
        <w:rPr>
          <w:rFonts w:ascii="Calibri" w:hAnsi="Calibri" w:cs="Calibri"/>
          <w:b/>
          <w:bCs/>
          <w:color w:val="auto"/>
          <w:sz w:val="22"/>
          <w:szCs w:val="22"/>
        </w:rPr>
        <w:t xml:space="preserve"> </w:t>
      </w:r>
    </w:p>
    <w:p w14:paraId="7244F96C" w14:textId="77777777" w:rsidR="00BA1E49" w:rsidRPr="00BA1E49" w:rsidRDefault="00BA1E49" w:rsidP="002E026E"/>
    <w:p w14:paraId="1542AAA6" w14:textId="77777777" w:rsidR="00B5013B" w:rsidRPr="008121E6" w:rsidRDefault="00B5013B" w:rsidP="00B5013B">
      <w:pPr>
        <w:rPr>
          <w:rFonts w:eastAsia="Times New Roman" w:cs="Arial"/>
          <w:b/>
          <w:bCs/>
        </w:rPr>
      </w:pPr>
      <w:r w:rsidRPr="008121E6">
        <w:rPr>
          <w:rFonts w:eastAsia="Times New Roman" w:cs="Arial"/>
          <w:b/>
          <w:bCs/>
        </w:rPr>
        <w:t>Form A: Bid Confirmation</w:t>
      </w:r>
    </w:p>
    <w:p w14:paraId="39994FB6" w14:textId="77777777" w:rsidR="00B5013B" w:rsidRPr="008121E6" w:rsidRDefault="00B5013B" w:rsidP="00B5013B">
      <w:pPr>
        <w:rPr>
          <w:rFonts w:eastAsia="Times New Roman" w:cs="Arial"/>
          <w:b/>
          <w:bCs/>
        </w:rPr>
      </w:pPr>
      <w:r w:rsidRPr="008121E6">
        <w:rPr>
          <w:rFonts w:eastAsia="Times New Roman" w:cs="Arial"/>
          <w:b/>
          <w:bCs/>
        </w:rPr>
        <w:t>Form B: Checklist</w:t>
      </w:r>
    </w:p>
    <w:p w14:paraId="4993D5CE" w14:textId="77777777" w:rsidR="00B5013B" w:rsidRPr="008121E6" w:rsidRDefault="00B5013B" w:rsidP="00B5013B">
      <w:pPr>
        <w:rPr>
          <w:rFonts w:eastAsia="Times New Roman" w:cs="Arial"/>
          <w:b/>
          <w:bCs/>
        </w:rPr>
      </w:pPr>
      <w:r w:rsidRPr="008121E6">
        <w:rPr>
          <w:rFonts w:eastAsia="Times New Roman" w:cs="Arial"/>
          <w:b/>
          <w:bCs/>
        </w:rPr>
        <w:t>Form C: Bid Submission</w:t>
      </w:r>
    </w:p>
    <w:p w14:paraId="477E0DC3" w14:textId="77777777" w:rsidR="00B5013B" w:rsidRPr="008121E6" w:rsidRDefault="00B5013B" w:rsidP="00B5013B">
      <w:pPr>
        <w:rPr>
          <w:rFonts w:eastAsia="Times New Roman" w:cs="Arial"/>
          <w:b/>
          <w:bCs/>
        </w:rPr>
      </w:pPr>
      <w:r w:rsidRPr="008121E6">
        <w:rPr>
          <w:rFonts w:eastAsia="Times New Roman" w:cs="Arial"/>
          <w:b/>
          <w:bCs/>
        </w:rPr>
        <w:t>Form D: Bidder Information</w:t>
      </w:r>
    </w:p>
    <w:p w14:paraId="49E2C815" w14:textId="77777777" w:rsidR="00B5013B" w:rsidRPr="008121E6" w:rsidRDefault="00B5013B" w:rsidP="00B5013B">
      <w:pPr>
        <w:rPr>
          <w:rFonts w:eastAsia="Times New Roman" w:cs="Arial"/>
          <w:b/>
          <w:bCs/>
        </w:rPr>
      </w:pPr>
      <w:r w:rsidRPr="008121E6">
        <w:rPr>
          <w:rFonts w:eastAsia="Times New Roman" w:cs="Arial"/>
          <w:b/>
          <w:bCs/>
        </w:rPr>
        <w:t>Form E: Joint Venture / Consortium / Association Information</w:t>
      </w:r>
    </w:p>
    <w:p w14:paraId="1C22AA18" w14:textId="77777777" w:rsidR="00B5013B" w:rsidRPr="008121E6" w:rsidRDefault="00B5013B" w:rsidP="00B5013B">
      <w:pPr>
        <w:rPr>
          <w:rFonts w:eastAsia="Times New Roman" w:cs="Arial"/>
          <w:b/>
          <w:bCs/>
        </w:rPr>
      </w:pPr>
      <w:r w:rsidRPr="008121E6">
        <w:rPr>
          <w:rFonts w:eastAsia="Times New Roman" w:cs="Arial"/>
          <w:b/>
          <w:bCs/>
        </w:rPr>
        <w:t>Form F: Eligibility and Qualification</w:t>
      </w:r>
    </w:p>
    <w:p w14:paraId="78E413BC" w14:textId="77777777" w:rsidR="00B5013B" w:rsidRPr="008121E6" w:rsidRDefault="00B5013B" w:rsidP="00B5013B">
      <w:pPr>
        <w:rPr>
          <w:rFonts w:eastAsia="Times New Roman" w:cs="Arial"/>
          <w:b/>
          <w:bCs/>
        </w:rPr>
      </w:pPr>
      <w:r w:rsidRPr="008121E6">
        <w:rPr>
          <w:rFonts w:eastAsia="Times New Roman" w:cs="Arial"/>
          <w:b/>
          <w:bCs/>
        </w:rPr>
        <w:t>Form G: Technical Bid</w:t>
      </w:r>
    </w:p>
    <w:p w14:paraId="60D61C44" w14:textId="77777777" w:rsidR="00B5013B" w:rsidRPr="008121E6" w:rsidRDefault="00B5013B" w:rsidP="00B5013B">
      <w:pPr>
        <w:rPr>
          <w:rFonts w:eastAsia="Times New Roman" w:cs="Arial"/>
          <w:b/>
          <w:bCs/>
        </w:rPr>
      </w:pPr>
      <w:r w:rsidRPr="008121E6">
        <w:rPr>
          <w:rFonts w:eastAsia="Times New Roman" w:cs="Arial"/>
          <w:b/>
          <w:bCs/>
        </w:rPr>
        <w:t>Form H: Price Schedule</w:t>
      </w:r>
    </w:p>
    <w:p w14:paraId="1107380B" w14:textId="6B521CCE" w:rsidR="00B5013B" w:rsidRPr="002E026E" w:rsidRDefault="00B5013B" w:rsidP="00B5013B">
      <w:pPr>
        <w:rPr>
          <w:rFonts w:eastAsia="Times New Roman" w:cs="Arial"/>
          <w:b/>
          <w:bCs/>
          <w:color w:val="FF0000"/>
        </w:rPr>
      </w:pPr>
      <w:r w:rsidRPr="002E026E">
        <w:rPr>
          <w:rFonts w:eastAsia="Times New Roman" w:cs="Arial"/>
          <w:b/>
          <w:bCs/>
          <w:color w:val="FF0000"/>
        </w:rPr>
        <w:t>Form I: Bid Security</w:t>
      </w:r>
      <w:r w:rsidR="00132A85">
        <w:rPr>
          <w:rFonts w:eastAsia="Times New Roman" w:cs="Arial"/>
          <w:b/>
          <w:bCs/>
          <w:color w:val="FF0000"/>
        </w:rPr>
        <w:t xml:space="preserve"> </w:t>
      </w:r>
      <w:r w:rsidR="00132A85"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00132A85" w:rsidRPr="00B34A99">
        <w:rPr>
          <w:rFonts w:eastAsia="Times New Roman" w:cs="Arial"/>
          <w:b/>
          <w:bCs/>
          <w:color w:val="FF0000"/>
          <w:sz w:val="20"/>
          <w:szCs w:val="20"/>
        </w:rPr>
        <w:t xml:space="preserve"> </w:t>
      </w:r>
    </w:p>
    <w:p w14:paraId="5CFDC194" w14:textId="77777777" w:rsidR="00B5013B" w:rsidRPr="008121E6" w:rsidRDefault="00B5013B" w:rsidP="00B5013B">
      <w:pPr>
        <w:rPr>
          <w:rFonts w:eastAsia="Times New Roman" w:cs="Arial"/>
          <w:b/>
          <w:bCs/>
        </w:rPr>
      </w:pPr>
    </w:p>
    <w:p w14:paraId="0DF844D4" w14:textId="77777777" w:rsidR="00B5013B" w:rsidRPr="008121E6" w:rsidRDefault="00B5013B" w:rsidP="00B5013B">
      <w:pPr>
        <w:jc w:val="both"/>
        <w:rPr>
          <w:rFonts w:eastAsia="Times New Roman" w:cs="Arial"/>
          <w:b/>
          <w:bCs/>
          <w:strike/>
        </w:rPr>
      </w:pPr>
    </w:p>
    <w:p w14:paraId="08752860" w14:textId="77777777" w:rsidR="00B5013B" w:rsidRPr="008121E6" w:rsidRDefault="00B5013B" w:rsidP="00B5013B">
      <w:pPr>
        <w:jc w:val="both"/>
        <w:rPr>
          <w:rFonts w:eastAsia="Times New Roman" w:cs="Arial"/>
          <w:b/>
          <w:bCs/>
        </w:rPr>
      </w:pPr>
      <w:r w:rsidRPr="008121E6">
        <w:rPr>
          <w:rFonts w:eastAsia="Times New Roman" w:cs="Arial"/>
          <w:b/>
          <w:bCs/>
        </w:rPr>
        <w:br w:type="page"/>
      </w:r>
    </w:p>
    <w:p w14:paraId="119A9690" w14:textId="77777777" w:rsidR="00B5013B" w:rsidRPr="002E026E" w:rsidRDefault="00B5013B" w:rsidP="00B5013B">
      <w:pPr>
        <w:pStyle w:val="Heading2"/>
        <w:rPr>
          <w:rFonts w:ascii="Calibri" w:hAnsi="Calibri" w:cs="Calibri"/>
          <w:b/>
          <w:bCs/>
          <w:color w:val="auto"/>
          <w:sz w:val="22"/>
          <w:szCs w:val="22"/>
        </w:rPr>
      </w:pPr>
      <w:bookmarkStart w:id="100" w:name="_Toc8131482"/>
      <w:bookmarkStart w:id="101" w:name="_Toc8131481"/>
      <w:r w:rsidRPr="002E026E">
        <w:rPr>
          <w:rFonts w:ascii="Calibri" w:hAnsi="Calibri" w:cs="Calibri"/>
          <w:b/>
          <w:bCs/>
          <w:color w:val="auto"/>
          <w:sz w:val="22"/>
          <w:szCs w:val="22"/>
        </w:rPr>
        <w:t>FORM A: BID CONFIRMATION</w:t>
      </w:r>
      <w:bookmarkEnd w:id="100"/>
    </w:p>
    <w:p w14:paraId="728EC1D0" w14:textId="77777777" w:rsidR="00B5013B" w:rsidRPr="008121E6" w:rsidRDefault="00B5013B" w:rsidP="00B5013B">
      <w:pPr>
        <w:spacing w:before="120" w:after="0"/>
        <w:jc w:val="both"/>
        <w:rPr>
          <w:rFonts w:eastAsia="Times New Roman" w:cs="Arial"/>
          <w:bCs/>
        </w:rPr>
      </w:pPr>
      <w:r w:rsidRPr="008121E6">
        <w:rPr>
          <w:rFonts w:eastAsia="Times New Roman" w:cs="Arial"/>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B5013B" w:rsidRPr="007E6771" w14:paraId="35B1E1F2" w14:textId="77777777" w:rsidTr="004F11F8">
        <w:trPr>
          <w:gridAfter w:val="1"/>
          <w:wAfter w:w="296" w:type="dxa"/>
        </w:trPr>
        <w:tc>
          <w:tcPr>
            <w:tcW w:w="1003" w:type="dxa"/>
          </w:tcPr>
          <w:p w14:paraId="69AE4EE8" w14:textId="77777777" w:rsidR="00B5013B" w:rsidRPr="007E6771" w:rsidRDefault="00B5013B" w:rsidP="004F11F8">
            <w:pPr>
              <w:spacing w:before="120" w:after="0" w:line="240" w:lineRule="auto"/>
              <w:jc w:val="both"/>
              <w:rPr>
                <w:rFonts w:cs="Calibri"/>
              </w:rPr>
            </w:pPr>
            <w:r w:rsidRPr="007E6771">
              <w:rPr>
                <w:rFonts w:cs="Calibri"/>
              </w:rPr>
              <w:t>To:</w:t>
            </w:r>
          </w:p>
        </w:tc>
        <w:tc>
          <w:tcPr>
            <w:tcW w:w="3990" w:type="dxa"/>
            <w:gridSpan w:val="2"/>
          </w:tcPr>
          <w:p w14:paraId="5F160E58" w14:textId="77777777" w:rsidR="00B5013B" w:rsidRPr="007E6771" w:rsidRDefault="00B5013B" w:rsidP="004F11F8">
            <w:pPr>
              <w:spacing w:before="120" w:after="0" w:line="240" w:lineRule="auto"/>
              <w:jc w:val="both"/>
              <w:rPr>
                <w:rFonts w:cs="Calibri"/>
              </w:rPr>
            </w:pPr>
            <w:r w:rsidRPr="007E6771">
              <w:rPr>
                <w:rStyle w:val="PlaceholderText"/>
              </w:rPr>
              <w:t>Insert name of contact person</w:t>
            </w:r>
          </w:p>
        </w:tc>
        <w:tc>
          <w:tcPr>
            <w:tcW w:w="4497" w:type="dxa"/>
          </w:tcPr>
          <w:p w14:paraId="6C312DAB" w14:textId="77777777" w:rsidR="00B5013B" w:rsidRDefault="00B5013B" w:rsidP="004F11F8">
            <w:pPr>
              <w:spacing w:before="120" w:after="0" w:line="240" w:lineRule="auto"/>
              <w:jc w:val="both"/>
              <w:rPr>
                <w:rFonts w:cs="Calibri"/>
                <w:noProof/>
                <w:spacing w:val="-3"/>
                <w:highlight w:val="lightGray"/>
              </w:rPr>
            </w:pPr>
            <w:r w:rsidRPr="007E6771">
              <w:rPr>
                <w:rFonts w:cs="Calibri"/>
              </w:rPr>
              <w:t xml:space="preserve">Email: </w:t>
            </w:r>
            <w:r w:rsidRPr="007E6771">
              <w:rPr>
                <w:rStyle w:val="PlaceholderText"/>
              </w:rPr>
              <w:t>Insert contact person’s email - do not enter secure bid email address</w:t>
            </w:r>
          </w:p>
        </w:tc>
      </w:tr>
      <w:tr w:rsidR="00B5013B" w:rsidRPr="007E6771" w14:paraId="1D17158A" w14:textId="77777777" w:rsidTr="004F11F8">
        <w:trPr>
          <w:gridAfter w:val="1"/>
          <w:wAfter w:w="296" w:type="dxa"/>
        </w:trPr>
        <w:tc>
          <w:tcPr>
            <w:tcW w:w="1003" w:type="dxa"/>
          </w:tcPr>
          <w:p w14:paraId="0435DF41" w14:textId="77777777" w:rsidR="00B5013B" w:rsidRPr="007E6771" w:rsidRDefault="00B5013B" w:rsidP="004F11F8">
            <w:pPr>
              <w:spacing w:before="120" w:after="0" w:line="240" w:lineRule="auto"/>
              <w:jc w:val="both"/>
              <w:rPr>
                <w:rFonts w:cs="Calibri"/>
              </w:rPr>
            </w:pPr>
            <w:r w:rsidRPr="007E6771">
              <w:rPr>
                <w:rFonts w:cs="Calibri"/>
              </w:rPr>
              <w:t>From:</w:t>
            </w:r>
          </w:p>
        </w:tc>
        <w:tc>
          <w:tcPr>
            <w:tcW w:w="3990" w:type="dxa"/>
            <w:gridSpan w:val="2"/>
          </w:tcPr>
          <w:p w14:paraId="21C26807" w14:textId="77777777" w:rsidR="00B5013B" w:rsidRPr="007E6771" w:rsidRDefault="00B5013B" w:rsidP="004F11F8">
            <w:pPr>
              <w:spacing w:before="120" w:after="0" w:line="240" w:lineRule="auto"/>
              <w:jc w:val="both"/>
              <w:rPr>
                <w:rStyle w:val="PlaceholderText"/>
              </w:rPr>
            </w:pPr>
            <w:r w:rsidRPr="007E6771">
              <w:rPr>
                <w:rStyle w:val="PlaceholderText"/>
              </w:rPr>
              <w:t>Insert name of bidder</w:t>
            </w:r>
          </w:p>
        </w:tc>
        <w:tc>
          <w:tcPr>
            <w:tcW w:w="4497" w:type="dxa"/>
          </w:tcPr>
          <w:p w14:paraId="3A1D9CD9" w14:textId="77777777" w:rsidR="00B5013B" w:rsidRPr="007E6771" w:rsidRDefault="00B5013B" w:rsidP="004F11F8">
            <w:pPr>
              <w:spacing w:before="120" w:after="0" w:line="240" w:lineRule="auto"/>
              <w:jc w:val="both"/>
              <w:rPr>
                <w:rFonts w:cs="Calibri"/>
              </w:rPr>
            </w:pPr>
          </w:p>
        </w:tc>
      </w:tr>
      <w:tr w:rsidR="00B5013B" w:rsidRPr="007E6771" w14:paraId="21F43E5D" w14:textId="77777777" w:rsidTr="004F11F8">
        <w:trPr>
          <w:gridAfter w:val="1"/>
          <w:wAfter w:w="296" w:type="dxa"/>
          <w:cantSplit/>
          <w:trHeight w:val="696"/>
        </w:trPr>
        <w:tc>
          <w:tcPr>
            <w:tcW w:w="1003" w:type="dxa"/>
          </w:tcPr>
          <w:p w14:paraId="19A20768" w14:textId="77777777" w:rsidR="00B5013B" w:rsidRPr="007E6771" w:rsidRDefault="00B5013B" w:rsidP="004F11F8">
            <w:pPr>
              <w:spacing w:before="120" w:after="0" w:line="240" w:lineRule="auto"/>
              <w:jc w:val="both"/>
              <w:rPr>
                <w:rFonts w:cs="Calibri"/>
              </w:rPr>
            </w:pPr>
            <w:r w:rsidRPr="007E6771">
              <w:rPr>
                <w:rFonts w:cs="Calibri"/>
              </w:rPr>
              <w:t>Subject</w:t>
            </w:r>
          </w:p>
        </w:tc>
        <w:tc>
          <w:tcPr>
            <w:tcW w:w="8487" w:type="dxa"/>
            <w:gridSpan w:val="3"/>
          </w:tcPr>
          <w:p w14:paraId="5F88651A" w14:textId="492423C7" w:rsidR="00B5013B" w:rsidRDefault="00B5013B" w:rsidP="004F11F8">
            <w:pPr>
              <w:spacing w:before="120" w:after="0" w:line="240" w:lineRule="auto"/>
              <w:jc w:val="both"/>
              <w:rPr>
                <w:rFonts w:cs="Calibri"/>
                <w:b/>
                <w:bCs/>
              </w:rPr>
            </w:pPr>
            <w:r w:rsidRPr="00463936">
              <w:rPr>
                <w:rFonts w:cs="Calibri"/>
              </w:rPr>
              <w:t xml:space="preserve">ITB reference </w:t>
            </w:r>
            <w:r w:rsidR="00661E9C" w:rsidRPr="00081CA9">
              <w:rPr>
                <w:rFonts w:cs="Calibri"/>
                <w:b/>
                <w:bCs/>
                <w:snapToGrid w:val="0"/>
                <w:lang w:val="en-US"/>
              </w:rPr>
              <w:t>ITB25/030</w:t>
            </w:r>
            <w:r w:rsidR="00661E9C">
              <w:rPr>
                <w:rFonts w:cs="Calibri"/>
                <w:b/>
                <w:bCs/>
                <w:snapToGrid w:val="0"/>
                <w:lang w:val="en-US"/>
              </w:rPr>
              <w:t>14</w:t>
            </w:r>
            <w:r w:rsidR="00661E9C" w:rsidRPr="00081CA9">
              <w:rPr>
                <w:rFonts w:cs="Calibri"/>
                <w:b/>
                <w:bCs/>
                <w:snapToGrid w:val="0"/>
                <w:lang w:val="en-US"/>
              </w:rPr>
              <w:t xml:space="preserve"> EU4EDU </w:t>
            </w:r>
            <w:r w:rsidR="00661E9C">
              <w:rPr>
                <w:rFonts w:cs="Calibri"/>
                <w:b/>
                <w:bCs/>
                <w:snapToGrid w:val="0"/>
                <w:lang w:val="en-US"/>
              </w:rPr>
              <w:t>“</w:t>
            </w:r>
            <w:r w:rsidR="00661E9C" w:rsidRPr="00EC7346">
              <w:rPr>
                <w:rFonts w:cs="Calibri"/>
                <w:b/>
                <w:bCs/>
                <w:color w:val="323130"/>
                <w:shd w:val="clear" w:color="auto" w:fill="FFFFFF"/>
              </w:rPr>
              <w:t>Capital repair and modernization of the sciences classrooms in the Lyceums “</w:t>
            </w:r>
            <w:proofErr w:type="spellStart"/>
            <w:r w:rsidR="00661E9C" w:rsidRPr="00EC7346">
              <w:rPr>
                <w:rFonts w:cs="Calibri"/>
                <w:b/>
                <w:bCs/>
                <w:color w:val="323130"/>
                <w:shd w:val="clear" w:color="auto" w:fill="FFFFFF"/>
              </w:rPr>
              <w:t>Onisifor</w:t>
            </w:r>
            <w:proofErr w:type="spellEnd"/>
            <w:r w:rsidR="00661E9C" w:rsidRPr="00EC7346">
              <w:rPr>
                <w:rFonts w:cs="Calibri"/>
                <w:b/>
                <w:bCs/>
                <w:color w:val="323130"/>
                <w:shd w:val="clear" w:color="auto" w:fill="FFFFFF"/>
              </w:rPr>
              <w:t xml:space="preserve"> </w:t>
            </w:r>
            <w:proofErr w:type="spellStart"/>
            <w:r w:rsidR="00661E9C" w:rsidRPr="00EC7346">
              <w:rPr>
                <w:rFonts w:cs="Calibri"/>
                <w:b/>
                <w:bCs/>
                <w:color w:val="323130"/>
                <w:shd w:val="clear" w:color="auto" w:fill="FFFFFF"/>
              </w:rPr>
              <w:t>Ghibu</w:t>
            </w:r>
            <w:proofErr w:type="spellEnd"/>
            <w:r w:rsidR="00661E9C" w:rsidRPr="00EC7346">
              <w:rPr>
                <w:rFonts w:cs="Calibri"/>
                <w:b/>
                <w:bCs/>
                <w:color w:val="323130"/>
                <w:shd w:val="clear" w:color="auto" w:fill="FFFFFF"/>
              </w:rPr>
              <w:t xml:space="preserve">” from Orhei, “Boris </w:t>
            </w:r>
            <w:proofErr w:type="spellStart"/>
            <w:r w:rsidR="00661E9C" w:rsidRPr="00EC7346">
              <w:rPr>
                <w:rFonts w:cs="Calibri"/>
                <w:b/>
                <w:bCs/>
                <w:color w:val="323130"/>
                <w:shd w:val="clear" w:color="auto" w:fill="FFFFFF"/>
              </w:rPr>
              <w:t>Dînga</w:t>
            </w:r>
            <w:proofErr w:type="spellEnd"/>
            <w:r w:rsidR="00661E9C" w:rsidRPr="00EC7346">
              <w:rPr>
                <w:rFonts w:cs="Calibri"/>
                <w:b/>
                <w:bCs/>
                <w:color w:val="323130"/>
                <w:shd w:val="clear" w:color="auto" w:fill="FFFFFF"/>
              </w:rPr>
              <w:t xml:space="preserve">” from </w:t>
            </w:r>
            <w:proofErr w:type="spellStart"/>
            <w:r w:rsidR="00661E9C" w:rsidRPr="00EC7346">
              <w:rPr>
                <w:rFonts w:cs="Calibri"/>
                <w:b/>
                <w:bCs/>
                <w:color w:val="323130"/>
                <w:shd w:val="clear" w:color="auto" w:fill="FFFFFF"/>
              </w:rPr>
              <w:t>Criuleni</w:t>
            </w:r>
            <w:proofErr w:type="spellEnd"/>
            <w:r w:rsidR="00661E9C" w:rsidRPr="00EC7346">
              <w:rPr>
                <w:rFonts w:cs="Calibri"/>
                <w:b/>
                <w:bCs/>
                <w:color w:val="323130"/>
                <w:shd w:val="clear" w:color="auto" w:fill="FFFFFF"/>
              </w:rPr>
              <w:t xml:space="preserve">, and “Mihail </w:t>
            </w:r>
            <w:proofErr w:type="spellStart"/>
            <w:r w:rsidR="00661E9C" w:rsidRPr="00EC7346">
              <w:rPr>
                <w:rFonts w:cs="Calibri"/>
                <w:b/>
                <w:bCs/>
                <w:color w:val="323130"/>
                <w:shd w:val="clear" w:color="auto" w:fill="FFFFFF"/>
              </w:rPr>
              <w:t>Ceachir</w:t>
            </w:r>
            <w:proofErr w:type="spellEnd"/>
            <w:r w:rsidR="00661E9C" w:rsidRPr="00EC7346">
              <w:rPr>
                <w:rFonts w:cs="Calibri"/>
                <w:b/>
                <w:bCs/>
                <w:color w:val="323130"/>
                <w:shd w:val="clear" w:color="auto" w:fill="FFFFFF"/>
              </w:rPr>
              <w:t xml:space="preserve">” from </w:t>
            </w:r>
            <w:proofErr w:type="spellStart"/>
            <w:r w:rsidR="00661E9C" w:rsidRPr="00EC7346">
              <w:rPr>
                <w:rFonts w:cs="Calibri"/>
                <w:b/>
                <w:bCs/>
                <w:color w:val="323130"/>
                <w:shd w:val="clear" w:color="auto" w:fill="FFFFFF"/>
              </w:rPr>
              <w:t>Ceadîr-Lunga</w:t>
            </w:r>
            <w:proofErr w:type="spellEnd"/>
            <w:r w:rsidR="00661E9C">
              <w:rPr>
                <w:rFonts w:cs="Calibri"/>
                <w:b/>
                <w:bCs/>
                <w:color w:val="323130"/>
                <w:shd w:val="clear" w:color="auto" w:fill="FFFFFF"/>
                <w:lang w:val="en-US"/>
              </w:rPr>
              <w:t xml:space="preserve">” </w:t>
            </w:r>
            <w:r w:rsidR="00661E9C">
              <w:rPr>
                <w:rFonts w:cs="Calibri"/>
                <w:b/>
                <w:bCs/>
                <w:color w:val="323130"/>
                <w:shd w:val="clear" w:color="auto" w:fill="FFFFFF"/>
              </w:rPr>
              <w:t>(3 LOTs)”</w:t>
            </w:r>
          </w:p>
          <w:p w14:paraId="7802E410" w14:textId="4AFC3E51" w:rsidR="00BA1E49" w:rsidRPr="007E6771" w:rsidRDefault="00BA1E49" w:rsidP="004F11F8">
            <w:pPr>
              <w:spacing w:before="120" w:after="0" w:line="240" w:lineRule="auto"/>
              <w:jc w:val="both"/>
              <w:rPr>
                <w:rFonts w:cs="Calibri"/>
              </w:rPr>
            </w:pPr>
          </w:p>
        </w:tc>
      </w:tr>
      <w:tr w:rsidR="00B5013B" w:rsidRPr="007E6771" w14:paraId="7C221353" w14:textId="77777777" w:rsidTr="007E6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vAlign w:val="center"/>
          </w:tcPr>
          <w:p w14:paraId="320935B3" w14:textId="77777777" w:rsidR="00B5013B" w:rsidRPr="007E6771" w:rsidRDefault="00B5013B" w:rsidP="004F11F8">
            <w:pPr>
              <w:suppressAutoHyphens/>
              <w:spacing w:after="0" w:line="240" w:lineRule="auto"/>
              <w:jc w:val="both"/>
              <w:rPr>
                <w:rFonts w:cs="Calibri"/>
                <w:b/>
                <w:bCs/>
              </w:rPr>
            </w:pPr>
            <w:r w:rsidRPr="007E6771">
              <w:rPr>
                <w:rFonts w:cs="Calibri"/>
                <w:b/>
                <w:bCs/>
              </w:rPr>
              <w:t>Check the appropriate box</w:t>
            </w:r>
          </w:p>
        </w:tc>
        <w:tc>
          <w:tcPr>
            <w:tcW w:w="7654" w:type="dxa"/>
            <w:gridSpan w:val="3"/>
            <w:shd w:val="clear" w:color="auto" w:fill="D9D9D9"/>
            <w:vAlign w:val="center"/>
          </w:tcPr>
          <w:p w14:paraId="265DEB8C"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rsidDel="0014788D" w14:paraId="6B037E3D" w14:textId="77777777" w:rsidTr="004F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127" w:type="dxa"/>
            <w:gridSpan w:val="2"/>
            <w:vAlign w:val="center"/>
          </w:tcPr>
          <w:p w14:paraId="424C6391" w14:textId="77777777" w:rsidR="00B5013B" w:rsidRPr="007E6771" w:rsidRDefault="00B5013B" w:rsidP="004F11F8">
            <w:pPr>
              <w:spacing w:after="0" w:line="240" w:lineRule="auto"/>
              <w:jc w:val="center"/>
              <w:rPr>
                <w:rFonts w:cs="Calibri"/>
                <w:b/>
                <w:iCs/>
                <w:highlight w:val="yellow"/>
              </w:rPr>
            </w:pPr>
            <w:r w:rsidRPr="007E6771">
              <w:rPr>
                <w:rFonts w:ascii="MS Gothic" w:eastAsia="MS Gothic" w:hAnsi="MS Gothic" w:cs="Calibri" w:hint="eastAsia"/>
                <w:b/>
                <w:iCs/>
              </w:rPr>
              <w:t>☐</w:t>
            </w:r>
          </w:p>
        </w:tc>
        <w:tc>
          <w:tcPr>
            <w:tcW w:w="7654" w:type="dxa"/>
            <w:gridSpan w:val="3"/>
            <w:vAlign w:val="center"/>
          </w:tcPr>
          <w:p w14:paraId="07949ACE" w14:textId="77777777" w:rsidR="00B5013B" w:rsidRPr="007E6771" w:rsidDel="0014788D" w:rsidRDefault="00B5013B" w:rsidP="004F11F8">
            <w:pPr>
              <w:spacing w:after="0" w:line="240" w:lineRule="auto"/>
              <w:jc w:val="both"/>
              <w:rPr>
                <w:rFonts w:cs="Calibri"/>
                <w:lang w:val="en-AU"/>
              </w:rPr>
            </w:pPr>
            <w:r w:rsidRPr="007E6771">
              <w:rPr>
                <w:rFonts w:cs="Calibri"/>
                <w:b/>
                <w:lang w:val="en-AU"/>
              </w:rPr>
              <w:t>YES</w:t>
            </w:r>
            <w:r w:rsidRPr="007E6771">
              <w:rPr>
                <w:rFonts w:cs="Calibri"/>
                <w:lang w:val="en-AU"/>
              </w:rPr>
              <w:t>, we intend to submit a bid.</w:t>
            </w:r>
          </w:p>
        </w:tc>
      </w:tr>
      <w:tr w:rsidR="00B5013B" w:rsidRPr="007E6771" w14:paraId="6F6AD09C" w14:textId="77777777" w:rsidTr="004F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gridSpan w:val="2"/>
            <w:vAlign w:val="center"/>
          </w:tcPr>
          <w:p w14:paraId="000EED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gridSpan w:val="3"/>
            <w:vAlign w:val="center"/>
          </w:tcPr>
          <w:p w14:paraId="57AEFE9E" w14:textId="77777777" w:rsidR="00B5013B" w:rsidRPr="007E6771" w:rsidRDefault="00B5013B" w:rsidP="004F11F8">
            <w:pPr>
              <w:spacing w:after="0" w:line="240" w:lineRule="auto"/>
              <w:jc w:val="both"/>
              <w:rPr>
                <w:rFonts w:cs="Calibri"/>
              </w:rPr>
            </w:pPr>
            <w:r w:rsidRPr="007E6771">
              <w:rPr>
                <w:rFonts w:cs="Calibri"/>
                <w:b/>
              </w:rPr>
              <w:t>NO</w:t>
            </w:r>
            <w:r w:rsidRPr="007E6771">
              <w:rPr>
                <w:rFonts w:cs="Calibri"/>
              </w:rPr>
              <w:t xml:space="preserve">. We are unable to submit a competitive offer for the requested goods/works/services </w:t>
            </w:r>
            <w:proofErr w:type="gramStart"/>
            <w:r w:rsidRPr="007E6771">
              <w:rPr>
                <w:rFonts w:cs="Calibri"/>
              </w:rPr>
              <w:t>at the moment</w:t>
            </w:r>
            <w:proofErr w:type="gramEnd"/>
          </w:p>
        </w:tc>
      </w:tr>
    </w:tbl>
    <w:p w14:paraId="6FD1D6A6" w14:textId="77777777" w:rsidR="00B5013B" w:rsidRPr="007E6771" w:rsidRDefault="00B5013B" w:rsidP="00B5013B">
      <w:pPr>
        <w:spacing w:after="0" w:line="240" w:lineRule="auto"/>
        <w:jc w:val="both"/>
        <w:rPr>
          <w:rFonts w:cs="Calibri"/>
        </w:rPr>
      </w:pPr>
    </w:p>
    <w:p w14:paraId="60248062" w14:textId="77777777" w:rsidR="00B5013B" w:rsidRPr="007E6771" w:rsidRDefault="00B5013B" w:rsidP="00B5013B">
      <w:pPr>
        <w:spacing w:after="0" w:line="240" w:lineRule="auto"/>
        <w:jc w:val="both"/>
        <w:rPr>
          <w:rFonts w:cs="Calibri"/>
          <w:lang w:val="en-AU"/>
        </w:rPr>
      </w:pPr>
      <w:r w:rsidRPr="007E6771">
        <w:rPr>
          <w:rFonts w:cs="Calibri"/>
          <w:lang w:val="en-AU"/>
        </w:rPr>
        <w:t>If you selected NO above, please state the reason(s) below:</w:t>
      </w:r>
    </w:p>
    <w:p w14:paraId="735E26F6" w14:textId="77777777" w:rsidR="00B5013B" w:rsidRPr="007E6771" w:rsidRDefault="00B5013B" w:rsidP="00B5013B">
      <w:pPr>
        <w:spacing w:after="0" w:line="240" w:lineRule="auto"/>
        <w:ind w:left="351"/>
        <w:jc w:val="both"/>
        <w:rPr>
          <w:rFonts w:cs="Calibri"/>
          <w:lang w:val="en-AU"/>
        </w:rPr>
      </w:pPr>
      <w:r w:rsidRPr="007E6771">
        <w:rPr>
          <w:rFonts w:cs="Calibri"/>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5013B" w:rsidRPr="007E6771" w14:paraId="35FA22C6" w14:textId="77777777" w:rsidTr="007E6771">
        <w:trPr>
          <w:cantSplit/>
          <w:trHeight w:val="454"/>
        </w:trPr>
        <w:tc>
          <w:tcPr>
            <w:tcW w:w="2127" w:type="dxa"/>
            <w:shd w:val="clear" w:color="auto" w:fill="D9D9D9"/>
            <w:vAlign w:val="center"/>
          </w:tcPr>
          <w:p w14:paraId="7E0992C4" w14:textId="77777777" w:rsidR="00B5013B" w:rsidRPr="007E6771" w:rsidRDefault="00B5013B" w:rsidP="004F11F8">
            <w:pPr>
              <w:suppressAutoHyphens/>
              <w:spacing w:after="0" w:line="240" w:lineRule="auto"/>
              <w:jc w:val="both"/>
              <w:rPr>
                <w:rFonts w:cs="Calibri"/>
                <w:b/>
                <w:bCs/>
              </w:rPr>
            </w:pPr>
            <w:r w:rsidRPr="007E6771">
              <w:rPr>
                <w:rFonts w:cs="Calibri"/>
                <w:b/>
                <w:bCs/>
              </w:rPr>
              <w:t>Check applicable</w:t>
            </w:r>
          </w:p>
        </w:tc>
        <w:tc>
          <w:tcPr>
            <w:tcW w:w="7654" w:type="dxa"/>
            <w:shd w:val="clear" w:color="auto" w:fill="D9D9D9"/>
            <w:vAlign w:val="center"/>
          </w:tcPr>
          <w:p w14:paraId="50505C84"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14:paraId="3C9ED157" w14:textId="77777777" w:rsidTr="004F11F8">
        <w:trPr>
          <w:cantSplit/>
        </w:trPr>
        <w:tc>
          <w:tcPr>
            <w:tcW w:w="2127" w:type="dxa"/>
            <w:vAlign w:val="center"/>
          </w:tcPr>
          <w:p w14:paraId="5814D235" w14:textId="77777777" w:rsidR="00B5013B" w:rsidRPr="007E6771" w:rsidRDefault="00B5013B" w:rsidP="004F11F8">
            <w:pPr>
              <w:spacing w:after="0" w:line="240" w:lineRule="auto"/>
              <w:jc w:val="center"/>
              <w:rPr>
                <w:rFonts w:cs="Calibri"/>
                <w:b/>
                <w:iCs/>
              </w:rPr>
            </w:pPr>
            <w:r w:rsidRPr="007E6771">
              <w:rPr>
                <w:rFonts w:ascii="MS Gothic" w:eastAsia="MS Gothic" w:hAnsi="MS Gothic" w:cs="Calibri" w:hint="eastAsia"/>
                <w:b/>
                <w:iCs/>
              </w:rPr>
              <w:t>☐</w:t>
            </w:r>
          </w:p>
        </w:tc>
        <w:tc>
          <w:tcPr>
            <w:tcW w:w="7654" w:type="dxa"/>
            <w:vAlign w:val="center"/>
          </w:tcPr>
          <w:p w14:paraId="31D111A6" w14:textId="77777777" w:rsidR="00B5013B" w:rsidRPr="007E6771" w:rsidDel="0014788D" w:rsidRDefault="00B5013B" w:rsidP="004F11F8">
            <w:pPr>
              <w:spacing w:after="0" w:line="240" w:lineRule="auto"/>
              <w:jc w:val="both"/>
              <w:rPr>
                <w:rFonts w:cs="Calibri"/>
                <w:lang w:val="en-AU"/>
              </w:rPr>
            </w:pPr>
            <w:r w:rsidRPr="007E6771">
              <w:rPr>
                <w:rFonts w:cs="Calibri"/>
                <w:lang w:val="en-AU"/>
              </w:rPr>
              <w:t>The requested goods/services are not within our range of supply</w:t>
            </w:r>
          </w:p>
        </w:tc>
      </w:tr>
      <w:tr w:rsidR="00B5013B" w:rsidRPr="007E6771" w14:paraId="299C7C52" w14:textId="77777777" w:rsidTr="004F11F8">
        <w:trPr>
          <w:cantSplit/>
        </w:trPr>
        <w:tc>
          <w:tcPr>
            <w:tcW w:w="2127" w:type="dxa"/>
            <w:vAlign w:val="center"/>
          </w:tcPr>
          <w:p w14:paraId="33D1CDC0"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CEFBBF" w14:textId="77777777" w:rsidR="00B5013B" w:rsidRPr="007E6771" w:rsidRDefault="00B5013B" w:rsidP="004F11F8">
            <w:pPr>
              <w:spacing w:after="0" w:line="240" w:lineRule="auto"/>
              <w:jc w:val="both"/>
              <w:rPr>
                <w:rFonts w:cs="Calibri"/>
              </w:rPr>
            </w:pPr>
            <w:r w:rsidRPr="007E6771">
              <w:rPr>
                <w:rFonts w:cs="Calibri"/>
              </w:rPr>
              <w:t xml:space="preserve">We are unable to submit a competitive offer for the requested products </w:t>
            </w:r>
            <w:proofErr w:type="gramStart"/>
            <w:r w:rsidRPr="007E6771">
              <w:rPr>
                <w:rFonts w:cs="Calibri"/>
              </w:rPr>
              <w:t>at the moment</w:t>
            </w:r>
            <w:proofErr w:type="gramEnd"/>
          </w:p>
        </w:tc>
      </w:tr>
      <w:tr w:rsidR="00B5013B" w:rsidRPr="007E6771" w14:paraId="5CC83DFC" w14:textId="77777777" w:rsidTr="004F11F8">
        <w:trPr>
          <w:cantSplit/>
        </w:trPr>
        <w:tc>
          <w:tcPr>
            <w:tcW w:w="2127" w:type="dxa"/>
            <w:vAlign w:val="center"/>
          </w:tcPr>
          <w:p w14:paraId="735A1686"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21F107C" w14:textId="77777777" w:rsidR="00B5013B" w:rsidRPr="007E6771" w:rsidRDefault="00B5013B" w:rsidP="004F11F8">
            <w:pPr>
              <w:spacing w:after="0" w:line="240" w:lineRule="auto"/>
              <w:jc w:val="both"/>
              <w:rPr>
                <w:rFonts w:cs="Calibri"/>
              </w:rPr>
            </w:pPr>
            <w:r w:rsidRPr="007E6771">
              <w:rPr>
                <w:rFonts w:cs="Calibri"/>
                <w:lang w:val="en-AU"/>
              </w:rPr>
              <w:t xml:space="preserve">The requested products are not available </w:t>
            </w:r>
            <w:proofErr w:type="gramStart"/>
            <w:r w:rsidRPr="007E6771">
              <w:rPr>
                <w:rFonts w:cs="Calibri"/>
                <w:lang w:val="en-AU"/>
              </w:rPr>
              <w:t>at the moment</w:t>
            </w:r>
            <w:proofErr w:type="gramEnd"/>
          </w:p>
        </w:tc>
      </w:tr>
      <w:tr w:rsidR="00B5013B" w:rsidRPr="007E6771" w14:paraId="68BD0B99" w14:textId="77777777" w:rsidTr="004F11F8">
        <w:trPr>
          <w:cantSplit/>
        </w:trPr>
        <w:tc>
          <w:tcPr>
            <w:tcW w:w="2127" w:type="dxa"/>
            <w:vAlign w:val="center"/>
          </w:tcPr>
          <w:p w14:paraId="08FEDDB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48B8D6B" w14:textId="77777777" w:rsidR="00B5013B" w:rsidRPr="007E6771" w:rsidRDefault="00B5013B" w:rsidP="004F11F8">
            <w:pPr>
              <w:spacing w:after="0" w:line="240" w:lineRule="auto"/>
              <w:jc w:val="both"/>
              <w:rPr>
                <w:rFonts w:cs="Calibri"/>
              </w:rPr>
            </w:pPr>
            <w:r w:rsidRPr="007E6771">
              <w:rPr>
                <w:rFonts w:cs="Calibri"/>
                <w:lang w:val="en-AU"/>
              </w:rPr>
              <w:t>We cannot meet the requested specifications</w:t>
            </w:r>
          </w:p>
        </w:tc>
      </w:tr>
      <w:tr w:rsidR="00B5013B" w:rsidRPr="007E6771" w14:paraId="396F9A90" w14:textId="77777777" w:rsidTr="004F11F8">
        <w:trPr>
          <w:cantSplit/>
        </w:trPr>
        <w:tc>
          <w:tcPr>
            <w:tcW w:w="2127" w:type="dxa"/>
            <w:vAlign w:val="center"/>
          </w:tcPr>
          <w:p w14:paraId="3772E29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D6BBE47" w14:textId="77777777" w:rsidR="00B5013B" w:rsidRPr="007E6771" w:rsidRDefault="00B5013B" w:rsidP="004F11F8">
            <w:pPr>
              <w:spacing w:after="0" w:line="240" w:lineRule="auto"/>
              <w:jc w:val="both"/>
              <w:rPr>
                <w:rFonts w:cs="Calibri"/>
              </w:rPr>
            </w:pPr>
            <w:r w:rsidRPr="007E6771">
              <w:rPr>
                <w:rFonts w:cs="Calibri"/>
                <w:lang w:val="en-AU"/>
              </w:rPr>
              <w:t>We cannot offer the requested type of packing</w:t>
            </w:r>
          </w:p>
        </w:tc>
      </w:tr>
      <w:tr w:rsidR="00B5013B" w:rsidRPr="007E6771" w14:paraId="1BEF3BD0" w14:textId="77777777" w:rsidTr="004F11F8">
        <w:trPr>
          <w:cantSplit/>
        </w:trPr>
        <w:tc>
          <w:tcPr>
            <w:tcW w:w="2127" w:type="dxa"/>
            <w:vAlign w:val="center"/>
          </w:tcPr>
          <w:p w14:paraId="098947F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29A139C" w14:textId="77777777" w:rsidR="00B5013B" w:rsidRPr="007E6771" w:rsidRDefault="00B5013B" w:rsidP="004F11F8">
            <w:pPr>
              <w:spacing w:after="0" w:line="240" w:lineRule="auto"/>
              <w:jc w:val="both"/>
              <w:rPr>
                <w:rFonts w:cs="Calibri"/>
                <w:lang w:val="en-AU"/>
              </w:rPr>
            </w:pPr>
            <w:r w:rsidRPr="007E6771">
              <w:rPr>
                <w:rFonts w:cs="Calibri"/>
                <w:lang w:val="en-AU"/>
              </w:rPr>
              <w:t>We can only offer FCA prices</w:t>
            </w:r>
          </w:p>
        </w:tc>
      </w:tr>
      <w:tr w:rsidR="00B5013B" w:rsidRPr="007E6771" w14:paraId="592F061C" w14:textId="77777777" w:rsidTr="004F11F8">
        <w:trPr>
          <w:cantSplit/>
        </w:trPr>
        <w:tc>
          <w:tcPr>
            <w:tcW w:w="2127" w:type="dxa"/>
            <w:vAlign w:val="center"/>
          </w:tcPr>
          <w:p w14:paraId="43D66305"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A18319" w14:textId="77777777" w:rsidR="00B5013B" w:rsidRPr="007E6771" w:rsidRDefault="00B5013B" w:rsidP="004F11F8">
            <w:pPr>
              <w:spacing w:after="0" w:line="240" w:lineRule="auto"/>
              <w:jc w:val="both"/>
              <w:rPr>
                <w:rFonts w:cs="Calibri"/>
              </w:rPr>
            </w:pPr>
            <w:r w:rsidRPr="007E6771">
              <w:rPr>
                <w:rFonts w:cs="Calibri"/>
                <w:lang w:val="en-AU"/>
              </w:rPr>
              <w:t>The information provided for bidding purposes is insufficient</w:t>
            </w:r>
          </w:p>
        </w:tc>
      </w:tr>
      <w:tr w:rsidR="00B5013B" w:rsidRPr="007E6771" w14:paraId="50B6BA24" w14:textId="77777777" w:rsidTr="004F11F8">
        <w:trPr>
          <w:cantSplit/>
        </w:trPr>
        <w:tc>
          <w:tcPr>
            <w:tcW w:w="2127" w:type="dxa"/>
            <w:vAlign w:val="center"/>
          </w:tcPr>
          <w:p w14:paraId="7C0A4A9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1DB9A2F" w14:textId="77777777" w:rsidR="00B5013B" w:rsidRPr="007E6771" w:rsidRDefault="00B5013B" w:rsidP="004F11F8">
            <w:pPr>
              <w:spacing w:after="0" w:line="240" w:lineRule="auto"/>
              <w:jc w:val="both"/>
              <w:rPr>
                <w:rFonts w:cs="Calibri"/>
              </w:rPr>
            </w:pPr>
            <w:r w:rsidRPr="007E6771">
              <w:rPr>
                <w:rFonts w:cs="Calibri"/>
                <w:lang w:val="en-AU"/>
              </w:rPr>
              <w:t>Your ITB is too complicated</w:t>
            </w:r>
          </w:p>
        </w:tc>
      </w:tr>
      <w:tr w:rsidR="00B5013B" w:rsidRPr="007E6771" w14:paraId="6A0BF04E" w14:textId="77777777" w:rsidTr="004F11F8">
        <w:trPr>
          <w:cantSplit/>
        </w:trPr>
        <w:tc>
          <w:tcPr>
            <w:tcW w:w="2127" w:type="dxa"/>
            <w:vAlign w:val="center"/>
          </w:tcPr>
          <w:p w14:paraId="0D0FD25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3053696" w14:textId="77777777" w:rsidR="00B5013B" w:rsidRPr="007E6771" w:rsidRDefault="00B5013B" w:rsidP="004F11F8">
            <w:pPr>
              <w:spacing w:after="0" w:line="240" w:lineRule="auto"/>
              <w:jc w:val="both"/>
              <w:rPr>
                <w:rFonts w:cs="Calibri"/>
                <w:lang w:val="en-AU"/>
              </w:rPr>
            </w:pPr>
            <w:r w:rsidRPr="007E6771">
              <w:rPr>
                <w:rFonts w:cs="Calibri"/>
                <w:lang w:val="en-AU"/>
              </w:rPr>
              <w:t>Insufficient time is allowed to prepare a bid</w:t>
            </w:r>
          </w:p>
        </w:tc>
      </w:tr>
      <w:tr w:rsidR="00B5013B" w:rsidRPr="007E6771" w14:paraId="1CBDE9CA" w14:textId="77777777" w:rsidTr="004F11F8">
        <w:trPr>
          <w:cantSplit/>
        </w:trPr>
        <w:tc>
          <w:tcPr>
            <w:tcW w:w="2127" w:type="dxa"/>
            <w:vAlign w:val="center"/>
          </w:tcPr>
          <w:p w14:paraId="670EDC0A"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01C6791" w14:textId="77777777" w:rsidR="00B5013B" w:rsidRPr="007E6771" w:rsidRDefault="00B5013B" w:rsidP="004F11F8">
            <w:pPr>
              <w:spacing w:after="0" w:line="240" w:lineRule="auto"/>
              <w:jc w:val="both"/>
              <w:rPr>
                <w:rFonts w:cs="Calibri"/>
              </w:rPr>
            </w:pPr>
            <w:r w:rsidRPr="007E6771">
              <w:rPr>
                <w:rFonts w:cs="Calibri"/>
                <w:lang w:val="en-AU"/>
              </w:rPr>
              <w:t>We cannot meet the delivery requirements</w:t>
            </w:r>
          </w:p>
        </w:tc>
      </w:tr>
      <w:tr w:rsidR="00B5013B" w:rsidRPr="007E6771" w14:paraId="62DB7E60" w14:textId="77777777" w:rsidTr="004F11F8">
        <w:trPr>
          <w:cantSplit/>
        </w:trPr>
        <w:tc>
          <w:tcPr>
            <w:tcW w:w="2127" w:type="dxa"/>
            <w:vAlign w:val="center"/>
          </w:tcPr>
          <w:p w14:paraId="3CBEA22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85EAB38"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cannot adhere to your terms and conditions e.g. payment terms, request for performance security, </w:t>
            </w:r>
            <w:proofErr w:type="gramStart"/>
            <w:r w:rsidRPr="007E6771">
              <w:rPr>
                <w:rFonts w:cs="Calibri"/>
                <w:lang w:val="en-AU"/>
              </w:rPr>
              <w:t>etc..</w:t>
            </w:r>
            <w:proofErr w:type="gramEnd"/>
            <w:r w:rsidRPr="007E6771">
              <w:rPr>
                <w:rFonts w:cs="Calibri"/>
                <w:lang w:val="en-AU"/>
              </w:rPr>
              <w:t xml:space="preserve"> Please provide details below.</w:t>
            </w:r>
          </w:p>
        </w:tc>
      </w:tr>
      <w:tr w:rsidR="00B5013B" w:rsidRPr="007E6771" w14:paraId="389B6320" w14:textId="77777777" w:rsidTr="004F11F8">
        <w:trPr>
          <w:cantSplit/>
        </w:trPr>
        <w:tc>
          <w:tcPr>
            <w:tcW w:w="2127" w:type="dxa"/>
            <w:vAlign w:val="center"/>
          </w:tcPr>
          <w:p w14:paraId="198C0C9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2CCC6715" w14:textId="77777777" w:rsidR="00B5013B" w:rsidRPr="007E6771" w:rsidRDefault="00B5013B" w:rsidP="004F11F8">
            <w:pPr>
              <w:spacing w:after="0" w:line="240" w:lineRule="auto"/>
              <w:jc w:val="both"/>
              <w:rPr>
                <w:rFonts w:cs="Calibri"/>
                <w:lang w:val="en-AU"/>
              </w:rPr>
            </w:pPr>
            <w:r w:rsidRPr="007E6771">
              <w:rPr>
                <w:rFonts w:cs="Calibri"/>
                <w:lang w:val="en-AU"/>
              </w:rPr>
              <w:t>Sustainability criteria/requirements are too stringent (if applicable)</w:t>
            </w:r>
          </w:p>
        </w:tc>
      </w:tr>
      <w:tr w:rsidR="00B5013B" w:rsidRPr="007E6771" w14:paraId="7A155C12" w14:textId="77777777" w:rsidTr="004F11F8">
        <w:trPr>
          <w:cantSplit/>
        </w:trPr>
        <w:tc>
          <w:tcPr>
            <w:tcW w:w="2127" w:type="dxa"/>
            <w:vAlign w:val="center"/>
          </w:tcPr>
          <w:p w14:paraId="3C369BF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60933CF" w14:textId="77777777" w:rsidR="00B5013B" w:rsidRPr="007E6771" w:rsidRDefault="00B5013B" w:rsidP="004F11F8">
            <w:pPr>
              <w:spacing w:after="0" w:line="240" w:lineRule="auto"/>
              <w:jc w:val="both"/>
              <w:rPr>
                <w:rFonts w:cs="Calibri"/>
              </w:rPr>
            </w:pPr>
            <w:r w:rsidRPr="007E6771">
              <w:rPr>
                <w:rFonts w:cs="Calibri"/>
                <w:lang w:val="en-AU"/>
              </w:rPr>
              <w:t>We do not export</w:t>
            </w:r>
          </w:p>
        </w:tc>
      </w:tr>
      <w:tr w:rsidR="00B5013B" w:rsidRPr="007E6771" w14:paraId="4BEB3EB3" w14:textId="77777777" w:rsidTr="004F11F8">
        <w:trPr>
          <w:cantSplit/>
        </w:trPr>
        <w:tc>
          <w:tcPr>
            <w:tcW w:w="2127" w:type="dxa"/>
            <w:vAlign w:val="center"/>
          </w:tcPr>
          <w:p w14:paraId="207A108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5D80959" w14:textId="77777777" w:rsidR="00B5013B" w:rsidRPr="007E6771" w:rsidRDefault="00B5013B" w:rsidP="004F11F8">
            <w:pPr>
              <w:spacing w:after="0" w:line="240" w:lineRule="auto"/>
              <w:jc w:val="both"/>
              <w:rPr>
                <w:rFonts w:cs="Calibri"/>
                <w:lang w:val="en-AU"/>
              </w:rPr>
            </w:pPr>
            <w:r w:rsidRPr="007E6771">
              <w:rPr>
                <w:rFonts w:cs="Calibri"/>
                <w:lang w:val="en-AU"/>
              </w:rPr>
              <w:t>We do not sell to the UN</w:t>
            </w:r>
          </w:p>
        </w:tc>
      </w:tr>
      <w:tr w:rsidR="00B5013B" w:rsidRPr="007E6771" w14:paraId="0ADD220D" w14:textId="77777777" w:rsidTr="004F11F8">
        <w:trPr>
          <w:cantSplit/>
        </w:trPr>
        <w:tc>
          <w:tcPr>
            <w:tcW w:w="2127" w:type="dxa"/>
            <w:vAlign w:val="center"/>
          </w:tcPr>
          <w:p w14:paraId="1AD128AE"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51251E8" w14:textId="77777777" w:rsidR="00B5013B" w:rsidRPr="007E6771" w:rsidRDefault="00B5013B" w:rsidP="004F11F8">
            <w:pPr>
              <w:spacing w:after="0" w:line="240" w:lineRule="auto"/>
              <w:jc w:val="both"/>
              <w:rPr>
                <w:rFonts w:cs="Calibri"/>
                <w:lang w:val="en-AU"/>
              </w:rPr>
            </w:pPr>
            <w:r w:rsidRPr="007E6771">
              <w:rPr>
                <w:rFonts w:cs="Calibri"/>
                <w:lang w:val="en-AU"/>
              </w:rPr>
              <w:t>Your volume is too small and does not meet our order quantity</w:t>
            </w:r>
          </w:p>
        </w:tc>
      </w:tr>
      <w:tr w:rsidR="00B5013B" w:rsidRPr="007E6771" w14:paraId="4CF38940" w14:textId="77777777" w:rsidTr="004F11F8">
        <w:trPr>
          <w:cantSplit/>
        </w:trPr>
        <w:tc>
          <w:tcPr>
            <w:tcW w:w="2127" w:type="dxa"/>
            <w:vAlign w:val="center"/>
          </w:tcPr>
          <w:p w14:paraId="60700E5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E3BDC2" w14:textId="77777777" w:rsidR="00B5013B" w:rsidRPr="007E6771" w:rsidRDefault="00B5013B" w:rsidP="004F11F8">
            <w:pPr>
              <w:spacing w:after="0" w:line="240" w:lineRule="auto"/>
              <w:jc w:val="both"/>
              <w:rPr>
                <w:rFonts w:cs="Calibri"/>
              </w:rPr>
            </w:pPr>
            <w:r w:rsidRPr="007E6771">
              <w:rPr>
                <w:rFonts w:cs="Calibri"/>
                <w:lang w:val="en-AU"/>
              </w:rPr>
              <w:t>Our production capacity is currently full</w:t>
            </w:r>
          </w:p>
        </w:tc>
      </w:tr>
      <w:tr w:rsidR="00B5013B" w:rsidRPr="007E6771" w14:paraId="6E5AFD89" w14:textId="77777777" w:rsidTr="004F11F8">
        <w:trPr>
          <w:cantSplit/>
        </w:trPr>
        <w:tc>
          <w:tcPr>
            <w:tcW w:w="2127" w:type="dxa"/>
            <w:vAlign w:val="center"/>
          </w:tcPr>
          <w:p w14:paraId="35E54AE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877FE13" w14:textId="77777777" w:rsidR="00B5013B" w:rsidRPr="007E6771" w:rsidRDefault="00B5013B" w:rsidP="004F11F8">
            <w:pPr>
              <w:spacing w:after="0" w:line="240" w:lineRule="auto"/>
              <w:jc w:val="both"/>
              <w:rPr>
                <w:rFonts w:cs="Calibri"/>
                <w:lang w:val="en-AU"/>
              </w:rPr>
            </w:pPr>
            <w:r w:rsidRPr="007E6771">
              <w:rPr>
                <w:rFonts w:cs="Calibri"/>
                <w:lang w:val="en-AU"/>
              </w:rPr>
              <w:t>We are closed during the holiday season</w:t>
            </w:r>
          </w:p>
        </w:tc>
      </w:tr>
      <w:tr w:rsidR="00B5013B" w:rsidRPr="007E6771" w14:paraId="4FFC5407" w14:textId="77777777" w:rsidTr="004F11F8">
        <w:trPr>
          <w:cantSplit/>
        </w:trPr>
        <w:tc>
          <w:tcPr>
            <w:tcW w:w="2127" w:type="dxa"/>
            <w:vAlign w:val="center"/>
          </w:tcPr>
          <w:p w14:paraId="33BD5A6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2429936" w14:textId="77777777" w:rsidR="00B5013B" w:rsidRPr="007E6771" w:rsidRDefault="00B5013B" w:rsidP="004F11F8">
            <w:pPr>
              <w:spacing w:after="0" w:line="240" w:lineRule="auto"/>
              <w:jc w:val="both"/>
              <w:rPr>
                <w:rFonts w:cs="Calibri"/>
              </w:rPr>
            </w:pPr>
            <w:r w:rsidRPr="007E6771">
              <w:rPr>
                <w:rFonts w:cs="Calibri"/>
                <w:lang w:val="en-AU"/>
              </w:rPr>
              <w:t>We had to give priority to other clients’ requests</w:t>
            </w:r>
          </w:p>
        </w:tc>
      </w:tr>
      <w:tr w:rsidR="00B5013B" w:rsidRPr="007E6771" w14:paraId="5569E3B8" w14:textId="77777777" w:rsidTr="004F11F8">
        <w:trPr>
          <w:cantSplit/>
        </w:trPr>
        <w:tc>
          <w:tcPr>
            <w:tcW w:w="2127" w:type="dxa"/>
            <w:vAlign w:val="center"/>
          </w:tcPr>
          <w:p w14:paraId="1E307F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8D3653"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do not sell directly but through distributors </w:t>
            </w:r>
          </w:p>
        </w:tc>
      </w:tr>
      <w:tr w:rsidR="00B5013B" w:rsidRPr="007E6771" w14:paraId="20D95801" w14:textId="77777777" w:rsidTr="004F11F8">
        <w:trPr>
          <w:cantSplit/>
        </w:trPr>
        <w:tc>
          <w:tcPr>
            <w:tcW w:w="2127" w:type="dxa"/>
            <w:vAlign w:val="center"/>
          </w:tcPr>
          <w:p w14:paraId="5A51F45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516A58A" w14:textId="77777777" w:rsidR="00B5013B" w:rsidRPr="007E6771" w:rsidRDefault="00B5013B" w:rsidP="004F11F8">
            <w:pPr>
              <w:spacing w:after="0" w:line="240" w:lineRule="auto"/>
              <w:jc w:val="both"/>
              <w:rPr>
                <w:rFonts w:cs="Calibri"/>
              </w:rPr>
            </w:pPr>
            <w:r w:rsidRPr="007E6771">
              <w:rPr>
                <w:rFonts w:cs="Calibri"/>
                <w:lang w:val="en-AU"/>
              </w:rPr>
              <w:t>We have no after-sales service available</w:t>
            </w:r>
          </w:p>
        </w:tc>
      </w:tr>
      <w:tr w:rsidR="00B5013B" w:rsidRPr="007E6771" w14:paraId="17004740" w14:textId="77777777" w:rsidTr="004F11F8">
        <w:trPr>
          <w:cantSplit/>
        </w:trPr>
        <w:tc>
          <w:tcPr>
            <w:tcW w:w="2127" w:type="dxa"/>
            <w:vAlign w:val="center"/>
          </w:tcPr>
          <w:p w14:paraId="4D11F30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4A55D7C" w14:textId="77777777" w:rsidR="00B5013B" w:rsidRPr="007E6771" w:rsidRDefault="00B5013B" w:rsidP="004F11F8">
            <w:pPr>
              <w:spacing w:after="0" w:line="240" w:lineRule="auto"/>
              <w:jc w:val="both"/>
              <w:rPr>
                <w:rFonts w:cs="Calibri"/>
              </w:rPr>
            </w:pPr>
            <w:r w:rsidRPr="007E6771">
              <w:rPr>
                <w:rFonts w:cs="Calibri"/>
                <w:lang w:val="en-AU"/>
              </w:rPr>
              <w:t>The person handling the bids is away from the office</w:t>
            </w:r>
          </w:p>
        </w:tc>
      </w:tr>
      <w:tr w:rsidR="00B5013B" w:rsidRPr="007E6771" w14:paraId="4D0CE49A" w14:textId="77777777" w:rsidTr="004F11F8">
        <w:trPr>
          <w:cantSplit/>
        </w:trPr>
        <w:tc>
          <w:tcPr>
            <w:tcW w:w="2127" w:type="dxa"/>
            <w:vAlign w:val="center"/>
          </w:tcPr>
          <w:p w14:paraId="00BA16A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E02D0B0" w14:textId="77777777" w:rsidR="00B5013B" w:rsidRPr="007E6771" w:rsidRDefault="00B5013B" w:rsidP="004F11F8">
            <w:pPr>
              <w:spacing w:after="0" w:line="240" w:lineRule="auto"/>
              <w:jc w:val="both"/>
              <w:rPr>
                <w:rFonts w:cs="Calibri"/>
                <w:lang w:val="en-AU"/>
              </w:rPr>
            </w:pPr>
            <w:r w:rsidRPr="007E6771">
              <w:rPr>
                <w:rFonts w:cs="Calibri"/>
                <w:lang w:val="en-AU"/>
              </w:rPr>
              <w:t xml:space="preserve">Other (please provide reasons below): </w:t>
            </w:r>
          </w:p>
        </w:tc>
      </w:tr>
      <w:tr w:rsidR="00B5013B" w:rsidRPr="007E6771" w14:paraId="596FEA22" w14:textId="77777777" w:rsidTr="004F11F8">
        <w:trPr>
          <w:cantSplit/>
        </w:trPr>
        <w:tc>
          <w:tcPr>
            <w:tcW w:w="9781" w:type="dxa"/>
            <w:gridSpan w:val="2"/>
            <w:vAlign w:val="center"/>
          </w:tcPr>
          <w:p w14:paraId="02AAC649" w14:textId="77777777" w:rsidR="00B5013B" w:rsidRPr="007E6771" w:rsidRDefault="00B5013B" w:rsidP="004F11F8">
            <w:pPr>
              <w:spacing w:after="0" w:line="240" w:lineRule="auto"/>
              <w:jc w:val="both"/>
              <w:rPr>
                <w:rFonts w:cs="Calibri"/>
                <w:lang w:val="en-AU"/>
              </w:rPr>
            </w:pPr>
            <w:r w:rsidRPr="007E6771">
              <w:rPr>
                <w:rFonts w:cs="Calibri"/>
                <w:lang w:val="en-AU"/>
              </w:rPr>
              <w:t xml:space="preserve">Further information: </w:t>
            </w:r>
            <w:r w:rsidRPr="007E6771">
              <w:rPr>
                <w:rStyle w:val="PlaceholderText"/>
              </w:rPr>
              <w:t>Click or tap here to enter text.</w:t>
            </w:r>
          </w:p>
          <w:p w14:paraId="6C8585EE" w14:textId="77777777" w:rsidR="00B5013B" w:rsidRPr="007E6771" w:rsidRDefault="00B5013B" w:rsidP="004F11F8">
            <w:pPr>
              <w:spacing w:after="0" w:line="240" w:lineRule="auto"/>
              <w:jc w:val="both"/>
              <w:rPr>
                <w:rFonts w:cs="Calibri"/>
                <w:lang w:val="en-AU"/>
              </w:rPr>
            </w:pPr>
          </w:p>
        </w:tc>
      </w:tr>
      <w:tr w:rsidR="00B5013B" w:rsidRPr="007E6771" w14:paraId="31C7A2E8" w14:textId="77777777" w:rsidTr="004F11F8">
        <w:trPr>
          <w:cantSplit/>
        </w:trPr>
        <w:tc>
          <w:tcPr>
            <w:tcW w:w="2127" w:type="dxa"/>
            <w:vAlign w:val="center"/>
          </w:tcPr>
          <w:p w14:paraId="3575EFB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879553C" w14:textId="77777777" w:rsidR="00B5013B" w:rsidRPr="007E6771" w:rsidRDefault="00B5013B" w:rsidP="004F11F8">
            <w:pPr>
              <w:spacing w:after="0" w:line="240" w:lineRule="auto"/>
              <w:jc w:val="both"/>
              <w:rPr>
                <w:rFonts w:cs="Calibri"/>
              </w:rPr>
            </w:pPr>
            <w:r w:rsidRPr="007E6771">
              <w:rPr>
                <w:rFonts w:cs="Calibri"/>
                <w:lang w:val="en-AU"/>
              </w:rPr>
              <w:t>We would like to receive future ITBs for this type of goods</w:t>
            </w:r>
          </w:p>
        </w:tc>
      </w:tr>
      <w:tr w:rsidR="00B5013B" w:rsidRPr="007E6771" w14:paraId="6D3953FB" w14:textId="77777777" w:rsidTr="004F11F8">
        <w:trPr>
          <w:cantSplit/>
        </w:trPr>
        <w:tc>
          <w:tcPr>
            <w:tcW w:w="2127" w:type="dxa"/>
            <w:vAlign w:val="center"/>
          </w:tcPr>
          <w:p w14:paraId="52C17C6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3CDE78F" w14:textId="77777777" w:rsidR="00B5013B" w:rsidRPr="007E6771" w:rsidRDefault="00B5013B" w:rsidP="004F11F8">
            <w:pPr>
              <w:spacing w:after="0" w:line="240" w:lineRule="auto"/>
              <w:jc w:val="both"/>
              <w:rPr>
                <w:rFonts w:cs="Calibri"/>
              </w:rPr>
            </w:pPr>
            <w:r w:rsidRPr="007E6771">
              <w:rPr>
                <w:rFonts w:cs="Calibri"/>
                <w:lang w:val="en-AU"/>
              </w:rPr>
              <w:t>We don’t want to receive ITBs for this type of goods</w:t>
            </w:r>
          </w:p>
        </w:tc>
      </w:tr>
    </w:tbl>
    <w:p w14:paraId="4B57A7C3" w14:textId="77777777" w:rsidR="00B5013B" w:rsidRPr="007E6771" w:rsidRDefault="00B5013B" w:rsidP="00B5013B">
      <w:pPr>
        <w:spacing w:after="0" w:line="240" w:lineRule="auto"/>
        <w:ind w:left="351"/>
        <w:jc w:val="both"/>
        <w:rPr>
          <w:rFonts w:cs="Calibri"/>
          <w:lang w:val="en-AU"/>
        </w:rPr>
      </w:pPr>
    </w:p>
    <w:p w14:paraId="7CCBCD1C" w14:textId="77777777" w:rsidR="00B5013B" w:rsidRPr="008121E6" w:rsidRDefault="00B5013B" w:rsidP="00B5013B">
      <w:pPr>
        <w:spacing w:after="0" w:line="240" w:lineRule="auto"/>
        <w:jc w:val="both"/>
        <w:rPr>
          <w:rFonts w:eastAsia="Times New Roman" w:cs="Arial"/>
          <w:b/>
          <w:bCs/>
        </w:rPr>
      </w:pPr>
      <w:r w:rsidRPr="007E6771">
        <w:rPr>
          <w:rFonts w:cs="Calibri"/>
          <w:lang w:val="en-AU"/>
        </w:rPr>
        <w:lastRenderedPageBreak/>
        <w:t xml:space="preserve">Questions to the bidder concerning the reasons for NO BID should be addressed to </w:t>
      </w:r>
      <w:r w:rsidRPr="008121E6">
        <w:rPr>
          <w:rStyle w:val="PlaceholderText"/>
        </w:rPr>
        <w:t>Click or tap here to enter text.</w:t>
      </w:r>
      <w:r w:rsidRPr="007E6771">
        <w:rPr>
          <w:rFonts w:cs="Calibri"/>
          <w:lang w:val="en-AU"/>
        </w:rPr>
        <w:t xml:space="preserve"> phone </w:t>
      </w:r>
      <w:r w:rsidRPr="008121E6">
        <w:rPr>
          <w:rStyle w:val="PlaceholderText"/>
        </w:rPr>
        <w:t>Click or tap here to enter number.</w:t>
      </w:r>
      <w:r w:rsidRPr="007E6771">
        <w:rPr>
          <w:rFonts w:cs="Calibri"/>
          <w:lang w:val="en-AU"/>
        </w:rPr>
        <w:t xml:space="preserve">, email </w:t>
      </w:r>
      <w:r w:rsidRPr="008121E6">
        <w:rPr>
          <w:rStyle w:val="PlaceholderText"/>
        </w:rPr>
        <w:t xml:space="preserve">Click or tap here to enter </w:t>
      </w:r>
      <w:proofErr w:type="gramStart"/>
      <w:r w:rsidRPr="008121E6">
        <w:rPr>
          <w:rStyle w:val="PlaceholderText"/>
        </w:rPr>
        <w:t>text.</w:t>
      </w:r>
      <w:r w:rsidRPr="007E6771">
        <w:rPr>
          <w:rFonts w:cs="Calibri"/>
          <w:lang w:val="en-AU"/>
        </w:rPr>
        <w:t>.</w:t>
      </w:r>
      <w:proofErr w:type="gramEnd"/>
      <w:r w:rsidRPr="008121E6">
        <w:rPr>
          <w:lang w:val="en-AU"/>
        </w:rPr>
        <w:t xml:space="preserve"> </w:t>
      </w:r>
      <w:r w:rsidRPr="008121E6">
        <w:rPr>
          <w:rFonts w:eastAsia="Times New Roman" w:cs="Arial"/>
          <w:b/>
          <w:bCs/>
        </w:rPr>
        <w:br w:type="page"/>
      </w:r>
    </w:p>
    <w:p w14:paraId="3188B33E" w14:textId="77777777"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B: CHECKLIST</w:t>
      </w:r>
      <w:bookmarkEnd w:id="101"/>
    </w:p>
    <w:p w14:paraId="645125F7" w14:textId="77777777" w:rsidR="00B5013B" w:rsidRPr="008121E6" w:rsidRDefault="00B5013B" w:rsidP="00B5013B"/>
    <w:p w14:paraId="182A69C5" w14:textId="77777777" w:rsidR="00B5013B" w:rsidRPr="008121E6" w:rsidRDefault="00B5013B" w:rsidP="00B5013B">
      <w:pPr>
        <w:jc w:val="both"/>
        <w:rPr>
          <w:rFonts w:eastAsia="Times New Roman" w:cs="Arial"/>
          <w:bCs/>
        </w:rPr>
      </w:pPr>
      <w:r w:rsidRPr="008121E6">
        <w:rPr>
          <w:rFonts w:eastAsia="Times New Roman" w:cs="Arial"/>
          <w:bC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E2879C4" w14:textId="77777777" w:rsidR="00B5013B" w:rsidRPr="008121E6" w:rsidRDefault="00B5013B" w:rsidP="00B5013B">
      <w:pPr>
        <w:jc w:val="both"/>
        <w:rPr>
          <w:rFonts w:eastAsia="Times New Roman" w:cs="Arial"/>
          <w:bCs/>
        </w:rPr>
      </w:pPr>
      <w:r w:rsidRPr="008121E6">
        <w:rPr>
          <w:rFonts w:eastAsia="Times New Roman" w:cs="Arial"/>
          <w:bCs/>
        </w:rPr>
        <w:t>Before submitting your bid, please ensure compliance with the instructions in Section 2: Instructions to Bidders and Section 3: Data Sheet.</w:t>
      </w:r>
    </w:p>
    <w:p w14:paraId="61D42DD1" w14:textId="77777777" w:rsidR="00B5013B" w:rsidRPr="008121E6" w:rsidRDefault="00B5013B" w:rsidP="00B5013B">
      <w:pPr>
        <w:rPr>
          <w:rFonts w:eastAsia="Times New Roman" w:cs="Arial"/>
          <w:bCs/>
        </w:rPr>
      </w:pPr>
    </w:p>
    <w:p w14:paraId="23EE8E0F" w14:textId="77777777" w:rsidR="00B5013B" w:rsidRPr="007E6771" w:rsidRDefault="00B5013B" w:rsidP="00B5013B">
      <w:pPr>
        <w:shd w:val="clear" w:color="auto" w:fill="FFFFFF"/>
        <w:spacing w:after="120"/>
        <w:rPr>
          <w:rFonts w:cs="Calibri"/>
          <w:b/>
        </w:rPr>
      </w:pPr>
      <w:r w:rsidRPr="007E6771">
        <w:rPr>
          <w:rFonts w:cs="Calibr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5013B" w:rsidRPr="007E6771" w14:paraId="1811CC93" w14:textId="77777777" w:rsidTr="004F11F8">
        <w:tc>
          <w:tcPr>
            <w:tcW w:w="7449" w:type="dxa"/>
            <w:vAlign w:val="center"/>
          </w:tcPr>
          <w:p w14:paraId="11CC94D7" w14:textId="77777777" w:rsidR="00B5013B" w:rsidRPr="007E6771" w:rsidRDefault="00B5013B" w:rsidP="004F11F8">
            <w:pPr>
              <w:pStyle w:val="BankNormal"/>
              <w:spacing w:after="0"/>
              <w:jc w:val="both"/>
              <w:rPr>
                <w:rFonts w:ascii="Calibri" w:hAnsi="Calibri" w:cs="Calibri"/>
                <w:b/>
                <w:iCs/>
                <w:sz w:val="22"/>
                <w:szCs w:val="22"/>
                <w:lang w:val="en-GB"/>
              </w:rPr>
            </w:pPr>
            <w:r w:rsidRPr="007E6771">
              <w:rPr>
                <w:rFonts w:ascii="Calibri" w:hAnsi="Calibri" w:cs="Calibri"/>
                <w:b/>
                <w:sz w:val="22"/>
                <w:szCs w:val="22"/>
                <w:lang w:val="en-GB"/>
              </w:rPr>
              <w:t xml:space="preserve">Have you duly completed all the returnable bidding forms? </w:t>
            </w:r>
          </w:p>
        </w:tc>
        <w:tc>
          <w:tcPr>
            <w:tcW w:w="2091" w:type="dxa"/>
            <w:vAlign w:val="center"/>
          </w:tcPr>
          <w:p w14:paraId="7076C934" w14:textId="77777777" w:rsidR="00B5013B" w:rsidRPr="007E6771" w:rsidRDefault="00B5013B" w:rsidP="004F11F8">
            <w:pPr>
              <w:pStyle w:val="BankNormal"/>
              <w:spacing w:after="0"/>
              <w:jc w:val="center"/>
              <w:rPr>
                <w:rFonts w:ascii="Calibri" w:eastAsia="MS Gothic" w:hAnsi="Calibri" w:cs="Calibri"/>
                <w:iCs/>
                <w:sz w:val="22"/>
                <w:szCs w:val="22"/>
                <w:lang w:val="en-GB"/>
              </w:rPr>
            </w:pPr>
          </w:p>
        </w:tc>
      </w:tr>
      <w:tr w:rsidR="00B5013B" w:rsidRPr="007E6771" w14:paraId="41DE52B0" w14:textId="77777777" w:rsidTr="004F11F8">
        <w:tc>
          <w:tcPr>
            <w:tcW w:w="7449" w:type="dxa"/>
          </w:tcPr>
          <w:p w14:paraId="7DE1E077" w14:textId="77777777" w:rsidR="00B5013B" w:rsidRPr="007E6771" w:rsidRDefault="00B5013B" w:rsidP="004F11F8">
            <w:pPr>
              <w:pStyle w:val="BankNormal"/>
              <w:numPr>
                <w:ilvl w:val="0"/>
                <w:numId w:val="18"/>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C: Bid Submission</w:t>
            </w:r>
          </w:p>
        </w:tc>
        <w:tc>
          <w:tcPr>
            <w:tcW w:w="2091" w:type="dxa"/>
            <w:vAlign w:val="center"/>
          </w:tcPr>
          <w:p w14:paraId="5D6D36DB"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MS Gothic" w:eastAsia="MS Gothic" w:hAnsi="MS Gothic" w:cs="Calibri" w:hint="eastAsia"/>
                <w:color w:val="000000"/>
                <w:sz w:val="22"/>
                <w:szCs w:val="22"/>
              </w:rPr>
              <w:t>☐</w:t>
            </w:r>
          </w:p>
        </w:tc>
      </w:tr>
      <w:tr w:rsidR="00B5013B" w:rsidRPr="007E6771" w14:paraId="28E533BD" w14:textId="77777777" w:rsidTr="004F11F8">
        <w:tc>
          <w:tcPr>
            <w:tcW w:w="7449" w:type="dxa"/>
          </w:tcPr>
          <w:p w14:paraId="09170FB2" w14:textId="77777777" w:rsidR="00B5013B" w:rsidRPr="007E6771" w:rsidRDefault="00B5013B" w:rsidP="004F11F8">
            <w:pPr>
              <w:pStyle w:val="BankNormal"/>
              <w:numPr>
                <w:ilvl w:val="0"/>
                <w:numId w:val="18"/>
              </w:numPr>
              <w:spacing w:after="0"/>
              <w:ind w:left="591" w:right="-110"/>
              <w:jc w:val="both"/>
              <w:rPr>
                <w:rFonts w:ascii="Calibri" w:hAnsi="Calibri" w:cs="Calibri"/>
                <w:iCs/>
                <w:sz w:val="22"/>
                <w:szCs w:val="22"/>
                <w:lang w:val="da-DK"/>
              </w:rPr>
            </w:pPr>
            <w:r w:rsidRPr="007E6771">
              <w:rPr>
                <w:rFonts w:ascii="Calibri" w:hAnsi="Calibri" w:cs="Calibri"/>
                <w:iCs/>
                <w:sz w:val="22"/>
                <w:szCs w:val="22"/>
                <w:lang w:val="da-DK"/>
              </w:rPr>
              <w:t>Form D: Bidder Information</w:t>
            </w:r>
          </w:p>
        </w:tc>
        <w:tc>
          <w:tcPr>
            <w:tcW w:w="2091" w:type="dxa"/>
            <w:vAlign w:val="center"/>
          </w:tcPr>
          <w:p w14:paraId="54C1C667"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3E362682" w14:textId="77777777" w:rsidTr="004F11F8">
        <w:tc>
          <w:tcPr>
            <w:tcW w:w="7449" w:type="dxa"/>
          </w:tcPr>
          <w:p w14:paraId="7BFE96B9" w14:textId="77777777" w:rsidR="00B5013B" w:rsidRPr="007E6771" w:rsidRDefault="00B5013B" w:rsidP="004F11F8">
            <w:pPr>
              <w:pStyle w:val="BankNormal"/>
              <w:numPr>
                <w:ilvl w:val="0"/>
                <w:numId w:val="18"/>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E: Joint Venture/Consortium/Association Information</w:t>
            </w:r>
          </w:p>
        </w:tc>
        <w:tc>
          <w:tcPr>
            <w:tcW w:w="2091" w:type="dxa"/>
            <w:vAlign w:val="center"/>
          </w:tcPr>
          <w:p w14:paraId="70E938D5"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1074D0BB" w14:textId="77777777" w:rsidTr="004F11F8">
        <w:tc>
          <w:tcPr>
            <w:tcW w:w="7449" w:type="dxa"/>
          </w:tcPr>
          <w:p w14:paraId="3E702F0E" w14:textId="77777777" w:rsidR="00B5013B" w:rsidRPr="007E6771" w:rsidRDefault="00B5013B" w:rsidP="004F11F8">
            <w:pPr>
              <w:pStyle w:val="BankNormal"/>
              <w:numPr>
                <w:ilvl w:val="0"/>
                <w:numId w:val="18"/>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 xml:space="preserve">Form F: Eligibility and Qualification </w:t>
            </w:r>
          </w:p>
        </w:tc>
        <w:tc>
          <w:tcPr>
            <w:tcW w:w="2091" w:type="dxa"/>
            <w:vAlign w:val="center"/>
          </w:tcPr>
          <w:p w14:paraId="70CA0027"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59AB22AA" w14:textId="77777777" w:rsidTr="004F11F8">
        <w:tc>
          <w:tcPr>
            <w:tcW w:w="7449" w:type="dxa"/>
          </w:tcPr>
          <w:p w14:paraId="6C785373" w14:textId="77777777" w:rsidR="00B5013B" w:rsidRPr="007E6771" w:rsidRDefault="00B5013B" w:rsidP="004F11F8">
            <w:pPr>
              <w:pStyle w:val="BankNormal"/>
              <w:numPr>
                <w:ilvl w:val="0"/>
                <w:numId w:val="18"/>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G: Technical Bid/Bill of Quantities</w:t>
            </w:r>
          </w:p>
        </w:tc>
        <w:tc>
          <w:tcPr>
            <w:tcW w:w="2091" w:type="dxa"/>
            <w:vAlign w:val="center"/>
          </w:tcPr>
          <w:p w14:paraId="5F26417C"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12860CAE" w14:textId="77777777" w:rsidTr="004F11F8">
        <w:tc>
          <w:tcPr>
            <w:tcW w:w="7449" w:type="dxa"/>
          </w:tcPr>
          <w:p w14:paraId="155DADD3" w14:textId="77777777" w:rsidR="00B5013B" w:rsidRPr="002E026E" w:rsidRDefault="00B5013B" w:rsidP="004F11F8">
            <w:pPr>
              <w:pStyle w:val="BankNormal"/>
              <w:numPr>
                <w:ilvl w:val="0"/>
                <w:numId w:val="18"/>
              </w:numPr>
              <w:spacing w:after="0"/>
              <w:ind w:left="591" w:right="-110"/>
              <w:jc w:val="both"/>
              <w:rPr>
                <w:rFonts w:ascii="Calibri" w:hAnsi="Calibri" w:cs="Calibri"/>
                <w:iCs/>
                <w:color w:val="FF0000"/>
                <w:sz w:val="22"/>
                <w:szCs w:val="22"/>
                <w:lang w:val="en-GB"/>
              </w:rPr>
            </w:pPr>
            <w:r w:rsidRPr="002E026E">
              <w:rPr>
                <w:rFonts w:ascii="Calibri" w:hAnsi="Calibri" w:cs="Calibri"/>
                <w:iCs/>
                <w:color w:val="FF0000"/>
                <w:sz w:val="22"/>
                <w:szCs w:val="22"/>
                <w:lang w:val="en-GB"/>
              </w:rPr>
              <w:t>Form I: Bid Security</w:t>
            </w:r>
          </w:p>
        </w:tc>
        <w:tc>
          <w:tcPr>
            <w:tcW w:w="2091" w:type="dxa"/>
            <w:vAlign w:val="center"/>
          </w:tcPr>
          <w:p w14:paraId="45E237DE"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20C2D05F" w14:textId="77777777" w:rsidTr="004F11F8">
        <w:trPr>
          <w:trHeight w:val="637"/>
        </w:trPr>
        <w:tc>
          <w:tcPr>
            <w:tcW w:w="7449" w:type="dxa"/>
            <w:vAlign w:val="center"/>
          </w:tcPr>
          <w:p w14:paraId="3BA11833" w14:textId="77777777" w:rsidR="00B5013B" w:rsidRPr="007E6771" w:rsidRDefault="00B5013B" w:rsidP="004F11F8">
            <w:pPr>
              <w:pStyle w:val="BankNormal"/>
              <w:spacing w:after="0"/>
              <w:jc w:val="both"/>
              <w:rPr>
                <w:rFonts w:ascii="Calibri" w:hAnsi="Calibri" w:cs="Calibri"/>
                <w:b/>
                <w:iCs/>
                <w:sz w:val="22"/>
                <w:szCs w:val="22"/>
                <w:highlight w:val="green"/>
                <w:lang w:val="en-GB"/>
              </w:rPr>
            </w:pPr>
            <w:r w:rsidRPr="007E6771">
              <w:rPr>
                <w:rFonts w:ascii="Calibri" w:hAnsi="Calibri" w:cs="Calibri"/>
                <w:b/>
                <w:sz w:val="22"/>
                <w:szCs w:val="22"/>
                <w:lang w:val="en-GB"/>
              </w:rPr>
              <w:t xml:space="preserve">Have you provided the required documents to establish compliance with the evaluation criteria in Section 4? </w:t>
            </w:r>
          </w:p>
        </w:tc>
        <w:tc>
          <w:tcPr>
            <w:tcW w:w="2091" w:type="dxa"/>
            <w:vAlign w:val="center"/>
          </w:tcPr>
          <w:p w14:paraId="2E2A1DB7" w14:textId="77777777" w:rsidR="00B5013B" w:rsidRPr="007E6771" w:rsidRDefault="00B5013B" w:rsidP="004F11F8">
            <w:pPr>
              <w:pStyle w:val="BankNormal"/>
              <w:spacing w:after="0"/>
              <w:jc w:val="center"/>
              <w:rPr>
                <w:rFonts w:ascii="Calibri" w:eastAsia="MS Gothic" w:hAnsi="Calibri" w:cs="Calibri"/>
                <w:b/>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12B5BB1E" w14:textId="77777777" w:rsidTr="004F11F8">
        <w:trPr>
          <w:trHeight w:val="637"/>
        </w:trPr>
        <w:tc>
          <w:tcPr>
            <w:tcW w:w="7449" w:type="dxa"/>
            <w:vAlign w:val="center"/>
          </w:tcPr>
          <w:p w14:paraId="6CC08CA6" w14:textId="77777777" w:rsidR="00B5013B" w:rsidRPr="007E6771" w:rsidRDefault="00B5013B" w:rsidP="004F11F8">
            <w:pPr>
              <w:pStyle w:val="BankNormal"/>
              <w:spacing w:after="0"/>
              <w:jc w:val="both"/>
              <w:rPr>
                <w:rFonts w:ascii="Calibri" w:hAnsi="Calibri" w:cs="Calibri"/>
                <w:b/>
                <w:sz w:val="22"/>
                <w:szCs w:val="22"/>
                <w:lang w:val="en-GB"/>
              </w:rPr>
            </w:pPr>
            <w:r w:rsidRPr="007E6771">
              <w:rPr>
                <w:rFonts w:ascii="Calibri" w:hAnsi="Calibri" w:cs="Calibri"/>
                <w:b/>
                <w:sz w:val="22"/>
                <w:szCs w:val="22"/>
                <w:lang w:val="en-GB"/>
              </w:rPr>
              <w:t>Have you provided the required documents in support of Form D: Bidder Information?</w:t>
            </w:r>
          </w:p>
        </w:tc>
        <w:tc>
          <w:tcPr>
            <w:tcW w:w="2091" w:type="dxa"/>
            <w:vAlign w:val="center"/>
          </w:tcPr>
          <w:p w14:paraId="31E0A8BA" w14:textId="77777777" w:rsidR="00B5013B" w:rsidRPr="007E6771" w:rsidRDefault="00B5013B" w:rsidP="004F11F8">
            <w:pPr>
              <w:pStyle w:val="BankNormal"/>
              <w:spacing w:after="0"/>
              <w:jc w:val="center"/>
              <w:rPr>
                <w:rFonts w:ascii="Segoe UI Symbol" w:eastAsia="MS Gothic" w:hAnsi="Segoe UI Symbol" w:cs="Segoe UI Symbol"/>
                <w:color w:val="000000"/>
                <w:sz w:val="22"/>
                <w:szCs w:val="22"/>
              </w:rPr>
            </w:pPr>
            <w:r w:rsidRPr="007E6771">
              <w:rPr>
                <w:rFonts w:ascii="Segoe UI Symbol" w:eastAsia="MS Gothic" w:hAnsi="Segoe UI Symbol" w:cs="Segoe UI Symbol"/>
                <w:color w:val="000000"/>
                <w:sz w:val="22"/>
                <w:szCs w:val="22"/>
              </w:rPr>
              <w:t>☐</w:t>
            </w:r>
          </w:p>
        </w:tc>
      </w:tr>
    </w:tbl>
    <w:p w14:paraId="60D835AE" w14:textId="77777777" w:rsidR="00B5013B" w:rsidRPr="007E6771" w:rsidRDefault="00B5013B" w:rsidP="00B5013B">
      <w:pPr>
        <w:pStyle w:val="SchHead"/>
        <w:spacing w:after="0" w:line="240" w:lineRule="auto"/>
        <w:rPr>
          <w:rFonts w:ascii="Calibri" w:hAnsi="Calibri" w:cs="Calibri"/>
          <w:color w:val="000000"/>
          <w:szCs w:val="22"/>
          <w:lang w:val="en-AU"/>
        </w:rPr>
      </w:pPr>
    </w:p>
    <w:p w14:paraId="61902E7F" w14:textId="77777777" w:rsidR="00B5013B" w:rsidRPr="007E6771" w:rsidRDefault="00B5013B" w:rsidP="00B5013B">
      <w:pPr>
        <w:pStyle w:val="BankNormal"/>
        <w:spacing w:after="0"/>
        <w:rPr>
          <w:rFonts w:ascii="Calibri" w:hAnsi="Calibri" w:cs="Calibri"/>
          <w:b/>
          <w:iCs/>
          <w:color w:val="0070C0"/>
          <w:sz w:val="22"/>
          <w:szCs w:val="22"/>
        </w:rPr>
      </w:pPr>
      <w:r w:rsidRPr="007E6771">
        <w:rPr>
          <w:rFonts w:ascii="Calibri" w:hAnsi="Calibri" w:cs="Calibri"/>
          <w:b/>
          <w:sz w:val="22"/>
          <w:szCs w:val="22"/>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5013B" w:rsidRPr="007E6771" w14:paraId="06792B26" w14:textId="77777777" w:rsidTr="004F11F8">
        <w:tc>
          <w:tcPr>
            <w:tcW w:w="7470" w:type="dxa"/>
            <w:vAlign w:val="center"/>
          </w:tcPr>
          <w:p w14:paraId="7354B99E" w14:textId="77777777" w:rsidR="00B5013B" w:rsidRPr="007E6771" w:rsidRDefault="00B5013B" w:rsidP="004F11F8">
            <w:pPr>
              <w:pStyle w:val="BankNormal"/>
              <w:numPr>
                <w:ilvl w:val="0"/>
                <w:numId w:val="17"/>
              </w:numPr>
              <w:spacing w:after="0"/>
              <w:ind w:left="591" w:hanging="318"/>
              <w:rPr>
                <w:rFonts w:ascii="Calibri" w:hAnsi="Calibri" w:cs="Calibri"/>
                <w:color w:val="000000"/>
                <w:sz w:val="22"/>
                <w:szCs w:val="22"/>
              </w:rPr>
            </w:pPr>
            <w:r w:rsidRPr="007E6771">
              <w:rPr>
                <w:rFonts w:ascii="Calibri" w:hAnsi="Calibri" w:cs="Calibri"/>
                <w:color w:val="000000"/>
                <w:sz w:val="22"/>
                <w:szCs w:val="22"/>
              </w:rPr>
              <w:t>Form H: Price Schedule</w:t>
            </w:r>
          </w:p>
        </w:tc>
        <w:tc>
          <w:tcPr>
            <w:tcW w:w="2160" w:type="dxa"/>
            <w:vAlign w:val="center"/>
          </w:tcPr>
          <w:p w14:paraId="1461C96E" w14:textId="77777777" w:rsidR="00B5013B" w:rsidRPr="007E6771" w:rsidRDefault="00B5013B" w:rsidP="004F11F8">
            <w:pPr>
              <w:pStyle w:val="BankNormal"/>
              <w:spacing w:after="0"/>
              <w:jc w:val="center"/>
              <w:rPr>
                <w:rFonts w:ascii="Calibri" w:hAnsi="Calibri" w:cs="Calibri"/>
                <w:b/>
                <w:color w:val="000000"/>
                <w:sz w:val="22"/>
                <w:szCs w:val="22"/>
              </w:rPr>
            </w:pPr>
            <w:r w:rsidRPr="007E6771">
              <w:rPr>
                <w:rFonts w:ascii="Segoe UI Symbol" w:eastAsia="MS Gothic" w:hAnsi="Segoe UI Symbol" w:cs="Segoe UI Symbol"/>
                <w:color w:val="000000"/>
                <w:sz w:val="22"/>
                <w:szCs w:val="22"/>
              </w:rPr>
              <w:t>☐</w:t>
            </w:r>
          </w:p>
        </w:tc>
      </w:tr>
    </w:tbl>
    <w:p w14:paraId="71790E65" w14:textId="77777777" w:rsidR="00B5013B" w:rsidRPr="008121E6" w:rsidRDefault="00B5013B" w:rsidP="00B5013B">
      <w:pPr>
        <w:pStyle w:val="Heading2"/>
        <w:rPr>
          <w:sz w:val="22"/>
          <w:szCs w:val="22"/>
        </w:rPr>
      </w:pPr>
      <w:bookmarkStart w:id="102" w:name="_Toc8131483"/>
    </w:p>
    <w:p w14:paraId="06DBE8B9" w14:textId="1B117C1D" w:rsidR="00B5013B" w:rsidRPr="002E026E" w:rsidRDefault="00B5013B" w:rsidP="00B5013B">
      <w:pPr>
        <w:pStyle w:val="Heading2"/>
        <w:rPr>
          <w:rFonts w:ascii="Calibri" w:hAnsi="Calibri" w:cs="Calibri"/>
          <w:b/>
          <w:bCs/>
          <w:color w:val="auto"/>
          <w:sz w:val="22"/>
          <w:szCs w:val="22"/>
        </w:rPr>
      </w:pPr>
      <w:r w:rsidRPr="008121E6">
        <w:br w:type="page"/>
      </w:r>
      <w:r w:rsidRPr="002E026E">
        <w:rPr>
          <w:rFonts w:ascii="Calibri" w:hAnsi="Calibri" w:cs="Calibri"/>
          <w:b/>
          <w:bCs/>
          <w:color w:val="auto"/>
          <w:sz w:val="22"/>
          <w:szCs w:val="22"/>
        </w:rPr>
        <w:lastRenderedPageBreak/>
        <w:t>FORM C: BID SUBMISSION</w:t>
      </w:r>
      <w:bookmarkEnd w:id="102"/>
    </w:p>
    <w:p w14:paraId="3D7BBC40" w14:textId="77777777" w:rsidR="00B5013B" w:rsidRPr="008121E6" w:rsidRDefault="00B5013B" w:rsidP="00B5013B">
      <w:pPr>
        <w:spacing w:after="0"/>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013B" w:rsidRPr="007E6771" w14:paraId="6FDD2490" w14:textId="77777777" w:rsidTr="004F11F8">
        <w:trPr>
          <w:trHeight w:val="360"/>
        </w:trPr>
        <w:tc>
          <w:tcPr>
            <w:tcW w:w="1979" w:type="dxa"/>
            <w:shd w:val="clear" w:color="auto" w:fill="auto"/>
            <w:vAlign w:val="center"/>
          </w:tcPr>
          <w:p w14:paraId="4EF1C22F" w14:textId="77777777" w:rsidR="00B5013B" w:rsidRPr="007E6771" w:rsidRDefault="00B5013B" w:rsidP="004F11F8">
            <w:pPr>
              <w:spacing w:before="120" w:after="120"/>
              <w:rPr>
                <w:rFonts w:cs="Calibri"/>
              </w:rPr>
            </w:pPr>
            <w:r w:rsidRPr="007E6771">
              <w:rPr>
                <w:rFonts w:cs="Calibri"/>
              </w:rPr>
              <w:t>Name of bidder:</w:t>
            </w:r>
          </w:p>
        </w:tc>
        <w:tc>
          <w:tcPr>
            <w:tcW w:w="4501" w:type="dxa"/>
            <w:shd w:val="clear" w:color="auto" w:fill="auto"/>
            <w:vAlign w:val="center"/>
          </w:tcPr>
          <w:p w14:paraId="2BB3643C" w14:textId="77777777" w:rsidR="00B5013B" w:rsidRPr="007E6771" w:rsidRDefault="00B5013B" w:rsidP="004F11F8">
            <w:pPr>
              <w:spacing w:before="120" w:after="120"/>
              <w:rPr>
                <w:rFonts w:cs="Calibri"/>
              </w:rPr>
            </w:pPr>
            <w:r w:rsidRPr="007E6771">
              <w:rPr>
                <w:rStyle w:val="PlaceholderText"/>
              </w:rPr>
              <w:t>Click or tap here to enter text.</w:t>
            </w:r>
          </w:p>
        </w:tc>
        <w:tc>
          <w:tcPr>
            <w:tcW w:w="720" w:type="dxa"/>
            <w:shd w:val="clear" w:color="auto" w:fill="auto"/>
            <w:vAlign w:val="center"/>
          </w:tcPr>
          <w:p w14:paraId="1C191F80" w14:textId="77777777" w:rsidR="00B5013B" w:rsidRPr="007E6771" w:rsidRDefault="00B5013B" w:rsidP="004F11F8">
            <w:pPr>
              <w:spacing w:before="120" w:after="120"/>
              <w:rPr>
                <w:rFonts w:cs="Calibri"/>
              </w:rPr>
            </w:pPr>
            <w:r w:rsidRPr="007E6771">
              <w:rPr>
                <w:rFonts w:cs="Calibri"/>
              </w:rPr>
              <w:t>Date:</w:t>
            </w:r>
          </w:p>
        </w:tc>
        <w:tc>
          <w:tcPr>
            <w:tcW w:w="2340" w:type="dxa"/>
            <w:shd w:val="clear" w:color="auto" w:fill="auto"/>
            <w:vAlign w:val="center"/>
          </w:tcPr>
          <w:p w14:paraId="0ADA32D7" w14:textId="77777777" w:rsidR="00B5013B" w:rsidRPr="007E6771" w:rsidRDefault="00B5013B" w:rsidP="004F11F8">
            <w:pPr>
              <w:spacing w:before="120" w:after="120"/>
              <w:rPr>
                <w:rFonts w:cs="Calibri"/>
              </w:rPr>
            </w:pPr>
            <w:r w:rsidRPr="007E6771">
              <w:rPr>
                <w:rStyle w:val="PlaceholderText"/>
              </w:rPr>
              <w:t>Click or tap to enter a date.</w:t>
            </w:r>
          </w:p>
        </w:tc>
      </w:tr>
      <w:tr w:rsidR="00B5013B" w:rsidRPr="00547D95" w14:paraId="17CE77CF" w14:textId="77777777" w:rsidTr="004F11F8">
        <w:trPr>
          <w:trHeight w:val="373"/>
        </w:trPr>
        <w:tc>
          <w:tcPr>
            <w:tcW w:w="1979" w:type="dxa"/>
            <w:shd w:val="clear" w:color="auto" w:fill="auto"/>
          </w:tcPr>
          <w:p w14:paraId="11D0ACF0" w14:textId="77777777" w:rsidR="00B5013B" w:rsidRPr="00547D95" w:rsidRDefault="00B5013B" w:rsidP="004F11F8">
            <w:pPr>
              <w:spacing w:before="120" w:after="120"/>
              <w:rPr>
                <w:rFonts w:cs="Calibri"/>
              </w:rPr>
            </w:pPr>
            <w:r w:rsidRPr="00547D95">
              <w:rPr>
                <w:rFonts w:cs="Calibri"/>
                <w:iCs/>
              </w:rPr>
              <w:t>ITB reference:</w:t>
            </w:r>
          </w:p>
        </w:tc>
        <w:tc>
          <w:tcPr>
            <w:tcW w:w="7561" w:type="dxa"/>
            <w:gridSpan w:val="3"/>
            <w:shd w:val="clear" w:color="auto" w:fill="auto"/>
            <w:vAlign w:val="center"/>
          </w:tcPr>
          <w:p w14:paraId="0D873A26" w14:textId="0A1CA0D3" w:rsidR="00B5013B" w:rsidRPr="00547D95" w:rsidRDefault="00661E9C" w:rsidP="002E026E">
            <w:pPr>
              <w:spacing w:before="120" w:after="120"/>
              <w:jc w:val="both"/>
              <w:rPr>
                <w:rFonts w:cs="Calibri"/>
              </w:rPr>
            </w:pPr>
            <w:r w:rsidRPr="00081CA9">
              <w:rPr>
                <w:rFonts w:cs="Calibri"/>
                <w:b/>
                <w:bCs/>
                <w:snapToGrid w:val="0"/>
                <w:lang w:val="en-US"/>
              </w:rPr>
              <w:t>ITB25/030</w:t>
            </w:r>
            <w:r>
              <w:rPr>
                <w:rFonts w:cs="Calibri"/>
                <w:b/>
                <w:bCs/>
                <w:snapToGrid w:val="0"/>
                <w:lang w:val="en-US"/>
              </w:rPr>
              <w:t>14</w:t>
            </w:r>
            <w:r w:rsidRPr="00081CA9">
              <w:rPr>
                <w:rFonts w:cs="Calibri"/>
                <w:b/>
                <w:bCs/>
                <w:snapToGrid w:val="0"/>
                <w:lang w:val="en-US"/>
              </w:rPr>
              <w:t xml:space="preserve"> EU4EDU </w:t>
            </w:r>
            <w:r>
              <w:rPr>
                <w:rFonts w:cs="Calibri"/>
                <w:b/>
                <w:bCs/>
                <w:snapToGrid w:val="0"/>
                <w:lang w:val="en-US"/>
              </w:rPr>
              <w:t>“</w:t>
            </w:r>
            <w:r w:rsidRPr="00EC7346">
              <w:rPr>
                <w:rFonts w:cs="Calibri"/>
                <w:b/>
                <w:bCs/>
                <w:color w:val="323130"/>
                <w:shd w:val="clear" w:color="auto" w:fill="FFFFFF"/>
              </w:rPr>
              <w:t>Capital repair and modernization of the sciences classrooms in the Lyceums “</w:t>
            </w:r>
            <w:proofErr w:type="spellStart"/>
            <w:r w:rsidRPr="00EC7346">
              <w:rPr>
                <w:rFonts w:cs="Calibri"/>
                <w:b/>
                <w:bCs/>
                <w:color w:val="323130"/>
                <w:shd w:val="clear" w:color="auto" w:fill="FFFFFF"/>
              </w:rPr>
              <w:t>Onisifor</w:t>
            </w:r>
            <w:proofErr w:type="spellEnd"/>
            <w:r w:rsidRPr="00EC7346">
              <w:rPr>
                <w:rFonts w:cs="Calibri"/>
                <w:b/>
                <w:bCs/>
                <w:color w:val="323130"/>
                <w:shd w:val="clear" w:color="auto" w:fill="FFFFFF"/>
              </w:rPr>
              <w:t xml:space="preserve"> </w:t>
            </w:r>
            <w:proofErr w:type="spellStart"/>
            <w:r w:rsidRPr="00EC7346">
              <w:rPr>
                <w:rFonts w:cs="Calibri"/>
                <w:b/>
                <w:bCs/>
                <w:color w:val="323130"/>
                <w:shd w:val="clear" w:color="auto" w:fill="FFFFFF"/>
              </w:rPr>
              <w:t>Ghibu</w:t>
            </w:r>
            <w:proofErr w:type="spellEnd"/>
            <w:r w:rsidRPr="00EC7346">
              <w:rPr>
                <w:rFonts w:cs="Calibri"/>
                <w:b/>
                <w:bCs/>
                <w:color w:val="323130"/>
                <w:shd w:val="clear" w:color="auto" w:fill="FFFFFF"/>
              </w:rPr>
              <w:t xml:space="preserve">” from Orhei, “Boris </w:t>
            </w:r>
            <w:proofErr w:type="spellStart"/>
            <w:r w:rsidRPr="00EC7346">
              <w:rPr>
                <w:rFonts w:cs="Calibri"/>
                <w:b/>
                <w:bCs/>
                <w:color w:val="323130"/>
                <w:shd w:val="clear" w:color="auto" w:fill="FFFFFF"/>
              </w:rPr>
              <w:t>Dînga</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Criuleni</w:t>
            </w:r>
            <w:proofErr w:type="spellEnd"/>
            <w:r w:rsidRPr="00EC7346">
              <w:rPr>
                <w:rFonts w:cs="Calibri"/>
                <w:b/>
                <w:bCs/>
                <w:color w:val="323130"/>
                <w:shd w:val="clear" w:color="auto" w:fill="FFFFFF"/>
              </w:rPr>
              <w:t xml:space="preserve">, and “Mihail </w:t>
            </w:r>
            <w:proofErr w:type="spellStart"/>
            <w:r w:rsidRPr="00EC7346">
              <w:rPr>
                <w:rFonts w:cs="Calibri"/>
                <w:b/>
                <w:bCs/>
                <w:color w:val="323130"/>
                <w:shd w:val="clear" w:color="auto" w:fill="FFFFFF"/>
              </w:rPr>
              <w:t>Ceachir</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Ceadîr-Lunga</w:t>
            </w:r>
            <w:proofErr w:type="spellEnd"/>
            <w:r>
              <w:rPr>
                <w:rFonts w:cs="Calibri"/>
                <w:b/>
                <w:bCs/>
                <w:color w:val="323130"/>
                <w:shd w:val="clear" w:color="auto" w:fill="FFFFFF"/>
                <w:lang w:val="en-US"/>
              </w:rPr>
              <w:t xml:space="preserve">” </w:t>
            </w:r>
            <w:r>
              <w:rPr>
                <w:rFonts w:cs="Calibri"/>
                <w:b/>
                <w:bCs/>
                <w:color w:val="323130"/>
                <w:shd w:val="clear" w:color="auto" w:fill="FFFFFF"/>
              </w:rPr>
              <w:t>(3 LOTs)”</w:t>
            </w:r>
          </w:p>
        </w:tc>
      </w:tr>
    </w:tbl>
    <w:p w14:paraId="66D6F5EC" w14:textId="6D3BF0D2" w:rsidR="00B5013B" w:rsidRPr="007E6771" w:rsidRDefault="00B5013B" w:rsidP="00B5013B">
      <w:pPr>
        <w:spacing w:before="120" w:after="120"/>
        <w:jc w:val="both"/>
        <w:rPr>
          <w:rFonts w:cs="Calibri"/>
        </w:rPr>
      </w:pPr>
      <w:r w:rsidRPr="00547D95">
        <w:rPr>
          <w:rFonts w:cs="Calibri"/>
        </w:rPr>
        <w:t xml:space="preserve">We, the undersigned, offer to supply the goods and related services required </w:t>
      </w:r>
      <w:proofErr w:type="gramStart"/>
      <w:r w:rsidRPr="00547D95">
        <w:rPr>
          <w:rFonts w:cs="Calibri"/>
        </w:rPr>
        <w:t xml:space="preserve">for </w:t>
      </w:r>
      <w:r w:rsidR="00547D95" w:rsidRPr="00547D95">
        <w:rPr>
          <w:b/>
          <w:bCs/>
        </w:rPr>
        <w:t>”</w:t>
      </w:r>
      <w:r w:rsidR="00661E9C" w:rsidRPr="00EC7346">
        <w:rPr>
          <w:rFonts w:cs="Calibri"/>
          <w:b/>
          <w:bCs/>
          <w:color w:val="323130"/>
          <w:shd w:val="clear" w:color="auto" w:fill="FFFFFF"/>
        </w:rPr>
        <w:t>Capital</w:t>
      </w:r>
      <w:proofErr w:type="gramEnd"/>
      <w:r w:rsidR="00661E9C" w:rsidRPr="00EC7346">
        <w:rPr>
          <w:rFonts w:cs="Calibri"/>
          <w:b/>
          <w:bCs/>
          <w:color w:val="323130"/>
          <w:shd w:val="clear" w:color="auto" w:fill="FFFFFF"/>
        </w:rPr>
        <w:t xml:space="preserve"> repair and modernization of the sciences classrooms in the Lyceums “</w:t>
      </w:r>
      <w:proofErr w:type="spellStart"/>
      <w:r w:rsidR="00661E9C" w:rsidRPr="00EC7346">
        <w:rPr>
          <w:rFonts w:cs="Calibri"/>
          <w:b/>
          <w:bCs/>
          <w:color w:val="323130"/>
          <w:shd w:val="clear" w:color="auto" w:fill="FFFFFF"/>
        </w:rPr>
        <w:t>Onisifor</w:t>
      </w:r>
      <w:proofErr w:type="spellEnd"/>
      <w:r w:rsidR="00661E9C" w:rsidRPr="00EC7346">
        <w:rPr>
          <w:rFonts w:cs="Calibri"/>
          <w:b/>
          <w:bCs/>
          <w:color w:val="323130"/>
          <w:shd w:val="clear" w:color="auto" w:fill="FFFFFF"/>
        </w:rPr>
        <w:t xml:space="preserve"> </w:t>
      </w:r>
      <w:proofErr w:type="spellStart"/>
      <w:r w:rsidR="00661E9C" w:rsidRPr="00EC7346">
        <w:rPr>
          <w:rFonts w:cs="Calibri"/>
          <w:b/>
          <w:bCs/>
          <w:color w:val="323130"/>
          <w:shd w:val="clear" w:color="auto" w:fill="FFFFFF"/>
        </w:rPr>
        <w:t>Ghibu</w:t>
      </w:r>
      <w:proofErr w:type="spellEnd"/>
      <w:r w:rsidR="00661E9C" w:rsidRPr="00EC7346">
        <w:rPr>
          <w:rFonts w:cs="Calibri"/>
          <w:b/>
          <w:bCs/>
          <w:color w:val="323130"/>
          <w:shd w:val="clear" w:color="auto" w:fill="FFFFFF"/>
        </w:rPr>
        <w:t xml:space="preserve">” from Orhei, “Boris </w:t>
      </w:r>
      <w:proofErr w:type="spellStart"/>
      <w:r w:rsidR="00661E9C" w:rsidRPr="00EC7346">
        <w:rPr>
          <w:rFonts w:cs="Calibri"/>
          <w:b/>
          <w:bCs/>
          <w:color w:val="323130"/>
          <w:shd w:val="clear" w:color="auto" w:fill="FFFFFF"/>
        </w:rPr>
        <w:t>Dînga</w:t>
      </w:r>
      <w:proofErr w:type="spellEnd"/>
      <w:r w:rsidR="00661E9C" w:rsidRPr="00EC7346">
        <w:rPr>
          <w:rFonts w:cs="Calibri"/>
          <w:b/>
          <w:bCs/>
          <w:color w:val="323130"/>
          <w:shd w:val="clear" w:color="auto" w:fill="FFFFFF"/>
        </w:rPr>
        <w:t xml:space="preserve">” from </w:t>
      </w:r>
      <w:proofErr w:type="spellStart"/>
      <w:r w:rsidR="00661E9C" w:rsidRPr="00EC7346">
        <w:rPr>
          <w:rFonts w:cs="Calibri"/>
          <w:b/>
          <w:bCs/>
          <w:color w:val="323130"/>
          <w:shd w:val="clear" w:color="auto" w:fill="FFFFFF"/>
        </w:rPr>
        <w:t>Criuleni</w:t>
      </w:r>
      <w:proofErr w:type="spellEnd"/>
      <w:r w:rsidR="00661E9C" w:rsidRPr="00EC7346">
        <w:rPr>
          <w:rFonts w:cs="Calibri"/>
          <w:b/>
          <w:bCs/>
          <w:color w:val="323130"/>
          <w:shd w:val="clear" w:color="auto" w:fill="FFFFFF"/>
        </w:rPr>
        <w:t xml:space="preserve">, and “Mihail </w:t>
      </w:r>
      <w:proofErr w:type="spellStart"/>
      <w:r w:rsidR="00661E9C" w:rsidRPr="00EC7346">
        <w:rPr>
          <w:rFonts w:cs="Calibri"/>
          <w:b/>
          <w:bCs/>
          <w:color w:val="323130"/>
          <w:shd w:val="clear" w:color="auto" w:fill="FFFFFF"/>
        </w:rPr>
        <w:t>Ceachir</w:t>
      </w:r>
      <w:proofErr w:type="spellEnd"/>
      <w:r w:rsidR="00661E9C" w:rsidRPr="00EC7346">
        <w:rPr>
          <w:rFonts w:cs="Calibri"/>
          <w:b/>
          <w:bCs/>
          <w:color w:val="323130"/>
          <w:shd w:val="clear" w:color="auto" w:fill="FFFFFF"/>
        </w:rPr>
        <w:t xml:space="preserve">” from </w:t>
      </w:r>
      <w:proofErr w:type="spellStart"/>
      <w:r w:rsidR="00661E9C" w:rsidRPr="00EC7346">
        <w:rPr>
          <w:rFonts w:cs="Calibri"/>
          <w:b/>
          <w:bCs/>
          <w:color w:val="323130"/>
          <w:shd w:val="clear" w:color="auto" w:fill="FFFFFF"/>
        </w:rPr>
        <w:t>Ceadîr-Lunga</w:t>
      </w:r>
      <w:proofErr w:type="spellEnd"/>
      <w:r w:rsidR="00661E9C">
        <w:rPr>
          <w:rFonts w:cs="Calibri"/>
          <w:b/>
          <w:bCs/>
          <w:color w:val="323130"/>
          <w:shd w:val="clear" w:color="auto" w:fill="FFFFFF"/>
          <w:lang w:val="en-US"/>
        </w:rPr>
        <w:t xml:space="preserve">” </w:t>
      </w:r>
      <w:r w:rsidR="00661E9C">
        <w:rPr>
          <w:rFonts w:cs="Calibri"/>
          <w:b/>
          <w:bCs/>
          <w:color w:val="323130"/>
          <w:shd w:val="clear" w:color="auto" w:fill="FFFFFF"/>
        </w:rPr>
        <w:t>(3 LOTs)</w:t>
      </w:r>
      <w:r w:rsidR="00510328" w:rsidRPr="00547D95">
        <w:rPr>
          <w:rFonts w:cs="Calibri"/>
          <w:iCs/>
          <w:lang w:val="en-AU"/>
        </w:rPr>
        <w:t>"</w:t>
      </w:r>
      <w:r w:rsidR="00D358C6" w:rsidRPr="00547D95">
        <w:rPr>
          <w:rFonts w:cs="Calibri"/>
          <w:iCs/>
          <w:lang w:val="en-AU"/>
        </w:rPr>
        <w:t>,</w:t>
      </w:r>
      <w:r w:rsidR="00510328" w:rsidRPr="00547D95">
        <w:rPr>
          <w:rFonts w:cs="Calibri"/>
          <w:iCs/>
          <w:lang w:val="en-AU"/>
        </w:rPr>
        <w:t xml:space="preserve"> </w:t>
      </w:r>
      <w:r w:rsidRPr="00547D95">
        <w:rPr>
          <w:rFonts w:cs="Calibri"/>
        </w:rPr>
        <w:t xml:space="preserve">in accordance with your Invitation to Bid No. </w:t>
      </w:r>
      <w:r w:rsidRPr="00547D95">
        <w:rPr>
          <w:rFonts w:cs="Calibri"/>
          <w:b/>
          <w:lang w:val="en-US"/>
        </w:rPr>
        <w:t>I</w:t>
      </w:r>
      <w:r w:rsidR="00510328" w:rsidRPr="00547D95">
        <w:rPr>
          <w:rFonts w:cs="Calibri"/>
          <w:b/>
          <w:lang w:val="en-US"/>
        </w:rPr>
        <w:t>T</w:t>
      </w:r>
      <w:r w:rsidRPr="00547D95">
        <w:rPr>
          <w:rFonts w:cs="Calibri"/>
          <w:b/>
          <w:lang w:val="en-US"/>
        </w:rPr>
        <w:t>B2</w:t>
      </w:r>
      <w:r w:rsidR="00510328" w:rsidRPr="00547D95">
        <w:rPr>
          <w:rFonts w:cs="Calibri"/>
          <w:b/>
          <w:lang w:val="en-US"/>
        </w:rPr>
        <w:t>5</w:t>
      </w:r>
      <w:r w:rsidRPr="00547D95">
        <w:rPr>
          <w:rFonts w:cs="Calibri"/>
          <w:b/>
          <w:lang w:val="en-US"/>
        </w:rPr>
        <w:t>/</w:t>
      </w:r>
      <w:r w:rsidR="00547D95" w:rsidRPr="00547D95">
        <w:rPr>
          <w:rFonts w:cs="Calibri"/>
          <w:b/>
          <w:lang w:val="en-US"/>
        </w:rPr>
        <w:t>030</w:t>
      </w:r>
      <w:r w:rsidR="00661E9C">
        <w:rPr>
          <w:rFonts w:cs="Calibri"/>
          <w:b/>
          <w:lang w:val="en-US"/>
        </w:rPr>
        <w:t>14</w:t>
      </w:r>
      <w:r w:rsidRPr="00547D95">
        <w:rPr>
          <w:rFonts w:cs="Calibri"/>
          <w:b/>
        </w:rPr>
        <w:t>.</w:t>
      </w:r>
      <w:r w:rsidRPr="00547D95">
        <w:rPr>
          <w:rFonts w:cs="Calibri"/>
        </w:rPr>
        <w:t xml:space="preserve"> We</w:t>
      </w:r>
      <w:r w:rsidRPr="007E6771">
        <w:rPr>
          <w:rFonts w:cs="Calibri"/>
        </w:rPr>
        <w:t xml:space="preserve"> hereby submit our bid, which includes this </w:t>
      </w:r>
      <w:r w:rsidRPr="007E6771">
        <w:rPr>
          <w:rFonts w:cs="Calibri"/>
          <w:spacing w:val="-2"/>
        </w:rPr>
        <w:t>Technical Bid and Price Schedule</w:t>
      </w:r>
      <w:r w:rsidRPr="007E6771">
        <w:rPr>
          <w:rFonts w:cs="Calibri"/>
        </w:rPr>
        <w:t>.</w:t>
      </w:r>
    </w:p>
    <w:p w14:paraId="5FA541A3" w14:textId="77777777" w:rsidR="00B5013B" w:rsidRPr="007E6771" w:rsidRDefault="00B5013B" w:rsidP="00B5013B">
      <w:pPr>
        <w:spacing w:before="120" w:after="120"/>
        <w:jc w:val="both"/>
        <w:rPr>
          <w:rFonts w:cs="Calibri"/>
        </w:rPr>
      </w:pPr>
      <w:r w:rsidRPr="007E6771">
        <w:rPr>
          <w:rFonts w:cs="Calibri"/>
          <w:b/>
          <w:bCs/>
        </w:rPr>
        <w:t>Bidder Declaration:</w:t>
      </w:r>
      <w:r w:rsidRPr="007E6771">
        <w:rPr>
          <w:rFonts w:cs="Calibri"/>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013B" w:rsidRPr="007E6771" w14:paraId="75E06F5B" w14:textId="77777777" w:rsidTr="007E6771">
        <w:trPr>
          <w:tblHeader/>
        </w:trPr>
        <w:tc>
          <w:tcPr>
            <w:tcW w:w="630" w:type="dxa"/>
            <w:shd w:val="clear" w:color="auto" w:fill="auto"/>
          </w:tcPr>
          <w:p w14:paraId="61D4016D" w14:textId="77777777" w:rsidR="00B5013B" w:rsidRPr="007E6771" w:rsidRDefault="00B5013B" w:rsidP="007E6771">
            <w:pPr>
              <w:spacing w:after="0" w:line="240" w:lineRule="auto"/>
              <w:ind w:left="-113" w:right="-105"/>
              <w:jc w:val="both"/>
              <w:rPr>
                <w:rFonts w:cs="Calibri"/>
                <w:b/>
              </w:rPr>
            </w:pPr>
            <w:r w:rsidRPr="007E6771">
              <w:rPr>
                <w:rFonts w:cs="Calibri"/>
                <w:b/>
              </w:rPr>
              <w:t>Yes</w:t>
            </w:r>
          </w:p>
        </w:tc>
        <w:tc>
          <w:tcPr>
            <w:tcW w:w="555" w:type="dxa"/>
            <w:shd w:val="clear" w:color="auto" w:fill="auto"/>
          </w:tcPr>
          <w:p w14:paraId="1D478C11" w14:textId="77777777" w:rsidR="00B5013B" w:rsidRPr="007E6771" w:rsidRDefault="00B5013B" w:rsidP="007E6771">
            <w:pPr>
              <w:spacing w:after="0" w:line="240" w:lineRule="auto"/>
              <w:ind w:left="-113" w:right="-105"/>
              <w:jc w:val="both"/>
              <w:rPr>
                <w:rFonts w:cs="Calibri"/>
                <w:b/>
              </w:rPr>
            </w:pPr>
            <w:r w:rsidRPr="007E6771">
              <w:rPr>
                <w:rFonts w:cs="Calibri"/>
                <w:b/>
              </w:rPr>
              <w:t>No</w:t>
            </w:r>
          </w:p>
        </w:tc>
        <w:tc>
          <w:tcPr>
            <w:tcW w:w="8530" w:type="dxa"/>
            <w:shd w:val="clear" w:color="auto" w:fill="auto"/>
          </w:tcPr>
          <w:p w14:paraId="5CD51701" w14:textId="77777777" w:rsidR="00B5013B" w:rsidRPr="007E6771" w:rsidRDefault="00B5013B" w:rsidP="007E6771">
            <w:pPr>
              <w:spacing w:after="0" w:line="240" w:lineRule="auto"/>
              <w:jc w:val="both"/>
              <w:rPr>
                <w:rFonts w:cs="Calibri"/>
                <w:b/>
              </w:rPr>
            </w:pPr>
          </w:p>
        </w:tc>
      </w:tr>
      <w:tr w:rsidR="00B5013B" w:rsidRPr="007E6771" w14:paraId="66F96873" w14:textId="77777777" w:rsidTr="007E6771">
        <w:trPr>
          <w:trHeight w:val="845"/>
        </w:trPr>
        <w:tc>
          <w:tcPr>
            <w:tcW w:w="630" w:type="dxa"/>
            <w:shd w:val="clear" w:color="auto" w:fill="auto"/>
          </w:tcPr>
          <w:p w14:paraId="3E1CE8C6"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555" w:type="dxa"/>
            <w:shd w:val="clear" w:color="auto" w:fill="auto"/>
          </w:tcPr>
          <w:p w14:paraId="761AD15D"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8530" w:type="dxa"/>
            <w:shd w:val="clear" w:color="auto" w:fill="auto"/>
          </w:tcPr>
          <w:p w14:paraId="7DDECA07" w14:textId="77777777" w:rsidR="00B5013B" w:rsidRPr="007E6771" w:rsidRDefault="00B5013B" w:rsidP="007E6771">
            <w:pPr>
              <w:spacing w:after="0" w:line="240" w:lineRule="auto"/>
              <w:jc w:val="both"/>
              <w:rPr>
                <w:rFonts w:cs="Calibri"/>
                <w:b/>
              </w:rPr>
            </w:pPr>
            <w:r w:rsidRPr="007E6771">
              <w:rPr>
                <w:rFonts w:cs="Calibri"/>
                <w:b/>
              </w:rPr>
              <w:t xml:space="preserve">Requirements and Terms and Conditions: </w:t>
            </w:r>
            <w:r w:rsidRPr="007E6771">
              <w:rPr>
                <w:rFonts w:cs="Calibri"/>
              </w:rPr>
              <w:t>I/We have read and fully understand the ITB, including the ITB Information and Data Sheet, Schedule of Requirements, the General Conditions of Contract and any Special Conditions of Contract. I/we confirm that the bidder agrees to be bound by them.</w:t>
            </w:r>
          </w:p>
        </w:tc>
      </w:tr>
      <w:tr w:rsidR="00B5013B" w:rsidRPr="007E6771" w14:paraId="036C36D8" w14:textId="77777777" w:rsidTr="007E6771">
        <w:tc>
          <w:tcPr>
            <w:tcW w:w="630" w:type="dxa"/>
            <w:shd w:val="clear" w:color="auto" w:fill="auto"/>
          </w:tcPr>
          <w:p w14:paraId="0928F200"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02D8A4E6"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C3AB630" w14:textId="77777777" w:rsidR="00B5013B" w:rsidRPr="007E6771" w:rsidRDefault="00B5013B" w:rsidP="007E6771">
            <w:pPr>
              <w:spacing w:after="0" w:line="240" w:lineRule="auto"/>
              <w:jc w:val="both"/>
              <w:rPr>
                <w:rFonts w:cs="Calibri"/>
                <w:b/>
              </w:rPr>
            </w:pPr>
            <w:r w:rsidRPr="007E6771">
              <w:rPr>
                <w:rFonts w:cs="Calibri"/>
              </w:rPr>
              <w:t>I/We confirm that the bidder has the necessary capacity, capability and necessary licenses to fully meet or exceed the requirements and will be available to deliver throughout the relevant contract period.</w:t>
            </w:r>
          </w:p>
        </w:tc>
      </w:tr>
      <w:tr w:rsidR="00B5013B" w:rsidRPr="007E6771" w14:paraId="08DA06B4" w14:textId="77777777" w:rsidTr="007E6771">
        <w:trPr>
          <w:trHeight w:val="1267"/>
        </w:trPr>
        <w:tc>
          <w:tcPr>
            <w:tcW w:w="630" w:type="dxa"/>
            <w:shd w:val="clear" w:color="auto" w:fill="auto"/>
          </w:tcPr>
          <w:p w14:paraId="6980BA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0A6EB721"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5474331F" w14:textId="77777777" w:rsidR="00B5013B" w:rsidRPr="007E6771" w:rsidRDefault="00B5013B" w:rsidP="007E6771">
            <w:pPr>
              <w:spacing w:after="0" w:line="240" w:lineRule="auto"/>
              <w:jc w:val="both"/>
              <w:rPr>
                <w:rFonts w:cs="Calibri"/>
              </w:rPr>
            </w:pPr>
            <w:r w:rsidRPr="007E6771">
              <w:rPr>
                <w:rFonts w:cs="Calibri"/>
                <w:b/>
                <w:color w:val="000000"/>
              </w:rPr>
              <w:t>Ethics</w:t>
            </w:r>
            <w:r w:rsidRPr="007E6771">
              <w:rPr>
                <w:rFonts w:cs="Calibri"/>
                <w:color w:val="000000"/>
              </w:rPr>
              <w:t>:</w:t>
            </w:r>
            <w:r w:rsidRPr="007E6771">
              <w:rPr>
                <w:rFonts w:cs="Calibri"/>
              </w:rPr>
              <w:t xml:space="preserve"> </w:t>
            </w:r>
            <w:r w:rsidRPr="007E6771">
              <w:rPr>
                <w:rFonts w:cs="Calibri"/>
                <w:color w:val="00000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7E6771">
              <w:rPr>
                <w:rFonts w:cs="Calibri"/>
              </w:rPr>
              <w:t xml:space="preserve"> </w:t>
            </w:r>
          </w:p>
        </w:tc>
      </w:tr>
      <w:tr w:rsidR="00B5013B" w:rsidRPr="007E6771" w14:paraId="080E7AE1" w14:textId="77777777" w:rsidTr="007E6771">
        <w:trPr>
          <w:trHeight w:val="998"/>
        </w:trPr>
        <w:tc>
          <w:tcPr>
            <w:tcW w:w="630" w:type="dxa"/>
            <w:shd w:val="clear" w:color="auto" w:fill="auto"/>
          </w:tcPr>
          <w:p w14:paraId="2F3FE41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411DD86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31042BBB" w14:textId="77777777" w:rsidR="00B5013B" w:rsidRPr="007E6771" w:rsidRDefault="00B5013B" w:rsidP="007E6771">
            <w:pPr>
              <w:spacing w:after="0" w:line="240" w:lineRule="auto"/>
              <w:jc w:val="both"/>
              <w:rPr>
                <w:rFonts w:cs="Calibri"/>
                <w:b/>
                <w:color w:val="000000"/>
              </w:rPr>
            </w:pPr>
            <w:r w:rsidRPr="007E6771">
              <w:rPr>
                <w:rFonts w:cs="Calibr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7E6771">
              <w:rPr>
                <w:rFonts w:cs="Calibri"/>
                <w:iCs/>
              </w:rPr>
              <w:t>the United Nations Supplier Code of Conduct :</w:t>
            </w:r>
            <w:hyperlink r:id="rId36" w:history="1">
              <w:r w:rsidRPr="007E6771">
                <w:rPr>
                  <w:rStyle w:val="Hyperlink"/>
                  <w:rFonts w:cs="Calibri"/>
                </w:rPr>
                <w:t>https://www.un.org/Depts/ptd/about-us/un-supplier-code-conduct</w:t>
              </w:r>
            </w:hyperlink>
            <w:r w:rsidRPr="007E6771">
              <w:rPr>
                <w:rFonts w:cs="Calibri"/>
              </w:rPr>
              <w:t xml:space="preserve"> </w:t>
            </w:r>
            <w:r w:rsidRPr="007E6771">
              <w:rPr>
                <w:rFonts w:cs="Calibri"/>
                <w:iCs/>
              </w:rPr>
              <w:t>and acknowledge that it provides the minimum standards expected of suppliers to the UN.</w:t>
            </w:r>
          </w:p>
        </w:tc>
      </w:tr>
      <w:tr w:rsidR="00B5013B" w:rsidRPr="007E6771" w14:paraId="7C3FB928" w14:textId="77777777" w:rsidTr="007E6771">
        <w:tc>
          <w:tcPr>
            <w:tcW w:w="630" w:type="dxa"/>
            <w:shd w:val="clear" w:color="auto" w:fill="auto"/>
          </w:tcPr>
          <w:p w14:paraId="2E8CCA5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6A3AC20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6B321AEC" w14:textId="410BF5E4" w:rsidR="00B5013B" w:rsidRPr="007E6771" w:rsidRDefault="00B5013B" w:rsidP="007E6771">
            <w:pPr>
              <w:spacing w:after="0" w:line="240" w:lineRule="auto"/>
              <w:jc w:val="both"/>
              <w:rPr>
                <w:rFonts w:cs="Calibri"/>
                <w:b/>
              </w:rPr>
            </w:pPr>
            <w:r w:rsidRPr="007E6771">
              <w:rPr>
                <w:rFonts w:cs="Calibri"/>
                <w:b/>
                <w:color w:val="000000"/>
              </w:rPr>
              <w:t>Conflict of interest:</w:t>
            </w:r>
            <w:r w:rsidRPr="007E6771">
              <w:rPr>
                <w:rFonts w:cs="Calibri"/>
                <w:color w:val="000000"/>
              </w:rPr>
              <w:t xml:space="preserve"> I/We warrant that the bidder has no actual, potential or perceived conflict of Interest in submitting this </w:t>
            </w:r>
            <w:r w:rsidR="0080154F" w:rsidRPr="007E6771">
              <w:rPr>
                <w:rFonts w:cs="Calibri"/>
                <w:color w:val="000000"/>
              </w:rPr>
              <w:t>bid or</w:t>
            </w:r>
            <w:r w:rsidRPr="007E6771">
              <w:rPr>
                <w:rFonts w:cs="Calibri"/>
                <w:color w:val="000000"/>
              </w:rPr>
              <w:t xml:space="preserve"> </w:t>
            </w:r>
            <w:proofErr w:type="gramStart"/>
            <w:r w:rsidRPr="007E6771">
              <w:rPr>
                <w:rFonts w:cs="Calibri"/>
                <w:color w:val="000000"/>
              </w:rPr>
              <w:t>entering into</w:t>
            </w:r>
            <w:proofErr w:type="gramEnd"/>
            <w:r w:rsidRPr="007E6771">
              <w:rPr>
                <w:rFonts w:cs="Calibri"/>
                <w:color w:val="000000"/>
              </w:rPr>
              <w:t xml:space="preserve"> a contract to deliver the requirements. Where a conflict of interest arises during the ITB process the bidder will report it immediately to the Procuring Organisation’s Point of Contact.</w:t>
            </w:r>
          </w:p>
        </w:tc>
      </w:tr>
      <w:tr w:rsidR="00B5013B" w:rsidRPr="007E6771" w14:paraId="45A99B8E" w14:textId="77777777" w:rsidTr="007E6771">
        <w:trPr>
          <w:trHeight w:val="1507"/>
        </w:trPr>
        <w:tc>
          <w:tcPr>
            <w:tcW w:w="630" w:type="dxa"/>
            <w:shd w:val="clear" w:color="auto" w:fill="auto"/>
          </w:tcPr>
          <w:p w14:paraId="33AF2340"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shd w:val="clear" w:color="auto" w:fill="auto"/>
          </w:tcPr>
          <w:p w14:paraId="60E8217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459D768" w14:textId="77777777" w:rsidR="00B5013B" w:rsidRPr="007E6771" w:rsidRDefault="00B5013B" w:rsidP="007E6771">
            <w:pPr>
              <w:spacing w:after="0" w:line="240" w:lineRule="auto"/>
              <w:jc w:val="both"/>
              <w:rPr>
                <w:rFonts w:cs="Calibri"/>
                <w:b/>
              </w:rPr>
            </w:pPr>
            <w:r w:rsidRPr="007E6771">
              <w:rPr>
                <w:rFonts w:cs="Calibri"/>
                <w:b/>
              </w:rPr>
              <w:t>Prohibitions, Sanctions:</w:t>
            </w:r>
            <w:r w:rsidRPr="007E6771">
              <w:rPr>
                <w:rFonts w:cs="Calibri"/>
              </w:rPr>
              <w:t xml:space="preserve">  l/We hereby declare that our firm, </w:t>
            </w:r>
            <w:r w:rsidRPr="007E6771">
              <w:rPr>
                <w:rFonts w:cs="Calibri"/>
                <w:bCs/>
              </w:rPr>
              <w:t xml:space="preserve">ultimate beneficial owners, </w:t>
            </w:r>
            <w:r w:rsidRPr="007E6771">
              <w:rPr>
                <w:rFonts w:cs="Calibr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B5013B" w:rsidRPr="007E6771" w14:paraId="1BE294E7" w14:textId="77777777" w:rsidTr="007E6771">
        <w:tc>
          <w:tcPr>
            <w:tcW w:w="630" w:type="dxa"/>
            <w:shd w:val="clear" w:color="auto" w:fill="auto"/>
          </w:tcPr>
          <w:p w14:paraId="16C16A35"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shd w:val="clear" w:color="auto" w:fill="auto"/>
          </w:tcPr>
          <w:p w14:paraId="15144202"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534F688" w14:textId="77777777" w:rsidR="00B5013B" w:rsidRPr="007E6771" w:rsidRDefault="00B5013B" w:rsidP="007E6771">
            <w:pPr>
              <w:autoSpaceDE w:val="0"/>
              <w:autoSpaceDN w:val="0"/>
              <w:adjustRightInd w:val="0"/>
              <w:spacing w:after="0" w:line="240" w:lineRule="auto"/>
              <w:jc w:val="both"/>
              <w:rPr>
                <w:rFonts w:cs="Calibri"/>
              </w:rPr>
            </w:pPr>
            <w:r w:rsidRPr="007E6771">
              <w:rPr>
                <w:rFonts w:cs="Calibr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5013B" w:rsidRPr="007E6771" w14:paraId="3EEAF8BB" w14:textId="77777777" w:rsidTr="007E6771">
        <w:trPr>
          <w:trHeight w:val="746"/>
        </w:trPr>
        <w:tc>
          <w:tcPr>
            <w:tcW w:w="630" w:type="dxa"/>
            <w:shd w:val="clear" w:color="auto" w:fill="auto"/>
          </w:tcPr>
          <w:p w14:paraId="5E771F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lastRenderedPageBreak/>
              <w:t>☐</w:t>
            </w:r>
          </w:p>
        </w:tc>
        <w:tc>
          <w:tcPr>
            <w:tcW w:w="555" w:type="dxa"/>
            <w:shd w:val="clear" w:color="auto" w:fill="auto"/>
          </w:tcPr>
          <w:p w14:paraId="1AEF64A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6CF64611" w14:textId="77777777" w:rsidR="00B5013B" w:rsidRPr="007E6771" w:rsidRDefault="00B5013B" w:rsidP="007E6771">
            <w:pPr>
              <w:autoSpaceDE w:val="0"/>
              <w:autoSpaceDN w:val="0"/>
              <w:adjustRightInd w:val="0"/>
              <w:spacing w:after="0" w:line="240" w:lineRule="auto"/>
              <w:jc w:val="both"/>
              <w:rPr>
                <w:rFonts w:cs="Calibri"/>
                <w:b/>
              </w:rPr>
            </w:pPr>
            <w:r w:rsidRPr="007E6771">
              <w:rPr>
                <w:rFonts w:cs="Calibri"/>
                <w:b/>
              </w:rPr>
              <w:t>Bankruptcy</w:t>
            </w:r>
            <w:r w:rsidRPr="007E6771">
              <w:rPr>
                <w:rFonts w:cs="Calibri"/>
              </w:rPr>
              <w:t>: l/We have not declared bankruptcy, are not involved in bankruptcy or receivership proceedings, and there is no judgment or pending legal action against them that could impair their operations in the foreseeable future.</w:t>
            </w:r>
          </w:p>
        </w:tc>
      </w:tr>
      <w:tr w:rsidR="00B5013B" w:rsidRPr="007E6771" w14:paraId="0F018D0D" w14:textId="77777777" w:rsidTr="007E6771">
        <w:tc>
          <w:tcPr>
            <w:tcW w:w="630" w:type="dxa"/>
            <w:shd w:val="clear" w:color="auto" w:fill="auto"/>
          </w:tcPr>
          <w:p w14:paraId="5754EFD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7081864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340A6CED" w14:textId="77777777" w:rsidR="00B5013B" w:rsidRPr="007E6771" w:rsidRDefault="00B5013B" w:rsidP="007E6771">
            <w:pPr>
              <w:spacing w:after="0" w:line="240" w:lineRule="auto"/>
              <w:jc w:val="both"/>
              <w:rPr>
                <w:rFonts w:cs="Calibri"/>
                <w:b/>
              </w:rPr>
            </w:pPr>
            <w:r w:rsidRPr="007E6771">
              <w:rPr>
                <w:rFonts w:cs="Calibri"/>
                <w:b/>
              </w:rPr>
              <w:t>Bid Validity Period:</w:t>
            </w:r>
            <w:r w:rsidRPr="007E6771">
              <w:rPr>
                <w:rFonts w:cs="Calibri"/>
              </w:rPr>
              <w:t xml:space="preserve"> I/We confirm that this bid, including the price, remains open for acceptance for the bid validity period.  </w:t>
            </w:r>
          </w:p>
        </w:tc>
      </w:tr>
      <w:tr w:rsidR="00B5013B" w:rsidRPr="007E6771" w14:paraId="4781D82B" w14:textId="77777777" w:rsidTr="007E6771">
        <w:tc>
          <w:tcPr>
            <w:tcW w:w="630" w:type="dxa"/>
            <w:shd w:val="clear" w:color="auto" w:fill="auto"/>
          </w:tcPr>
          <w:p w14:paraId="498CF41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3F7D751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B02DA69" w14:textId="42E6B391" w:rsidR="00B5013B" w:rsidRPr="007E6771" w:rsidRDefault="00B5013B" w:rsidP="007E6771">
            <w:pPr>
              <w:spacing w:after="0" w:line="240" w:lineRule="auto"/>
              <w:jc w:val="both"/>
              <w:rPr>
                <w:rFonts w:cs="Calibri"/>
                <w:b/>
              </w:rPr>
            </w:pPr>
            <w:r w:rsidRPr="007E6771">
              <w:rPr>
                <w:rFonts w:cs="Calibri"/>
              </w:rPr>
              <w:t xml:space="preserve">I/We understand and recognize that you are not bound to accept any bid you </w:t>
            </w:r>
            <w:r w:rsidR="0080154F" w:rsidRPr="007E6771">
              <w:rPr>
                <w:rFonts w:cs="Calibri"/>
              </w:rPr>
              <w:t>receive,</w:t>
            </w:r>
            <w:r w:rsidRPr="007E6771">
              <w:rPr>
                <w:rFonts w:cs="Calibri"/>
              </w:rPr>
              <w:t xml:space="preserve"> and we</w:t>
            </w:r>
            <w:r w:rsidRPr="007E6771">
              <w:rPr>
                <w:rFonts w:cs="Calibri"/>
                <w:b/>
              </w:rPr>
              <w:t xml:space="preserve"> </w:t>
            </w:r>
            <w:r w:rsidRPr="007E6771">
              <w:rPr>
                <w:rFonts w:cs="Calibri"/>
              </w:rPr>
              <w:t>certify that the goods offered in our bid are new and unused.</w:t>
            </w:r>
          </w:p>
        </w:tc>
      </w:tr>
      <w:tr w:rsidR="00B5013B" w:rsidRPr="007E6771" w14:paraId="6DF4AF22" w14:textId="77777777" w:rsidTr="007E6771">
        <w:tc>
          <w:tcPr>
            <w:tcW w:w="630" w:type="dxa"/>
            <w:shd w:val="clear" w:color="auto" w:fill="auto"/>
          </w:tcPr>
          <w:p w14:paraId="5B4EC448"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77CCF61D"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0D0AAF53" w14:textId="77777777" w:rsidR="00B5013B" w:rsidRPr="007E6771" w:rsidRDefault="00B5013B" w:rsidP="007E6771">
            <w:pPr>
              <w:spacing w:after="0" w:line="240" w:lineRule="auto"/>
              <w:jc w:val="both"/>
              <w:rPr>
                <w:rFonts w:cs="Calibri"/>
                <w:b/>
              </w:rPr>
            </w:pPr>
            <w:r w:rsidRPr="007E6771">
              <w:rPr>
                <w:rFonts w:cs="Calibri"/>
              </w:rPr>
              <w:t>By signing this declaration, the signatory below represents, warrants and agrees that he/she has been authorised by the Organisation/s to make this declaration on its/their behalf.</w:t>
            </w:r>
          </w:p>
        </w:tc>
      </w:tr>
    </w:tbl>
    <w:p w14:paraId="5EEF9D17" w14:textId="77777777" w:rsidR="00B5013B" w:rsidRPr="007E6771" w:rsidRDefault="00B5013B" w:rsidP="00B5013B">
      <w:pPr>
        <w:tabs>
          <w:tab w:val="left" w:pos="990"/>
          <w:tab w:val="left" w:pos="5040"/>
          <w:tab w:val="left" w:pos="5850"/>
        </w:tabs>
        <w:spacing w:before="120" w:after="120"/>
        <w:rPr>
          <w:rFonts w:cs="Calibri"/>
          <w:color w:val="000000"/>
          <w:sz w:val="20"/>
          <w:szCs w:val="20"/>
          <w:lang w:val="en-AU"/>
        </w:rPr>
      </w:pPr>
      <w:r w:rsidRPr="007E6771">
        <w:rPr>
          <w:rFonts w:cs="Calibri"/>
          <w:color w:val="000000"/>
          <w:sz w:val="20"/>
          <w:szCs w:val="20"/>
          <w:lang w:val="en-AU"/>
        </w:rPr>
        <w:t xml:space="preserve">Name: </w:t>
      </w:r>
      <w:r w:rsidRPr="007E6771">
        <w:rPr>
          <w:rFonts w:cs="Calibri"/>
          <w:color w:val="000000"/>
          <w:sz w:val="20"/>
          <w:szCs w:val="20"/>
          <w:lang w:val="en-AU"/>
        </w:rPr>
        <w:tab/>
        <w:t>_____________________________________________________________</w:t>
      </w:r>
    </w:p>
    <w:p w14:paraId="296A715F"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Title: </w:t>
      </w:r>
      <w:r w:rsidRPr="007E6771">
        <w:rPr>
          <w:rFonts w:cs="Calibri"/>
          <w:color w:val="000000"/>
          <w:sz w:val="20"/>
          <w:szCs w:val="20"/>
          <w:lang w:val="en-AU"/>
        </w:rPr>
        <w:tab/>
        <w:t>_____________________________________________________________</w:t>
      </w:r>
    </w:p>
    <w:p w14:paraId="738C003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Date:</w:t>
      </w:r>
      <w:r w:rsidRPr="007E6771">
        <w:rPr>
          <w:rFonts w:cs="Calibri"/>
          <w:color w:val="000000"/>
          <w:sz w:val="20"/>
          <w:szCs w:val="20"/>
          <w:lang w:val="en-AU"/>
        </w:rPr>
        <w:tab/>
        <w:t>_____________________________________________________________</w:t>
      </w:r>
    </w:p>
    <w:p w14:paraId="5CF0E20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Signature: </w:t>
      </w:r>
      <w:r w:rsidRPr="007E6771">
        <w:rPr>
          <w:rFonts w:cs="Calibri"/>
          <w:color w:val="000000"/>
          <w:sz w:val="20"/>
          <w:szCs w:val="20"/>
          <w:lang w:val="en-AU"/>
        </w:rPr>
        <w:tab/>
        <w:t>_____________________________________________________________</w:t>
      </w:r>
    </w:p>
    <w:p w14:paraId="201BC1E5" w14:textId="77777777" w:rsidR="00B5013B" w:rsidRPr="007E6771" w:rsidRDefault="00B5013B" w:rsidP="00B5013B">
      <w:pPr>
        <w:rPr>
          <w:rFonts w:cs="Calibri"/>
          <w:color w:val="7F7F7F"/>
          <w:sz w:val="20"/>
          <w:szCs w:val="20"/>
          <w:lang w:val="en-AU"/>
        </w:rPr>
      </w:pPr>
      <w:r w:rsidRPr="007E6771">
        <w:rPr>
          <w:rFonts w:cs="Calibri"/>
          <w:color w:val="7F7F7F"/>
          <w:sz w:val="20"/>
          <w:szCs w:val="20"/>
          <w:lang w:val="en-AU"/>
        </w:rPr>
        <w:t>[</w:t>
      </w:r>
      <w:r w:rsidRPr="007E6771">
        <w:rPr>
          <w:rFonts w:cs="Calibri"/>
          <w:i/>
          <w:color w:val="7F7F7F"/>
          <w:sz w:val="20"/>
          <w:szCs w:val="20"/>
          <w:lang w:val="en-AU"/>
        </w:rPr>
        <w:t>Stamp with official stamp of the bidder</w:t>
      </w:r>
      <w:r w:rsidRPr="007E6771">
        <w:rPr>
          <w:rFonts w:cs="Calibri"/>
          <w:color w:val="7F7F7F"/>
          <w:sz w:val="20"/>
          <w:szCs w:val="20"/>
          <w:lang w:val="en-AU"/>
        </w:rPr>
        <w:t>]</w:t>
      </w:r>
    </w:p>
    <w:p w14:paraId="4578C9EE" w14:textId="77777777" w:rsidR="00B5013B" w:rsidRDefault="00B5013B" w:rsidP="00B5013B">
      <w:pPr>
        <w:pStyle w:val="Heading2"/>
        <w:rPr>
          <w:sz w:val="22"/>
          <w:szCs w:val="22"/>
        </w:rPr>
      </w:pPr>
      <w:bookmarkStart w:id="103" w:name="_Toc8131484"/>
    </w:p>
    <w:p w14:paraId="2ED14E7F" w14:textId="77777777" w:rsidR="00D358C6" w:rsidRDefault="00D358C6" w:rsidP="00D358C6"/>
    <w:p w14:paraId="29E8BCB6" w14:textId="77777777" w:rsidR="00D358C6" w:rsidRDefault="00D358C6" w:rsidP="00D358C6"/>
    <w:p w14:paraId="6B878BF1" w14:textId="77777777" w:rsidR="00D358C6" w:rsidRDefault="00D358C6" w:rsidP="00D358C6"/>
    <w:p w14:paraId="77AB68B1" w14:textId="77777777" w:rsidR="00D358C6" w:rsidRDefault="00D358C6" w:rsidP="00D358C6"/>
    <w:p w14:paraId="6DCB330E" w14:textId="77777777" w:rsidR="00D358C6" w:rsidRDefault="00D358C6" w:rsidP="00D358C6"/>
    <w:p w14:paraId="731D2CF8" w14:textId="77777777" w:rsidR="00D358C6" w:rsidRDefault="00D358C6" w:rsidP="00D358C6"/>
    <w:p w14:paraId="2D58AA49" w14:textId="77777777" w:rsidR="00D358C6" w:rsidRDefault="00D358C6" w:rsidP="00D358C6"/>
    <w:p w14:paraId="611C941E" w14:textId="77777777" w:rsidR="00D358C6" w:rsidRDefault="00D358C6" w:rsidP="00D358C6"/>
    <w:p w14:paraId="4B340E0F" w14:textId="77777777" w:rsidR="00D358C6" w:rsidRDefault="00D358C6" w:rsidP="00D358C6"/>
    <w:p w14:paraId="1C7E7907" w14:textId="77777777" w:rsidR="00D358C6" w:rsidRDefault="00D358C6" w:rsidP="00D358C6"/>
    <w:p w14:paraId="00F19E30" w14:textId="77777777" w:rsidR="00D358C6" w:rsidRDefault="00D358C6" w:rsidP="00D358C6"/>
    <w:p w14:paraId="6751DC88" w14:textId="77777777" w:rsidR="00D358C6" w:rsidRDefault="00D358C6" w:rsidP="00D358C6"/>
    <w:p w14:paraId="1A990B29" w14:textId="77777777" w:rsidR="00D358C6" w:rsidRDefault="00D358C6" w:rsidP="00D358C6"/>
    <w:p w14:paraId="53AD8DC4" w14:textId="77777777" w:rsidR="00D358C6" w:rsidRDefault="00D358C6" w:rsidP="00D358C6"/>
    <w:p w14:paraId="4679D32F" w14:textId="77777777" w:rsidR="00D358C6" w:rsidRDefault="00D358C6" w:rsidP="00D358C6"/>
    <w:p w14:paraId="18702487" w14:textId="77777777" w:rsidR="00D358C6" w:rsidRDefault="00D358C6" w:rsidP="00D358C6"/>
    <w:p w14:paraId="3210E2B6" w14:textId="77777777" w:rsidR="00D358C6" w:rsidRDefault="00D358C6" w:rsidP="00D358C6"/>
    <w:p w14:paraId="4F7A94B2" w14:textId="77777777" w:rsidR="00D358C6" w:rsidRDefault="00D358C6" w:rsidP="00D358C6"/>
    <w:p w14:paraId="2983014B" w14:textId="77777777" w:rsidR="00D358C6" w:rsidRDefault="00D358C6" w:rsidP="00D358C6"/>
    <w:p w14:paraId="14AB037A" w14:textId="77777777" w:rsidR="00D358C6" w:rsidRPr="00D358C6" w:rsidRDefault="00D358C6" w:rsidP="00D358C6"/>
    <w:p w14:paraId="45E799EF" w14:textId="77777777" w:rsidR="00B5013B" w:rsidRDefault="00B5013B" w:rsidP="00B5013B">
      <w:pPr>
        <w:pStyle w:val="Heading2"/>
        <w:rPr>
          <w:sz w:val="22"/>
          <w:szCs w:val="22"/>
        </w:rPr>
      </w:pPr>
    </w:p>
    <w:p w14:paraId="399B9F1E" w14:textId="77777777"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D: BIDDER INFORMATION</w:t>
      </w:r>
      <w:bookmarkEnd w:id="103"/>
    </w:p>
    <w:p w14:paraId="2234257B" w14:textId="77777777" w:rsidR="00B5013B" w:rsidRPr="008121E6" w:rsidRDefault="00B5013B" w:rsidP="00B5013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5013B" w:rsidRPr="007E6771" w14:paraId="1C6528A7" w14:textId="77777777" w:rsidTr="007E6771">
        <w:tc>
          <w:tcPr>
            <w:tcW w:w="3600" w:type="dxa"/>
            <w:shd w:val="clear" w:color="auto" w:fill="auto"/>
          </w:tcPr>
          <w:p w14:paraId="458EA285" w14:textId="77777777" w:rsidR="00B5013B" w:rsidRPr="007E6771" w:rsidRDefault="00B5013B" w:rsidP="007E6771">
            <w:pPr>
              <w:spacing w:before="120" w:after="120" w:line="240" w:lineRule="auto"/>
              <w:jc w:val="both"/>
              <w:rPr>
                <w:rFonts w:cs="Calibri"/>
                <w:b/>
              </w:rPr>
            </w:pPr>
            <w:r w:rsidRPr="007E6771">
              <w:rPr>
                <w:rFonts w:cs="Calibri"/>
                <w:b/>
              </w:rPr>
              <w:t>ITB Reference</w:t>
            </w:r>
          </w:p>
        </w:tc>
        <w:tc>
          <w:tcPr>
            <w:tcW w:w="5940" w:type="dxa"/>
            <w:shd w:val="clear" w:color="auto" w:fill="auto"/>
          </w:tcPr>
          <w:p w14:paraId="0BFDA30F" w14:textId="26BBADF1" w:rsidR="00B5013B" w:rsidRPr="007E6771" w:rsidRDefault="00661E9C" w:rsidP="007E6771">
            <w:pPr>
              <w:spacing w:before="120" w:after="120" w:line="240" w:lineRule="auto"/>
              <w:jc w:val="both"/>
              <w:rPr>
                <w:rFonts w:cs="Calibri"/>
                <w:b/>
              </w:rPr>
            </w:pPr>
            <w:r w:rsidRPr="00081CA9">
              <w:rPr>
                <w:rFonts w:cs="Calibri"/>
                <w:b/>
                <w:bCs/>
                <w:snapToGrid w:val="0"/>
                <w:lang w:val="en-US"/>
              </w:rPr>
              <w:t>ITB25/030</w:t>
            </w:r>
            <w:r>
              <w:rPr>
                <w:rFonts w:cs="Calibri"/>
                <w:b/>
                <w:bCs/>
                <w:snapToGrid w:val="0"/>
                <w:lang w:val="en-US"/>
              </w:rPr>
              <w:t>14</w:t>
            </w:r>
            <w:r w:rsidRPr="00081CA9">
              <w:rPr>
                <w:rFonts w:cs="Calibri"/>
                <w:b/>
                <w:bCs/>
                <w:snapToGrid w:val="0"/>
                <w:lang w:val="en-US"/>
              </w:rPr>
              <w:t xml:space="preserve"> EU4EDU </w:t>
            </w:r>
            <w:r>
              <w:rPr>
                <w:rFonts w:cs="Calibri"/>
                <w:b/>
                <w:bCs/>
                <w:snapToGrid w:val="0"/>
                <w:lang w:val="en-US"/>
              </w:rPr>
              <w:t>“</w:t>
            </w:r>
            <w:r w:rsidRPr="00EC7346">
              <w:rPr>
                <w:rFonts w:cs="Calibri"/>
                <w:b/>
                <w:bCs/>
                <w:color w:val="323130"/>
                <w:shd w:val="clear" w:color="auto" w:fill="FFFFFF"/>
              </w:rPr>
              <w:t>Capital repair and modernization of the sciences classrooms in the Lyceums “</w:t>
            </w:r>
            <w:proofErr w:type="spellStart"/>
            <w:r w:rsidRPr="00EC7346">
              <w:rPr>
                <w:rFonts w:cs="Calibri"/>
                <w:b/>
                <w:bCs/>
                <w:color w:val="323130"/>
                <w:shd w:val="clear" w:color="auto" w:fill="FFFFFF"/>
              </w:rPr>
              <w:t>Onisifor</w:t>
            </w:r>
            <w:proofErr w:type="spellEnd"/>
            <w:r w:rsidRPr="00EC7346">
              <w:rPr>
                <w:rFonts w:cs="Calibri"/>
                <w:b/>
                <w:bCs/>
                <w:color w:val="323130"/>
                <w:shd w:val="clear" w:color="auto" w:fill="FFFFFF"/>
              </w:rPr>
              <w:t xml:space="preserve"> </w:t>
            </w:r>
            <w:proofErr w:type="spellStart"/>
            <w:r w:rsidRPr="00EC7346">
              <w:rPr>
                <w:rFonts w:cs="Calibri"/>
                <w:b/>
                <w:bCs/>
                <w:color w:val="323130"/>
                <w:shd w:val="clear" w:color="auto" w:fill="FFFFFF"/>
              </w:rPr>
              <w:t>Ghibu</w:t>
            </w:r>
            <w:proofErr w:type="spellEnd"/>
            <w:r w:rsidRPr="00EC7346">
              <w:rPr>
                <w:rFonts w:cs="Calibri"/>
                <w:b/>
                <w:bCs/>
                <w:color w:val="323130"/>
                <w:shd w:val="clear" w:color="auto" w:fill="FFFFFF"/>
              </w:rPr>
              <w:t xml:space="preserve">” from Orhei, “Boris </w:t>
            </w:r>
            <w:proofErr w:type="spellStart"/>
            <w:r w:rsidRPr="00EC7346">
              <w:rPr>
                <w:rFonts w:cs="Calibri"/>
                <w:b/>
                <w:bCs/>
                <w:color w:val="323130"/>
                <w:shd w:val="clear" w:color="auto" w:fill="FFFFFF"/>
              </w:rPr>
              <w:t>Dînga</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Criuleni</w:t>
            </w:r>
            <w:proofErr w:type="spellEnd"/>
            <w:r w:rsidRPr="00EC7346">
              <w:rPr>
                <w:rFonts w:cs="Calibri"/>
                <w:b/>
                <w:bCs/>
                <w:color w:val="323130"/>
                <w:shd w:val="clear" w:color="auto" w:fill="FFFFFF"/>
              </w:rPr>
              <w:t xml:space="preserve">, and “Mihail </w:t>
            </w:r>
            <w:proofErr w:type="spellStart"/>
            <w:r w:rsidRPr="00EC7346">
              <w:rPr>
                <w:rFonts w:cs="Calibri"/>
                <w:b/>
                <w:bCs/>
                <w:color w:val="323130"/>
                <w:shd w:val="clear" w:color="auto" w:fill="FFFFFF"/>
              </w:rPr>
              <w:t>Ceachir</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Ceadîr-Lunga</w:t>
            </w:r>
            <w:proofErr w:type="spellEnd"/>
            <w:r>
              <w:rPr>
                <w:rFonts w:cs="Calibri"/>
                <w:b/>
                <w:bCs/>
                <w:color w:val="323130"/>
                <w:shd w:val="clear" w:color="auto" w:fill="FFFFFF"/>
                <w:lang w:val="en-US"/>
              </w:rPr>
              <w:t xml:space="preserve">” </w:t>
            </w:r>
            <w:r>
              <w:rPr>
                <w:rFonts w:cs="Calibri"/>
                <w:b/>
                <w:bCs/>
                <w:color w:val="323130"/>
                <w:shd w:val="clear" w:color="auto" w:fill="FFFFFF"/>
              </w:rPr>
              <w:t>(3 LOTs)”</w:t>
            </w:r>
          </w:p>
        </w:tc>
      </w:tr>
      <w:tr w:rsidR="00B5013B" w:rsidRPr="007E6771" w14:paraId="5F2DE1C8" w14:textId="77777777" w:rsidTr="007E6771">
        <w:tc>
          <w:tcPr>
            <w:tcW w:w="3600" w:type="dxa"/>
            <w:shd w:val="clear" w:color="auto" w:fill="auto"/>
          </w:tcPr>
          <w:p w14:paraId="6FD55CF7" w14:textId="77777777" w:rsidR="00B5013B" w:rsidRPr="007E6771" w:rsidRDefault="00B5013B" w:rsidP="007E6771">
            <w:pPr>
              <w:spacing w:before="120" w:after="120" w:line="240" w:lineRule="auto"/>
              <w:jc w:val="both"/>
              <w:rPr>
                <w:rFonts w:cs="Calibri"/>
                <w:b/>
              </w:rPr>
            </w:pPr>
            <w:r w:rsidRPr="007E6771">
              <w:rPr>
                <w:rFonts w:cs="Calibri"/>
                <w:b/>
              </w:rPr>
              <w:t>Legal name of bidder</w:t>
            </w:r>
          </w:p>
        </w:tc>
        <w:tc>
          <w:tcPr>
            <w:tcW w:w="5940" w:type="dxa"/>
            <w:shd w:val="clear" w:color="auto" w:fill="auto"/>
          </w:tcPr>
          <w:p w14:paraId="675C68D0"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1B84EDD8" w14:textId="77777777" w:rsidTr="007E6771">
        <w:tc>
          <w:tcPr>
            <w:tcW w:w="3600" w:type="dxa"/>
            <w:shd w:val="clear" w:color="auto" w:fill="auto"/>
          </w:tcPr>
          <w:p w14:paraId="7E3B96E9" w14:textId="77777777" w:rsidR="00B5013B" w:rsidRPr="007E6771" w:rsidRDefault="00B5013B" w:rsidP="007E6771">
            <w:pPr>
              <w:spacing w:before="120" w:after="120" w:line="240" w:lineRule="auto"/>
              <w:jc w:val="both"/>
              <w:rPr>
                <w:rFonts w:cs="Calibri"/>
                <w:b/>
              </w:rPr>
            </w:pPr>
            <w:r w:rsidRPr="007E6771">
              <w:rPr>
                <w:rFonts w:cs="Calibri"/>
                <w:b/>
                <w:spacing w:val="-2"/>
              </w:rPr>
              <w:t>Legal Address, City, Country</w:t>
            </w:r>
          </w:p>
        </w:tc>
        <w:tc>
          <w:tcPr>
            <w:tcW w:w="5940" w:type="dxa"/>
            <w:shd w:val="clear" w:color="auto" w:fill="auto"/>
          </w:tcPr>
          <w:p w14:paraId="4F196001"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420B4185" w14:textId="77777777" w:rsidTr="007E6771">
        <w:tc>
          <w:tcPr>
            <w:tcW w:w="3600" w:type="dxa"/>
            <w:shd w:val="clear" w:color="auto" w:fill="auto"/>
          </w:tcPr>
          <w:p w14:paraId="55A52506"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Website</w:t>
            </w:r>
          </w:p>
        </w:tc>
        <w:tc>
          <w:tcPr>
            <w:tcW w:w="5940" w:type="dxa"/>
            <w:shd w:val="clear" w:color="auto" w:fill="auto"/>
          </w:tcPr>
          <w:p w14:paraId="3B8A41CE"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DBBC96F" w14:textId="77777777" w:rsidTr="007E6771">
        <w:tc>
          <w:tcPr>
            <w:tcW w:w="3600" w:type="dxa"/>
            <w:shd w:val="clear" w:color="auto" w:fill="auto"/>
          </w:tcPr>
          <w:p w14:paraId="44DD624F" w14:textId="77777777" w:rsidR="00B5013B" w:rsidRPr="007E6771" w:rsidRDefault="00B5013B" w:rsidP="007E6771">
            <w:pPr>
              <w:spacing w:before="120" w:after="120" w:line="240" w:lineRule="auto"/>
              <w:jc w:val="both"/>
              <w:rPr>
                <w:rFonts w:cs="Calibri"/>
                <w:b/>
              </w:rPr>
            </w:pPr>
            <w:r w:rsidRPr="007E6771">
              <w:rPr>
                <w:rFonts w:cs="Calibri"/>
                <w:b/>
                <w:spacing w:val="-2"/>
              </w:rPr>
              <w:t>Year of registration</w:t>
            </w:r>
          </w:p>
        </w:tc>
        <w:tc>
          <w:tcPr>
            <w:tcW w:w="5940" w:type="dxa"/>
            <w:shd w:val="clear" w:color="auto" w:fill="auto"/>
          </w:tcPr>
          <w:p w14:paraId="7C11461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09DFDFB" w14:textId="77777777" w:rsidTr="007E6771">
        <w:tc>
          <w:tcPr>
            <w:tcW w:w="3600" w:type="dxa"/>
            <w:shd w:val="clear" w:color="auto" w:fill="auto"/>
          </w:tcPr>
          <w:p w14:paraId="682B8DC0"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Bidder’s Authorized Representative information</w:t>
            </w:r>
          </w:p>
        </w:tc>
        <w:tc>
          <w:tcPr>
            <w:tcW w:w="5940" w:type="dxa"/>
            <w:shd w:val="clear" w:color="auto" w:fill="auto"/>
          </w:tcPr>
          <w:p w14:paraId="69E9E433" w14:textId="77777777" w:rsidR="00B5013B" w:rsidRPr="007E6771" w:rsidRDefault="00B5013B" w:rsidP="007E6771">
            <w:pPr>
              <w:pStyle w:val="Outline1"/>
              <w:keepNext w:val="0"/>
              <w:tabs>
                <w:tab w:val="clear" w:pos="360"/>
                <w:tab w:val="left" w:pos="6015"/>
              </w:tabs>
              <w:suppressAutoHyphens/>
              <w:spacing w:before="40" w:after="4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p>
          <w:p w14:paraId="4CE4767B" w14:textId="77777777" w:rsidR="00B5013B" w:rsidRPr="007E6771" w:rsidRDefault="00B5013B" w:rsidP="007E6771">
            <w:pPr>
              <w:suppressAutoHyphens/>
              <w:spacing w:before="40" w:after="4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73A2337B" w14:textId="77777777" w:rsidR="00B5013B" w:rsidRPr="007E6771" w:rsidRDefault="00B5013B" w:rsidP="007E6771">
            <w:pPr>
              <w:spacing w:before="40" w:after="40" w:line="240" w:lineRule="auto"/>
              <w:jc w:val="both"/>
              <w:rPr>
                <w:rFonts w:cs="Calibri"/>
              </w:rPr>
            </w:pPr>
            <w:r w:rsidRPr="007E6771">
              <w:rPr>
                <w:rFonts w:cs="Calibri"/>
                <w:color w:val="000000"/>
                <w:spacing w:val="-2"/>
              </w:rPr>
              <w:t xml:space="preserve">Email: </w:t>
            </w:r>
            <w:r w:rsidRPr="007E6771">
              <w:rPr>
                <w:rStyle w:val="PlaceholderText"/>
              </w:rPr>
              <w:t>Click or tap here to enter text.</w:t>
            </w:r>
          </w:p>
        </w:tc>
      </w:tr>
      <w:tr w:rsidR="00B5013B" w:rsidRPr="007E6771" w14:paraId="51EDA0D3" w14:textId="77777777" w:rsidTr="007E6771">
        <w:tc>
          <w:tcPr>
            <w:tcW w:w="3600" w:type="dxa"/>
            <w:shd w:val="clear" w:color="auto" w:fill="auto"/>
          </w:tcPr>
          <w:p w14:paraId="3825493F"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Legal structure</w:t>
            </w:r>
          </w:p>
        </w:tc>
        <w:tc>
          <w:tcPr>
            <w:tcW w:w="5940" w:type="dxa"/>
            <w:shd w:val="clear" w:color="auto" w:fill="auto"/>
          </w:tcPr>
          <w:p w14:paraId="0977BF2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1B1ECF01" w14:textId="77777777" w:rsidTr="007E6771">
        <w:tc>
          <w:tcPr>
            <w:tcW w:w="3600" w:type="dxa"/>
            <w:shd w:val="clear" w:color="auto" w:fill="auto"/>
          </w:tcPr>
          <w:p w14:paraId="243F8E1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Organisational type</w:t>
            </w:r>
          </w:p>
        </w:tc>
        <w:tc>
          <w:tcPr>
            <w:tcW w:w="5940" w:type="dxa"/>
            <w:shd w:val="clear" w:color="auto" w:fill="auto"/>
          </w:tcPr>
          <w:p w14:paraId="353A5D6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745655A8" w14:textId="77777777" w:rsidTr="007E6771">
        <w:tc>
          <w:tcPr>
            <w:tcW w:w="3600" w:type="dxa"/>
            <w:shd w:val="clear" w:color="auto" w:fill="auto"/>
          </w:tcPr>
          <w:p w14:paraId="07F819E1"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Current Licenses, if any, and permits (with dates, numbers and expiration dates)</w:t>
            </w:r>
          </w:p>
        </w:tc>
        <w:tc>
          <w:tcPr>
            <w:tcW w:w="5940" w:type="dxa"/>
            <w:shd w:val="clear" w:color="auto" w:fill="auto"/>
          </w:tcPr>
          <w:p w14:paraId="54058F46"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6E16F582" w14:textId="77777777" w:rsidTr="007E6771">
        <w:tc>
          <w:tcPr>
            <w:tcW w:w="3600" w:type="dxa"/>
            <w:shd w:val="clear" w:color="auto" w:fill="auto"/>
          </w:tcPr>
          <w:p w14:paraId="2F20F715" w14:textId="77777777" w:rsidR="00B5013B" w:rsidRPr="007E6771" w:rsidRDefault="00B5013B" w:rsidP="007E6771">
            <w:pPr>
              <w:spacing w:before="120" w:after="120" w:line="240" w:lineRule="auto"/>
              <w:jc w:val="both"/>
              <w:rPr>
                <w:rFonts w:cs="Calibri"/>
                <w:b/>
              </w:rPr>
            </w:pPr>
            <w:r w:rsidRPr="007E6771">
              <w:rPr>
                <w:rFonts w:cs="Calibri"/>
                <w:b/>
                <w:spacing w:val="-2"/>
              </w:rPr>
              <w:t>No. of full-time employees</w:t>
            </w:r>
          </w:p>
        </w:tc>
        <w:tc>
          <w:tcPr>
            <w:tcW w:w="5940" w:type="dxa"/>
            <w:shd w:val="clear" w:color="auto" w:fill="auto"/>
          </w:tcPr>
          <w:p w14:paraId="1EB3AD95"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number.</w:t>
            </w:r>
          </w:p>
        </w:tc>
      </w:tr>
      <w:tr w:rsidR="00B5013B" w:rsidRPr="007E6771" w14:paraId="5807FF12" w14:textId="77777777" w:rsidTr="007E6771">
        <w:tc>
          <w:tcPr>
            <w:tcW w:w="3600" w:type="dxa"/>
            <w:shd w:val="clear" w:color="auto" w:fill="auto"/>
          </w:tcPr>
          <w:p w14:paraId="01D567E7"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No. of staff involved in similar supply contracts</w:t>
            </w:r>
          </w:p>
        </w:tc>
        <w:tc>
          <w:tcPr>
            <w:tcW w:w="5940" w:type="dxa"/>
            <w:shd w:val="clear" w:color="auto" w:fill="auto"/>
          </w:tcPr>
          <w:p w14:paraId="72FFBD24"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number.</w:t>
            </w:r>
          </w:p>
        </w:tc>
      </w:tr>
      <w:tr w:rsidR="00B5013B" w:rsidRPr="007E6771" w14:paraId="0E09902C" w14:textId="77777777" w:rsidTr="007E6771">
        <w:tc>
          <w:tcPr>
            <w:tcW w:w="3600" w:type="dxa"/>
            <w:shd w:val="clear" w:color="auto" w:fill="auto"/>
          </w:tcPr>
          <w:p w14:paraId="45D14329"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Are you a UNGM registered vendor?</w:t>
            </w:r>
          </w:p>
        </w:tc>
        <w:tc>
          <w:tcPr>
            <w:tcW w:w="5940" w:type="dxa"/>
            <w:shd w:val="clear" w:color="auto" w:fill="auto"/>
          </w:tcPr>
          <w:p w14:paraId="080A4BC6" w14:textId="77777777" w:rsidR="00B5013B" w:rsidRPr="007E6771" w:rsidRDefault="00B5013B" w:rsidP="007E6771">
            <w:pPr>
              <w:spacing w:before="120" w:after="120" w:line="240" w:lineRule="auto"/>
              <w:jc w:val="both"/>
              <w:rPr>
                <w:rFonts w:cs="Calibri"/>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Fonts w:cs="Calibri"/>
              </w:rPr>
              <w:t>insert UNGM Vendor Number</w:t>
            </w:r>
          </w:p>
        </w:tc>
      </w:tr>
      <w:tr w:rsidR="00B5013B" w:rsidRPr="007E6771" w14:paraId="1D330D1C" w14:textId="77777777" w:rsidTr="007E6771">
        <w:tc>
          <w:tcPr>
            <w:tcW w:w="3600" w:type="dxa"/>
            <w:shd w:val="clear" w:color="auto" w:fill="auto"/>
            <w:vAlign w:val="center"/>
          </w:tcPr>
          <w:p w14:paraId="1FECA607" w14:textId="77777777" w:rsidR="00B5013B" w:rsidRPr="007E6771" w:rsidRDefault="00B5013B" w:rsidP="007E6771">
            <w:pPr>
              <w:spacing w:before="120" w:after="120" w:line="240" w:lineRule="auto"/>
              <w:jc w:val="both"/>
              <w:rPr>
                <w:rFonts w:cs="Calibri"/>
                <w:b/>
                <w:color w:val="000000"/>
              </w:rPr>
            </w:pPr>
            <w:r w:rsidRPr="007E6771">
              <w:rPr>
                <w:rFonts w:cs="Calibri"/>
                <w:b/>
                <w:color w:val="000000"/>
              </w:rPr>
              <w:t>Years of supplying to UN organisations</w:t>
            </w:r>
          </w:p>
        </w:tc>
        <w:tc>
          <w:tcPr>
            <w:tcW w:w="5940" w:type="dxa"/>
            <w:shd w:val="clear" w:color="auto" w:fill="auto"/>
          </w:tcPr>
          <w:p w14:paraId="54AA1D4E"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2E19630E" w14:textId="77777777" w:rsidTr="007E6771">
        <w:tc>
          <w:tcPr>
            <w:tcW w:w="3600" w:type="dxa"/>
            <w:shd w:val="clear" w:color="auto" w:fill="auto"/>
            <w:vAlign w:val="center"/>
          </w:tcPr>
          <w:p w14:paraId="4A8AA17F" w14:textId="77777777" w:rsidR="00B5013B" w:rsidRPr="007E6771" w:rsidRDefault="00B5013B" w:rsidP="007E6771">
            <w:pPr>
              <w:spacing w:before="120" w:after="120" w:line="240" w:lineRule="auto"/>
              <w:jc w:val="both"/>
              <w:rPr>
                <w:rFonts w:cs="Calibri"/>
                <w:b/>
                <w:spacing w:val="-2"/>
              </w:rPr>
            </w:pPr>
            <w:r w:rsidRPr="007E6771">
              <w:rPr>
                <w:rFonts w:cs="Calibri"/>
                <w:b/>
                <w:color w:val="000000"/>
              </w:rPr>
              <w:t>Are you a UNDP vendor?</w:t>
            </w:r>
          </w:p>
        </w:tc>
        <w:tc>
          <w:tcPr>
            <w:tcW w:w="5940" w:type="dxa"/>
            <w:shd w:val="clear" w:color="auto" w:fill="auto"/>
          </w:tcPr>
          <w:p w14:paraId="43625310" w14:textId="77777777" w:rsidR="00B5013B" w:rsidRPr="007E6771" w:rsidRDefault="00B5013B" w:rsidP="007E6771">
            <w:pPr>
              <w:spacing w:before="120" w:after="120" w:line="240" w:lineRule="auto"/>
              <w:jc w:val="both"/>
              <w:rPr>
                <w:rFonts w:cs="Calibri"/>
                <w:spacing w:val="-2"/>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Pr>
              <w:t>insert Vendor Number</w:t>
            </w:r>
            <w:r w:rsidRPr="007E6771">
              <w:rPr>
                <w:rFonts w:cs="Calibri"/>
                <w:spacing w:val="-2"/>
              </w:rPr>
              <w:t xml:space="preserve"> </w:t>
            </w:r>
          </w:p>
        </w:tc>
      </w:tr>
      <w:tr w:rsidR="00B5013B" w:rsidRPr="007E6771" w14:paraId="6634AB21" w14:textId="77777777" w:rsidTr="007E6771">
        <w:tc>
          <w:tcPr>
            <w:tcW w:w="3600" w:type="dxa"/>
            <w:shd w:val="clear" w:color="auto" w:fill="auto"/>
          </w:tcPr>
          <w:p w14:paraId="1EF9EC8D" w14:textId="77777777" w:rsidR="00B5013B" w:rsidRPr="007E6771" w:rsidRDefault="00B5013B" w:rsidP="007E6771">
            <w:pPr>
              <w:spacing w:before="120" w:after="120" w:line="240" w:lineRule="auto"/>
              <w:jc w:val="both"/>
              <w:rPr>
                <w:rFonts w:cs="Calibri"/>
                <w:b/>
              </w:rPr>
            </w:pPr>
            <w:r w:rsidRPr="007E6771">
              <w:rPr>
                <w:rFonts w:cs="Calibri"/>
                <w:b/>
                <w:spacing w:val="-2"/>
              </w:rPr>
              <w:t>Countries of operation</w:t>
            </w:r>
          </w:p>
        </w:tc>
        <w:tc>
          <w:tcPr>
            <w:tcW w:w="5940" w:type="dxa"/>
            <w:shd w:val="clear" w:color="auto" w:fill="auto"/>
          </w:tcPr>
          <w:p w14:paraId="74F4963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2494B724" w14:textId="77777777" w:rsidTr="007E6771">
        <w:tc>
          <w:tcPr>
            <w:tcW w:w="3600" w:type="dxa"/>
            <w:shd w:val="clear" w:color="auto" w:fill="auto"/>
          </w:tcPr>
          <w:p w14:paraId="0D95EC5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Subsidiaries in the region (please indicate names of subsidiaries and addresses, if relevant to the bid)</w:t>
            </w:r>
          </w:p>
        </w:tc>
        <w:tc>
          <w:tcPr>
            <w:tcW w:w="5940" w:type="dxa"/>
            <w:shd w:val="clear" w:color="auto" w:fill="auto"/>
          </w:tcPr>
          <w:p w14:paraId="4B98161A"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1AF457A" w14:textId="77777777" w:rsidTr="007E6771">
        <w:trPr>
          <w:trHeight w:val="814"/>
        </w:trPr>
        <w:tc>
          <w:tcPr>
            <w:tcW w:w="3600" w:type="dxa"/>
            <w:shd w:val="clear" w:color="auto" w:fill="auto"/>
          </w:tcPr>
          <w:p w14:paraId="7842B5CB"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Commercial Representatives in the country: Name/Address/Phone (for international companies only)</w:t>
            </w:r>
          </w:p>
        </w:tc>
        <w:tc>
          <w:tcPr>
            <w:tcW w:w="5940" w:type="dxa"/>
            <w:shd w:val="clear" w:color="auto" w:fill="auto"/>
          </w:tcPr>
          <w:p w14:paraId="32452528"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1B897EA" w14:textId="77777777" w:rsidTr="007E6771">
        <w:trPr>
          <w:trHeight w:val="814"/>
        </w:trPr>
        <w:tc>
          <w:tcPr>
            <w:tcW w:w="3600" w:type="dxa"/>
            <w:shd w:val="clear" w:color="auto" w:fill="auto"/>
          </w:tcPr>
          <w:p w14:paraId="5C0919E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Quality Assurance Certification (e.g. ISO 9000 or Equivalent) </w:t>
            </w:r>
            <w:r w:rsidRPr="007E6771">
              <w:rPr>
                <w:rFonts w:ascii="Calibri" w:hAnsi="Calibri" w:cs="Calibri"/>
                <w:i/>
                <w:spacing w:val="-2"/>
                <w:kern w:val="0"/>
                <w:sz w:val="22"/>
                <w:szCs w:val="22"/>
              </w:rPr>
              <w:t>(If yes, provide a Copy of the valid Certificate):</w:t>
            </w:r>
          </w:p>
        </w:tc>
        <w:tc>
          <w:tcPr>
            <w:tcW w:w="5940" w:type="dxa"/>
            <w:shd w:val="clear" w:color="auto" w:fill="auto"/>
          </w:tcPr>
          <w:p w14:paraId="6433C926"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3B25A7E" w14:textId="77777777" w:rsidTr="007E6771">
        <w:trPr>
          <w:trHeight w:val="1147"/>
        </w:trPr>
        <w:tc>
          <w:tcPr>
            <w:tcW w:w="3600" w:type="dxa"/>
            <w:shd w:val="clear" w:color="auto" w:fill="auto"/>
          </w:tcPr>
          <w:p w14:paraId="11A8AF1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lastRenderedPageBreak/>
              <w:t>Presence and characteristics of in-house quality control laboratory (if relevant to bid)</w:t>
            </w:r>
          </w:p>
        </w:tc>
        <w:tc>
          <w:tcPr>
            <w:tcW w:w="5940" w:type="dxa"/>
            <w:shd w:val="clear" w:color="auto" w:fill="auto"/>
          </w:tcPr>
          <w:p w14:paraId="0F510ED2"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20FF72F" w14:textId="77777777" w:rsidTr="007E6771">
        <w:trPr>
          <w:trHeight w:val="1147"/>
        </w:trPr>
        <w:tc>
          <w:tcPr>
            <w:tcW w:w="3600" w:type="dxa"/>
            <w:shd w:val="clear" w:color="auto" w:fill="auto"/>
          </w:tcPr>
          <w:p w14:paraId="5C46633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Does your Company have a corporate environmental policy or environmental management system such as ISO 14001 or ISO 14064 or equivalent? </w:t>
            </w:r>
          </w:p>
        </w:tc>
        <w:tc>
          <w:tcPr>
            <w:tcW w:w="5940" w:type="dxa"/>
            <w:shd w:val="clear" w:color="auto" w:fill="auto"/>
          </w:tcPr>
          <w:p w14:paraId="135863B0" w14:textId="77777777" w:rsidR="00B5013B" w:rsidRPr="007E6771" w:rsidRDefault="00B5013B" w:rsidP="007E6771">
            <w:pPr>
              <w:spacing w:before="120" w:after="120" w:line="240" w:lineRule="auto"/>
              <w:jc w:val="both"/>
              <w:rPr>
                <w:rFonts w:cs="Calibri"/>
              </w:rPr>
            </w:pPr>
            <w:r w:rsidRPr="007E6771">
              <w:rPr>
                <w:rFonts w:cs="Calibri"/>
                <w:bCs/>
                <w:spacing w:val="-2"/>
              </w:rPr>
              <w:t>Tick all that apply and</w:t>
            </w:r>
            <w:r w:rsidRPr="007E6771">
              <w:rPr>
                <w:rFonts w:cs="Calibri"/>
                <w:b/>
                <w:spacing w:val="-2"/>
              </w:rPr>
              <w:t xml:space="preserve"> provide supporting documentation.</w:t>
            </w:r>
            <w:r w:rsidRPr="007E6771">
              <w:rPr>
                <w:rFonts w:cs="Calibri"/>
              </w:rPr>
              <w:t xml:space="preserve"> </w:t>
            </w:r>
          </w:p>
          <w:p w14:paraId="40F50757"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Corporate Environmental Policy</w:t>
            </w:r>
          </w:p>
          <w:p w14:paraId="13277B7C"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14001</w:t>
            </w:r>
          </w:p>
          <w:p w14:paraId="6CB90695"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14064</w:t>
            </w:r>
          </w:p>
          <w:p w14:paraId="113E675C" w14:textId="77777777" w:rsidR="00B5013B" w:rsidRPr="007E6771" w:rsidRDefault="00B5013B" w:rsidP="007E6771">
            <w:pPr>
              <w:spacing w:before="120" w:after="120" w:line="240" w:lineRule="auto"/>
              <w:jc w:val="both"/>
              <w:rPr>
                <w:rFonts w:cs="Calibri"/>
              </w:rPr>
            </w:pPr>
            <w:r w:rsidRPr="007E6771">
              <w:rPr>
                <w:rFonts w:ascii="MS Gothic" w:eastAsia="MS Gothic" w:hAnsi="MS Gothic" w:cs="Calibri" w:hint="eastAsia"/>
              </w:rPr>
              <w:t>☐</w:t>
            </w:r>
            <w:r w:rsidRPr="007E6771">
              <w:rPr>
                <w:rFonts w:cs="Calibri"/>
              </w:rPr>
              <w:t xml:space="preserve"> Other, specify </w:t>
            </w:r>
            <w:r w:rsidRPr="007E6771">
              <w:rPr>
                <w:rStyle w:val="PlaceholderText"/>
              </w:rPr>
              <w:t>Click or tap here to enter text.</w:t>
            </w:r>
          </w:p>
        </w:tc>
      </w:tr>
      <w:tr w:rsidR="00B5013B" w:rsidRPr="007E6771" w14:paraId="790F969E" w14:textId="77777777" w:rsidTr="007E6771">
        <w:tc>
          <w:tcPr>
            <w:tcW w:w="3600" w:type="dxa"/>
            <w:shd w:val="clear" w:color="auto" w:fill="auto"/>
          </w:tcPr>
          <w:p w14:paraId="598A99D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Does your organization demonstrate significant commitment to sustainability, including the following aspects that have been identified in the UN Sustainable Procurement Framework?</w:t>
            </w:r>
          </w:p>
          <w:p w14:paraId="353CD028" w14:textId="77777777" w:rsidR="00B5013B" w:rsidRPr="007E6771" w:rsidRDefault="00B5013B" w:rsidP="007E6771">
            <w:pPr>
              <w:pStyle w:val="Outline"/>
              <w:numPr>
                <w:ilvl w:val="0"/>
                <w:numId w:val="24"/>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Environmental: prevention of pollution, sustainable resources; climate change and mitigation and the protection of the environment, biodiversity.</w:t>
            </w:r>
          </w:p>
          <w:p w14:paraId="790A5C74" w14:textId="77777777" w:rsidR="00B5013B" w:rsidRPr="007E6771" w:rsidRDefault="00B5013B" w:rsidP="007E6771">
            <w:pPr>
              <w:pStyle w:val="Outline"/>
              <w:numPr>
                <w:ilvl w:val="0"/>
                <w:numId w:val="24"/>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Social: human rights and labour issues, gender equality, sustainable consumption, and social health and wellbeing.</w:t>
            </w:r>
          </w:p>
          <w:p w14:paraId="1D89CAC0" w14:textId="77777777" w:rsidR="00B5013B" w:rsidRPr="007E6771" w:rsidRDefault="00B5013B" w:rsidP="007E6771">
            <w:pPr>
              <w:pStyle w:val="Outline"/>
              <w:numPr>
                <w:ilvl w:val="0"/>
                <w:numId w:val="24"/>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Economic: whole life cycle costing, local communities and small or medium enterprises, and supply chain sustainability.</w:t>
            </w:r>
          </w:p>
        </w:tc>
        <w:tc>
          <w:tcPr>
            <w:tcW w:w="5940" w:type="dxa"/>
            <w:shd w:val="clear" w:color="auto" w:fill="auto"/>
          </w:tcPr>
          <w:p w14:paraId="4A33DDEC" w14:textId="77777777" w:rsidR="00B5013B" w:rsidRPr="007E6771" w:rsidRDefault="00B5013B" w:rsidP="007E6771">
            <w:pPr>
              <w:spacing w:before="120" w:after="120" w:line="240" w:lineRule="auto"/>
              <w:jc w:val="both"/>
              <w:rPr>
                <w:rFonts w:cs="Calibri"/>
                <w:bCs/>
              </w:rPr>
            </w:pPr>
            <w:r w:rsidRPr="007E6771">
              <w:rPr>
                <w:rFonts w:cs="Calibri"/>
                <w:bCs/>
              </w:rPr>
              <w:t>Attach a formal statement that outlines your organisation’s commitment to sustainability, where possible providing evidence of tangible results that demonstrate progress such as:</w:t>
            </w:r>
          </w:p>
          <w:p w14:paraId="42D58D16" w14:textId="77777777" w:rsidR="00B5013B" w:rsidRPr="007E6771" w:rsidRDefault="00B5013B" w:rsidP="007E6771">
            <w:pPr>
              <w:spacing w:before="120" w:after="120" w:line="240" w:lineRule="auto"/>
              <w:jc w:val="both"/>
              <w:rPr>
                <w:rFonts w:cs="Calibri"/>
                <w:bCs/>
              </w:rPr>
            </w:pPr>
            <w:r w:rsidRPr="007E6771">
              <w:rPr>
                <w:rFonts w:cs="Calibri"/>
                <w:bCs/>
              </w:rPr>
              <w:t>Tick all that are attached:</w:t>
            </w:r>
          </w:p>
          <w:p w14:paraId="1592637B"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Formal statement</w:t>
            </w:r>
          </w:p>
          <w:p w14:paraId="2BFF1B09"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Sustainability report</w:t>
            </w:r>
          </w:p>
          <w:p w14:paraId="74BCE855"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UN Global Compact Communication on Progress</w:t>
            </w:r>
          </w:p>
          <w:p w14:paraId="0E29EA56"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Other, specify </w:t>
            </w:r>
            <w:r w:rsidRPr="007E6771">
              <w:rPr>
                <w:rStyle w:val="PlaceholderText"/>
              </w:rPr>
              <w:t>Click or tap here to enter text.</w:t>
            </w:r>
          </w:p>
        </w:tc>
      </w:tr>
      <w:tr w:rsidR="00B5013B" w:rsidRPr="007E6771" w14:paraId="12774A5E" w14:textId="77777777" w:rsidTr="007E6771">
        <w:tc>
          <w:tcPr>
            <w:tcW w:w="3600" w:type="dxa"/>
            <w:shd w:val="clear" w:color="auto" w:fill="auto"/>
          </w:tcPr>
          <w:p w14:paraId="66122022" w14:textId="77777777" w:rsidR="00B5013B" w:rsidRPr="007E6771" w:rsidRDefault="00B5013B" w:rsidP="007E6771">
            <w:pPr>
              <w:pStyle w:val="CommentText"/>
              <w:jc w:val="both"/>
              <w:rPr>
                <w:rFonts w:ascii="Calibri" w:hAnsi="Calibri" w:cs="Calibri"/>
                <w:b/>
                <w:spacing w:val="-2"/>
                <w:sz w:val="22"/>
                <w:szCs w:val="22"/>
                <w:lang w:val="en-US" w:eastAsia="en-US"/>
              </w:rPr>
            </w:pPr>
            <w:r w:rsidRPr="007E6771">
              <w:rPr>
                <w:rFonts w:ascii="Calibri" w:hAnsi="Calibri" w:cs="Calibri"/>
                <w:b/>
                <w:spacing w:val="-2"/>
                <w:sz w:val="22"/>
                <w:szCs w:val="22"/>
                <w:lang w:val="en-US" w:eastAsia="en-US"/>
              </w:rPr>
              <w:t>Does your company belong to a diverse supplier group including micro, small or medium sized enterprise, women or youth owned business or other?</w:t>
            </w:r>
          </w:p>
          <w:p w14:paraId="6067B88D" w14:textId="77777777" w:rsidR="00B5013B" w:rsidRPr="007E6771" w:rsidRDefault="00B5013B" w:rsidP="007E6771">
            <w:pPr>
              <w:pStyle w:val="Outline"/>
              <w:suppressAutoHyphens/>
              <w:spacing w:before="120" w:after="120"/>
              <w:jc w:val="both"/>
              <w:rPr>
                <w:rFonts w:ascii="Calibri" w:hAnsi="Calibri" w:cs="Calibri"/>
                <w:bCs/>
                <w:i/>
                <w:iCs/>
                <w:spacing w:val="-2"/>
                <w:kern w:val="0"/>
                <w:sz w:val="22"/>
                <w:szCs w:val="22"/>
                <w:lang w:val="en-GB"/>
              </w:rPr>
            </w:pPr>
            <w:r w:rsidRPr="007E6771">
              <w:rPr>
                <w:rFonts w:ascii="Calibri" w:hAnsi="Calibri" w:cs="Calibri"/>
                <w:bCs/>
                <w:i/>
                <w:iCs/>
                <w:spacing w:val="-2"/>
                <w:kern w:val="0"/>
                <w:sz w:val="22"/>
                <w:szCs w:val="22"/>
              </w:rPr>
              <w:t>(If yes, please provide details and documentation]</w:t>
            </w:r>
          </w:p>
        </w:tc>
        <w:tc>
          <w:tcPr>
            <w:tcW w:w="5940" w:type="dxa"/>
            <w:shd w:val="clear" w:color="auto" w:fill="auto"/>
          </w:tcPr>
          <w:p w14:paraId="061FF143"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966230E" w14:textId="77777777" w:rsidTr="007E6771">
        <w:tc>
          <w:tcPr>
            <w:tcW w:w="3600" w:type="dxa"/>
            <w:shd w:val="clear" w:color="auto" w:fill="auto"/>
          </w:tcPr>
          <w:p w14:paraId="056CC661"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Is your company a member of the UN Global Compact </w:t>
            </w:r>
          </w:p>
        </w:tc>
        <w:tc>
          <w:tcPr>
            <w:tcW w:w="5940" w:type="dxa"/>
            <w:shd w:val="clear" w:color="auto" w:fill="auto"/>
          </w:tcPr>
          <w:p w14:paraId="39031CA1" w14:textId="77777777" w:rsidR="00B5013B" w:rsidRPr="007E6771" w:rsidRDefault="00B5013B" w:rsidP="007E6771">
            <w:pPr>
              <w:spacing w:before="120" w:after="120" w:line="240" w:lineRule="auto"/>
              <w:jc w:val="both"/>
              <w:rPr>
                <w:rFonts w:cs="Calibri"/>
                <w:bCs/>
              </w:rPr>
            </w:pPr>
            <w:r w:rsidRPr="007E6771">
              <w:rPr>
                <w:rStyle w:val="PlaceholderText"/>
              </w:rPr>
              <w:t>Choose an item.</w:t>
            </w:r>
            <w:r w:rsidRPr="007E6771">
              <w:rPr>
                <w:rFonts w:cs="Calibri"/>
                <w:bCs/>
              </w:rPr>
              <w:t xml:space="preserve"> </w:t>
            </w:r>
          </w:p>
          <w:p w14:paraId="476E1877" w14:textId="77777777" w:rsidR="00B5013B" w:rsidRPr="007E6771" w:rsidRDefault="00B5013B" w:rsidP="007E6771">
            <w:pPr>
              <w:spacing w:before="120" w:after="120" w:line="240" w:lineRule="auto"/>
              <w:jc w:val="both"/>
              <w:rPr>
                <w:rFonts w:cs="Calibri"/>
                <w:bCs/>
              </w:rPr>
            </w:pPr>
            <w:r w:rsidRPr="007E6771">
              <w:rPr>
                <w:rFonts w:cs="Calibri"/>
                <w:bCs/>
              </w:rPr>
              <w:t>If yes, please provide a link to your Global Compact profile:</w:t>
            </w:r>
          </w:p>
          <w:p w14:paraId="65AD6E1C"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862531D" w14:textId="77777777" w:rsidTr="007E6771">
        <w:tc>
          <w:tcPr>
            <w:tcW w:w="3600" w:type="dxa"/>
            <w:shd w:val="clear" w:color="auto" w:fill="auto"/>
          </w:tcPr>
          <w:p w14:paraId="6E5BA5BA" w14:textId="77777777" w:rsidR="00B5013B" w:rsidRPr="007E6771" w:rsidRDefault="00B5013B" w:rsidP="007E6771">
            <w:pPr>
              <w:tabs>
                <w:tab w:val="left" w:pos="567"/>
              </w:tabs>
              <w:spacing w:before="120" w:after="0" w:line="240" w:lineRule="auto"/>
              <w:jc w:val="both"/>
              <w:rPr>
                <w:rFonts w:cs="Calibri"/>
                <w:b/>
              </w:rPr>
            </w:pPr>
            <w:r w:rsidRPr="007E6771">
              <w:rPr>
                <w:rFonts w:cs="Calibri"/>
                <w:b/>
              </w:rPr>
              <w:t>Bank Information</w:t>
            </w:r>
          </w:p>
        </w:tc>
        <w:tc>
          <w:tcPr>
            <w:tcW w:w="5940" w:type="dxa"/>
            <w:shd w:val="clear" w:color="auto" w:fill="auto"/>
          </w:tcPr>
          <w:p w14:paraId="4CF1C203" w14:textId="77777777" w:rsidR="00B5013B" w:rsidRPr="007E6771" w:rsidRDefault="00B5013B" w:rsidP="007E6771">
            <w:pPr>
              <w:pStyle w:val="Outline1"/>
              <w:keepNext w:val="0"/>
              <w:tabs>
                <w:tab w:val="clear" w:pos="360"/>
                <w:tab w:val="left" w:pos="6015"/>
              </w:tabs>
              <w:suppressAutoHyphens/>
              <w:spacing w:before="120" w:after="60"/>
              <w:ind w:left="0" w:firstLine="0"/>
              <w:jc w:val="both"/>
              <w:rPr>
                <w:rFonts w:ascii="Calibri" w:eastAsia="Calibri" w:hAnsi="Calibri" w:cs="Calibri"/>
                <w:bCs/>
                <w:kern w:val="0"/>
                <w:sz w:val="22"/>
                <w:szCs w:val="22"/>
                <w:lang w:val="en-GB"/>
              </w:rPr>
            </w:pPr>
            <w:r w:rsidRPr="007E6771">
              <w:rPr>
                <w:rFonts w:ascii="Calibri" w:eastAsia="Calibri" w:hAnsi="Calibri" w:cs="Calibri"/>
                <w:bCs/>
                <w:kern w:val="0"/>
                <w:sz w:val="22"/>
                <w:szCs w:val="22"/>
                <w:lang w:val="en-GB"/>
              </w:rPr>
              <w:t xml:space="preserve">Bank Name: </w:t>
            </w:r>
            <w:r w:rsidRPr="007E6771">
              <w:rPr>
                <w:rStyle w:val="PlaceholderText"/>
                <w:rFonts w:ascii="Calibri" w:eastAsia="Calibri" w:hAnsi="Calibri"/>
                <w:kern w:val="0"/>
                <w:sz w:val="22"/>
                <w:szCs w:val="22"/>
                <w:lang w:val="en-GB"/>
              </w:rPr>
              <w:t>Click or tap here to enter text.</w:t>
            </w:r>
          </w:p>
          <w:p w14:paraId="71ACC73A" w14:textId="77777777" w:rsidR="00B5013B" w:rsidRPr="007E6771" w:rsidRDefault="00B5013B" w:rsidP="007E6771">
            <w:pPr>
              <w:spacing w:before="60" w:after="60" w:line="240" w:lineRule="auto"/>
              <w:jc w:val="both"/>
              <w:rPr>
                <w:rFonts w:cs="Calibri"/>
                <w:bCs/>
              </w:rPr>
            </w:pPr>
            <w:r w:rsidRPr="007E6771">
              <w:rPr>
                <w:rFonts w:cs="Calibri"/>
                <w:bCs/>
              </w:rPr>
              <w:t xml:space="preserve">Bank Address: </w:t>
            </w:r>
            <w:r w:rsidRPr="007E6771">
              <w:rPr>
                <w:rStyle w:val="PlaceholderText"/>
              </w:rPr>
              <w:t>Click or tap here to enter text.</w:t>
            </w:r>
          </w:p>
          <w:p w14:paraId="0C63E99E" w14:textId="77777777" w:rsidR="00B5013B" w:rsidRPr="007E6771" w:rsidRDefault="00B5013B" w:rsidP="007E6771">
            <w:pPr>
              <w:spacing w:before="60" w:after="60" w:line="240" w:lineRule="auto"/>
              <w:jc w:val="both"/>
              <w:rPr>
                <w:rFonts w:cs="Calibri"/>
                <w:bCs/>
              </w:rPr>
            </w:pPr>
            <w:r w:rsidRPr="007E6771">
              <w:rPr>
                <w:rFonts w:cs="Calibri"/>
                <w:bCs/>
              </w:rPr>
              <w:t xml:space="preserve">IBAN: </w:t>
            </w:r>
            <w:r w:rsidRPr="007E6771">
              <w:rPr>
                <w:rStyle w:val="PlaceholderText"/>
              </w:rPr>
              <w:t>Click or tap here to enter text.</w:t>
            </w:r>
          </w:p>
          <w:p w14:paraId="70061B73" w14:textId="77777777" w:rsidR="00B5013B" w:rsidRPr="007E6771" w:rsidRDefault="00B5013B" w:rsidP="007E6771">
            <w:pPr>
              <w:spacing w:before="60" w:after="60" w:line="240" w:lineRule="auto"/>
              <w:jc w:val="both"/>
              <w:rPr>
                <w:rFonts w:cs="Calibri"/>
                <w:bCs/>
              </w:rPr>
            </w:pPr>
            <w:r w:rsidRPr="007E6771">
              <w:rPr>
                <w:rFonts w:cs="Calibri"/>
                <w:bCs/>
              </w:rPr>
              <w:t xml:space="preserve">SWIFT/BIC: </w:t>
            </w:r>
            <w:r w:rsidRPr="007E6771">
              <w:rPr>
                <w:rStyle w:val="PlaceholderText"/>
              </w:rPr>
              <w:t>Click or tap here to enter text.</w:t>
            </w:r>
          </w:p>
          <w:p w14:paraId="35580ECD" w14:textId="77777777" w:rsidR="00B5013B" w:rsidRPr="007E6771" w:rsidRDefault="00B5013B" w:rsidP="007E6771">
            <w:pPr>
              <w:spacing w:before="60" w:after="60" w:line="240" w:lineRule="auto"/>
              <w:jc w:val="both"/>
              <w:rPr>
                <w:rFonts w:cs="Calibri"/>
                <w:bCs/>
              </w:rPr>
            </w:pPr>
            <w:r w:rsidRPr="007E6771">
              <w:rPr>
                <w:rFonts w:cs="Calibri"/>
                <w:bCs/>
              </w:rPr>
              <w:t xml:space="preserve">Account Currency: </w:t>
            </w:r>
            <w:r w:rsidRPr="007E6771">
              <w:rPr>
                <w:rStyle w:val="PlaceholderText"/>
              </w:rPr>
              <w:t>Click or tap here to enter text.</w:t>
            </w:r>
          </w:p>
          <w:p w14:paraId="0E3CAA6A" w14:textId="77777777" w:rsidR="00B5013B" w:rsidRPr="007E6771" w:rsidRDefault="00B5013B" w:rsidP="007E6771">
            <w:pPr>
              <w:spacing w:before="60" w:after="60" w:line="240" w:lineRule="auto"/>
              <w:jc w:val="both"/>
              <w:rPr>
                <w:lang w:val="en-US"/>
              </w:rPr>
            </w:pPr>
            <w:r w:rsidRPr="007E6771">
              <w:rPr>
                <w:rFonts w:cs="Calibri"/>
                <w:bCs/>
              </w:rPr>
              <w:t xml:space="preserve">Bank Account Number: </w:t>
            </w:r>
            <w:r w:rsidRPr="007E6771">
              <w:rPr>
                <w:rStyle w:val="PlaceholderText"/>
              </w:rPr>
              <w:t>Click or tap here to enter text.</w:t>
            </w:r>
          </w:p>
        </w:tc>
      </w:tr>
      <w:tr w:rsidR="00B5013B" w:rsidRPr="007E6771" w14:paraId="00557C63" w14:textId="77777777" w:rsidTr="007E6771">
        <w:tc>
          <w:tcPr>
            <w:tcW w:w="3600" w:type="dxa"/>
            <w:shd w:val="clear" w:color="auto" w:fill="auto"/>
          </w:tcPr>
          <w:p w14:paraId="7F1B589F" w14:textId="77777777" w:rsidR="00B5013B" w:rsidRPr="007E6771" w:rsidRDefault="00B5013B" w:rsidP="007E6771">
            <w:pPr>
              <w:tabs>
                <w:tab w:val="left" w:pos="567"/>
              </w:tabs>
              <w:spacing w:before="120" w:after="0" w:line="240" w:lineRule="auto"/>
              <w:jc w:val="both"/>
              <w:rPr>
                <w:rFonts w:cs="Calibri"/>
                <w:b/>
                <w:spacing w:val="-2"/>
              </w:rPr>
            </w:pPr>
            <w:r w:rsidRPr="007E6771">
              <w:rPr>
                <w:rFonts w:cs="Calibri"/>
                <w:b/>
              </w:rPr>
              <w:t xml:space="preserve">Contact person that </w:t>
            </w:r>
            <w:r w:rsidRPr="007E6771">
              <w:rPr>
                <w:rStyle w:val="PlaceholderText"/>
              </w:rPr>
              <w:t xml:space="preserve">Click or tap here </w:t>
            </w:r>
            <w:r w:rsidRPr="007E6771">
              <w:rPr>
                <w:rStyle w:val="PlaceholderText"/>
              </w:rPr>
              <w:lastRenderedPageBreak/>
              <w:t>to enter text.</w:t>
            </w:r>
            <w:r w:rsidRPr="007E6771">
              <w:rPr>
                <w:rFonts w:cs="Calibri"/>
                <w:b/>
              </w:rPr>
              <w:t xml:space="preserve"> may contact for requests for clarifications during bid evaluation </w:t>
            </w:r>
          </w:p>
        </w:tc>
        <w:tc>
          <w:tcPr>
            <w:tcW w:w="5940" w:type="dxa"/>
            <w:shd w:val="clear" w:color="auto" w:fill="auto"/>
          </w:tcPr>
          <w:p w14:paraId="5723CAD7" w14:textId="77777777" w:rsidR="00B5013B" w:rsidRPr="007E6771" w:rsidRDefault="00B5013B" w:rsidP="007E6771">
            <w:pPr>
              <w:pStyle w:val="Outline1"/>
              <w:keepNext w:val="0"/>
              <w:tabs>
                <w:tab w:val="clear" w:pos="360"/>
                <w:tab w:val="left" w:pos="6015"/>
              </w:tabs>
              <w:suppressAutoHyphens/>
              <w:spacing w:before="60" w:after="6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lastRenderedPageBreak/>
              <w:t xml:space="preserve">Name and Title: </w:t>
            </w:r>
            <w:r w:rsidRPr="007E6771">
              <w:rPr>
                <w:rStyle w:val="PlaceholderText"/>
                <w:rFonts w:ascii="Calibri" w:eastAsia="Calibri" w:hAnsi="Calibri"/>
                <w:kern w:val="0"/>
                <w:sz w:val="22"/>
                <w:szCs w:val="22"/>
                <w:lang w:val="en-GB"/>
              </w:rPr>
              <w:t>Click or tap here to enter text</w:t>
            </w:r>
            <w:r w:rsidRPr="007E6771">
              <w:rPr>
                <w:rStyle w:val="PlaceholderText"/>
                <w:sz w:val="22"/>
                <w:szCs w:val="22"/>
              </w:rPr>
              <w:t>.</w:t>
            </w:r>
          </w:p>
          <w:p w14:paraId="13297658" w14:textId="77777777" w:rsidR="00B5013B" w:rsidRPr="007E6771" w:rsidRDefault="00B5013B" w:rsidP="007E6771">
            <w:pPr>
              <w:suppressAutoHyphens/>
              <w:spacing w:before="60" w:after="60" w:line="240" w:lineRule="auto"/>
              <w:jc w:val="both"/>
              <w:rPr>
                <w:rFonts w:cs="Calibri"/>
                <w:color w:val="000000"/>
                <w:spacing w:val="-2"/>
              </w:rPr>
            </w:pPr>
            <w:r w:rsidRPr="007E6771">
              <w:rPr>
                <w:rFonts w:cs="Calibri"/>
                <w:color w:val="000000"/>
                <w:spacing w:val="-2"/>
              </w:rPr>
              <w:lastRenderedPageBreak/>
              <w:t xml:space="preserve">Telephone numbers: </w:t>
            </w:r>
            <w:r w:rsidRPr="007E6771">
              <w:rPr>
                <w:rStyle w:val="PlaceholderText"/>
              </w:rPr>
              <w:t>Click or tap here to enter text.</w:t>
            </w:r>
          </w:p>
          <w:p w14:paraId="38ADD873" w14:textId="77777777" w:rsidR="00B5013B" w:rsidRPr="007E6771" w:rsidRDefault="00B5013B" w:rsidP="007E6771">
            <w:pPr>
              <w:suppressAutoHyphens/>
              <w:spacing w:before="60" w:after="60" w:line="240" w:lineRule="auto"/>
              <w:jc w:val="both"/>
              <w:rPr>
                <w:rFonts w:cs="Calibri"/>
                <w:color w:val="000000"/>
              </w:rPr>
            </w:pPr>
            <w:r w:rsidRPr="007E6771">
              <w:rPr>
                <w:rFonts w:cs="Calibri"/>
                <w:color w:val="000000"/>
                <w:spacing w:val="-2"/>
              </w:rPr>
              <w:t xml:space="preserve">Email: </w:t>
            </w:r>
            <w:r w:rsidRPr="007E6771">
              <w:rPr>
                <w:rStyle w:val="PlaceholderText"/>
              </w:rPr>
              <w:t>Click or tap here to enter text.</w:t>
            </w:r>
          </w:p>
        </w:tc>
      </w:tr>
    </w:tbl>
    <w:p w14:paraId="6A9195D0" w14:textId="77777777" w:rsidR="00B5013B" w:rsidRPr="007E6771" w:rsidRDefault="00B5013B" w:rsidP="00B5013B">
      <w:pPr>
        <w:rPr>
          <w:rFonts w:eastAsia="Times New Roman" w:cs="Calibri"/>
          <w:bCs/>
        </w:rPr>
      </w:pPr>
    </w:p>
    <w:p w14:paraId="328DE724" w14:textId="429E250D" w:rsidR="00B5013B" w:rsidRPr="008121E6" w:rsidRDefault="00B5013B" w:rsidP="002E026E">
      <w:pPr>
        <w:pStyle w:val="Heading2"/>
      </w:pPr>
      <w:r w:rsidRPr="002E026E">
        <w:rPr>
          <w:rFonts w:cs="Calibri"/>
          <w:b/>
          <w:bCs/>
        </w:rPr>
        <w:br w:type="page"/>
      </w:r>
      <w:bookmarkStart w:id="104" w:name="_Toc8131485"/>
      <w:r w:rsidRPr="00310AEF">
        <w:rPr>
          <w:rFonts w:ascii="Calibri" w:hAnsi="Calibri" w:cs="Calibri"/>
          <w:b/>
          <w:bCs/>
          <w:color w:val="auto"/>
          <w:sz w:val="22"/>
          <w:szCs w:val="22"/>
        </w:rPr>
        <w:lastRenderedPageBreak/>
        <w:t>FORM E: JOINT VENTURE/CONSORTIUM/ASSOCIATION INFORMATION</w:t>
      </w:r>
      <w:bookmarkEnd w:id="104"/>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013B" w:rsidRPr="007E6771" w14:paraId="47273906" w14:textId="77777777" w:rsidTr="004F11F8">
        <w:tc>
          <w:tcPr>
            <w:tcW w:w="1979" w:type="dxa"/>
            <w:shd w:val="clear" w:color="auto" w:fill="auto"/>
          </w:tcPr>
          <w:p w14:paraId="08E9268D" w14:textId="77777777" w:rsidR="00B5013B" w:rsidRPr="007E6771" w:rsidRDefault="00B5013B" w:rsidP="004F11F8">
            <w:pPr>
              <w:spacing w:before="120" w:after="120"/>
              <w:jc w:val="both"/>
              <w:rPr>
                <w:rFonts w:cs="Calibri"/>
              </w:rPr>
            </w:pPr>
            <w:r w:rsidRPr="007E6771">
              <w:rPr>
                <w:rFonts w:cs="Calibri"/>
              </w:rPr>
              <w:t>Name of bidder:</w:t>
            </w:r>
          </w:p>
        </w:tc>
        <w:tc>
          <w:tcPr>
            <w:tcW w:w="4402" w:type="dxa"/>
            <w:shd w:val="clear" w:color="auto" w:fill="auto"/>
          </w:tcPr>
          <w:p w14:paraId="737893DC"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73CD584E"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27C18C11"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730B0D58" w14:textId="77777777" w:rsidTr="004F11F8">
        <w:trPr>
          <w:cantSplit/>
          <w:trHeight w:val="341"/>
        </w:trPr>
        <w:tc>
          <w:tcPr>
            <w:tcW w:w="1979" w:type="dxa"/>
            <w:shd w:val="clear" w:color="auto" w:fill="auto"/>
          </w:tcPr>
          <w:p w14:paraId="46C374A5" w14:textId="77777777" w:rsidR="00B5013B" w:rsidRPr="007E6771" w:rsidRDefault="00B5013B" w:rsidP="004F11F8">
            <w:pPr>
              <w:spacing w:before="120" w:after="120"/>
              <w:jc w:val="both"/>
              <w:rPr>
                <w:rFonts w:cs="Calibri"/>
              </w:rPr>
            </w:pPr>
            <w:r w:rsidRPr="007E6771">
              <w:rPr>
                <w:rFonts w:cs="Calibri"/>
                <w:iCs/>
              </w:rPr>
              <w:t>ITB reference:</w:t>
            </w:r>
          </w:p>
        </w:tc>
        <w:tc>
          <w:tcPr>
            <w:tcW w:w="7561" w:type="dxa"/>
            <w:gridSpan w:val="3"/>
            <w:shd w:val="clear" w:color="auto" w:fill="auto"/>
          </w:tcPr>
          <w:p w14:paraId="535EB322" w14:textId="47E62911" w:rsidR="00B5013B" w:rsidRPr="007E6771" w:rsidRDefault="00661E9C" w:rsidP="004F11F8">
            <w:pPr>
              <w:spacing w:before="120" w:after="120"/>
              <w:jc w:val="both"/>
              <w:rPr>
                <w:rFonts w:cs="Calibri"/>
                <w:b/>
              </w:rPr>
            </w:pPr>
            <w:r w:rsidRPr="00081CA9">
              <w:rPr>
                <w:rFonts w:cs="Calibri"/>
                <w:b/>
                <w:bCs/>
                <w:snapToGrid w:val="0"/>
                <w:lang w:val="en-US"/>
              </w:rPr>
              <w:t>ITB25/030</w:t>
            </w:r>
            <w:r>
              <w:rPr>
                <w:rFonts w:cs="Calibri"/>
                <w:b/>
                <w:bCs/>
                <w:snapToGrid w:val="0"/>
                <w:lang w:val="en-US"/>
              </w:rPr>
              <w:t>14</w:t>
            </w:r>
            <w:r w:rsidRPr="00081CA9">
              <w:rPr>
                <w:rFonts w:cs="Calibri"/>
                <w:b/>
                <w:bCs/>
                <w:snapToGrid w:val="0"/>
                <w:lang w:val="en-US"/>
              </w:rPr>
              <w:t xml:space="preserve"> EU4EDU </w:t>
            </w:r>
            <w:r>
              <w:rPr>
                <w:rFonts w:cs="Calibri"/>
                <w:b/>
                <w:bCs/>
                <w:snapToGrid w:val="0"/>
                <w:lang w:val="en-US"/>
              </w:rPr>
              <w:t>“</w:t>
            </w:r>
            <w:r w:rsidRPr="00EC7346">
              <w:rPr>
                <w:rFonts w:cs="Calibri"/>
                <w:b/>
                <w:bCs/>
                <w:color w:val="323130"/>
                <w:shd w:val="clear" w:color="auto" w:fill="FFFFFF"/>
              </w:rPr>
              <w:t>Capital repair and modernization of the sciences classrooms in the Lyceums “</w:t>
            </w:r>
            <w:proofErr w:type="spellStart"/>
            <w:r w:rsidRPr="00EC7346">
              <w:rPr>
                <w:rFonts w:cs="Calibri"/>
                <w:b/>
                <w:bCs/>
                <w:color w:val="323130"/>
                <w:shd w:val="clear" w:color="auto" w:fill="FFFFFF"/>
              </w:rPr>
              <w:t>Onisifor</w:t>
            </w:r>
            <w:proofErr w:type="spellEnd"/>
            <w:r w:rsidRPr="00EC7346">
              <w:rPr>
                <w:rFonts w:cs="Calibri"/>
                <w:b/>
                <w:bCs/>
                <w:color w:val="323130"/>
                <w:shd w:val="clear" w:color="auto" w:fill="FFFFFF"/>
              </w:rPr>
              <w:t xml:space="preserve"> </w:t>
            </w:r>
            <w:proofErr w:type="spellStart"/>
            <w:r w:rsidRPr="00EC7346">
              <w:rPr>
                <w:rFonts w:cs="Calibri"/>
                <w:b/>
                <w:bCs/>
                <w:color w:val="323130"/>
                <w:shd w:val="clear" w:color="auto" w:fill="FFFFFF"/>
              </w:rPr>
              <w:t>Ghibu</w:t>
            </w:r>
            <w:proofErr w:type="spellEnd"/>
            <w:r w:rsidRPr="00EC7346">
              <w:rPr>
                <w:rFonts w:cs="Calibri"/>
                <w:b/>
                <w:bCs/>
                <w:color w:val="323130"/>
                <w:shd w:val="clear" w:color="auto" w:fill="FFFFFF"/>
              </w:rPr>
              <w:t xml:space="preserve">” from Orhei, “Boris </w:t>
            </w:r>
            <w:proofErr w:type="spellStart"/>
            <w:r w:rsidRPr="00EC7346">
              <w:rPr>
                <w:rFonts w:cs="Calibri"/>
                <w:b/>
                <w:bCs/>
                <w:color w:val="323130"/>
                <w:shd w:val="clear" w:color="auto" w:fill="FFFFFF"/>
              </w:rPr>
              <w:t>Dînga</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Criuleni</w:t>
            </w:r>
            <w:proofErr w:type="spellEnd"/>
            <w:r w:rsidRPr="00EC7346">
              <w:rPr>
                <w:rFonts w:cs="Calibri"/>
                <w:b/>
                <w:bCs/>
                <w:color w:val="323130"/>
                <w:shd w:val="clear" w:color="auto" w:fill="FFFFFF"/>
              </w:rPr>
              <w:t xml:space="preserve">, and “Mihail </w:t>
            </w:r>
            <w:proofErr w:type="spellStart"/>
            <w:r w:rsidRPr="00EC7346">
              <w:rPr>
                <w:rFonts w:cs="Calibri"/>
                <w:b/>
                <w:bCs/>
                <w:color w:val="323130"/>
                <w:shd w:val="clear" w:color="auto" w:fill="FFFFFF"/>
              </w:rPr>
              <w:t>Ceachir</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Ceadîr-Lunga</w:t>
            </w:r>
            <w:proofErr w:type="spellEnd"/>
            <w:r>
              <w:rPr>
                <w:rFonts w:cs="Calibri"/>
                <w:b/>
                <w:bCs/>
                <w:color w:val="323130"/>
                <w:shd w:val="clear" w:color="auto" w:fill="FFFFFF"/>
                <w:lang w:val="en-US"/>
              </w:rPr>
              <w:t xml:space="preserve">” </w:t>
            </w:r>
            <w:r>
              <w:rPr>
                <w:rFonts w:cs="Calibri"/>
                <w:b/>
                <w:bCs/>
                <w:color w:val="323130"/>
                <w:shd w:val="clear" w:color="auto" w:fill="FFFFFF"/>
              </w:rPr>
              <w:t>(3 LOTs)”</w:t>
            </w:r>
          </w:p>
        </w:tc>
      </w:tr>
    </w:tbl>
    <w:p w14:paraId="0A0BDBB0" w14:textId="77777777" w:rsidR="00B5013B" w:rsidRPr="007E6771" w:rsidRDefault="00B5013B" w:rsidP="00B5013B">
      <w:pPr>
        <w:jc w:val="both"/>
        <w:rPr>
          <w:rFonts w:cs="Calibri"/>
          <w:lang w:val="en-AU"/>
        </w:rPr>
      </w:pPr>
    </w:p>
    <w:p w14:paraId="03F7A604" w14:textId="77777777" w:rsidR="00B5013B" w:rsidRPr="007E6771" w:rsidRDefault="00B5013B" w:rsidP="00B5013B">
      <w:pPr>
        <w:pStyle w:val="MarginText"/>
        <w:spacing w:after="0" w:line="240" w:lineRule="auto"/>
        <w:rPr>
          <w:rFonts w:ascii="Calibri" w:hAnsi="Calibri" w:cs="Calibri"/>
          <w:iCs/>
          <w:szCs w:val="22"/>
          <w:lang w:val="en-AU"/>
        </w:rPr>
      </w:pPr>
      <w:r w:rsidRPr="007E6771">
        <w:rPr>
          <w:rFonts w:ascii="Calibri" w:hAnsi="Calibri" w:cs="Calibr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1"/>
        <w:gridCol w:w="4785"/>
        <w:gridCol w:w="4271"/>
      </w:tblGrid>
      <w:tr w:rsidR="00B5013B" w:rsidRPr="007E6771" w14:paraId="3040EEF3" w14:textId="77777777" w:rsidTr="007E6771">
        <w:tc>
          <w:tcPr>
            <w:tcW w:w="566" w:type="dxa"/>
            <w:shd w:val="clear" w:color="auto" w:fill="E7E6E6"/>
            <w:hideMark/>
          </w:tcPr>
          <w:p w14:paraId="4EA887F9" w14:textId="77777777" w:rsidR="00B5013B" w:rsidRPr="007E6771" w:rsidRDefault="00B5013B" w:rsidP="004F11F8">
            <w:pPr>
              <w:jc w:val="both"/>
              <w:rPr>
                <w:rFonts w:cs="Calibri"/>
                <w:b/>
              </w:rPr>
            </w:pPr>
            <w:r w:rsidRPr="007E6771">
              <w:rPr>
                <w:rFonts w:cs="Calibri"/>
                <w:b/>
              </w:rPr>
              <w:t>No</w:t>
            </w:r>
          </w:p>
        </w:tc>
        <w:tc>
          <w:tcPr>
            <w:tcW w:w="4739" w:type="dxa"/>
            <w:shd w:val="clear" w:color="auto" w:fill="E7E6E6"/>
            <w:hideMark/>
          </w:tcPr>
          <w:p w14:paraId="32752EDA" w14:textId="77777777" w:rsidR="00B5013B" w:rsidRPr="007E6771" w:rsidRDefault="00B5013B" w:rsidP="004F11F8">
            <w:pPr>
              <w:jc w:val="both"/>
              <w:rPr>
                <w:rFonts w:cs="Calibri"/>
                <w:b/>
                <w:i/>
              </w:rPr>
            </w:pPr>
            <w:r w:rsidRPr="007E6771">
              <w:rPr>
                <w:rFonts w:cs="Calibri"/>
                <w:b/>
              </w:rPr>
              <w:t xml:space="preserve">Name of Partner and contact information </w:t>
            </w:r>
            <w:r w:rsidRPr="007E6771">
              <w:rPr>
                <w:rFonts w:cs="Calibri"/>
                <w:i/>
                <w:spacing w:val="-2"/>
              </w:rPr>
              <w:t xml:space="preserve">(address, telephone numbers, fax numbers, </w:t>
            </w:r>
            <w:r w:rsidRPr="007E6771">
              <w:rPr>
                <w:rFonts w:cs="Calibri"/>
                <w:i/>
              </w:rPr>
              <w:t>e-mail address)</w:t>
            </w:r>
            <w:r w:rsidRPr="007E6771">
              <w:rPr>
                <w:rFonts w:cs="Calibri"/>
                <w:b/>
                <w:bCs/>
                <w:i/>
              </w:rPr>
              <w:t xml:space="preserve"> </w:t>
            </w:r>
            <w:r w:rsidRPr="007E6771">
              <w:rPr>
                <w:rFonts w:cs="Calibri"/>
                <w:b/>
                <w:i/>
              </w:rPr>
              <w:t xml:space="preserve"> </w:t>
            </w:r>
          </w:p>
        </w:tc>
        <w:tc>
          <w:tcPr>
            <w:tcW w:w="4230" w:type="dxa"/>
            <w:shd w:val="clear" w:color="auto" w:fill="E7E6E6"/>
            <w:hideMark/>
          </w:tcPr>
          <w:p w14:paraId="54934167" w14:textId="77777777" w:rsidR="00B5013B" w:rsidRPr="007E6771" w:rsidRDefault="00B5013B" w:rsidP="004F11F8">
            <w:pPr>
              <w:jc w:val="both"/>
              <w:rPr>
                <w:rFonts w:cs="Calibri"/>
                <w:b/>
              </w:rPr>
            </w:pPr>
            <w:r w:rsidRPr="007E6771">
              <w:rPr>
                <w:rFonts w:cs="Calibri"/>
                <w:b/>
                <w:bCs/>
              </w:rPr>
              <w:t xml:space="preserve">Proposed proportion of responsibilities (in %) and type of goods, works and/or services to be performed </w:t>
            </w:r>
          </w:p>
        </w:tc>
      </w:tr>
      <w:tr w:rsidR="00B5013B" w:rsidRPr="007E6771" w14:paraId="3C166F62" w14:textId="77777777" w:rsidTr="004F11F8">
        <w:tc>
          <w:tcPr>
            <w:tcW w:w="566" w:type="dxa"/>
            <w:shd w:val="clear" w:color="auto" w:fill="auto"/>
            <w:hideMark/>
          </w:tcPr>
          <w:p w14:paraId="461BB4A6" w14:textId="77777777" w:rsidR="00B5013B" w:rsidRPr="007E6771" w:rsidRDefault="00B5013B" w:rsidP="004F11F8">
            <w:pPr>
              <w:jc w:val="both"/>
              <w:rPr>
                <w:rFonts w:cs="Calibri"/>
                <w:bCs/>
              </w:rPr>
            </w:pPr>
            <w:r w:rsidRPr="007E6771">
              <w:rPr>
                <w:rFonts w:cs="Calibri"/>
                <w:bCs/>
              </w:rPr>
              <w:t>1</w:t>
            </w:r>
          </w:p>
        </w:tc>
        <w:tc>
          <w:tcPr>
            <w:tcW w:w="4739" w:type="dxa"/>
            <w:shd w:val="clear" w:color="auto" w:fill="auto"/>
          </w:tcPr>
          <w:p w14:paraId="2FEE0C03"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5A4FA269"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1E2D647C" w14:textId="77777777" w:rsidTr="004F11F8">
        <w:tc>
          <w:tcPr>
            <w:tcW w:w="566" w:type="dxa"/>
            <w:shd w:val="clear" w:color="auto" w:fill="auto"/>
            <w:hideMark/>
          </w:tcPr>
          <w:p w14:paraId="43BBE941" w14:textId="77777777" w:rsidR="00B5013B" w:rsidRPr="007E6771" w:rsidRDefault="00B5013B" w:rsidP="004F11F8">
            <w:pPr>
              <w:jc w:val="both"/>
              <w:rPr>
                <w:rFonts w:cs="Calibri"/>
                <w:bCs/>
              </w:rPr>
            </w:pPr>
            <w:r w:rsidRPr="007E6771">
              <w:rPr>
                <w:rFonts w:cs="Calibri"/>
                <w:bCs/>
              </w:rPr>
              <w:t>2</w:t>
            </w:r>
          </w:p>
        </w:tc>
        <w:tc>
          <w:tcPr>
            <w:tcW w:w="4739" w:type="dxa"/>
            <w:shd w:val="clear" w:color="auto" w:fill="auto"/>
          </w:tcPr>
          <w:p w14:paraId="1AF0369C"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0C6BC9E7"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5658A386" w14:textId="77777777" w:rsidTr="004F11F8">
        <w:tc>
          <w:tcPr>
            <w:tcW w:w="566" w:type="dxa"/>
            <w:shd w:val="clear" w:color="auto" w:fill="auto"/>
            <w:hideMark/>
          </w:tcPr>
          <w:p w14:paraId="4E749A0D" w14:textId="77777777" w:rsidR="00B5013B" w:rsidRPr="007E6771" w:rsidRDefault="00B5013B" w:rsidP="004F11F8">
            <w:pPr>
              <w:jc w:val="both"/>
              <w:rPr>
                <w:rFonts w:cs="Calibri"/>
                <w:bCs/>
              </w:rPr>
            </w:pPr>
            <w:r w:rsidRPr="007E6771">
              <w:rPr>
                <w:rFonts w:cs="Calibri"/>
                <w:bCs/>
              </w:rPr>
              <w:t>3</w:t>
            </w:r>
          </w:p>
        </w:tc>
        <w:tc>
          <w:tcPr>
            <w:tcW w:w="4739" w:type="dxa"/>
            <w:shd w:val="clear" w:color="auto" w:fill="auto"/>
          </w:tcPr>
          <w:p w14:paraId="6A46B69E"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35D8B9B2" w14:textId="77777777" w:rsidR="00B5013B" w:rsidRPr="007E6771" w:rsidRDefault="00B5013B" w:rsidP="004F11F8">
            <w:pPr>
              <w:jc w:val="both"/>
              <w:rPr>
                <w:rFonts w:cs="Calibri"/>
                <w:bCs/>
              </w:rPr>
            </w:pPr>
            <w:r w:rsidRPr="007E6771">
              <w:rPr>
                <w:rStyle w:val="PlaceholderText"/>
              </w:rPr>
              <w:t>Click or tap here to enter text.</w:t>
            </w:r>
          </w:p>
        </w:tc>
      </w:tr>
    </w:tbl>
    <w:p w14:paraId="21863EEC" w14:textId="77777777" w:rsidR="00B5013B" w:rsidRPr="007E6771" w:rsidRDefault="00B5013B" w:rsidP="00B5013B">
      <w:pPr>
        <w:ind w:left="187"/>
        <w:jc w:val="both"/>
        <w:rPr>
          <w:rFonts w:cs="Calibr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5013B" w:rsidRPr="007E6771" w14:paraId="2A0EA55F" w14:textId="77777777" w:rsidTr="004F11F8">
        <w:trPr>
          <w:cantSplit/>
          <w:trHeight w:val="1259"/>
        </w:trPr>
        <w:tc>
          <w:tcPr>
            <w:tcW w:w="3716" w:type="dxa"/>
            <w:shd w:val="clear" w:color="auto" w:fill="auto"/>
            <w:vAlign w:val="center"/>
            <w:hideMark/>
          </w:tcPr>
          <w:p w14:paraId="3628A526" w14:textId="77777777" w:rsidR="00B5013B" w:rsidRPr="007E6771" w:rsidRDefault="00B5013B" w:rsidP="004F11F8">
            <w:pPr>
              <w:jc w:val="both"/>
              <w:rPr>
                <w:rFonts w:cs="Calibri"/>
                <w:bCs/>
              </w:rPr>
            </w:pPr>
            <w:r w:rsidRPr="007E6771">
              <w:rPr>
                <w:rFonts w:cs="Calibri"/>
                <w:b/>
                <w:bCs/>
              </w:rPr>
              <w:t>Name of leading partner</w:t>
            </w:r>
            <w:r w:rsidRPr="007E6771">
              <w:rPr>
                <w:rFonts w:cs="Calibri"/>
                <w:bCs/>
              </w:rPr>
              <w:t xml:space="preserve"> </w:t>
            </w:r>
          </w:p>
          <w:p w14:paraId="50546C3C" w14:textId="77777777" w:rsidR="00B5013B" w:rsidRPr="007E6771" w:rsidRDefault="00B5013B" w:rsidP="004F11F8">
            <w:pPr>
              <w:jc w:val="both"/>
              <w:rPr>
                <w:rFonts w:cs="Calibri"/>
                <w:b/>
                <w:bCs/>
              </w:rPr>
            </w:pPr>
            <w:r w:rsidRPr="007E6771">
              <w:rPr>
                <w:rFonts w:cs="Calibri"/>
                <w:bCs/>
              </w:rPr>
              <w:t xml:space="preserve">(with authority to bind the JV, Consortium, Association during </w:t>
            </w:r>
            <w:r w:rsidRPr="007E6771">
              <w:rPr>
                <w:rFonts w:cs="Calibri"/>
              </w:rPr>
              <w:t>the ITB process and, in the event a Contract is awarded, during contract execution)</w:t>
            </w:r>
          </w:p>
        </w:tc>
        <w:tc>
          <w:tcPr>
            <w:tcW w:w="5819" w:type="dxa"/>
            <w:shd w:val="clear" w:color="auto" w:fill="auto"/>
            <w:vAlign w:val="center"/>
          </w:tcPr>
          <w:p w14:paraId="51C913EF" w14:textId="77777777" w:rsidR="00B5013B" w:rsidRPr="007E6771" w:rsidRDefault="00B5013B" w:rsidP="004F11F8">
            <w:pPr>
              <w:jc w:val="both"/>
              <w:rPr>
                <w:rFonts w:cs="Calibri"/>
              </w:rPr>
            </w:pPr>
            <w:r w:rsidRPr="007E6771">
              <w:rPr>
                <w:rStyle w:val="PlaceholderText"/>
              </w:rPr>
              <w:t>Click or tap here to enter text.</w:t>
            </w:r>
          </w:p>
        </w:tc>
      </w:tr>
    </w:tbl>
    <w:p w14:paraId="0EEAF66C" w14:textId="77777777" w:rsidR="00B5013B" w:rsidRPr="007E6771" w:rsidRDefault="00B5013B" w:rsidP="00B5013B">
      <w:pPr>
        <w:spacing w:line="240" w:lineRule="exact"/>
        <w:jc w:val="both"/>
        <w:rPr>
          <w:rFonts w:cs="Calibri"/>
        </w:rPr>
      </w:pPr>
    </w:p>
    <w:p w14:paraId="66FC3698" w14:textId="77777777" w:rsidR="00B5013B" w:rsidRPr="007E6771" w:rsidRDefault="00B5013B" w:rsidP="00B5013B">
      <w:pPr>
        <w:jc w:val="both"/>
        <w:rPr>
          <w:rFonts w:cs="Calibri"/>
        </w:rPr>
      </w:pPr>
      <w:r w:rsidRPr="007E6771">
        <w:rPr>
          <w:rFonts w:cs="Calibri"/>
        </w:rPr>
        <w:t>We have attached a copy of the below referenced document signed by every partner, which details the likely legal structure of and the confirmation of joint and severable liability of the members of the said joint venture:</w:t>
      </w:r>
    </w:p>
    <w:p w14:paraId="74C7493F" w14:textId="77777777" w:rsidR="00B5013B" w:rsidRPr="007E6771" w:rsidRDefault="00B5013B" w:rsidP="00B5013B">
      <w:pPr>
        <w:spacing w:before="20" w:after="20"/>
        <w:jc w:val="both"/>
        <w:rPr>
          <w:rFonts w:cs="Calibri"/>
        </w:rPr>
      </w:pPr>
      <w:r w:rsidRPr="008121E6">
        <w:rPr>
          <w:rFonts w:ascii="Segoe UI Symbol" w:eastAsia="MS Gothic" w:hAnsi="Segoe UI Symbol" w:cs="Segoe UI Symbol"/>
        </w:rPr>
        <w:t>☐</w:t>
      </w:r>
      <w:r w:rsidRPr="007E6771">
        <w:rPr>
          <w:rFonts w:cs="Calibri"/>
        </w:rPr>
        <w:t xml:space="preserve"> Letter of intent to form a joint venture</w:t>
      </w:r>
      <w:r w:rsidRPr="007E6771">
        <w:rPr>
          <w:rFonts w:cs="Calibri"/>
        </w:rPr>
        <w:tab/>
      </w:r>
      <w:r w:rsidRPr="007E6771">
        <w:rPr>
          <w:rFonts w:cs="Calibri"/>
          <w:b/>
          <w:i/>
        </w:rPr>
        <w:t xml:space="preserve">OR </w:t>
      </w:r>
      <w:r w:rsidRPr="007E6771">
        <w:rPr>
          <w:rFonts w:cs="Calibri"/>
          <w:b/>
          <w:i/>
        </w:rPr>
        <w:tab/>
      </w:r>
      <w:r w:rsidRPr="008121E6">
        <w:rPr>
          <w:rFonts w:ascii="Segoe UI Symbol" w:eastAsia="MS Gothic" w:hAnsi="Segoe UI Symbol" w:cs="Segoe UI Symbol"/>
        </w:rPr>
        <w:t>☐</w:t>
      </w:r>
      <w:r w:rsidRPr="007E6771">
        <w:rPr>
          <w:rFonts w:cs="Calibri"/>
        </w:rPr>
        <w:t xml:space="preserve"> JV/Consortium/Association agreement </w:t>
      </w:r>
    </w:p>
    <w:p w14:paraId="1C51E289" w14:textId="77777777" w:rsidR="00B5013B" w:rsidRPr="007E6771" w:rsidRDefault="00B5013B" w:rsidP="00B5013B">
      <w:pPr>
        <w:spacing w:line="240" w:lineRule="exact"/>
        <w:jc w:val="both"/>
        <w:rPr>
          <w:rFonts w:cs="Calibri"/>
        </w:rPr>
      </w:pPr>
    </w:p>
    <w:p w14:paraId="0C6C63EF" w14:textId="77777777" w:rsidR="00B5013B" w:rsidRPr="007E6771" w:rsidRDefault="00B5013B" w:rsidP="00B5013B">
      <w:pPr>
        <w:spacing w:line="240" w:lineRule="exact"/>
        <w:jc w:val="both"/>
        <w:rPr>
          <w:rFonts w:cs="Calibri"/>
        </w:rPr>
      </w:pPr>
      <w:r w:rsidRPr="007E6771">
        <w:rPr>
          <w:rFonts w:cs="Calibri"/>
        </w:rPr>
        <w:t xml:space="preserve">We hereby confirm that if the contract is awarded, all parties of the Joint Venture/Consortium/Association shall be jointly and severally liable to </w:t>
      </w:r>
      <w:r w:rsidRPr="008121E6">
        <w:rPr>
          <w:rStyle w:val="PlaceholderText"/>
        </w:rPr>
        <w:t>Click or tap here to enter text</w:t>
      </w:r>
      <w:r w:rsidRPr="007E6771">
        <w:rPr>
          <w:rFonts w:cs="Calibri"/>
        </w:rPr>
        <w:t xml:space="preserve"> for the fulfilment of the provisions of the Contract.</w:t>
      </w:r>
    </w:p>
    <w:tbl>
      <w:tblPr>
        <w:tblW w:w="0" w:type="auto"/>
        <w:tblLook w:val="04A0" w:firstRow="1" w:lastRow="0" w:firstColumn="1" w:lastColumn="0" w:noHBand="0" w:noVBand="1"/>
      </w:tblPr>
      <w:tblGrid>
        <w:gridCol w:w="4765"/>
        <w:gridCol w:w="4747"/>
      </w:tblGrid>
      <w:tr w:rsidR="00B5013B" w:rsidRPr="007E6771" w14:paraId="1D972475" w14:textId="77777777" w:rsidTr="007E6771">
        <w:trPr>
          <w:trHeight w:val="494"/>
        </w:trPr>
        <w:tc>
          <w:tcPr>
            <w:tcW w:w="4765" w:type="dxa"/>
            <w:shd w:val="clear" w:color="auto" w:fill="auto"/>
            <w:vAlign w:val="bottom"/>
          </w:tcPr>
          <w:p w14:paraId="35428A36" w14:textId="77777777" w:rsidR="00B5013B" w:rsidRPr="007E6771" w:rsidRDefault="00B5013B" w:rsidP="007E6771">
            <w:pPr>
              <w:spacing w:after="0" w:line="240" w:lineRule="exact"/>
              <w:rPr>
                <w:rFonts w:cs="Calibri"/>
              </w:rPr>
            </w:pPr>
          </w:p>
          <w:p w14:paraId="54BD10E8" w14:textId="77777777" w:rsidR="00B5013B" w:rsidRPr="007E6771" w:rsidRDefault="00B5013B" w:rsidP="007E6771">
            <w:pPr>
              <w:spacing w:after="0" w:line="240" w:lineRule="exact"/>
              <w:rPr>
                <w:rFonts w:cs="Calibri"/>
              </w:rPr>
            </w:pPr>
            <w:r w:rsidRPr="007E6771">
              <w:rPr>
                <w:rFonts w:cs="Calibri"/>
              </w:rPr>
              <w:t xml:space="preserve">Name of partner: ___________________________________ </w:t>
            </w:r>
          </w:p>
        </w:tc>
        <w:tc>
          <w:tcPr>
            <w:tcW w:w="4747" w:type="dxa"/>
            <w:shd w:val="clear" w:color="auto" w:fill="auto"/>
            <w:vAlign w:val="bottom"/>
          </w:tcPr>
          <w:p w14:paraId="743E8592"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69E86B64" w14:textId="77777777" w:rsidTr="007E6771">
        <w:trPr>
          <w:trHeight w:val="494"/>
        </w:trPr>
        <w:tc>
          <w:tcPr>
            <w:tcW w:w="4765" w:type="dxa"/>
            <w:shd w:val="clear" w:color="auto" w:fill="auto"/>
            <w:vAlign w:val="bottom"/>
          </w:tcPr>
          <w:p w14:paraId="4A5E5E11"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shd w:val="clear" w:color="auto" w:fill="auto"/>
            <w:vAlign w:val="bottom"/>
          </w:tcPr>
          <w:p w14:paraId="214B898B"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3C1B76CA" w14:textId="77777777" w:rsidTr="007E6771">
        <w:trPr>
          <w:trHeight w:val="494"/>
        </w:trPr>
        <w:tc>
          <w:tcPr>
            <w:tcW w:w="4765" w:type="dxa"/>
            <w:shd w:val="clear" w:color="auto" w:fill="auto"/>
            <w:vAlign w:val="bottom"/>
          </w:tcPr>
          <w:p w14:paraId="146CC9A0" w14:textId="77777777" w:rsidR="00B5013B" w:rsidRPr="007E6771" w:rsidRDefault="00B5013B" w:rsidP="007E6771">
            <w:pPr>
              <w:spacing w:after="0" w:line="240" w:lineRule="exact"/>
              <w:rPr>
                <w:rFonts w:cs="Calibri"/>
              </w:rPr>
            </w:pPr>
            <w:r w:rsidRPr="007E6771">
              <w:rPr>
                <w:rFonts w:cs="Calibri"/>
              </w:rPr>
              <w:t>Date: ___________________________________</w:t>
            </w:r>
          </w:p>
        </w:tc>
        <w:tc>
          <w:tcPr>
            <w:tcW w:w="4747" w:type="dxa"/>
            <w:shd w:val="clear" w:color="auto" w:fill="auto"/>
            <w:vAlign w:val="bottom"/>
          </w:tcPr>
          <w:p w14:paraId="2C7FC0FD" w14:textId="77777777" w:rsidR="00B5013B" w:rsidRPr="007E6771" w:rsidRDefault="00B5013B" w:rsidP="007E6771">
            <w:pPr>
              <w:spacing w:after="0" w:line="240" w:lineRule="exact"/>
              <w:rPr>
                <w:rFonts w:cs="Calibri"/>
              </w:rPr>
            </w:pPr>
            <w:r w:rsidRPr="007E6771">
              <w:rPr>
                <w:rFonts w:cs="Calibri"/>
              </w:rPr>
              <w:t>Date: ___________________________________</w:t>
            </w:r>
          </w:p>
        </w:tc>
      </w:tr>
      <w:tr w:rsidR="00B5013B" w:rsidRPr="007E6771" w14:paraId="5E529B45" w14:textId="77777777" w:rsidTr="007E6771">
        <w:trPr>
          <w:trHeight w:val="494"/>
        </w:trPr>
        <w:tc>
          <w:tcPr>
            <w:tcW w:w="4765" w:type="dxa"/>
            <w:shd w:val="clear" w:color="auto" w:fill="auto"/>
            <w:vAlign w:val="bottom"/>
          </w:tcPr>
          <w:p w14:paraId="04A8E4CD" w14:textId="77777777" w:rsidR="00B5013B" w:rsidRPr="007E6771" w:rsidRDefault="00B5013B" w:rsidP="007E6771">
            <w:pPr>
              <w:spacing w:after="0" w:line="240" w:lineRule="exact"/>
              <w:rPr>
                <w:rFonts w:cs="Calibri"/>
              </w:rPr>
            </w:pPr>
          </w:p>
        </w:tc>
        <w:tc>
          <w:tcPr>
            <w:tcW w:w="4747" w:type="dxa"/>
            <w:shd w:val="clear" w:color="auto" w:fill="auto"/>
            <w:vAlign w:val="bottom"/>
          </w:tcPr>
          <w:p w14:paraId="5E5E2F8A" w14:textId="77777777" w:rsidR="00B5013B" w:rsidRPr="007E6771" w:rsidRDefault="00B5013B" w:rsidP="007E6771">
            <w:pPr>
              <w:spacing w:after="0" w:line="240" w:lineRule="exact"/>
              <w:rPr>
                <w:rFonts w:cs="Calibri"/>
              </w:rPr>
            </w:pPr>
          </w:p>
        </w:tc>
      </w:tr>
      <w:tr w:rsidR="00B5013B" w:rsidRPr="007E6771" w14:paraId="2B490B47" w14:textId="77777777" w:rsidTr="007E6771">
        <w:trPr>
          <w:trHeight w:val="494"/>
        </w:trPr>
        <w:tc>
          <w:tcPr>
            <w:tcW w:w="4765" w:type="dxa"/>
            <w:shd w:val="clear" w:color="auto" w:fill="auto"/>
            <w:vAlign w:val="bottom"/>
          </w:tcPr>
          <w:p w14:paraId="221B939D"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c>
          <w:tcPr>
            <w:tcW w:w="4747" w:type="dxa"/>
            <w:shd w:val="clear" w:color="auto" w:fill="auto"/>
            <w:vAlign w:val="bottom"/>
          </w:tcPr>
          <w:p w14:paraId="16FAB6F1"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5B7E7B2E" w14:textId="77777777" w:rsidTr="007E6771">
        <w:trPr>
          <w:trHeight w:val="494"/>
        </w:trPr>
        <w:tc>
          <w:tcPr>
            <w:tcW w:w="4765" w:type="dxa"/>
            <w:shd w:val="clear" w:color="auto" w:fill="auto"/>
            <w:vAlign w:val="bottom"/>
          </w:tcPr>
          <w:p w14:paraId="2C426076"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shd w:val="clear" w:color="auto" w:fill="auto"/>
            <w:vAlign w:val="bottom"/>
          </w:tcPr>
          <w:p w14:paraId="097B5527"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2C5A0A29" w14:textId="77777777" w:rsidTr="007E6771">
        <w:trPr>
          <w:trHeight w:val="494"/>
        </w:trPr>
        <w:tc>
          <w:tcPr>
            <w:tcW w:w="4765" w:type="dxa"/>
            <w:shd w:val="clear" w:color="auto" w:fill="auto"/>
            <w:vAlign w:val="bottom"/>
          </w:tcPr>
          <w:p w14:paraId="1E486E87"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c>
          <w:tcPr>
            <w:tcW w:w="4747" w:type="dxa"/>
            <w:shd w:val="clear" w:color="auto" w:fill="auto"/>
            <w:vAlign w:val="bottom"/>
          </w:tcPr>
          <w:p w14:paraId="5BC4EA36"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r>
    </w:tbl>
    <w:p w14:paraId="154499FE" w14:textId="77777777" w:rsidR="00B5013B" w:rsidRPr="002E026E" w:rsidRDefault="00B5013B" w:rsidP="00B5013B">
      <w:pPr>
        <w:pStyle w:val="Heading2"/>
        <w:rPr>
          <w:rFonts w:ascii="Calibri" w:hAnsi="Calibri" w:cs="Calibri"/>
          <w:b/>
          <w:bCs/>
          <w:color w:val="auto"/>
          <w:sz w:val="22"/>
          <w:szCs w:val="22"/>
        </w:rPr>
      </w:pPr>
      <w:bookmarkStart w:id="105" w:name="_Toc8131486"/>
      <w:r w:rsidRPr="002E026E">
        <w:rPr>
          <w:rFonts w:ascii="Calibri" w:hAnsi="Calibri" w:cs="Calibri"/>
          <w:b/>
          <w:bCs/>
          <w:color w:val="auto"/>
          <w:sz w:val="22"/>
          <w:szCs w:val="22"/>
        </w:rPr>
        <w:lastRenderedPageBreak/>
        <w:t>FORM F: ELIGIBILITY AND QUALIFICATION FORM</w:t>
      </w:r>
      <w:bookmarkEnd w:id="105"/>
    </w:p>
    <w:p w14:paraId="03D4699D" w14:textId="77777777" w:rsidR="00B5013B" w:rsidRPr="008121E6" w:rsidRDefault="00B5013B" w:rsidP="00B5013B"/>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0E7FFB18" w14:textId="77777777" w:rsidTr="004F11F8">
        <w:tc>
          <w:tcPr>
            <w:tcW w:w="1979" w:type="dxa"/>
            <w:shd w:val="clear" w:color="auto" w:fill="auto"/>
          </w:tcPr>
          <w:p w14:paraId="06E4525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00370D07"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5AFB74F9"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7BC34D78"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6D611E81" w14:textId="77777777" w:rsidTr="004F11F8">
        <w:trPr>
          <w:cantSplit/>
          <w:trHeight w:val="341"/>
        </w:trPr>
        <w:tc>
          <w:tcPr>
            <w:tcW w:w="1979" w:type="dxa"/>
            <w:shd w:val="clear" w:color="auto" w:fill="auto"/>
          </w:tcPr>
          <w:p w14:paraId="5ED07CFE" w14:textId="77777777" w:rsidR="00B5013B" w:rsidRPr="007E6771" w:rsidRDefault="00B5013B" w:rsidP="004F11F8">
            <w:pPr>
              <w:spacing w:before="120" w:after="120"/>
              <w:jc w:val="both"/>
              <w:rPr>
                <w:rFonts w:cs="Calibri"/>
              </w:rPr>
            </w:pPr>
            <w:r w:rsidRPr="007E6771">
              <w:rPr>
                <w:rFonts w:cs="Calibri"/>
                <w:iCs/>
              </w:rPr>
              <w:t>ITB reference:</w:t>
            </w:r>
          </w:p>
        </w:tc>
        <w:tc>
          <w:tcPr>
            <w:tcW w:w="7566" w:type="dxa"/>
            <w:gridSpan w:val="3"/>
            <w:shd w:val="clear" w:color="auto" w:fill="auto"/>
          </w:tcPr>
          <w:p w14:paraId="7F57FBBB" w14:textId="2E631A09" w:rsidR="00B5013B" w:rsidRPr="007E6771" w:rsidRDefault="00661E9C" w:rsidP="004F11F8">
            <w:pPr>
              <w:spacing w:before="120" w:after="120"/>
              <w:jc w:val="both"/>
              <w:rPr>
                <w:rFonts w:cs="Calibri"/>
                <w:b/>
              </w:rPr>
            </w:pPr>
            <w:r w:rsidRPr="00081CA9">
              <w:rPr>
                <w:rFonts w:cs="Calibri"/>
                <w:b/>
                <w:bCs/>
                <w:snapToGrid w:val="0"/>
                <w:lang w:val="en-US"/>
              </w:rPr>
              <w:t>ITB25/030</w:t>
            </w:r>
            <w:r>
              <w:rPr>
                <w:rFonts w:cs="Calibri"/>
                <w:b/>
                <w:bCs/>
                <w:snapToGrid w:val="0"/>
                <w:lang w:val="en-US"/>
              </w:rPr>
              <w:t>14</w:t>
            </w:r>
            <w:r w:rsidRPr="00081CA9">
              <w:rPr>
                <w:rFonts w:cs="Calibri"/>
                <w:b/>
                <w:bCs/>
                <w:snapToGrid w:val="0"/>
                <w:lang w:val="en-US"/>
              </w:rPr>
              <w:t xml:space="preserve"> EU4EDU </w:t>
            </w:r>
            <w:r>
              <w:rPr>
                <w:rFonts w:cs="Calibri"/>
                <w:b/>
                <w:bCs/>
                <w:snapToGrid w:val="0"/>
                <w:lang w:val="en-US"/>
              </w:rPr>
              <w:t>“</w:t>
            </w:r>
            <w:r w:rsidRPr="00EC7346">
              <w:rPr>
                <w:rFonts w:cs="Calibri"/>
                <w:b/>
                <w:bCs/>
                <w:color w:val="323130"/>
                <w:shd w:val="clear" w:color="auto" w:fill="FFFFFF"/>
              </w:rPr>
              <w:t>Capital repair and modernization of the sciences classrooms in the Lyceums “</w:t>
            </w:r>
            <w:proofErr w:type="spellStart"/>
            <w:r w:rsidRPr="00EC7346">
              <w:rPr>
                <w:rFonts w:cs="Calibri"/>
                <w:b/>
                <w:bCs/>
                <w:color w:val="323130"/>
                <w:shd w:val="clear" w:color="auto" w:fill="FFFFFF"/>
              </w:rPr>
              <w:t>Onisifor</w:t>
            </w:r>
            <w:proofErr w:type="spellEnd"/>
            <w:r w:rsidRPr="00EC7346">
              <w:rPr>
                <w:rFonts w:cs="Calibri"/>
                <w:b/>
                <w:bCs/>
                <w:color w:val="323130"/>
                <w:shd w:val="clear" w:color="auto" w:fill="FFFFFF"/>
              </w:rPr>
              <w:t xml:space="preserve"> </w:t>
            </w:r>
            <w:proofErr w:type="spellStart"/>
            <w:r w:rsidRPr="00EC7346">
              <w:rPr>
                <w:rFonts w:cs="Calibri"/>
                <w:b/>
                <w:bCs/>
                <w:color w:val="323130"/>
                <w:shd w:val="clear" w:color="auto" w:fill="FFFFFF"/>
              </w:rPr>
              <w:t>Ghibu</w:t>
            </w:r>
            <w:proofErr w:type="spellEnd"/>
            <w:r w:rsidRPr="00EC7346">
              <w:rPr>
                <w:rFonts w:cs="Calibri"/>
                <w:b/>
                <w:bCs/>
                <w:color w:val="323130"/>
                <w:shd w:val="clear" w:color="auto" w:fill="FFFFFF"/>
              </w:rPr>
              <w:t xml:space="preserve">” from Orhei, “Boris </w:t>
            </w:r>
            <w:proofErr w:type="spellStart"/>
            <w:r w:rsidRPr="00EC7346">
              <w:rPr>
                <w:rFonts w:cs="Calibri"/>
                <w:b/>
                <w:bCs/>
                <w:color w:val="323130"/>
                <w:shd w:val="clear" w:color="auto" w:fill="FFFFFF"/>
              </w:rPr>
              <w:t>Dînga</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Criuleni</w:t>
            </w:r>
            <w:proofErr w:type="spellEnd"/>
            <w:r w:rsidRPr="00EC7346">
              <w:rPr>
                <w:rFonts w:cs="Calibri"/>
                <w:b/>
                <w:bCs/>
                <w:color w:val="323130"/>
                <w:shd w:val="clear" w:color="auto" w:fill="FFFFFF"/>
              </w:rPr>
              <w:t xml:space="preserve">, and “Mihail </w:t>
            </w:r>
            <w:proofErr w:type="spellStart"/>
            <w:r w:rsidRPr="00EC7346">
              <w:rPr>
                <w:rFonts w:cs="Calibri"/>
                <w:b/>
                <w:bCs/>
                <w:color w:val="323130"/>
                <w:shd w:val="clear" w:color="auto" w:fill="FFFFFF"/>
              </w:rPr>
              <w:t>Ceachir</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Ceadîr-Lunga</w:t>
            </w:r>
            <w:proofErr w:type="spellEnd"/>
            <w:r>
              <w:rPr>
                <w:rFonts w:cs="Calibri"/>
                <w:b/>
                <w:bCs/>
                <w:color w:val="323130"/>
                <w:shd w:val="clear" w:color="auto" w:fill="FFFFFF"/>
                <w:lang w:val="en-US"/>
              </w:rPr>
              <w:t xml:space="preserve">” </w:t>
            </w:r>
            <w:r>
              <w:rPr>
                <w:rFonts w:cs="Calibri"/>
                <w:b/>
                <w:bCs/>
                <w:color w:val="323130"/>
                <w:shd w:val="clear" w:color="auto" w:fill="FFFFFF"/>
              </w:rPr>
              <w:t>(3 LOTs)”</w:t>
            </w:r>
          </w:p>
        </w:tc>
      </w:tr>
    </w:tbl>
    <w:p w14:paraId="41DC3885" w14:textId="77777777" w:rsidR="00B5013B" w:rsidRPr="007E6771" w:rsidRDefault="00B5013B" w:rsidP="00B5013B">
      <w:pPr>
        <w:shd w:val="clear" w:color="auto" w:fill="FFFFFF"/>
        <w:jc w:val="both"/>
        <w:rPr>
          <w:rFonts w:cs="Calibri"/>
          <w:b/>
          <w:i/>
          <w:color w:val="000000"/>
        </w:rPr>
      </w:pPr>
      <w:r w:rsidRPr="007E6771">
        <w:rPr>
          <w:rFonts w:cs="Calibri"/>
          <w:b/>
          <w:i/>
          <w:color w:val="000000"/>
        </w:rPr>
        <w:t>If JV/Consortium/Association, to be completed by each partner.</w:t>
      </w:r>
    </w:p>
    <w:p w14:paraId="38711152" w14:textId="77777777" w:rsidR="00B5013B" w:rsidRPr="007E6771" w:rsidRDefault="00B5013B" w:rsidP="00B5013B">
      <w:pPr>
        <w:shd w:val="clear" w:color="auto" w:fill="FFFFFF"/>
        <w:spacing w:before="120" w:after="120"/>
        <w:jc w:val="both"/>
        <w:rPr>
          <w:rFonts w:cs="Calibri"/>
          <w:b/>
        </w:rPr>
      </w:pPr>
    </w:p>
    <w:p w14:paraId="64B249CF" w14:textId="77777777" w:rsidR="00B5013B" w:rsidRPr="007E6771" w:rsidRDefault="00B5013B" w:rsidP="00B5013B">
      <w:pPr>
        <w:shd w:val="clear" w:color="auto" w:fill="FFFFFF"/>
        <w:spacing w:before="120" w:after="120"/>
        <w:jc w:val="both"/>
        <w:rPr>
          <w:rFonts w:cs="Calibri"/>
          <w:b/>
        </w:rPr>
      </w:pPr>
      <w:r w:rsidRPr="007E6771">
        <w:rPr>
          <w:rFonts w:cs="Calibr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013B" w:rsidRPr="007E6771" w14:paraId="2574143C" w14:textId="77777777" w:rsidTr="004F11F8">
        <w:trPr>
          <w:trHeight w:val="325"/>
        </w:trPr>
        <w:tc>
          <w:tcPr>
            <w:tcW w:w="9542" w:type="dxa"/>
            <w:gridSpan w:val="4"/>
            <w:shd w:val="clear" w:color="auto" w:fill="auto"/>
          </w:tcPr>
          <w:p w14:paraId="26C66DEE"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No non-performing contracts during the last 3 years </w:t>
            </w:r>
          </w:p>
        </w:tc>
      </w:tr>
      <w:tr w:rsidR="00B5013B" w:rsidRPr="007E6771" w14:paraId="35CC5A90" w14:textId="77777777" w:rsidTr="004F11F8">
        <w:trPr>
          <w:trHeight w:val="310"/>
        </w:trPr>
        <w:tc>
          <w:tcPr>
            <w:tcW w:w="9542" w:type="dxa"/>
            <w:gridSpan w:val="4"/>
            <w:shd w:val="clear" w:color="auto" w:fill="auto"/>
          </w:tcPr>
          <w:p w14:paraId="7139144A" w14:textId="77777777" w:rsidR="00B5013B" w:rsidRPr="007E6771" w:rsidRDefault="00B5013B" w:rsidP="004F11F8">
            <w:pPr>
              <w:autoSpaceDE w:val="0"/>
              <w:autoSpaceDN w:val="0"/>
              <w:spacing w:before="60" w:after="60"/>
              <w:jc w:val="both"/>
              <w:rPr>
                <w:rFonts w:cs="Calibri"/>
              </w:rPr>
            </w:pPr>
            <w:r w:rsidRPr="008121E6">
              <w:rPr>
                <w:rFonts w:ascii="Segoe UI Symbol" w:eastAsia="MS Gothic" w:hAnsi="Segoe UI Symbol" w:cs="Segoe UI Symbol"/>
              </w:rPr>
              <w:t>☐</w:t>
            </w:r>
            <w:r w:rsidRPr="007E6771">
              <w:rPr>
                <w:rFonts w:cs="Calibri"/>
                <w:color w:val="000000"/>
              </w:rPr>
              <w:t xml:space="preserve"> Contract(s) not performed in the last 3 years</w:t>
            </w:r>
          </w:p>
        </w:tc>
      </w:tr>
      <w:tr w:rsidR="00B5013B" w:rsidRPr="007E6771" w14:paraId="1F256FCF" w14:textId="77777777" w:rsidTr="007E6771">
        <w:tc>
          <w:tcPr>
            <w:tcW w:w="1082" w:type="dxa"/>
            <w:shd w:val="clear" w:color="auto" w:fill="E7E6E6"/>
          </w:tcPr>
          <w:p w14:paraId="7BBB0D91" w14:textId="77777777" w:rsidR="00B5013B" w:rsidRPr="007E6771" w:rsidRDefault="00B5013B" w:rsidP="004F11F8">
            <w:pPr>
              <w:jc w:val="both"/>
              <w:rPr>
                <w:rFonts w:cs="Calibri"/>
                <w:b/>
                <w:lang w:val="en-CA"/>
              </w:rPr>
            </w:pPr>
            <w:r w:rsidRPr="007E6771">
              <w:rPr>
                <w:rFonts w:cs="Calibri"/>
                <w:b/>
                <w:bCs/>
                <w:color w:val="000000"/>
              </w:rPr>
              <w:t>Year</w:t>
            </w:r>
          </w:p>
        </w:tc>
        <w:tc>
          <w:tcPr>
            <w:tcW w:w="1799" w:type="dxa"/>
            <w:shd w:val="clear" w:color="auto" w:fill="E7E6E6"/>
          </w:tcPr>
          <w:p w14:paraId="520469E9" w14:textId="77777777" w:rsidR="00B5013B" w:rsidRPr="007E6771" w:rsidRDefault="00B5013B" w:rsidP="004F11F8">
            <w:pPr>
              <w:jc w:val="both"/>
              <w:rPr>
                <w:rFonts w:cs="Calibri"/>
                <w:b/>
                <w:lang w:val="en-CA"/>
              </w:rPr>
            </w:pPr>
            <w:r w:rsidRPr="007E6771">
              <w:rPr>
                <w:rFonts w:cs="Calibri"/>
                <w:b/>
                <w:bCs/>
                <w:color w:val="000000"/>
              </w:rPr>
              <w:t>Non- performed portion of contract</w:t>
            </w:r>
          </w:p>
        </w:tc>
        <w:tc>
          <w:tcPr>
            <w:tcW w:w="4051" w:type="dxa"/>
            <w:shd w:val="clear" w:color="auto" w:fill="E7E6E6"/>
          </w:tcPr>
          <w:p w14:paraId="0E6001C3"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143061D2"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(current value in US$)</w:t>
            </w:r>
          </w:p>
        </w:tc>
      </w:tr>
      <w:tr w:rsidR="00B5013B" w:rsidRPr="007E6771" w14:paraId="04113FD6" w14:textId="77777777" w:rsidTr="004F11F8">
        <w:trPr>
          <w:trHeight w:val="701"/>
        </w:trPr>
        <w:tc>
          <w:tcPr>
            <w:tcW w:w="1082" w:type="dxa"/>
            <w:shd w:val="clear" w:color="auto" w:fill="auto"/>
          </w:tcPr>
          <w:p w14:paraId="7A3F2CB7"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799" w:type="dxa"/>
            <w:shd w:val="clear" w:color="auto" w:fill="auto"/>
          </w:tcPr>
          <w:p w14:paraId="64A3647C" w14:textId="77777777" w:rsidR="00B5013B" w:rsidRPr="007E6771" w:rsidRDefault="00B5013B" w:rsidP="004F11F8">
            <w:pPr>
              <w:jc w:val="both"/>
              <w:rPr>
                <w:rFonts w:cs="Calibri"/>
                <w:color w:val="000000"/>
              </w:rPr>
            </w:pPr>
          </w:p>
          <w:p w14:paraId="6B52DA90" w14:textId="77777777" w:rsidR="00B5013B" w:rsidRPr="007E6771" w:rsidRDefault="00B5013B" w:rsidP="004F11F8">
            <w:pPr>
              <w:autoSpaceDE w:val="0"/>
              <w:autoSpaceDN w:val="0"/>
              <w:jc w:val="both"/>
              <w:rPr>
                <w:rFonts w:cs="Calibri"/>
                <w:color w:val="000000"/>
              </w:rPr>
            </w:pPr>
          </w:p>
        </w:tc>
        <w:tc>
          <w:tcPr>
            <w:tcW w:w="4051" w:type="dxa"/>
            <w:shd w:val="clear" w:color="auto" w:fill="auto"/>
          </w:tcPr>
          <w:p w14:paraId="6497A74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28F8DD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E5E21D9" w14:textId="77777777" w:rsidR="00B5013B" w:rsidRPr="007E6771" w:rsidRDefault="00B5013B" w:rsidP="004F11F8">
            <w:pPr>
              <w:spacing w:after="0" w:line="240" w:lineRule="auto"/>
              <w:jc w:val="both"/>
              <w:rPr>
                <w:rFonts w:cs="Calibri"/>
                <w:color w:val="000000"/>
              </w:rPr>
            </w:pPr>
            <w:r w:rsidRPr="007E6771">
              <w:rPr>
                <w:rFonts w:cs="Calibri"/>
                <w:color w:val="000000"/>
              </w:rPr>
              <w:t>Reason(s) for non-performance:</w:t>
            </w:r>
          </w:p>
        </w:tc>
        <w:tc>
          <w:tcPr>
            <w:tcW w:w="2610" w:type="dxa"/>
            <w:shd w:val="clear" w:color="auto" w:fill="auto"/>
          </w:tcPr>
          <w:p w14:paraId="2C456B68" w14:textId="77777777" w:rsidR="00B5013B" w:rsidRPr="007E6771" w:rsidRDefault="00B5013B" w:rsidP="004F11F8">
            <w:pPr>
              <w:jc w:val="both"/>
              <w:rPr>
                <w:rFonts w:cs="Calibri"/>
                <w:color w:val="000000"/>
              </w:rPr>
            </w:pPr>
          </w:p>
          <w:p w14:paraId="7E364C12" w14:textId="77777777" w:rsidR="00B5013B" w:rsidRPr="007E6771" w:rsidRDefault="00B5013B" w:rsidP="004F11F8">
            <w:pPr>
              <w:autoSpaceDE w:val="0"/>
              <w:autoSpaceDN w:val="0"/>
              <w:jc w:val="both"/>
              <w:rPr>
                <w:rFonts w:cs="Calibri"/>
                <w:color w:val="000000"/>
              </w:rPr>
            </w:pPr>
          </w:p>
        </w:tc>
      </w:tr>
    </w:tbl>
    <w:p w14:paraId="24CA9A6F" w14:textId="77777777" w:rsidR="00B5013B" w:rsidRPr="007E6771" w:rsidRDefault="00B5013B" w:rsidP="00B5013B">
      <w:pPr>
        <w:shd w:val="clear" w:color="auto" w:fill="FFFFFF"/>
        <w:jc w:val="both"/>
        <w:rPr>
          <w:rFonts w:cs="Calibri"/>
          <w:b/>
          <w:color w:val="000000"/>
        </w:rPr>
      </w:pPr>
    </w:p>
    <w:p w14:paraId="0B9355D1"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Litigation History </w:t>
      </w:r>
      <w:r w:rsidRPr="007E6771">
        <w:rPr>
          <w:rFonts w:cs="Calibr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013B" w:rsidRPr="007E6771" w14:paraId="48DC9F62" w14:textId="77777777" w:rsidTr="004F11F8">
        <w:trPr>
          <w:trHeight w:val="256"/>
        </w:trPr>
        <w:tc>
          <w:tcPr>
            <w:tcW w:w="9542" w:type="dxa"/>
            <w:gridSpan w:val="4"/>
            <w:shd w:val="clear" w:color="auto" w:fill="auto"/>
          </w:tcPr>
          <w:p w14:paraId="2E4FDCF6"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No litigation history </w:t>
            </w:r>
            <w:r w:rsidRPr="007E6771">
              <w:rPr>
                <w:rFonts w:cs="Calibri"/>
              </w:rPr>
              <w:t>for the last 3 years</w:t>
            </w:r>
          </w:p>
        </w:tc>
      </w:tr>
      <w:tr w:rsidR="00B5013B" w:rsidRPr="007E6771" w14:paraId="4512BA10" w14:textId="77777777" w:rsidTr="004F11F8">
        <w:trPr>
          <w:trHeight w:val="255"/>
        </w:trPr>
        <w:tc>
          <w:tcPr>
            <w:tcW w:w="9542" w:type="dxa"/>
            <w:gridSpan w:val="4"/>
            <w:shd w:val="clear" w:color="auto" w:fill="auto"/>
          </w:tcPr>
          <w:p w14:paraId="52DB6085"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Litigation History as indicated below</w:t>
            </w:r>
          </w:p>
        </w:tc>
      </w:tr>
      <w:tr w:rsidR="00B5013B" w:rsidRPr="007E6771" w14:paraId="0DC778AE" w14:textId="77777777" w:rsidTr="007E6771">
        <w:tc>
          <w:tcPr>
            <w:tcW w:w="1081" w:type="dxa"/>
            <w:shd w:val="clear" w:color="auto" w:fill="E7E6E6"/>
          </w:tcPr>
          <w:p w14:paraId="7A78D94A" w14:textId="77777777" w:rsidR="00B5013B" w:rsidRPr="007E6771" w:rsidRDefault="00B5013B" w:rsidP="004F11F8">
            <w:pPr>
              <w:jc w:val="both"/>
              <w:rPr>
                <w:rFonts w:cs="Calibri"/>
                <w:b/>
                <w:lang w:val="en-CA"/>
              </w:rPr>
            </w:pPr>
            <w:r w:rsidRPr="007E6771">
              <w:rPr>
                <w:rFonts w:cs="Calibri"/>
                <w:b/>
                <w:bCs/>
                <w:color w:val="000000"/>
              </w:rPr>
              <w:t xml:space="preserve">Year of dispute </w:t>
            </w:r>
          </w:p>
        </w:tc>
        <w:tc>
          <w:tcPr>
            <w:tcW w:w="1800" w:type="dxa"/>
            <w:shd w:val="clear" w:color="auto" w:fill="E7E6E6"/>
          </w:tcPr>
          <w:p w14:paraId="0934F827" w14:textId="77777777" w:rsidR="00B5013B" w:rsidRPr="007E6771" w:rsidRDefault="00B5013B" w:rsidP="004F11F8">
            <w:pPr>
              <w:jc w:val="both"/>
              <w:rPr>
                <w:rFonts w:cs="Calibri"/>
                <w:b/>
                <w:lang w:val="en-CA"/>
              </w:rPr>
            </w:pPr>
            <w:r w:rsidRPr="007E6771">
              <w:rPr>
                <w:rFonts w:cs="Calibri"/>
                <w:b/>
                <w:bCs/>
                <w:color w:val="000000"/>
              </w:rPr>
              <w:t xml:space="preserve">Amount in dispute </w:t>
            </w:r>
            <w:r w:rsidRPr="007E6771">
              <w:rPr>
                <w:rFonts w:cs="Calibri"/>
                <w:bCs/>
                <w:color w:val="000000"/>
              </w:rPr>
              <w:t>(state currency)</w:t>
            </w:r>
          </w:p>
        </w:tc>
        <w:tc>
          <w:tcPr>
            <w:tcW w:w="4051" w:type="dxa"/>
            <w:shd w:val="clear" w:color="auto" w:fill="E7E6E6"/>
          </w:tcPr>
          <w:p w14:paraId="5020A4D8"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0F60C08C"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(state currency)</w:t>
            </w:r>
          </w:p>
        </w:tc>
      </w:tr>
      <w:tr w:rsidR="00B5013B" w:rsidRPr="007E6771" w14:paraId="733B38E6" w14:textId="77777777" w:rsidTr="004F11F8">
        <w:trPr>
          <w:trHeight w:val="883"/>
        </w:trPr>
        <w:tc>
          <w:tcPr>
            <w:tcW w:w="1081" w:type="dxa"/>
            <w:shd w:val="clear" w:color="auto" w:fill="auto"/>
          </w:tcPr>
          <w:p w14:paraId="386D5911"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800" w:type="dxa"/>
            <w:shd w:val="clear" w:color="auto" w:fill="auto"/>
          </w:tcPr>
          <w:p w14:paraId="55FEC14F" w14:textId="77777777" w:rsidR="00B5013B" w:rsidRPr="007E6771" w:rsidRDefault="00B5013B" w:rsidP="004F11F8">
            <w:pPr>
              <w:autoSpaceDE w:val="0"/>
              <w:autoSpaceDN w:val="0"/>
              <w:jc w:val="both"/>
              <w:rPr>
                <w:rFonts w:cs="Calibri"/>
                <w:color w:val="000000"/>
              </w:rPr>
            </w:pPr>
          </w:p>
        </w:tc>
        <w:tc>
          <w:tcPr>
            <w:tcW w:w="4051" w:type="dxa"/>
            <w:shd w:val="clear" w:color="auto" w:fill="auto"/>
          </w:tcPr>
          <w:p w14:paraId="294ACF43"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35FE15D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F9853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Matter in dispute: </w:t>
            </w:r>
          </w:p>
          <w:p w14:paraId="41D043F6"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Party who initiated the dispute: </w:t>
            </w:r>
          </w:p>
          <w:p w14:paraId="6DCBFBEC"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Status of dispute:</w:t>
            </w:r>
          </w:p>
          <w:p w14:paraId="458C787B"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Party awarded if resolved:</w:t>
            </w:r>
          </w:p>
        </w:tc>
        <w:tc>
          <w:tcPr>
            <w:tcW w:w="2610" w:type="dxa"/>
            <w:shd w:val="clear" w:color="auto" w:fill="auto"/>
          </w:tcPr>
          <w:p w14:paraId="38F6E851" w14:textId="77777777" w:rsidR="00B5013B" w:rsidRPr="007E6771" w:rsidRDefault="00B5013B" w:rsidP="004F11F8">
            <w:pPr>
              <w:autoSpaceDE w:val="0"/>
              <w:autoSpaceDN w:val="0"/>
              <w:jc w:val="both"/>
              <w:rPr>
                <w:rFonts w:cs="Calibri"/>
                <w:color w:val="000000"/>
              </w:rPr>
            </w:pPr>
          </w:p>
        </w:tc>
      </w:tr>
    </w:tbl>
    <w:p w14:paraId="4202C8B7" w14:textId="77777777" w:rsidR="00B5013B" w:rsidRPr="007E6771" w:rsidRDefault="00B5013B" w:rsidP="00B5013B">
      <w:pPr>
        <w:shd w:val="clear" w:color="auto" w:fill="FFFFFF"/>
        <w:jc w:val="both"/>
        <w:rPr>
          <w:rFonts w:cs="Calibri"/>
          <w:b/>
          <w:color w:val="000000"/>
        </w:rPr>
      </w:pPr>
    </w:p>
    <w:p w14:paraId="7FDAE360"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Previous Relevant Experience </w:t>
      </w:r>
    </w:p>
    <w:p w14:paraId="0B51E459" w14:textId="77777777" w:rsidR="00B5013B" w:rsidRPr="007E6771" w:rsidRDefault="00B5013B" w:rsidP="00B5013B">
      <w:pPr>
        <w:autoSpaceDE w:val="0"/>
        <w:autoSpaceDN w:val="0"/>
        <w:jc w:val="both"/>
        <w:rPr>
          <w:rFonts w:cs="Calibri"/>
          <w:color w:val="000000"/>
        </w:rPr>
      </w:pPr>
      <w:r w:rsidRPr="007E6771">
        <w:rPr>
          <w:rFonts w:cs="Calibri"/>
          <w:color w:val="000000"/>
        </w:rPr>
        <w:t xml:space="preserve">Please list only previous similar assignments successfully </w:t>
      </w:r>
      <w:r w:rsidRPr="007E6771">
        <w:rPr>
          <w:rFonts w:cs="Calibri"/>
          <w:b/>
          <w:bCs/>
          <w:color w:val="000000"/>
        </w:rPr>
        <w:t>completed in the last 5 years in the capacity of main contractor.</w:t>
      </w:r>
    </w:p>
    <w:p w14:paraId="5FB1D138" w14:textId="77777777" w:rsidR="00B5013B" w:rsidRDefault="00B5013B" w:rsidP="00B5013B">
      <w:pPr>
        <w:jc w:val="both"/>
        <w:rPr>
          <w:rFonts w:cs="Calibri"/>
          <w:color w:val="000000"/>
        </w:rPr>
      </w:pPr>
      <w:r w:rsidRPr="007E6771">
        <w:rPr>
          <w:rFonts w:cs="Calibri"/>
          <w:color w:val="00000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p w14:paraId="0C2C596E" w14:textId="77777777" w:rsidR="00D11496" w:rsidRPr="007E6771" w:rsidRDefault="00D11496" w:rsidP="00B5013B">
      <w:pPr>
        <w:jc w:val="both"/>
        <w:rPr>
          <w:rFonts w:cs="Calibri"/>
          <w:color w:val="00000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5013B" w:rsidRPr="007E6771" w14:paraId="6330D0C4" w14:textId="77777777" w:rsidTr="007E6771">
        <w:tc>
          <w:tcPr>
            <w:tcW w:w="1907" w:type="dxa"/>
            <w:shd w:val="clear" w:color="auto" w:fill="E7E6E6"/>
          </w:tcPr>
          <w:p w14:paraId="43B43599" w14:textId="77777777" w:rsidR="00B5013B" w:rsidRPr="007E6771" w:rsidRDefault="00B5013B" w:rsidP="004F11F8">
            <w:pPr>
              <w:jc w:val="both"/>
              <w:rPr>
                <w:rFonts w:cs="Calibri"/>
                <w:b/>
                <w:lang w:val="en-CA"/>
              </w:rPr>
            </w:pPr>
            <w:r w:rsidRPr="007E6771">
              <w:rPr>
                <w:rFonts w:cs="Calibri"/>
                <w:b/>
                <w:lang w:val="en-CA"/>
              </w:rPr>
              <w:lastRenderedPageBreak/>
              <w:t>Project name &amp; Country of Assignment</w:t>
            </w:r>
          </w:p>
        </w:tc>
        <w:tc>
          <w:tcPr>
            <w:tcW w:w="1634" w:type="dxa"/>
            <w:shd w:val="clear" w:color="auto" w:fill="E7E6E6"/>
          </w:tcPr>
          <w:p w14:paraId="737909C4" w14:textId="77777777" w:rsidR="00B5013B" w:rsidRPr="007E6771" w:rsidRDefault="00B5013B" w:rsidP="004F11F8">
            <w:pPr>
              <w:jc w:val="both"/>
              <w:rPr>
                <w:rFonts w:cs="Calibri"/>
                <w:b/>
                <w:lang w:val="en-CA"/>
              </w:rPr>
            </w:pPr>
            <w:r w:rsidRPr="007E6771">
              <w:rPr>
                <w:rFonts w:cs="Calibri"/>
                <w:b/>
                <w:lang w:val="en-CA"/>
              </w:rPr>
              <w:t>Client &amp; Reference Contact Details</w:t>
            </w:r>
          </w:p>
        </w:tc>
        <w:tc>
          <w:tcPr>
            <w:tcW w:w="1418" w:type="dxa"/>
            <w:shd w:val="clear" w:color="auto" w:fill="E7E6E6"/>
          </w:tcPr>
          <w:p w14:paraId="0578A695" w14:textId="77777777" w:rsidR="00B5013B" w:rsidRPr="007E6771" w:rsidRDefault="00B5013B" w:rsidP="004F11F8">
            <w:pPr>
              <w:jc w:val="both"/>
              <w:rPr>
                <w:rFonts w:cs="Calibri"/>
                <w:b/>
                <w:lang w:val="en-CA"/>
              </w:rPr>
            </w:pPr>
            <w:r w:rsidRPr="007E6771">
              <w:rPr>
                <w:rFonts w:cs="Calibri"/>
                <w:b/>
                <w:lang w:val="en-CA"/>
              </w:rPr>
              <w:t xml:space="preserve">Contract Value </w:t>
            </w:r>
            <w:r w:rsidRPr="007E6771">
              <w:rPr>
                <w:rFonts w:cs="Calibri"/>
                <w:bCs/>
                <w:i/>
                <w:iCs/>
                <w:color w:val="2E74B5"/>
                <w:lang w:val="en-CA"/>
              </w:rPr>
              <w:t>(insert currency)</w:t>
            </w:r>
            <w:r w:rsidRPr="007E6771">
              <w:rPr>
                <w:rFonts w:cs="Calibri"/>
                <w:b/>
                <w:color w:val="2E74B5"/>
                <w:lang w:val="en-CA"/>
              </w:rPr>
              <w:t xml:space="preserve"> </w:t>
            </w:r>
          </w:p>
        </w:tc>
        <w:tc>
          <w:tcPr>
            <w:tcW w:w="1275" w:type="dxa"/>
            <w:shd w:val="clear" w:color="auto" w:fill="E7E6E6"/>
          </w:tcPr>
          <w:p w14:paraId="009B57B5" w14:textId="77777777" w:rsidR="00B5013B" w:rsidRPr="007E6771" w:rsidRDefault="00B5013B" w:rsidP="004F11F8">
            <w:pPr>
              <w:spacing w:after="0"/>
              <w:jc w:val="both"/>
              <w:rPr>
                <w:rFonts w:cs="Calibri"/>
                <w:b/>
                <w:lang w:val="en-CA"/>
              </w:rPr>
            </w:pPr>
            <w:r w:rsidRPr="007E6771">
              <w:rPr>
                <w:rFonts w:cs="Calibri"/>
                <w:b/>
                <w:lang w:val="en-CA"/>
              </w:rPr>
              <w:t>Period of activity and status</w:t>
            </w:r>
          </w:p>
          <w:p w14:paraId="6280695C" w14:textId="77777777" w:rsidR="00B5013B" w:rsidRPr="007E6771" w:rsidRDefault="00B5013B" w:rsidP="004F11F8">
            <w:pPr>
              <w:spacing w:after="0"/>
              <w:jc w:val="both"/>
              <w:rPr>
                <w:rFonts w:cs="Calibri"/>
                <w:b/>
                <w:lang w:val="en-CA"/>
              </w:rPr>
            </w:pPr>
            <w:r w:rsidRPr="007E6771">
              <w:rPr>
                <w:rFonts w:cs="Calibri"/>
                <w:bCs/>
                <w:i/>
                <w:iCs/>
                <w:color w:val="2E74B5"/>
                <w:lang w:val="en-CA"/>
              </w:rPr>
              <w:t>(month/ year)</w:t>
            </w:r>
          </w:p>
        </w:tc>
        <w:tc>
          <w:tcPr>
            <w:tcW w:w="3303" w:type="dxa"/>
            <w:shd w:val="clear" w:color="auto" w:fill="E7E6E6"/>
          </w:tcPr>
          <w:p w14:paraId="7356C783" w14:textId="77777777" w:rsidR="00B5013B" w:rsidRPr="007E6771" w:rsidRDefault="00B5013B" w:rsidP="004F11F8">
            <w:pPr>
              <w:jc w:val="both"/>
              <w:rPr>
                <w:rFonts w:cs="Calibri"/>
                <w:b/>
                <w:lang w:val="en-CA"/>
              </w:rPr>
            </w:pPr>
            <w:r w:rsidRPr="007E6771">
              <w:rPr>
                <w:rFonts w:cs="Calibri"/>
                <w:b/>
                <w:lang w:val="en-CA"/>
              </w:rPr>
              <w:t>Types of activities undertaken and role (Contractor, sub-contractor or consortium member)</w:t>
            </w:r>
          </w:p>
        </w:tc>
      </w:tr>
      <w:tr w:rsidR="00B5013B" w:rsidRPr="007E6771" w14:paraId="5D8BA135" w14:textId="77777777" w:rsidTr="004F11F8">
        <w:tc>
          <w:tcPr>
            <w:tcW w:w="1907" w:type="dxa"/>
            <w:shd w:val="clear" w:color="auto" w:fill="auto"/>
          </w:tcPr>
          <w:p w14:paraId="62C5E9DC" w14:textId="77777777" w:rsidR="00B5013B" w:rsidRPr="007E6771" w:rsidRDefault="00B5013B" w:rsidP="004F11F8">
            <w:pPr>
              <w:jc w:val="both"/>
              <w:rPr>
                <w:rFonts w:cs="Calibri"/>
                <w:lang w:val="en-CA"/>
              </w:rPr>
            </w:pPr>
          </w:p>
        </w:tc>
        <w:tc>
          <w:tcPr>
            <w:tcW w:w="1634" w:type="dxa"/>
            <w:shd w:val="clear" w:color="auto" w:fill="auto"/>
          </w:tcPr>
          <w:p w14:paraId="5DA98406" w14:textId="77777777" w:rsidR="00B5013B" w:rsidRPr="007E6771" w:rsidRDefault="00B5013B" w:rsidP="004F11F8">
            <w:pPr>
              <w:jc w:val="both"/>
              <w:rPr>
                <w:rFonts w:cs="Calibri"/>
                <w:lang w:val="en-CA"/>
              </w:rPr>
            </w:pPr>
          </w:p>
        </w:tc>
        <w:tc>
          <w:tcPr>
            <w:tcW w:w="1418" w:type="dxa"/>
            <w:shd w:val="clear" w:color="auto" w:fill="auto"/>
          </w:tcPr>
          <w:p w14:paraId="4B3AB19F" w14:textId="77777777" w:rsidR="00B5013B" w:rsidRPr="007E6771" w:rsidRDefault="00B5013B" w:rsidP="004F11F8">
            <w:pPr>
              <w:jc w:val="both"/>
              <w:rPr>
                <w:rFonts w:cs="Calibri"/>
                <w:lang w:val="en-CA"/>
              </w:rPr>
            </w:pPr>
          </w:p>
        </w:tc>
        <w:tc>
          <w:tcPr>
            <w:tcW w:w="1275" w:type="dxa"/>
            <w:shd w:val="clear" w:color="auto" w:fill="auto"/>
          </w:tcPr>
          <w:p w14:paraId="25BCF9A1" w14:textId="77777777" w:rsidR="00B5013B" w:rsidRPr="007E6771" w:rsidRDefault="00B5013B" w:rsidP="004F11F8">
            <w:pPr>
              <w:jc w:val="both"/>
              <w:rPr>
                <w:rFonts w:cs="Calibri"/>
                <w:lang w:val="en-CA"/>
              </w:rPr>
            </w:pPr>
          </w:p>
        </w:tc>
        <w:tc>
          <w:tcPr>
            <w:tcW w:w="3303" w:type="dxa"/>
            <w:shd w:val="clear" w:color="auto" w:fill="auto"/>
          </w:tcPr>
          <w:p w14:paraId="5DC1594C" w14:textId="77777777" w:rsidR="00B5013B" w:rsidRPr="007E6771" w:rsidRDefault="00B5013B" w:rsidP="004F11F8">
            <w:pPr>
              <w:jc w:val="both"/>
              <w:rPr>
                <w:rFonts w:cs="Calibri"/>
                <w:lang w:val="en-CA"/>
              </w:rPr>
            </w:pPr>
          </w:p>
        </w:tc>
      </w:tr>
      <w:tr w:rsidR="00B5013B" w:rsidRPr="007E6771" w14:paraId="2628A3E8" w14:textId="77777777" w:rsidTr="004F11F8">
        <w:tc>
          <w:tcPr>
            <w:tcW w:w="1907" w:type="dxa"/>
            <w:shd w:val="clear" w:color="auto" w:fill="auto"/>
          </w:tcPr>
          <w:p w14:paraId="50B45DF9" w14:textId="77777777" w:rsidR="00B5013B" w:rsidRPr="007E6771" w:rsidRDefault="00B5013B" w:rsidP="004F11F8">
            <w:pPr>
              <w:jc w:val="both"/>
              <w:rPr>
                <w:rFonts w:cs="Calibri"/>
                <w:lang w:val="en-CA"/>
              </w:rPr>
            </w:pPr>
          </w:p>
        </w:tc>
        <w:tc>
          <w:tcPr>
            <w:tcW w:w="1634" w:type="dxa"/>
            <w:shd w:val="clear" w:color="auto" w:fill="auto"/>
          </w:tcPr>
          <w:p w14:paraId="3285ECA1" w14:textId="77777777" w:rsidR="00B5013B" w:rsidRPr="007E6771" w:rsidRDefault="00B5013B" w:rsidP="004F11F8">
            <w:pPr>
              <w:jc w:val="both"/>
              <w:rPr>
                <w:rFonts w:cs="Calibri"/>
                <w:lang w:val="en-CA"/>
              </w:rPr>
            </w:pPr>
          </w:p>
        </w:tc>
        <w:tc>
          <w:tcPr>
            <w:tcW w:w="1418" w:type="dxa"/>
            <w:shd w:val="clear" w:color="auto" w:fill="auto"/>
          </w:tcPr>
          <w:p w14:paraId="56D3A7CA" w14:textId="77777777" w:rsidR="00B5013B" w:rsidRPr="007E6771" w:rsidRDefault="00B5013B" w:rsidP="004F11F8">
            <w:pPr>
              <w:jc w:val="both"/>
              <w:rPr>
                <w:rFonts w:cs="Calibri"/>
                <w:lang w:val="en-CA"/>
              </w:rPr>
            </w:pPr>
          </w:p>
        </w:tc>
        <w:tc>
          <w:tcPr>
            <w:tcW w:w="1275" w:type="dxa"/>
            <w:shd w:val="clear" w:color="auto" w:fill="auto"/>
          </w:tcPr>
          <w:p w14:paraId="10D8DF48" w14:textId="77777777" w:rsidR="00B5013B" w:rsidRPr="007E6771" w:rsidRDefault="00B5013B" w:rsidP="004F11F8">
            <w:pPr>
              <w:jc w:val="both"/>
              <w:rPr>
                <w:rFonts w:cs="Calibri"/>
                <w:lang w:val="en-CA"/>
              </w:rPr>
            </w:pPr>
          </w:p>
        </w:tc>
        <w:tc>
          <w:tcPr>
            <w:tcW w:w="3303" w:type="dxa"/>
            <w:shd w:val="clear" w:color="auto" w:fill="auto"/>
          </w:tcPr>
          <w:p w14:paraId="6AFA7A09" w14:textId="77777777" w:rsidR="00B5013B" w:rsidRPr="007E6771" w:rsidRDefault="00B5013B" w:rsidP="004F11F8">
            <w:pPr>
              <w:jc w:val="both"/>
              <w:rPr>
                <w:rFonts w:cs="Calibri"/>
                <w:lang w:val="en-CA"/>
              </w:rPr>
            </w:pPr>
          </w:p>
        </w:tc>
      </w:tr>
      <w:tr w:rsidR="00B5013B" w:rsidRPr="007E6771" w14:paraId="29673849" w14:textId="77777777" w:rsidTr="004F11F8">
        <w:tc>
          <w:tcPr>
            <w:tcW w:w="1907" w:type="dxa"/>
            <w:shd w:val="clear" w:color="auto" w:fill="auto"/>
          </w:tcPr>
          <w:p w14:paraId="0024BFD8" w14:textId="77777777" w:rsidR="00B5013B" w:rsidRPr="007E6771" w:rsidRDefault="00B5013B" w:rsidP="004F11F8">
            <w:pPr>
              <w:jc w:val="both"/>
              <w:rPr>
                <w:rFonts w:cs="Calibri"/>
                <w:lang w:val="en-CA"/>
              </w:rPr>
            </w:pPr>
          </w:p>
        </w:tc>
        <w:tc>
          <w:tcPr>
            <w:tcW w:w="1634" w:type="dxa"/>
            <w:shd w:val="clear" w:color="auto" w:fill="auto"/>
          </w:tcPr>
          <w:p w14:paraId="1CE07CAA" w14:textId="77777777" w:rsidR="00B5013B" w:rsidRPr="007E6771" w:rsidRDefault="00B5013B" w:rsidP="004F11F8">
            <w:pPr>
              <w:jc w:val="both"/>
              <w:rPr>
                <w:rFonts w:cs="Calibri"/>
                <w:lang w:val="en-CA"/>
              </w:rPr>
            </w:pPr>
          </w:p>
        </w:tc>
        <w:tc>
          <w:tcPr>
            <w:tcW w:w="1418" w:type="dxa"/>
            <w:shd w:val="clear" w:color="auto" w:fill="auto"/>
          </w:tcPr>
          <w:p w14:paraId="6B1B4C44" w14:textId="77777777" w:rsidR="00B5013B" w:rsidRPr="007E6771" w:rsidRDefault="00B5013B" w:rsidP="004F11F8">
            <w:pPr>
              <w:jc w:val="both"/>
              <w:rPr>
                <w:rFonts w:cs="Calibri"/>
                <w:lang w:val="en-CA"/>
              </w:rPr>
            </w:pPr>
          </w:p>
        </w:tc>
        <w:tc>
          <w:tcPr>
            <w:tcW w:w="1275" w:type="dxa"/>
            <w:shd w:val="clear" w:color="auto" w:fill="auto"/>
          </w:tcPr>
          <w:p w14:paraId="1149B202" w14:textId="77777777" w:rsidR="00B5013B" w:rsidRPr="007E6771" w:rsidRDefault="00B5013B" w:rsidP="004F11F8">
            <w:pPr>
              <w:jc w:val="both"/>
              <w:rPr>
                <w:rFonts w:cs="Calibri"/>
                <w:lang w:val="en-CA"/>
              </w:rPr>
            </w:pPr>
          </w:p>
        </w:tc>
        <w:tc>
          <w:tcPr>
            <w:tcW w:w="3303" w:type="dxa"/>
            <w:shd w:val="clear" w:color="auto" w:fill="auto"/>
          </w:tcPr>
          <w:p w14:paraId="533EC061" w14:textId="77777777" w:rsidR="00B5013B" w:rsidRPr="007E6771" w:rsidRDefault="00B5013B" w:rsidP="004F11F8">
            <w:pPr>
              <w:jc w:val="both"/>
              <w:rPr>
                <w:rFonts w:cs="Calibri"/>
                <w:lang w:val="en-CA"/>
              </w:rPr>
            </w:pPr>
          </w:p>
        </w:tc>
      </w:tr>
    </w:tbl>
    <w:p w14:paraId="77E70356" w14:textId="77777777" w:rsidR="00B5013B" w:rsidRPr="007E6771" w:rsidRDefault="00B5013B" w:rsidP="00B5013B">
      <w:pPr>
        <w:shd w:val="clear" w:color="auto" w:fill="FFFFFF"/>
        <w:spacing w:before="120" w:after="120"/>
        <w:jc w:val="both"/>
        <w:rPr>
          <w:rFonts w:cs="Calibri"/>
          <w:i/>
          <w:color w:val="000000"/>
        </w:rPr>
      </w:pPr>
      <w:r w:rsidRPr="007E6771">
        <w:rPr>
          <w:rFonts w:cs="Calibri"/>
          <w:i/>
          <w:color w:val="000000"/>
        </w:rPr>
        <w:t>Bidders may also attach their own Project Data Sheets with more details for assignments above.</w:t>
      </w:r>
    </w:p>
    <w:p w14:paraId="7477EAA2"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Statements of Satisfactory Performance from the Top 3 (three) Clients or more. </w:t>
      </w:r>
    </w:p>
    <w:p w14:paraId="37713460" w14:textId="77777777" w:rsidR="00B5013B" w:rsidRPr="007E6771" w:rsidRDefault="00B5013B" w:rsidP="00B5013B">
      <w:pPr>
        <w:shd w:val="clear" w:color="auto" w:fill="FFFFFF"/>
        <w:spacing w:before="120" w:after="120"/>
        <w:jc w:val="both"/>
        <w:rPr>
          <w:rFonts w:cs="Calibri"/>
          <w:b/>
        </w:rPr>
      </w:pPr>
    </w:p>
    <w:p w14:paraId="0CF31388" w14:textId="77777777" w:rsidR="00B5013B" w:rsidRPr="007E6771" w:rsidRDefault="00B5013B" w:rsidP="00B5013B">
      <w:pPr>
        <w:shd w:val="clear" w:color="auto" w:fill="FFFFFF"/>
        <w:spacing w:before="120" w:after="120"/>
        <w:rPr>
          <w:rFonts w:cs="Calibri"/>
          <w:b/>
        </w:rPr>
      </w:pPr>
      <w:r w:rsidRPr="007E6771">
        <w:rPr>
          <w:rFonts w:cs="Calibri"/>
          <w:b/>
        </w:rPr>
        <w:t>Current contracts commitments/Works in Progress</w:t>
      </w:r>
    </w:p>
    <w:p w14:paraId="6440F4E9" w14:textId="77777777" w:rsidR="00B5013B" w:rsidRPr="007E6771" w:rsidRDefault="00B5013B" w:rsidP="00B5013B">
      <w:pPr>
        <w:jc w:val="both"/>
        <w:rPr>
          <w:rFonts w:cs="Calibri"/>
          <w:color w:val="000000"/>
        </w:rPr>
      </w:pPr>
      <w:r w:rsidRPr="007E6771">
        <w:rPr>
          <w:rFonts w:cs="Calibri"/>
          <w:color w:val="00000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B5013B" w:rsidRPr="007E6771" w14:paraId="7F4DC318" w14:textId="77777777" w:rsidTr="007E6771">
        <w:trPr>
          <w:trHeight w:val="800"/>
        </w:trPr>
        <w:tc>
          <w:tcPr>
            <w:tcW w:w="1619" w:type="dxa"/>
            <w:shd w:val="clear" w:color="auto" w:fill="D9D9D9"/>
            <w:hideMark/>
          </w:tcPr>
          <w:p w14:paraId="2B008ACD" w14:textId="77777777" w:rsidR="00B5013B" w:rsidRPr="007E6771" w:rsidRDefault="00B5013B" w:rsidP="004F11F8">
            <w:pPr>
              <w:rPr>
                <w:rFonts w:cs="Calibri"/>
                <w:b/>
                <w:lang w:val="en-CA"/>
              </w:rPr>
            </w:pPr>
            <w:r w:rsidRPr="007E6771">
              <w:rPr>
                <w:rFonts w:cs="Calibri"/>
                <w:b/>
                <w:lang w:val="en-CA"/>
              </w:rPr>
              <w:t>Name of Client</w:t>
            </w:r>
          </w:p>
        </w:tc>
        <w:tc>
          <w:tcPr>
            <w:tcW w:w="1620" w:type="dxa"/>
            <w:shd w:val="clear" w:color="auto" w:fill="D9D9D9"/>
            <w:hideMark/>
          </w:tcPr>
          <w:p w14:paraId="4ED9B37D" w14:textId="77777777" w:rsidR="00B5013B" w:rsidRPr="007E6771" w:rsidRDefault="00B5013B" w:rsidP="004F11F8">
            <w:pPr>
              <w:rPr>
                <w:rFonts w:cs="Calibri"/>
                <w:b/>
                <w:lang w:val="en-CA"/>
              </w:rPr>
            </w:pPr>
            <w:r w:rsidRPr="007E6771">
              <w:rPr>
                <w:rFonts w:cs="Calibri"/>
                <w:b/>
                <w:lang w:val="en-CA"/>
              </w:rPr>
              <w:t xml:space="preserve">Project name and location </w:t>
            </w:r>
          </w:p>
        </w:tc>
        <w:tc>
          <w:tcPr>
            <w:tcW w:w="1619" w:type="dxa"/>
            <w:shd w:val="clear" w:color="auto" w:fill="D9D9D9"/>
            <w:hideMark/>
          </w:tcPr>
          <w:p w14:paraId="10C79429" w14:textId="284E11DE" w:rsidR="00B5013B" w:rsidRPr="007E6771" w:rsidRDefault="00B5013B" w:rsidP="004F11F8">
            <w:pPr>
              <w:rPr>
                <w:rFonts w:cs="Calibri"/>
                <w:b/>
                <w:lang w:val="en-CA"/>
              </w:rPr>
            </w:pPr>
            <w:r w:rsidRPr="007E6771">
              <w:rPr>
                <w:rFonts w:cs="Calibri"/>
                <w:b/>
                <w:lang w:val="en-CA"/>
              </w:rPr>
              <w:t>Contract Value</w:t>
            </w:r>
            <w:r w:rsidR="00453781">
              <w:rPr>
                <w:rFonts w:cs="Calibri"/>
                <w:b/>
                <w:lang w:val="en-CA"/>
              </w:rPr>
              <w:t xml:space="preserve"> </w:t>
            </w:r>
            <w:r w:rsidR="00453781" w:rsidRPr="007E6771">
              <w:rPr>
                <w:rFonts w:cs="Calibri"/>
                <w:bCs/>
                <w:i/>
                <w:iCs/>
                <w:color w:val="2E74B5"/>
                <w:lang w:val="en-CA"/>
              </w:rPr>
              <w:t>(insert currency)</w:t>
            </w:r>
          </w:p>
        </w:tc>
        <w:tc>
          <w:tcPr>
            <w:tcW w:w="1620" w:type="dxa"/>
            <w:shd w:val="clear" w:color="auto" w:fill="D9D9D9"/>
            <w:hideMark/>
          </w:tcPr>
          <w:p w14:paraId="538BA2E3" w14:textId="77777777" w:rsidR="00B5013B" w:rsidRPr="007E6771" w:rsidRDefault="00B5013B" w:rsidP="004F11F8">
            <w:pPr>
              <w:rPr>
                <w:rFonts w:cs="Calibri"/>
                <w:b/>
                <w:lang w:val="en-CA"/>
              </w:rPr>
            </w:pPr>
            <w:r w:rsidRPr="007E6771">
              <w:rPr>
                <w:rFonts w:cs="Calibri"/>
                <w:b/>
                <w:lang w:val="en-CA"/>
              </w:rPr>
              <w:t xml:space="preserve">Project Start Date </w:t>
            </w:r>
          </w:p>
        </w:tc>
        <w:tc>
          <w:tcPr>
            <w:tcW w:w="1619" w:type="dxa"/>
            <w:shd w:val="clear" w:color="auto" w:fill="D9D9D9"/>
            <w:hideMark/>
          </w:tcPr>
          <w:p w14:paraId="2EF4CEEF" w14:textId="77777777" w:rsidR="00B5013B" w:rsidRPr="007E6771" w:rsidRDefault="00B5013B" w:rsidP="004F11F8">
            <w:pPr>
              <w:rPr>
                <w:rFonts w:cs="Calibri"/>
                <w:b/>
                <w:lang w:val="en-CA"/>
              </w:rPr>
            </w:pPr>
            <w:r w:rsidRPr="007E6771">
              <w:rPr>
                <w:rFonts w:cs="Calibri"/>
                <w:b/>
                <w:lang w:val="en-CA"/>
              </w:rPr>
              <w:t>Scheduled Completion Date</w:t>
            </w:r>
          </w:p>
        </w:tc>
        <w:tc>
          <w:tcPr>
            <w:tcW w:w="1620" w:type="dxa"/>
            <w:shd w:val="clear" w:color="auto" w:fill="D9D9D9"/>
            <w:hideMark/>
          </w:tcPr>
          <w:p w14:paraId="00B372F5" w14:textId="77777777" w:rsidR="00B5013B" w:rsidRPr="007E6771" w:rsidRDefault="00B5013B" w:rsidP="004F11F8">
            <w:pPr>
              <w:rPr>
                <w:rFonts w:cs="Calibri"/>
                <w:b/>
                <w:lang w:val="en-CA"/>
              </w:rPr>
            </w:pPr>
            <w:r w:rsidRPr="007E6771">
              <w:rPr>
                <w:rFonts w:cs="Calibri"/>
                <w:b/>
                <w:lang w:val="en-CA"/>
              </w:rPr>
              <w:t>Completion percentage</w:t>
            </w:r>
          </w:p>
        </w:tc>
      </w:tr>
      <w:tr w:rsidR="00B5013B" w:rsidRPr="007E6771" w14:paraId="47B419ED" w14:textId="77777777" w:rsidTr="004F11F8">
        <w:tc>
          <w:tcPr>
            <w:tcW w:w="1619" w:type="dxa"/>
          </w:tcPr>
          <w:p w14:paraId="6542625C" w14:textId="77777777" w:rsidR="00B5013B" w:rsidRPr="007E6771" w:rsidRDefault="00B5013B" w:rsidP="004F11F8">
            <w:pPr>
              <w:jc w:val="both"/>
              <w:rPr>
                <w:rFonts w:cs="Calibri"/>
                <w:lang w:val="en-CA"/>
              </w:rPr>
            </w:pPr>
          </w:p>
        </w:tc>
        <w:tc>
          <w:tcPr>
            <w:tcW w:w="1620" w:type="dxa"/>
          </w:tcPr>
          <w:p w14:paraId="3EC4455B" w14:textId="77777777" w:rsidR="00B5013B" w:rsidRPr="007E6771" w:rsidRDefault="00B5013B" w:rsidP="004F11F8">
            <w:pPr>
              <w:jc w:val="both"/>
              <w:rPr>
                <w:rFonts w:cs="Calibri"/>
                <w:lang w:val="en-CA"/>
              </w:rPr>
            </w:pPr>
          </w:p>
        </w:tc>
        <w:tc>
          <w:tcPr>
            <w:tcW w:w="1619" w:type="dxa"/>
          </w:tcPr>
          <w:p w14:paraId="0AA5770C" w14:textId="77777777" w:rsidR="00B5013B" w:rsidRPr="007E6771" w:rsidRDefault="00B5013B" w:rsidP="004F11F8">
            <w:pPr>
              <w:jc w:val="both"/>
              <w:rPr>
                <w:rFonts w:cs="Calibri"/>
                <w:lang w:val="en-CA"/>
              </w:rPr>
            </w:pPr>
          </w:p>
        </w:tc>
        <w:tc>
          <w:tcPr>
            <w:tcW w:w="1620" w:type="dxa"/>
          </w:tcPr>
          <w:p w14:paraId="08D4C9AD" w14:textId="77777777" w:rsidR="00B5013B" w:rsidRPr="007E6771" w:rsidRDefault="00B5013B" w:rsidP="004F11F8">
            <w:pPr>
              <w:jc w:val="both"/>
              <w:rPr>
                <w:rFonts w:cs="Calibri"/>
                <w:lang w:val="en-CA"/>
              </w:rPr>
            </w:pPr>
          </w:p>
        </w:tc>
        <w:tc>
          <w:tcPr>
            <w:tcW w:w="1619" w:type="dxa"/>
          </w:tcPr>
          <w:p w14:paraId="66499BCE" w14:textId="77777777" w:rsidR="00B5013B" w:rsidRPr="007E6771" w:rsidRDefault="00B5013B" w:rsidP="004F11F8">
            <w:pPr>
              <w:jc w:val="both"/>
              <w:rPr>
                <w:rFonts w:cs="Calibri"/>
                <w:lang w:val="en-CA"/>
              </w:rPr>
            </w:pPr>
          </w:p>
        </w:tc>
        <w:tc>
          <w:tcPr>
            <w:tcW w:w="1620" w:type="dxa"/>
          </w:tcPr>
          <w:p w14:paraId="30EB2340" w14:textId="77777777" w:rsidR="00B5013B" w:rsidRPr="007E6771" w:rsidRDefault="00B5013B" w:rsidP="004F11F8">
            <w:pPr>
              <w:jc w:val="both"/>
              <w:rPr>
                <w:rFonts w:cs="Calibri"/>
                <w:lang w:val="en-CA"/>
              </w:rPr>
            </w:pPr>
          </w:p>
        </w:tc>
      </w:tr>
      <w:tr w:rsidR="00B5013B" w:rsidRPr="007E6771" w14:paraId="2406C5B3" w14:textId="77777777" w:rsidTr="004F11F8">
        <w:tc>
          <w:tcPr>
            <w:tcW w:w="1619" w:type="dxa"/>
          </w:tcPr>
          <w:p w14:paraId="63538478" w14:textId="77777777" w:rsidR="00B5013B" w:rsidRPr="007E6771" w:rsidRDefault="00B5013B" w:rsidP="004F11F8">
            <w:pPr>
              <w:jc w:val="both"/>
              <w:rPr>
                <w:rFonts w:cs="Calibri"/>
                <w:lang w:val="en-CA"/>
              </w:rPr>
            </w:pPr>
          </w:p>
        </w:tc>
        <w:tc>
          <w:tcPr>
            <w:tcW w:w="1620" w:type="dxa"/>
          </w:tcPr>
          <w:p w14:paraId="160DD49A" w14:textId="77777777" w:rsidR="00B5013B" w:rsidRPr="007E6771" w:rsidRDefault="00B5013B" w:rsidP="004F11F8">
            <w:pPr>
              <w:jc w:val="both"/>
              <w:rPr>
                <w:rFonts w:cs="Calibri"/>
                <w:lang w:val="en-CA"/>
              </w:rPr>
            </w:pPr>
          </w:p>
        </w:tc>
        <w:tc>
          <w:tcPr>
            <w:tcW w:w="1619" w:type="dxa"/>
          </w:tcPr>
          <w:p w14:paraId="2BA1C5BA" w14:textId="77777777" w:rsidR="00B5013B" w:rsidRPr="007E6771" w:rsidRDefault="00B5013B" w:rsidP="004F11F8">
            <w:pPr>
              <w:jc w:val="both"/>
              <w:rPr>
                <w:rFonts w:cs="Calibri"/>
                <w:lang w:val="en-CA"/>
              </w:rPr>
            </w:pPr>
          </w:p>
        </w:tc>
        <w:tc>
          <w:tcPr>
            <w:tcW w:w="1620" w:type="dxa"/>
          </w:tcPr>
          <w:p w14:paraId="782B49BB" w14:textId="77777777" w:rsidR="00B5013B" w:rsidRPr="007E6771" w:rsidRDefault="00B5013B" w:rsidP="004F11F8">
            <w:pPr>
              <w:jc w:val="both"/>
              <w:rPr>
                <w:rFonts w:cs="Calibri"/>
                <w:lang w:val="en-CA"/>
              </w:rPr>
            </w:pPr>
          </w:p>
        </w:tc>
        <w:tc>
          <w:tcPr>
            <w:tcW w:w="1619" w:type="dxa"/>
          </w:tcPr>
          <w:p w14:paraId="2FB890FB" w14:textId="77777777" w:rsidR="00B5013B" w:rsidRPr="007E6771" w:rsidRDefault="00B5013B" w:rsidP="004F11F8">
            <w:pPr>
              <w:jc w:val="both"/>
              <w:rPr>
                <w:rFonts w:cs="Calibri"/>
                <w:lang w:val="en-CA"/>
              </w:rPr>
            </w:pPr>
          </w:p>
        </w:tc>
        <w:tc>
          <w:tcPr>
            <w:tcW w:w="1620" w:type="dxa"/>
          </w:tcPr>
          <w:p w14:paraId="569EC560" w14:textId="77777777" w:rsidR="00B5013B" w:rsidRPr="007E6771" w:rsidRDefault="00B5013B" w:rsidP="004F11F8">
            <w:pPr>
              <w:jc w:val="both"/>
              <w:rPr>
                <w:rFonts w:cs="Calibri"/>
                <w:lang w:val="en-CA"/>
              </w:rPr>
            </w:pPr>
          </w:p>
        </w:tc>
      </w:tr>
      <w:tr w:rsidR="00B5013B" w:rsidRPr="007E6771" w14:paraId="32ED3FA6" w14:textId="77777777" w:rsidTr="004F11F8">
        <w:tc>
          <w:tcPr>
            <w:tcW w:w="1619" w:type="dxa"/>
          </w:tcPr>
          <w:p w14:paraId="32DB24FE" w14:textId="77777777" w:rsidR="00B5013B" w:rsidRPr="007E6771" w:rsidRDefault="00B5013B" w:rsidP="004F11F8">
            <w:pPr>
              <w:jc w:val="both"/>
              <w:rPr>
                <w:rFonts w:cs="Calibri"/>
                <w:lang w:val="en-CA"/>
              </w:rPr>
            </w:pPr>
          </w:p>
        </w:tc>
        <w:tc>
          <w:tcPr>
            <w:tcW w:w="1620" w:type="dxa"/>
          </w:tcPr>
          <w:p w14:paraId="1C26EA42" w14:textId="77777777" w:rsidR="00B5013B" w:rsidRPr="007E6771" w:rsidRDefault="00B5013B" w:rsidP="004F11F8">
            <w:pPr>
              <w:jc w:val="both"/>
              <w:rPr>
                <w:rFonts w:cs="Calibri"/>
                <w:lang w:val="en-CA"/>
              </w:rPr>
            </w:pPr>
          </w:p>
        </w:tc>
        <w:tc>
          <w:tcPr>
            <w:tcW w:w="1619" w:type="dxa"/>
          </w:tcPr>
          <w:p w14:paraId="1BF5B27B" w14:textId="77777777" w:rsidR="00B5013B" w:rsidRPr="007E6771" w:rsidRDefault="00B5013B" w:rsidP="004F11F8">
            <w:pPr>
              <w:jc w:val="both"/>
              <w:rPr>
                <w:rFonts w:cs="Calibri"/>
                <w:lang w:val="en-CA"/>
              </w:rPr>
            </w:pPr>
          </w:p>
        </w:tc>
        <w:tc>
          <w:tcPr>
            <w:tcW w:w="1620" w:type="dxa"/>
          </w:tcPr>
          <w:p w14:paraId="3BCCDD9E" w14:textId="77777777" w:rsidR="00B5013B" w:rsidRPr="007E6771" w:rsidRDefault="00B5013B" w:rsidP="004F11F8">
            <w:pPr>
              <w:jc w:val="both"/>
              <w:rPr>
                <w:rFonts w:cs="Calibri"/>
                <w:lang w:val="en-CA"/>
              </w:rPr>
            </w:pPr>
          </w:p>
        </w:tc>
        <w:tc>
          <w:tcPr>
            <w:tcW w:w="1619" w:type="dxa"/>
          </w:tcPr>
          <w:p w14:paraId="3D5ED46F" w14:textId="77777777" w:rsidR="00B5013B" w:rsidRPr="007E6771" w:rsidRDefault="00B5013B" w:rsidP="004F11F8">
            <w:pPr>
              <w:jc w:val="both"/>
              <w:rPr>
                <w:rFonts w:cs="Calibri"/>
                <w:lang w:val="en-CA"/>
              </w:rPr>
            </w:pPr>
          </w:p>
        </w:tc>
        <w:tc>
          <w:tcPr>
            <w:tcW w:w="1620" w:type="dxa"/>
          </w:tcPr>
          <w:p w14:paraId="7A087E96" w14:textId="77777777" w:rsidR="00B5013B" w:rsidRPr="007E6771" w:rsidRDefault="00B5013B" w:rsidP="004F11F8">
            <w:pPr>
              <w:jc w:val="both"/>
              <w:rPr>
                <w:rFonts w:cs="Calibri"/>
                <w:lang w:val="en-CA"/>
              </w:rPr>
            </w:pPr>
          </w:p>
        </w:tc>
      </w:tr>
      <w:tr w:rsidR="00B5013B" w:rsidRPr="007E6771" w14:paraId="7999952E" w14:textId="77777777" w:rsidTr="004F11F8">
        <w:tc>
          <w:tcPr>
            <w:tcW w:w="1619" w:type="dxa"/>
          </w:tcPr>
          <w:p w14:paraId="52AF8038" w14:textId="77777777" w:rsidR="00B5013B" w:rsidRPr="007E6771" w:rsidRDefault="00B5013B" w:rsidP="004F11F8">
            <w:pPr>
              <w:jc w:val="both"/>
              <w:rPr>
                <w:rFonts w:cs="Calibri"/>
                <w:lang w:val="en-CA"/>
              </w:rPr>
            </w:pPr>
          </w:p>
        </w:tc>
        <w:tc>
          <w:tcPr>
            <w:tcW w:w="1620" w:type="dxa"/>
          </w:tcPr>
          <w:p w14:paraId="31D6D809" w14:textId="77777777" w:rsidR="00B5013B" w:rsidRPr="007E6771" w:rsidRDefault="00B5013B" w:rsidP="004F11F8">
            <w:pPr>
              <w:jc w:val="both"/>
              <w:rPr>
                <w:rFonts w:cs="Calibri"/>
                <w:lang w:val="en-CA"/>
              </w:rPr>
            </w:pPr>
          </w:p>
        </w:tc>
        <w:tc>
          <w:tcPr>
            <w:tcW w:w="1619" w:type="dxa"/>
          </w:tcPr>
          <w:p w14:paraId="1A2A9622" w14:textId="77777777" w:rsidR="00B5013B" w:rsidRPr="007E6771" w:rsidRDefault="00B5013B" w:rsidP="004F11F8">
            <w:pPr>
              <w:jc w:val="both"/>
              <w:rPr>
                <w:rFonts w:cs="Calibri"/>
                <w:lang w:val="en-CA"/>
              </w:rPr>
            </w:pPr>
          </w:p>
        </w:tc>
        <w:tc>
          <w:tcPr>
            <w:tcW w:w="1620" w:type="dxa"/>
          </w:tcPr>
          <w:p w14:paraId="6ECE470D" w14:textId="77777777" w:rsidR="00B5013B" w:rsidRPr="007E6771" w:rsidRDefault="00B5013B" w:rsidP="004F11F8">
            <w:pPr>
              <w:jc w:val="both"/>
              <w:rPr>
                <w:rFonts w:cs="Calibri"/>
                <w:lang w:val="en-CA"/>
              </w:rPr>
            </w:pPr>
          </w:p>
        </w:tc>
        <w:tc>
          <w:tcPr>
            <w:tcW w:w="1619" w:type="dxa"/>
          </w:tcPr>
          <w:p w14:paraId="7A88C078" w14:textId="77777777" w:rsidR="00B5013B" w:rsidRPr="007E6771" w:rsidRDefault="00B5013B" w:rsidP="004F11F8">
            <w:pPr>
              <w:jc w:val="both"/>
              <w:rPr>
                <w:rFonts w:cs="Calibri"/>
                <w:lang w:val="en-CA"/>
              </w:rPr>
            </w:pPr>
          </w:p>
        </w:tc>
        <w:tc>
          <w:tcPr>
            <w:tcW w:w="1620" w:type="dxa"/>
          </w:tcPr>
          <w:p w14:paraId="6B4CBA72" w14:textId="77777777" w:rsidR="00B5013B" w:rsidRPr="007E6771" w:rsidRDefault="00B5013B" w:rsidP="004F11F8">
            <w:pPr>
              <w:jc w:val="both"/>
              <w:rPr>
                <w:rFonts w:cs="Calibri"/>
                <w:lang w:val="en-CA"/>
              </w:rPr>
            </w:pPr>
          </w:p>
        </w:tc>
      </w:tr>
      <w:tr w:rsidR="00B5013B" w:rsidRPr="007E6771" w14:paraId="7DAF8757" w14:textId="77777777" w:rsidTr="004F11F8">
        <w:tc>
          <w:tcPr>
            <w:tcW w:w="1619" w:type="dxa"/>
          </w:tcPr>
          <w:p w14:paraId="13FD09F6" w14:textId="77777777" w:rsidR="00B5013B" w:rsidRPr="007E6771" w:rsidRDefault="00B5013B" w:rsidP="004F11F8">
            <w:pPr>
              <w:jc w:val="both"/>
              <w:rPr>
                <w:rFonts w:cs="Calibri"/>
                <w:lang w:val="en-CA"/>
              </w:rPr>
            </w:pPr>
          </w:p>
        </w:tc>
        <w:tc>
          <w:tcPr>
            <w:tcW w:w="1620" w:type="dxa"/>
          </w:tcPr>
          <w:p w14:paraId="6D73ECC5" w14:textId="77777777" w:rsidR="00B5013B" w:rsidRPr="007E6771" w:rsidRDefault="00B5013B" w:rsidP="004F11F8">
            <w:pPr>
              <w:jc w:val="both"/>
              <w:rPr>
                <w:rFonts w:cs="Calibri"/>
                <w:lang w:val="en-CA"/>
              </w:rPr>
            </w:pPr>
          </w:p>
        </w:tc>
        <w:tc>
          <w:tcPr>
            <w:tcW w:w="1619" w:type="dxa"/>
          </w:tcPr>
          <w:p w14:paraId="134F2992" w14:textId="77777777" w:rsidR="00B5013B" w:rsidRPr="007E6771" w:rsidRDefault="00B5013B" w:rsidP="004F11F8">
            <w:pPr>
              <w:jc w:val="both"/>
              <w:rPr>
                <w:rFonts w:cs="Calibri"/>
                <w:lang w:val="en-CA"/>
              </w:rPr>
            </w:pPr>
          </w:p>
        </w:tc>
        <w:tc>
          <w:tcPr>
            <w:tcW w:w="1620" w:type="dxa"/>
          </w:tcPr>
          <w:p w14:paraId="5EFA7E02" w14:textId="77777777" w:rsidR="00B5013B" w:rsidRPr="007E6771" w:rsidRDefault="00B5013B" w:rsidP="004F11F8">
            <w:pPr>
              <w:jc w:val="both"/>
              <w:rPr>
                <w:rFonts w:cs="Calibri"/>
                <w:lang w:val="en-CA"/>
              </w:rPr>
            </w:pPr>
          </w:p>
        </w:tc>
        <w:tc>
          <w:tcPr>
            <w:tcW w:w="1619" w:type="dxa"/>
          </w:tcPr>
          <w:p w14:paraId="4AC106DD" w14:textId="77777777" w:rsidR="00B5013B" w:rsidRPr="007E6771" w:rsidRDefault="00B5013B" w:rsidP="004F11F8">
            <w:pPr>
              <w:jc w:val="both"/>
              <w:rPr>
                <w:rFonts w:cs="Calibri"/>
                <w:lang w:val="en-CA"/>
              </w:rPr>
            </w:pPr>
          </w:p>
        </w:tc>
        <w:tc>
          <w:tcPr>
            <w:tcW w:w="1620" w:type="dxa"/>
          </w:tcPr>
          <w:p w14:paraId="6A313AF4" w14:textId="77777777" w:rsidR="00B5013B" w:rsidRPr="007E6771" w:rsidRDefault="00B5013B" w:rsidP="004F11F8">
            <w:pPr>
              <w:jc w:val="both"/>
              <w:rPr>
                <w:rFonts w:cs="Calibri"/>
                <w:lang w:val="en-CA"/>
              </w:rPr>
            </w:pPr>
          </w:p>
        </w:tc>
      </w:tr>
      <w:tr w:rsidR="00B5013B" w:rsidRPr="007E6771" w14:paraId="0D868D55" w14:textId="77777777" w:rsidTr="004F11F8">
        <w:tc>
          <w:tcPr>
            <w:tcW w:w="1619" w:type="dxa"/>
          </w:tcPr>
          <w:p w14:paraId="51E8199A" w14:textId="77777777" w:rsidR="00B5013B" w:rsidRPr="007E6771" w:rsidRDefault="00B5013B" w:rsidP="004F11F8">
            <w:pPr>
              <w:jc w:val="both"/>
              <w:rPr>
                <w:rFonts w:cs="Calibri"/>
                <w:lang w:val="en-CA"/>
              </w:rPr>
            </w:pPr>
          </w:p>
        </w:tc>
        <w:tc>
          <w:tcPr>
            <w:tcW w:w="1620" w:type="dxa"/>
          </w:tcPr>
          <w:p w14:paraId="502B12AB" w14:textId="77777777" w:rsidR="00B5013B" w:rsidRPr="007E6771" w:rsidRDefault="00B5013B" w:rsidP="004F11F8">
            <w:pPr>
              <w:jc w:val="both"/>
              <w:rPr>
                <w:rFonts w:cs="Calibri"/>
                <w:lang w:val="en-CA"/>
              </w:rPr>
            </w:pPr>
          </w:p>
        </w:tc>
        <w:tc>
          <w:tcPr>
            <w:tcW w:w="1619" w:type="dxa"/>
          </w:tcPr>
          <w:p w14:paraId="1F780F47" w14:textId="77777777" w:rsidR="00B5013B" w:rsidRPr="007E6771" w:rsidRDefault="00B5013B" w:rsidP="004F11F8">
            <w:pPr>
              <w:jc w:val="both"/>
              <w:rPr>
                <w:rFonts w:cs="Calibri"/>
                <w:lang w:val="en-CA"/>
              </w:rPr>
            </w:pPr>
          </w:p>
        </w:tc>
        <w:tc>
          <w:tcPr>
            <w:tcW w:w="1620" w:type="dxa"/>
          </w:tcPr>
          <w:p w14:paraId="5BEED282" w14:textId="77777777" w:rsidR="00B5013B" w:rsidRPr="007E6771" w:rsidRDefault="00B5013B" w:rsidP="004F11F8">
            <w:pPr>
              <w:jc w:val="both"/>
              <w:rPr>
                <w:rFonts w:cs="Calibri"/>
                <w:lang w:val="en-CA"/>
              </w:rPr>
            </w:pPr>
          </w:p>
        </w:tc>
        <w:tc>
          <w:tcPr>
            <w:tcW w:w="1619" w:type="dxa"/>
          </w:tcPr>
          <w:p w14:paraId="740EBC82" w14:textId="77777777" w:rsidR="00B5013B" w:rsidRPr="007E6771" w:rsidRDefault="00B5013B" w:rsidP="004F11F8">
            <w:pPr>
              <w:jc w:val="both"/>
              <w:rPr>
                <w:rFonts w:cs="Calibri"/>
                <w:lang w:val="en-CA"/>
              </w:rPr>
            </w:pPr>
          </w:p>
        </w:tc>
        <w:tc>
          <w:tcPr>
            <w:tcW w:w="1620" w:type="dxa"/>
          </w:tcPr>
          <w:p w14:paraId="7462CE05" w14:textId="77777777" w:rsidR="00B5013B" w:rsidRPr="007E6771" w:rsidRDefault="00B5013B" w:rsidP="004F11F8">
            <w:pPr>
              <w:jc w:val="both"/>
              <w:rPr>
                <w:rFonts w:cs="Calibri"/>
                <w:lang w:val="en-CA"/>
              </w:rPr>
            </w:pPr>
          </w:p>
        </w:tc>
      </w:tr>
    </w:tbl>
    <w:p w14:paraId="7DE89E90" w14:textId="77777777" w:rsidR="00B5013B" w:rsidRPr="007E6771" w:rsidRDefault="00B5013B" w:rsidP="00B5013B">
      <w:pPr>
        <w:shd w:val="clear" w:color="auto" w:fill="FFFFFF"/>
        <w:spacing w:before="120" w:after="120"/>
        <w:jc w:val="both"/>
        <w:rPr>
          <w:rFonts w:cs="Calibri"/>
          <w:b/>
        </w:rPr>
      </w:pPr>
    </w:p>
    <w:p w14:paraId="6017EC5A" w14:textId="77777777" w:rsidR="00B5013B" w:rsidRPr="007E6771" w:rsidRDefault="00B5013B" w:rsidP="00B5013B">
      <w:pPr>
        <w:shd w:val="clear" w:color="auto" w:fill="FFFFFF"/>
        <w:spacing w:before="120" w:after="120"/>
        <w:jc w:val="both"/>
        <w:rPr>
          <w:rFonts w:cs="Calibri"/>
          <w:b/>
        </w:rPr>
      </w:pPr>
      <w:r w:rsidRPr="007E6771">
        <w:rPr>
          <w:rFonts w:cs="Calibri"/>
          <w:b/>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013B" w:rsidRPr="007E6771" w14:paraId="53021AA1" w14:textId="77777777" w:rsidTr="007E6771">
        <w:trPr>
          <w:trHeight w:val="397"/>
        </w:trPr>
        <w:tc>
          <w:tcPr>
            <w:tcW w:w="4050" w:type="dxa"/>
            <w:vMerge w:val="restart"/>
            <w:shd w:val="clear" w:color="auto" w:fill="E7E6E6"/>
          </w:tcPr>
          <w:p w14:paraId="10D32438" w14:textId="77777777" w:rsidR="00B5013B" w:rsidRPr="007E6771" w:rsidRDefault="00B5013B" w:rsidP="007E6771">
            <w:pPr>
              <w:spacing w:before="40" w:after="40" w:line="240" w:lineRule="auto"/>
              <w:jc w:val="both"/>
              <w:rPr>
                <w:rFonts w:cs="Calibri"/>
                <w:b/>
                <w:spacing w:val="-2"/>
              </w:rPr>
            </w:pPr>
            <w:r w:rsidRPr="007E6771">
              <w:rPr>
                <w:rFonts w:cs="Calibri"/>
                <w:b/>
                <w:spacing w:val="-2"/>
              </w:rPr>
              <w:t>Annual Turnover for the last 3 years</w:t>
            </w:r>
          </w:p>
        </w:tc>
        <w:tc>
          <w:tcPr>
            <w:tcW w:w="1481" w:type="dxa"/>
            <w:shd w:val="clear" w:color="auto" w:fill="auto"/>
          </w:tcPr>
          <w:p w14:paraId="0F2144EC" w14:textId="6D7BBEC5"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3</w:t>
            </w:r>
          </w:p>
        </w:tc>
        <w:tc>
          <w:tcPr>
            <w:tcW w:w="1559" w:type="dxa"/>
            <w:shd w:val="clear" w:color="auto" w:fill="auto"/>
          </w:tcPr>
          <w:p w14:paraId="0A5DDDA4" w14:textId="77777777" w:rsidR="00B5013B" w:rsidRPr="007E6771" w:rsidRDefault="00B5013B" w:rsidP="007E6771">
            <w:pPr>
              <w:spacing w:before="40" w:after="40" w:line="240" w:lineRule="auto"/>
              <w:ind w:left="-18" w:right="-86"/>
              <w:jc w:val="both"/>
              <w:rPr>
                <w:rFonts w:cs="Calibri"/>
              </w:rPr>
            </w:pPr>
            <w:r w:rsidRPr="007E6771">
              <w:rPr>
                <w:rFonts w:cs="Calibri"/>
              </w:rPr>
              <w:t xml:space="preserve">Currency </w:t>
            </w:r>
          </w:p>
        </w:tc>
        <w:tc>
          <w:tcPr>
            <w:tcW w:w="2450" w:type="dxa"/>
            <w:shd w:val="clear" w:color="auto" w:fill="auto"/>
          </w:tcPr>
          <w:p w14:paraId="4E0C9021"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7A7339C4" w14:textId="77777777" w:rsidTr="007E6771">
        <w:trPr>
          <w:trHeight w:val="395"/>
        </w:trPr>
        <w:tc>
          <w:tcPr>
            <w:tcW w:w="4050" w:type="dxa"/>
            <w:vMerge/>
            <w:shd w:val="clear" w:color="auto" w:fill="E7E6E6"/>
          </w:tcPr>
          <w:p w14:paraId="12C467C2" w14:textId="77777777" w:rsidR="00B5013B" w:rsidRPr="007E6771" w:rsidRDefault="00B5013B" w:rsidP="007E6771">
            <w:pPr>
              <w:spacing w:before="40" w:after="40" w:line="240" w:lineRule="auto"/>
              <w:jc w:val="both"/>
              <w:rPr>
                <w:rFonts w:cs="Calibri"/>
                <w:b/>
                <w:spacing w:val="-2"/>
              </w:rPr>
            </w:pPr>
          </w:p>
        </w:tc>
        <w:tc>
          <w:tcPr>
            <w:tcW w:w="1481" w:type="dxa"/>
            <w:shd w:val="clear" w:color="auto" w:fill="auto"/>
          </w:tcPr>
          <w:p w14:paraId="13CD4C14" w14:textId="5E1868D4"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2</w:t>
            </w:r>
          </w:p>
        </w:tc>
        <w:tc>
          <w:tcPr>
            <w:tcW w:w="1559" w:type="dxa"/>
            <w:shd w:val="clear" w:color="auto" w:fill="auto"/>
          </w:tcPr>
          <w:p w14:paraId="45EC637F"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shd w:val="clear" w:color="auto" w:fill="auto"/>
          </w:tcPr>
          <w:p w14:paraId="18B1DCE0"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0AE1B0E6" w14:textId="77777777" w:rsidTr="007E6771">
        <w:trPr>
          <w:trHeight w:val="395"/>
        </w:trPr>
        <w:tc>
          <w:tcPr>
            <w:tcW w:w="4050" w:type="dxa"/>
            <w:vMerge/>
            <w:shd w:val="clear" w:color="auto" w:fill="E7E6E6"/>
          </w:tcPr>
          <w:p w14:paraId="317BFD7B" w14:textId="77777777" w:rsidR="00B5013B" w:rsidRPr="007E6771" w:rsidRDefault="00B5013B" w:rsidP="007E6771">
            <w:pPr>
              <w:spacing w:before="40" w:after="40" w:line="240" w:lineRule="auto"/>
              <w:jc w:val="both"/>
              <w:rPr>
                <w:rFonts w:cs="Calibri"/>
                <w:b/>
                <w:spacing w:val="-2"/>
              </w:rPr>
            </w:pPr>
          </w:p>
        </w:tc>
        <w:tc>
          <w:tcPr>
            <w:tcW w:w="1481" w:type="dxa"/>
            <w:shd w:val="clear" w:color="auto" w:fill="auto"/>
          </w:tcPr>
          <w:p w14:paraId="7CB81319" w14:textId="51B130C1"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1</w:t>
            </w:r>
          </w:p>
        </w:tc>
        <w:tc>
          <w:tcPr>
            <w:tcW w:w="1559" w:type="dxa"/>
            <w:shd w:val="clear" w:color="auto" w:fill="auto"/>
          </w:tcPr>
          <w:p w14:paraId="3CC1A7DC"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shd w:val="clear" w:color="auto" w:fill="auto"/>
          </w:tcPr>
          <w:p w14:paraId="6C516D79"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2E4ED368" w14:textId="77777777" w:rsidTr="007E6771">
        <w:tc>
          <w:tcPr>
            <w:tcW w:w="4050" w:type="dxa"/>
            <w:shd w:val="clear" w:color="auto" w:fill="E7E6E6"/>
          </w:tcPr>
          <w:p w14:paraId="0F4C1770"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Latest Credit Rating (if any), indicate the source and date.</w:t>
            </w:r>
          </w:p>
        </w:tc>
        <w:tc>
          <w:tcPr>
            <w:tcW w:w="5490" w:type="dxa"/>
            <w:gridSpan w:val="3"/>
            <w:shd w:val="clear" w:color="auto" w:fill="auto"/>
          </w:tcPr>
          <w:p w14:paraId="752BD9C8" w14:textId="77777777" w:rsidR="00B5013B" w:rsidRPr="007E6771" w:rsidRDefault="00B5013B" w:rsidP="007E6771">
            <w:pPr>
              <w:spacing w:before="120" w:after="120" w:line="240" w:lineRule="auto"/>
              <w:jc w:val="both"/>
              <w:rPr>
                <w:rFonts w:cs="Calibri"/>
              </w:rPr>
            </w:pPr>
          </w:p>
        </w:tc>
      </w:tr>
    </w:tbl>
    <w:p w14:paraId="2110F91A" w14:textId="77777777" w:rsidR="00B5013B" w:rsidRPr="007E6771" w:rsidRDefault="00B5013B" w:rsidP="00B5013B">
      <w:pPr>
        <w:shd w:val="clear" w:color="auto" w:fill="FFFFFF"/>
        <w:jc w:val="both"/>
        <w:rPr>
          <w:rFonts w:cs="Calibri"/>
          <w:color w:val="00000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013B" w:rsidRPr="007E6771" w14:paraId="5736481F" w14:textId="77777777" w:rsidTr="007E6771">
        <w:tc>
          <w:tcPr>
            <w:tcW w:w="2860" w:type="dxa"/>
            <w:shd w:val="clear" w:color="auto" w:fill="E7E6E6"/>
            <w:vAlign w:val="center"/>
          </w:tcPr>
          <w:p w14:paraId="23311664" w14:textId="77777777" w:rsidR="00B5013B" w:rsidRPr="007E6771" w:rsidRDefault="00B5013B" w:rsidP="007E6771">
            <w:pPr>
              <w:spacing w:after="0" w:line="240" w:lineRule="auto"/>
              <w:jc w:val="both"/>
              <w:rPr>
                <w:rFonts w:cs="Calibri"/>
                <w:b/>
                <w:bCs/>
                <w:color w:val="000000"/>
              </w:rPr>
            </w:pPr>
            <w:r w:rsidRPr="007E6771">
              <w:rPr>
                <w:rFonts w:cs="Calibri"/>
                <w:b/>
                <w:bCs/>
                <w:color w:val="000000"/>
              </w:rPr>
              <w:t>Financial information</w:t>
            </w:r>
          </w:p>
          <w:p w14:paraId="2D34B9CB" w14:textId="77777777" w:rsidR="00B5013B" w:rsidRPr="007E6771" w:rsidRDefault="00B5013B" w:rsidP="007E6771">
            <w:pPr>
              <w:spacing w:after="0" w:line="240" w:lineRule="auto"/>
              <w:jc w:val="both"/>
              <w:rPr>
                <w:rFonts w:cs="Calibri"/>
                <w:color w:val="000000"/>
              </w:rPr>
            </w:pPr>
            <w:r w:rsidRPr="007E6771">
              <w:rPr>
                <w:rFonts w:cs="Calibri"/>
                <w:bCs/>
                <w:color w:val="000000"/>
              </w:rPr>
              <w:t>(state currency)</w:t>
            </w:r>
          </w:p>
        </w:tc>
        <w:tc>
          <w:tcPr>
            <w:tcW w:w="6685" w:type="dxa"/>
            <w:gridSpan w:val="3"/>
            <w:shd w:val="clear" w:color="auto" w:fill="E7E6E6"/>
            <w:vAlign w:val="center"/>
          </w:tcPr>
          <w:p w14:paraId="5AC874D0" w14:textId="77777777" w:rsidR="00B5013B" w:rsidRPr="007E6771" w:rsidRDefault="00B5013B" w:rsidP="007E6771">
            <w:pPr>
              <w:spacing w:after="0" w:line="240" w:lineRule="auto"/>
              <w:rPr>
                <w:rFonts w:cs="Calibri"/>
                <w:color w:val="000000"/>
              </w:rPr>
            </w:pPr>
            <w:r w:rsidRPr="007E6771">
              <w:rPr>
                <w:rFonts w:cs="Calibri"/>
                <w:b/>
                <w:bCs/>
                <w:color w:val="000000"/>
              </w:rPr>
              <w:t>Historic information for the last 3 years</w:t>
            </w:r>
            <w:r w:rsidRPr="007E6771">
              <w:rPr>
                <w:rFonts w:cs="Calibri"/>
                <w:b/>
                <w:bCs/>
                <w:color w:val="000000"/>
              </w:rPr>
              <w:br/>
            </w:r>
          </w:p>
        </w:tc>
      </w:tr>
      <w:tr w:rsidR="00B5013B" w:rsidRPr="007E6771" w14:paraId="1FB11501" w14:textId="77777777" w:rsidTr="007E6771">
        <w:tc>
          <w:tcPr>
            <w:tcW w:w="2860" w:type="dxa"/>
            <w:shd w:val="clear" w:color="auto" w:fill="auto"/>
            <w:vAlign w:val="center"/>
          </w:tcPr>
          <w:p w14:paraId="5879B111"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4F8AB0EB" w14:textId="4C6F4536"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3</w:t>
            </w:r>
          </w:p>
        </w:tc>
        <w:tc>
          <w:tcPr>
            <w:tcW w:w="2228" w:type="dxa"/>
            <w:shd w:val="clear" w:color="auto" w:fill="auto"/>
            <w:vAlign w:val="center"/>
          </w:tcPr>
          <w:p w14:paraId="16B1F5C0" w14:textId="2F8D7CA5"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2</w:t>
            </w:r>
          </w:p>
        </w:tc>
        <w:tc>
          <w:tcPr>
            <w:tcW w:w="2229" w:type="dxa"/>
            <w:shd w:val="clear" w:color="auto" w:fill="auto"/>
            <w:vAlign w:val="center"/>
          </w:tcPr>
          <w:p w14:paraId="442D7A13" w14:textId="12B67939"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1</w:t>
            </w:r>
          </w:p>
        </w:tc>
      </w:tr>
      <w:tr w:rsidR="00B5013B" w:rsidRPr="007E6771" w14:paraId="5CA0BF4F" w14:textId="77777777" w:rsidTr="007E6771">
        <w:trPr>
          <w:trHeight w:val="400"/>
        </w:trPr>
        <w:tc>
          <w:tcPr>
            <w:tcW w:w="2860" w:type="dxa"/>
            <w:shd w:val="clear" w:color="auto" w:fill="auto"/>
            <w:vAlign w:val="center"/>
          </w:tcPr>
          <w:p w14:paraId="677F82A1" w14:textId="77777777" w:rsidR="00B5013B" w:rsidRPr="007E6771" w:rsidRDefault="00B5013B" w:rsidP="007E6771">
            <w:pPr>
              <w:spacing w:after="0" w:line="240" w:lineRule="auto"/>
              <w:jc w:val="both"/>
              <w:rPr>
                <w:rFonts w:cs="Calibri"/>
                <w:color w:val="000000"/>
              </w:rPr>
            </w:pPr>
          </w:p>
        </w:tc>
        <w:tc>
          <w:tcPr>
            <w:tcW w:w="6685" w:type="dxa"/>
            <w:gridSpan w:val="3"/>
            <w:shd w:val="clear" w:color="auto" w:fill="auto"/>
            <w:vAlign w:val="center"/>
          </w:tcPr>
          <w:p w14:paraId="21C34E54"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Balance Sheet</w:t>
            </w:r>
          </w:p>
        </w:tc>
      </w:tr>
      <w:tr w:rsidR="00B5013B" w:rsidRPr="007E6771" w14:paraId="072BDA0D" w14:textId="77777777" w:rsidTr="007E6771">
        <w:tc>
          <w:tcPr>
            <w:tcW w:w="2860" w:type="dxa"/>
            <w:shd w:val="clear" w:color="auto" w:fill="auto"/>
            <w:vAlign w:val="center"/>
          </w:tcPr>
          <w:p w14:paraId="1DD82EE4" w14:textId="77777777" w:rsidR="00B5013B" w:rsidRPr="007E6771" w:rsidRDefault="00B5013B" w:rsidP="007E6771">
            <w:pPr>
              <w:spacing w:after="0" w:line="240" w:lineRule="auto"/>
              <w:jc w:val="both"/>
              <w:rPr>
                <w:rFonts w:cs="Calibri"/>
                <w:color w:val="000000"/>
              </w:rPr>
            </w:pPr>
            <w:r w:rsidRPr="007E6771">
              <w:rPr>
                <w:rFonts w:cs="Calibri"/>
                <w:color w:val="000000"/>
                <w:lang w:val="fr-FR"/>
              </w:rPr>
              <w:t>Total Assets (TA)</w:t>
            </w:r>
          </w:p>
        </w:tc>
        <w:tc>
          <w:tcPr>
            <w:tcW w:w="2228" w:type="dxa"/>
            <w:shd w:val="clear" w:color="auto" w:fill="auto"/>
            <w:vAlign w:val="center"/>
          </w:tcPr>
          <w:p w14:paraId="098B979B"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4B43C051"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135C74F" w14:textId="77777777" w:rsidR="00B5013B" w:rsidRPr="007E6771" w:rsidRDefault="00B5013B" w:rsidP="007E6771">
            <w:pPr>
              <w:spacing w:after="0" w:line="240" w:lineRule="auto"/>
              <w:jc w:val="both"/>
              <w:rPr>
                <w:rFonts w:cs="Calibri"/>
                <w:color w:val="000000"/>
              </w:rPr>
            </w:pPr>
          </w:p>
        </w:tc>
      </w:tr>
      <w:tr w:rsidR="00B5013B" w:rsidRPr="007E6771" w14:paraId="68293AC3" w14:textId="77777777" w:rsidTr="007E6771">
        <w:tc>
          <w:tcPr>
            <w:tcW w:w="2860" w:type="dxa"/>
            <w:shd w:val="clear" w:color="auto" w:fill="auto"/>
            <w:vAlign w:val="center"/>
          </w:tcPr>
          <w:p w14:paraId="3858C89E" w14:textId="77777777" w:rsidR="00B5013B" w:rsidRPr="007E6771" w:rsidRDefault="00B5013B" w:rsidP="007E6771">
            <w:pPr>
              <w:spacing w:after="0" w:line="240" w:lineRule="auto"/>
              <w:jc w:val="both"/>
              <w:rPr>
                <w:rFonts w:cs="Calibri"/>
                <w:color w:val="000000"/>
              </w:rPr>
            </w:pPr>
            <w:r w:rsidRPr="007E6771">
              <w:rPr>
                <w:rFonts w:cs="Calibri"/>
                <w:color w:val="000000"/>
              </w:rPr>
              <w:t>Total Liabilities (TL)</w:t>
            </w:r>
          </w:p>
        </w:tc>
        <w:tc>
          <w:tcPr>
            <w:tcW w:w="2228" w:type="dxa"/>
            <w:shd w:val="clear" w:color="auto" w:fill="auto"/>
            <w:vAlign w:val="center"/>
          </w:tcPr>
          <w:p w14:paraId="4115149A"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60C426C5"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01030B3" w14:textId="77777777" w:rsidR="00B5013B" w:rsidRPr="007E6771" w:rsidRDefault="00B5013B" w:rsidP="007E6771">
            <w:pPr>
              <w:spacing w:after="0" w:line="240" w:lineRule="auto"/>
              <w:jc w:val="both"/>
              <w:rPr>
                <w:rFonts w:cs="Calibri"/>
                <w:color w:val="000000"/>
              </w:rPr>
            </w:pPr>
          </w:p>
        </w:tc>
      </w:tr>
      <w:tr w:rsidR="00B5013B" w:rsidRPr="007E6771" w14:paraId="50E4FE32" w14:textId="77777777" w:rsidTr="007E6771">
        <w:tc>
          <w:tcPr>
            <w:tcW w:w="2860" w:type="dxa"/>
            <w:shd w:val="clear" w:color="auto" w:fill="auto"/>
            <w:vAlign w:val="center"/>
          </w:tcPr>
          <w:p w14:paraId="10C02EB9" w14:textId="77777777" w:rsidR="00B5013B" w:rsidRPr="007E6771" w:rsidRDefault="00B5013B" w:rsidP="007E6771">
            <w:pPr>
              <w:spacing w:after="0" w:line="240" w:lineRule="auto"/>
              <w:jc w:val="both"/>
              <w:rPr>
                <w:rFonts w:cs="Calibri"/>
                <w:color w:val="000000"/>
              </w:rPr>
            </w:pPr>
            <w:r w:rsidRPr="007E6771">
              <w:rPr>
                <w:rFonts w:cs="Calibri"/>
                <w:color w:val="000000"/>
              </w:rPr>
              <w:t>Current Assets (CA)</w:t>
            </w:r>
          </w:p>
        </w:tc>
        <w:tc>
          <w:tcPr>
            <w:tcW w:w="2228" w:type="dxa"/>
            <w:shd w:val="clear" w:color="auto" w:fill="auto"/>
            <w:vAlign w:val="center"/>
          </w:tcPr>
          <w:p w14:paraId="37CD278E"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54733CD7"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3F1DE2B" w14:textId="77777777" w:rsidR="00B5013B" w:rsidRPr="007E6771" w:rsidRDefault="00B5013B" w:rsidP="007E6771">
            <w:pPr>
              <w:spacing w:after="0" w:line="240" w:lineRule="auto"/>
              <w:jc w:val="both"/>
              <w:rPr>
                <w:rFonts w:cs="Calibri"/>
                <w:color w:val="000000"/>
              </w:rPr>
            </w:pPr>
          </w:p>
        </w:tc>
      </w:tr>
      <w:tr w:rsidR="00B5013B" w:rsidRPr="007E6771" w14:paraId="7904FF3B" w14:textId="77777777" w:rsidTr="007E6771">
        <w:tc>
          <w:tcPr>
            <w:tcW w:w="2860" w:type="dxa"/>
            <w:shd w:val="clear" w:color="auto" w:fill="auto"/>
            <w:vAlign w:val="center"/>
          </w:tcPr>
          <w:p w14:paraId="7BF8B78D" w14:textId="77777777" w:rsidR="00B5013B" w:rsidRPr="007E6771" w:rsidRDefault="00B5013B" w:rsidP="007E6771">
            <w:pPr>
              <w:spacing w:after="0" w:line="240" w:lineRule="auto"/>
              <w:jc w:val="both"/>
              <w:rPr>
                <w:rFonts w:cs="Calibri"/>
                <w:color w:val="000000"/>
              </w:rPr>
            </w:pPr>
            <w:r w:rsidRPr="007E6771">
              <w:rPr>
                <w:rFonts w:cs="Calibri"/>
                <w:color w:val="000000"/>
              </w:rPr>
              <w:t>Current Liabilities (CL)</w:t>
            </w:r>
          </w:p>
        </w:tc>
        <w:tc>
          <w:tcPr>
            <w:tcW w:w="2228" w:type="dxa"/>
            <w:shd w:val="clear" w:color="auto" w:fill="auto"/>
            <w:vAlign w:val="center"/>
          </w:tcPr>
          <w:p w14:paraId="0FA691F0"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04396574"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28F5CEA3" w14:textId="77777777" w:rsidR="00B5013B" w:rsidRPr="007E6771" w:rsidRDefault="00B5013B" w:rsidP="007E6771">
            <w:pPr>
              <w:spacing w:after="0" w:line="240" w:lineRule="auto"/>
              <w:jc w:val="both"/>
              <w:rPr>
                <w:rFonts w:cs="Calibri"/>
                <w:color w:val="000000"/>
              </w:rPr>
            </w:pPr>
          </w:p>
        </w:tc>
      </w:tr>
      <w:tr w:rsidR="00B5013B" w:rsidRPr="007E6771" w14:paraId="2BDF0C2D" w14:textId="77777777" w:rsidTr="007E6771">
        <w:trPr>
          <w:trHeight w:val="355"/>
        </w:trPr>
        <w:tc>
          <w:tcPr>
            <w:tcW w:w="2860" w:type="dxa"/>
            <w:shd w:val="clear" w:color="auto" w:fill="auto"/>
            <w:vAlign w:val="center"/>
          </w:tcPr>
          <w:p w14:paraId="4FC0673B" w14:textId="77777777" w:rsidR="00B5013B" w:rsidRPr="007E6771" w:rsidRDefault="00B5013B" w:rsidP="007E6771">
            <w:pPr>
              <w:spacing w:after="0" w:line="240" w:lineRule="auto"/>
              <w:jc w:val="both"/>
              <w:rPr>
                <w:rFonts w:cs="Calibri"/>
                <w:color w:val="000000"/>
              </w:rPr>
            </w:pPr>
          </w:p>
        </w:tc>
        <w:tc>
          <w:tcPr>
            <w:tcW w:w="6685" w:type="dxa"/>
            <w:gridSpan w:val="3"/>
            <w:shd w:val="clear" w:color="auto" w:fill="auto"/>
            <w:vAlign w:val="center"/>
          </w:tcPr>
          <w:p w14:paraId="23451262"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Income Statement</w:t>
            </w:r>
          </w:p>
        </w:tc>
      </w:tr>
      <w:tr w:rsidR="00B5013B" w:rsidRPr="007E6771" w14:paraId="463696B1" w14:textId="77777777" w:rsidTr="007E6771">
        <w:tc>
          <w:tcPr>
            <w:tcW w:w="2860" w:type="dxa"/>
            <w:shd w:val="clear" w:color="auto" w:fill="auto"/>
            <w:vAlign w:val="center"/>
          </w:tcPr>
          <w:p w14:paraId="26E2D445" w14:textId="77777777" w:rsidR="00B5013B" w:rsidRPr="007E6771" w:rsidRDefault="00B5013B" w:rsidP="007E6771">
            <w:pPr>
              <w:spacing w:after="0" w:line="240" w:lineRule="auto"/>
              <w:jc w:val="both"/>
              <w:rPr>
                <w:rFonts w:cs="Calibri"/>
                <w:color w:val="000000"/>
              </w:rPr>
            </w:pPr>
            <w:r w:rsidRPr="007E6771">
              <w:rPr>
                <w:rFonts w:cs="Calibri"/>
                <w:color w:val="000000"/>
              </w:rPr>
              <w:lastRenderedPageBreak/>
              <w:t>Total / Gross Revenue (TR)</w:t>
            </w:r>
          </w:p>
        </w:tc>
        <w:tc>
          <w:tcPr>
            <w:tcW w:w="2228" w:type="dxa"/>
            <w:shd w:val="clear" w:color="auto" w:fill="auto"/>
            <w:vAlign w:val="center"/>
          </w:tcPr>
          <w:p w14:paraId="66F61E33"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0AF18124"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DF40A28" w14:textId="77777777" w:rsidR="00B5013B" w:rsidRPr="007E6771" w:rsidRDefault="00B5013B" w:rsidP="007E6771">
            <w:pPr>
              <w:spacing w:after="0" w:line="240" w:lineRule="auto"/>
              <w:jc w:val="both"/>
              <w:rPr>
                <w:rFonts w:cs="Calibri"/>
                <w:color w:val="000000"/>
              </w:rPr>
            </w:pPr>
          </w:p>
        </w:tc>
      </w:tr>
      <w:tr w:rsidR="00B5013B" w:rsidRPr="007E6771" w14:paraId="18DAA4F6" w14:textId="77777777" w:rsidTr="007E6771">
        <w:tc>
          <w:tcPr>
            <w:tcW w:w="2860" w:type="dxa"/>
            <w:shd w:val="clear" w:color="auto" w:fill="auto"/>
            <w:vAlign w:val="center"/>
          </w:tcPr>
          <w:p w14:paraId="373FEF60" w14:textId="77777777" w:rsidR="00B5013B" w:rsidRPr="007E6771" w:rsidRDefault="00B5013B" w:rsidP="007E6771">
            <w:pPr>
              <w:spacing w:after="0" w:line="240" w:lineRule="auto"/>
              <w:jc w:val="both"/>
              <w:rPr>
                <w:rFonts w:cs="Calibri"/>
                <w:color w:val="000000"/>
              </w:rPr>
            </w:pPr>
            <w:r w:rsidRPr="007E6771">
              <w:rPr>
                <w:rFonts w:cs="Calibri"/>
                <w:color w:val="000000"/>
              </w:rPr>
              <w:t>Profits Before Taxes (PBT)</w:t>
            </w:r>
          </w:p>
        </w:tc>
        <w:tc>
          <w:tcPr>
            <w:tcW w:w="2228" w:type="dxa"/>
            <w:shd w:val="clear" w:color="auto" w:fill="auto"/>
            <w:vAlign w:val="center"/>
          </w:tcPr>
          <w:p w14:paraId="2ACEFF02"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6219ADFD"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E34C0F1" w14:textId="77777777" w:rsidR="00B5013B" w:rsidRPr="007E6771" w:rsidRDefault="00B5013B" w:rsidP="007E6771">
            <w:pPr>
              <w:spacing w:after="0" w:line="240" w:lineRule="auto"/>
              <w:jc w:val="both"/>
              <w:rPr>
                <w:rFonts w:cs="Calibri"/>
                <w:color w:val="000000"/>
              </w:rPr>
            </w:pPr>
          </w:p>
        </w:tc>
      </w:tr>
      <w:tr w:rsidR="00B5013B" w:rsidRPr="007E6771" w14:paraId="7638E198" w14:textId="77777777" w:rsidTr="007E6771">
        <w:tc>
          <w:tcPr>
            <w:tcW w:w="2860" w:type="dxa"/>
            <w:shd w:val="clear" w:color="auto" w:fill="auto"/>
            <w:vAlign w:val="center"/>
          </w:tcPr>
          <w:p w14:paraId="16F728D1" w14:textId="77777777" w:rsidR="00B5013B" w:rsidRPr="007E6771" w:rsidRDefault="00B5013B" w:rsidP="007E6771">
            <w:pPr>
              <w:spacing w:after="0" w:line="240" w:lineRule="auto"/>
              <w:jc w:val="both"/>
              <w:rPr>
                <w:rFonts w:cs="Calibri"/>
                <w:color w:val="000000"/>
              </w:rPr>
            </w:pPr>
            <w:r w:rsidRPr="007E6771">
              <w:rPr>
                <w:rFonts w:cs="Calibri"/>
                <w:color w:val="000000"/>
              </w:rPr>
              <w:t xml:space="preserve">Net Profit </w:t>
            </w:r>
          </w:p>
        </w:tc>
        <w:tc>
          <w:tcPr>
            <w:tcW w:w="2228" w:type="dxa"/>
            <w:shd w:val="clear" w:color="auto" w:fill="auto"/>
            <w:vAlign w:val="center"/>
          </w:tcPr>
          <w:p w14:paraId="22E59D4A"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5DCFDEAC"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A9E4E92" w14:textId="77777777" w:rsidR="00B5013B" w:rsidRPr="007E6771" w:rsidRDefault="00B5013B" w:rsidP="007E6771">
            <w:pPr>
              <w:spacing w:after="0" w:line="240" w:lineRule="auto"/>
              <w:jc w:val="both"/>
              <w:rPr>
                <w:rFonts w:cs="Calibri"/>
                <w:color w:val="000000"/>
              </w:rPr>
            </w:pPr>
          </w:p>
        </w:tc>
      </w:tr>
      <w:tr w:rsidR="00B5013B" w:rsidRPr="00903659" w14:paraId="500A814E" w14:textId="77777777" w:rsidTr="007E6771">
        <w:tc>
          <w:tcPr>
            <w:tcW w:w="2860" w:type="dxa"/>
            <w:shd w:val="clear" w:color="auto" w:fill="auto"/>
            <w:vAlign w:val="center"/>
          </w:tcPr>
          <w:p w14:paraId="7F338B03" w14:textId="77777777" w:rsidR="00B5013B" w:rsidRPr="002E026E" w:rsidRDefault="00B5013B" w:rsidP="007E6771">
            <w:pPr>
              <w:spacing w:after="0" w:line="240" w:lineRule="auto"/>
              <w:jc w:val="both"/>
              <w:rPr>
                <w:rFonts w:cs="Calibri"/>
                <w:color w:val="000000"/>
                <w:lang w:val="fr-BE"/>
              </w:rPr>
            </w:pPr>
            <w:proofErr w:type="spellStart"/>
            <w:r w:rsidRPr="002E026E">
              <w:rPr>
                <w:rFonts w:cs="Calibri"/>
                <w:color w:val="000000"/>
                <w:lang w:val="fr-BE"/>
              </w:rPr>
              <w:t>Current</w:t>
            </w:r>
            <w:proofErr w:type="spellEnd"/>
            <w:r w:rsidRPr="002E026E">
              <w:rPr>
                <w:rFonts w:cs="Calibri"/>
                <w:color w:val="000000"/>
                <w:lang w:val="fr-BE"/>
              </w:rPr>
              <w:t xml:space="preserve"> Ratio (</w:t>
            </w:r>
            <w:proofErr w:type="spellStart"/>
            <w:r w:rsidRPr="002E026E">
              <w:rPr>
                <w:rFonts w:cs="Calibri"/>
                <w:color w:val="000000"/>
                <w:lang w:val="fr-BE"/>
              </w:rPr>
              <w:t>current</w:t>
            </w:r>
            <w:proofErr w:type="spellEnd"/>
            <w:r w:rsidRPr="002E026E">
              <w:rPr>
                <w:rFonts w:cs="Calibri"/>
                <w:color w:val="000000"/>
                <w:lang w:val="fr-BE"/>
              </w:rPr>
              <w:t xml:space="preserve"> assets/</w:t>
            </w:r>
            <w:proofErr w:type="spellStart"/>
            <w:r w:rsidRPr="002E026E">
              <w:rPr>
                <w:rFonts w:cs="Calibri"/>
                <w:color w:val="000000"/>
                <w:lang w:val="fr-BE"/>
              </w:rPr>
              <w:t>current</w:t>
            </w:r>
            <w:proofErr w:type="spellEnd"/>
            <w:r w:rsidRPr="002E026E">
              <w:rPr>
                <w:rFonts w:cs="Calibri"/>
                <w:color w:val="000000"/>
                <w:lang w:val="fr-BE"/>
              </w:rPr>
              <w:t xml:space="preserve"> </w:t>
            </w:r>
            <w:proofErr w:type="spellStart"/>
            <w:r w:rsidRPr="002E026E">
              <w:rPr>
                <w:rFonts w:cs="Calibri"/>
                <w:color w:val="000000"/>
                <w:lang w:val="fr-BE"/>
              </w:rPr>
              <w:t>liabilities</w:t>
            </w:r>
            <w:proofErr w:type="spellEnd"/>
            <w:r w:rsidRPr="002E026E">
              <w:rPr>
                <w:rFonts w:cs="Calibri"/>
                <w:color w:val="000000"/>
                <w:lang w:val="fr-BE"/>
              </w:rPr>
              <w:t>)</w:t>
            </w:r>
          </w:p>
        </w:tc>
        <w:tc>
          <w:tcPr>
            <w:tcW w:w="2228" w:type="dxa"/>
            <w:shd w:val="clear" w:color="auto" w:fill="auto"/>
            <w:vAlign w:val="center"/>
          </w:tcPr>
          <w:p w14:paraId="7768E999" w14:textId="77777777" w:rsidR="00B5013B" w:rsidRPr="002E026E" w:rsidRDefault="00B5013B" w:rsidP="007E6771">
            <w:pPr>
              <w:spacing w:after="0" w:line="240" w:lineRule="auto"/>
              <w:jc w:val="both"/>
              <w:rPr>
                <w:rFonts w:cs="Calibri"/>
                <w:color w:val="000000"/>
                <w:lang w:val="fr-BE"/>
              </w:rPr>
            </w:pPr>
          </w:p>
        </w:tc>
        <w:tc>
          <w:tcPr>
            <w:tcW w:w="2228" w:type="dxa"/>
            <w:shd w:val="clear" w:color="auto" w:fill="auto"/>
            <w:vAlign w:val="center"/>
          </w:tcPr>
          <w:p w14:paraId="0ED687FF" w14:textId="77777777" w:rsidR="00B5013B" w:rsidRPr="002E026E" w:rsidRDefault="00B5013B" w:rsidP="007E6771">
            <w:pPr>
              <w:spacing w:after="0" w:line="240" w:lineRule="auto"/>
              <w:jc w:val="both"/>
              <w:rPr>
                <w:rFonts w:cs="Calibri"/>
                <w:color w:val="000000"/>
                <w:lang w:val="fr-BE"/>
              </w:rPr>
            </w:pPr>
          </w:p>
        </w:tc>
        <w:tc>
          <w:tcPr>
            <w:tcW w:w="2229" w:type="dxa"/>
            <w:shd w:val="clear" w:color="auto" w:fill="auto"/>
            <w:vAlign w:val="center"/>
          </w:tcPr>
          <w:p w14:paraId="572C0D63" w14:textId="77777777" w:rsidR="00B5013B" w:rsidRPr="002E026E" w:rsidRDefault="00B5013B" w:rsidP="007E6771">
            <w:pPr>
              <w:spacing w:after="0" w:line="240" w:lineRule="auto"/>
              <w:jc w:val="both"/>
              <w:rPr>
                <w:rFonts w:cs="Calibri"/>
                <w:color w:val="000000"/>
                <w:lang w:val="fr-BE"/>
              </w:rPr>
            </w:pPr>
          </w:p>
        </w:tc>
      </w:tr>
    </w:tbl>
    <w:p w14:paraId="3E0F6E38" w14:textId="77777777" w:rsidR="00B5013B" w:rsidRPr="007E6771" w:rsidRDefault="00B5013B" w:rsidP="00B5013B">
      <w:pPr>
        <w:shd w:val="clear" w:color="auto" w:fill="FFFFFF"/>
        <w:spacing w:before="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Attached are copies of the audited financial statements (balance sheets, including all related notes, and income statements) for the years required above complying with the following condition:</w:t>
      </w:r>
    </w:p>
    <w:p w14:paraId="71042EDC" w14:textId="77777777" w:rsidR="00B5013B" w:rsidRPr="007E6771" w:rsidRDefault="00B5013B" w:rsidP="00B5013B">
      <w:pPr>
        <w:pStyle w:val="ListParagraph"/>
        <w:numPr>
          <w:ilvl w:val="1"/>
          <w:numId w:val="20"/>
        </w:numPr>
        <w:shd w:val="clear" w:color="auto" w:fill="FFFFFF"/>
        <w:spacing w:after="0" w:line="240" w:lineRule="auto"/>
        <w:ind w:left="720" w:hanging="465"/>
        <w:jc w:val="both"/>
        <w:rPr>
          <w:rFonts w:cs="Calibri"/>
          <w:color w:val="000000"/>
        </w:rPr>
      </w:pPr>
      <w:r w:rsidRPr="007E6771">
        <w:rPr>
          <w:rFonts w:cs="Calibri"/>
          <w:color w:val="000000"/>
        </w:rPr>
        <w:t xml:space="preserve">Must reflect the financial situation of the bidder or party to a JV, and not sister or parent </w:t>
      </w:r>
      <w:proofErr w:type="gramStart"/>
      <w:r w:rsidRPr="007E6771">
        <w:rPr>
          <w:rFonts w:cs="Calibri"/>
          <w:color w:val="000000"/>
        </w:rPr>
        <w:t>companies;</w:t>
      </w:r>
      <w:proofErr w:type="gramEnd"/>
    </w:p>
    <w:p w14:paraId="4886A9EE" w14:textId="77777777" w:rsidR="00B5013B" w:rsidRPr="007E6771" w:rsidRDefault="00B5013B" w:rsidP="00B5013B">
      <w:pPr>
        <w:pStyle w:val="ListParagraph"/>
        <w:numPr>
          <w:ilvl w:val="1"/>
          <w:numId w:val="20"/>
        </w:numPr>
        <w:shd w:val="clear" w:color="auto" w:fill="FFFFFF"/>
        <w:spacing w:after="0" w:line="240" w:lineRule="auto"/>
        <w:ind w:left="720" w:hanging="465"/>
        <w:jc w:val="both"/>
        <w:rPr>
          <w:rFonts w:cs="Calibri"/>
          <w:color w:val="000000"/>
        </w:rPr>
      </w:pPr>
      <w:r w:rsidRPr="007E6771">
        <w:rPr>
          <w:rFonts w:cs="Calibri"/>
          <w:color w:val="000000"/>
        </w:rPr>
        <w:t xml:space="preserve">Historic financial statements must be audited by a certified public </w:t>
      </w:r>
      <w:proofErr w:type="gramStart"/>
      <w:r w:rsidRPr="007E6771">
        <w:rPr>
          <w:rFonts w:cs="Calibri"/>
          <w:color w:val="000000"/>
        </w:rPr>
        <w:t>accountant;</w:t>
      </w:r>
      <w:proofErr w:type="gramEnd"/>
    </w:p>
    <w:p w14:paraId="7131DA9D" w14:textId="77777777" w:rsidR="00B5013B" w:rsidRPr="007E6771" w:rsidRDefault="00B5013B" w:rsidP="00B5013B">
      <w:pPr>
        <w:pStyle w:val="ListParagraph"/>
        <w:numPr>
          <w:ilvl w:val="1"/>
          <w:numId w:val="20"/>
        </w:numPr>
        <w:shd w:val="clear" w:color="auto" w:fill="FFFFFF"/>
        <w:spacing w:after="0" w:line="240" w:lineRule="auto"/>
        <w:ind w:left="720" w:hanging="465"/>
        <w:jc w:val="both"/>
        <w:rPr>
          <w:rFonts w:cs="Calibri"/>
          <w:color w:val="000000"/>
        </w:rPr>
      </w:pPr>
      <w:r w:rsidRPr="007E6771">
        <w:rPr>
          <w:rFonts w:cs="Calibri"/>
          <w:color w:val="000000"/>
        </w:rPr>
        <w:t>Historic financial statements must correspond to accounting periods already completed and audited. No statements for partial periods shall be accepted.</w:t>
      </w:r>
    </w:p>
    <w:p w14:paraId="32CC80E9" w14:textId="5E540E6C" w:rsidR="00B5013B" w:rsidRPr="002E026E" w:rsidRDefault="00B5013B" w:rsidP="003B0D21">
      <w:pPr>
        <w:rPr>
          <w:rFonts w:cs="Calibri"/>
          <w:b/>
          <w:bCs/>
        </w:rPr>
      </w:pPr>
      <w:r w:rsidRPr="007E6771">
        <w:rPr>
          <w:rFonts w:cs="Calibri"/>
          <w:b/>
        </w:rPr>
        <w:br w:type="page"/>
      </w:r>
      <w:bookmarkStart w:id="106" w:name="_Toc8131487"/>
      <w:r w:rsidRPr="002E026E">
        <w:rPr>
          <w:rFonts w:cs="Calibri"/>
          <w:b/>
          <w:bCs/>
        </w:rPr>
        <w:lastRenderedPageBreak/>
        <w:t>FORM G: TECHNICAL BID</w:t>
      </w:r>
      <w:bookmarkEnd w:id="106"/>
    </w:p>
    <w:p w14:paraId="6A7A4A1A" w14:textId="77777777" w:rsidR="00B5013B" w:rsidRPr="008121E6" w:rsidRDefault="00B5013B" w:rsidP="00B5013B">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791605C8" w14:textId="77777777" w:rsidTr="004F11F8">
        <w:tc>
          <w:tcPr>
            <w:tcW w:w="1979" w:type="dxa"/>
            <w:shd w:val="clear" w:color="auto" w:fill="auto"/>
          </w:tcPr>
          <w:p w14:paraId="7079B10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0788E409"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29A0F13B"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1E53349C"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50BC940" w14:textId="77777777" w:rsidTr="004F11F8">
        <w:trPr>
          <w:cantSplit/>
          <w:trHeight w:val="341"/>
        </w:trPr>
        <w:tc>
          <w:tcPr>
            <w:tcW w:w="1979" w:type="dxa"/>
            <w:shd w:val="clear" w:color="auto" w:fill="auto"/>
          </w:tcPr>
          <w:p w14:paraId="5CE8C3F0" w14:textId="77777777" w:rsidR="00B5013B" w:rsidRPr="007E6771" w:rsidRDefault="00B5013B" w:rsidP="004F11F8">
            <w:pPr>
              <w:spacing w:before="120" w:after="120"/>
              <w:jc w:val="both"/>
              <w:rPr>
                <w:rFonts w:cs="Calibri"/>
              </w:rPr>
            </w:pPr>
            <w:r w:rsidRPr="007E6771">
              <w:rPr>
                <w:rFonts w:cs="Calibri"/>
                <w:iCs/>
              </w:rPr>
              <w:t>ITB reference:</w:t>
            </w:r>
          </w:p>
        </w:tc>
        <w:tc>
          <w:tcPr>
            <w:tcW w:w="7566" w:type="dxa"/>
            <w:gridSpan w:val="3"/>
            <w:shd w:val="clear" w:color="auto" w:fill="auto"/>
          </w:tcPr>
          <w:p w14:paraId="68B1B8CF" w14:textId="023549BE" w:rsidR="00B5013B" w:rsidRPr="007E6771" w:rsidRDefault="00661E9C" w:rsidP="004F11F8">
            <w:pPr>
              <w:spacing w:before="120" w:after="120"/>
              <w:jc w:val="both"/>
              <w:rPr>
                <w:rFonts w:cs="Calibri"/>
                <w:b/>
              </w:rPr>
            </w:pPr>
            <w:r w:rsidRPr="00081CA9">
              <w:rPr>
                <w:rFonts w:cs="Calibri"/>
                <w:b/>
                <w:bCs/>
                <w:snapToGrid w:val="0"/>
                <w:lang w:val="en-US"/>
              </w:rPr>
              <w:t>ITB25/030</w:t>
            </w:r>
            <w:r>
              <w:rPr>
                <w:rFonts w:cs="Calibri"/>
                <w:b/>
                <w:bCs/>
                <w:snapToGrid w:val="0"/>
                <w:lang w:val="en-US"/>
              </w:rPr>
              <w:t>14</w:t>
            </w:r>
            <w:r w:rsidRPr="00081CA9">
              <w:rPr>
                <w:rFonts w:cs="Calibri"/>
                <w:b/>
                <w:bCs/>
                <w:snapToGrid w:val="0"/>
                <w:lang w:val="en-US"/>
              </w:rPr>
              <w:t xml:space="preserve"> EU4EDU </w:t>
            </w:r>
            <w:r>
              <w:rPr>
                <w:rFonts w:cs="Calibri"/>
                <w:b/>
                <w:bCs/>
                <w:snapToGrid w:val="0"/>
                <w:lang w:val="en-US"/>
              </w:rPr>
              <w:t>“</w:t>
            </w:r>
            <w:r w:rsidRPr="00EC7346">
              <w:rPr>
                <w:rFonts w:cs="Calibri"/>
                <w:b/>
                <w:bCs/>
                <w:color w:val="323130"/>
                <w:shd w:val="clear" w:color="auto" w:fill="FFFFFF"/>
              </w:rPr>
              <w:t>Capital repair and modernization of the sciences classrooms in the Lyceums “</w:t>
            </w:r>
            <w:proofErr w:type="spellStart"/>
            <w:r w:rsidRPr="00EC7346">
              <w:rPr>
                <w:rFonts w:cs="Calibri"/>
                <w:b/>
                <w:bCs/>
                <w:color w:val="323130"/>
                <w:shd w:val="clear" w:color="auto" w:fill="FFFFFF"/>
              </w:rPr>
              <w:t>Onisifor</w:t>
            </w:r>
            <w:proofErr w:type="spellEnd"/>
            <w:r w:rsidRPr="00EC7346">
              <w:rPr>
                <w:rFonts w:cs="Calibri"/>
                <w:b/>
                <w:bCs/>
                <w:color w:val="323130"/>
                <w:shd w:val="clear" w:color="auto" w:fill="FFFFFF"/>
              </w:rPr>
              <w:t xml:space="preserve"> </w:t>
            </w:r>
            <w:proofErr w:type="spellStart"/>
            <w:r w:rsidRPr="00EC7346">
              <w:rPr>
                <w:rFonts w:cs="Calibri"/>
                <w:b/>
                <w:bCs/>
                <w:color w:val="323130"/>
                <w:shd w:val="clear" w:color="auto" w:fill="FFFFFF"/>
              </w:rPr>
              <w:t>Ghibu</w:t>
            </w:r>
            <w:proofErr w:type="spellEnd"/>
            <w:r w:rsidRPr="00EC7346">
              <w:rPr>
                <w:rFonts w:cs="Calibri"/>
                <w:b/>
                <w:bCs/>
                <w:color w:val="323130"/>
                <w:shd w:val="clear" w:color="auto" w:fill="FFFFFF"/>
              </w:rPr>
              <w:t xml:space="preserve">” from Orhei, “Boris </w:t>
            </w:r>
            <w:proofErr w:type="spellStart"/>
            <w:r w:rsidRPr="00EC7346">
              <w:rPr>
                <w:rFonts w:cs="Calibri"/>
                <w:b/>
                <w:bCs/>
                <w:color w:val="323130"/>
                <w:shd w:val="clear" w:color="auto" w:fill="FFFFFF"/>
              </w:rPr>
              <w:t>Dînga</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Criuleni</w:t>
            </w:r>
            <w:proofErr w:type="spellEnd"/>
            <w:r w:rsidRPr="00EC7346">
              <w:rPr>
                <w:rFonts w:cs="Calibri"/>
                <w:b/>
                <w:bCs/>
                <w:color w:val="323130"/>
                <w:shd w:val="clear" w:color="auto" w:fill="FFFFFF"/>
              </w:rPr>
              <w:t xml:space="preserve">, and “Mihail </w:t>
            </w:r>
            <w:proofErr w:type="spellStart"/>
            <w:r w:rsidRPr="00EC7346">
              <w:rPr>
                <w:rFonts w:cs="Calibri"/>
                <w:b/>
                <w:bCs/>
                <w:color w:val="323130"/>
                <w:shd w:val="clear" w:color="auto" w:fill="FFFFFF"/>
              </w:rPr>
              <w:t>Ceachir</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Ceadîr-Lunga</w:t>
            </w:r>
            <w:proofErr w:type="spellEnd"/>
            <w:r>
              <w:rPr>
                <w:rFonts w:cs="Calibri"/>
                <w:b/>
                <w:bCs/>
                <w:color w:val="323130"/>
                <w:shd w:val="clear" w:color="auto" w:fill="FFFFFF"/>
                <w:lang w:val="en-US"/>
              </w:rPr>
              <w:t xml:space="preserve">” </w:t>
            </w:r>
            <w:r>
              <w:rPr>
                <w:rFonts w:cs="Calibri"/>
                <w:b/>
                <w:bCs/>
                <w:color w:val="323130"/>
                <w:shd w:val="clear" w:color="auto" w:fill="FFFFFF"/>
              </w:rPr>
              <w:t>(3 LOTs)”</w:t>
            </w:r>
          </w:p>
        </w:tc>
      </w:tr>
    </w:tbl>
    <w:p w14:paraId="30344CE1" w14:textId="77777777" w:rsidR="00B5013B" w:rsidRPr="007E6771" w:rsidRDefault="00B5013B" w:rsidP="00B5013B">
      <w:pPr>
        <w:jc w:val="both"/>
        <w:rPr>
          <w:rFonts w:eastAsia="Times New Roman" w:cs="Calibri"/>
          <w:bCs/>
        </w:rPr>
      </w:pPr>
    </w:p>
    <w:p w14:paraId="61762928" w14:textId="77777777" w:rsidR="00B5013B" w:rsidRPr="007E6771" w:rsidRDefault="00B5013B" w:rsidP="00B5013B">
      <w:pPr>
        <w:jc w:val="both"/>
        <w:rPr>
          <w:rFonts w:cs="Calibri"/>
          <w:iCs/>
        </w:rPr>
      </w:pPr>
      <w:r w:rsidRPr="007E6771">
        <w:rPr>
          <w:rFonts w:cs="Calibri"/>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D15C012" w14:textId="77777777" w:rsidR="00B5013B" w:rsidRPr="007E6771" w:rsidRDefault="00B5013B" w:rsidP="00B5013B">
      <w:pPr>
        <w:jc w:val="both"/>
        <w:rPr>
          <w:rFonts w:cs="Calibri"/>
        </w:rPr>
      </w:pPr>
    </w:p>
    <w:p w14:paraId="16763288" w14:textId="77777777" w:rsidR="00B5013B" w:rsidRPr="007E6771" w:rsidRDefault="00B5013B" w:rsidP="00B5013B">
      <w:pPr>
        <w:jc w:val="both"/>
        <w:rPr>
          <w:rFonts w:cs="Calibri"/>
          <w:b/>
          <w:snapToGrid w:val="0"/>
        </w:rPr>
      </w:pPr>
      <w:r w:rsidRPr="007E6771">
        <w:rPr>
          <w:rFonts w:cs="Calibri"/>
          <w:b/>
          <w:snapToGrid w:val="0"/>
        </w:rPr>
        <w:t>SECTION 1: Bidder’s qualification, capacity and expertise</w:t>
      </w:r>
    </w:p>
    <w:p w14:paraId="4F7D4387" w14:textId="77777777" w:rsidR="00B5013B" w:rsidRPr="007E6771" w:rsidRDefault="00B5013B" w:rsidP="00B5013B">
      <w:pPr>
        <w:pStyle w:val="ListParagraph"/>
        <w:numPr>
          <w:ilvl w:val="1"/>
          <w:numId w:val="29"/>
        </w:numPr>
        <w:spacing w:before="60" w:after="60" w:line="240" w:lineRule="auto"/>
        <w:ind w:left="540" w:hanging="540"/>
        <w:contextualSpacing w:val="0"/>
        <w:jc w:val="both"/>
        <w:rPr>
          <w:rFonts w:cs="Calibri"/>
          <w:snapToGrid w:val="0"/>
        </w:rPr>
      </w:pPr>
      <w:r w:rsidRPr="007E6771">
        <w:rPr>
          <w:rFonts w:cs="Calibr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3946DC2" w14:textId="77777777" w:rsidR="00B5013B" w:rsidRPr="007E6771" w:rsidRDefault="00B5013B" w:rsidP="00B5013B">
      <w:pPr>
        <w:pStyle w:val="ListParagraph"/>
        <w:numPr>
          <w:ilvl w:val="1"/>
          <w:numId w:val="29"/>
        </w:numPr>
        <w:spacing w:before="60" w:after="60" w:line="240" w:lineRule="auto"/>
        <w:ind w:left="540" w:hanging="540"/>
        <w:contextualSpacing w:val="0"/>
        <w:jc w:val="both"/>
        <w:rPr>
          <w:rFonts w:cs="Calibri"/>
          <w:snapToGrid w:val="0"/>
        </w:rPr>
      </w:pPr>
      <w:r w:rsidRPr="007E6771">
        <w:rPr>
          <w:rFonts w:cs="Calibri"/>
          <w:snapToGrid w:val="0"/>
        </w:rPr>
        <w:t>Relevance of specialized knowledge and experience on similar engagements done in the region/country.</w:t>
      </w:r>
    </w:p>
    <w:p w14:paraId="40436B8A" w14:textId="77777777" w:rsidR="00B5013B" w:rsidRPr="007E6771" w:rsidRDefault="00B5013B" w:rsidP="00B5013B">
      <w:pPr>
        <w:pStyle w:val="ListParagraph"/>
        <w:numPr>
          <w:ilvl w:val="1"/>
          <w:numId w:val="29"/>
        </w:numPr>
        <w:spacing w:before="60" w:after="60" w:line="240" w:lineRule="auto"/>
        <w:ind w:left="540" w:hanging="540"/>
        <w:contextualSpacing w:val="0"/>
        <w:jc w:val="both"/>
        <w:rPr>
          <w:rFonts w:cs="Calibri"/>
          <w:snapToGrid w:val="0"/>
        </w:rPr>
      </w:pPr>
      <w:r w:rsidRPr="007E6771">
        <w:rPr>
          <w:rFonts w:cs="Calibri"/>
          <w:snapToGrid w:val="0"/>
        </w:rPr>
        <w:t>Quality assurance procedures and risk mitigation measures.</w:t>
      </w:r>
    </w:p>
    <w:p w14:paraId="75817295" w14:textId="77777777" w:rsidR="00B5013B" w:rsidRPr="007E6771" w:rsidRDefault="00B5013B" w:rsidP="00B5013B">
      <w:pPr>
        <w:pStyle w:val="ListParagraph"/>
        <w:numPr>
          <w:ilvl w:val="1"/>
          <w:numId w:val="29"/>
        </w:numPr>
        <w:spacing w:before="60" w:after="60" w:line="240" w:lineRule="auto"/>
        <w:ind w:left="540" w:hanging="540"/>
        <w:contextualSpacing w:val="0"/>
        <w:jc w:val="both"/>
        <w:rPr>
          <w:rFonts w:cs="Calibri"/>
          <w:snapToGrid w:val="0"/>
        </w:rPr>
      </w:pPr>
      <w:r w:rsidRPr="007E6771">
        <w:rPr>
          <w:rFonts w:cs="Calibri"/>
          <w:snapToGrid w:val="0"/>
        </w:rPr>
        <w:t>Organization’s commitment to sustainability.</w:t>
      </w:r>
    </w:p>
    <w:p w14:paraId="0215BC16" w14:textId="77777777" w:rsidR="00B5013B" w:rsidRPr="007E6771" w:rsidRDefault="00B5013B" w:rsidP="00B5013B">
      <w:pPr>
        <w:spacing w:after="120"/>
        <w:jc w:val="both"/>
        <w:rPr>
          <w:rFonts w:cs="Calibri"/>
          <w:b/>
          <w:snapToGrid w:val="0"/>
        </w:rPr>
      </w:pPr>
    </w:p>
    <w:p w14:paraId="16DD5882" w14:textId="77777777" w:rsidR="00B5013B" w:rsidRPr="007E6771" w:rsidRDefault="00B5013B" w:rsidP="00B5013B">
      <w:pPr>
        <w:spacing w:after="120"/>
        <w:jc w:val="both"/>
        <w:rPr>
          <w:rFonts w:cs="Calibri"/>
          <w:b/>
          <w:snapToGrid w:val="0"/>
        </w:rPr>
      </w:pPr>
      <w:r w:rsidRPr="007E6771">
        <w:rPr>
          <w:rFonts w:cs="Calibri"/>
          <w:b/>
          <w:snapToGrid w:val="0"/>
        </w:rPr>
        <w:t xml:space="preserve">SECTION 2: Scope of Works, Bill of Quantities and Related Services </w:t>
      </w:r>
    </w:p>
    <w:p w14:paraId="449935C4" w14:textId="77777777" w:rsidR="00B5013B" w:rsidRPr="007E6771" w:rsidRDefault="00B5013B" w:rsidP="00B5013B">
      <w:pPr>
        <w:spacing w:before="60" w:after="60"/>
        <w:jc w:val="both"/>
        <w:rPr>
          <w:rFonts w:cs="Calibri"/>
          <w:snapToGrid w:val="0"/>
        </w:rPr>
      </w:pPr>
      <w:r w:rsidRPr="007E6771">
        <w:rPr>
          <w:rFonts w:cs="Calibr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7E6771">
        <w:rPr>
          <w:rFonts w:cs="Calibri"/>
          <w:snapToGrid w:val="0"/>
        </w:rPr>
        <w:t xml:space="preserve"> All important aspects should be addressed in sufficient detail.</w:t>
      </w:r>
    </w:p>
    <w:p w14:paraId="44B07612" w14:textId="77777777" w:rsidR="00B5013B" w:rsidRPr="007E6771" w:rsidRDefault="00B5013B" w:rsidP="00B5013B">
      <w:pPr>
        <w:pStyle w:val="ListParagraph"/>
        <w:numPr>
          <w:ilvl w:val="1"/>
          <w:numId w:val="30"/>
        </w:numPr>
        <w:spacing w:before="60" w:after="60" w:line="240" w:lineRule="auto"/>
        <w:ind w:left="547" w:hanging="547"/>
        <w:contextualSpacing w:val="0"/>
        <w:jc w:val="both"/>
        <w:rPr>
          <w:rFonts w:cs="Calibri"/>
          <w:lang w:val="en-CA"/>
        </w:rPr>
      </w:pPr>
      <w:r w:rsidRPr="007E6771">
        <w:rPr>
          <w:rFonts w:cs="Calibri"/>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40AE7086" w14:textId="77777777" w:rsidR="00B5013B" w:rsidRPr="007E6771" w:rsidRDefault="00B5013B" w:rsidP="00B5013B">
      <w:pPr>
        <w:pStyle w:val="ListParagraph"/>
        <w:numPr>
          <w:ilvl w:val="1"/>
          <w:numId w:val="30"/>
        </w:numPr>
        <w:spacing w:before="60" w:after="60" w:line="240" w:lineRule="auto"/>
        <w:ind w:left="547" w:hanging="547"/>
        <w:contextualSpacing w:val="0"/>
        <w:jc w:val="both"/>
        <w:rPr>
          <w:rFonts w:cs="Calibri"/>
          <w:snapToGrid w:val="0"/>
        </w:rPr>
      </w:pPr>
      <w:r w:rsidRPr="007E6771">
        <w:rPr>
          <w:rFonts w:cs="Calibri"/>
          <w:lang w:val="en-CA"/>
        </w:rPr>
        <w:t xml:space="preserve">Explain whether any work would be subcontracted, to whom, how much percentage of the requirements, the rationale for such, and the roles of the proposed sub-contractors and how everyone will function as a team. </w:t>
      </w:r>
    </w:p>
    <w:p w14:paraId="7F1F924D" w14:textId="77777777" w:rsidR="00B5013B" w:rsidRPr="007E6771" w:rsidRDefault="00B5013B" w:rsidP="00B5013B">
      <w:pPr>
        <w:shd w:val="clear" w:color="auto" w:fill="FFFFFF"/>
        <w:jc w:val="both"/>
        <w:rPr>
          <w:rFonts w:eastAsia="Times New Roman" w:cs="Calibri"/>
          <w:color w:val="000000"/>
        </w:rPr>
      </w:pPr>
      <w:r w:rsidRPr="007E6771">
        <w:rPr>
          <w:rFonts w:eastAsia="Times New Roman" w:cs="Calibri"/>
          <w:color w:val="000000"/>
        </w:rPr>
        <w:t xml:space="preserve">Please note that subcontracting must not exceed 30% of the contract value. </w:t>
      </w:r>
    </w:p>
    <w:p w14:paraId="793C9B11" w14:textId="77777777" w:rsidR="00B5013B" w:rsidRPr="007E6771" w:rsidRDefault="00B5013B" w:rsidP="00B5013B">
      <w:pPr>
        <w:shd w:val="clear" w:color="auto" w:fill="FFFFFF"/>
        <w:jc w:val="both"/>
        <w:rPr>
          <w:rFonts w:cs="Calibri"/>
          <w:color w:val="000000"/>
        </w:rPr>
      </w:pPr>
      <w:r w:rsidRPr="007E6771">
        <w:rPr>
          <w:rFonts w:eastAsia="Times New Roman" w:cs="Calibri"/>
          <w:bCs/>
          <w:color w:val="000000"/>
        </w:rPr>
        <w:t>In case of subcontracting, please, ensure that Subcontractors are legally registered entities with successful experience in the execution of at least 3 (three) contracts with the specified type of works/services implemented within the last 5 (five) years.</w:t>
      </w:r>
    </w:p>
    <w:p w14:paraId="2515C833" w14:textId="77777777" w:rsidR="00B5013B" w:rsidRPr="007E6771" w:rsidRDefault="00B5013B" w:rsidP="00B5013B">
      <w:pPr>
        <w:shd w:val="clear" w:color="auto" w:fill="FFFFFF"/>
        <w:jc w:val="both"/>
        <w:rPr>
          <w:rFonts w:cs="Calibri"/>
          <w:color w:val="000000"/>
        </w:rPr>
      </w:pPr>
      <w:r w:rsidRPr="007E6771">
        <w:rPr>
          <w:rFonts w:cs="Calibri"/>
          <w:color w:val="00000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B5013B" w:rsidRPr="007E6771" w14:paraId="498561A1" w14:textId="77777777" w:rsidTr="007E6771">
        <w:tc>
          <w:tcPr>
            <w:tcW w:w="2832" w:type="dxa"/>
            <w:shd w:val="clear" w:color="auto" w:fill="D9D9D9"/>
          </w:tcPr>
          <w:p w14:paraId="4FAE0B18" w14:textId="77777777" w:rsidR="00B5013B" w:rsidRPr="007E6771" w:rsidRDefault="00B5013B" w:rsidP="004F11F8">
            <w:pPr>
              <w:jc w:val="center"/>
              <w:rPr>
                <w:rFonts w:cs="Calibri"/>
                <w:b/>
                <w:lang w:val="en-CA"/>
              </w:rPr>
            </w:pPr>
            <w:r w:rsidRPr="007E6771">
              <w:rPr>
                <w:rFonts w:cs="Calibri"/>
                <w:b/>
                <w:lang w:val="en-CA"/>
              </w:rPr>
              <w:t>Subcontractors’ name</w:t>
            </w:r>
          </w:p>
        </w:tc>
        <w:tc>
          <w:tcPr>
            <w:tcW w:w="4678" w:type="dxa"/>
            <w:shd w:val="clear" w:color="auto" w:fill="D9D9D9"/>
          </w:tcPr>
          <w:p w14:paraId="62EC64E5" w14:textId="77777777" w:rsidR="00B5013B" w:rsidRPr="007E6771" w:rsidRDefault="00B5013B" w:rsidP="004F11F8">
            <w:pPr>
              <w:jc w:val="center"/>
              <w:rPr>
                <w:rFonts w:cs="Calibri"/>
                <w:b/>
                <w:lang w:val="en-CA"/>
              </w:rPr>
            </w:pPr>
            <w:r w:rsidRPr="007E6771">
              <w:rPr>
                <w:rFonts w:cs="Calibri"/>
                <w:b/>
                <w:lang w:val="en-CA"/>
              </w:rPr>
              <w:t>List type of works that will be subcontracted</w:t>
            </w:r>
          </w:p>
        </w:tc>
        <w:tc>
          <w:tcPr>
            <w:tcW w:w="2268" w:type="dxa"/>
            <w:shd w:val="clear" w:color="auto" w:fill="D9D9D9"/>
          </w:tcPr>
          <w:p w14:paraId="21E7827B" w14:textId="77777777" w:rsidR="00B5013B" w:rsidRPr="007E6771" w:rsidRDefault="00B5013B" w:rsidP="004F11F8">
            <w:pPr>
              <w:jc w:val="center"/>
              <w:rPr>
                <w:rFonts w:cs="Calibri"/>
                <w:b/>
                <w:lang w:val="en-CA"/>
              </w:rPr>
            </w:pPr>
            <w:r w:rsidRPr="007E6771">
              <w:rPr>
                <w:rFonts w:cs="Calibri"/>
                <w:b/>
              </w:rPr>
              <w:t xml:space="preserve">Percentage of total </w:t>
            </w:r>
            <w:r w:rsidRPr="007E6771">
              <w:rPr>
                <w:rFonts w:cs="Calibri"/>
                <w:b/>
                <w:lang w:val="en-CA"/>
              </w:rPr>
              <w:t>Contract Value</w:t>
            </w:r>
          </w:p>
        </w:tc>
      </w:tr>
      <w:tr w:rsidR="00B5013B" w:rsidRPr="007E6771" w14:paraId="23C6751C" w14:textId="77777777" w:rsidTr="004F11F8">
        <w:tc>
          <w:tcPr>
            <w:tcW w:w="2832" w:type="dxa"/>
          </w:tcPr>
          <w:p w14:paraId="1CFF3921" w14:textId="77777777" w:rsidR="00B5013B" w:rsidRPr="007E6771" w:rsidRDefault="00B5013B" w:rsidP="004F11F8">
            <w:pPr>
              <w:jc w:val="both"/>
              <w:rPr>
                <w:rFonts w:cs="Calibri"/>
                <w:lang w:val="en-CA"/>
              </w:rPr>
            </w:pPr>
          </w:p>
        </w:tc>
        <w:tc>
          <w:tcPr>
            <w:tcW w:w="4678" w:type="dxa"/>
          </w:tcPr>
          <w:p w14:paraId="063F6016" w14:textId="77777777" w:rsidR="00B5013B" w:rsidRPr="007E6771" w:rsidRDefault="00B5013B" w:rsidP="004F11F8">
            <w:pPr>
              <w:jc w:val="both"/>
              <w:rPr>
                <w:rFonts w:cs="Calibri"/>
                <w:lang w:val="en-CA"/>
              </w:rPr>
            </w:pPr>
          </w:p>
        </w:tc>
        <w:tc>
          <w:tcPr>
            <w:tcW w:w="2268" w:type="dxa"/>
          </w:tcPr>
          <w:p w14:paraId="4855EF34" w14:textId="77777777" w:rsidR="00B5013B" w:rsidRPr="007E6771" w:rsidRDefault="00B5013B" w:rsidP="004F11F8">
            <w:pPr>
              <w:jc w:val="both"/>
              <w:rPr>
                <w:rFonts w:cs="Calibri"/>
                <w:lang w:val="en-CA"/>
              </w:rPr>
            </w:pPr>
          </w:p>
        </w:tc>
      </w:tr>
      <w:tr w:rsidR="00B5013B" w:rsidRPr="007E6771" w14:paraId="246AD974" w14:textId="77777777" w:rsidTr="004F11F8">
        <w:tc>
          <w:tcPr>
            <w:tcW w:w="2832" w:type="dxa"/>
          </w:tcPr>
          <w:p w14:paraId="0F877723" w14:textId="77777777" w:rsidR="00B5013B" w:rsidRPr="007E6771" w:rsidRDefault="00B5013B" w:rsidP="004F11F8">
            <w:pPr>
              <w:jc w:val="both"/>
              <w:rPr>
                <w:rFonts w:cs="Calibri"/>
                <w:lang w:val="en-CA"/>
              </w:rPr>
            </w:pPr>
          </w:p>
        </w:tc>
        <w:tc>
          <w:tcPr>
            <w:tcW w:w="4678" w:type="dxa"/>
          </w:tcPr>
          <w:p w14:paraId="5AF22386" w14:textId="77777777" w:rsidR="00B5013B" w:rsidRPr="007E6771" w:rsidRDefault="00B5013B" w:rsidP="004F11F8">
            <w:pPr>
              <w:jc w:val="both"/>
              <w:rPr>
                <w:rFonts w:cs="Calibri"/>
                <w:lang w:val="en-CA"/>
              </w:rPr>
            </w:pPr>
          </w:p>
        </w:tc>
        <w:tc>
          <w:tcPr>
            <w:tcW w:w="2268" w:type="dxa"/>
          </w:tcPr>
          <w:p w14:paraId="1649B329" w14:textId="77777777" w:rsidR="00B5013B" w:rsidRPr="007E6771" w:rsidRDefault="00B5013B" w:rsidP="004F11F8">
            <w:pPr>
              <w:jc w:val="both"/>
              <w:rPr>
                <w:rFonts w:cs="Calibri"/>
                <w:lang w:val="en-CA"/>
              </w:rPr>
            </w:pPr>
          </w:p>
        </w:tc>
      </w:tr>
      <w:tr w:rsidR="00B5013B" w:rsidRPr="007E6771" w14:paraId="53316E1B" w14:textId="77777777" w:rsidTr="004F11F8">
        <w:tc>
          <w:tcPr>
            <w:tcW w:w="2832" w:type="dxa"/>
          </w:tcPr>
          <w:p w14:paraId="3224FB67" w14:textId="77777777" w:rsidR="00B5013B" w:rsidRPr="007E6771" w:rsidRDefault="00B5013B" w:rsidP="004F11F8">
            <w:pPr>
              <w:jc w:val="both"/>
              <w:rPr>
                <w:rFonts w:cs="Calibri"/>
                <w:lang w:val="en-CA"/>
              </w:rPr>
            </w:pPr>
          </w:p>
        </w:tc>
        <w:tc>
          <w:tcPr>
            <w:tcW w:w="4678" w:type="dxa"/>
          </w:tcPr>
          <w:p w14:paraId="4FCD641A" w14:textId="77777777" w:rsidR="00B5013B" w:rsidRPr="007E6771" w:rsidRDefault="00B5013B" w:rsidP="004F11F8">
            <w:pPr>
              <w:jc w:val="both"/>
              <w:rPr>
                <w:rFonts w:cs="Calibri"/>
                <w:lang w:val="en-CA"/>
              </w:rPr>
            </w:pPr>
          </w:p>
        </w:tc>
        <w:tc>
          <w:tcPr>
            <w:tcW w:w="2268" w:type="dxa"/>
          </w:tcPr>
          <w:p w14:paraId="15861071" w14:textId="77777777" w:rsidR="00B5013B" w:rsidRPr="007E6771" w:rsidRDefault="00B5013B" w:rsidP="004F11F8">
            <w:pPr>
              <w:jc w:val="both"/>
              <w:rPr>
                <w:rFonts w:cs="Calibri"/>
                <w:lang w:val="en-CA"/>
              </w:rPr>
            </w:pPr>
          </w:p>
        </w:tc>
      </w:tr>
      <w:tr w:rsidR="00B5013B" w:rsidRPr="007E6771" w14:paraId="26157D25" w14:textId="77777777" w:rsidTr="004F11F8">
        <w:tc>
          <w:tcPr>
            <w:tcW w:w="2832" w:type="dxa"/>
          </w:tcPr>
          <w:p w14:paraId="2A59DE59" w14:textId="77777777" w:rsidR="00B5013B" w:rsidRPr="007E6771" w:rsidRDefault="00B5013B" w:rsidP="004F11F8">
            <w:pPr>
              <w:jc w:val="both"/>
              <w:rPr>
                <w:rFonts w:cs="Calibri"/>
                <w:lang w:val="en-CA"/>
              </w:rPr>
            </w:pPr>
          </w:p>
        </w:tc>
        <w:tc>
          <w:tcPr>
            <w:tcW w:w="4678" w:type="dxa"/>
          </w:tcPr>
          <w:p w14:paraId="54B3BC52" w14:textId="77777777" w:rsidR="00B5013B" w:rsidRPr="007E6771" w:rsidRDefault="00B5013B" w:rsidP="004F11F8">
            <w:pPr>
              <w:jc w:val="both"/>
              <w:rPr>
                <w:rFonts w:cs="Calibri"/>
                <w:lang w:val="en-CA"/>
              </w:rPr>
            </w:pPr>
          </w:p>
        </w:tc>
        <w:tc>
          <w:tcPr>
            <w:tcW w:w="2268" w:type="dxa"/>
          </w:tcPr>
          <w:p w14:paraId="0E4C7447" w14:textId="77777777" w:rsidR="00B5013B" w:rsidRPr="007E6771" w:rsidRDefault="00B5013B" w:rsidP="004F11F8">
            <w:pPr>
              <w:jc w:val="both"/>
              <w:rPr>
                <w:rFonts w:cs="Calibri"/>
                <w:lang w:val="en-CA"/>
              </w:rPr>
            </w:pPr>
          </w:p>
        </w:tc>
      </w:tr>
    </w:tbl>
    <w:p w14:paraId="216EB482" w14:textId="77777777" w:rsidR="00B5013B" w:rsidRPr="007E6771" w:rsidRDefault="00B5013B" w:rsidP="00B5013B">
      <w:pPr>
        <w:shd w:val="clear" w:color="auto" w:fill="FFFFFF"/>
        <w:jc w:val="both"/>
        <w:rPr>
          <w:rFonts w:cs="Calibri"/>
          <w:color w:val="000000"/>
        </w:rPr>
      </w:pPr>
    </w:p>
    <w:p w14:paraId="2F0F9E51"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Certificates of Incorporation/ Business Registration, including Annex 1 for Subcontractors</w:t>
      </w:r>
    </w:p>
    <w:p w14:paraId="05396105"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Company Profiles including </w:t>
      </w:r>
      <w:proofErr w:type="gramStart"/>
      <w:r w:rsidRPr="007E6771">
        <w:rPr>
          <w:rFonts w:cs="Calibri"/>
          <w:color w:val="000000"/>
        </w:rPr>
        <w:t>past experience</w:t>
      </w:r>
      <w:proofErr w:type="gramEnd"/>
      <w:r w:rsidRPr="007E6771">
        <w:rPr>
          <w:rFonts w:cs="Calibri"/>
          <w:color w:val="000000"/>
        </w:rPr>
        <w:t xml:space="preserve"> in delivering works for which they are subcontracted </w:t>
      </w:r>
    </w:p>
    <w:p w14:paraId="054BBD42" w14:textId="77777777" w:rsidR="00B5013B" w:rsidRPr="007E6771" w:rsidRDefault="00B5013B" w:rsidP="00B5013B">
      <w:pPr>
        <w:spacing w:before="60" w:after="60"/>
        <w:jc w:val="both"/>
        <w:rPr>
          <w:rFonts w:cs="Calibri"/>
          <w:snapToGrid w:val="0"/>
        </w:rPr>
      </w:pPr>
    </w:p>
    <w:p w14:paraId="45A8488B" w14:textId="77777777" w:rsidR="00B5013B" w:rsidRPr="007E6771" w:rsidRDefault="00B5013B" w:rsidP="00B5013B">
      <w:pPr>
        <w:pStyle w:val="ListParagraph"/>
        <w:numPr>
          <w:ilvl w:val="1"/>
          <w:numId w:val="30"/>
        </w:numPr>
        <w:spacing w:before="60" w:after="60" w:line="240" w:lineRule="auto"/>
        <w:ind w:left="547" w:hanging="547"/>
        <w:contextualSpacing w:val="0"/>
        <w:jc w:val="both"/>
        <w:rPr>
          <w:rFonts w:cs="Calibri"/>
          <w:lang w:val="en-CA"/>
        </w:rPr>
      </w:pPr>
      <w:r w:rsidRPr="007E6771">
        <w:rPr>
          <w:rFonts w:cs="Calibri"/>
          <w:lang w:val="en-CA"/>
        </w:rPr>
        <w:t xml:space="preserve">The bid shall also include details of the Bidder’s internal technical and quality assurance review mechanisms. </w:t>
      </w:r>
    </w:p>
    <w:p w14:paraId="63F3E5D8" w14:textId="77777777" w:rsidR="00B5013B" w:rsidRPr="007E6771" w:rsidRDefault="00B5013B" w:rsidP="00B5013B">
      <w:pPr>
        <w:pStyle w:val="ListParagraph"/>
        <w:numPr>
          <w:ilvl w:val="1"/>
          <w:numId w:val="30"/>
        </w:numPr>
        <w:spacing w:before="60" w:after="60" w:line="240" w:lineRule="auto"/>
        <w:ind w:left="547" w:hanging="547"/>
        <w:contextualSpacing w:val="0"/>
        <w:jc w:val="both"/>
        <w:rPr>
          <w:rFonts w:cs="Calibri"/>
          <w:lang w:val="en-CA"/>
        </w:rPr>
      </w:pPr>
      <w:r w:rsidRPr="007E6771">
        <w:rPr>
          <w:rFonts w:cs="Calibri"/>
          <w:lang w:val="en-CA"/>
        </w:rPr>
        <w:t xml:space="preserve">Implementation plan including a Gantt Chart or Project Schedule indicating the detailed sequence of activities that will be undertaken and their corresponding timing. </w:t>
      </w:r>
    </w:p>
    <w:p w14:paraId="1EC57825" w14:textId="77777777" w:rsidR="00B5013B" w:rsidRPr="007E6771" w:rsidRDefault="00B5013B" w:rsidP="00B5013B">
      <w:pPr>
        <w:pStyle w:val="ListParagraph"/>
        <w:numPr>
          <w:ilvl w:val="1"/>
          <w:numId w:val="30"/>
        </w:numPr>
        <w:spacing w:before="60" w:after="60" w:line="240" w:lineRule="auto"/>
        <w:ind w:left="547" w:hanging="547"/>
        <w:contextualSpacing w:val="0"/>
        <w:jc w:val="both"/>
        <w:rPr>
          <w:rFonts w:cs="Calibri"/>
          <w:lang w:val="en-CA"/>
        </w:rPr>
      </w:pPr>
      <w:r w:rsidRPr="007E6771">
        <w:rPr>
          <w:rFonts w:cs="Calibri"/>
          <w:lang w:val="en-CA"/>
        </w:rPr>
        <w:t>Demonstrate how you plan to integrate sustainability measures in the execution of the contract.</w:t>
      </w:r>
    </w:p>
    <w:p w14:paraId="189EF3C4" w14:textId="77777777" w:rsidR="00B5013B" w:rsidRPr="007E6771" w:rsidRDefault="00B5013B" w:rsidP="00B5013B">
      <w:pPr>
        <w:spacing w:before="60" w:after="60"/>
        <w:jc w:val="both"/>
        <w:rPr>
          <w:rFonts w:cs="Calibri"/>
          <w:snapToGrid w:val="0"/>
        </w:rPr>
      </w:pPr>
    </w:p>
    <w:p w14:paraId="24FA7541" w14:textId="77777777" w:rsidR="00B5013B" w:rsidRPr="007E6771" w:rsidRDefault="00B5013B" w:rsidP="00B5013B">
      <w:pPr>
        <w:pStyle w:val="ListParagraph"/>
        <w:spacing w:before="60" w:after="60" w:line="240" w:lineRule="auto"/>
        <w:ind w:left="0"/>
        <w:contextualSpacing w:val="0"/>
        <w:jc w:val="both"/>
        <w:rPr>
          <w:rFonts w:cs="Calibri"/>
        </w:rPr>
      </w:pPr>
      <w:r w:rsidRPr="007E6771">
        <w:rPr>
          <w:rFonts w:cs="Calibri"/>
        </w:rPr>
        <w:t xml:space="preserve">All other information that we have not provided automatically implies our full compliance with the requirements, terms and conditions of the </w:t>
      </w:r>
      <w:proofErr w:type="spellStart"/>
      <w:r w:rsidRPr="007E6771">
        <w:rPr>
          <w:rFonts w:cs="Calibri"/>
        </w:rPr>
        <w:t>ItB</w:t>
      </w:r>
      <w:proofErr w:type="spellEnd"/>
      <w:r w:rsidRPr="007E6771">
        <w:rPr>
          <w:rFonts w:cs="Calibri"/>
        </w:rPr>
        <w:t>.</w:t>
      </w:r>
    </w:p>
    <w:p w14:paraId="37710A4B" w14:textId="77777777" w:rsidR="00B5013B" w:rsidRPr="007E6771" w:rsidRDefault="00B5013B" w:rsidP="00B5013B">
      <w:pPr>
        <w:jc w:val="both"/>
        <w:rPr>
          <w:rFonts w:cs="Calibri"/>
        </w:rPr>
      </w:pPr>
    </w:p>
    <w:p w14:paraId="06A4A442" w14:textId="77777777" w:rsidR="00B5013B" w:rsidRPr="007E6771" w:rsidRDefault="00B5013B" w:rsidP="00B5013B">
      <w:pPr>
        <w:spacing w:before="60" w:after="60"/>
        <w:jc w:val="both"/>
        <w:rPr>
          <w:rFonts w:cs="Calibri"/>
        </w:rPr>
      </w:pPr>
      <w:r w:rsidRPr="007E6771">
        <w:rPr>
          <w:rFonts w:cs="Calibri"/>
        </w:rPr>
        <w:t xml:space="preserve">Name of Bidder: </w:t>
      </w:r>
      <w:r w:rsidRPr="007E6771">
        <w:rPr>
          <w:rFonts w:cs="Calibri"/>
        </w:rPr>
        <w:tab/>
      </w:r>
      <w:r w:rsidRPr="007E6771">
        <w:rPr>
          <w:rFonts w:cs="Calibri"/>
        </w:rPr>
        <w:tab/>
      </w:r>
      <w:r w:rsidRPr="007E6771">
        <w:rPr>
          <w:rFonts w:cs="Calibri"/>
        </w:rPr>
        <w:tab/>
        <w:t>________________________________________</w:t>
      </w:r>
    </w:p>
    <w:p w14:paraId="753E369D" w14:textId="77777777" w:rsidR="00B5013B" w:rsidRPr="007E6771" w:rsidRDefault="00B5013B" w:rsidP="00B5013B">
      <w:pPr>
        <w:spacing w:before="60" w:after="60"/>
        <w:jc w:val="both"/>
        <w:rPr>
          <w:rFonts w:cs="Calibri"/>
        </w:rPr>
      </w:pPr>
      <w:r w:rsidRPr="007E6771">
        <w:rPr>
          <w:rFonts w:cs="Calibri"/>
        </w:rPr>
        <w:t xml:space="preserve">Authorized signature: </w:t>
      </w:r>
      <w:r w:rsidRPr="007E6771">
        <w:rPr>
          <w:rFonts w:cs="Calibri"/>
        </w:rPr>
        <w:tab/>
      </w:r>
      <w:r w:rsidRPr="007E6771">
        <w:rPr>
          <w:rFonts w:cs="Calibri"/>
        </w:rPr>
        <w:tab/>
        <w:t>________________________________________________</w:t>
      </w:r>
    </w:p>
    <w:p w14:paraId="6EC21F8A" w14:textId="77777777" w:rsidR="00B5013B" w:rsidRPr="007E6771" w:rsidRDefault="00B5013B" w:rsidP="00B5013B">
      <w:pPr>
        <w:spacing w:before="60" w:after="60"/>
        <w:jc w:val="both"/>
        <w:rPr>
          <w:rFonts w:cs="Calibri"/>
        </w:rPr>
      </w:pPr>
      <w:r w:rsidRPr="007E6771">
        <w:rPr>
          <w:rFonts w:cs="Calibri"/>
        </w:rPr>
        <w:t>Name of authorized signatory:</w:t>
      </w:r>
      <w:r w:rsidRPr="007E6771">
        <w:rPr>
          <w:rFonts w:cs="Calibri"/>
        </w:rPr>
        <w:tab/>
        <w:t>________________________________________________</w:t>
      </w:r>
    </w:p>
    <w:p w14:paraId="73CA6C56" w14:textId="13A51700" w:rsidR="00FC0F31" w:rsidRDefault="00B5013B" w:rsidP="01D1EC88">
      <w:pPr>
        <w:spacing w:before="60" w:after="60"/>
        <w:jc w:val="both"/>
        <w:rPr>
          <w:rFonts w:cs="Calibri"/>
          <w:snapToGrid w:val="0"/>
        </w:rPr>
      </w:pPr>
      <w:r w:rsidRPr="01D1EC88">
        <w:rPr>
          <w:rFonts w:cs="Calibri"/>
        </w:rPr>
        <w:t>Functional Title:</w:t>
      </w:r>
      <w:r w:rsidR="00FC0F31">
        <w:tab/>
      </w:r>
      <w:r w:rsidR="00FC0F31">
        <w:tab/>
      </w:r>
      <w:r w:rsidR="00FC0F31">
        <w:tab/>
      </w:r>
      <w:r w:rsidRPr="01D1EC88">
        <w:rPr>
          <w:rFonts w:cs="Calibri"/>
        </w:rPr>
        <w:t>________________________________________________</w:t>
      </w:r>
    </w:p>
    <w:p w14:paraId="6C1FB7C4" w14:textId="77777777" w:rsidR="00FE039E" w:rsidRPr="007E6771" w:rsidRDefault="00FE039E" w:rsidP="00B5013B">
      <w:pPr>
        <w:spacing w:before="60" w:after="60"/>
        <w:jc w:val="both"/>
        <w:rPr>
          <w:rFonts w:cs="Calibri"/>
          <w:snapToGrid w:val="0"/>
          <w:color w:val="FF0000"/>
        </w:rPr>
      </w:pPr>
    </w:p>
    <w:p w14:paraId="2DF81825" w14:textId="77777777" w:rsidR="00B5013B" w:rsidRPr="007E6771" w:rsidRDefault="00B5013B" w:rsidP="00B5013B">
      <w:pPr>
        <w:jc w:val="both"/>
        <w:rPr>
          <w:rFonts w:cs="Calibri"/>
          <w:b/>
          <w:snapToGrid w:val="0"/>
        </w:rPr>
      </w:pPr>
      <w:r w:rsidRPr="007E6771">
        <w:rPr>
          <w:rFonts w:cs="Calibri"/>
          <w:b/>
          <w:snapToGrid w:val="0"/>
        </w:rPr>
        <w:t>SECTION 3: Management Structure and Key Personnel</w:t>
      </w:r>
    </w:p>
    <w:p w14:paraId="21C30A8D" w14:textId="77777777" w:rsidR="00B5013B" w:rsidRPr="007E6771" w:rsidRDefault="00B5013B" w:rsidP="00B5013B">
      <w:pPr>
        <w:pStyle w:val="ListParagraph"/>
        <w:numPr>
          <w:ilvl w:val="1"/>
          <w:numId w:val="28"/>
        </w:numPr>
        <w:spacing w:before="60" w:after="60" w:line="240" w:lineRule="auto"/>
        <w:ind w:left="547" w:hanging="547"/>
        <w:contextualSpacing w:val="0"/>
        <w:jc w:val="both"/>
        <w:rPr>
          <w:rFonts w:cs="Calibri"/>
          <w:snapToGrid w:val="0"/>
        </w:rPr>
      </w:pPr>
      <w:r w:rsidRPr="007E6771">
        <w:rPr>
          <w:rFonts w:cs="Calibri"/>
          <w:lang w:val="en-CA"/>
        </w:rPr>
        <w:t xml:space="preserve">Describe the overall management approach toward planning and implementing the project. Include an organization chart for the management of the project describing the relationship of key positions and designations. </w:t>
      </w:r>
      <w:r w:rsidRPr="007E6771">
        <w:rPr>
          <w:rFonts w:cs="Calibri"/>
          <w:iCs/>
        </w:rPr>
        <w:t xml:space="preserve">Provide a spreadsheet to show the activities of each personnel and the time allocated for his/her involvement. </w:t>
      </w:r>
    </w:p>
    <w:p w14:paraId="52788529" w14:textId="77777777" w:rsidR="00B5013B" w:rsidRPr="007E6771" w:rsidRDefault="00B5013B" w:rsidP="00B5013B">
      <w:pPr>
        <w:pStyle w:val="ListParagraph"/>
        <w:numPr>
          <w:ilvl w:val="1"/>
          <w:numId w:val="28"/>
        </w:numPr>
        <w:autoSpaceDE w:val="0"/>
        <w:autoSpaceDN w:val="0"/>
        <w:adjustRightInd w:val="0"/>
        <w:spacing w:before="60" w:after="60" w:line="240" w:lineRule="auto"/>
        <w:ind w:left="547" w:hanging="547"/>
        <w:contextualSpacing w:val="0"/>
        <w:jc w:val="both"/>
        <w:rPr>
          <w:rFonts w:cs="Calibri"/>
          <w:bCs/>
        </w:rPr>
      </w:pPr>
      <w:r w:rsidRPr="007E6771">
        <w:rPr>
          <w:rFonts w:cs="Calibri"/>
          <w:lang w:val="en-CA"/>
        </w:rPr>
        <w:t xml:space="preserve">Provide </w:t>
      </w:r>
      <w:r w:rsidRPr="007E6771">
        <w:rPr>
          <w:rFonts w:cs="Calibri"/>
          <w:iCs/>
          <w:lang w:val="en-CA"/>
        </w:rPr>
        <w:t>CVs for key personnel that will be provided to support the implementation of this project using the format below</w:t>
      </w:r>
      <w:r w:rsidRPr="007E6771">
        <w:rPr>
          <w:rFonts w:cs="Calibri"/>
          <w:iCs/>
        </w:rPr>
        <w:t xml:space="preserve">. CVs should demonstrate qualifications in areas relevant to the scope of goods and/or services. </w:t>
      </w:r>
    </w:p>
    <w:p w14:paraId="749949BD" w14:textId="77777777" w:rsidR="00B5013B" w:rsidRPr="007E6771" w:rsidRDefault="00B5013B" w:rsidP="00B5013B">
      <w:pPr>
        <w:shd w:val="clear" w:color="auto" w:fill="FFFFFF"/>
        <w:rPr>
          <w:rFonts w:cs="Calibri"/>
          <w:b/>
        </w:rPr>
      </w:pPr>
    </w:p>
    <w:p w14:paraId="37AEBB51" w14:textId="77777777" w:rsidR="00B5013B" w:rsidRPr="007E6771" w:rsidRDefault="00B5013B" w:rsidP="00B5013B">
      <w:pPr>
        <w:shd w:val="clear" w:color="auto" w:fill="FFFFFF"/>
        <w:rPr>
          <w:rFonts w:cs="Calibri"/>
          <w:b/>
        </w:rPr>
      </w:pPr>
      <w:r w:rsidRPr="007E6771">
        <w:rPr>
          <w:rFonts w:cs="Calibri"/>
          <w:b/>
        </w:rPr>
        <w:t>Format for CV of Proposed Key Personnel</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109"/>
      </w:tblGrid>
      <w:tr w:rsidR="00B5013B" w:rsidRPr="007E6771" w14:paraId="405C9172" w14:textId="77777777" w:rsidTr="007E6771">
        <w:trPr>
          <w:trHeight w:val="408"/>
        </w:trPr>
        <w:tc>
          <w:tcPr>
            <w:tcW w:w="2523" w:type="dxa"/>
            <w:shd w:val="clear" w:color="auto" w:fill="F2F2F2"/>
            <w:vAlign w:val="center"/>
          </w:tcPr>
          <w:p w14:paraId="4554DC6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Name of Personnel</w:t>
            </w:r>
          </w:p>
        </w:tc>
        <w:tc>
          <w:tcPr>
            <w:tcW w:w="7109" w:type="dxa"/>
            <w:shd w:val="clear" w:color="auto" w:fill="auto"/>
            <w:vAlign w:val="center"/>
          </w:tcPr>
          <w:p w14:paraId="639759C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500537CB" w14:textId="77777777" w:rsidTr="007E6771">
        <w:trPr>
          <w:trHeight w:val="377"/>
        </w:trPr>
        <w:tc>
          <w:tcPr>
            <w:tcW w:w="2523" w:type="dxa"/>
            <w:shd w:val="clear" w:color="auto" w:fill="F2F2F2"/>
            <w:vAlign w:val="center"/>
          </w:tcPr>
          <w:p w14:paraId="3A448DF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Position for this assignment</w:t>
            </w:r>
          </w:p>
        </w:tc>
        <w:tc>
          <w:tcPr>
            <w:tcW w:w="7109" w:type="dxa"/>
            <w:shd w:val="clear" w:color="auto" w:fill="auto"/>
            <w:vAlign w:val="center"/>
          </w:tcPr>
          <w:p w14:paraId="730633FC"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3F0F41FB" w14:textId="77777777" w:rsidTr="007E6771">
        <w:trPr>
          <w:trHeight w:val="401"/>
        </w:trPr>
        <w:tc>
          <w:tcPr>
            <w:tcW w:w="2523" w:type="dxa"/>
            <w:shd w:val="clear" w:color="auto" w:fill="F2F2F2"/>
            <w:vAlign w:val="center"/>
          </w:tcPr>
          <w:p w14:paraId="733A3A4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Nationality</w:t>
            </w:r>
          </w:p>
        </w:tc>
        <w:tc>
          <w:tcPr>
            <w:tcW w:w="7109" w:type="dxa"/>
            <w:shd w:val="clear" w:color="auto" w:fill="auto"/>
            <w:vAlign w:val="center"/>
          </w:tcPr>
          <w:p w14:paraId="1BDB1708"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2B69424" w14:textId="77777777" w:rsidTr="007E6771">
        <w:trPr>
          <w:trHeight w:val="422"/>
        </w:trPr>
        <w:tc>
          <w:tcPr>
            <w:tcW w:w="2523" w:type="dxa"/>
            <w:shd w:val="clear" w:color="auto" w:fill="F2F2F2"/>
            <w:vAlign w:val="center"/>
          </w:tcPr>
          <w:p w14:paraId="47631D3D"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 xml:space="preserve">Language proficiency </w:t>
            </w:r>
          </w:p>
        </w:tc>
        <w:tc>
          <w:tcPr>
            <w:tcW w:w="7109" w:type="dxa"/>
            <w:shd w:val="clear" w:color="auto" w:fill="auto"/>
            <w:vAlign w:val="center"/>
          </w:tcPr>
          <w:p w14:paraId="40658BF2"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2000C0E" w14:textId="77777777" w:rsidTr="007E6771">
        <w:trPr>
          <w:trHeight w:val="400"/>
        </w:trPr>
        <w:tc>
          <w:tcPr>
            <w:tcW w:w="2523" w:type="dxa"/>
            <w:vMerge w:val="restart"/>
            <w:shd w:val="clear" w:color="auto" w:fill="F2F2F2"/>
            <w:vAlign w:val="center"/>
          </w:tcPr>
          <w:p w14:paraId="015DD8A9"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Education/ Qualifications</w:t>
            </w:r>
          </w:p>
        </w:tc>
        <w:tc>
          <w:tcPr>
            <w:tcW w:w="7109" w:type="dxa"/>
            <w:shd w:val="clear" w:color="auto" w:fill="auto"/>
            <w:vAlign w:val="center"/>
          </w:tcPr>
          <w:p w14:paraId="084D8BFD"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rPr>
            </w:pPr>
            <w:r w:rsidRPr="007E6771">
              <w:rPr>
                <w:rFonts w:eastAsia="Times New Roman" w:cs="Calibri"/>
                <w:i/>
                <w:spacing w:val="-3"/>
              </w:rPr>
              <w:t>[Summarize college/university and other specialized education of personnel member, giving names of schools, dates attended, and degrees/qualifications obtained.]</w:t>
            </w:r>
          </w:p>
        </w:tc>
      </w:tr>
      <w:tr w:rsidR="00B5013B" w:rsidRPr="007E6771" w14:paraId="703053A8" w14:textId="77777777" w:rsidTr="007E6771">
        <w:trPr>
          <w:trHeight w:val="571"/>
        </w:trPr>
        <w:tc>
          <w:tcPr>
            <w:tcW w:w="2523" w:type="dxa"/>
            <w:vMerge/>
            <w:shd w:val="clear" w:color="auto" w:fill="F2F2F2"/>
            <w:vAlign w:val="center"/>
          </w:tcPr>
          <w:p w14:paraId="76DB3B5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537FFD96"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6ED32B0" w14:textId="77777777" w:rsidTr="007E6771">
        <w:trPr>
          <w:trHeight w:val="225"/>
        </w:trPr>
        <w:tc>
          <w:tcPr>
            <w:tcW w:w="2523" w:type="dxa"/>
            <w:vMerge w:val="restart"/>
            <w:shd w:val="clear" w:color="auto" w:fill="F2F2F2"/>
            <w:vAlign w:val="center"/>
          </w:tcPr>
          <w:p w14:paraId="0906510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Professional certifications</w:t>
            </w:r>
          </w:p>
        </w:tc>
        <w:tc>
          <w:tcPr>
            <w:tcW w:w="7109" w:type="dxa"/>
            <w:shd w:val="clear" w:color="auto" w:fill="auto"/>
            <w:vAlign w:val="center"/>
          </w:tcPr>
          <w:p w14:paraId="525EB907" w14:textId="77777777" w:rsidR="00B5013B" w:rsidRPr="007E6771" w:rsidRDefault="00B5013B" w:rsidP="007E6771">
            <w:pPr>
              <w:tabs>
                <w:tab w:val="left" w:pos="-1440"/>
                <w:tab w:val="left" w:pos="7200"/>
              </w:tabs>
              <w:suppressAutoHyphens/>
              <w:spacing w:after="0" w:line="240" w:lineRule="auto"/>
              <w:ind w:right="-105"/>
              <w:rPr>
                <w:rFonts w:eastAsia="Times New Roman" w:cs="Calibri"/>
                <w:i/>
                <w:spacing w:val="-3"/>
              </w:rPr>
            </w:pPr>
            <w:r w:rsidRPr="007E6771">
              <w:rPr>
                <w:rFonts w:eastAsia="Times New Roman" w:cs="Calibri"/>
                <w:i/>
                <w:spacing w:val="-3"/>
              </w:rPr>
              <w:t>[Provide details of professional certifications relevant to the scope of goods and/or services]</w:t>
            </w:r>
          </w:p>
        </w:tc>
      </w:tr>
      <w:tr w:rsidR="00B5013B" w:rsidRPr="007E6771" w14:paraId="1891BB77" w14:textId="77777777" w:rsidTr="007E6771">
        <w:trPr>
          <w:trHeight w:val="760"/>
        </w:trPr>
        <w:tc>
          <w:tcPr>
            <w:tcW w:w="2523" w:type="dxa"/>
            <w:vMerge/>
            <w:shd w:val="clear" w:color="auto" w:fill="F2F2F2"/>
            <w:vAlign w:val="center"/>
          </w:tcPr>
          <w:p w14:paraId="24BE480E"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32DF0AD1" w14:textId="77777777" w:rsidR="00B5013B" w:rsidRPr="007E6771" w:rsidRDefault="00B5013B" w:rsidP="007E6771">
            <w:pPr>
              <w:numPr>
                <w:ilvl w:val="0"/>
                <w:numId w:val="27"/>
              </w:numPr>
              <w:tabs>
                <w:tab w:val="left" w:pos="-1440"/>
                <w:tab w:val="left" w:pos="7200"/>
              </w:tabs>
              <w:suppressAutoHyphens/>
              <w:ind w:left="249" w:right="-105" w:hanging="180"/>
              <w:rPr>
                <w:rFonts w:eastAsia="Times New Roman" w:cs="Calibri"/>
                <w:spacing w:val="-3"/>
              </w:rPr>
            </w:pPr>
            <w:r w:rsidRPr="007E6771">
              <w:rPr>
                <w:rFonts w:eastAsia="Times New Roman" w:cs="Calibri"/>
                <w:spacing w:val="-3"/>
              </w:rPr>
              <w:t xml:space="preserve">Name of institution: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1AEC393" w14:textId="77777777" w:rsidR="00B5013B" w:rsidRPr="007E6771" w:rsidRDefault="00B5013B" w:rsidP="007E6771">
            <w:pPr>
              <w:numPr>
                <w:ilvl w:val="0"/>
                <w:numId w:val="27"/>
              </w:numPr>
              <w:tabs>
                <w:tab w:val="left" w:pos="-1440"/>
                <w:tab w:val="left" w:pos="7200"/>
              </w:tabs>
              <w:suppressAutoHyphens/>
              <w:ind w:left="249" w:right="-105" w:hanging="180"/>
              <w:rPr>
                <w:rFonts w:eastAsia="Times New Roman" w:cs="Calibri"/>
                <w:spacing w:val="-3"/>
              </w:rPr>
            </w:pPr>
            <w:r w:rsidRPr="007E6771">
              <w:rPr>
                <w:rFonts w:eastAsia="Times New Roman" w:cs="Calibri"/>
                <w:spacing w:val="-3"/>
              </w:rPr>
              <w:t xml:space="preserve">Date of certification: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6430D82E" w14:textId="77777777" w:rsidTr="007E6771">
        <w:trPr>
          <w:trHeight w:val="1232"/>
        </w:trPr>
        <w:tc>
          <w:tcPr>
            <w:tcW w:w="2523" w:type="dxa"/>
            <w:vMerge w:val="restart"/>
            <w:shd w:val="clear" w:color="auto" w:fill="F2F2F2"/>
            <w:vAlign w:val="center"/>
          </w:tcPr>
          <w:p w14:paraId="29D18EA3"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Employment Record/ Experience</w:t>
            </w:r>
          </w:p>
          <w:p w14:paraId="6759C4D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79E1BD87"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B5013B" w:rsidRPr="007E6771" w14:paraId="5AEE4BF7" w14:textId="77777777" w:rsidTr="007E6771">
        <w:trPr>
          <w:trHeight w:val="544"/>
        </w:trPr>
        <w:tc>
          <w:tcPr>
            <w:tcW w:w="2523" w:type="dxa"/>
            <w:vMerge/>
            <w:shd w:val="clear" w:color="auto" w:fill="F2F2F2"/>
            <w:vAlign w:val="center"/>
          </w:tcPr>
          <w:p w14:paraId="40E24B88"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44786CA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0302E45" w14:textId="77777777" w:rsidTr="007E6771">
        <w:trPr>
          <w:trHeight w:val="242"/>
        </w:trPr>
        <w:tc>
          <w:tcPr>
            <w:tcW w:w="2523" w:type="dxa"/>
            <w:vMerge w:val="restart"/>
            <w:shd w:val="clear" w:color="auto" w:fill="F2F2F2"/>
            <w:vAlign w:val="center"/>
          </w:tcPr>
          <w:p w14:paraId="02E52D22"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r w:rsidRPr="007E6771">
              <w:rPr>
                <w:rFonts w:eastAsia="Times New Roman" w:cs="Calibri"/>
                <w:b/>
                <w:spacing w:val="-3"/>
              </w:rPr>
              <w:t>References</w:t>
            </w:r>
          </w:p>
          <w:p w14:paraId="2D012222"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1F872F59" w14:textId="77777777" w:rsidR="00B5013B" w:rsidRPr="007E6771" w:rsidRDefault="00B5013B" w:rsidP="007E6771">
            <w:pPr>
              <w:tabs>
                <w:tab w:val="left" w:pos="-1440"/>
                <w:tab w:val="left" w:pos="6300"/>
                <w:tab w:val="left" w:pos="7200"/>
              </w:tabs>
              <w:suppressAutoHyphens/>
              <w:spacing w:after="0" w:line="240" w:lineRule="auto"/>
              <w:ind w:right="634"/>
              <w:rPr>
                <w:rFonts w:eastAsia="Times New Roman" w:cs="Calibri"/>
                <w:i/>
                <w:spacing w:val="-3"/>
              </w:rPr>
            </w:pPr>
            <w:r w:rsidRPr="007E6771">
              <w:rPr>
                <w:rFonts w:eastAsia="Times New Roman" w:cs="Calibri"/>
                <w:i/>
                <w:spacing w:val="-3"/>
              </w:rPr>
              <w:t>[Provide names, addresses, phone and email contact information for two (2) references]</w:t>
            </w:r>
          </w:p>
        </w:tc>
      </w:tr>
      <w:tr w:rsidR="00B5013B" w:rsidRPr="007E6771" w14:paraId="4585B952" w14:textId="77777777" w:rsidTr="007E6771">
        <w:trPr>
          <w:trHeight w:val="1430"/>
        </w:trPr>
        <w:tc>
          <w:tcPr>
            <w:tcW w:w="2523" w:type="dxa"/>
            <w:vMerge/>
            <w:shd w:val="clear" w:color="auto" w:fill="F2F2F2"/>
            <w:vAlign w:val="center"/>
          </w:tcPr>
          <w:p w14:paraId="736BC4BC"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08675EEE"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 xml:space="preserve">Reference 1: </w:t>
            </w:r>
          </w:p>
          <w:p w14:paraId="00B1830B"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4FCE16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p>
          <w:p w14:paraId="64605D9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Reference 2:</w:t>
            </w:r>
          </w:p>
          <w:p w14:paraId="5FF4985B"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bl>
    <w:p w14:paraId="36234599" w14:textId="77777777" w:rsidR="00B5013B" w:rsidRPr="007E6771" w:rsidRDefault="00B5013B" w:rsidP="00B5013B">
      <w:pPr>
        <w:tabs>
          <w:tab w:val="left" w:pos="-1440"/>
          <w:tab w:val="left" w:pos="7200"/>
        </w:tabs>
        <w:suppressAutoHyphens/>
        <w:ind w:right="634"/>
        <w:rPr>
          <w:rFonts w:eastAsia="Times New Roman" w:cs="Calibri"/>
          <w:spacing w:val="-3"/>
        </w:rPr>
      </w:pPr>
    </w:p>
    <w:p w14:paraId="0231CB03" w14:textId="77777777" w:rsidR="00B5013B" w:rsidRPr="007E6771" w:rsidRDefault="00B5013B" w:rsidP="00B5013B">
      <w:pPr>
        <w:tabs>
          <w:tab w:val="right" w:pos="8640"/>
        </w:tabs>
        <w:jc w:val="both"/>
        <w:rPr>
          <w:rFonts w:cs="Calibri"/>
        </w:rPr>
      </w:pPr>
      <w:r w:rsidRPr="007E6771">
        <w:rPr>
          <w:rFonts w:cs="Calibri"/>
        </w:rPr>
        <w:t>I, the undersigned, certify that to the best of my knowledge and belief, the data provided above correctly describes my qualifications, my experiences, and other relevant information about myself.</w:t>
      </w:r>
    </w:p>
    <w:p w14:paraId="4B45F00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55172B3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74E2D86A"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r w:rsidRPr="007E6771">
        <w:rPr>
          <w:rFonts w:eastAsia="Times New Roman" w:cs="Calibri"/>
          <w:spacing w:val="-3"/>
        </w:rPr>
        <w:t>________________________________________</w:t>
      </w:r>
      <w:r w:rsidRPr="007E6771">
        <w:rPr>
          <w:rFonts w:eastAsia="Times New Roman" w:cs="Calibri"/>
          <w:spacing w:val="-3"/>
        </w:rPr>
        <w:tab/>
        <w:t>___________________</w:t>
      </w:r>
    </w:p>
    <w:p w14:paraId="24C8D53F" w14:textId="1738F9CA" w:rsidR="00B5013B" w:rsidRPr="008121E6" w:rsidRDefault="00B5013B" w:rsidP="00FC0F31">
      <w:pPr>
        <w:ind w:left="-90" w:firstLine="340"/>
      </w:pPr>
      <w:r w:rsidRPr="007E6771">
        <w:rPr>
          <w:rFonts w:cs="Calibri"/>
        </w:rPr>
        <w:t>Signature of Personnel</w:t>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t xml:space="preserve">     Date (Day/Month/Year)</w:t>
      </w:r>
      <w:r w:rsidRPr="007E6771">
        <w:rPr>
          <w:rFonts w:eastAsia="Times New Roman" w:cs="Calibri"/>
          <w:bCs/>
        </w:rPr>
        <w:br w:type="page"/>
      </w:r>
      <w:bookmarkStart w:id="107" w:name="_Toc8131488"/>
      <w:r w:rsidRPr="00FC0F31">
        <w:rPr>
          <w:rFonts w:eastAsia="Times New Roman" w:cs="Calibri"/>
          <w:b/>
          <w:bCs/>
        </w:rPr>
        <w:lastRenderedPageBreak/>
        <w:t>FORM H: PRICE SCHEDULE</w:t>
      </w:r>
      <w:bookmarkEnd w:id="107"/>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2CE2F721" w14:textId="77777777" w:rsidTr="004F11F8">
        <w:trPr>
          <w:trHeight w:val="454"/>
        </w:trPr>
        <w:tc>
          <w:tcPr>
            <w:tcW w:w="1979" w:type="dxa"/>
            <w:shd w:val="clear" w:color="auto" w:fill="auto"/>
          </w:tcPr>
          <w:p w14:paraId="5103093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7C84DF03"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106C6F1A"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2AEEF969"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AE64CCB" w14:textId="77777777" w:rsidTr="004F11F8">
        <w:trPr>
          <w:cantSplit/>
          <w:trHeight w:val="341"/>
        </w:trPr>
        <w:tc>
          <w:tcPr>
            <w:tcW w:w="1979" w:type="dxa"/>
            <w:shd w:val="clear" w:color="auto" w:fill="auto"/>
          </w:tcPr>
          <w:p w14:paraId="1A2F797E" w14:textId="77777777" w:rsidR="00B5013B" w:rsidRPr="007E6771" w:rsidRDefault="00B5013B" w:rsidP="004F11F8">
            <w:pPr>
              <w:spacing w:before="120" w:after="120"/>
              <w:jc w:val="both"/>
              <w:rPr>
                <w:rFonts w:cs="Calibri"/>
              </w:rPr>
            </w:pPr>
            <w:r w:rsidRPr="007E6771">
              <w:rPr>
                <w:rFonts w:cs="Calibri"/>
              </w:rPr>
              <w:t>ITB reference:</w:t>
            </w:r>
          </w:p>
        </w:tc>
        <w:tc>
          <w:tcPr>
            <w:tcW w:w="7566" w:type="dxa"/>
            <w:gridSpan w:val="3"/>
            <w:shd w:val="clear" w:color="auto" w:fill="auto"/>
          </w:tcPr>
          <w:p w14:paraId="2A549BB6" w14:textId="4B0B985A" w:rsidR="00B5013B" w:rsidRPr="00456693" w:rsidRDefault="00456693" w:rsidP="004F11F8">
            <w:pPr>
              <w:spacing w:before="120" w:after="120"/>
              <w:jc w:val="both"/>
              <w:rPr>
                <w:rFonts w:cs="Calibri"/>
                <w:b/>
                <w:lang w:val="en-US"/>
              </w:rPr>
            </w:pPr>
            <w:r w:rsidRPr="00081CA9">
              <w:rPr>
                <w:rFonts w:cs="Calibri"/>
                <w:b/>
                <w:bCs/>
                <w:snapToGrid w:val="0"/>
                <w:lang w:val="en-US"/>
              </w:rPr>
              <w:t>ITB25/030</w:t>
            </w:r>
            <w:r>
              <w:rPr>
                <w:rFonts w:cs="Calibri"/>
                <w:b/>
                <w:bCs/>
                <w:snapToGrid w:val="0"/>
                <w:lang w:val="en-US"/>
              </w:rPr>
              <w:t>14</w:t>
            </w:r>
            <w:r w:rsidRPr="00081CA9">
              <w:rPr>
                <w:rFonts w:cs="Calibri"/>
                <w:b/>
                <w:bCs/>
                <w:snapToGrid w:val="0"/>
                <w:lang w:val="en-US"/>
              </w:rPr>
              <w:t xml:space="preserve"> EU4EDU </w:t>
            </w:r>
            <w:r>
              <w:rPr>
                <w:rFonts w:cs="Calibri"/>
                <w:b/>
                <w:bCs/>
                <w:snapToGrid w:val="0"/>
                <w:lang w:val="en-US"/>
              </w:rPr>
              <w:t>“</w:t>
            </w:r>
            <w:r w:rsidRPr="00EC7346">
              <w:rPr>
                <w:rFonts w:cs="Calibri"/>
                <w:b/>
                <w:bCs/>
                <w:color w:val="323130"/>
                <w:shd w:val="clear" w:color="auto" w:fill="FFFFFF"/>
              </w:rPr>
              <w:t>Capital repair and modernization of the sciences classrooms in the Lyceums “</w:t>
            </w:r>
            <w:proofErr w:type="spellStart"/>
            <w:r w:rsidRPr="00EC7346">
              <w:rPr>
                <w:rFonts w:cs="Calibri"/>
                <w:b/>
                <w:bCs/>
                <w:color w:val="323130"/>
                <w:shd w:val="clear" w:color="auto" w:fill="FFFFFF"/>
              </w:rPr>
              <w:t>Onisifor</w:t>
            </w:r>
            <w:proofErr w:type="spellEnd"/>
            <w:r w:rsidRPr="00EC7346">
              <w:rPr>
                <w:rFonts w:cs="Calibri"/>
                <w:b/>
                <w:bCs/>
                <w:color w:val="323130"/>
                <w:shd w:val="clear" w:color="auto" w:fill="FFFFFF"/>
              </w:rPr>
              <w:t xml:space="preserve"> </w:t>
            </w:r>
            <w:proofErr w:type="spellStart"/>
            <w:r w:rsidRPr="00EC7346">
              <w:rPr>
                <w:rFonts w:cs="Calibri"/>
                <w:b/>
                <w:bCs/>
                <w:color w:val="323130"/>
                <w:shd w:val="clear" w:color="auto" w:fill="FFFFFF"/>
              </w:rPr>
              <w:t>Ghibu</w:t>
            </w:r>
            <w:proofErr w:type="spellEnd"/>
            <w:r w:rsidRPr="00EC7346">
              <w:rPr>
                <w:rFonts w:cs="Calibri"/>
                <w:b/>
                <w:bCs/>
                <w:color w:val="323130"/>
                <w:shd w:val="clear" w:color="auto" w:fill="FFFFFF"/>
              </w:rPr>
              <w:t xml:space="preserve">” from Orhei, “Boris </w:t>
            </w:r>
            <w:proofErr w:type="spellStart"/>
            <w:r w:rsidRPr="00EC7346">
              <w:rPr>
                <w:rFonts w:cs="Calibri"/>
                <w:b/>
                <w:bCs/>
                <w:color w:val="323130"/>
                <w:shd w:val="clear" w:color="auto" w:fill="FFFFFF"/>
              </w:rPr>
              <w:t>Dînga</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Criuleni</w:t>
            </w:r>
            <w:proofErr w:type="spellEnd"/>
            <w:r w:rsidRPr="00EC7346">
              <w:rPr>
                <w:rFonts w:cs="Calibri"/>
                <w:b/>
                <w:bCs/>
                <w:color w:val="323130"/>
                <w:shd w:val="clear" w:color="auto" w:fill="FFFFFF"/>
              </w:rPr>
              <w:t xml:space="preserve">, and “Mihail </w:t>
            </w:r>
            <w:proofErr w:type="spellStart"/>
            <w:r w:rsidRPr="00EC7346">
              <w:rPr>
                <w:rFonts w:cs="Calibri"/>
                <w:b/>
                <w:bCs/>
                <w:color w:val="323130"/>
                <w:shd w:val="clear" w:color="auto" w:fill="FFFFFF"/>
              </w:rPr>
              <w:t>Ceachir</w:t>
            </w:r>
            <w:proofErr w:type="spellEnd"/>
            <w:r w:rsidRPr="00EC7346">
              <w:rPr>
                <w:rFonts w:cs="Calibri"/>
                <w:b/>
                <w:bCs/>
                <w:color w:val="323130"/>
                <w:shd w:val="clear" w:color="auto" w:fill="FFFFFF"/>
              </w:rPr>
              <w:t xml:space="preserve">” from </w:t>
            </w:r>
            <w:proofErr w:type="spellStart"/>
            <w:r w:rsidRPr="00EC7346">
              <w:rPr>
                <w:rFonts w:cs="Calibri"/>
                <w:b/>
                <w:bCs/>
                <w:color w:val="323130"/>
                <w:shd w:val="clear" w:color="auto" w:fill="FFFFFF"/>
              </w:rPr>
              <w:t>Ceadîr-Lunga</w:t>
            </w:r>
            <w:proofErr w:type="spellEnd"/>
            <w:r>
              <w:rPr>
                <w:rFonts w:cs="Calibri"/>
                <w:b/>
                <w:bCs/>
                <w:color w:val="323130"/>
                <w:shd w:val="clear" w:color="auto" w:fill="FFFFFF"/>
                <w:lang w:val="en-US"/>
              </w:rPr>
              <w:t xml:space="preserve">” </w:t>
            </w:r>
            <w:r>
              <w:rPr>
                <w:rFonts w:cs="Calibri"/>
                <w:b/>
                <w:bCs/>
                <w:color w:val="323130"/>
                <w:shd w:val="clear" w:color="auto" w:fill="FFFFFF"/>
              </w:rPr>
              <w:t>(3 LOTs)”</w:t>
            </w:r>
          </w:p>
        </w:tc>
      </w:tr>
    </w:tbl>
    <w:p w14:paraId="401CB9A6" w14:textId="77777777" w:rsidR="00B5013B" w:rsidRPr="007E6771" w:rsidRDefault="00B5013B" w:rsidP="00B5013B">
      <w:pPr>
        <w:spacing w:after="0" w:line="240" w:lineRule="auto"/>
        <w:jc w:val="both"/>
        <w:rPr>
          <w:rFonts w:eastAsia="Times New Roman" w:cs="Calibri"/>
          <w:bCs/>
        </w:rPr>
      </w:pPr>
    </w:p>
    <w:p w14:paraId="290AEE19" w14:textId="77777777" w:rsidR="00B5013B" w:rsidRPr="007E6771" w:rsidRDefault="00B5013B" w:rsidP="00B5013B">
      <w:pPr>
        <w:jc w:val="both"/>
        <w:rPr>
          <w:rFonts w:cs="Calibri"/>
          <w:snapToGrid w:val="0"/>
        </w:rPr>
      </w:pPr>
      <w:r w:rsidRPr="007E6771">
        <w:rPr>
          <w:rFonts w:cs="Calibri"/>
          <w:iCs/>
        </w:rPr>
        <w:t xml:space="preserve">Bidders shall fill in these Price Schedule Forms in accordance with the instructions indicated. </w:t>
      </w:r>
      <w:r w:rsidRPr="007E6771">
        <w:rPr>
          <w:rFonts w:cs="Calibri"/>
          <w:snapToGrid w:val="0"/>
        </w:rPr>
        <w:t>The Price Schedule must include a detailed cost breakdown of all goods and related services to be provided. Separate figures must be provided for each functional grouping or category, if any.</w:t>
      </w:r>
    </w:p>
    <w:p w14:paraId="235CF1ED" w14:textId="77777777" w:rsidR="00B5013B" w:rsidRPr="007E6771" w:rsidRDefault="00B5013B" w:rsidP="00931683">
      <w:pPr>
        <w:spacing w:after="0"/>
        <w:jc w:val="both"/>
        <w:rPr>
          <w:rFonts w:cs="Calibri"/>
          <w:snapToGrid w:val="0"/>
        </w:rPr>
      </w:pPr>
      <w:r w:rsidRPr="007E6771">
        <w:rPr>
          <w:rFonts w:cs="Calibri"/>
          <w:snapToGrid w:val="0"/>
        </w:rPr>
        <w:t>The Bidder is required to prepare the Price Schedule following the below format:</w:t>
      </w:r>
    </w:p>
    <w:p w14:paraId="3FB9D775" w14:textId="77777777" w:rsidR="00B5013B" w:rsidRPr="007E6771" w:rsidRDefault="00B5013B" w:rsidP="00B5013B">
      <w:pPr>
        <w:pStyle w:val="ListParagraph"/>
        <w:widowControl w:val="0"/>
        <w:numPr>
          <w:ilvl w:val="0"/>
          <w:numId w:val="31"/>
        </w:numPr>
        <w:overflowPunct w:val="0"/>
        <w:adjustRightInd w:val="0"/>
        <w:spacing w:after="0" w:line="240" w:lineRule="auto"/>
        <w:ind w:left="360" w:hanging="357"/>
        <w:jc w:val="both"/>
        <w:rPr>
          <w:rFonts w:cs="Calibri"/>
          <w:snapToGrid w:val="0"/>
        </w:rPr>
      </w:pPr>
      <w:r w:rsidRPr="007E6771">
        <w:rPr>
          <w:rFonts w:cs="Calibri"/>
          <w:snapToGrid w:val="0"/>
        </w:rPr>
        <w:t xml:space="preserve">Duly filled-in Price Schedule, as per form below indicating prices per categories of works in US </w:t>
      </w:r>
      <w:proofErr w:type="gramStart"/>
      <w:r w:rsidRPr="007E6771">
        <w:rPr>
          <w:rFonts w:cs="Calibri"/>
          <w:snapToGrid w:val="0"/>
        </w:rPr>
        <w:t>dollars;</w:t>
      </w:r>
      <w:proofErr w:type="gramEnd"/>
    </w:p>
    <w:p w14:paraId="578B6C7C" w14:textId="77777777" w:rsidR="00B5013B" w:rsidRPr="007E6771" w:rsidRDefault="00B5013B" w:rsidP="00B5013B">
      <w:pPr>
        <w:pStyle w:val="ListParagraph"/>
        <w:widowControl w:val="0"/>
        <w:numPr>
          <w:ilvl w:val="0"/>
          <w:numId w:val="31"/>
        </w:numPr>
        <w:overflowPunct w:val="0"/>
        <w:adjustRightInd w:val="0"/>
        <w:spacing w:after="0" w:line="240" w:lineRule="auto"/>
        <w:ind w:left="360" w:hanging="357"/>
        <w:jc w:val="both"/>
        <w:rPr>
          <w:rFonts w:cs="Calibri"/>
          <w:snapToGrid w:val="0"/>
        </w:rPr>
      </w:pPr>
      <w:r w:rsidRPr="007E6771">
        <w:rPr>
          <w:rFonts w:cs="Calibri"/>
          <w:snapToGrid w:val="0"/>
        </w:rPr>
        <w:t>Duly filled-in Bills of Quantities (as per Annex 1), including F3, F5 and F7 forms, as per national legislation requirements, calculated based on resource methodology (</w:t>
      </w:r>
      <w:proofErr w:type="spellStart"/>
      <w:r w:rsidRPr="007E6771">
        <w:rPr>
          <w:rFonts w:cs="Calibri"/>
          <w:snapToGrid w:val="0"/>
        </w:rPr>
        <w:t>WinSmeta</w:t>
      </w:r>
      <w:proofErr w:type="spellEnd"/>
      <w:r w:rsidRPr="007E6771">
        <w:rPr>
          <w:rFonts w:cs="Calibri"/>
          <w:snapToGrid w:val="0"/>
        </w:rPr>
        <w:t xml:space="preserve"> software or similar) in US dollars. </w:t>
      </w:r>
    </w:p>
    <w:p w14:paraId="1ACDA7BE" w14:textId="77777777" w:rsidR="00B5013B" w:rsidRPr="007E6771" w:rsidRDefault="00B5013B" w:rsidP="00B5013B">
      <w:pPr>
        <w:jc w:val="both"/>
        <w:rPr>
          <w:rFonts w:cs="Calibri"/>
          <w:snapToGrid w:val="0"/>
        </w:rPr>
      </w:pPr>
      <w:r w:rsidRPr="007E6771">
        <w:rPr>
          <w:rFonts w:cs="Calibri"/>
          <w:snapToGrid w:val="0"/>
        </w:rPr>
        <w:t xml:space="preserve">When developing </w:t>
      </w:r>
      <w:proofErr w:type="spellStart"/>
      <w:r w:rsidRPr="007E6771">
        <w:rPr>
          <w:rFonts w:cs="Calibri"/>
          <w:snapToGrid w:val="0"/>
        </w:rPr>
        <w:t>BoQs</w:t>
      </w:r>
      <w:proofErr w:type="spellEnd"/>
      <w:r w:rsidRPr="007E6771">
        <w:rPr>
          <w:rFonts w:cs="Calibri"/>
          <w:snapToGrid w:val="0"/>
        </w:rPr>
        <w:t>, please be guided by the National Regulatory Framework in Construction as per NCM L.01.01-2012 and Regulation on the procurement of public works:</w:t>
      </w:r>
    </w:p>
    <w:p w14:paraId="5EA8DD91" w14:textId="77777777" w:rsidR="00B5013B" w:rsidRPr="007E6771" w:rsidRDefault="00000000" w:rsidP="00931683">
      <w:pPr>
        <w:spacing w:after="0"/>
        <w:jc w:val="both"/>
        <w:rPr>
          <w:rFonts w:cs="Calibri"/>
          <w:snapToGrid w:val="0"/>
        </w:rPr>
      </w:pPr>
      <w:hyperlink r:id="rId37" w:history="1">
        <w:r w:rsidR="00B5013B" w:rsidRPr="007E6771">
          <w:rPr>
            <w:rStyle w:val="Hyperlink"/>
            <w:rFonts w:cs="Calibri"/>
            <w:snapToGrid w:val="0"/>
          </w:rPr>
          <w:t>http://lex.justice.md/index.php?action=view&amp;view=doc&amp;lang=1&amp;id=347161</w:t>
        </w:r>
      </w:hyperlink>
      <w:r w:rsidR="00B5013B" w:rsidRPr="007E6771">
        <w:rPr>
          <w:rFonts w:cs="Calibri"/>
          <w:snapToGrid w:val="0"/>
        </w:rPr>
        <w:t xml:space="preserve">  </w:t>
      </w:r>
    </w:p>
    <w:p w14:paraId="0F48F0B3" w14:textId="77777777" w:rsidR="00B5013B" w:rsidRPr="007E6771" w:rsidRDefault="00000000" w:rsidP="00931683">
      <w:pPr>
        <w:spacing w:after="0"/>
        <w:jc w:val="both"/>
        <w:rPr>
          <w:rFonts w:cs="Calibri"/>
          <w:snapToGrid w:val="0"/>
        </w:rPr>
      </w:pPr>
      <w:hyperlink r:id="rId38" w:history="1">
        <w:r w:rsidR="00B5013B" w:rsidRPr="007E6771">
          <w:rPr>
            <w:rStyle w:val="Hyperlink"/>
            <w:rFonts w:cs="Calibri"/>
            <w:snapToGrid w:val="0"/>
          </w:rPr>
          <w:t>http://lex.justice.md/md/295702/</w:t>
        </w:r>
      </w:hyperlink>
      <w:r w:rsidR="00B5013B" w:rsidRPr="007E6771">
        <w:rPr>
          <w:rFonts w:cs="Calibri"/>
          <w:snapToGrid w:val="0"/>
        </w:rPr>
        <w:t xml:space="preserve">  </w:t>
      </w:r>
    </w:p>
    <w:p w14:paraId="7C46C184" w14:textId="77777777" w:rsidR="00B5013B" w:rsidRPr="007E6771" w:rsidRDefault="00B5013B" w:rsidP="00B5013B">
      <w:pPr>
        <w:jc w:val="both"/>
        <w:rPr>
          <w:rFonts w:cs="Calibri"/>
        </w:rPr>
      </w:pPr>
      <w:r w:rsidRPr="007E6771">
        <w:rPr>
          <w:rFonts w:cs="Calibri"/>
        </w:rPr>
        <w:t xml:space="preserve">Serious deviations from the provisions of these documents will serve grounds for disqualification. </w:t>
      </w:r>
    </w:p>
    <w:p w14:paraId="417AD186" w14:textId="77777777" w:rsidR="00B5013B" w:rsidRPr="007E6771" w:rsidRDefault="00B5013B" w:rsidP="00E01CF8">
      <w:pPr>
        <w:spacing w:after="0"/>
        <w:jc w:val="both"/>
        <w:rPr>
          <w:rFonts w:cs="Calibri"/>
          <w:b/>
        </w:rPr>
      </w:pPr>
      <w:r w:rsidRPr="007E6771">
        <w:rPr>
          <w:rFonts w:cs="Calibri"/>
        </w:rPr>
        <w:t xml:space="preserve">Please, </w:t>
      </w:r>
      <w:r w:rsidRPr="007E6771">
        <w:rPr>
          <w:rFonts w:cs="Calibri"/>
          <w:b/>
        </w:rPr>
        <w:t xml:space="preserve">ensure that no changes in the volume of works are allowed; no changes in codes for works are allowed; no changes in the volumes of resources in the norms of materials, cost of </w:t>
      </w:r>
      <w:proofErr w:type="spellStart"/>
      <w:r w:rsidRPr="007E6771">
        <w:rPr>
          <w:rFonts w:cs="Calibri"/>
          <w:b/>
        </w:rPr>
        <w:t>labor</w:t>
      </w:r>
      <w:proofErr w:type="spellEnd"/>
      <w:r w:rsidRPr="007E6771">
        <w:rPr>
          <w:rFonts w:cs="Calibri"/>
          <w:b/>
        </w:rPr>
        <w:t xml:space="preserve"> and tools are allowed; no changes in coefficient for norms are allowed. </w:t>
      </w:r>
    </w:p>
    <w:p w14:paraId="1FC4E32A" w14:textId="3F3CD20F" w:rsidR="00B5013B" w:rsidRPr="007E6771" w:rsidRDefault="00B5013B" w:rsidP="00B5013B">
      <w:pPr>
        <w:pStyle w:val="Default"/>
        <w:jc w:val="both"/>
        <w:rPr>
          <w:rFonts w:ascii="Calibri" w:hAnsi="Calibri" w:cs="Calibri"/>
          <w:snapToGrid w:val="0"/>
          <w:sz w:val="22"/>
          <w:szCs w:val="22"/>
        </w:rPr>
      </w:pPr>
      <w:r w:rsidRPr="007E6771">
        <w:rPr>
          <w:rFonts w:ascii="Calibri" w:hAnsi="Calibri" w:cs="Calibri"/>
          <w:sz w:val="22"/>
          <w:szCs w:val="22"/>
        </w:rPr>
        <w:t xml:space="preserve">Please, </w:t>
      </w:r>
      <w:r w:rsidRPr="007E6771">
        <w:rPr>
          <w:rFonts w:ascii="Calibri" w:hAnsi="Calibri" w:cs="Calibri"/>
          <w:b/>
          <w:sz w:val="22"/>
          <w:szCs w:val="22"/>
        </w:rPr>
        <w:t xml:space="preserve">ensure that the human power remuneration is not less than medium required by the National Legislation in force (according to Ordinance </w:t>
      </w:r>
      <w:r w:rsidRPr="007E6771">
        <w:rPr>
          <w:rFonts w:ascii="Calibri" w:hAnsi="Calibri" w:cs="Calibri"/>
          <w:b/>
          <w:sz w:val="22"/>
          <w:szCs w:val="22"/>
          <w:lang w:val="en-GB"/>
        </w:rPr>
        <w:t>n</w:t>
      </w:r>
      <w:r w:rsidR="0045393F">
        <w:rPr>
          <w:rFonts w:ascii="Calibri" w:hAnsi="Calibri" w:cs="Calibri"/>
          <w:b/>
          <w:sz w:val="22"/>
          <w:szCs w:val="22"/>
          <w:lang w:val="en-GB"/>
        </w:rPr>
        <w:t>o</w:t>
      </w:r>
      <w:r w:rsidRPr="007E6771">
        <w:rPr>
          <w:rFonts w:ascii="Calibri" w:hAnsi="Calibri" w:cs="Calibri"/>
          <w:b/>
          <w:sz w:val="22"/>
          <w:szCs w:val="22"/>
          <w:lang w:val="en-GB"/>
        </w:rPr>
        <w:t>. 1</w:t>
      </w:r>
      <w:r w:rsidR="00F32C68">
        <w:rPr>
          <w:rFonts w:ascii="Calibri" w:hAnsi="Calibri" w:cs="Calibri"/>
          <w:b/>
          <w:sz w:val="22"/>
          <w:szCs w:val="22"/>
          <w:lang w:val="en-GB"/>
        </w:rPr>
        <w:t>2</w:t>
      </w:r>
      <w:r w:rsidRPr="007E6771">
        <w:rPr>
          <w:rFonts w:ascii="Calibri" w:hAnsi="Calibri" w:cs="Calibri"/>
          <w:b/>
          <w:sz w:val="22"/>
          <w:szCs w:val="22"/>
          <w:lang w:val="en-GB"/>
        </w:rPr>
        <w:t>4 of 1</w:t>
      </w:r>
      <w:r w:rsidR="00F32C68">
        <w:rPr>
          <w:rFonts w:ascii="Calibri" w:hAnsi="Calibri" w:cs="Calibri"/>
          <w:b/>
          <w:sz w:val="22"/>
          <w:szCs w:val="22"/>
          <w:lang w:val="en-GB"/>
        </w:rPr>
        <w:t>6</w:t>
      </w:r>
      <w:r w:rsidRPr="007E6771">
        <w:rPr>
          <w:rFonts w:ascii="Calibri" w:hAnsi="Calibri" w:cs="Calibri"/>
          <w:b/>
          <w:sz w:val="22"/>
          <w:szCs w:val="22"/>
          <w:lang w:val="en-GB"/>
        </w:rPr>
        <w:t>.0</w:t>
      </w:r>
      <w:r w:rsidR="00F32C68">
        <w:rPr>
          <w:rFonts w:ascii="Calibri" w:hAnsi="Calibri" w:cs="Calibri"/>
          <w:b/>
          <w:sz w:val="22"/>
          <w:szCs w:val="22"/>
          <w:lang w:val="en-GB"/>
        </w:rPr>
        <w:t>8</w:t>
      </w:r>
      <w:r w:rsidRPr="007E6771">
        <w:rPr>
          <w:rFonts w:ascii="Calibri" w:hAnsi="Calibri" w:cs="Calibri"/>
          <w:b/>
          <w:sz w:val="22"/>
          <w:szCs w:val="22"/>
          <w:lang w:val="en-GB"/>
        </w:rPr>
        <w:t>.202</w:t>
      </w:r>
      <w:r w:rsidR="00F32C68">
        <w:rPr>
          <w:rFonts w:ascii="Calibri" w:hAnsi="Calibri" w:cs="Calibri"/>
          <w:b/>
          <w:sz w:val="22"/>
          <w:szCs w:val="22"/>
          <w:lang w:val="en-GB"/>
        </w:rPr>
        <w:t>4</w:t>
      </w:r>
      <w:r w:rsidRPr="007E6771">
        <w:rPr>
          <w:rFonts w:ascii="Calibri" w:hAnsi="Calibri" w:cs="Calibri"/>
          <w:sz w:val="22"/>
          <w:szCs w:val="22"/>
        </w:rPr>
        <w:t>, with the reference to the Approval of the Amendment CP L.01.02:2012/А</w:t>
      </w:r>
      <w:r w:rsidR="00F32C68">
        <w:rPr>
          <w:rFonts w:ascii="Calibri" w:hAnsi="Calibri" w:cs="Calibri"/>
          <w:sz w:val="22"/>
          <w:szCs w:val="22"/>
        </w:rPr>
        <w:t>3</w:t>
      </w:r>
      <w:r w:rsidRPr="007E6771">
        <w:rPr>
          <w:rFonts w:ascii="Calibri" w:hAnsi="Calibri" w:cs="Calibri"/>
          <w:sz w:val="22"/>
          <w:szCs w:val="22"/>
        </w:rPr>
        <w:t>:202</w:t>
      </w:r>
      <w:r w:rsidR="00F32C68">
        <w:rPr>
          <w:rFonts w:ascii="Calibri" w:hAnsi="Calibri" w:cs="Calibri"/>
          <w:sz w:val="22"/>
          <w:szCs w:val="22"/>
        </w:rPr>
        <w:t>4</w:t>
      </w:r>
      <w:r w:rsidRPr="007E6771">
        <w:rPr>
          <w:rFonts w:ascii="Calibri" w:hAnsi="Calibri" w:cs="Calibri"/>
          <w:sz w:val="22"/>
          <w:szCs w:val="22"/>
        </w:rPr>
        <w:t xml:space="preserve"> „Construction economics. Instructions for determining the estimate of expenses for construction salaries".)</w:t>
      </w:r>
    </w:p>
    <w:p w14:paraId="5F4B81CC" w14:textId="77777777" w:rsidR="00B5013B" w:rsidRPr="007E6771" w:rsidRDefault="00B5013B" w:rsidP="00B5013B">
      <w:pPr>
        <w:jc w:val="right"/>
        <w:rPr>
          <w:rFonts w:cs="Calibri"/>
          <w:b/>
        </w:rPr>
      </w:pPr>
      <w:r w:rsidRPr="007E6771">
        <w:rPr>
          <w:rFonts w:cs="Calibri"/>
          <w:b/>
        </w:rPr>
        <w:t xml:space="preserve">Currency of the Bid: </w:t>
      </w:r>
      <w:r w:rsidRPr="008121E6">
        <w:rPr>
          <w:b/>
          <w:bCs/>
        </w:rPr>
        <w:fldChar w:fldCharType="begin">
          <w:ffData>
            <w:name w:val=""/>
            <w:enabled/>
            <w:calcOnExit w:val="0"/>
            <w:textInput>
              <w:default w:val="US Dollars"/>
              <w:format w:val="Первая прописная"/>
            </w:textInput>
          </w:ffData>
        </w:fldChar>
      </w:r>
      <w:r w:rsidRPr="008121E6">
        <w:rPr>
          <w:b/>
          <w:bCs/>
        </w:rPr>
        <w:instrText xml:space="preserve"> FORMTEXT </w:instrText>
      </w:r>
      <w:r w:rsidRPr="008121E6">
        <w:rPr>
          <w:b/>
          <w:bCs/>
        </w:rPr>
      </w:r>
      <w:r w:rsidRPr="008121E6">
        <w:rPr>
          <w:b/>
          <w:bCs/>
        </w:rPr>
        <w:fldChar w:fldCharType="separate"/>
      </w:r>
      <w:r w:rsidRPr="008121E6">
        <w:rPr>
          <w:b/>
          <w:bCs/>
        </w:rPr>
        <w:t>US Dollars</w:t>
      </w:r>
      <w:r w:rsidRPr="008121E6">
        <w:rPr>
          <w:b/>
          <w:bCs/>
        </w:rPr>
        <w:fldChar w:fldCharType="end"/>
      </w:r>
    </w:p>
    <w:p w14:paraId="6EBF4A25" w14:textId="77777777" w:rsidR="00B5013B" w:rsidRPr="007E6771" w:rsidRDefault="00B5013B" w:rsidP="00B5013B">
      <w:pPr>
        <w:shd w:val="clear" w:color="auto" w:fill="FFFFFF"/>
        <w:tabs>
          <w:tab w:val="left" w:pos="6255"/>
        </w:tabs>
        <w:spacing w:after="120"/>
        <w:rPr>
          <w:rFonts w:cs="Calibri"/>
          <w:b/>
        </w:rPr>
      </w:pPr>
      <w:bookmarkStart w:id="108" w:name="_Hlk108017787"/>
      <w:r w:rsidRPr="007E6771">
        <w:rPr>
          <w:rFonts w:cs="Calibri"/>
          <w:b/>
        </w:rPr>
        <w:t xml:space="preserve">Price Schedule </w:t>
      </w:r>
    </w:p>
    <w:tbl>
      <w:tblPr>
        <w:tblW w:w="9606" w:type="dxa"/>
        <w:jc w:val="center"/>
        <w:tblLook w:val="04A0" w:firstRow="1" w:lastRow="0" w:firstColumn="1" w:lastColumn="0" w:noHBand="0" w:noVBand="1"/>
      </w:tblPr>
      <w:tblGrid>
        <w:gridCol w:w="2662"/>
        <w:gridCol w:w="5041"/>
        <w:gridCol w:w="1903"/>
      </w:tblGrid>
      <w:tr w:rsidR="00157D6E" w:rsidRPr="00157D6E" w14:paraId="727F5D93" w14:textId="77777777" w:rsidTr="00931683">
        <w:trPr>
          <w:trHeight w:val="615"/>
          <w:jc w:val="center"/>
        </w:trPr>
        <w:tc>
          <w:tcPr>
            <w:tcW w:w="2662" w:type="dxa"/>
            <w:tcBorders>
              <w:top w:val="single" w:sz="8" w:space="0" w:color="auto"/>
              <w:left w:val="single" w:sz="8" w:space="0" w:color="auto"/>
              <w:bottom w:val="single" w:sz="8" w:space="0" w:color="auto"/>
              <w:right w:val="single" w:sz="4" w:space="0" w:color="auto"/>
            </w:tcBorders>
            <w:shd w:val="clear" w:color="auto" w:fill="auto"/>
            <w:vAlign w:val="center"/>
            <w:hideMark/>
          </w:tcPr>
          <w:bookmarkEnd w:id="108"/>
          <w:p w14:paraId="239DD9A0"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1" w:type="dxa"/>
            <w:tcBorders>
              <w:top w:val="single" w:sz="8" w:space="0" w:color="auto"/>
              <w:left w:val="nil"/>
              <w:bottom w:val="single" w:sz="8" w:space="0" w:color="auto"/>
              <w:right w:val="single" w:sz="4" w:space="0" w:color="auto"/>
            </w:tcBorders>
            <w:shd w:val="clear" w:color="auto" w:fill="auto"/>
            <w:vAlign w:val="center"/>
            <w:hideMark/>
          </w:tcPr>
          <w:p w14:paraId="79B2975A"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3" w:type="dxa"/>
            <w:tcBorders>
              <w:top w:val="single" w:sz="8" w:space="0" w:color="auto"/>
              <w:left w:val="nil"/>
              <w:bottom w:val="single" w:sz="8" w:space="0" w:color="auto"/>
              <w:right w:val="single" w:sz="8" w:space="0" w:color="auto"/>
            </w:tcBorders>
            <w:shd w:val="clear" w:color="auto" w:fill="auto"/>
            <w:vAlign w:val="center"/>
            <w:hideMark/>
          </w:tcPr>
          <w:p w14:paraId="53655BCB"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157D6E" w:rsidRPr="00157D6E" w14:paraId="782C57AC" w14:textId="77777777" w:rsidTr="00931683">
        <w:trPr>
          <w:trHeight w:val="585"/>
          <w:jc w:val="center"/>
        </w:trPr>
        <w:tc>
          <w:tcPr>
            <w:tcW w:w="960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96481C6" w14:textId="20644C86" w:rsidR="009D4045"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L</w:t>
            </w:r>
            <w:r w:rsidR="009D4045">
              <w:rPr>
                <w:rFonts w:eastAsia="Times New Roman" w:cs="Calibri"/>
                <w:b/>
                <w:bCs/>
                <w:color w:val="000000"/>
                <w:lang w:val="en-US"/>
              </w:rPr>
              <w:t>OT</w:t>
            </w:r>
            <w:r w:rsidRPr="00157D6E">
              <w:rPr>
                <w:rFonts w:eastAsia="Times New Roman" w:cs="Calibri"/>
                <w:b/>
                <w:bCs/>
                <w:color w:val="000000"/>
                <w:lang w:val="en-US"/>
              </w:rPr>
              <w:t xml:space="preserve"> 1 </w:t>
            </w:r>
          </w:p>
          <w:p w14:paraId="1B35C0A6" w14:textId="6E30F326" w:rsidR="00157D6E" w:rsidRPr="00157D6E" w:rsidRDefault="00157D6E" w:rsidP="00157D6E">
            <w:pPr>
              <w:spacing w:after="0" w:line="240" w:lineRule="auto"/>
              <w:jc w:val="center"/>
              <w:rPr>
                <w:rFonts w:eastAsia="Times New Roman" w:cs="Calibri"/>
                <w:b/>
                <w:bCs/>
                <w:color w:val="000000"/>
                <w:lang w:val="en-US"/>
              </w:rPr>
            </w:pP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 “</w:t>
            </w:r>
            <w:proofErr w:type="spellStart"/>
            <w:r w:rsidR="00DE78F1">
              <w:rPr>
                <w:rFonts w:eastAsia="Times New Roman" w:cs="Calibri"/>
                <w:b/>
                <w:bCs/>
                <w:color w:val="000000"/>
                <w:lang w:val="en-US"/>
              </w:rPr>
              <w:t>Onisifor</w:t>
            </w:r>
            <w:proofErr w:type="spellEnd"/>
            <w:r w:rsidR="00DE78F1">
              <w:rPr>
                <w:rFonts w:eastAsia="Times New Roman" w:cs="Calibri"/>
                <w:b/>
                <w:bCs/>
                <w:color w:val="000000"/>
                <w:lang w:val="en-US"/>
              </w:rPr>
              <w:t xml:space="preserve"> </w:t>
            </w:r>
            <w:proofErr w:type="spellStart"/>
            <w:r w:rsidR="00DE78F1">
              <w:rPr>
                <w:rFonts w:eastAsia="Times New Roman" w:cs="Calibri"/>
                <w:b/>
                <w:bCs/>
                <w:color w:val="000000"/>
                <w:lang w:val="en-US"/>
              </w:rPr>
              <w:t>Ghibu</w:t>
            </w:r>
            <w:proofErr w:type="spellEnd"/>
            <w:r w:rsidRPr="00157D6E">
              <w:rPr>
                <w:rFonts w:eastAsia="Times New Roman" w:cs="Calibri"/>
                <w:b/>
                <w:bCs/>
                <w:color w:val="000000"/>
                <w:lang w:val="en-US"/>
              </w:rPr>
              <w:t xml:space="preserve">” from </w:t>
            </w:r>
            <w:r w:rsidR="00DE78F1">
              <w:rPr>
                <w:rFonts w:eastAsia="Times New Roman" w:cs="Calibri"/>
                <w:b/>
                <w:bCs/>
                <w:color w:val="000000"/>
                <w:lang w:val="en-US"/>
              </w:rPr>
              <w:t>Orhei</w:t>
            </w:r>
            <w:r w:rsidRPr="00157D6E">
              <w:rPr>
                <w:rFonts w:eastAsia="Times New Roman" w:cs="Calibri"/>
                <w:b/>
                <w:bCs/>
                <w:color w:val="000000"/>
                <w:lang w:val="en-US"/>
              </w:rPr>
              <w:t xml:space="preserve"> town</w:t>
            </w:r>
          </w:p>
        </w:tc>
      </w:tr>
      <w:tr w:rsidR="00F92491" w:rsidRPr="00157D6E" w14:paraId="6472BFF2"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4F20EFE8" w14:textId="08C05741"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0256 0102 - 2-1-1</w:t>
            </w:r>
          </w:p>
        </w:tc>
        <w:tc>
          <w:tcPr>
            <w:tcW w:w="5041" w:type="dxa"/>
            <w:tcBorders>
              <w:top w:val="single" w:sz="4" w:space="0" w:color="auto"/>
              <w:left w:val="nil"/>
              <w:bottom w:val="single" w:sz="4" w:space="0" w:color="auto"/>
              <w:right w:val="single" w:sz="4" w:space="0" w:color="auto"/>
            </w:tcBorders>
            <w:shd w:val="clear" w:color="auto" w:fill="auto"/>
            <w:vAlign w:val="center"/>
          </w:tcPr>
          <w:p w14:paraId="016421CB" w14:textId="48FC2D15"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Architectural and constructive solutions (SAC)</w:t>
            </w:r>
          </w:p>
        </w:tc>
        <w:tc>
          <w:tcPr>
            <w:tcW w:w="1903" w:type="dxa"/>
            <w:tcBorders>
              <w:top w:val="single" w:sz="4" w:space="0" w:color="auto"/>
              <w:left w:val="nil"/>
              <w:bottom w:val="single" w:sz="4" w:space="0" w:color="auto"/>
              <w:right w:val="single" w:sz="8" w:space="0" w:color="auto"/>
            </w:tcBorders>
            <w:shd w:val="clear" w:color="auto" w:fill="auto"/>
            <w:vAlign w:val="center"/>
            <w:hideMark/>
          </w:tcPr>
          <w:p w14:paraId="69DD28CA"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3AACD570"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5012D44E" w14:textId="0C2624C2"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0256 0131 - 2-1-2</w:t>
            </w:r>
          </w:p>
        </w:tc>
        <w:tc>
          <w:tcPr>
            <w:tcW w:w="5041" w:type="dxa"/>
            <w:tcBorders>
              <w:top w:val="single" w:sz="4" w:space="0" w:color="auto"/>
              <w:left w:val="nil"/>
              <w:bottom w:val="single" w:sz="4" w:space="0" w:color="auto"/>
              <w:right w:val="single" w:sz="4" w:space="0" w:color="auto"/>
            </w:tcBorders>
            <w:shd w:val="clear" w:color="auto" w:fill="auto"/>
            <w:vAlign w:val="center"/>
          </w:tcPr>
          <w:p w14:paraId="1A417D1D" w14:textId="38CC4841"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Internal water and sewerage networks (RAC)</w:t>
            </w:r>
          </w:p>
        </w:tc>
        <w:tc>
          <w:tcPr>
            <w:tcW w:w="1903" w:type="dxa"/>
            <w:tcBorders>
              <w:top w:val="single" w:sz="4" w:space="0" w:color="auto"/>
              <w:left w:val="nil"/>
              <w:bottom w:val="single" w:sz="4" w:space="0" w:color="auto"/>
              <w:right w:val="single" w:sz="8" w:space="0" w:color="auto"/>
            </w:tcBorders>
            <w:shd w:val="clear" w:color="auto" w:fill="auto"/>
            <w:vAlign w:val="center"/>
          </w:tcPr>
          <w:p w14:paraId="2DAF5717"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2640CC03"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79FA82E9" w14:textId="1A2ED6F7"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0256 0154 - 2-1-3</w:t>
            </w:r>
          </w:p>
        </w:tc>
        <w:tc>
          <w:tcPr>
            <w:tcW w:w="5041" w:type="dxa"/>
            <w:tcBorders>
              <w:top w:val="single" w:sz="4" w:space="0" w:color="auto"/>
              <w:left w:val="nil"/>
              <w:bottom w:val="single" w:sz="4" w:space="0" w:color="auto"/>
              <w:right w:val="single" w:sz="4" w:space="0" w:color="auto"/>
            </w:tcBorders>
            <w:shd w:val="clear" w:color="auto" w:fill="auto"/>
            <w:vAlign w:val="center"/>
          </w:tcPr>
          <w:p w14:paraId="7811FDD5" w14:textId="17915B66"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Heating, ventilation, air conditioning networks (IVC)</w:t>
            </w:r>
          </w:p>
        </w:tc>
        <w:tc>
          <w:tcPr>
            <w:tcW w:w="1903" w:type="dxa"/>
            <w:tcBorders>
              <w:top w:val="single" w:sz="4" w:space="0" w:color="auto"/>
              <w:left w:val="nil"/>
              <w:bottom w:val="single" w:sz="4" w:space="0" w:color="auto"/>
              <w:right w:val="single" w:sz="8" w:space="0" w:color="auto"/>
            </w:tcBorders>
            <w:shd w:val="clear" w:color="auto" w:fill="auto"/>
            <w:vAlign w:val="center"/>
          </w:tcPr>
          <w:p w14:paraId="5398C169"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4386DCCD"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0DF7B571" w14:textId="33C35CA7"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0256 0161 - 2-1-4</w:t>
            </w:r>
          </w:p>
        </w:tc>
        <w:tc>
          <w:tcPr>
            <w:tcW w:w="5041" w:type="dxa"/>
            <w:tcBorders>
              <w:top w:val="single" w:sz="4" w:space="0" w:color="auto"/>
              <w:left w:val="nil"/>
              <w:bottom w:val="single" w:sz="4" w:space="0" w:color="auto"/>
              <w:right w:val="single" w:sz="4" w:space="0" w:color="auto"/>
            </w:tcBorders>
            <w:shd w:val="clear" w:color="auto" w:fill="auto"/>
            <w:vAlign w:val="center"/>
          </w:tcPr>
          <w:p w14:paraId="73EB8DC4" w14:textId="550D05B8"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Internal electrical networks (EEF/IEI)</w:t>
            </w:r>
          </w:p>
        </w:tc>
        <w:tc>
          <w:tcPr>
            <w:tcW w:w="1903" w:type="dxa"/>
            <w:tcBorders>
              <w:top w:val="single" w:sz="4" w:space="0" w:color="auto"/>
              <w:left w:val="nil"/>
              <w:bottom w:val="single" w:sz="4" w:space="0" w:color="auto"/>
              <w:right w:val="single" w:sz="8" w:space="0" w:color="auto"/>
            </w:tcBorders>
            <w:shd w:val="clear" w:color="auto" w:fill="auto"/>
            <w:vAlign w:val="center"/>
          </w:tcPr>
          <w:p w14:paraId="381CCA3A"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4273490D"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2FC76E04" w14:textId="0986FD91"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0256 0180 - 2-1-5</w:t>
            </w:r>
          </w:p>
        </w:tc>
        <w:tc>
          <w:tcPr>
            <w:tcW w:w="5041" w:type="dxa"/>
            <w:tcBorders>
              <w:top w:val="single" w:sz="4" w:space="0" w:color="auto"/>
              <w:left w:val="nil"/>
              <w:bottom w:val="single" w:sz="4" w:space="0" w:color="auto"/>
              <w:right w:val="single" w:sz="4" w:space="0" w:color="auto"/>
            </w:tcBorders>
            <w:shd w:val="clear" w:color="auto" w:fill="auto"/>
            <w:vAlign w:val="center"/>
          </w:tcPr>
          <w:p w14:paraId="3797B46D" w14:textId="68D4C63F"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Fire alarm system (SI)</w:t>
            </w:r>
          </w:p>
        </w:tc>
        <w:tc>
          <w:tcPr>
            <w:tcW w:w="1903" w:type="dxa"/>
            <w:tcBorders>
              <w:top w:val="single" w:sz="4" w:space="0" w:color="auto"/>
              <w:left w:val="nil"/>
              <w:bottom w:val="single" w:sz="4" w:space="0" w:color="auto"/>
              <w:right w:val="single" w:sz="8" w:space="0" w:color="auto"/>
            </w:tcBorders>
            <w:shd w:val="clear" w:color="auto" w:fill="auto"/>
            <w:vAlign w:val="center"/>
          </w:tcPr>
          <w:p w14:paraId="471D19CB"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094D3F99"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36414468" w14:textId="20D766DB"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0256 0181 - 2-1-6</w:t>
            </w:r>
          </w:p>
        </w:tc>
        <w:tc>
          <w:tcPr>
            <w:tcW w:w="5041" w:type="dxa"/>
            <w:tcBorders>
              <w:top w:val="single" w:sz="4" w:space="0" w:color="auto"/>
              <w:left w:val="nil"/>
              <w:bottom w:val="single" w:sz="4" w:space="0" w:color="auto"/>
              <w:right w:val="single" w:sz="4" w:space="0" w:color="auto"/>
            </w:tcBorders>
            <w:shd w:val="clear" w:color="auto" w:fill="auto"/>
            <w:vAlign w:val="center"/>
          </w:tcPr>
          <w:p w14:paraId="0307CEA3" w14:textId="068D5ED6" w:rsidR="1CF75D87" w:rsidRDefault="1CF75D87" w:rsidP="1CF75D87">
            <w:pPr>
              <w:spacing w:after="0" w:line="240" w:lineRule="auto"/>
              <w:rPr>
                <w:rFonts w:cs="Calibri"/>
                <w:lang w:val="en-US"/>
              </w:rPr>
            </w:pPr>
            <w:r>
              <w:rPr>
                <w:rFonts w:eastAsia="Times New Roman" w:cs="Calibri"/>
                <w:color w:val="000000"/>
                <w:lang w:val="en-US"/>
              </w:rPr>
              <w:t>Automatic security signaling (SPA)</w:t>
            </w:r>
          </w:p>
        </w:tc>
        <w:tc>
          <w:tcPr>
            <w:tcW w:w="1903" w:type="dxa"/>
            <w:tcBorders>
              <w:top w:val="single" w:sz="4" w:space="0" w:color="auto"/>
              <w:left w:val="nil"/>
              <w:bottom w:val="single" w:sz="4" w:space="0" w:color="auto"/>
              <w:right w:val="single" w:sz="8" w:space="0" w:color="auto"/>
            </w:tcBorders>
            <w:shd w:val="clear" w:color="auto" w:fill="auto"/>
            <w:vAlign w:val="center"/>
          </w:tcPr>
          <w:p w14:paraId="79A9FC9E"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69BB5E26"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48FE1D39" w14:textId="5BF64DB4"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0256 0190 - 2-1-7</w:t>
            </w:r>
          </w:p>
        </w:tc>
        <w:tc>
          <w:tcPr>
            <w:tcW w:w="5041" w:type="dxa"/>
            <w:tcBorders>
              <w:top w:val="single" w:sz="4" w:space="0" w:color="auto"/>
              <w:left w:val="nil"/>
              <w:bottom w:val="single" w:sz="4" w:space="0" w:color="auto"/>
              <w:right w:val="single" w:sz="4" w:space="0" w:color="auto"/>
            </w:tcBorders>
            <w:shd w:val="clear" w:color="auto" w:fill="auto"/>
            <w:vAlign w:val="center"/>
          </w:tcPr>
          <w:p w14:paraId="7F39A585" w14:textId="48C5A079"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Communications and PC networks (TS)</w:t>
            </w:r>
          </w:p>
        </w:tc>
        <w:tc>
          <w:tcPr>
            <w:tcW w:w="1903" w:type="dxa"/>
            <w:tcBorders>
              <w:top w:val="single" w:sz="4" w:space="0" w:color="auto"/>
              <w:left w:val="nil"/>
              <w:bottom w:val="single" w:sz="4" w:space="0" w:color="auto"/>
              <w:right w:val="single" w:sz="8" w:space="0" w:color="auto"/>
            </w:tcBorders>
            <w:shd w:val="clear" w:color="auto" w:fill="auto"/>
            <w:vAlign w:val="center"/>
          </w:tcPr>
          <w:p w14:paraId="3DA7CEF5" w14:textId="77777777" w:rsidR="00F92491" w:rsidRPr="00157D6E" w:rsidRDefault="00F92491" w:rsidP="00F92491">
            <w:pPr>
              <w:spacing w:after="0" w:line="240" w:lineRule="auto"/>
              <w:jc w:val="center"/>
              <w:rPr>
                <w:rFonts w:eastAsia="Times New Roman" w:cs="Calibri"/>
                <w:color w:val="000000"/>
                <w:lang w:val="en-US"/>
              </w:rPr>
            </w:pPr>
          </w:p>
        </w:tc>
      </w:tr>
      <w:tr w:rsidR="1CF75D87" w14:paraId="477D2C60"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3F9A0F54" w14:textId="77777777" w:rsidR="1CF75D87" w:rsidRDefault="1CF75D87" w:rsidP="1CF75D87">
            <w:pPr>
              <w:spacing w:after="0" w:line="240" w:lineRule="auto"/>
              <w:rPr>
                <w:rFonts w:ascii="Aptos Narrow" w:eastAsia="Times New Roman" w:hAnsi="Aptos Narrow"/>
                <w:color w:val="000000"/>
                <w:lang w:val="en-US"/>
              </w:rPr>
            </w:pPr>
          </w:p>
        </w:tc>
        <w:tc>
          <w:tcPr>
            <w:tcW w:w="5041" w:type="dxa"/>
            <w:tcBorders>
              <w:top w:val="single" w:sz="4" w:space="0" w:color="auto"/>
              <w:left w:val="nil"/>
              <w:bottom w:val="single" w:sz="4" w:space="0" w:color="auto"/>
              <w:right w:val="single" w:sz="4" w:space="0" w:color="auto"/>
            </w:tcBorders>
            <w:shd w:val="clear" w:color="auto" w:fill="auto"/>
            <w:vAlign w:val="center"/>
          </w:tcPr>
          <w:p w14:paraId="14479179" w14:textId="1CE768A1" w:rsidR="1CF75D87" w:rsidRDefault="1CF75D87" w:rsidP="1CF75D87">
            <w:pPr>
              <w:spacing w:after="0" w:line="240" w:lineRule="auto"/>
              <w:rPr>
                <w:rFonts w:ascii="Aptos Narrow" w:eastAsia="Times New Roman" w:hAnsi="Aptos Narrow"/>
                <w:color w:val="000000"/>
                <w:lang w:val="en-US"/>
              </w:rPr>
            </w:pPr>
            <w:r>
              <w:rPr>
                <w:rFonts w:eastAsia="Times New Roman" w:cs="Calibri"/>
                <w:color w:val="000000"/>
                <w:lang w:val="en-US"/>
              </w:rPr>
              <w:t>Other cost if any</w:t>
            </w:r>
          </w:p>
        </w:tc>
        <w:tc>
          <w:tcPr>
            <w:tcW w:w="1903" w:type="dxa"/>
            <w:tcBorders>
              <w:top w:val="single" w:sz="4" w:space="0" w:color="auto"/>
              <w:left w:val="nil"/>
              <w:bottom w:val="single" w:sz="4" w:space="0" w:color="auto"/>
              <w:right w:val="single" w:sz="8" w:space="0" w:color="auto"/>
            </w:tcBorders>
            <w:shd w:val="clear" w:color="auto" w:fill="auto"/>
            <w:vAlign w:val="center"/>
          </w:tcPr>
          <w:p w14:paraId="65A5BC61" w14:textId="5D86455E" w:rsidR="1CF75D87" w:rsidRDefault="1CF75D87" w:rsidP="1CF75D87">
            <w:pPr>
              <w:spacing w:line="240" w:lineRule="auto"/>
              <w:rPr>
                <w:rFonts w:eastAsia="Times New Roman" w:cs="Calibri"/>
                <w:color w:val="000000"/>
                <w:lang w:val="en-US"/>
              </w:rPr>
            </w:pPr>
          </w:p>
        </w:tc>
      </w:tr>
      <w:tr w:rsidR="00F92491" w:rsidRPr="00157D6E" w14:paraId="5615274E" w14:textId="77777777" w:rsidTr="00931683">
        <w:trPr>
          <w:trHeight w:val="300"/>
          <w:jc w:val="center"/>
        </w:trPr>
        <w:tc>
          <w:tcPr>
            <w:tcW w:w="7703" w:type="dxa"/>
            <w:gridSpan w:val="2"/>
            <w:tcBorders>
              <w:top w:val="single" w:sz="4" w:space="0" w:color="auto"/>
              <w:left w:val="single" w:sz="8" w:space="0" w:color="auto"/>
              <w:bottom w:val="single" w:sz="8" w:space="0" w:color="auto"/>
              <w:right w:val="nil"/>
            </w:tcBorders>
            <w:shd w:val="clear" w:color="auto" w:fill="auto"/>
            <w:vAlign w:val="center"/>
            <w:hideMark/>
          </w:tcPr>
          <w:p w14:paraId="6DDAAB62"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1 PRICE (VAT 0%)</w:t>
            </w:r>
          </w:p>
        </w:tc>
        <w:tc>
          <w:tcPr>
            <w:tcW w:w="1903"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78EDCE6D" w14:textId="77777777" w:rsidR="00F92491" w:rsidRPr="00157D6E" w:rsidRDefault="00F92491" w:rsidP="00F92491">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F92491" w:rsidRPr="00157D6E" w14:paraId="79F6621F" w14:textId="77777777" w:rsidTr="00931683">
        <w:trPr>
          <w:trHeight w:val="615"/>
          <w:jc w:val="center"/>
        </w:trPr>
        <w:tc>
          <w:tcPr>
            <w:tcW w:w="2662" w:type="dxa"/>
            <w:tcBorders>
              <w:top w:val="nil"/>
              <w:left w:val="single" w:sz="8" w:space="0" w:color="auto"/>
              <w:bottom w:val="single" w:sz="8" w:space="0" w:color="auto"/>
              <w:right w:val="single" w:sz="4" w:space="0" w:color="auto"/>
            </w:tcBorders>
            <w:shd w:val="clear" w:color="auto" w:fill="auto"/>
            <w:vAlign w:val="center"/>
            <w:hideMark/>
          </w:tcPr>
          <w:p w14:paraId="0491B0FC"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lastRenderedPageBreak/>
              <w:t>Item</w:t>
            </w:r>
          </w:p>
        </w:tc>
        <w:tc>
          <w:tcPr>
            <w:tcW w:w="5041" w:type="dxa"/>
            <w:tcBorders>
              <w:top w:val="nil"/>
              <w:left w:val="nil"/>
              <w:bottom w:val="single" w:sz="8" w:space="0" w:color="auto"/>
              <w:right w:val="single" w:sz="4" w:space="0" w:color="auto"/>
            </w:tcBorders>
            <w:shd w:val="clear" w:color="auto" w:fill="auto"/>
            <w:vAlign w:val="center"/>
            <w:hideMark/>
          </w:tcPr>
          <w:p w14:paraId="643F5843"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3" w:type="dxa"/>
            <w:tcBorders>
              <w:top w:val="nil"/>
              <w:left w:val="nil"/>
              <w:bottom w:val="single" w:sz="8" w:space="0" w:color="auto"/>
              <w:right w:val="single" w:sz="8" w:space="0" w:color="auto"/>
            </w:tcBorders>
            <w:shd w:val="clear" w:color="auto" w:fill="auto"/>
            <w:vAlign w:val="center"/>
            <w:hideMark/>
          </w:tcPr>
          <w:p w14:paraId="6D29DC54"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F92491" w:rsidRPr="00157D6E" w14:paraId="548518FA" w14:textId="77777777" w:rsidTr="00931683">
        <w:trPr>
          <w:trHeight w:val="615"/>
          <w:jc w:val="center"/>
        </w:trPr>
        <w:tc>
          <w:tcPr>
            <w:tcW w:w="960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2869E6D" w14:textId="4D4C1809" w:rsidR="00F92491"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w:t>
            </w:r>
            <w:r>
              <w:rPr>
                <w:rFonts w:eastAsia="Times New Roman" w:cs="Calibri"/>
                <w:b/>
                <w:bCs/>
                <w:color w:val="000000"/>
                <w:lang w:val="en-US"/>
              </w:rPr>
              <w:t>LOT</w:t>
            </w:r>
            <w:r w:rsidRPr="00157D6E">
              <w:rPr>
                <w:rFonts w:eastAsia="Times New Roman" w:cs="Calibri"/>
                <w:b/>
                <w:bCs/>
                <w:color w:val="000000"/>
                <w:lang w:val="en-US"/>
              </w:rPr>
              <w:t xml:space="preserve"> 2 </w:t>
            </w:r>
          </w:p>
          <w:p w14:paraId="7C1F36C5" w14:textId="4B8F667D"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w:t>
            </w: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lyceums “</w:t>
            </w:r>
            <w:r>
              <w:rPr>
                <w:rFonts w:eastAsia="Times New Roman" w:cs="Calibri"/>
                <w:b/>
                <w:bCs/>
                <w:color w:val="000000"/>
                <w:lang w:val="en-US"/>
              </w:rPr>
              <w:t>Boris Dinga</w:t>
            </w:r>
            <w:r w:rsidRPr="00157D6E">
              <w:rPr>
                <w:rFonts w:eastAsia="Times New Roman" w:cs="Calibri"/>
                <w:b/>
                <w:bCs/>
                <w:color w:val="000000"/>
                <w:lang w:val="en-US"/>
              </w:rPr>
              <w:t xml:space="preserve">” from the </w:t>
            </w:r>
            <w:r>
              <w:rPr>
                <w:rFonts w:eastAsia="Times New Roman" w:cs="Calibri"/>
                <w:b/>
                <w:bCs/>
                <w:color w:val="000000"/>
                <w:lang w:val="en-US"/>
              </w:rPr>
              <w:t>Criuleni</w:t>
            </w:r>
            <w:r w:rsidRPr="00157D6E">
              <w:rPr>
                <w:rFonts w:eastAsia="Times New Roman" w:cs="Calibri"/>
                <w:b/>
                <w:bCs/>
                <w:color w:val="000000"/>
                <w:lang w:val="en-US"/>
              </w:rPr>
              <w:t xml:space="preserve"> town</w:t>
            </w:r>
          </w:p>
        </w:tc>
      </w:tr>
      <w:tr w:rsidR="00F92491" w:rsidRPr="00157D6E" w14:paraId="4E5DF0AC"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7F32263D" w14:textId="4E7E0418"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245321AE">
              <w:rPr>
                <w:rFonts w:eastAsia="Times New Roman" w:cs="Calibri"/>
                <w:color w:val="000000"/>
                <w:lang w:val="en-US"/>
              </w:rPr>
              <w:t>7</w:t>
            </w:r>
            <w:r>
              <w:rPr>
                <w:rFonts w:eastAsia="Times New Roman" w:cs="Calibri"/>
                <w:color w:val="000000"/>
                <w:lang w:val="en-US"/>
              </w:rPr>
              <w:t xml:space="preserve"> 0102 - 2-1-1</w:t>
            </w:r>
          </w:p>
        </w:tc>
        <w:tc>
          <w:tcPr>
            <w:tcW w:w="5041" w:type="dxa"/>
            <w:tcBorders>
              <w:top w:val="single" w:sz="4" w:space="0" w:color="auto"/>
              <w:left w:val="nil"/>
              <w:bottom w:val="single" w:sz="4" w:space="0" w:color="auto"/>
              <w:right w:val="single" w:sz="4" w:space="0" w:color="auto"/>
            </w:tcBorders>
            <w:shd w:val="clear" w:color="auto" w:fill="auto"/>
            <w:vAlign w:val="center"/>
          </w:tcPr>
          <w:p w14:paraId="074D7942" w14:textId="48FC2D15"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Architectural and constructive solutions (SAC)</w:t>
            </w:r>
          </w:p>
        </w:tc>
        <w:tc>
          <w:tcPr>
            <w:tcW w:w="1903" w:type="dxa"/>
            <w:tcBorders>
              <w:top w:val="single" w:sz="4" w:space="0" w:color="auto"/>
              <w:left w:val="nil"/>
              <w:bottom w:val="single" w:sz="4" w:space="0" w:color="auto"/>
              <w:right w:val="single" w:sz="8" w:space="0" w:color="auto"/>
            </w:tcBorders>
            <w:shd w:val="clear" w:color="auto" w:fill="auto"/>
            <w:vAlign w:val="center"/>
            <w:hideMark/>
          </w:tcPr>
          <w:p w14:paraId="4B712324"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53E0BCB9"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6461AAFC" w14:textId="47743D8E"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482D3891">
              <w:rPr>
                <w:rFonts w:eastAsia="Times New Roman" w:cs="Calibri"/>
                <w:color w:val="000000"/>
                <w:lang w:val="en-US"/>
              </w:rPr>
              <w:t>7</w:t>
            </w:r>
            <w:r>
              <w:rPr>
                <w:rFonts w:eastAsia="Times New Roman" w:cs="Calibri"/>
                <w:color w:val="000000"/>
                <w:lang w:val="en-US"/>
              </w:rPr>
              <w:t xml:space="preserve"> 0131 - 2-1-2</w:t>
            </w:r>
          </w:p>
        </w:tc>
        <w:tc>
          <w:tcPr>
            <w:tcW w:w="5041" w:type="dxa"/>
            <w:tcBorders>
              <w:top w:val="nil"/>
              <w:left w:val="nil"/>
              <w:bottom w:val="single" w:sz="4" w:space="0" w:color="auto"/>
              <w:right w:val="single" w:sz="4" w:space="0" w:color="auto"/>
            </w:tcBorders>
            <w:shd w:val="clear" w:color="auto" w:fill="auto"/>
            <w:vAlign w:val="center"/>
          </w:tcPr>
          <w:p w14:paraId="5317ADF3" w14:textId="38CC4841"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Internal water and sewerage networks (RAC)</w:t>
            </w:r>
          </w:p>
        </w:tc>
        <w:tc>
          <w:tcPr>
            <w:tcW w:w="1903" w:type="dxa"/>
            <w:tcBorders>
              <w:top w:val="nil"/>
              <w:left w:val="nil"/>
              <w:bottom w:val="single" w:sz="4" w:space="0" w:color="auto"/>
              <w:right w:val="single" w:sz="8" w:space="0" w:color="auto"/>
            </w:tcBorders>
            <w:shd w:val="clear" w:color="auto" w:fill="auto"/>
            <w:vAlign w:val="center"/>
            <w:hideMark/>
          </w:tcPr>
          <w:p w14:paraId="13F5B300"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48EFBF3D"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779FBCD5" w14:textId="086273A0"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4666D3CA">
              <w:rPr>
                <w:rFonts w:eastAsia="Times New Roman" w:cs="Calibri"/>
                <w:color w:val="000000"/>
                <w:lang w:val="en-US"/>
              </w:rPr>
              <w:t>7</w:t>
            </w:r>
            <w:r>
              <w:rPr>
                <w:rFonts w:eastAsia="Times New Roman" w:cs="Calibri"/>
                <w:color w:val="000000"/>
                <w:lang w:val="en-US"/>
              </w:rPr>
              <w:t xml:space="preserve"> 0154 - 2-1-3</w:t>
            </w:r>
          </w:p>
        </w:tc>
        <w:tc>
          <w:tcPr>
            <w:tcW w:w="5041" w:type="dxa"/>
            <w:tcBorders>
              <w:top w:val="nil"/>
              <w:left w:val="nil"/>
              <w:bottom w:val="single" w:sz="4" w:space="0" w:color="auto"/>
              <w:right w:val="single" w:sz="4" w:space="0" w:color="auto"/>
            </w:tcBorders>
            <w:shd w:val="clear" w:color="auto" w:fill="auto"/>
            <w:vAlign w:val="center"/>
          </w:tcPr>
          <w:p w14:paraId="0A86C29A" w14:textId="17915B66"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Heating, ventilation, air conditioning networks (IVC)</w:t>
            </w:r>
          </w:p>
        </w:tc>
        <w:tc>
          <w:tcPr>
            <w:tcW w:w="1903" w:type="dxa"/>
            <w:tcBorders>
              <w:top w:val="nil"/>
              <w:left w:val="nil"/>
              <w:bottom w:val="single" w:sz="4" w:space="0" w:color="auto"/>
              <w:right w:val="single" w:sz="8" w:space="0" w:color="auto"/>
            </w:tcBorders>
            <w:shd w:val="clear" w:color="auto" w:fill="auto"/>
            <w:vAlign w:val="center"/>
            <w:hideMark/>
          </w:tcPr>
          <w:p w14:paraId="58BF9624"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096A2C12"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1C5730F2" w14:textId="16090003"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619F833A">
              <w:rPr>
                <w:rFonts w:eastAsia="Times New Roman" w:cs="Calibri"/>
                <w:color w:val="000000"/>
                <w:lang w:val="en-US"/>
              </w:rPr>
              <w:t>7</w:t>
            </w:r>
            <w:r>
              <w:rPr>
                <w:rFonts w:eastAsia="Times New Roman" w:cs="Calibri"/>
                <w:color w:val="000000"/>
                <w:lang w:val="en-US"/>
              </w:rPr>
              <w:t xml:space="preserve"> 0161 - 2-1-4</w:t>
            </w:r>
          </w:p>
        </w:tc>
        <w:tc>
          <w:tcPr>
            <w:tcW w:w="5041" w:type="dxa"/>
            <w:tcBorders>
              <w:top w:val="nil"/>
              <w:left w:val="nil"/>
              <w:bottom w:val="single" w:sz="4" w:space="0" w:color="auto"/>
              <w:right w:val="single" w:sz="4" w:space="0" w:color="auto"/>
            </w:tcBorders>
            <w:shd w:val="clear" w:color="auto" w:fill="auto"/>
            <w:vAlign w:val="center"/>
          </w:tcPr>
          <w:p w14:paraId="33C92F12" w14:textId="550D05B8"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Internal electrical networks (EEF/IEI)</w:t>
            </w:r>
          </w:p>
        </w:tc>
        <w:tc>
          <w:tcPr>
            <w:tcW w:w="1903" w:type="dxa"/>
            <w:tcBorders>
              <w:top w:val="nil"/>
              <w:left w:val="nil"/>
              <w:bottom w:val="single" w:sz="4" w:space="0" w:color="auto"/>
              <w:right w:val="single" w:sz="8" w:space="0" w:color="auto"/>
            </w:tcBorders>
            <w:shd w:val="clear" w:color="auto" w:fill="auto"/>
            <w:vAlign w:val="center"/>
            <w:hideMark/>
          </w:tcPr>
          <w:p w14:paraId="2E623A7A"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30CA8752"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49150811" w14:textId="131C0316"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42B8DEFB">
              <w:rPr>
                <w:rFonts w:eastAsia="Times New Roman" w:cs="Calibri"/>
                <w:color w:val="000000"/>
                <w:lang w:val="en-US"/>
              </w:rPr>
              <w:t>7</w:t>
            </w:r>
            <w:r>
              <w:rPr>
                <w:rFonts w:eastAsia="Times New Roman" w:cs="Calibri"/>
                <w:color w:val="000000"/>
                <w:lang w:val="en-US"/>
              </w:rPr>
              <w:t xml:space="preserve"> 0180 - 2-1-5</w:t>
            </w:r>
          </w:p>
        </w:tc>
        <w:tc>
          <w:tcPr>
            <w:tcW w:w="5041" w:type="dxa"/>
            <w:tcBorders>
              <w:top w:val="nil"/>
              <w:left w:val="nil"/>
              <w:bottom w:val="single" w:sz="4" w:space="0" w:color="auto"/>
              <w:right w:val="single" w:sz="4" w:space="0" w:color="auto"/>
            </w:tcBorders>
            <w:shd w:val="clear" w:color="auto" w:fill="auto"/>
            <w:vAlign w:val="center"/>
          </w:tcPr>
          <w:p w14:paraId="1DC8C8B5" w14:textId="68D4C63F"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Fire alarm system (SI)</w:t>
            </w:r>
          </w:p>
        </w:tc>
        <w:tc>
          <w:tcPr>
            <w:tcW w:w="1903" w:type="dxa"/>
            <w:tcBorders>
              <w:top w:val="nil"/>
              <w:left w:val="nil"/>
              <w:bottom w:val="single" w:sz="4" w:space="0" w:color="auto"/>
              <w:right w:val="single" w:sz="8" w:space="0" w:color="auto"/>
            </w:tcBorders>
            <w:shd w:val="clear" w:color="auto" w:fill="auto"/>
            <w:vAlign w:val="center"/>
            <w:hideMark/>
          </w:tcPr>
          <w:p w14:paraId="03997282"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47E8380B"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1FFED523" w14:textId="40BEA8AA"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589CFB1C">
              <w:rPr>
                <w:rFonts w:eastAsia="Times New Roman" w:cs="Calibri"/>
                <w:color w:val="000000"/>
                <w:lang w:val="en-US"/>
              </w:rPr>
              <w:t>7</w:t>
            </w:r>
            <w:r>
              <w:rPr>
                <w:rFonts w:eastAsia="Times New Roman" w:cs="Calibri"/>
                <w:color w:val="000000"/>
                <w:lang w:val="en-US"/>
              </w:rPr>
              <w:t xml:space="preserve"> 0181 - 2-1-6</w:t>
            </w:r>
          </w:p>
        </w:tc>
        <w:tc>
          <w:tcPr>
            <w:tcW w:w="5041" w:type="dxa"/>
            <w:tcBorders>
              <w:top w:val="nil"/>
              <w:left w:val="nil"/>
              <w:bottom w:val="single" w:sz="4" w:space="0" w:color="auto"/>
              <w:right w:val="single" w:sz="4" w:space="0" w:color="auto"/>
            </w:tcBorders>
            <w:shd w:val="clear" w:color="auto" w:fill="auto"/>
            <w:vAlign w:val="center"/>
          </w:tcPr>
          <w:p w14:paraId="7FCBE137" w14:textId="068D5ED6" w:rsidR="1CF75D87" w:rsidRDefault="1CF75D87" w:rsidP="1CF75D87">
            <w:pPr>
              <w:spacing w:after="0" w:line="240" w:lineRule="auto"/>
              <w:rPr>
                <w:rFonts w:cs="Calibri"/>
                <w:lang w:val="en-US"/>
              </w:rPr>
            </w:pPr>
            <w:r>
              <w:rPr>
                <w:rFonts w:eastAsia="Times New Roman" w:cs="Calibri"/>
                <w:color w:val="000000"/>
                <w:lang w:val="en-US"/>
              </w:rPr>
              <w:t>Automatic security signaling (SPA)</w:t>
            </w:r>
          </w:p>
        </w:tc>
        <w:tc>
          <w:tcPr>
            <w:tcW w:w="1903" w:type="dxa"/>
            <w:tcBorders>
              <w:top w:val="nil"/>
              <w:left w:val="nil"/>
              <w:bottom w:val="single" w:sz="4" w:space="0" w:color="auto"/>
              <w:right w:val="single" w:sz="8" w:space="0" w:color="auto"/>
            </w:tcBorders>
            <w:shd w:val="clear" w:color="auto" w:fill="auto"/>
            <w:vAlign w:val="center"/>
            <w:hideMark/>
          </w:tcPr>
          <w:p w14:paraId="60A22813"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5CB06C88"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237E5CC7" w14:textId="4094E3E9"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233500A6">
              <w:rPr>
                <w:rFonts w:eastAsia="Times New Roman" w:cs="Calibri"/>
                <w:color w:val="000000"/>
                <w:lang w:val="en-US"/>
              </w:rPr>
              <w:t>7</w:t>
            </w:r>
            <w:r>
              <w:rPr>
                <w:rFonts w:eastAsia="Times New Roman" w:cs="Calibri"/>
                <w:color w:val="000000"/>
                <w:lang w:val="en-US"/>
              </w:rPr>
              <w:t xml:space="preserve"> 0190 - 2-1-7</w:t>
            </w:r>
          </w:p>
        </w:tc>
        <w:tc>
          <w:tcPr>
            <w:tcW w:w="5041" w:type="dxa"/>
            <w:tcBorders>
              <w:top w:val="nil"/>
              <w:left w:val="nil"/>
              <w:bottom w:val="single" w:sz="4" w:space="0" w:color="auto"/>
              <w:right w:val="single" w:sz="4" w:space="0" w:color="auto"/>
            </w:tcBorders>
            <w:shd w:val="clear" w:color="auto" w:fill="auto"/>
            <w:vAlign w:val="center"/>
          </w:tcPr>
          <w:p w14:paraId="22EB07F4" w14:textId="48C5A079"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Communications and PC networks (TS)</w:t>
            </w:r>
          </w:p>
        </w:tc>
        <w:tc>
          <w:tcPr>
            <w:tcW w:w="1903" w:type="dxa"/>
            <w:tcBorders>
              <w:top w:val="nil"/>
              <w:left w:val="nil"/>
              <w:bottom w:val="single" w:sz="4" w:space="0" w:color="auto"/>
              <w:right w:val="single" w:sz="8" w:space="0" w:color="auto"/>
            </w:tcBorders>
            <w:shd w:val="clear" w:color="auto" w:fill="auto"/>
            <w:noWrap/>
            <w:vAlign w:val="bottom"/>
            <w:hideMark/>
          </w:tcPr>
          <w:p w14:paraId="07798A04" w14:textId="77777777" w:rsidR="00F92491" w:rsidRPr="00157D6E" w:rsidRDefault="00F92491" w:rsidP="00F92491">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F92491" w:rsidRPr="00157D6E" w14:paraId="1231C35C"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44ED587" w14:textId="77777777" w:rsidR="00F92491" w:rsidRPr="00157D6E" w:rsidRDefault="00F92491" w:rsidP="00F92491">
            <w:pPr>
              <w:spacing w:after="0" w:line="240" w:lineRule="auto"/>
              <w:rPr>
                <w:rFonts w:ascii="Aptos Narrow" w:eastAsia="Times New Roman" w:hAnsi="Aptos Narrow"/>
                <w:color w:val="000000"/>
                <w:lang w:val="en-US"/>
              </w:rPr>
            </w:pPr>
          </w:p>
        </w:tc>
        <w:tc>
          <w:tcPr>
            <w:tcW w:w="5041" w:type="dxa"/>
            <w:tcBorders>
              <w:top w:val="single" w:sz="4" w:space="0" w:color="auto"/>
              <w:left w:val="nil"/>
              <w:bottom w:val="single" w:sz="4" w:space="0" w:color="auto"/>
              <w:right w:val="single" w:sz="4" w:space="0" w:color="auto"/>
            </w:tcBorders>
            <w:shd w:val="clear" w:color="auto" w:fill="auto"/>
            <w:noWrap/>
            <w:vAlign w:val="center"/>
          </w:tcPr>
          <w:p w14:paraId="5F625FED" w14:textId="1CE768A1" w:rsidR="00F92491" w:rsidRPr="00157D6E" w:rsidRDefault="00F92491" w:rsidP="00F92491">
            <w:pPr>
              <w:spacing w:after="0" w:line="240" w:lineRule="auto"/>
              <w:rPr>
                <w:rFonts w:ascii="Aptos Narrow" w:eastAsia="Times New Roman" w:hAnsi="Aptos Narrow"/>
                <w:color w:val="000000"/>
                <w:lang w:val="en-US"/>
              </w:rPr>
            </w:pPr>
            <w:r w:rsidRPr="00E07DB8">
              <w:rPr>
                <w:rFonts w:eastAsia="Times New Roman" w:cs="Calibri"/>
                <w:color w:val="000000"/>
                <w:lang w:val="en-US"/>
              </w:rPr>
              <w:t>Other cost if any</w:t>
            </w:r>
          </w:p>
        </w:tc>
        <w:tc>
          <w:tcPr>
            <w:tcW w:w="1903" w:type="dxa"/>
            <w:tcBorders>
              <w:top w:val="single" w:sz="4" w:space="0" w:color="auto"/>
              <w:left w:val="nil"/>
              <w:bottom w:val="single" w:sz="4" w:space="0" w:color="auto"/>
              <w:right w:val="single" w:sz="8" w:space="0" w:color="auto"/>
            </w:tcBorders>
            <w:shd w:val="clear" w:color="auto" w:fill="auto"/>
            <w:noWrap/>
            <w:vAlign w:val="bottom"/>
          </w:tcPr>
          <w:p w14:paraId="5C06F6AA" w14:textId="77777777" w:rsidR="00F92491" w:rsidRPr="00157D6E" w:rsidRDefault="00F92491" w:rsidP="00F92491">
            <w:pPr>
              <w:spacing w:after="0" w:line="240" w:lineRule="auto"/>
              <w:rPr>
                <w:rFonts w:ascii="Aptos Narrow" w:eastAsia="Times New Roman" w:hAnsi="Aptos Narrow"/>
                <w:color w:val="000000"/>
                <w:lang w:val="en-US"/>
              </w:rPr>
            </w:pPr>
          </w:p>
        </w:tc>
      </w:tr>
      <w:tr w:rsidR="00F92491" w:rsidRPr="00157D6E" w14:paraId="239C430A" w14:textId="77777777" w:rsidTr="00931683">
        <w:trPr>
          <w:trHeight w:val="315"/>
          <w:jc w:val="center"/>
        </w:trPr>
        <w:tc>
          <w:tcPr>
            <w:tcW w:w="7703" w:type="dxa"/>
            <w:gridSpan w:val="2"/>
            <w:tcBorders>
              <w:top w:val="single" w:sz="4" w:space="0" w:color="auto"/>
              <w:left w:val="single" w:sz="8" w:space="0" w:color="auto"/>
              <w:bottom w:val="single" w:sz="8" w:space="0" w:color="auto"/>
              <w:right w:val="nil"/>
            </w:tcBorders>
            <w:shd w:val="clear" w:color="auto" w:fill="auto"/>
            <w:vAlign w:val="center"/>
            <w:hideMark/>
          </w:tcPr>
          <w:p w14:paraId="736E5C18"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2 PRICE (VAT 0%)</w:t>
            </w:r>
          </w:p>
        </w:tc>
        <w:tc>
          <w:tcPr>
            <w:tcW w:w="1903"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6BCFF2A3" w14:textId="77777777" w:rsidR="00F92491" w:rsidRPr="00157D6E" w:rsidRDefault="00F92491" w:rsidP="00F92491">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F92491" w:rsidRPr="00157D6E" w14:paraId="3D6B35E4" w14:textId="77777777" w:rsidTr="00931683">
        <w:trPr>
          <w:trHeight w:val="615"/>
          <w:jc w:val="center"/>
        </w:trPr>
        <w:tc>
          <w:tcPr>
            <w:tcW w:w="2662" w:type="dxa"/>
            <w:tcBorders>
              <w:top w:val="nil"/>
              <w:left w:val="single" w:sz="8" w:space="0" w:color="auto"/>
              <w:bottom w:val="single" w:sz="8" w:space="0" w:color="auto"/>
              <w:right w:val="single" w:sz="4" w:space="0" w:color="auto"/>
            </w:tcBorders>
            <w:shd w:val="clear" w:color="auto" w:fill="auto"/>
            <w:vAlign w:val="center"/>
            <w:hideMark/>
          </w:tcPr>
          <w:p w14:paraId="3CC498CC"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1" w:type="dxa"/>
            <w:tcBorders>
              <w:top w:val="nil"/>
              <w:left w:val="nil"/>
              <w:bottom w:val="single" w:sz="8" w:space="0" w:color="auto"/>
              <w:right w:val="single" w:sz="4" w:space="0" w:color="auto"/>
            </w:tcBorders>
            <w:shd w:val="clear" w:color="auto" w:fill="auto"/>
            <w:vAlign w:val="center"/>
            <w:hideMark/>
          </w:tcPr>
          <w:p w14:paraId="5D268C7F"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3" w:type="dxa"/>
            <w:tcBorders>
              <w:top w:val="nil"/>
              <w:left w:val="nil"/>
              <w:bottom w:val="single" w:sz="8" w:space="0" w:color="auto"/>
              <w:right w:val="single" w:sz="8" w:space="0" w:color="auto"/>
            </w:tcBorders>
            <w:shd w:val="clear" w:color="auto" w:fill="auto"/>
            <w:vAlign w:val="center"/>
            <w:hideMark/>
          </w:tcPr>
          <w:p w14:paraId="2AE8BB6E"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F92491" w:rsidRPr="00157D6E" w14:paraId="5E0F9A96" w14:textId="77777777" w:rsidTr="00931683">
        <w:trPr>
          <w:trHeight w:val="690"/>
          <w:jc w:val="center"/>
        </w:trPr>
        <w:tc>
          <w:tcPr>
            <w:tcW w:w="960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25E71FB" w14:textId="1E59E76A" w:rsidR="00F92491"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L</w:t>
            </w:r>
            <w:r>
              <w:rPr>
                <w:rFonts w:eastAsia="Times New Roman" w:cs="Calibri"/>
                <w:b/>
                <w:bCs/>
                <w:color w:val="000000"/>
                <w:lang w:val="en-US"/>
              </w:rPr>
              <w:t>OT</w:t>
            </w:r>
            <w:r w:rsidRPr="00157D6E">
              <w:rPr>
                <w:rFonts w:eastAsia="Times New Roman" w:cs="Calibri"/>
                <w:b/>
                <w:bCs/>
                <w:color w:val="000000"/>
                <w:lang w:val="en-US"/>
              </w:rPr>
              <w:t xml:space="preserve"> 3  </w:t>
            </w:r>
          </w:p>
          <w:p w14:paraId="54FF37E1" w14:textId="25074988" w:rsidR="00F92491" w:rsidRPr="00157D6E" w:rsidRDefault="00F92491" w:rsidP="00F92491">
            <w:pPr>
              <w:spacing w:after="0" w:line="240" w:lineRule="auto"/>
              <w:jc w:val="center"/>
              <w:rPr>
                <w:rFonts w:eastAsia="Times New Roman" w:cs="Calibri"/>
                <w:b/>
                <w:bCs/>
                <w:color w:val="000000"/>
                <w:lang w:val="en-US"/>
              </w:rPr>
            </w:pP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lyceums “Mihai</w:t>
            </w:r>
            <w:r>
              <w:rPr>
                <w:rFonts w:eastAsia="Times New Roman" w:cs="Calibri"/>
                <w:b/>
                <w:bCs/>
                <w:color w:val="000000"/>
                <w:lang w:val="en-US"/>
              </w:rPr>
              <w:t>l</w:t>
            </w:r>
            <w:r w:rsidRPr="00157D6E">
              <w:rPr>
                <w:rFonts w:eastAsia="Times New Roman" w:cs="Calibri"/>
                <w:b/>
                <w:bCs/>
                <w:color w:val="000000"/>
                <w:lang w:val="en-US"/>
              </w:rPr>
              <w:t xml:space="preserve"> </w:t>
            </w:r>
            <w:proofErr w:type="spellStart"/>
            <w:r>
              <w:rPr>
                <w:rFonts w:eastAsia="Times New Roman" w:cs="Calibri"/>
                <w:b/>
                <w:bCs/>
                <w:color w:val="000000"/>
                <w:lang w:val="en-US"/>
              </w:rPr>
              <w:t>Ceachir</w:t>
            </w:r>
            <w:proofErr w:type="spellEnd"/>
            <w:r w:rsidRPr="00157D6E">
              <w:rPr>
                <w:rFonts w:eastAsia="Times New Roman" w:cs="Calibri"/>
                <w:b/>
                <w:bCs/>
                <w:color w:val="000000"/>
                <w:lang w:val="en-US"/>
              </w:rPr>
              <w:t xml:space="preserve">” from </w:t>
            </w:r>
            <w:proofErr w:type="spellStart"/>
            <w:r>
              <w:rPr>
                <w:rFonts w:eastAsia="Times New Roman" w:cs="Calibri"/>
                <w:b/>
                <w:bCs/>
                <w:color w:val="000000"/>
                <w:lang w:val="en-US"/>
              </w:rPr>
              <w:t>Ceadir-Lunga</w:t>
            </w:r>
            <w:proofErr w:type="spellEnd"/>
            <w:r w:rsidRPr="00157D6E">
              <w:rPr>
                <w:rFonts w:eastAsia="Times New Roman" w:cs="Calibri"/>
                <w:b/>
                <w:bCs/>
                <w:color w:val="000000"/>
                <w:lang w:val="en-US"/>
              </w:rPr>
              <w:t xml:space="preserve"> town </w:t>
            </w:r>
          </w:p>
        </w:tc>
      </w:tr>
      <w:tr w:rsidR="00F92491" w:rsidRPr="00157D6E" w14:paraId="4092F19A"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714B90" w14:textId="3A1A145C"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0F14A411">
              <w:rPr>
                <w:rFonts w:eastAsia="Times New Roman" w:cs="Calibri"/>
                <w:color w:val="000000"/>
                <w:lang w:val="en-US"/>
              </w:rPr>
              <w:t>8</w:t>
            </w:r>
            <w:r>
              <w:rPr>
                <w:rFonts w:eastAsia="Times New Roman" w:cs="Calibri"/>
                <w:color w:val="000000"/>
                <w:lang w:val="en-US"/>
              </w:rPr>
              <w:t xml:space="preserve"> 0102 - 2-1-1</w:t>
            </w:r>
          </w:p>
        </w:tc>
        <w:tc>
          <w:tcPr>
            <w:tcW w:w="5041" w:type="dxa"/>
            <w:tcBorders>
              <w:top w:val="single" w:sz="4" w:space="0" w:color="auto"/>
              <w:left w:val="nil"/>
              <w:bottom w:val="single" w:sz="4" w:space="0" w:color="auto"/>
              <w:right w:val="single" w:sz="4" w:space="0" w:color="auto"/>
            </w:tcBorders>
            <w:shd w:val="clear" w:color="auto" w:fill="auto"/>
            <w:vAlign w:val="center"/>
            <w:hideMark/>
          </w:tcPr>
          <w:p w14:paraId="7D82347F" w14:textId="48FC2D15"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Architectural and constructive solutions (SAC)</w:t>
            </w:r>
          </w:p>
        </w:tc>
        <w:tc>
          <w:tcPr>
            <w:tcW w:w="1903" w:type="dxa"/>
            <w:tcBorders>
              <w:top w:val="single" w:sz="4" w:space="0" w:color="auto"/>
              <w:left w:val="nil"/>
              <w:bottom w:val="single" w:sz="4" w:space="0" w:color="auto"/>
              <w:right w:val="single" w:sz="8" w:space="0" w:color="auto"/>
            </w:tcBorders>
            <w:shd w:val="clear" w:color="auto" w:fill="auto"/>
            <w:vAlign w:val="center"/>
            <w:hideMark/>
          </w:tcPr>
          <w:p w14:paraId="09093069"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15BC2B75"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470DB790" w14:textId="64C7AE2D"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0892D470">
              <w:rPr>
                <w:rFonts w:eastAsia="Times New Roman" w:cs="Calibri"/>
                <w:color w:val="000000"/>
                <w:lang w:val="en-US"/>
              </w:rPr>
              <w:t>8</w:t>
            </w:r>
            <w:r>
              <w:rPr>
                <w:rFonts w:eastAsia="Times New Roman" w:cs="Calibri"/>
                <w:color w:val="000000"/>
                <w:lang w:val="en-US"/>
              </w:rPr>
              <w:t xml:space="preserve"> 0131 - 2-1-2</w:t>
            </w:r>
          </w:p>
        </w:tc>
        <w:tc>
          <w:tcPr>
            <w:tcW w:w="5041" w:type="dxa"/>
            <w:tcBorders>
              <w:top w:val="single" w:sz="4" w:space="0" w:color="auto"/>
              <w:left w:val="nil"/>
              <w:bottom w:val="single" w:sz="4" w:space="0" w:color="auto"/>
              <w:right w:val="single" w:sz="4" w:space="0" w:color="auto"/>
            </w:tcBorders>
            <w:shd w:val="clear" w:color="auto" w:fill="auto"/>
            <w:vAlign w:val="center"/>
          </w:tcPr>
          <w:p w14:paraId="640625C7" w14:textId="38CC4841"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Internal water and sewerage networks (RAC)</w:t>
            </w:r>
          </w:p>
        </w:tc>
        <w:tc>
          <w:tcPr>
            <w:tcW w:w="1903" w:type="dxa"/>
            <w:tcBorders>
              <w:top w:val="single" w:sz="4" w:space="0" w:color="auto"/>
              <w:left w:val="nil"/>
              <w:bottom w:val="single" w:sz="4" w:space="0" w:color="auto"/>
              <w:right w:val="single" w:sz="8" w:space="0" w:color="auto"/>
            </w:tcBorders>
            <w:shd w:val="clear" w:color="auto" w:fill="auto"/>
            <w:vAlign w:val="center"/>
          </w:tcPr>
          <w:p w14:paraId="4FE4C090"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7F8A85BD"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7AC05C8A" w14:textId="5943783C"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6C8C6DB7">
              <w:rPr>
                <w:rFonts w:eastAsia="Times New Roman" w:cs="Calibri"/>
                <w:color w:val="000000"/>
                <w:lang w:val="en-US"/>
              </w:rPr>
              <w:t>8</w:t>
            </w:r>
            <w:r>
              <w:rPr>
                <w:rFonts w:eastAsia="Times New Roman" w:cs="Calibri"/>
                <w:color w:val="000000"/>
                <w:lang w:val="en-US"/>
              </w:rPr>
              <w:t xml:space="preserve"> 0154 - 2-1-3</w:t>
            </w:r>
          </w:p>
        </w:tc>
        <w:tc>
          <w:tcPr>
            <w:tcW w:w="5041" w:type="dxa"/>
            <w:tcBorders>
              <w:top w:val="single" w:sz="4" w:space="0" w:color="auto"/>
              <w:left w:val="nil"/>
              <w:bottom w:val="single" w:sz="4" w:space="0" w:color="auto"/>
              <w:right w:val="single" w:sz="4" w:space="0" w:color="auto"/>
            </w:tcBorders>
            <w:shd w:val="clear" w:color="auto" w:fill="auto"/>
            <w:vAlign w:val="center"/>
          </w:tcPr>
          <w:p w14:paraId="1F6330D9" w14:textId="17915B66"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Heating, ventilation, air conditioning networks (IVC)</w:t>
            </w:r>
          </w:p>
        </w:tc>
        <w:tc>
          <w:tcPr>
            <w:tcW w:w="1903" w:type="dxa"/>
            <w:tcBorders>
              <w:top w:val="single" w:sz="4" w:space="0" w:color="auto"/>
              <w:left w:val="nil"/>
              <w:bottom w:val="single" w:sz="4" w:space="0" w:color="auto"/>
              <w:right w:val="single" w:sz="8" w:space="0" w:color="auto"/>
            </w:tcBorders>
            <w:shd w:val="clear" w:color="auto" w:fill="auto"/>
            <w:vAlign w:val="center"/>
          </w:tcPr>
          <w:p w14:paraId="735784B2"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2D864530"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03953103" w14:textId="0CDD5B4B"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1B05BF22">
              <w:rPr>
                <w:rFonts w:eastAsia="Times New Roman" w:cs="Calibri"/>
                <w:color w:val="000000"/>
                <w:lang w:val="en-US"/>
              </w:rPr>
              <w:t>8</w:t>
            </w:r>
            <w:r>
              <w:rPr>
                <w:rFonts w:eastAsia="Times New Roman" w:cs="Calibri"/>
                <w:color w:val="000000"/>
                <w:lang w:val="en-US"/>
              </w:rPr>
              <w:t xml:space="preserve"> 0161 - 2-1-4</w:t>
            </w:r>
          </w:p>
        </w:tc>
        <w:tc>
          <w:tcPr>
            <w:tcW w:w="5041" w:type="dxa"/>
            <w:tcBorders>
              <w:top w:val="single" w:sz="4" w:space="0" w:color="auto"/>
              <w:left w:val="nil"/>
              <w:bottom w:val="single" w:sz="4" w:space="0" w:color="auto"/>
              <w:right w:val="single" w:sz="4" w:space="0" w:color="auto"/>
            </w:tcBorders>
            <w:shd w:val="clear" w:color="auto" w:fill="auto"/>
            <w:vAlign w:val="center"/>
          </w:tcPr>
          <w:p w14:paraId="18AD64F7" w14:textId="550D05B8"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Internal electrical networks (EEF/IEI)</w:t>
            </w:r>
          </w:p>
        </w:tc>
        <w:tc>
          <w:tcPr>
            <w:tcW w:w="1903" w:type="dxa"/>
            <w:tcBorders>
              <w:top w:val="single" w:sz="4" w:space="0" w:color="auto"/>
              <w:left w:val="nil"/>
              <w:bottom w:val="single" w:sz="4" w:space="0" w:color="auto"/>
              <w:right w:val="single" w:sz="8" w:space="0" w:color="auto"/>
            </w:tcBorders>
            <w:shd w:val="clear" w:color="auto" w:fill="auto"/>
            <w:vAlign w:val="center"/>
          </w:tcPr>
          <w:p w14:paraId="36E5EB72"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73211FAF"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30942FBD" w14:textId="4CB3CA7F"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60CF8152">
              <w:rPr>
                <w:rFonts w:eastAsia="Times New Roman" w:cs="Calibri"/>
                <w:color w:val="000000"/>
                <w:lang w:val="en-US"/>
              </w:rPr>
              <w:t>8</w:t>
            </w:r>
            <w:r>
              <w:rPr>
                <w:rFonts w:eastAsia="Times New Roman" w:cs="Calibri"/>
                <w:color w:val="000000"/>
                <w:lang w:val="en-US"/>
              </w:rPr>
              <w:t xml:space="preserve"> 0180 - 2-1-5</w:t>
            </w:r>
          </w:p>
        </w:tc>
        <w:tc>
          <w:tcPr>
            <w:tcW w:w="5041" w:type="dxa"/>
            <w:tcBorders>
              <w:top w:val="single" w:sz="4" w:space="0" w:color="auto"/>
              <w:left w:val="nil"/>
              <w:bottom w:val="single" w:sz="4" w:space="0" w:color="auto"/>
              <w:right w:val="single" w:sz="4" w:space="0" w:color="auto"/>
            </w:tcBorders>
            <w:shd w:val="clear" w:color="auto" w:fill="auto"/>
            <w:vAlign w:val="center"/>
          </w:tcPr>
          <w:p w14:paraId="6A908F73" w14:textId="68D4C63F"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Fire alarm system (SI)</w:t>
            </w:r>
          </w:p>
        </w:tc>
        <w:tc>
          <w:tcPr>
            <w:tcW w:w="1903" w:type="dxa"/>
            <w:tcBorders>
              <w:top w:val="single" w:sz="4" w:space="0" w:color="auto"/>
              <w:left w:val="nil"/>
              <w:bottom w:val="single" w:sz="4" w:space="0" w:color="auto"/>
              <w:right w:val="single" w:sz="8" w:space="0" w:color="auto"/>
            </w:tcBorders>
            <w:shd w:val="clear" w:color="auto" w:fill="auto"/>
            <w:vAlign w:val="center"/>
          </w:tcPr>
          <w:p w14:paraId="5F379A23"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525FC111"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hideMark/>
          </w:tcPr>
          <w:p w14:paraId="298D135B" w14:textId="45B6E7B1"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26BB6318">
              <w:rPr>
                <w:rFonts w:eastAsia="Times New Roman" w:cs="Calibri"/>
                <w:color w:val="000000"/>
                <w:lang w:val="en-US"/>
              </w:rPr>
              <w:t>8</w:t>
            </w:r>
            <w:r>
              <w:rPr>
                <w:rFonts w:eastAsia="Times New Roman" w:cs="Calibri"/>
                <w:color w:val="000000"/>
                <w:lang w:val="en-US"/>
              </w:rPr>
              <w:t xml:space="preserve"> 0181 - 2-1-6</w:t>
            </w:r>
          </w:p>
        </w:tc>
        <w:tc>
          <w:tcPr>
            <w:tcW w:w="5041" w:type="dxa"/>
            <w:tcBorders>
              <w:top w:val="nil"/>
              <w:left w:val="nil"/>
              <w:bottom w:val="single" w:sz="4" w:space="0" w:color="auto"/>
              <w:right w:val="single" w:sz="4" w:space="0" w:color="auto"/>
            </w:tcBorders>
            <w:shd w:val="clear" w:color="auto" w:fill="auto"/>
            <w:vAlign w:val="center"/>
            <w:hideMark/>
          </w:tcPr>
          <w:p w14:paraId="768A80E3" w14:textId="068D5ED6" w:rsidR="1CF75D87" w:rsidRDefault="1CF75D87" w:rsidP="1CF75D87">
            <w:pPr>
              <w:spacing w:after="0" w:line="240" w:lineRule="auto"/>
              <w:rPr>
                <w:rFonts w:cs="Calibri"/>
                <w:lang w:val="en-US"/>
              </w:rPr>
            </w:pPr>
            <w:r>
              <w:rPr>
                <w:rFonts w:eastAsia="Times New Roman" w:cs="Calibri"/>
                <w:color w:val="000000"/>
                <w:lang w:val="en-US"/>
              </w:rPr>
              <w:t>Automatic security signaling (SPA)</w:t>
            </w:r>
          </w:p>
        </w:tc>
        <w:tc>
          <w:tcPr>
            <w:tcW w:w="1903" w:type="dxa"/>
            <w:tcBorders>
              <w:top w:val="nil"/>
              <w:left w:val="nil"/>
              <w:bottom w:val="single" w:sz="4" w:space="0" w:color="auto"/>
              <w:right w:val="single" w:sz="8" w:space="0" w:color="auto"/>
            </w:tcBorders>
            <w:shd w:val="clear" w:color="auto" w:fill="auto"/>
            <w:vAlign w:val="center"/>
            <w:hideMark/>
          </w:tcPr>
          <w:p w14:paraId="3358025F"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11F7E07A"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2ED9C5F1" w14:textId="2870F507"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w:t>
            </w:r>
            <w:r w:rsidR="05A9FDD0">
              <w:rPr>
                <w:rFonts w:eastAsia="Times New Roman" w:cs="Calibri"/>
                <w:color w:val="000000"/>
                <w:lang w:val="en-US"/>
              </w:rPr>
              <w:t>8</w:t>
            </w:r>
            <w:r>
              <w:rPr>
                <w:rFonts w:eastAsia="Times New Roman" w:cs="Calibri"/>
                <w:color w:val="000000"/>
                <w:lang w:val="en-US"/>
              </w:rPr>
              <w:t xml:space="preserve"> 0190 - 2-1-7</w:t>
            </w:r>
          </w:p>
        </w:tc>
        <w:tc>
          <w:tcPr>
            <w:tcW w:w="5041" w:type="dxa"/>
            <w:tcBorders>
              <w:top w:val="nil"/>
              <w:left w:val="nil"/>
              <w:bottom w:val="single" w:sz="4" w:space="0" w:color="auto"/>
              <w:right w:val="single" w:sz="4" w:space="0" w:color="auto"/>
            </w:tcBorders>
            <w:shd w:val="clear" w:color="auto" w:fill="auto"/>
            <w:vAlign w:val="center"/>
          </w:tcPr>
          <w:p w14:paraId="79352B4D" w14:textId="48C5A079"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Communications and PC networks (TS)</w:t>
            </w:r>
          </w:p>
        </w:tc>
        <w:tc>
          <w:tcPr>
            <w:tcW w:w="1903" w:type="dxa"/>
            <w:tcBorders>
              <w:top w:val="nil"/>
              <w:left w:val="nil"/>
              <w:bottom w:val="single" w:sz="4" w:space="0" w:color="auto"/>
              <w:right w:val="single" w:sz="8" w:space="0" w:color="auto"/>
            </w:tcBorders>
            <w:shd w:val="clear" w:color="auto" w:fill="auto"/>
            <w:vAlign w:val="center"/>
          </w:tcPr>
          <w:p w14:paraId="3ADED756" w14:textId="77777777" w:rsidR="00F92491" w:rsidRPr="00157D6E" w:rsidRDefault="00F92491" w:rsidP="00F92491">
            <w:pPr>
              <w:spacing w:after="0" w:line="240" w:lineRule="auto"/>
              <w:jc w:val="center"/>
              <w:rPr>
                <w:rFonts w:eastAsia="Times New Roman" w:cs="Calibri"/>
                <w:color w:val="000000"/>
                <w:lang w:val="en-US"/>
              </w:rPr>
            </w:pPr>
          </w:p>
        </w:tc>
      </w:tr>
      <w:tr w:rsidR="1CF75D87" w14:paraId="06969230" w14:textId="77777777" w:rsidTr="00931683">
        <w:trPr>
          <w:trHeight w:val="432"/>
          <w:jc w:val="center"/>
        </w:trPr>
        <w:tc>
          <w:tcPr>
            <w:tcW w:w="2662" w:type="dxa"/>
            <w:tcBorders>
              <w:top w:val="nil"/>
              <w:left w:val="single" w:sz="8" w:space="0" w:color="auto"/>
              <w:bottom w:val="single" w:sz="4" w:space="0" w:color="auto"/>
              <w:right w:val="single" w:sz="4" w:space="0" w:color="auto"/>
            </w:tcBorders>
            <w:shd w:val="clear" w:color="auto" w:fill="auto"/>
            <w:vAlign w:val="center"/>
          </w:tcPr>
          <w:p w14:paraId="6699CB40" w14:textId="5896D2D7"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Chapter 0258 019</w:t>
            </w:r>
            <w:r w:rsidR="3AD6A931">
              <w:rPr>
                <w:rFonts w:eastAsia="Times New Roman" w:cs="Calibri"/>
                <w:color w:val="000000"/>
                <w:lang w:val="en-US"/>
              </w:rPr>
              <w:t>1</w:t>
            </w:r>
            <w:r w:rsidR="6456E641">
              <w:rPr>
                <w:rFonts w:eastAsia="Times New Roman" w:cs="Calibri"/>
                <w:color w:val="000000"/>
                <w:lang w:val="en-US"/>
              </w:rPr>
              <w:t xml:space="preserve"> – 6-1</w:t>
            </w:r>
          </w:p>
        </w:tc>
        <w:tc>
          <w:tcPr>
            <w:tcW w:w="5041" w:type="dxa"/>
            <w:tcBorders>
              <w:top w:val="nil"/>
              <w:left w:val="nil"/>
              <w:bottom w:val="single" w:sz="4" w:space="0" w:color="auto"/>
              <w:right w:val="single" w:sz="4" w:space="0" w:color="auto"/>
            </w:tcBorders>
            <w:shd w:val="clear" w:color="auto" w:fill="auto"/>
            <w:vAlign w:val="center"/>
          </w:tcPr>
          <w:p w14:paraId="562F7220" w14:textId="6F6104DA" w:rsidR="6456E641" w:rsidRDefault="6456E641" w:rsidP="1CF75D87">
            <w:pPr>
              <w:spacing w:after="0" w:line="240" w:lineRule="auto"/>
              <w:rPr>
                <w:rFonts w:eastAsia="Times New Roman" w:cs="Calibri"/>
                <w:color w:val="000000"/>
                <w:lang w:val="en-US"/>
              </w:rPr>
            </w:pPr>
            <w:r>
              <w:rPr>
                <w:rFonts w:eastAsia="Times New Roman" w:cs="Calibri"/>
                <w:color w:val="000000"/>
                <w:lang w:val="en-US"/>
              </w:rPr>
              <w:t>External sewerage networks (REC)</w:t>
            </w:r>
          </w:p>
        </w:tc>
        <w:tc>
          <w:tcPr>
            <w:tcW w:w="1903" w:type="dxa"/>
            <w:tcBorders>
              <w:top w:val="nil"/>
              <w:left w:val="nil"/>
              <w:bottom w:val="single" w:sz="4" w:space="0" w:color="auto"/>
              <w:right w:val="single" w:sz="8" w:space="0" w:color="auto"/>
            </w:tcBorders>
            <w:shd w:val="clear" w:color="auto" w:fill="auto"/>
            <w:vAlign w:val="center"/>
          </w:tcPr>
          <w:p w14:paraId="3DB04B12" w14:textId="206F7114" w:rsidR="1CF75D87" w:rsidRDefault="1CF75D87" w:rsidP="1CF75D87">
            <w:pPr>
              <w:spacing w:line="240" w:lineRule="auto"/>
              <w:jc w:val="center"/>
              <w:rPr>
                <w:rFonts w:eastAsia="Times New Roman" w:cs="Calibri"/>
                <w:color w:val="000000"/>
                <w:lang w:val="en-US"/>
              </w:rPr>
            </w:pPr>
          </w:p>
        </w:tc>
      </w:tr>
      <w:tr w:rsidR="00F92491" w:rsidRPr="00157D6E" w14:paraId="47343F9B" w14:textId="77777777" w:rsidTr="00931683">
        <w:trPr>
          <w:trHeight w:val="432"/>
          <w:jc w:val="center"/>
        </w:trPr>
        <w:tc>
          <w:tcPr>
            <w:tcW w:w="2662" w:type="dxa"/>
            <w:tcBorders>
              <w:top w:val="single" w:sz="4" w:space="0" w:color="auto"/>
              <w:left w:val="single" w:sz="8" w:space="0" w:color="auto"/>
              <w:bottom w:val="single" w:sz="4" w:space="0" w:color="auto"/>
              <w:right w:val="single" w:sz="4" w:space="0" w:color="auto"/>
            </w:tcBorders>
            <w:shd w:val="clear" w:color="auto" w:fill="auto"/>
            <w:vAlign w:val="center"/>
          </w:tcPr>
          <w:p w14:paraId="4D8F5FAE" w14:textId="77777777" w:rsidR="1CF75D87" w:rsidRDefault="1CF75D87" w:rsidP="1CF75D87">
            <w:pPr>
              <w:spacing w:after="0" w:line="240" w:lineRule="auto"/>
              <w:rPr>
                <w:rFonts w:ascii="Aptos Narrow" w:eastAsia="Times New Roman" w:hAnsi="Aptos Narrow"/>
                <w:color w:val="000000"/>
                <w:lang w:val="en-US"/>
              </w:rPr>
            </w:pPr>
          </w:p>
        </w:tc>
        <w:tc>
          <w:tcPr>
            <w:tcW w:w="5041" w:type="dxa"/>
            <w:tcBorders>
              <w:top w:val="single" w:sz="4" w:space="0" w:color="auto"/>
              <w:left w:val="nil"/>
              <w:bottom w:val="single" w:sz="4" w:space="0" w:color="auto"/>
              <w:right w:val="single" w:sz="4" w:space="0" w:color="auto"/>
            </w:tcBorders>
            <w:shd w:val="clear" w:color="auto" w:fill="auto"/>
            <w:vAlign w:val="center"/>
          </w:tcPr>
          <w:p w14:paraId="3E9BC1CD" w14:textId="1CE768A1" w:rsidR="1CF75D87" w:rsidRDefault="1CF75D87" w:rsidP="1CF75D87">
            <w:pPr>
              <w:spacing w:after="0" w:line="240" w:lineRule="auto"/>
              <w:rPr>
                <w:rFonts w:ascii="Aptos Narrow" w:eastAsia="Times New Roman" w:hAnsi="Aptos Narrow"/>
                <w:color w:val="000000"/>
                <w:lang w:val="en-US"/>
              </w:rPr>
            </w:pPr>
            <w:r>
              <w:rPr>
                <w:rFonts w:eastAsia="Times New Roman" w:cs="Calibri"/>
                <w:color w:val="000000"/>
                <w:lang w:val="en-US"/>
              </w:rPr>
              <w:t>Other cost if any</w:t>
            </w:r>
          </w:p>
        </w:tc>
        <w:tc>
          <w:tcPr>
            <w:tcW w:w="1903" w:type="dxa"/>
            <w:tcBorders>
              <w:top w:val="single" w:sz="4" w:space="0" w:color="auto"/>
              <w:left w:val="nil"/>
              <w:bottom w:val="single" w:sz="4" w:space="0" w:color="auto"/>
              <w:right w:val="single" w:sz="8" w:space="0" w:color="auto"/>
            </w:tcBorders>
            <w:shd w:val="clear" w:color="auto" w:fill="auto"/>
            <w:vAlign w:val="center"/>
          </w:tcPr>
          <w:p w14:paraId="68DED23C"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6D932C05" w14:textId="77777777" w:rsidTr="00931683">
        <w:trPr>
          <w:trHeight w:val="315"/>
          <w:jc w:val="center"/>
        </w:trPr>
        <w:tc>
          <w:tcPr>
            <w:tcW w:w="7703" w:type="dxa"/>
            <w:gridSpan w:val="2"/>
            <w:tcBorders>
              <w:top w:val="single" w:sz="4" w:space="0" w:color="auto"/>
              <w:left w:val="single" w:sz="8" w:space="0" w:color="auto"/>
              <w:bottom w:val="single" w:sz="8" w:space="0" w:color="auto"/>
              <w:right w:val="nil"/>
            </w:tcBorders>
            <w:shd w:val="clear" w:color="auto" w:fill="auto"/>
            <w:vAlign w:val="center"/>
            <w:hideMark/>
          </w:tcPr>
          <w:p w14:paraId="600108DD" w14:textId="1311283A"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w:t>
            </w:r>
            <w:r>
              <w:rPr>
                <w:rFonts w:eastAsia="Times New Roman" w:cs="Calibri"/>
                <w:b/>
                <w:bCs/>
                <w:color w:val="000000"/>
              </w:rPr>
              <w:t>3</w:t>
            </w:r>
            <w:r w:rsidRPr="00157D6E">
              <w:rPr>
                <w:rFonts w:eastAsia="Times New Roman" w:cs="Calibri"/>
                <w:b/>
                <w:bCs/>
                <w:color w:val="000000"/>
              </w:rPr>
              <w:t xml:space="preserve"> PRICE (VAT 0%)</w:t>
            </w:r>
          </w:p>
        </w:tc>
        <w:tc>
          <w:tcPr>
            <w:tcW w:w="1903"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22BDFCAD" w14:textId="77777777" w:rsidR="00F92491" w:rsidRPr="00157D6E" w:rsidRDefault="00F92491" w:rsidP="00F92491">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bl>
    <w:p w14:paraId="154E2E67" w14:textId="77777777" w:rsidR="00B5013B" w:rsidRPr="00157D6E" w:rsidRDefault="00B5013B" w:rsidP="00B5013B">
      <w:pPr>
        <w:pStyle w:val="Single"/>
        <w:tabs>
          <w:tab w:val="clear" w:pos="-720"/>
          <w:tab w:val="clear" w:pos="0"/>
          <w:tab w:val="clear" w:pos="720"/>
          <w:tab w:val="right" w:leader="dot" w:pos="8640"/>
        </w:tabs>
        <w:ind w:left="0" w:firstLine="0"/>
        <w:rPr>
          <w:rFonts w:ascii="Calibri" w:hAnsi="Calibri" w:cs="Calibri"/>
          <w:b/>
          <w:bCs/>
          <w:sz w:val="22"/>
          <w:szCs w:val="22"/>
          <w:lang w:val="en-US"/>
        </w:rPr>
      </w:pPr>
    </w:p>
    <w:p w14:paraId="67556925" w14:textId="734477AE" w:rsidR="00B5013B" w:rsidRPr="00E01CF8" w:rsidRDefault="00B5013B" w:rsidP="00E01CF8">
      <w:pPr>
        <w:pStyle w:val="MarginText"/>
        <w:spacing w:after="0" w:line="240" w:lineRule="auto"/>
        <w:rPr>
          <w:rFonts w:ascii="Calibri" w:hAnsi="Calibri" w:cs="Calibri"/>
          <w:color w:val="000000"/>
          <w:szCs w:val="22"/>
          <w:lang w:val="en-AU"/>
        </w:rPr>
      </w:pPr>
      <w:r w:rsidRPr="007E6771">
        <w:rPr>
          <w:rFonts w:ascii="Calibri" w:eastAsia="Calibri" w:hAnsi="Calibri" w:cs="Calibri"/>
          <w:color w:val="000000"/>
          <w:szCs w:val="22"/>
          <w:lang w:val="en-AU"/>
        </w:rPr>
        <w:t xml:space="preserve">I, the undersigned, certify that I am duly authorized by </w:t>
      </w:r>
      <w:r w:rsidRPr="007E6771">
        <w:rPr>
          <w:rStyle w:val="PlaceholderText"/>
          <w:rFonts w:ascii="Calibri" w:eastAsia="Calibri" w:hAnsi="Calibri"/>
          <w:szCs w:val="22"/>
        </w:rPr>
        <w:t>Click or tap here to enter text.</w:t>
      </w:r>
      <w:r w:rsidRPr="007E6771">
        <w:rPr>
          <w:rFonts w:ascii="Calibri" w:eastAsia="Calibri" w:hAnsi="Calibri" w:cs="Calibri"/>
          <w:color w:val="000000"/>
          <w:szCs w:val="22"/>
          <w:lang w:val="en-AU"/>
        </w:rPr>
        <w:t xml:space="preserve"> to sign this bid and bind </w:t>
      </w:r>
      <w:r w:rsidRPr="007E6771">
        <w:rPr>
          <w:rStyle w:val="PlaceholderText"/>
          <w:rFonts w:ascii="Calibri" w:eastAsia="Calibri" w:hAnsi="Calibri"/>
          <w:szCs w:val="22"/>
        </w:rPr>
        <w:t>Click or tap here to enter text.</w:t>
      </w:r>
      <w:r w:rsidR="00F32C68">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should </w:t>
      </w:r>
      <w:r w:rsidRPr="007E6771">
        <w:rPr>
          <w:rStyle w:val="PlaceholderText"/>
          <w:rFonts w:ascii="Calibri" w:eastAsia="Calibri" w:hAnsi="Calibri"/>
          <w:szCs w:val="22"/>
        </w:rPr>
        <w:t xml:space="preserve">Click or tap here to enter </w:t>
      </w:r>
      <w:proofErr w:type="gramStart"/>
      <w:r w:rsidRPr="007E6771">
        <w:rPr>
          <w:rStyle w:val="PlaceholderText"/>
          <w:rFonts w:ascii="Calibri" w:eastAsia="Calibri" w:hAnsi="Calibri"/>
          <w:szCs w:val="22"/>
        </w:rPr>
        <w:t>text.</w:t>
      </w:r>
      <w:r w:rsidRPr="007E6771">
        <w:rPr>
          <w:rFonts w:ascii="Calibri" w:eastAsia="Calibri" w:hAnsi="Calibri" w:cs="Calibri"/>
          <w:color w:val="000000"/>
          <w:szCs w:val="22"/>
          <w:lang w:val="en-AU"/>
        </w:rPr>
        <w:t>accept</w:t>
      </w:r>
      <w:proofErr w:type="gramEnd"/>
      <w:r w:rsidRPr="007E6771">
        <w:rPr>
          <w:rFonts w:ascii="Calibri" w:eastAsia="Calibri" w:hAnsi="Calibri" w:cs="Calibri"/>
          <w:color w:val="000000"/>
          <w:szCs w:val="22"/>
          <w:lang w:val="en-AU"/>
        </w:rPr>
        <w:t xml:space="preserve"> this bid: </w:t>
      </w:r>
    </w:p>
    <w:p w14:paraId="52AF94C5" w14:textId="77777777" w:rsidR="00B5013B" w:rsidRPr="007E6771" w:rsidRDefault="00B5013B" w:rsidP="00B5013B">
      <w:pPr>
        <w:tabs>
          <w:tab w:val="left" w:pos="990"/>
          <w:tab w:val="left" w:pos="5040"/>
          <w:tab w:val="left" w:pos="5850"/>
        </w:tabs>
        <w:spacing w:after="0" w:line="240" w:lineRule="auto"/>
        <w:rPr>
          <w:rFonts w:cs="Calibri"/>
          <w:color w:val="000000"/>
          <w:lang w:val="en-AU"/>
        </w:rPr>
      </w:pPr>
      <w:r w:rsidRPr="007E6771">
        <w:rPr>
          <w:rFonts w:cs="Calibri"/>
          <w:color w:val="000000"/>
          <w:lang w:val="en-AU"/>
        </w:rPr>
        <w:t>Name</w:t>
      </w:r>
      <w:r w:rsidRPr="007E6771">
        <w:rPr>
          <w:rFonts w:cs="Calibri"/>
          <w:color w:val="000000"/>
          <w:lang w:val="en-AU"/>
        </w:rPr>
        <w:tab/>
        <w:t>: _____________________________________________________________</w:t>
      </w:r>
    </w:p>
    <w:p w14:paraId="34EB2BB9" w14:textId="77777777" w:rsidR="00B5013B" w:rsidRPr="007E6771" w:rsidRDefault="00B5013B" w:rsidP="00B5013B">
      <w:pPr>
        <w:tabs>
          <w:tab w:val="left" w:pos="720"/>
        </w:tabs>
        <w:spacing w:after="0" w:line="240" w:lineRule="auto"/>
        <w:rPr>
          <w:rFonts w:cs="Calibri"/>
          <w:color w:val="000000"/>
          <w:lang w:val="en-AU"/>
        </w:rPr>
      </w:pPr>
    </w:p>
    <w:p w14:paraId="3CF93019"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Title</w:t>
      </w:r>
      <w:r w:rsidRPr="007E6771">
        <w:rPr>
          <w:rFonts w:cs="Calibri"/>
          <w:color w:val="000000"/>
          <w:lang w:val="en-AU"/>
        </w:rPr>
        <w:tab/>
        <w:t>: _____________________________________________________________</w:t>
      </w:r>
    </w:p>
    <w:p w14:paraId="3EB70B65" w14:textId="77777777" w:rsidR="00B5013B" w:rsidRPr="007E6771" w:rsidRDefault="00B5013B" w:rsidP="00B5013B">
      <w:pPr>
        <w:spacing w:after="0" w:line="240" w:lineRule="auto"/>
        <w:rPr>
          <w:rFonts w:cs="Calibri"/>
          <w:color w:val="000000"/>
          <w:lang w:val="en-AU"/>
        </w:rPr>
      </w:pPr>
    </w:p>
    <w:p w14:paraId="0F3CF324"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Date</w:t>
      </w:r>
      <w:r w:rsidRPr="007E6771">
        <w:rPr>
          <w:rFonts w:cs="Calibri"/>
          <w:color w:val="000000"/>
          <w:lang w:val="en-AU"/>
        </w:rPr>
        <w:tab/>
        <w:t>: _____________________________________________________________</w:t>
      </w:r>
    </w:p>
    <w:p w14:paraId="30487090" w14:textId="77777777" w:rsidR="00B5013B" w:rsidRPr="007E6771" w:rsidRDefault="00B5013B" w:rsidP="00B5013B">
      <w:pPr>
        <w:spacing w:after="0" w:line="240" w:lineRule="auto"/>
        <w:rPr>
          <w:rFonts w:cs="Calibri"/>
          <w:color w:val="000000"/>
          <w:lang w:val="en-AU"/>
        </w:rPr>
      </w:pPr>
    </w:p>
    <w:p w14:paraId="66131EE6" w14:textId="77777777" w:rsidR="00B5013B" w:rsidRDefault="00B5013B" w:rsidP="00B5013B">
      <w:pPr>
        <w:tabs>
          <w:tab w:val="left" w:pos="990"/>
        </w:tabs>
        <w:spacing w:after="0" w:line="240" w:lineRule="auto"/>
        <w:rPr>
          <w:rFonts w:cs="Calibri"/>
          <w:color w:val="000000"/>
          <w:lang w:val="en-AU"/>
        </w:rPr>
      </w:pPr>
      <w:r w:rsidRPr="007E6771">
        <w:rPr>
          <w:rFonts w:cs="Calibri"/>
          <w:color w:val="000000"/>
          <w:lang w:val="en-AU"/>
        </w:rPr>
        <w:t>Signature</w:t>
      </w:r>
      <w:r w:rsidRPr="007E6771">
        <w:rPr>
          <w:rFonts w:cs="Calibri"/>
          <w:color w:val="000000"/>
          <w:lang w:val="en-AU"/>
        </w:rPr>
        <w:tab/>
        <w:t>: _____________________________________________________________</w:t>
      </w:r>
    </w:p>
    <w:p w14:paraId="1C5A6A88" w14:textId="77777777" w:rsidR="00CC0D00" w:rsidRDefault="00CC0D00" w:rsidP="00B5013B">
      <w:pPr>
        <w:tabs>
          <w:tab w:val="left" w:pos="990"/>
        </w:tabs>
        <w:spacing w:after="0" w:line="240" w:lineRule="auto"/>
        <w:rPr>
          <w:rFonts w:cs="Calibri"/>
          <w:color w:val="000000"/>
          <w:lang w:val="en-AU"/>
        </w:rPr>
      </w:pPr>
    </w:p>
    <w:p w14:paraId="78CBE960" w14:textId="77777777" w:rsidR="00CC0D00" w:rsidRDefault="00CC0D00" w:rsidP="00B5013B">
      <w:pPr>
        <w:tabs>
          <w:tab w:val="left" w:pos="990"/>
        </w:tabs>
        <w:spacing w:after="0" w:line="240" w:lineRule="auto"/>
        <w:rPr>
          <w:rFonts w:cs="Calibri"/>
          <w:color w:val="000000"/>
          <w:lang w:val="en-AU"/>
        </w:rPr>
      </w:pPr>
    </w:p>
    <w:p w14:paraId="631B1AB3" w14:textId="77777777" w:rsidR="00CC0D00" w:rsidRDefault="00CC0D00" w:rsidP="00B5013B">
      <w:pPr>
        <w:tabs>
          <w:tab w:val="left" w:pos="990"/>
        </w:tabs>
        <w:spacing w:after="0" w:line="240" w:lineRule="auto"/>
        <w:rPr>
          <w:rFonts w:cs="Calibri"/>
          <w:color w:val="000000"/>
          <w:lang w:val="en-AU"/>
        </w:rPr>
      </w:pPr>
    </w:p>
    <w:p w14:paraId="06954E8D" w14:textId="77777777" w:rsidR="00B5013B" w:rsidRPr="00E07DB8" w:rsidRDefault="00B5013B" w:rsidP="00B5013B">
      <w:pPr>
        <w:pStyle w:val="Heading2"/>
        <w:rPr>
          <w:rFonts w:ascii="Calibri" w:hAnsi="Calibri" w:cs="Calibri"/>
          <w:b/>
          <w:bCs/>
          <w:color w:val="auto"/>
          <w:sz w:val="22"/>
          <w:szCs w:val="22"/>
        </w:rPr>
      </w:pPr>
      <w:bookmarkStart w:id="109" w:name="_Toc8131489"/>
      <w:r w:rsidRPr="00E07DB8">
        <w:rPr>
          <w:rFonts w:ascii="Calibri" w:hAnsi="Calibri" w:cs="Calibri"/>
          <w:b/>
          <w:bCs/>
          <w:color w:val="auto"/>
          <w:sz w:val="22"/>
          <w:szCs w:val="22"/>
        </w:rPr>
        <w:lastRenderedPageBreak/>
        <w:t>FORM I: BID SECURITY</w:t>
      </w:r>
      <w:bookmarkEnd w:id="109"/>
      <w:r w:rsidRPr="00E07DB8">
        <w:rPr>
          <w:rFonts w:ascii="Calibri" w:hAnsi="Calibri" w:cs="Calibri"/>
          <w:b/>
          <w:bCs/>
          <w:color w:val="auto"/>
          <w:sz w:val="22"/>
          <w:szCs w:val="22"/>
        </w:rPr>
        <w:t xml:space="preserve"> </w:t>
      </w:r>
    </w:p>
    <w:p w14:paraId="28F32767" w14:textId="77777777" w:rsidR="00B5013B" w:rsidRPr="007E6771" w:rsidRDefault="00B5013B" w:rsidP="00B5013B">
      <w:pPr>
        <w:tabs>
          <w:tab w:val="left" w:pos="990"/>
        </w:tabs>
        <w:spacing w:after="0" w:line="240" w:lineRule="auto"/>
        <w:rPr>
          <w:rFonts w:cs="Calibri"/>
          <w:color w:val="000000"/>
          <w:lang w:val="en-AU"/>
        </w:rPr>
      </w:pPr>
    </w:p>
    <w:p w14:paraId="133B6C65" w14:textId="77777777" w:rsidR="00B5013B" w:rsidRPr="007E6771" w:rsidRDefault="00B5013B" w:rsidP="00B5013B">
      <w:pPr>
        <w:pStyle w:val="Section3-Heading1"/>
        <w:spacing w:after="0"/>
        <w:rPr>
          <w:rFonts w:ascii="Calibri" w:hAnsi="Calibri" w:cs="Calibri"/>
          <w:color w:val="FF0000"/>
          <w:sz w:val="22"/>
          <w:szCs w:val="22"/>
        </w:rPr>
      </w:pPr>
      <w:r w:rsidRPr="007E6771">
        <w:rPr>
          <w:rFonts w:ascii="Calibri" w:hAnsi="Calibri" w:cs="Calibri"/>
          <w:color w:val="FF0000"/>
          <w:sz w:val="22"/>
          <w:szCs w:val="22"/>
        </w:rPr>
        <w:t xml:space="preserve">Bid Security must be issued using the official letterhead of the Issuing Bank. </w:t>
      </w:r>
    </w:p>
    <w:p w14:paraId="69BA073A" w14:textId="77777777" w:rsidR="00B5013B" w:rsidRPr="007E6771" w:rsidRDefault="00B5013B" w:rsidP="00B5013B">
      <w:pPr>
        <w:pStyle w:val="Section3-Heading1"/>
        <w:spacing w:after="0"/>
        <w:rPr>
          <w:rFonts w:ascii="Calibri" w:hAnsi="Calibri" w:cs="Calibri"/>
          <w:i/>
          <w:color w:val="FF0000"/>
          <w:sz w:val="22"/>
          <w:szCs w:val="22"/>
        </w:rPr>
      </w:pPr>
      <w:r w:rsidRPr="007E6771">
        <w:rPr>
          <w:rFonts w:ascii="Calibri" w:hAnsi="Calibri" w:cs="Calibri"/>
          <w:color w:val="FF0000"/>
          <w:sz w:val="22"/>
          <w:szCs w:val="22"/>
        </w:rPr>
        <w:t>Except for indicated fields, no changes may be made on this template.</w:t>
      </w:r>
    </w:p>
    <w:p w14:paraId="20B4202D" w14:textId="77777777" w:rsidR="00B5013B" w:rsidRPr="007E6771" w:rsidRDefault="00B5013B" w:rsidP="00B5013B">
      <w:pPr>
        <w:rPr>
          <w:rFonts w:cs="Calibri"/>
          <w:snapToGrid w:val="0"/>
        </w:rPr>
      </w:pPr>
    </w:p>
    <w:p w14:paraId="39432B99" w14:textId="77777777" w:rsidR="00B5013B" w:rsidRPr="007E6771" w:rsidRDefault="00B5013B" w:rsidP="00B5013B">
      <w:pPr>
        <w:spacing w:after="0" w:line="240" w:lineRule="auto"/>
        <w:jc w:val="both"/>
        <w:rPr>
          <w:rFonts w:cs="Calibri"/>
          <w:snapToGrid w:val="0"/>
        </w:rPr>
      </w:pPr>
      <w:r w:rsidRPr="007E6771">
        <w:rPr>
          <w:rFonts w:cs="Calibri"/>
          <w:snapToGrid w:val="0"/>
        </w:rPr>
        <w:t xml:space="preserve">Beneficiary: </w:t>
      </w:r>
      <w:r w:rsidRPr="008121E6">
        <w:rPr>
          <w:rStyle w:val="PlaceholderText"/>
        </w:rPr>
        <w:t>Insert contact information for procuring organisation as provided in Section 3: Data Sheet.</w:t>
      </w:r>
    </w:p>
    <w:p w14:paraId="60EC70D6" w14:textId="0A533BBD" w:rsidR="00B5013B" w:rsidRPr="007E6771" w:rsidRDefault="00B5013B" w:rsidP="00B5013B">
      <w:pPr>
        <w:spacing w:after="0" w:line="240" w:lineRule="auto"/>
        <w:jc w:val="both"/>
        <w:rPr>
          <w:rFonts w:cs="Calibri"/>
          <w:snapToGrid w:val="0"/>
        </w:rPr>
      </w:pPr>
      <w:r w:rsidRPr="007E6771">
        <w:rPr>
          <w:rFonts w:cs="Calibri"/>
          <w:snapToGrid w:val="0"/>
        </w:rPr>
        <w:t xml:space="preserve">ITB Reference: </w:t>
      </w:r>
      <w:r w:rsidR="00461E23" w:rsidRPr="00081CA9">
        <w:rPr>
          <w:rFonts w:cs="Calibri"/>
          <w:b/>
          <w:bCs/>
          <w:snapToGrid w:val="0"/>
          <w:lang w:val="en-US"/>
        </w:rPr>
        <w:t>ITB25/030</w:t>
      </w:r>
      <w:r w:rsidR="00461E23">
        <w:rPr>
          <w:rFonts w:cs="Calibri"/>
          <w:b/>
          <w:bCs/>
          <w:snapToGrid w:val="0"/>
          <w:lang w:val="en-US"/>
        </w:rPr>
        <w:t>14</w:t>
      </w:r>
      <w:r w:rsidR="00461E23" w:rsidRPr="00081CA9">
        <w:rPr>
          <w:rFonts w:cs="Calibri"/>
          <w:b/>
          <w:bCs/>
          <w:snapToGrid w:val="0"/>
          <w:lang w:val="en-US"/>
        </w:rPr>
        <w:t xml:space="preserve"> EU4EDU </w:t>
      </w:r>
      <w:r w:rsidR="00461E23">
        <w:rPr>
          <w:rFonts w:cs="Calibri"/>
          <w:b/>
          <w:bCs/>
          <w:snapToGrid w:val="0"/>
          <w:lang w:val="en-US"/>
        </w:rPr>
        <w:t>“</w:t>
      </w:r>
      <w:r w:rsidR="00461E23" w:rsidRPr="00EC7346">
        <w:rPr>
          <w:rFonts w:cs="Calibri"/>
          <w:b/>
          <w:bCs/>
          <w:color w:val="323130"/>
          <w:shd w:val="clear" w:color="auto" w:fill="FFFFFF"/>
        </w:rPr>
        <w:t>Capital repair and modernization of the sciences classrooms in the Lyceums “</w:t>
      </w:r>
      <w:proofErr w:type="spellStart"/>
      <w:r w:rsidR="00461E23" w:rsidRPr="00EC7346">
        <w:rPr>
          <w:rFonts w:cs="Calibri"/>
          <w:b/>
          <w:bCs/>
          <w:color w:val="323130"/>
          <w:shd w:val="clear" w:color="auto" w:fill="FFFFFF"/>
        </w:rPr>
        <w:t>Onisifor</w:t>
      </w:r>
      <w:proofErr w:type="spellEnd"/>
      <w:r w:rsidR="00461E23" w:rsidRPr="00EC7346">
        <w:rPr>
          <w:rFonts w:cs="Calibri"/>
          <w:b/>
          <w:bCs/>
          <w:color w:val="323130"/>
          <w:shd w:val="clear" w:color="auto" w:fill="FFFFFF"/>
        </w:rPr>
        <w:t xml:space="preserve"> </w:t>
      </w:r>
      <w:proofErr w:type="spellStart"/>
      <w:r w:rsidR="00461E23" w:rsidRPr="00EC7346">
        <w:rPr>
          <w:rFonts w:cs="Calibri"/>
          <w:b/>
          <w:bCs/>
          <w:color w:val="323130"/>
          <w:shd w:val="clear" w:color="auto" w:fill="FFFFFF"/>
        </w:rPr>
        <w:t>Ghibu</w:t>
      </w:r>
      <w:proofErr w:type="spellEnd"/>
      <w:r w:rsidR="00461E23" w:rsidRPr="00EC7346">
        <w:rPr>
          <w:rFonts w:cs="Calibri"/>
          <w:b/>
          <w:bCs/>
          <w:color w:val="323130"/>
          <w:shd w:val="clear" w:color="auto" w:fill="FFFFFF"/>
        </w:rPr>
        <w:t xml:space="preserve">” from Orhei, “Boris </w:t>
      </w:r>
      <w:proofErr w:type="spellStart"/>
      <w:r w:rsidR="00461E23" w:rsidRPr="00EC7346">
        <w:rPr>
          <w:rFonts w:cs="Calibri"/>
          <w:b/>
          <w:bCs/>
          <w:color w:val="323130"/>
          <w:shd w:val="clear" w:color="auto" w:fill="FFFFFF"/>
        </w:rPr>
        <w:t>Dînga</w:t>
      </w:r>
      <w:proofErr w:type="spellEnd"/>
      <w:r w:rsidR="00461E23" w:rsidRPr="00EC7346">
        <w:rPr>
          <w:rFonts w:cs="Calibri"/>
          <w:b/>
          <w:bCs/>
          <w:color w:val="323130"/>
          <w:shd w:val="clear" w:color="auto" w:fill="FFFFFF"/>
        </w:rPr>
        <w:t xml:space="preserve">” from </w:t>
      </w:r>
      <w:proofErr w:type="spellStart"/>
      <w:r w:rsidR="00461E23" w:rsidRPr="00EC7346">
        <w:rPr>
          <w:rFonts w:cs="Calibri"/>
          <w:b/>
          <w:bCs/>
          <w:color w:val="323130"/>
          <w:shd w:val="clear" w:color="auto" w:fill="FFFFFF"/>
        </w:rPr>
        <w:t>Criuleni</w:t>
      </w:r>
      <w:proofErr w:type="spellEnd"/>
      <w:r w:rsidR="00461E23" w:rsidRPr="00EC7346">
        <w:rPr>
          <w:rFonts w:cs="Calibri"/>
          <w:b/>
          <w:bCs/>
          <w:color w:val="323130"/>
          <w:shd w:val="clear" w:color="auto" w:fill="FFFFFF"/>
        </w:rPr>
        <w:t xml:space="preserve">, and “Mihail </w:t>
      </w:r>
      <w:proofErr w:type="spellStart"/>
      <w:r w:rsidR="00461E23" w:rsidRPr="00EC7346">
        <w:rPr>
          <w:rFonts w:cs="Calibri"/>
          <w:b/>
          <w:bCs/>
          <w:color w:val="323130"/>
          <w:shd w:val="clear" w:color="auto" w:fill="FFFFFF"/>
        </w:rPr>
        <w:t>Ceachir</w:t>
      </w:r>
      <w:proofErr w:type="spellEnd"/>
      <w:r w:rsidR="00461E23" w:rsidRPr="00EC7346">
        <w:rPr>
          <w:rFonts w:cs="Calibri"/>
          <w:b/>
          <w:bCs/>
          <w:color w:val="323130"/>
          <w:shd w:val="clear" w:color="auto" w:fill="FFFFFF"/>
        </w:rPr>
        <w:t xml:space="preserve">” from </w:t>
      </w:r>
      <w:proofErr w:type="spellStart"/>
      <w:r w:rsidR="00461E23" w:rsidRPr="00EC7346">
        <w:rPr>
          <w:rFonts w:cs="Calibri"/>
          <w:b/>
          <w:bCs/>
          <w:color w:val="323130"/>
          <w:shd w:val="clear" w:color="auto" w:fill="FFFFFF"/>
        </w:rPr>
        <w:t>Ceadîr-Lunga</w:t>
      </w:r>
      <w:proofErr w:type="spellEnd"/>
      <w:r w:rsidR="00461E23">
        <w:rPr>
          <w:rFonts w:cs="Calibri"/>
          <w:b/>
          <w:bCs/>
          <w:color w:val="323130"/>
          <w:shd w:val="clear" w:color="auto" w:fill="FFFFFF"/>
          <w:lang w:val="en-US"/>
        </w:rPr>
        <w:t>”</w:t>
      </w:r>
      <w:r w:rsidR="00461E23">
        <w:rPr>
          <w:rFonts w:cs="Calibri"/>
          <w:b/>
          <w:bCs/>
          <w:color w:val="323130"/>
          <w:shd w:val="clear" w:color="auto" w:fill="FFFFFF"/>
        </w:rPr>
        <w:t>”</w:t>
      </w:r>
    </w:p>
    <w:p w14:paraId="69B19CED" w14:textId="77777777" w:rsidR="00B5013B" w:rsidRPr="007E6771" w:rsidRDefault="00B5013B" w:rsidP="00B5013B">
      <w:pPr>
        <w:spacing w:after="0" w:line="240" w:lineRule="auto"/>
        <w:ind w:firstLine="720"/>
        <w:jc w:val="both"/>
        <w:rPr>
          <w:rFonts w:cs="Calibri"/>
          <w:snapToGrid w:val="0"/>
        </w:rPr>
      </w:pPr>
    </w:p>
    <w:p w14:paraId="62773F50" w14:textId="41809A72" w:rsidR="00132A85" w:rsidRPr="003B0D21" w:rsidRDefault="00132A85" w:rsidP="00132A85">
      <w:pPr>
        <w:spacing w:after="0" w:line="240" w:lineRule="auto"/>
        <w:ind w:firstLine="720"/>
        <w:jc w:val="both"/>
        <w:rPr>
          <w:rFonts w:cs="Calibri"/>
          <w:bCs/>
        </w:rPr>
      </w:pPr>
      <w:r w:rsidRPr="003B0D21">
        <w:rPr>
          <w:rFonts w:cs="Calibri"/>
          <w:snapToGrid w:val="0"/>
        </w:rPr>
        <w:t xml:space="preserve">WHEREAS </w:t>
      </w:r>
      <w:proofErr w:type="gramStart"/>
      <w:r w:rsidRPr="003B0D21">
        <w:rPr>
          <w:rStyle w:val="PlaceholderText"/>
          <w:sz w:val="22"/>
        </w:rPr>
        <w:t>Click</w:t>
      </w:r>
      <w:proofErr w:type="gramEnd"/>
      <w:r w:rsidRPr="003B0D21">
        <w:rPr>
          <w:rStyle w:val="PlaceholderText"/>
          <w:sz w:val="22"/>
        </w:rPr>
        <w:t xml:space="preserve"> or tap here to enter text.</w:t>
      </w:r>
      <w:r w:rsidRPr="003B0D21">
        <w:rPr>
          <w:rFonts w:cs="Calibri"/>
          <w:bCs/>
        </w:rPr>
        <w:t xml:space="preserve"> </w:t>
      </w:r>
      <w:r w:rsidRPr="003B0D21">
        <w:rPr>
          <w:rFonts w:cs="Calibri"/>
          <w:snapToGrid w:val="0"/>
        </w:rPr>
        <w:t xml:space="preserve">(hereinafter called “the bidder”) has submitted a bid to </w:t>
      </w:r>
      <w:r w:rsidRPr="003B0D21">
        <w:rPr>
          <w:rStyle w:val="PlaceholderText"/>
          <w:sz w:val="22"/>
        </w:rPr>
        <w:t>Click or tap here to enter text.</w:t>
      </w:r>
      <w:r w:rsidRPr="003B0D21">
        <w:rPr>
          <w:rFonts w:cs="Calibri"/>
          <w:snapToGrid w:val="0"/>
        </w:rPr>
        <w:t xml:space="preserve"> dated</w:t>
      </w:r>
      <w:r w:rsidRPr="003B0D21">
        <w:rPr>
          <w:rFonts w:cs="Calibri"/>
          <w:snapToGrid w:val="0"/>
          <w:color w:val="000000"/>
        </w:rPr>
        <w:t xml:space="preserve"> </w:t>
      </w:r>
      <w:r w:rsidRPr="003B0D21">
        <w:rPr>
          <w:rStyle w:val="PlaceholderText"/>
          <w:sz w:val="22"/>
        </w:rPr>
        <w:t>Click or tap to enter a date.</w:t>
      </w:r>
      <w:r w:rsidRPr="003B0D21">
        <w:rPr>
          <w:rFonts w:cs="Calibri"/>
          <w:snapToGrid w:val="0"/>
        </w:rPr>
        <w:t xml:space="preserve">  to execute goods and/or services </w:t>
      </w:r>
      <w:r w:rsidRPr="003B0D21">
        <w:rPr>
          <w:rStyle w:val="PlaceholderText"/>
          <w:sz w:val="22"/>
        </w:rPr>
        <w:t>Click or tap here to enter text.</w:t>
      </w:r>
      <w:r w:rsidRPr="003B0D21">
        <w:rPr>
          <w:rFonts w:cs="Calibri"/>
          <w:snapToGrid w:val="0"/>
        </w:rPr>
        <w:t xml:space="preserve"> (hereinafter called “the bid”):</w:t>
      </w:r>
    </w:p>
    <w:p w14:paraId="13C4BCE7" w14:textId="77777777" w:rsidR="00132A85" w:rsidRPr="003B0D21" w:rsidRDefault="00132A85" w:rsidP="00132A85">
      <w:pPr>
        <w:spacing w:after="0" w:line="240" w:lineRule="auto"/>
        <w:jc w:val="both"/>
        <w:rPr>
          <w:rFonts w:cs="Calibri"/>
          <w:snapToGrid w:val="0"/>
        </w:rPr>
      </w:pPr>
    </w:p>
    <w:p w14:paraId="7D8F9F6A"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AND WHEREAS it has been stipulated by you that the bidder shall furnish you with a Bank Guarantee by a recognized bank for the sum specified therein as security if the bidder:</w:t>
      </w:r>
    </w:p>
    <w:p w14:paraId="09E399E0" w14:textId="77777777" w:rsidR="00132A85" w:rsidRPr="003B0D21" w:rsidRDefault="00132A85" w:rsidP="00132A85">
      <w:pPr>
        <w:spacing w:after="0" w:line="240" w:lineRule="auto"/>
        <w:jc w:val="both"/>
        <w:rPr>
          <w:rFonts w:cs="Calibri"/>
          <w:snapToGrid w:val="0"/>
        </w:rPr>
      </w:pPr>
      <w:r w:rsidRPr="003B0D21">
        <w:rPr>
          <w:rFonts w:cs="Calibri"/>
          <w:snapToGrid w:val="0"/>
        </w:rPr>
        <w:t xml:space="preserve"> </w:t>
      </w:r>
    </w:p>
    <w:p w14:paraId="7B92DD4B" w14:textId="3FF8A162" w:rsidR="00132A85" w:rsidRPr="003B0D21" w:rsidRDefault="00132A85" w:rsidP="00132A85">
      <w:pPr>
        <w:pStyle w:val="ListParagraph"/>
        <w:widowControl w:val="0"/>
        <w:numPr>
          <w:ilvl w:val="0"/>
          <w:numId w:val="21"/>
        </w:numPr>
        <w:overflowPunct w:val="0"/>
        <w:adjustRightInd w:val="0"/>
        <w:spacing w:after="0" w:line="240" w:lineRule="auto"/>
        <w:jc w:val="both"/>
        <w:rPr>
          <w:rFonts w:cs="Calibri"/>
          <w:snapToGrid w:val="0"/>
        </w:rPr>
      </w:pPr>
      <w:r w:rsidRPr="003B0D21">
        <w:rPr>
          <w:rFonts w:cs="Calibri"/>
          <w:snapToGrid w:val="0"/>
        </w:rPr>
        <w:t xml:space="preserve">Fails to sign the Contract after </w:t>
      </w:r>
      <w:r w:rsidRPr="003B0D21">
        <w:rPr>
          <w:rStyle w:val="PlaceholderText"/>
          <w:sz w:val="22"/>
        </w:rPr>
        <w:t>Click or tap here to enter text.</w:t>
      </w:r>
      <w:r w:rsidRPr="003B0D21">
        <w:rPr>
          <w:rFonts w:cs="Calibri"/>
          <w:snapToGrid w:val="0"/>
        </w:rPr>
        <w:t xml:space="preserve"> has awarded </w:t>
      </w:r>
      <w:proofErr w:type="gramStart"/>
      <w:r w:rsidRPr="003B0D21">
        <w:rPr>
          <w:rFonts w:cs="Calibri"/>
          <w:snapToGrid w:val="0"/>
        </w:rPr>
        <w:t>it;</w:t>
      </w:r>
      <w:proofErr w:type="gramEnd"/>
      <w:r w:rsidRPr="003B0D21">
        <w:rPr>
          <w:rFonts w:cs="Calibri"/>
          <w:snapToGrid w:val="0"/>
        </w:rPr>
        <w:t xml:space="preserve"> </w:t>
      </w:r>
    </w:p>
    <w:p w14:paraId="4C408BEB" w14:textId="77777777" w:rsidR="00132A85" w:rsidRPr="003B0D21" w:rsidRDefault="00132A85" w:rsidP="00132A85">
      <w:pPr>
        <w:pStyle w:val="ListParagraph"/>
        <w:numPr>
          <w:ilvl w:val="0"/>
          <w:numId w:val="21"/>
        </w:numPr>
        <w:spacing w:after="0" w:line="240" w:lineRule="auto"/>
        <w:jc w:val="both"/>
        <w:rPr>
          <w:rFonts w:cs="Calibri"/>
          <w:snapToGrid w:val="0"/>
        </w:rPr>
      </w:pPr>
      <w:r w:rsidRPr="003B0D21">
        <w:rPr>
          <w:rFonts w:cs="Calibri"/>
          <w:snapToGrid w:val="0"/>
        </w:rPr>
        <w:t xml:space="preserve">Withdraws its bid after the date of the opening of the </w:t>
      </w:r>
      <w:proofErr w:type="gramStart"/>
      <w:r w:rsidRPr="003B0D21">
        <w:rPr>
          <w:rFonts w:cs="Calibri"/>
          <w:snapToGrid w:val="0"/>
        </w:rPr>
        <w:t>bids;</w:t>
      </w:r>
      <w:proofErr w:type="gramEnd"/>
    </w:p>
    <w:p w14:paraId="63449202" w14:textId="1E9AD86C" w:rsidR="00132A85" w:rsidRPr="003B0D21" w:rsidRDefault="00132A85" w:rsidP="00132A85">
      <w:pPr>
        <w:pStyle w:val="ListParagraph"/>
        <w:numPr>
          <w:ilvl w:val="0"/>
          <w:numId w:val="21"/>
        </w:numPr>
        <w:spacing w:after="0" w:line="240" w:lineRule="auto"/>
        <w:jc w:val="both"/>
        <w:rPr>
          <w:rFonts w:cs="Calibri"/>
          <w:snapToGrid w:val="0"/>
        </w:rPr>
      </w:pPr>
      <w:r w:rsidRPr="003B0D21">
        <w:rPr>
          <w:rFonts w:cs="Calibri"/>
          <w:snapToGrid w:val="0"/>
        </w:rPr>
        <w:t xml:space="preserve">Fails to comply with </w:t>
      </w:r>
      <w:r w:rsidRPr="003B0D21">
        <w:rPr>
          <w:rStyle w:val="PlaceholderText"/>
          <w:sz w:val="22"/>
        </w:rPr>
        <w:t xml:space="preserve">Click or tap here to enter </w:t>
      </w:r>
      <w:proofErr w:type="spellStart"/>
      <w:r w:rsidRPr="003B0D21">
        <w:rPr>
          <w:rStyle w:val="PlaceholderText"/>
          <w:sz w:val="22"/>
        </w:rPr>
        <w:t>text.</w:t>
      </w:r>
      <w:r w:rsidRPr="003B0D21">
        <w:rPr>
          <w:rFonts w:cs="Calibri"/>
          <w:snapToGrid w:val="0"/>
        </w:rPr>
        <w:t>’s</w:t>
      </w:r>
      <w:proofErr w:type="spellEnd"/>
      <w:r w:rsidRPr="003B0D21">
        <w:rPr>
          <w:rFonts w:cs="Calibri"/>
          <w:snapToGrid w:val="0"/>
        </w:rPr>
        <w:t xml:space="preserve"> variation of requirement, as per ITB instructions; or</w:t>
      </w:r>
    </w:p>
    <w:p w14:paraId="58A2362F" w14:textId="62096A4E" w:rsidR="00132A85" w:rsidRPr="003B0D21" w:rsidRDefault="00132A85" w:rsidP="00132A85">
      <w:pPr>
        <w:pStyle w:val="ListParagraph"/>
        <w:numPr>
          <w:ilvl w:val="0"/>
          <w:numId w:val="21"/>
        </w:numPr>
        <w:tabs>
          <w:tab w:val="left" w:pos="2160"/>
        </w:tabs>
        <w:spacing w:after="0" w:line="240" w:lineRule="auto"/>
        <w:jc w:val="both"/>
        <w:rPr>
          <w:rFonts w:cs="Calibri"/>
          <w:snapToGrid w:val="0"/>
        </w:rPr>
      </w:pPr>
      <w:r w:rsidRPr="003B0D21">
        <w:rPr>
          <w:rFonts w:cs="Calibri"/>
          <w:snapToGrid w:val="0"/>
        </w:rPr>
        <w:t xml:space="preserve">Fails to furnish Performance Security, insurances, or other documents that </w:t>
      </w:r>
      <w:r w:rsidRPr="003B0D21">
        <w:rPr>
          <w:rStyle w:val="PlaceholderText"/>
          <w:sz w:val="22"/>
        </w:rPr>
        <w:t>Click or tap here to enter text.</w:t>
      </w:r>
      <w:r w:rsidRPr="003B0D21">
        <w:rPr>
          <w:rFonts w:cs="Calibri"/>
          <w:snapToGrid w:val="0"/>
        </w:rPr>
        <w:t xml:space="preserve"> may require as a condition to rendering the contract effective.</w:t>
      </w:r>
    </w:p>
    <w:p w14:paraId="620592A5" w14:textId="77777777" w:rsidR="00132A85" w:rsidRPr="003B0D21" w:rsidRDefault="00132A85" w:rsidP="00132A85">
      <w:pPr>
        <w:spacing w:after="0" w:line="240" w:lineRule="auto"/>
        <w:ind w:firstLine="720"/>
        <w:jc w:val="both"/>
        <w:rPr>
          <w:rFonts w:cs="Calibri"/>
          <w:snapToGrid w:val="0"/>
        </w:rPr>
      </w:pPr>
    </w:p>
    <w:p w14:paraId="0AD7C186"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AND WHEREAS we have agreed to give the bidder </w:t>
      </w:r>
      <w:r w:rsidRPr="003B0D21" w:rsidDel="00C40388">
        <w:rPr>
          <w:rFonts w:cs="Calibri"/>
          <w:snapToGrid w:val="0"/>
        </w:rPr>
        <w:t>such</w:t>
      </w:r>
      <w:r w:rsidRPr="003B0D21">
        <w:rPr>
          <w:rFonts w:cs="Calibri"/>
          <w:snapToGrid w:val="0"/>
        </w:rPr>
        <w:t xml:space="preserve"> Bank Guarantee:</w:t>
      </w:r>
    </w:p>
    <w:p w14:paraId="1227F5A5" w14:textId="77777777" w:rsidR="00132A85" w:rsidRPr="003B0D21" w:rsidRDefault="00132A85" w:rsidP="00132A85">
      <w:pPr>
        <w:spacing w:after="0" w:line="240" w:lineRule="auto"/>
        <w:ind w:firstLine="720"/>
        <w:jc w:val="both"/>
        <w:rPr>
          <w:rFonts w:cs="Calibri"/>
          <w:snapToGrid w:val="0"/>
        </w:rPr>
      </w:pPr>
    </w:p>
    <w:p w14:paraId="220764C1" w14:textId="47BA32DD"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NOW THEREFORE we hereby affirm that we are the Guarantor and responsible to you, on behalf of the bidder, up to a total of </w:t>
      </w:r>
      <w:r w:rsidRPr="003B0D21">
        <w:rPr>
          <w:rFonts w:cs="Calibri"/>
          <w:snapToGrid w:val="0"/>
          <w:color w:val="000000"/>
        </w:rPr>
        <w:t>[</w:t>
      </w:r>
      <w:r w:rsidRPr="003B0D21">
        <w:rPr>
          <w:rFonts w:cs="Calibri"/>
          <w:i/>
          <w:snapToGrid w:val="0"/>
          <w:color w:val="000000"/>
        </w:rPr>
        <w:t>amount of guarantee</w:t>
      </w:r>
      <w:r w:rsidRPr="003B0D21">
        <w:rPr>
          <w:rFonts w:cs="Calibri"/>
          <w:snapToGrid w:val="0"/>
          <w:color w:val="000000"/>
        </w:rPr>
        <w:t>] [</w:t>
      </w:r>
      <w:r w:rsidRPr="003B0D21">
        <w:rPr>
          <w:rFonts w:cs="Calibri"/>
          <w:i/>
          <w:snapToGrid w:val="0"/>
          <w:color w:val="000000"/>
        </w:rPr>
        <w:t>in words and numbers</w:t>
      </w:r>
      <w:r w:rsidRPr="003B0D21">
        <w:rPr>
          <w:rFonts w:cs="Calibri"/>
          <w:snapToGrid w:val="0"/>
          <w:color w:val="000000"/>
        </w:rPr>
        <w:t>],</w:t>
      </w:r>
      <w:r w:rsidRPr="003B0D21">
        <w:rPr>
          <w:rFonts w:cs="Calibri"/>
          <w:snapToGrid w:val="0"/>
        </w:rPr>
        <w:t xml:space="preserve"> such sum being payable in the types and proportions of currencies in which the bid price is payable, and we undertake to pay you, upon your first written demand and without cavil or argument, any sum or sums within the limits of </w:t>
      </w:r>
      <w:r w:rsidRPr="003B0D21">
        <w:rPr>
          <w:rFonts w:cs="Calibri"/>
          <w:i/>
          <w:snapToGrid w:val="0"/>
          <w:color w:val="000000"/>
        </w:rPr>
        <w:t>[amount of guarantee as aforesaid</w:t>
      </w:r>
      <w:r w:rsidRPr="003B0D21">
        <w:rPr>
          <w:rFonts w:cs="Calibri"/>
          <w:snapToGrid w:val="0"/>
          <w:color w:val="000000"/>
        </w:rPr>
        <w:t>]</w:t>
      </w:r>
      <w:r w:rsidRPr="003B0D21">
        <w:rPr>
          <w:rFonts w:cs="Calibri"/>
          <w:snapToGrid w:val="0"/>
        </w:rPr>
        <w:t xml:space="preserve"> without your needing to prove or to show grounds or reasons for your demand for the sum specified therein.</w:t>
      </w:r>
    </w:p>
    <w:p w14:paraId="10B1013B" w14:textId="77777777" w:rsidR="00132A85" w:rsidRPr="003B0D21" w:rsidRDefault="00132A85" w:rsidP="00132A85">
      <w:pPr>
        <w:spacing w:after="0" w:line="240" w:lineRule="auto"/>
        <w:jc w:val="both"/>
        <w:rPr>
          <w:rFonts w:cs="Calibri"/>
          <w:snapToGrid w:val="0"/>
        </w:rPr>
      </w:pPr>
    </w:p>
    <w:p w14:paraId="7188E1FD" w14:textId="77777777" w:rsidR="00132A85" w:rsidRPr="003B0D21" w:rsidRDefault="00132A85" w:rsidP="00132A85">
      <w:pPr>
        <w:spacing w:after="0" w:line="240" w:lineRule="auto"/>
        <w:ind w:firstLine="720"/>
        <w:jc w:val="both"/>
        <w:rPr>
          <w:rFonts w:cs="Calibri"/>
        </w:rPr>
      </w:pPr>
      <w:r w:rsidRPr="003B0D21">
        <w:rPr>
          <w:rFonts w:cs="Calibri"/>
          <w:snapToGrid w:val="0"/>
        </w:rPr>
        <w:t xml:space="preserve">This guarantee shall be valid </w:t>
      </w:r>
      <w:r w:rsidRPr="003B0D21">
        <w:rPr>
          <w:rFonts w:cs="Calibri"/>
        </w:rPr>
        <w:t xml:space="preserve">up to 30 days after the final date of validity of bids. </w:t>
      </w:r>
    </w:p>
    <w:p w14:paraId="2B529189" w14:textId="77777777" w:rsidR="00132A85" w:rsidRPr="003B0D21" w:rsidRDefault="00132A85" w:rsidP="00132A85">
      <w:pPr>
        <w:spacing w:after="0" w:line="240" w:lineRule="auto"/>
        <w:ind w:firstLine="720"/>
        <w:jc w:val="both"/>
        <w:rPr>
          <w:rFonts w:cs="Calibri"/>
          <w:snapToGrid w:val="0"/>
        </w:rPr>
      </w:pPr>
    </w:p>
    <w:p w14:paraId="19A5FA88" w14:textId="77777777" w:rsidR="00132A85" w:rsidRPr="003B0D21" w:rsidRDefault="00132A85" w:rsidP="00132A85">
      <w:pPr>
        <w:spacing w:after="0" w:line="240" w:lineRule="auto"/>
        <w:ind w:firstLine="720"/>
        <w:jc w:val="both"/>
        <w:rPr>
          <w:rFonts w:cs="Calibri"/>
          <w:snapToGrid w:val="0"/>
        </w:rPr>
      </w:pPr>
    </w:p>
    <w:p w14:paraId="0F88EB02" w14:textId="77777777" w:rsidR="00132A85" w:rsidRPr="003B0D21" w:rsidRDefault="00132A85" w:rsidP="00132A85">
      <w:pPr>
        <w:spacing w:after="0" w:line="240" w:lineRule="auto"/>
        <w:ind w:firstLine="720"/>
        <w:jc w:val="both"/>
        <w:rPr>
          <w:rFonts w:cs="Calibri"/>
          <w:snapToGrid w:val="0"/>
        </w:rPr>
      </w:pPr>
    </w:p>
    <w:p w14:paraId="12AC56AA" w14:textId="77777777" w:rsidR="00132A85" w:rsidRPr="003B0D21" w:rsidRDefault="00132A85" w:rsidP="00132A85">
      <w:pPr>
        <w:spacing w:after="0" w:line="360" w:lineRule="auto"/>
        <w:rPr>
          <w:rFonts w:cs="Calibri"/>
          <w:b/>
        </w:rPr>
      </w:pPr>
      <w:r w:rsidRPr="003B0D21">
        <w:rPr>
          <w:rFonts w:cs="Calibri"/>
          <w:b/>
        </w:rPr>
        <w:t>SIGNATURE AND SEAL OF THE GUARANTOR BANK</w:t>
      </w:r>
    </w:p>
    <w:p w14:paraId="78856E4D" w14:textId="77777777" w:rsidR="00132A85" w:rsidRPr="003B0D21" w:rsidRDefault="00132A85" w:rsidP="00132A85">
      <w:pPr>
        <w:tabs>
          <w:tab w:val="left" w:pos="990"/>
        </w:tabs>
        <w:spacing w:after="0" w:line="360" w:lineRule="auto"/>
        <w:rPr>
          <w:rFonts w:cs="Calibri"/>
          <w:color w:val="000000"/>
          <w:lang w:val="en-AU"/>
        </w:rPr>
      </w:pPr>
      <w:r w:rsidRPr="003B0D21">
        <w:rPr>
          <w:rFonts w:cs="Calibri"/>
          <w:color w:val="000000"/>
          <w:lang w:val="en-AU"/>
        </w:rPr>
        <w:t xml:space="preserve">Signature: </w:t>
      </w:r>
      <w:r w:rsidRPr="003B0D21">
        <w:rPr>
          <w:rFonts w:cs="Calibri"/>
          <w:color w:val="000000"/>
          <w:lang w:val="en-AU"/>
        </w:rPr>
        <w:tab/>
        <w:t>_____________________________________________________________</w:t>
      </w:r>
    </w:p>
    <w:p w14:paraId="31E5892B"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Name: </w:t>
      </w:r>
      <w:r w:rsidRPr="003B0D21">
        <w:rPr>
          <w:rFonts w:cs="Calibri"/>
          <w:color w:val="000000"/>
          <w:lang w:val="en-AU"/>
        </w:rPr>
        <w:tab/>
        <w:t>_____________________________________________________________</w:t>
      </w:r>
    </w:p>
    <w:p w14:paraId="4DCC009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Title: </w:t>
      </w:r>
      <w:r w:rsidRPr="003B0D21">
        <w:rPr>
          <w:rFonts w:cs="Calibri"/>
          <w:color w:val="000000"/>
          <w:lang w:val="en-AU"/>
        </w:rPr>
        <w:tab/>
        <w:t>_____________________________________________________________</w:t>
      </w:r>
    </w:p>
    <w:p w14:paraId="263EEBF5"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Date:</w:t>
      </w:r>
      <w:r w:rsidRPr="003B0D21">
        <w:rPr>
          <w:rFonts w:cs="Calibri"/>
          <w:color w:val="000000"/>
          <w:lang w:val="en-AU"/>
        </w:rPr>
        <w:tab/>
        <w:t>_____________________________________________________________</w:t>
      </w:r>
    </w:p>
    <w:p w14:paraId="56EEE6B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Name of Bank __________________________________________________________</w:t>
      </w:r>
    </w:p>
    <w:p w14:paraId="261552EC"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Address ________________________________________________________________</w:t>
      </w:r>
    </w:p>
    <w:p w14:paraId="1B1ADECF" w14:textId="77777777" w:rsidR="00132A85" w:rsidRPr="003B0D21" w:rsidRDefault="00132A85" w:rsidP="00132A85">
      <w:pPr>
        <w:spacing w:after="0" w:line="360" w:lineRule="auto"/>
        <w:ind w:left="1440" w:firstLine="720"/>
        <w:rPr>
          <w:rFonts w:cs="Calibri"/>
          <w:lang w:val="en-AU"/>
        </w:rPr>
      </w:pPr>
      <w:r w:rsidRPr="003B0D21">
        <w:rPr>
          <w:rFonts w:cs="Calibri"/>
          <w:i/>
          <w:lang w:val="en-AU"/>
        </w:rPr>
        <w:t xml:space="preserve">[Stamp with official stamp of the Bank] </w:t>
      </w:r>
    </w:p>
    <w:p w14:paraId="70E27214" w14:textId="77777777" w:rsidR="00132A85" w:rsidRPr="003B0D21" w:rsidRDefault="00132A85" w:rsidP="00132A85">
      <w:pPr>
        <w:rPr>
          <w:rFonts w:cs="Calibri"/>
          <w:color w:val="000000"/>
        </w:rPr>
      </w:pPr>
    </w:p>
    <w:p w14:paraId="70B5A53E" w14:textId="77777777" w:rsidR="00805024" w:rsidRPr="00132A85" w:rsidRDefault="00805024" w:rsidP="00132A85">
      <w:pPr>
        <w:spacing w:after="0" w:line="240" w:lineRule="auto"/>
        <w:ind w:firstLine="720"/>
        <w:jc w:val="both"/>
      </w:pPr>
    </w:p>
    <w:sectPr w:rsidR="00805024" w:rsidRPr="00132A85" w:rsidSect="00B5013B">
      <w:headerReference w:type="first" r:id="rId39"/>
      <w:pgSz w:w="11906" w:h="16838" w:code="9"/>
      <w:pgMar w:top="1080" w:right="1259" w:bottom="63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3F38" w14:textId="77777777" w:rsidR="0059722C" w:rsidRDefault="0059722C" w:rsidP="00B5013B">
      <w:pPr>
        <w:spacing w:after="0" w:line="240" w:lineRule="auto"/>
      </w:pPr>
      <w:r>
        <w:separator/>
      </w:r>
    </w:p>
  </w:endnote>
  <w:endnote w:type="continuationSeparator" w:id="0">
    <w:p w14:paraId="4F859144" w14:textId="77777777" w:rsidR="0059722C" w:rsidRDefault="0059722C"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378B" w14:textId="77777777" w:rsidR="0059722C" w:rsidRDefault="0059722C" w:rsidP="00B5013B">
      <w:pPr>
        <w:spacing w:after="0" w:line="240" w:lineRule="auto"/>
      </w:pPr>
      <w:r>
        <w:separator/>
      </w:r>
    </w:p>
  </w:footnote>
  <w:footnote w:type="continuationSeparator" w:id="0">
    <w:p w14:paraId="7EC316CF" w14:textId="77777777" w:rsidR="0059722C" w:rsidRDefault="0059722C" w:rsidP="00B5013B">
      <w:pPr>
        <w:spacing w:after="0" w:line="240" w:lineRule="auto"/>
      </w:pPr>
      <w:r>
        <w:continuationSeparator/>
      </w:r>
    </w:p>
  </w:footnote>
  <w:footnote w:id="1">
    <w:p w14:paraId="3DF31242" w14:textId="77777777" w:rsidR="00B5013B" w:rsidRPr="007E6771" w:rsidRDefault="00B5013B" w:rsidP="00B5013B">
      <w:pPr>
        <w:pStyle w:val="FootnoteText"/>
        <w:jc w:val="both"/>
        <w:rPr>
          <w:rFonts w:ascii="Calibri" w:hAnsi="Calibri" w:cs="Calibri"/>
          <w:sz w:val="18"/>
          <w:szCs w:val="18"/>
        </w:rPr>
      </w:pPr>
      <w:r w:rsidRPr="007E6771">
        <w:rPr>
          <w:rStyle w:val="FootnoteReference"/>
          <w:rFonts w:ascii="Calibri" w:hAnsi="Calibri" w:cs="Calibri"/>
          <w:sz w:val="18"/>
          <w:szCs w:val="18"/>
        </w:rPr>
        <w:footnoteRef/>
      </w:r>
      <w:r w:rsidRPr="007E6771">
        <w:rPr>
          <w:rFonts w:ascii="Calibri" w:hAnsi="Calibri" w:cs="Calibri"/>
          <w:sz w:val="18"/>
          <w:szCs w:val="18"/>
        </w:rPr>
        <w:t xml:space="preserve"> Non-performance, as decided by UNDP,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7E10" w14:textId="77777777" w:rsidR="00B5013B" w:rsidRDefault="00000000">
    <w:pPr>
      <w:pStyle w:val="Header"/>
    </w:pPr>
    <w:r>
      <w:rPr>
        <w:noProof/>
      </w:rPr>
      <w:pict w14:anchorId="5DE1E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5" type="#_x0000_t75" alt="Logo, icon&#10;&#10;Description automatically generated" style="position:absolute;margin-left:403.5pt;margin-top:-11.25pt;width:60.1pt;height:121.5pt;z-index:-1;visibility:visible;mso-position-horizontal-relative:margin" wrapcoords="-270 0 -270 21467 21600 21467 21600 0 -270 0">
          <v:imagedata r:id="rId1" o:title="Logo, icon&#10;&#10;Description automatically generated"/>
          <w10:wrap type="tigh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A6055"/>
    <w:multiLevelType w:val="hybridMultilevel"/>
    <w:tmpl w:val="E7C4D818"/>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E93C1D"/>
    <w:multiLevelType w:val="hybridMultilevel"/>
    <w:tmpl w:val="B15490E2"/>
    <w:lvl w:ilvl="0" w:tplc="BC1CFE5C">
      <w:start w:val="1"/>
      <w:numFmt w:val="bullet"/>
      <w:lvlText w:val="·"/>
      <w:lvlJc w:val="left"/>
      <w:pPr>
        <w:ind w:left="720" w:hanging="360"/>
      </w:pPr>
      <w:rPr>
        <w:rFonts w:ascii="Symbol" w:hAnsi="Symbol" w:hint="default"/>
      </w:rPr>
    </w:lvl>
    <w:lvl w:ilvl="1" w:tplc="BC302326">
      <w:start w:val="1"/>
      <w:numFmt w:val="bullet"/>
      <w:lvlText w:val="o"/>
      <w:lvlJc w:val="left"/>
      <w:pPr>
        <w:ind w:left="1440" w:hanging="360"/>
      </w:pPr>
      <w:rPr>
        <w:rFonts w:ascii="Courier New" w:hAnsi="Courier New" w:hint="default"/>
      </w:rPr>
    </w:lvl>
    <w:lvl w:ilvl="2" w:tplc="AEFA50CA">
      <w:start w:val="1"/>
      <w:numFmt w:val="bullet"/>
      <w:lvlText w:val=""/>
      <w:lvlJc w:val="left"/>
      <w:pPr>
        <w:ind w:left="2160" w:hanging="360"/>
      </w:pPr>
      <w:rPr>
        <w:rFonts w:ascii="Wingdings" w:hAnsi="Wingdings" w:hint="default"/>
      </w:rPr>
    </w:lvl>
    <w:lvl w:ilvl="3" w:tplc="E33C1B6A">
      <w:start w:val="1"/>
      <w:numFmt w:val="bullet"/>
      <w:lvlText w:val=""/>
      <w:lvlJc w:val="left"/>
      <w:pPr>
        <w:ind w:left="2880" w:hanging="360"/>
      </w:pPr>
      <w:rPr>
        <w:rFonts w:ascii="Symbol" w:hAnsi="Symbol" w:hint="default"/>
      </w:rPr>
    </w:lvl>
    <w:lvl w:ilvl="4" w:tplc="2714924A">
      <w:start w:val="1"/>
      <w:numFmt w:val="bullet"/>
      <w:lvlText w:val="o"/>
      <w:lvlJc w:val="left"/>
      <w:pPr>
        <w:ind w:left="3600" w:hanging="360"/>
      </w:pPr>
      <w:rPr>
        <w:rFonts w:ascii="Courier New" w:hAnsi="Courier New" w:hint="default"/>
      </w:rPr>
    </w:lvl>
    <w:lvl w:ilvl="5" w:tplc="B72A7FDA">
      <w:start w:val="1"/>
      <w:numFmt w:val="bullet"/>
      <w:lvlText w:val=""/>
      <w:lvlJc w:val="left"/>
      <w:pPr>
        <w:ind w:left="4320" w:hanging="360"/>
      </w:pPr>
      <w:rPr>
        <w:rFonts w:ascii="Wingdings" w:hAnsi="Wingdings" w:hint="default"/>
      </w:rPr>
    </w:lvl>
    <w:lvl w:ilvl="6" w:tplc="71BA7324">
      <w:start w:val="1"/>
      <w:numFmt w:val="bullet"/>
      <w:lvlText w:val=""/>
      <w:lvlJc w:val="left"/>
      <w:pPr>
        <w:ind w:left="5040" w:hanging="360"/>
      </w:pPr>
      <w:rPr>
        <w:rFonts w:ascii="Symbol" w:hAnsi="Symbol" w:hint="default"/>
      </w:rPr>
    </w:lvl>
    <w:lvl w:ilvl="7" w:tplc="B1AC924C">
      <w:start w:val="1"/>
      <w:numFmt w:val="bullet"/>
      <w:lvlText w:val="o"/>
      <w:lvlJc w:val="left"/>
      <w:pPr>
        <w:ind w:left="5760" w:hanging="360"/>
      </w:pPr>
      <w:rPr>
        <w:rFonts w:ascii="Courier New" w:hAnsi="Courier New" w:hint="default"/>
      </w:rPr>
    </w:lvl>
    <w:lvl w:ilvl="8" w:tplc="EE7CC4E4">
      <w:start w:val="1"/>
      <w:numFmt w:val="bullet"/>
      <w:lvlText w:val=""/>
      <w:lvlJc w:val="left"/>
      <w:pPr>
        <w:ind w:left="6480" w:hanging="360"/>
      </w:pPr>
      <w:rPr>
        <w:rFonts w:ascii="Wingdings" w:hAnsi="Wingdings" w:hint="default"/>
      </w:rPr>
    </w:lvl>
  </w:abstractNum>
  <w:abstractNum w:abstractNumId="9"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6856FC"/>
    <w:multiLevelType w:val="hybridMultilevel"/>
    <w:tmpl w:val="BD2846B0"/>
    <w:lvl w:ilvl="0" w:tplc="9702B33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2"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3" w15:restartNumberingAfterBreak="0">
    <w:nsid w:val="4A0C6B9C"/>
    <w:multiLevelType w:val="hybridMultilevel"/>
    <w:tmpl w:val="2D465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65442"/>
    <w:multiLevelType w:val="hybridMultilevel"/>
    <w:tmpl w:val="5A2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9C23935"/>
    <w:multiLevelType w:val="hybridMultilevel"/>
    <w:tmpl w:val="BC721A44"/>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5D1E0CCD"/>
    <w:multiLevelType w:val="hybridMultilevel"/>
    <w:tmpl w:val="9F2AA2D8"/>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9BBA4C"/>
    <w:multiLevelType w:val="hybridMultilevel"/>
    <w:tmpl w:val="685C137A"/>
    <w:lvl w:ilvl="0" w:tplc="9EEE854A">
      <w:start w:val="1"/>
      <w:numFmt w:val="bullet"/>
      <w:lvlText w:val="·"/>
      <w:lvlJc w:val="left"/>
      <w:pPr>
        <w:ind w:left="720" w:hanging="360"/>
      </w:pPr>
      <w:rPr>
        <w:rFonts w:ascii="Symbol" w:hAnsi="Symbol" w:hint="default"/>
      </w:rPr>
    </w:lvl>
    <w:lvl w:ilvl="1" w:tplc="E30A9982">
      <w:start w:val="1"/>
      <w:numFmt w:val="bullet"/>
      <w:lvlText w:val="o"/>
      <w:lvlJc w:val="left"/>
      <w:pPr>
        <w:ind w:left="1440" w:hanging="360"/>
      </w:pPr>
      <w:rPr>
        <w:rFonts w:ascii="Courier New" w:hAnsi="Courier New" w:hint="default"/>
      </w:rPr>
    </w:lvl>
    <w:lvl w:ilvl="2" w:tplc="C08E8708">
      <w:start w:val="1"/>
      <w:numFmt w:val="bullet"/>
      <w:lvlText w:val=""/>
      <w:lvlJc w:val="left"/>
      <w:pPr>
        <w:ind w:left="2160" w:hanging="360"/>
      </w:pPr>
      <w:rPr>
        <w:rFonts w:ascii="Wingdings" w:hAnsi="Wingdings" w:hint="default"/>
      </w:rPr>
    </w:lvl>
    <w:lvl w:ilvl="3" w:tplc="AEC8C64E">
      <w:start w:val="1"/>
      <w:numFmt w:val="bullet"/>
      <w:lvlText w:val=""/>
      <w:lvlJc w:val="left"/>
      <w:pPr>
        <w:ind w:left="2880" w:hanging="360"/>
      </w:pPr>
      <w:rPr>
        <w:rFonts w:ascii="Symbol" w:hAnsi="Symbol" w:hint="default"/>
      </w:rPr>
    </w:lvl>
    <w:lvl w:ilvl="4" w:tplc="47F273F4">
      <w:start w:val="1"/>
      <w:numFmt w:val="bullet"/>
      <w:lvlText w:val="o"/>
      <w:lvlJc w:val="left"/>
      <w:pPr>
        <w:ind w:left="3600" w:hanging="360"/>
      </w:pPr>
      <w:rPr>
        <w:rFonts w:ascii="Courier New" w:hAnsi="Courier New" w:hint="default"/>
      </w:rPr>
    </w:lvl>
    <w:lvl w:ilvl="5" w:tplc="EB0856A6">
      <w:start w:val="1"/>
      <w:numFmt w:val="bullet"/>
      <w:lvlText w:val=""/>
      <w:lvlJc w:val="left"/>
      <w:pPr>
        <w:ind w:left="4320" w:hanging="360"/>
      </w:pPr>
      <w:rPr>
        <w:rFonts w:ascii="Wingdings" w:hAnsi="Wingdings" w:hint="default"/>
      </w:rPr>
    </w:lvl>
    <w:lvl w:ilvl="6" w:tplc="7E227A3A">
      <w:start w:val="1"/>
      <w:numFmt w:val="bullet"/>
      <w:lvlText w:val=""/>
      <w:lvlJc w:val="left"/>
      <w:pPr>
        <w:ind w:left="5040" w:hanging="360"/>
      </w:pPr>
      <w:rPr>
        <w:rFonts w:ascii="Symbol" w:hAnsi="Symbol" w:hint="default"/>
      </w:rPr>
    </w:lvl>
    <w:lvl w:ilvl="7" w:tplc="75304FDA">
      <w:start w:val="1"/>
      <w:numFmt w:val="bullet"/>
      <w:lvlText w:val="o"/>
      <w:lvlJc w:val="left"/>
      <w:pPr>
        <w:ind w:left="5760" w:hanging="360"/>
      </w:pPr>
      <w:rPr>
        <w:rFonts w:ascii="Courier New" w:hAnsi="Courier New" w:hint="default"/>
      </w:rPr>
    </w:lvl>
    <w:lvl w:ilvl="8" w:tplc="DC9C0CCA">
      <w:start w:val="1"/>
      <w:numFmt w:val="bullet"/>
      <w:lvlText w:val=""/>
      <w:lvlJc w:val="left"/>
      <w:pPr>
        <w:ind w:left="6480" w:hanging="360"/>
      </w:pPr>
      <w:rPr>
        <w:rFonts w:ascii="Wingdings" w:hAnsi="Wingdings" w:hint="default"/>
      </w:rPr>
    </w:lvl>
  </w:abstractNum>
  <w:abstractNum w:abstractNumId="3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9" w15:restartNumberingAfterBreak="0">
    <w:nsid w:val="7ADE5AD8"/>
    <w:multiLevelType w:val="hybridMultilevel"/>
    <w:tmpl w:val="CFF6CB82"/>
    <w:lvl w:ilvl="0" w:tplc="1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36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678966">
    <w:abstractNumId w:val="8"/>
  </w:num>
  <w:num w:numId="2" w16cid:durableId="1327366260">
    <w:abstractNumId w:val="31"/>
  </w:num>
  <w:num w:numId="3" w16cid:durableId="83456667">
    <w:abstractNumId w:val="27"/>
  </w:num>
  <w:num w:numId="4" w16cid:durableId="1929002204">
    <w:abstractNumId w:val="2"/>
  </w:num>
  <w:num w:numId="5" w16cid:durableId="21710330">
    <w:abstractNumId w:val="37"/>
  </w:num>
  <w:num w:numId="6" w16cid:durableId="1561592999">
    <w:abstractNumId w:val="13"/>
  </w:num>
  <w:num w:numId="7" w16cid:durableId="429811891">
    <w:abstractNumId w:val="5"/>
  </w:num>
  <w:num w:numId="8" w16cid:durableId="1993749587">
    <w:abstractNumId w:val="38"/>
  </w:num>
  <w:num w:numId="9" w16cid:durableId="406078405">
    <w:abstractNumId w:val="36"/>
  </w:num>
  <w:num w:numId="10" w16cid:durableId="737169832">
    <w:abstractNumId w:val="25"/>
  </w:num>
  <w:num w:numId="11" w16cid:durableId="1806309901">
    <w:abstractNumId w:val="14"/>
  </w:num>
  <w:num w:numId="12" w16cid:durableId="356394094">
    <w:abstractNumId w:val="4"/>
  </w:num>
  <w:num w:numId="13" w16cid:durableId="1171675779">
    <w:abstractNumId w:val="40"/>
  </w:num>
  <w:num w:numId="14" w16cid:durableId="455803075">
    <w:abstractNumId w:val="17"/>
  </w:num>
  <w:num w:numId="15" w16cid:durableId="1615598234">
    <w:abstractNumId w:val="18"/>
  </w:num>
  <w:num w:numId="16" w16cid:durableId="1126658351">
    <w:abstractNumId w:val="22"/>
  </w:num>
  <w:num w:numId="17" w16cid:durableId="1917549206">
    <w:abstractNumId w:val="19"/>
  </w:num>
  <w:num w:numId="18" w16cid:durableId="320475184">
    <w:abstractNumId w:val="32"/>
  </w:num>
  <w:num w:numId="19" w16cid:durableId="933974245">
    <w:abstractNumId w:val="0"/>
  </w:num>
  <w:num w:numId="20" w16cid:durableId="940917830">
    <w:abstractNumId w:val="35"/>
  </w:num>
  <w:num w:numId="21" w16cid:durableId="103693684">
    <w:abstractNumId w:val="12"/>
  </w:num>
  <w:num w:numId="22" w16cid:durableId="1512719971">
    <w:abstractNumId w:val="34"/>
  </w:num>
  <w:num w:numId="23" w16cid:durableId="120392044">
    <w:abstractNumId w:val="15"/>
  </w:num>
  <w:num w:numId="24" w16cid:durableId="651786783">
    <w:abstractNumId w:val="29"/>
  </w:num>
  <w:num w:numId="25" w16cid:durableId="1100956438">
    <w:abstractNumId w:val="30"/>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5708602">
    <w:abstractNumId w:val="21"/>
  </w:num>
  <w:num w:numId="27" w16cid:durableId="1310549044">
    <w:abstractNumId w:val="3"/>
  </w:num>
  <w:num w:numId="28" w16cid:durableId="1543908459">
    <w:abstractNumId w:val="16"/>
  </w:num>
  <w:num w:numId="29" w16cid:durableId="912548237">
    <w:abstractNumId w:val="7"/>
  </w:num>
  <w:num w:numId="30" w16cid:durableId="900948593">
    <w:abstractNumId w:val="6"/>
  </w:num>
  <w:num w:numId="31" w16cid:durableId="1574394764">
    <w:abstractNumId w:val="10"/>
  </w:num>
  <w:num w:numId="32" w16cid:durableId="1226376537">
    <w:abstractNumId w:val="9"/>
  </w:num>
  <w:num w:numId="33" w16cid:durableId="1213805453">
    <w:abstractNumId w:val="23"/>
  </w:num>
  <w:num w:numId="34" w16cid:durableId="1910922219">
    <w:abstractNumId w:val="28"/>
  </w:num>
  <w:num w:numId="35" w16cid:durableId="480734611">
    <w:abstractNumId w:val="24"/>
  </w:num>
  <w:num w:numId="36" w16cid:durableId="32654567">
    <w:abstractNumId w:val="11"/>
  </w:num>
  <w:num w:numId="37" w16cid:durableId="1685134818">
    <w:abstractNumId w:val="33"/>
  </w:num>
  <w:num w:numId="38" w16cid:durableId="279338967">
    <w:abstractNumId w:val="20"/>
  </w:num>
  <w:num w:numId="39" w16cid:durableId="82344119">
    <w:abstractNumId w:val="1"/>
  </w:num>
  <w:num w:numId="40" w16cid:durableId="1701859548">
    <w:abstractNumId w:val="26"/>
  </w:num>
  <w:num w:numId="41" w16cid:durableId="1682708237">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13B"/>
    <w:rsid w:val="000042B7"/>
    <w:rsid w:val="00013885"/>
    <w:rsid w:val="00025E58"/>
    <w:rsid w:val="00036237"/>
    <w:rsid w:val="000418DF"/>
    <w:rsid w:val="00043623"/>
    <w:rsid w:val="00045ACC"/>
    <w:rsid w:val="00054FAE"/>
    <w:rsid w:val="00081CA9"/>
    <w:rsid w:val="00082845"/>
    <w:rsid w:val="000A5F4C"/>
    <w:rsid w:val="000A63F5"/>
    <w:rsid w:val="000B7579"/>
    <w:rsid w:val="000C047F"/>
    <w:rsid w:val="000C48F5"/>
    <w:rsid w:val="000D502D"/>
    <w:rsid w:val="000E031D"/>
    <w:rsid w:val="000E2511"/>
    <w:rsid w:val="000E263B"/>
    <w:rsid w:val="000E490C"/>
    <w:rsid w:val="000E5DAD"/>
    <w:rsid w:val="000E7FC0"/>
    <w:rsid w:val="000F071A"/>
    <w:rsid w:val="000F4106"/>
    <w:rsid w:val="000F4B4E"/>
    <w:rsid w:val="000F6C04"/>
    <w:rsid w:val="00111FA6"/>
    <w:rsid w:val="00116C12"/>
    <w:rsid w:val="00126D91"/>
    <w:rsid w:val="001328F6"/>
    <w:rsid w:val="00132A85"/>
    <w:rsid w:val="00140B80"/>
    <w:rsid w:val="00146C91"/>
    <w:rsid w:val="00157D6E"/>
    <w:rsid w:val="00160BFD"/>
    <w:rsid w:val="001620D9"/>
    <w:rsid w:val="00181966"/>
    <w:rsid w:val="00193345"/>
    <w:rsid w:val="001A5313"/>
    <w:rsid w:val="001B0103"/>
    <w:rsid w:val="001B43AA"/>
    <w:rsid w:val="001C3AAB"/>
    <w:rsid w:val="001C707B"/>
    <w:rsid w:val="001E2D78"/>
    <w:rsid w:val="001F22C8"/>
    <w:rsid w:val="00212C6B"/>
    <w:rsid w:val="00216689"/>
    <w:rsid w:val="00223561"/>
    <w:rsid w:val="00232E5D"/>
    <w:rsid w:val="0023330C"/>
    <w:rsid w:val="002373FD"/>
    <w:rsid w:val="002475E2"/>
    <w:rsid w:val="002560C0"/>
    <w:rsid w:val="00257022"/>
    <w:rsid w:val="00257D1A"/>
    <w:rsid w:val="0026035E"/>
    <w:rsid w:val="002603B3"/>
    <w:rsid w:val="002617A2"/>
    <w:rsid w:val="00261FA1"/>
    <w:rsid w:val="0027125B"/>
    <w:rsid w:val="0029389B"/>
    <w:rsid w:val="00294BC2"/>
    <w:rsid w:val="00294CB4"/>
    <w:rsid w:val="002A3430"/>
    <w:rsid w:val="002B0761"/>
    <w:rsid w:val="002B1761"/>
    <w:rsid w:val="002B1AB6"/>
    <w:rsid w:val="002B2DD4"/>
    <w:rsid w:val="002B50F0"/>
    <w:rsid w:val="002C249E"/>
    <w:rsid w:val="002C5B76"/>
    <w:rsid w:val="002C79CD"/>
    <w:rsid w:val="002D6D5A"/>
    <w:rsid w:val="002E026E"/>
    <w:rsid w:val="002E5460"/>
    <w:rsid w:val="002E67AF"/>
    <w:rsid w:val="002F020B"/>
    <w:rsid w:val="002F1192"/>
    <w:rsid w:val="002F76A4"/>
    <w:rsid w:val="002F7963"/>
    <w:rsid w:val="00302CEC"/>
    <w:rsid w:val="00303A87"/>
    <w:rsid w:val="003044BA"/>
    <w:rsid w:val="00305D4E"/>
    <w:rsid w:val="003069C2"/>
    <w:rsid w:val="00310AEF"/>
    <w:rsid w:val="0031100A"/>
    <w:rsid w:val="00311EEE"/>
    <w:rsid w:val="003127ED"/>
    <w:rsid w:val="00315126"/>
    <w:rsid w:val="00322717"/>
    <w:rsid w:val="003239E7"/>
    <w:rsid w:val="00325E66"/>
    <w:rsid w:val="0033408A"/>
    <w:rsid w:val="00340733"/>
    <w:rsid w:val="00347E90"/>
    <w:rsid w:val="00360E49"/>
    <w:rsid w:val="0036119E"/>
    <w:rsid w:val="00366F2A"/>
    <w:rsid w:val="00384CC7"/>
    <w:rsid w:val="00391FC0"/>
    <w:rsid w:val="00396BB7"/>
    <w:rsid w:val="003B0D21"/>
    <w:rsid w:val="003C067F"/>
    <w:rsid w:val="003E1616"/>
    <w:rsid w:val="003F238C"/>
    <w:rsid w:val="004018D2"/>
    <w:rsid w:val="00411EE7"/>
    <w:rsid w:val="00433484"/>
    <w:rsid w:val="00433B1A"/>
    <w:rsid w:val="00453781"/>
    <w:rsid w:val="0045393F"/>
    <w:rsid w:val="00456693"/>
    <w:rsid w:val="004566A7"/>
    <w:rsid w:val="00456F53"/>
    <w:rsid w:val="00461E23"/>
    <w:rsid w:val="00463936"/>
    <w:rsid w:val="004734F8"/>
    <w:rsid w:val="00480C89"/>
    <w:rsid w:val="0048320F"/>
    <w:rsid w:val="004835BC"/>
    <w:rsid w:val="0048721F"/>
    <w:rsid w:val="004902FC"/>
    <w:rsid w:val="004A60CB"/>
    <w:rsid w:val="004B3981"/>
    <w:rsid w:val="004B5C64"/>
    <w:rsid w:val="004B7D03"/>
    <w:rsid w:val="004C482C"/>
    <w:rsid w:val="004D21AF"/>
    <w:rsid w:val="004E18BC"/>
    <w:rsid w:val="004E2E0A"/>
    <w:rsid w:val="004E46AD"/>
    <w:rsid w:val="004E6F83"/>
    <w:rsid w:val="004F11F8"/>
    <w:rsid w:val="00502E2E"/>
    <w:rsid w:val="00505EC6"/>
    <w:rsid w:val="00510328"/>
    <w:rsid w:val="00513070"/>
    <w:rsid w:val="00523141"/>
    <w:rsid w:val="00526C8F"/>
    <w:rsid w:val="00531C17"/>
    <w:rsid w:val="00537F5F"/>
    <w:rsid w:val="00543736"/>
    <w:rsid w:val="00547D95"/>
    <w:rsid w:val="00550872"/>
    <w:rsid w:val="0055596F"/>
    <w:rsid w:val="005701A5"/>
    <w:rsid w:val="00573B6E"/>
    <w:rsid w:val="00575976"/>
    <w:rsid w:val="0059722C"/>
    <w:rsid w:val="005A0E65"/>
    <w:rsid w:val="005B0B73"/>
    <w:rsid w:val="005B5D92"/>
    <w:rsid w:val="005C6279"/>
    <w:rsid w:val="005E044D"/>
    <w:rsid w:val="005E2A62"/>
    <w:rsid w:val="005F0112"/>
    <w:rsid w:val="005F15DD"/>
    <w:rsid w:val="005F222B"/>
    <w:rsid w:val="005F243E"/>
    <w:rsid w:val="005F43B6"/>
    <w:rsid w:val="0062144B"/>
    <w:rsid w:val="006227A6"/>
    <w:rsid w:val="00623D6A"/>
    <w:rsid w:val="006254FC"/>
    <w:rsid w:val="0062745F"/>
    <w:rsid w:val="00633363"/>
    <w:rsid w:val="00634B29"/>
    <w:rsid w:val="00643DE7"/>
    <w:rsid w:val="00656ADA"/>
    <w:rsid w:val="006600DF"/>
    <w:rsid w:val="006619FE"/>
    <w:rsid w:val="00661E9C"/>
    <w:rsid w:val="00662717"/>
    <w:rsid w:val="00664305"/>
    <w:rsid w:val="006739E6"/>
    <w:rsid w:val="00673FDD"/>
    <w:rsid w:val="00675B8D"/>
    <w:rsid w:val="0067793B"/>
    <w:rsid w:val="00677F1D"/>
    <w:rsid w:val="00690B9C"/>
    <w:rsid w:val="00694F38"/>
    <w:rsid w:val="006A4798"/>
    <w:rsid w:val="006A7CFB"/>
    <w:rsid w:val="006B330F"/>
    <w:rsid w:val="006B5144"/>
    <w:rsid w:val="006B57D1"/>
    <w:rsid w:val="006C0EA9"/>
    <w:rsid w:val="006C143E"/>
    <w:rsid w:val="006D3F06"/>
    <w:rsid w:val="00702A0A"/>
    <w:rsid w:val="00704221"/>
    <w:rsid w:val="007072B6"/>
    <w:rsid w:val="0071562C"/>
    <w:rsid w:val="00733E8C"/>
    <w:rsid w:val="00764F79"/>
    <w:rsid w:val="0077175F"/>
    <w:rsid w:val="0078132E"/>
    <w:rsid w:val="00791D7F"/>
    <w:rsid w:val="007979FF"/>
    <w:rsid w:val="007A37CE"/>
    <w:rsid w:val="007A4FFF"/>
    <w:rsid w:val="007B4D45"/>
    <w:rsid w:val="007B7D96"/>
    <w:rsid w:val="007C2354"/>
    <w:rsid w:val="007C7234"/>
    <w:rsid w:val="007E6771"/>
    <w:rsid w:val="007E706E"/>
    <w:rsid w:val="007E782A"/>
    <w:rsid w:val="007F37BC"/>
    <w:rsid w:val="0080154F"/>
    <w:rsid w:val="00802B9E"/>
    <w:rsid w:val="00805024"/>
    <w:rsid w:val="00805709"/>
    <w:rsid w:val="00822185"/>
    <w:rsid w:val="00827D62"/>
    <w:rsid w:val="008436A1"/>
    <w:rsid w:val="00844013"/>
    <w:rsid w:val="00850BF2"/>
    <w:rsid w:val="00855995"/>
    <w:rsid w:val="00863278"/>
    <w:rsid w:val="008655E3"/>
    <w:rsid w:val="008744F3"/>
    <w:rsid w:val="00874C20"/>
    <w:rsid w:val="00876D8C"/>
    <w:rsid w:val="00892CA1"/>
    <w:rsid w:val="00892F90"/>
    <w:rsid w:val="00895DD5"/>
    <w:rsid w:val="008A45A7"/>
    <w:rsid w:val="008A4BA1"/>
    <w:rsid w:val="008A4F50"/>
    <w:rsid w:val="008B5290"/>
    <w:rsid w:val="008C0A18"/>
    <w:rsid w:val="008C3FF0"/>
    <w:rsid w:val="008C4F95"/>
    <w:rsid w:val="008D5252"/>
    <w:rsid w:val="008E1414"/>
    <w:rsid w:val="008E21B6"/>
    <w:rsid w:val="008E7A89"/>
    <w:rsid w:val="008F33F3"/>
    <w:rsid w:val="00900C33"/>
    <w:rsid w:val="00903659"/>
    <w:rsid w:val="009050DE"/>
    <w:rsid w:val="00906A66"/>
    <w:rsid w:val="00914273"/>
    <w:rsid w:val="0092039F"/>
    <w:rsid w:val="00927D90"/>
    <w:rsid w:val="00931683"/>
    <w:rsid w:val="00954339"/>
    <w:rsid w:val="00955CBB"/>
    <w:rsid w:val="00955EEE"/>
    <w:rsid w:val="00962262"/>
    <w:rsid w:val="00964FF9"/>
    <w:rsid w:val="00980959"/>
    <w:rsid w:val="0098426A"/>
    <w:rsid w:val="0098652C"/>
    <w:rsid w:val="00987B69"/>
    <w:rsid w:val="009952E2"/>
    <w:rsid w:val="009B57FD"/>
    <w:rsid w:val="009B6D0E"/>
    <w:rsid w:val="009C73C6"/>
    <w:rsid w:val="009D3EAD"/>
    <w:rsid w:val="009D4045"/>
    <w:rsid w:val="009D4411"/>
    <w:rsid w:val="009E1BDC"/>
    <w:rsid w:val="009E2C97"/>
    <w:rsid w:val="009E565F"/>
    <w:rsid w:val="009F179F"/>
    <w:rsid w:val="009F4BBE"/>
    <w:rsid w:val="009F6DDD"/>
    <w:rsid w:val="00A05A2D"/>
    <w:rsid w:val="00A0628F"/>
    <w:rsid w:val="00A131BE"/>
    <w:rsid w:val="00A171B9"/>
    <w:rsid w:val="00A24F1A"/>
    <w:rsid w:val="00A258D7"/>
    <w:rsid w:val="00A331FC"/>
    <w:rsid w:val="00A55E17"/>
    <w:rsid w:val="00A56E72"/>
    <w:rsid w:val="00A679F7"/>
    <w:rsid w:val="00A80BED"/>
    <w:rsid w:val="00A812AA"/>
    <w:rsid w:val="00A9235D"/>
    <w:rsid w:val="00A9458B"/>
    <w:rsid w:val="00A945CB"/>
    <w:rsid w:val="00A94D72"/>
    <w:rsid w:val="00AA3393"/>
    <w:rsid w:val="00AB02E5"/>
    <w:rsid w:val="00AB106E"/>
    <w:rsid w:val="00AB18F7"/>
    <w:rsid w:val="00AB26D7"/>
    <w:rsid w:val="00AB44DF"/>
    <w:rsid w:val="00AB7C68"/>
    <w:rsid w:val="00AC1514"/>
    <w:rsid w:val="00AE0AB1"/>
    <w:rsid w:val="00AE400F"/>
    <w:rsid w:val="00AE5FF7"/>
    <w:rsid w:val="00AE702E"/>
    <w:rsid w:val="00AF76AB"/>
    <w:rsid w:val="00B03312"/>
    <w:rsid w:val="00B03ED7"/>
    <w:rsid w:val="00B1348B"/>
    <w:rsid w:val="00B1454F"/>
    <w:rsid w:val="00B15719"/>
    <w:rsid w:val="00B36493"/>
    <w:rsid w:val="00B36FCF"/>
    <w:rsid w:val="00B42BB7"/>
    <w:rsid w:val="00B5013B"/>
    <w:rsid w:val="00B64B6A"/>
    <w:rsid w:val="00B66E87"/>
    <w:rsid w:val="00B70894"/>
    <w:rsid w:val="00B850F9"/>
    <w:rsid w:val="00B85669"/>
    <w:rsid w:val="00B933C0"/>
    <w:rsid w:val="00BA1E49"/>
    <w:rsid w:val="00BA42E7"/>
    <w:rsid w:val="00BB2F26"/>
    <w:rsid w:val="00BB39E7"/>
    <w:rsid w:val="00BC4649"/>
    <w:rsid w:val="00BC70FD"/>
    <w:rsid w:val="00BD5F45"/>
    <w:rsid w:val="00BE0959"/>
    <w:rsid w:val="00BE2401"/>
    <w:rsid w:val="00BF05B5"/>
    <w:rsid w:val="00BF7CA7"/>
    <w:rsid w:val="00C012EF"/>
    <w:rsid w:val="00C23211"/>
    <w:rsid w:val="00C25B52"/>
    <w:rsid w:val="00C26608"/>
    <w:rsid w:val="00C2690B"/>
    <w:rsid w:val="00C32B82"/>
    <w:rsid w:val="00C335DD"/>
    <w:rsid w:val="00C36669"/>
    <w:rsid w:val="00C422A5"/>
    <w:rsid w:val="00C62BE9"/>
    <w:rsid w:val="00C74640"/>
    <w:rsid w:val="00C8645B"/>
    <w:rsid w:val="00C87D1D"/>
    <w:rsid w:val="00C91EB5"/>
    <w:rsid w:val="00C93982"/>
    <w:rsid w:val="00C95235"/>
    <w:rsid w:val="00C96BF0"/>
    <w:rsid w:val="00CA059D"/>
    <w:rsid w:val="00CA0D47"/>
    <w:rsid w:val="00CB0691"/>
    <w:rsid w:val="00CC03F1"/>
    <w:rsid w:val="00CC0D00"/>
    <w:rsid w:val="00CD2B08"/>
    <w:rsid w:val="00CD3DF6"/>
    <w:rsid w:val="00CE00C3"/>
    <w:rsid w:val="00CF0CD4"/>
    <w:rsid w:val="00CF7542"/>
    <w:rsid w:val="00D11496"/>
    <w:rsid w:val="00D1318D"/>
    <w:rsid w:val="00D33C1B"/>
    <w:rsid w:val="00D3518F"/>
    <w:rsid w:val="00D358C6"/>
    <w:rsid w:val="00D53BC9"/>
    <w:rsid w:val="00D6332E"/>
    <w:rsid w:val="00D6576B"/>
    <w:rsid w:val="00D76C26"/>
    <w:rsid w:val="00D80BCC"/>
    <w:rsid w:val="00D84DB8"/>
    <w:rsid w:val="00D8562F"/>
    <w:rsid w:val="00D85C10"/>
    <w:rsid w:val="00DA054F"/>
    <w:rsid w:val="00DA22D8"/>
    <w:rsid w:val="00DB3D08"/>
    <w:rsid w:val="00DC22FC"/>
    <w:rsid w:val="00DC64CB"/>
    <w:rsid w:val="00DD4A58"/>
    <w:rsid w:val="00DE78F1"/>
    <w:rsid w:val="00DE7E45"/>
    <w:rsid w:val="00E01CF8"/>
    <w:rsid w:val="00E07DB8"/>
    <w:rsid w:val="00E15112"/>
    <w:rsid w:val="00E20D0F"/>
    <w:rsid w:val="00E24385"/>
    <w:rsid w:val="00E24F7A"/>
    <w:rsid w:val="00E25625"/>
    <w:rsid w:val="00E312D8"/>
    <w:rsid w:val="00E336AF"/>
    <w:rsid w:val="00E368BB"/>
    <w:rsid w:val="00E36D4A"/>
    <w:rsid w:val="00E43454"/>
    <w:rsid w:val="00E44AD5"/>
    <w:rsid w:val="00E450F8"/>
    <w:rsid w:val="00E55AF9"/>
    <w:rsid w:val="00E816D3"/>
    <w:rsid w:val="00E86A21"/>
    <w:rsid w:val="00E92EC9"/>
    <w:rsid w:val="00E96453"/>
    <w:rsid w:val="00EA20B5"/>
    <w:rsid w:val="00EA2216"/>
    <w:rsid w:val="00EA69C9"/>
    <w:rsid w:val="00EB1184"/>
    <w:rsid w:val="00EC7346"/>
    <w:rsid w:val="00EC7D33"/>
    <w:rsid w:val="00EE2050"/>
    <w:rsid w:val="00EE23E0"/>
    <w:rsid w:val="00EE28EC"/>
    <w:rsid w:val="00EE6685"/>
    <w:rsid w:val="00EF15F8"/>
    <w:rsid w:val="00EF42C7"/>
    <w:rsid w:val="00F02C44"/>
    <w:rsid w:val="00F0722A"/>
    <w:rsid w:val="00F10F72"/>
    <w:rsid w:val="00F140D3"/>
    <w:rsid w:val="00F32C68"/>
    <w:rsid w:val="00F34578"/>
    <w:rsid w:val="00F467FE"/>
    <w:rsid w:val="00F55870"/>
    <w:rsid w:val="00F56B22"/>
    <w:rsid w:val="00F6150A"/>
    <w:rsid w:val="00F61FEF"/>
    <w:rsid w:val="00F61FF1"/>
    <w:rsid w:val="00F62BFD"/>
    <w:rsid w:val="00F62D52"/>
    <w:rsid w:val="00F649AB"/>
    <w:rsid w:val="00F765A6"/>
    <w:rsid w:val="00F7744E"/>
    <w:rsid w:val="00F82F22"/>
    <w:rsid w:val="00F90271"/>
    <w:rsid w:val="00F92491"/>
    <w:rsid w:val="00F96C86"/>
    <w:rsid w:val="00FA22D7"/>
    <w:rsid w:val="00FA30A8"/>
    <w:rsid w:val="00FB0CED"/>
    <w:rsid w:val="00FB78C2"/>
    <w:rsid w:val="00FC0F31"/>
    <w:rsid w:val="00FC4767"/>
    <w:rsid w:val="00FC5CF0"/>
    <w:rsid w:val="00FC7435"/>
    <w:rsid w:val="00FD2CA3"/>
    <w:rsid w:val="00FE027B"/>
    <w:rsid w:val="00FE039E"/>
    <w:rsid w:val="00FE7A04"/>
    <w:rsid w:val="00FF70B8"/>
    <w:rsid w:val="01D1EC88"/>
    <w:rsid w:val="03FE4B33"/>
    <w:rsid w:val="05A9FDD0"/>
    <w:rsid w:val="0892D470"/>
    <w:rsid w:val="0921783D"/>
    <w:rsid w:val="0D6F08B2"/>
    <w:rsid w:val="0EE5D597"/>
    <w:rsid w:val="0F14A411"/>
    <w:rsid w:val="0F7E22C0"/>
    <w:rsid w:val="0F8B7B44"/>
    <w:rsid w:val="0FA06BD6"/>
    <w:rsid w:val="1184C91B"/>
    <w:rsid w:val="133EFF84"/>
    <w:rsid w:val="13D68350"/>
    <w:rsid w:val="13D74474"/>
    <w:rsid w:val="1611DC4C"/>
    <w:rsid w:val="17E8D201"/>
    <w:rsid w:val="1B05BF22"/>
    <w:rsid w:val="1C263EE6"/>
    <w:rsid w:val="1C3B943F"/>
    <w:rsid w:val="1CF75D87"/>
    <w:rsid w:val="1DB7152E"/>
    <w:rsid w:val="1E4D7DAA"/>
    <w:rsid w:val="1EFEC611"/>
    <w:rsid w:val="22DAB3D8"/>
    <w:rsid w:val="233500A6"/>
    <w:rsid w:val="245321AE"/>
    <w:rsid w:val="26BB6318"/>
    <w:rsid w:val="2743FD56"/>
    <w:rsid w:val="27AE087A"/>
    <w:rsid w:val="2A37F8E1"/>
    <w:rsid w:val="2C26FA91"/>
    <w:rsid w:val="2E8BC312"/>
    <w:rsid w:val="2F0C16BD"/>
    <w:rsid w:val="33D1BD68"/>
    <w:rsid w:val="3416B914"/>
    <w:rsid w:val="36B2DC15"/>
    <w:rsid w:val="3A3719CC"/>
    <w:rsid w:val="3AD6A931"/>
    <w:rsid w:val="40F6B916"/>
    <w:rsid w:val="41984C04"/>
    <w:rsid w:val="41C124DC"/>
    <w:rsid w:val="41E831E1"/>
    <w:rsid w:val="42B8DEFB"/>
    <w:rsid w:val="4303694F"/>
    <w:rsid w:val="43A5E22C"/>
    <w:rsid w:val="43C9EC1F"/>
    <w:rsid w:val="43DCF8FF"/>
    <w:rsid w:val="446D9C61"/>
    <w:rsid w:val="4666D3CA"/>
    <w:rsid w:val="482D3891"/>
    <w:rsid w:val="4BF0C55E"/>
    <w:rsid w:val="4CCEA05D"/>
    <w:rsid w:val="5032F6ED"/>
    <w:rsid w:val="51A77DB0"/>
    <w:rsid w:val="56429FF0"/>
    <w:rsid w:val="56EB3873"/>
    <w:rsid w:val="570FF1CF"/>
    <w:rsid w:val="589CFB1C"/>
    <w:rsid w:val="5A3D4C64"/>
    <w:rsid w:val="5AE8CEF6"/>
    <w:rsid w:val="5BF0B327"/>
    <w:rsid w:val="5C18133C"/>
    <w:rsid w:val="5F999FA1"/>
    <w:rsid w:val="60CF8152"/>
    <w:rsid w:val="619F833A"/>
    <w:rsid w:val="62CB3DD1"/>
    <w:rsid w:val="645072CC"/>
    <w:rsid w:val="6456E641"/>
    <w:rsid w:val="65615F2B"/>
    <w:rsid w:val="665BCAC4"/>
    <w:rsid w:val="668DB5AD"/>
    <w:rsid w:val="687DE16E"/>
    <w:rsid w:val="68ED322B"/>
    <w:rsid w:val="69F72554"/>
    <w:rsid w:val="6A99EA8E"/>
    <w:rsid w:val="6C8C6DB7"/>
    <w:rsid w:val="6D935F25"/>
    <w:rsid w:val="6F110041"/>
    <w:rsid w:val="70EBA7B0"/>
    <w:rsid w:val="725F487F"/>
    <w:rsid w:val="7ACEAF5D"/>
    <w:rsid w:val="7BAD08D7"/>
    <w:rsid w:val="7BC05542"/>
    <w:rsid w:val="7D4238D3"/>
    <w:rsid w:val="7D753CBD"/>
    <w:rsid w:val="7EAE9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4BC15628-819E-488E-8086-6A7A397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6A"/>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2"/>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hAnsi="Arial" w:cs="Arial"/>
      <w:spacing w:val="-3"/>
      <w:szCs w:val="22"/>
      <w:lang w:val="en-GB" w:eastAsia="en-GB"/>
    </w:rPr>
  </w:style>
  <w:style w:type="paragraph" w:customStyle="1" w:styleId="Sub-sub-heading">
    <w:name w:val="Sub-sub-heading"/>
    <w:basedOn w:val="Normal"/>
    <w:qFormat/>
    <w:rsid w:val="00B5013B"/>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2"/>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semiHidden/>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1079596873">
                  <w:marLeft w:val="0"/>
                  <w:marRight w:val="0"/>
                  <w:marTop w:val="0"/>
                  <w:marBottom w:val="0"/>
                  <w:divBdr>
                    <w:top w:val="none" w:sz="0" w:space="0" w:color="auto"/>
                    <w:left w:val="none" w:sz="0" w:space="0" w:color="auto"/>
                    <w:bottom w:val="none" w:sz="0" w:space="0" w:color="auto"/>
                    <w:right w:val="none" w:sz="0" w:space="0" w:color="auto"/>
                  </w:divBdr>
                </w:div>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1359700162">
          <w:marLeft w:val="0"/>
          <w:marRight w:val="0"/>
          <w:marTop w:val="0"/>
          <w:marBottom w:val="0"/>
          <w:divBdr>
            <w:top w:val="none" w:sz="0" w:space="0" w:color="auto"/>
            <w:left w:val="none" w:sz="0" w:space="0" w:color="auto"/>
            <w:bottom w:val="none" w:sz="0" w:space="0" w:color="auto"/>
            <w:right w:val="none" w:sz="0" w:space="0" w:color="auto"/>
          </w:divBdr>
        </w:div>
        <w:div w:id="229385103">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sChild>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sChild>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sChild>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1691905015">
          <w:marLeft w:val="0"/>
          <w:marRight w:val="0"/>
          <w:marTop w:val="0"/>
          <w:marBottom w:val="0"/>
          <w:divBdr>
            <w:top w:val="none" w:sz="0" w:space="0" w:color="auto"/>
            <w:left w:val="none" w:sz="0" w:space="0" w:color="auto"/>
            <w:bottom w:val="none" w:sz="0" w:space="0" w:color="auto"/>
            <w:right w:val="none" w:sz="0" w:space="0" w:color="auto"/>
          </w:divBdr>
        </w:div>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2006013174">
          <w:marLeft w:val="0"/>
          <w:marRight w:val="0"/>
          <w:marTop w:val="0"/>
          <w:marBottom w:val="0"/>
          <w:divBdr>
            <w:top w:val="none" w:sz="0" w:space="0" w:color="auto"/>
            <w:left w:val="none" w:sz="0" w:space="0" w:color="auto"/>
            <w:bottom w:val="none" w:sz="0" w:space="0" w:color="auto"/>
            <w:right w:val="none" w:sz="0" w:space="0" w:color="auto"/>
          </w:divBdr>
        </w:div>
        <w:div w:id="34621006">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sChild>
    </w:div>
    <w:div w:id="775171167">
      <w:bodyDiv w:val="1"/>
      <w:marLeft w:val="0"/>
      <w:marRight w:val="0"/>
      <w:marTop w:val="0"/>
      <w:marBottom w:val="0"/>
      <w:divBdr>
        <w:top w:val="none" w:sz="0" w:space="0" w:color="auto"/>
        <w:left w:val="none" w:sz="0" w:space="0" w:color="auto"/>
        <w:bottom w:val="none" w:sz="0" w:space="0" w:color="auto"/>
        <w:right w:val="none" w:sz="0" w:space="0" w:color="auto"/>
      </w:divBdr>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924071574">
      <w:bodyDiv w:val="1"/>
      <w:marLeft w:val="0"/>
      <w:marRight w:val="0"/>
      <w:marTop w:val="0"/>
      <w:marBottom w:val="0"/>
      <w:divBdr>
        <w:top w:val="none" w:sz="0" w:space="0" w:color="auto"/>
        <w:left w:val="none" w:sz="0" w:space="0" w:color="auto"/>
        <w:bottom w:val="none" w:sz="0" w:space="0" w:color="auto"/>
        <w:right w:val="none" w:sz="0" w:space="0" w:color="auto"/>
      </w:divBdr>
    </w:div>
    <w:div w:id="1076786517">
      <w:bodyDiv w:val="1"/>
      <w:marLeft w:val="0"/>
      <w:marRight w:val="0"/>
      <w:marTop w:val="0"/>
      <w:marBottom w:val="0"/>
      <w:divBdr>
        <w:top w:val="none" w:sz="0" w:space="0" w:color="auto"/>
        <w:left w:val="none" w:sz="0" w:space="0" w:color="auto"/>
        <w:bottom w:val="none" w:sz="0" w:space="0" w:color="auto"/>
        <w:right w:val="none" w:sz="0" w:space="0" w:color="auto"/>
      </w:divBdr>
      <w:divsChild>
        <w:div w:id="896356684">
          <w:marLeft w:val="0"/>
          <w:marRight w:val="0"/>
          <w:marTop w:val="0"/>
          <w:marBottom w:val="0"/>
          <w:divBdr>
            <w:top w:val="none" w:sz="0" w:space="0" w:color="auto"/>
            <w:left w:val="none" w:sz="0" w:space="0" w:color="auto"/>
            <w:bottom w:val="none" w:sz="0" w:space="0" w:color="auto"/>
            <w:right w:val="none" w:sz="0" w:space="0" w:color="auto"/>
          </w:divBdr>
          <w:divsChild>
            <w:div w:id="2128620725">
              <w:marLeft w:val="0"/>
              <w:marRight w:val="0"/>
              <w:marTop w:val="0"/>
              <w:marBottom w:val="0"/>
              <w:divBdr>
                <w:top w:val="none" w:sz="0" w:space="0" w:color="auto"/>
                <w:left w:val="none" w:sz="0" w:space="0" w:color="auto"/>
                <w:bottom w:val="none" w:sz="0" w:space="0" w:color="auto"/>
                <w:right w:val="none" w:sz="0" w:space="0" w:color="auto"/>
              </w:divBdr>
              <w:divsChild>
                <w:div w:id="327488563">
                  <w:marLeft w:val="0"/>
                  <w:marRight w:val="0"/>
                  <w:marTop w:val="0"/>
                  <w:marBottom w:val="300"/>
                  <w:divBdr>
                    <w:top w:val="none" w:sz="0" w:space="0" w:color="auto"/>
                    <w:left w:val="none" w:sz="0" w:space="0" w:color="auto"/>
                    <w:bottom w:val="none" w:sz="0" w:space="0" w:color="auto"/>
                    <w:right w:val="none" w:sz="0" w:space="0" w:color="auto"/>
                  </w:divBdr>
                  <w:divsChild>
                    <w:div w:id="71010773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4277">
          <w:marLeft w:val="0"/>
          <w:marRight w:val="0"/>
          <w:marTop w:val="0"/>
          <w:marBottom w:val="0"/>
          <w:divBdr>
            <w:top w:val="none" w:sz="0" w:space="0" w:color="auto"/>
            <w:left w:val="none" w:sz="0" w:space="0" w:color="auto"/>
            <w:bottom w:val="none" w:sz="0" w:space="0" w:color="auto"/>
            <w:right w:val="none" w:sz="0" w:space="0" w:color="auto"/>
          </w:divBdr>
          <w:divsChild>
            <w:div w:id="1492022845">
              <w:marLeft w:val="0"/>
              <w:marRight w:val="0"/>
              <w:marTop w:val="0"/>
              <w:marBottom w:val="300"/>
              <w:divBdr>
                <w:top w:val="none" w:sz="0" w:space="0" w:color="auto"/>
                <w:left w:val="none" w:sz="0" w:space="0" w:color="auto"/>
                <w:bottom w:val="none" w:sz="0" w:space="0" w:color="auto"/>
                <w:right w:val="none" w:sz="0" w:space="0" w:color="auto"/>
              </w:divBdr>
              <w:divsChild>
                <w:div w:id="1783845281">
                  <w:marLeft w:val="0"/>
                  <w:marRight w:val="0"/>
                  <w:marTop w:val="0"/>
                  <w:marBottom w:val="0"/>
                  <w:divBdr>
                    <w:top w:val="none" w:sz="0" w:space="0" w:color="auto"/>
                    <w:left w:val="none" w:sz="0" w:space="0" w:color="auto"/>
                    <w:bottom w:val="none" w:sz="0" w:space="0" w:color="auto"/>
                    <w:right w:val="none" w:sz="0" w:space="0" w:color="auto"/>
                  </w:divBdr>
                </w:div>
                <w:div w:id="1370957682">
                  <w:marLeft w:val="2400"/>
                  <w:marRight w:val="0"/>
                  <w:marTop w:val="0"/>
                  <w:marBottom w:val="0"/>
                  <w:divBdr>
                    <w:top w:val="none" w:sz="0" w:space="0" w:color="auto"/>
                    <w:left w:val="none" w:sz="0" w:space="0" w:color="auto"/>
                    <w:bottom w:val="none" w:sz="0" w:space="0" w:color="auto"/>
                    <w:right w:val="none" w:sz="0" w:space="0" w:color="auto"/>
                  </w:divBdr>
                  <w:divsChild>
                    <w:div w:id="7281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7087">
          <w:marLeft w:val="0"/>
          <w:marRight w:val="0"/>
          <w:marTop w:val="0"/>
          <w:marBottom w:val="0"/>
          <w:divBdr>
            <w:top w:val="none" w:sz="0" w:space="0" w:color="auto"/>
            <w:left w:val="none" w:sz="0" w:space="0" w:color="auto"/>
            <w:bottom w:val="none" w:sz="0" w:space="0" w:color="auto"/>
            <w:right w:val="none" w:sz="0" w:space="0" w:color="auto"/>
          </w:divBdr>
          <w:divsChild>
            <w:div w:id="983436916">
              <w:marLeft w:val="0"/>
              <w:marRight w:val="0"/>
              <w:marTop w:val="0"/>
              <w:marBottom w:val="0"/>
              <w:divBdr>
                <w:top w:val="none" w:sz="0" w:space="0" w:color="auto"/>
                <w:left w:val="none" w:sz="0" w:space="0" w:color="auto"/>
                <w:bottom w:val="none" w:sz="0" w:space="0" w:color="auto"/>
                <w:right w:val="none" w:sz="0" w:space="0" w:color="auto"/>
              </w:divBdr>
              <w:divsChild>
                <w:div w:id="657995975">
                  <w:marLeft w:val="0"/>
                  <w:marRight w:val="0"/>
                  <w:marTop w:val="0"/>
                  <w:marBottom w:val="300"/>
                  <w:divBdr>
                    <w:top w:val="none" w:sz="0" w:space="0" w:color="auto"/>
                    <w:left w:val="none" w:sz="0" w:space="0" w:color="auto"/>
                    <w:bottom w:val="none" w:sz="0" w:space="0" w:color="auto"/>
                    <w:right w:val="none" w:sz="0" w:space="0" w:color="auto"/>
                  </w:divBdr>
                  <w:divsChild>
                    <w:div w:id="1095172318">
                      <w:marLeft w:val="0"/>
                      <w:marRight w:val="0"/>
                      <w:marTop w:val="0"/>
                      <w:marBottom w:val="0"/>
                      <w:divBdr>
                        <w:top w:val="none" w:sz="0" w:space="0" w:color="auto"/>
                        <w:left w:val="none" w:sz="0" w:space="0" w:color="auto"/>
                        <w:bottom w:val="none" w:sz="0" w:space="0" w:color="auto"/>
                        <w:right w:val="none" w:sz="0" w:space="0" w:color="auto"/>
                      </w:divBdr>
                    </w:div>
                    <w:div w:id="135017743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7168">
          <w:marLeft w:val="0"/>
          <w:marRight w:val="0"/>
          <w:marTop w:val="0"/>
          <w:marBottom w:val="0"/>
          <w:divBdr>
            <w:top w:val="none" w:sz="0" w:space="0" w:color="auto"/>
            <w:left w:val="none" w:sz="0" w:space="0" w:color="auto"/>
            <w:bottom w:val="none" w:sz="0" w:space="0" w:color="auto"/>
            <w:right w:val="none" w:sz="0" w:space="0" w:color="auto"/>
          </w:divBdr>
          <w:divsChild>
            <w:div w:id="475294464">
              <w:marLeft w:val="0"/>
              <w:marRight w:val="0"/>
              <w:marTop w:val="0"/>
              <w:marBottom w:val="0"/>
              <w:divBdr>
                <w:top w:val="none" w:sz="0" w:space="0" w:color="auto"/>
                <w:left w:val="none" w:sz="0" w:space="0" w:color="auto"/>
                <w:bottom w:val="none" w:sz="0" w:space="0" w:color="auto"/>
                <w:right w:val="none" w:sz="0" w:space="0" w:color="auto"/>
              </w:divBdr>
              <w:divsChild>
                <w:div w:id="273907174">
                  <w:marLeft w:val="0"/>
                  <w:marRight w:val="0"/>
                  <w:marTop w:val="0"/>
                  <w:marBottom w:val="0"/>
                  <w:divBdr>
                    <w:top w:val="none" w:sz="0" w:space="0" w:color="auto"/>
                    <w:left w:val="none" w:sz="0" w:space="0" w:color="auto"/>
                    <w:bottom w:val="none" w:sz="0" w:space="0" w:color="auto"/>
                    <w:right w:val="none" w:sz="0" w:space="0" w:color="auto"/>
                  </w:divBdr>
                  <w:divsChild>
                    <w:div w:id="636956185">
                      <w:marLeft w:val="0"/>
                      <w:marRight w:val="0"/>
                      <w:marTop w:val="0"/>
                      <w:marBottom w:val="300"/>
                      <w:divBdr>
                        <w:top w:val="none" w:sz="0" w:space="0" w:color="auto"/>
                        <w:left w:val="none" w:sz="0" w:space="0" w:color="auto"/>
                        <w:bottom w:val="none" w:sz="0" w:space="0" w:color="auto"/>
                        <w:right w:val="none" w:sz="0" w:space="0" w:color="auto"/>
                      </w:divBdr>
                      <w:divsChild>
                        <w:div w:id="230383511">
                          <w:marLeft w:val="0"/>
                          <w:marRight w:val="0"/>
                          <w:marTop w:val="0"/>
                          <w:marBottom w:val="0"/>
                          <w:divBdr>
                            <w:top w:val="none" w:sz="0" w:space="0" w:color="auto"/>
                            <w:left w:val="none" w:sz="0" w:space="0" w:color="auto"/>
                            <w:bottom w:val="none" w:sz="0" w:space="0" w:color="auto"/>
                            <w:right w:val="none" w:sz="0" w:space="0" w:color="auto"/>
                          </w:divBdr>
                        </w:div>
                        <w:div w:id="1046832917">
                          <w:marLeft w:val="2400"/>
                          <w:marRight w:val="0"/>
                          <w:marTop w:val="0"/>
                          <w:marBottom w:val="0"/>
                          <w:divBdr>
                            <w:top w:val="none" w:sz="0" w:space="0" w:color="auto"/>
                            <w:left w:val="none" w:sz="0" w:space="0" w:color="auto"/>
                            <w:bottom w:val="none" w:sz="0" w:space="0" w:color="auto"/>
                            <w:right w:val="none" w:sz="0" w:space="0" w:color="auto"/>
                          </w:divBdr>
                          <w:divsChild>
                            <w:div w:id="1810593328">
                              <w:marLeft w:val="0"/>
                              <w:marRight w:val="0"/>
                              <w:marTop w:val="0"/>
                              <w:marBottom w:val="0"/>
                              <w:divBdr>
                                <w:top w:val="none" w:sz="0" w:space="0" w:color="auto"/>
                                <w:left w:val="none" w:sz="0" w:space="0" w:color="auto"/>
                                <w:bottom w:val="none" w:sz="0" w:space="0" w:color="auto"/>
                                <w:right w:val="none" w:sz="0" w:space="0" w:color="auto"/>
                              </w:divBdr>
                              <w:divsChild>
                                <w:div w:id="1543905465">
                                  <w:marLeft w:val="0"/>
                                  <w:marRight w:val="0"/>
                                  <w:marTop w:val="0"/>
                                  <w:marBottom w:val="0"/>
                                  <w:divBdr>
                                    <w:top w:val="none" w:sz="0" w:space="0" w:color="auto"/>
                                    <w:left w:val="none" w:sz="0" w:space="0" w:color="auto"/>
                                    <w:bottom w:val="none" w:sz="0" w:space="0" w:color="auto"/>
                                    <w:right w:val="none" w:sz="0" w:space="0" w:color="auto"/>
                                  </w:divBdr>
                                  <w:divsChild>
                                    <w:div w:id="339166882">
                                      <w:marLeft w:val="0"/>
                                      <w:marRight w:val="480"/>
                                      <w:marTop w:val="0"/>
                                      <w:marBottom w:val="120"/>
                                      <w:divBdr>
                                        <w:top w:val="none" w:sz="0" w:space="0" w:color="auto"/>
                                        <w:left w:val="none" w:sz="0" w:space="0" w:color="auto"/>
                                        <w:bottom w:val="none" w:sz="0" w:space="0" w:color="auto"/>
                                        <w:right w:val="none" w:sz="0" w:space="0" w:color="auto"/>
                                      </w:divBdr>
                                      <w:divsChild>
                                        <w:div w:id="14064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744346">
          <w:marLeft w:val="0"/>
          <w:marRight w:val="0"/>
          <w:marTop w:val="0"/>
          <w:marBottom w:val="0"/>
          <w:divBdr>
            <w:top w:val="none" w:sz="0" w:space="0" w:color="auto"/>
            <w:left w:val="none" w:sz="0" w:space="0" w:color="auto"/>
            <w:bottom w:val="none" w:sz="0" w:space="0" w:color="auto"/>
            <w:right w:val="none" w:sz="0" w:space="0" w:color="auto"/>
          </w:divBdr>
          <w:divsChild>
            <w:div w:id="357236815">
              <w:marLeft w:val="0"/>
              <w:marRight w:val="0"/>
              <w:marTop w:val="0"/>
              <w:marBottom w:val="300"/>
              <w:divBdr>
                <w:top w:val="none" w:sz="0" w:space="0" w:color="auto"/>
                <w:left w:val="none" w:sz="0" w:space="0" w:color="auto"/>
                <w:bottom w:val="none" w:sz="0" w:space="0" w:color="auto"/>
                <w:right w:val="none" w:sz="0" w:space="0" w:color="auto"/>
              </w:divBdr>
              <w:divsChild>
                <w:div w:id="1413431750">
                  <w:marLeft w:val="0"/>
                  <w:marRight w:val="0"/>
                  <w:marTop w:val="0"/>
                  <w:marBottom w:val="0"/>
                  <w:divBdr>
                    <w:top w:val="none" w:sz="0" w:space="0" w:color="auto"/>
                    <w:left w:val="none" w:sz="0" w:space="0" w:color="auto"/>
                    <w:bottom w:val="none" w:sz="0" w:space="0" w:color="auto"/>
                    <w:right w:val="none" w:sz="0" w:space="0" w:color="auto"/>
                  </w:divBdr>
                </w:div>
                <w:div w:id="314115860">
                  <w:marLeft w:val="2400"/>
                  <w:marRight w:val="0"/>
                  <w:marTop w:val="0"/>
                  <w:marBottom w:val="0"/>
                  <w:divBdr>
                    <w:top w:val="none" w:sz="0" w:space="0" w:color="auto"/>
                    <w:left w:val="none" w:sz="0" w:space="0" w:color="auto"/>
                    <w:bottom w:val="none" w:sz="0" w:space="0" w:color="auto"/>
                    <w:right w:val="none" w:sz="0" w:space="0" w:color="auto"/>
                  </w:divBdr>
                  <w:divsChild>
                    <w:div w:id="16229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48226">
      <w:bodyDiv w:val="1"/>
      <w:marLeft w:val="0"/>
      <w:marRight w:val="0"/>
      <w:marTop w:val="0"/>
      <w:marBottom w:val="0"/>
      <w:divBdr>
        <w:top w:val="none" w:sz="0" w:space="0" w:color="auto"/>
        <w:left w:val="none" w:sz="0" w:space="0" w:color="auto"/>
        <w:bottom w:val="none" w:sz="0" w:space="0" w:color="auto"/>
        <w:right w:val="none" w:sz="0" w:space="0" w:color="auto"/>
      </w:divBdr>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 w:id="513767814">
          <w:marLeft w:val="0"/>
          <w:marRight w:val="0"/>
          <w:marTop w:val="0"/>
          <w:marBottom w:val="0"/>
          <w:divBdr>
            <w:top w:val="none" w:sz="0" w:space="0" w:color="auto"/>
            <w:left w:val="none" w:sz="0" w:space="0" w:color="auto"/>
            <w:bottom w:val="none" w:sz="0" w:space="0" w:color="auto"/>
            <w:right w:val="none" w:sz="0" w:space="0" w:color="auto"/>
          </w:divBdr>
        </w:div>
      </w:divsChild>
    </w:div>
    <w:div w:id="1127773502">
      <w:bodyDiv w:val="1"/>
      <w:marLeft w:val="0"/>
      <w:marRight w:val="0"/>
      <w:marTop w:val="0"/>
      <w:marBottom w:val="0"/>
      <w:divBdr>
        <w:top w:val="none" w:sz="0" w:space="0" w:color="auto"/>
        <w:left w:val="none" w:sz="0" w:space="0" w:color="auto"/>
        <w:bottom w:val="none" w:sz="0" w:space="0" w:color="auto"/>
        <w:right w:val="none" w:sz="0" w:space="0" w:color="auto"/>
      </w:divBdr>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2080588969">
                  <w:marLeft w:val="0"/>
                  <w:marRight w:val="0"/>
                  <w:marTop w:val="0"/>
                  <w:marBottom w:val="0"/>
                  <w:divBdr>
                    <w:top w:val="none" w:sz="0" w:space="0" w:color="auto"/>
                    <w:left w:val="none" w:sz="0" w:space="0" w:color="auto"/>
                    <w:bottom w:val="none" w:sz="0" w:space="0" w:color="auto"/>
                    <w:right w:val="none" w:sz="0" w:space="0" w:color="auto"/>
                  </w:divBdr>
                </w:div>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1589343204">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97988313">
          <w:marLeft w:val="0"/>
          <w:marRight w:val="0"/>
          <w:marTop w:val="0"/>
          <w:marBottom w:val="0"/>
          <w:divBdr>
            <w:top w:val="none" w:sz="0" w:space="0" w:color="auto"/>
            <w:left w:val="none" w:sz="0" w:space="0" w:color="auto"/>
            <w:bottom w:val="none" w:sz="0" w:space="0" w:color="auto"/>
            <w:right w:val="none" w:sz="0" w:space="0" w:color="auto"/>
          </w:divBdr>
        </w:div>
      </w:divsChild>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sChild>
    </w:div>
    <w:div w:id="1791626987">
      <w:bodyDiv w:val="1"/>
      <w:marLeft w:val="0"/>
      <w:marRight w:val="0"/>
      <w:marTop w:val="0"/>
      <w:marBottom w:val="0"/>
      <w:divBdr>
        <w:top w:val="none" w:sz="0" w:space="0" w:color="auto"/>
        <w:left w:val="none" w:sz="0" w:space="0" w:color="auto"/>
        <w:bottom w:val="none" w:sz="0" w:space="0" w:color="auto"/>
        <w:right w:val="none" w:sz="0" w:space="0" w:color="auto"/>
      </w:divBdr>
      <w:divsChild>
        <w:div w:id="1673296090">
          <w:marLeft w:val="0"/>
          <w:marRight w:val="0"/>
          <w:marTop w:val="0"/>
          <w:marBottom w:val="0"/>
          <w:divBdr>
            <w:top w:val="none" w:sz="0" w:space="0" w:color="auto"/>
            <w:left w:val="none" w:sz="0" w:space="0" w:color="auto"/>
            <w:bottom w:val="none" w:sz="0" w:space="0" w:color="auto"/>
            <w:right w:val="none" w:sz="0" w:space="0" w:color="auto"/>
          </w:divBdr>
          <w:divsChild>
            <w:div w:id="1019086554">
              <w:marLeft w:val="0"/>
              <w:marRight w:val="0"/>
              <w:marTop w:val="0"/>
              <w:marBottom w:val="0"/>
              <w:divBdr>
                <w:top w:val="none" w:sz="0" w:space="0" w:color="auto"/>
                <w:left w:val="none" w:sz="0" w:space="0" w:color="auto"/>
                <w:bottom w:val="none" w:sz="0" w:space="0" w:color="auto"/>
                <w:right w:val="none" w:sz="0" w:space="0" w:color="auto"/>
              </w:divBdr>
              <w:divsChild>
                <w:div w:id="1815752065">
                  <w:marLeft w:val="0"/>
                  <w:marRight w:val="0"/>
                  <w:marTop w:val="0"/>
                  <w:marBottom w:val="300"/>
                  <w:divBdr>
                    <w:top w:val="none" w:sz="0" w:space="0" w:color="auto"/>
                    <w:left w:val="none" w:sz="0" w:space="0" w:color="auto"/>
                    <w:bottom w:val="none" w:sz="0" w:space="0" w:color="auto"/>
                    <w:right w:val="none" w:sz="0" w:space="0" w:color="auto"/>
                  </w:divBdr>
                  <w:divsChild>
                    <w:div w:id="19355523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6571">
          <w:marLeft w:val="0"/>
          <w:marRight w:val="0"/>
          <w:marTop w:val="0"/>
          <w:marBottom w:val="0"/>
          <w:divBdr>
            <w:top w:val="none" w:sz="0" w:space="0" w:color="auto"/>
            <w:left w:val="none" w:sz="0" w:space="0" w:color="auto"/>
            <w:bottom w:val="none" w:sz="0" w:space="0" w:color="auto"/>
            <w:right w:val="none" w:sz="0" w:space="0" w:color="auto"/>
          </w:divBdr>
          <w:divsChild>
            <w:div w:id="631643263">
              <w:marLeft w:val="0"/>
              <w:marRight w:val="0"/>
              <w:marTop w:val="0"/>
              <w:marBottom w:val="300"/>
              <w:divBdr>
                <w:top w:val="none" w:sz="0" w:space="0" w:color="auto"/>
                <w:left w:val="none" w:sz="0" w:space="0" w:color="auto"/>
                <w:bottom w:val="none" w:sz="0" w:space="0" w:color="auto"/>
                <w:right w:val="none" w:sz="0" w:space="0" w:color="auto"/>
              </w:divBdr>
              <w:divsChild>
                <w:div w:id="1589461770">
                  <w:marLeft w:val="0"/>
                  <w:marRight w:val="0"/>
                  <w:marTop w:val="0"/>
                  <w:marBottom w:val="0"/>
                  <w:divBdr>
                    <w:top w:val="none" w:sz="0" w:space="0" w:color="auto"/>
                    <w:left w:val="none" w:sz="0" w:space="0" w:color="auto"/>
                    <w:bottom w:val="none" w:sz="0" w:space="0" w:color="auto"/>
                    <w:right w:val="none" w:sz="0" w:space="0" w:color="auto"/>
                  </w:divBdr>
                </w:div>
                <w:div w:id="758255101">
                  <w:marLeft w:val="2400"/>
                  <w:marRight w:val="0"/>
                  <w:marTop w:val="0"/>
                  <w:marBottom w:val="0"/>
                  <w:divBdr>
                    <w:top w:val="none" w:sz="0" w:space="0" w:color="auto"/>
                    <w:left w:val="none" w:sz="0" w:space="0" w:color="auto"/>
                    <w:bottom w:val="none" w:sz="0" w:space="0" w:color="auto"/>
                    <w:right w:val="none" w:sz="0" w:space="0" w:color="auto"/>
                  </w:divBdr>
                  <w:divsChild>
                    <w:div w:id="19126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69621">
          <w:marLeft w:val="0"/>
          <w:marRight w:val="0"/>
          <w:marTop w:val="0"/>
          <w:marBottom w:val="0"/>
          <w:divBdr>
            <w:top w:val="none" w:sz="0" w:space="0" w:color="auto"/>
            <w:left w:val="none" w:sz="0" w:space="0" w:color="auto"/>
            <w:bottom w:val="none" w:sz="0" w:space="0" w:color="auto"/>
            <w:right w:val="none" w:sz="0" w:space="0" w:color="auto"/>
          </w:divBdr>
          <w:divsChild>
            <w:div w:id="1202128684">
              <w:marLeft w:val="0"/>
              <w:marRight w:val="0"/>
              <w:marTop w:val="0"/>
              <w:marBottom w:val="0"/>
              <w:divBdr>
                <w:top w:val="none" w:sz="0" w:space="0" w:color="auto"/>
                <w:left w:val="none" w:sz="0" w:space="0" w:color="auto"/>
                <w:bottom w:val="none" w:sz="0" w:space="0" w:color="auto"/>
                <w:right w:val="none" w:sz="0" w:space="0" w:color="auto"/>
              </w:divBdr>
              <w:divsChild>
                <w:div w:id="568223923">
                  <w:marLeft w:val="0"/>
                  <w:marRight w:val="0"/>
                  <w:marTop w:val="0"/>
                  <w:marBottom w:val="300"/>
                  <w:divBdr>
                    <w:top w:val="none" w:sz="0" w:space="0" w:color="auto"/>
                    <w:left w:val="none" w:sz="0" w:space="0" w:color="auto"/>
                    <w:bottom w:val="none" w:sz="0" w:space="0" w:color="auto"/>
                    <w:right w:val="none" w:sz="0" w:space="0" w:color="auto"/>
                  </w:divBdr>
                  <w:divsChild>
                    <w:div w:id="1124931000">
                      <w:marLeft w:val="0"/>
                      <w:marRight w:val="0"/>
                      <w:marTop w:val="0"/>
                      <w:marBottom w:val="0"/>
                      <w:divBdr>
                        <w:top w:val="none" w:sz="0" w:space="0" w:color="auto"/>
                        <w:left w:val="none" w:sz="0" w:space="0" w:color="auto"/>
                        <w:bottom w:val="none" w:sz="0" w:space="0" w:color="auto"/>
                        <w:right w:val="none" w:sz="0" w:space="0" w:color="auto"/>
                      </w:divBdr>
                    </w:div>
                    <w:div w:id="86756673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3553">
          <w:marLeft w:val="0"/>
          <w:marRight w:val="0"/>
          <w:marTop w:val="0"/>
          <w:marBottom w:val="0"/>
          <w:divBdr>
            <w:top w:val="none" w:sz="0" w:space="0" w:color="auto"/>
            <w:left w:val="none" w:sz="0" w:space="0" w:color="auto"/>
            <w:bottom w:val="none" w:sz="0" w:space="0" w:color="auto"/>
            <w:right w:val="none" w:sz="0" w:space="0" w:color="auto"/>
          </w:divBdr>
          <w:divsChild>
            <w:div w:id="1709721714">
              <w:marLeft w:val="0"/>
              <w:marRight w:val="0"/>
              <w:marTop w:val="0"/>
              <w:marBottom w:val="0"/>
              <w:divBdr>
                <w:top w:val="none" w:sz="0" w:space="0" w:color="auto"/>
                <w:left w:val="none" w:sz="0" w:space="0" w:color="auto"/>
                <w:bottom w:val="none" w:sz="0" w:space="0" w:color="auto"/>
                <w:right w:val="none" w:sz="0" w:space="0" w:color="auto"/>
              </w:divBdr>
              <w:divsChild>
                <w:div w:id="2119788320">
                  <w:marLeft w:val="0"/>
                  <w:marRight w:val="0"/>
                  <w:marTop w:val="0"/>
                  <w:marBottom w:val="0"/>
                  <w:divBdr>
                    <w:top w:val="none" w:sz="0" w:space="0" w:color="auto"/>
                    <w:left w:val="none" w:sz="0" w:space="0" w:color="auto"/>
                    <w:bottom w:val="none" w:sz="0" w:space="0" w:color="auto"/>
                    <w:right w:val="none" w:sz="0" w:space="0" w:color="auto"/>
                  </w:divBdr>
                  <w:divsChild>
                    <w:div w:id="1243834215">
                      <w:marLeft w:val="0"/>
                      <w:marRight w:val="0"/>
                      <w:marTop w:val="0"/>
                      <w:marBottom w:val="300"/>
                      <w:divBdr>
                        <w:top w:val="none" w:sz="0" w:space="0" w:color="auto"/>
                        <w:left w:val="none" w:sz="0" w:space="0" w:color="auto"/>
                        <w:bottom w:val="none" w:sz="0" w:space="0" w:color="auto"/>
                        <w:right w:val="none" w:sz="0" w:space="0" w:color="auto"/>
                      </w:divBdr>
                      <w:divsChild>
                        <w:div w:id="485125729">
                          <w:marLeft w:val="0"/>
                          <w:marRight w:val="0"/>
                          <w:marTop w:val="0"/>
                          <w:marBottom w:val="0"/>
                          <w:divBdr>
                            <w:top w:val="none" w:sz="0" w:space="0" w:color="auto"/>
                            <w:left w:val="none" w:sz="0" w:space="0" w:color="auto"/>
                            <w:bottom w:val="none" w:sz="0" w:space="0" w:color="auto"/>
                            <w:right w:val="none" w:sz="0" w:space="0" w:color="auto"/>
                          </w:divBdr>
                        </w:div>
                        <w:div w:id="1822379078">
                          <w:marLeft w:val="2400"/>
                          <w:marRight w:val="0"/>
                          <w:marTop w:val="0"/>
                          <w:marBottom w:val="0"/>
                          <w:divBdr>
                            <w:top w:val="none" w:sz="0" w:space="0" w:color="auto"/>
                            <w:left w:val="none" w:sz="0" w:space="0" w:color="auto"/>
                            <w:bottom w:val="none" w:sz="0" w:space="0" w:color="auto"/>
                            <w:right w:val="none" w:sz="0" w:space="0" w:color="auto"/>
                          </w:divBdr>
                          <w:divsChild>
                            <w:div w:id="621348670">
                              <w:marLeft w:val="0"/>
                              <w:marRight w:val="0"/>
                              <w:marTop w:val="0"/>
                              <w:marBottom w:val="0"/>
                              <w:divBdr>
                                <w:top w:val="none" w:sz="0" w:space="0" w:color="auto"/>
                                <w:left w:val="none" w:sz="0" w:space="0" w:color="auto"/>
                                <w:bottom w:val="none" w:sz="0" w:space="0" w:color="auto"/>
                                <w:right w:val="none" w:sz="0" w:space="0" w:color="auto"/>
                              </w:divBdr>
                              <w:divsChild>
                                <w:div w:id="1266425235">
                                  <w:marLeft w:val="0"/>
                                  <w:marRight w:val="0"/>
                                  <w:marTop w:val="0"/>
                                  <w:marBottom w:val="0"/>
                                  <w:divBdr>
                                    <w:top w:val="none" w:sz="0" w:space="0" w:color="auto"/>
                                    <w:left w:val="none" w:sz="0" w:space="0" w:color="auto"/>
                                    <w:bottom w:val="none" w:sz="0" w:space="0" w:color="auto"/>
                                    <w:right w:val="none" w:sz="0" w:space="0" w:color="auto"/>
                                  </w:divBdr>
                                  <w:divsChild>
                                    <w:div w:id="1991787743">
                                      <w:marLeft w:val="0"/>
                                      <w:marRight w:val="480"/>
                                      <w:marTop w:val="0"/>
                                      <w:marBottom w:val="120"/>
                                      <w:divBdr>
                                        <w:top w:val="none" w:sz="0" w:space="0" w:color="auto"/>
                                        <w:left w:val="none" w:sz="0" w:space="0" w:color="auto"/>
                                        <w:bottom w:val="none" w:sz="0" w:space="0" w:color="auto"/>
                                        <w:right w:val="none" w:sz="0" w:space="0" w:color="auto"/>
                                      </w:divBdr>
                                      <w:divsChild>
                                        <w:div w:id="5136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688343">
          <w:marLeft w:val="0"/>
          <w:marRight w:val="0"/>
          <w:marTop w:val="0"/>
          <w:marBottom w:val="0"/>
          <w:divBdr>
            <w:top w:val="none" w:sz="0" w:space="0" w:color="auto"/>
            <w:left w:val="none" w:sz="0" w:space="0" w:color="auto"/>
            <w:bottom w:val="none" w:sz="0" w:space="0" w:color="auto"/>
            <w:right w:val="none" w:sz="0" w:space="0" w:color="auto"/>
          </w:divBdr>
          <w:divsChild>
            <w:div w:id="503520991">
              <w:marLeft w:val="0"/>
              <w:marRight w:val="0"/>
              <w:marTop w:val="0"/>
              <w:marBottom w:val="300"/>
              <w:divBdr>
                <w:top w:val="none" w:sz="0" w:space="0" w:color="auto"/>
                <w:left w:val="none" w:sz="0" w:space="0" w:color="auto"/>
                <w:bottom w:val="none" w:sz="0" w:space="0" w:color="auto"/>
                <w:right w:val="none" w:sz="0" w:space="0" w:color="auto"/>
              </w:divBdr>
              <w:divsChild>
                <w:div w:id="364216147">
                  <w:marLeft w:val="0"/>
                  <w:marRight w:val="0"/>
                  <w:marTop w:val="0"/>
                  <w:marBottom w:val="0"/>
                  <w:divBdr>
                    <w:top w:val="none" w:sz="0" w:space="0" w:color="auto"/>
                    <w:left w:val="none" w:sz="0" w:space="0" w:color="auto"/>
                    <w:bottom w:val="none" w:sz="0" w:space="0" w:color="auto"/>
                    <w:right w:val="none" w:sz="0" w:space="0" w:color="auto"/>
                  </w:divBdr>
                </w:div>
                <w:div w:id="1589849605">
                  <w:marLeft w:val="2400"/>
                  <w:marRight w:val="0"/>
                  <w:marTop w:val="0"/>
                  <w:marBottom w:val="0"/>
                  <w:divBdr>
                    <w:top w:val="none" w:sz="0" w:space="0" w:color="auto"/>
                    <w:left w:val="none" w:sz="0" w:space="0" w:color="auto"/>
                    <w:bottom w:val="none" w:sz="0" w:space="0" w:color="auto"/>
                    <w:right w:val="none" w:sz="0" w:space="0" w:color="auto"/>
                  </w:divBdr>
                  <w:divsChild>
                    <w:div w:id="11335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78214131">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m.fa.em2.oraclecloud.com/fscmUI/redwood/supplier-registration/register-supplier/register-supplier-verification?id=TUW16eK6qsD94MNMxATNMoYCOHny7FmchTkUZsdOqrAW4sy6L5xSAB033Q%3D%3D" TargetMode="External"/><Relationship Id="rId18" Type="http://schemas.openxmlformats.org/officeDocument/2006/relationships/hyperlink" Target="https://www.ungm.org/" TargetMode="External"/><Relationship Id="rId26" Type="http://schemas.openxmlformats.org/officeDocument/2006/relationships/hyperlink" Target="https://popp.undp.org/_layouts/15/WopiFrame.aspx?sourcedoc=/UNDP_POPP_DOCUMENT_LIBRARY/Public/PSU_Solicitation_Performance%20Guarantee%20Form.docx&amp;action=default" TargetMode="External"/><Relationship Id="rId39" Type="http://schemas.openxmlformats.org/officeDocument/2006/relationships/header" Target="header1.xml"/><Relationship Id="rId21" Type="http://schemas.openxmlformats.org/officeDocument/2006/relationships/hyperlink" Target="https://www.worldbank.org/en/about/corporate-procurement/business-opportunities/non-responsible-vendors" TargetMode="External"/><Relationship Id="rId34" Type="http://schemas.openxmlformats.org/officeDocument/2006/relationships/hyperlink" Target="http://www.undp.org/content/undp/en/home/procurement/business/how-we-buy.html" TargetMode="External"/><Relationship Id="rId42"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upplier.quantum.partneragencies.org/" TargetMode="External"/><Relationship Id="rId17" Type="http://schemas.openxmlformats.org/officeDocument/2006/relationships/hyperlink" Target="https://www.un.org/Depts/ptd/about-us/un-supplier-code-conduct" TargetMode="External"/><Relationship Id="rId25" Type="http://schemas.openxmlformats.org/officeDocument/2006/relationships/hyperlink" Target="https://popp.undp.org/_layouts/15/WopiFrame.aspx?sourcedoc=/UNDP_POPP_DOCUMENT_LIBRARY/Public/PSU_Solicitation_Performance%20Guarantee%20Form.docx&amp;action=default" TargetMode="External"/><Relationship Id="rId33" Type="http://schemas.openxmlformats.org/officeDocument/2006/relationships/hyperlink" Target="https://www.ungm.org/Public/Notice" TargetMode="External"/><Relationship Id="rId38" Type="http://schemas.openxmlformats.org/officeDocument/2006/relationships/hyperlink" Target="http://lex.justice.md/md/295702/" TargetMode="External"/><Relationship Id="rId2" Type="http://schemas.openxmlformats.org/officeDocument/2006/relationships/customXml" Target="../customXml/item2.xml"/><Relationship Id="rId16" Type="http://schemas.openxmlformats.org/officeDocument/2006/relationships/hyperlink" Target="mailto:sc.md@undp.org" TargetMode="External"/><Relationship Id="rId20" Type="http://schemas.openxmlformats.org/officeDocument/2006/relationships/hyperlink" Target="https://www.un.org/sc/suborg/en/sanctions/1267/aq_sanctions_list" TargetMode="External"/><Relationship Id="rId29" Type="http://schemas.openxmlformats.org/officeDocument/2006/relationships/hyperlink" Target="https://treasury.un.org/operationalrates/OperationalRates.php" TargetMode="External"/><Relationship Id="rId41" Type="http://schemas.openxmlformats.org/officeDocument/2006/relationships/theme" Target="theme/theme1.xml"/><Relationship Id="rId4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hyperlink" Target="https://undp.zoom.us/j/85283724570?pwd=zSrBa89dgzVmJ1nXuhIqGAqJqMhyIs.1&#160;" TargetMode="External"/><Relationship Id="rId24" Type="http://schemas.openxmlformats.org/officeDocument/2006/relationships/hyperlink" Target="https://procurement-notices.undp.org/view_awards.cfm" TargetMode="External"/><Relationship Id="rId32" Type="http://schemas.openxmlformats.org/officeDocument/2006/relationships/hyperlink" Target="https://procurement-notices.undp.org/" TargetMode="External"/><Relationship Id="rId37" Type="http://schemas.openxmlformats.org/officeDocument/2006/relationships/hyperlink" Target="http://lex.justice.md/index.php?action=view&amp;view=doc&amp;lang=1&amp;id=347161" TargetMode="External"/><Relationship Id="rId5" Type="http://schemas.openxmlformats.org/officeDocument/2006/relationships/numbering" Target="numbering.xml"/><Relationship Id="rId15" Type="http://schemas.openxmlformats.org/officeDocument/2006/relationships/hyperlink" Target="mailto:sc.md@undp.org" TargetMode="External"/><Relationship Id="rId23" Type="http://schemas.openxmlformats.org/officeDocument/2006/relationships/hyperlink" Target="http://www.timeanddate.com/worldclock/" TargetMode="External"/><Relationship Id="rId28" Type="http://schemas.openxmlformats.org/officeDocument/2006/relationships/hyperlink" Target="http://www.un.org/en/ga/search/view_doc.asp?symbol=ST/SGB/2006/15&amp;referer" TargetMode="External"/><Relationship Id="rId36" Type="http://schemas.openxmlformats.org/officeDocument/2006/relationships/hyperlink" Target="https://www.un.org/Depts/ptd/about-us/un-supplier-code-conduct" TargetMode="External"/><Relationship Id="rId10" Type="http://schemas.openxmlformats.org/officeDocument/2006/relationships/endnotes" Target="endnotes.xml"/><Relationship Id="rId19" Type="http://schemas.openxmlformats.org/officeDocument/2006/relationships/hyperlink" Target="https://www.un.org/sc/suborg/en/sanctions/un-sc-consolidated-list" TargetMode="External"/><Relationship Id="rId31" Type="http://schemas.openxmlformats.org/officeDocument/2006/relationships/hyperlink" Target="https://sc.undp.md/viewtenders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d@undp.org" TargetMode="External"/><Relationship Id="rId22" Type="http://schemas.openxmlformats.org/officeDocument/2006/relationships/hyperlink" Target="http://web.worldbank.org/external/default/main?theSitePK=84266&amp;contentMDK=64069844&amp;menuPK=116730&amp;pagePK=64148989&amp;piPK=64148984" TargetMode="External"/><Relationship Id="rId27" Type="http://schemas.openxmlformats.org/officeDocument/2006/relationships/hyperlink" Target="http://www.undp.org/content/undp/en/home/procurement/business/protest-and-sanctions.html" TargetMode="External"/><Relationship Id="rId30" Type="http://schemas.openxmlformats.org/officeDocument/2006/relationships/hyperlink" Target="https://undp.zoom.us/j/85283724570?pwd=zSrBa89dgzVmJ1nXuhIqGAqJqMhyIs.1&#160;" TargetMode="External"/><Relationship Id="rId35" Type="http://schemas.openxmlformats.org/officeDocument/2006/relationships/hyperlink" Target="http://www.undp.org/content/undp/en/home/procurement/business/how-we-buy.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257b5-9367-4b63-94a0-ba38b27e748e">
      <Terms xmlns="http://schemas.microsoft.com/office/infopath/2007/PartnerControls"/>
    </lcf76f155ced4ddcb4097134ff3c332f>
    <TaxCatchAll xmlns="a580465d-98f5-4850-b158-fbfdb3d8e1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F454C66249AF49982F49763E65129C" ma:contentTypeVersion="12" ma:contentTypeDescription="Create a new document." ma:contentTypeScope="" ma:versionID="634700ff7f33c23a60062523624b56ec">
  <xsd:schema xmlns:xsd="http://www.w3.org/2001/XMLSchema" xmlns:xs="http://www.w3.org/2001/XMLSchema" xmlns:p="http://schemas.microsoft.com/office/2006/metadata/properties" xmlns:ns2="67c257b5-9367-4b63-94a0-ba38b27e748e" xmlns:ns3="a580465d-98f5-4850-b158-fbfdb3d8e1ce" targetNamespace="http://schemas.microsoft.com/office/2006/metadata/properties" ma:root="true" ma:fieldsID="67c75a3878d8a3d5b329e32ba1e7718a" ns2:_="" ns3:_="">
    <xsd:import namespace="67c257b5-9367-4b63-94a0-ba38b27e748e"/>
    <xsd:import namespace="a580465d-98f5-4850-b158-fbfdb3d8e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257b5-9367-4b63-94a0-ba38b27e7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0465d-98f5-4850-b158-fbfdb3d8e1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c013e88-6377-4aa5-bccd-733c23b129b9}" ma:internalName="TaxCatchAll" ma:showField="CatchAllData" ma:web="a580465d-98f5-4850-b158-fbfdb3d8e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DEC8A-1442-4214-9AD6-F9D4CF134B3C}"/>
</file>

<file path=customXml/itemProps2.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67c257b5-9367-4b63-94a0-ba38b27e748e"/>
    <ds:schemaRef ds:uri="a580465d-98f5-4850-b158-fbfdb3d8e1ce"/>
  </ds:schemaRefs>
</ds:datastoreItem>
</file>

<file path=customXml/itemProps3.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customXml/itemProps4.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5.xml><?xml version="1.0" encoding="utf-8"?>
<ds:datastoreItem xmlns:ds="http://schemas.openxmlformats.org/officeDocument/2006/customXml" ds:itemID="{65EDC7AA-2E8A-46D6-B5B8-B91255C609E9}"/>
</file>

<file path=docProps/app.xml><?xml version="1.0" encoding="utf-8"?>
<Properties xmlns="http://schemas.openxmlformats.org/officeDocument/2006/extended-properties" xmlns:vt="http://schemas.openxmlformats.org/officeDocument/2006/docPropsVTypes">
  <Template>Normal</Template>
  <TotalTime>38</TotalTime>
  <Pages>62</Pages>
  <Words>21641</Words>
  <Characters>123360</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c:description/>
  <cp:lastModifiedBy>Natalia Volcovschi</cp:lastModifiedBy>
  <cp:revision>310</cp:revision>
  <cp:lastPrinted>2025-03-11T12:12:00Z</cp:lastPrinted>
  <dcterms:created xsi:type="dcterms:W3CDTF">2025-01-02T16:25:00Z</dcterms:created>
  <dcterms:modified xsi:type="dcterms:W3CDTF">2025-03-19T08:02:00Z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0x010100EFF454C66249AF49982F49763E65129C</vt:lpwstr>
  </property>
  <property fmtid="{D5CDD505-2E9C-101B-9397-08002B2CF9AE}" pid="3" name="MediaServiceImageTags">
    <vt:lpwstr/>
  </property>
  <property fmtid="{D5CDD505-2E9C-101B-9397-08002B2CF9AE}" pid="4" name="_dlc_DocIdItemGuid">
    <vt:lpwstr>6ceb099d-bb6d-470a-ae29-4399e53634bc</vt:lpwstr>
  </property>
  <property fmtid="{D5CDD505-2E9C-101B-9397-08002B2CF9AE}" pid="5" name="Order">
    <vt:r8>145627900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